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iagrams/data1.xml" ContentType="application/vnd.openxmlformats-officedocument.drawingml.diagramData+xml"/>
  <Override PartName="/word/diagrams/data2.xml" ContentType="application/vnd.openxmlformats-officedocument.drawingml.diagramData+xml"/>
  <Override PartName="/word/document.xml" ContentType="application/vnd.openxmlformats-officedocument.wordprocessingml.document.main+xml"/>
  <Override PartName="/word/header3.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6.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diagrams/drawing1.xml" ContentType="application/vnd.ms-office.drawingml.diagramDrawing+xml"/>
  <Override PartName="/word/diagrams/colors1.xml" ContentType="application/vnd.openxmlformats-officedocument.drawingml.diagramColors+xml"/>
  <Override PartName="/word/diagrams/layout1.xml" ContentType="application/vnd.openxmlformats-officedocument.drawingml.diagramLayout+xml"/>
  <Override PartName="/word/diagrams/quickStyle1.xml" ContentType="application/vnd.openxmlformats-officedocument.drawingml.diagramStyle+xml"/>
  <Override PartName="/word/diagrams/drawing2.xml" ContentType="application/vnd.ms-office.drawingml.diagramDrawing+xml"/>
  <Override PartName="/word/diagrams/colors2.xml" ContentType="application/vnd.openxmlformats-officedocument.drawingml.diagramColors+xml"/>
  <Override PartName="/word/diagrams/quickStyle2.xml" ContentType="application/vnd.openxmlformats-officedocument.drawingml.diagramStyle+xml"/>
  <Override PartName="/word/diagrams/layout2.xml" ContentType="application/vnd.openxmlformats-officedocument.drawingml.diagramLayout+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2E85" w:rsidRDefault="00FB2E85" w:rsidP="00FB2E85">
      <w:pPr>
        <w:spacing w:line="269" w:lineRule="auto"/>
        <w:jc w:val="center"/>
        <w:rPr>
          <w:rFonts w:ascii="Calibri" w:hAnsi="Calibri" w:cs="Calibri"/>
          <w:b/>
          <w:bCs/>
          <w:color w:val="002060"/>
          <w:sz w:val="80"/>
          <w:szCs w:val="80"/>
          <w:rtl/>
        </w:rPr>
      </w:pPr>
    </w:p>
    <w:p w:rsidR="00FB2E85" w:rsidRDefault="00FB2E85" w:rsidP="00FB2E85">
      <w:pPr>
        <w:spacing w:line="269" w:lineRule="auto"/>
        <w:jc w:val="center"/>
        <w:rPr>
          <w:rFonts w:ascii="Calibri" w:hAnsi="Calibri" w:cs="Calibri"/>
          <w:b/>
          <w:bCs/>
          <w:color w:val="002060"/>
          <w:sz w:val="80"/>
          <w:szCs w:val="80"/>
          <w:rtl/>
        </w:rPr>
      </w:pPr>
    </w:p>
    <w:p w:rsidR="00FB2E85" w:rsidRDefault="00FB2E85" w:rsidP="00FB2E85">
      <w:pPr>
        <w:spacing w:line="269" w:lineRule="auto"/>
        <w:jc w:val="center"/>
        <w:rPr>
          <w:rFonts w:ascii="Calibri" w:hAnsi="Calibri" w:cs="Calibri"/>
          <w:b/>
          <w:bCs/>
          <w:color w:val="002060"/>
          <w:sz w:val="80"/>
          <w:szCs w:val="80"/>
          <w:rtl/>
        </w:rPr>
      </w:pPr>
    </w:p>
    <w:p w:rsidR="00FB414E" w:rsidRDefault="00FB2E85" w:rsidP="00D12FEA">
      <w:pPr>
        <w:spacing w:line="240" w:lineRule="auto"/>
        <w:jc w:val="center"/>
        <w:rPr>
          <w:rFonts w:ascii="Calibri" w:hAnsi="Calibri" w:cs="Calibri"/>
          <w:b/>
          <w:bCs/>
          <w:color w:val="002060"/>
          <w:sz w:val="80"/>
          <w:szCs w:val="80"/>
          <w:rtl/>
        </w:rPr>
        <w:sectPr w:rsidR="00FB414E" w:rsidSect="00FB414E">
          <w:headerReference w:type="default" r:id="rId8"/>
          <w:headerReference w:type="first" r:id="rId9"/>
          <w:footerReference w:type="first" r:id="rId10"/>
          <w:pgSz w:w="11340" w:h="14175" w:code="9"/>
          <w:pgMar w:top="2268" w:right="1276" w:bottom="1588" w:left="1134" w:header="709" w:footer="709" w:gutter="0"/>
          <w:cols w:space="708"/>
          <w:titlePg/>
          <w:bidi/>
          <w:rtlGutter/>
          <w:docGrid w:linePitch="360"/>
        </w:sectPr>
      </w:pPr>
      <w:r w:rsidRPr="00FB2E85">
        <w:rPr>
          <w:rFonts w:ascii="Calibri" w:hAnsi="Calibri" w:cs="Calibri"/>
          <w:b/>
          <w:bCs/>
          <w:color w:val="002060"/>
          <w:sz w:val="80"/>
          <w:szCs w:val="80"/>
          <w:rtl/>
        </w:rPr>
        <w:t>קליטת האוכלוסייה שפונתה והטיפול בה על ידי גופי הממשלה</w:t>
      </w:r>
    </w:p>
    <w:p w:rsidR="00653A21" w:rsidRDefault="00653A21" w:rsidP="00FB2E85">
      <w:pPr>
        <w:spacing w:line="269" w:lineRule="auto"/>
        <w:jc w:val="left"/>
        <w:rPr>
          <w:rFonts w:ascii="Tahoma" w:hAnsi="Tahoma" w:cs="Tahoma"/>
          <w:sz w:val="19"/>
          <w:szCs w:val="19"/>
          <w:rtl/>
        </w:rPr>
        <w:sectPr w:rsidR="00653A21" w:rsidSect="008654CB">
          <w:headerReference w:type="even" r:id="rId11"/>
          <w:headerReference w:type="default" r:id="rId12"/>
          <w:headerReference w:type="first" r:id="rId13"/>
          <w:footerReference w:type="first" r:id="rId14"/>
          <w:pgSz w:w="11340" w:h="14175" w:code="9"/>
          <w:pgMar w:top="2268" w:right="1276" w:bottom="1588" w:left="1134" w:header="709" w:footer="709" w:gutter="0"/>
          <w:cols w:space="708"/>
          <w:titlePg/>
          <w:bidi/>
          <w:rtlGutter/>
          <w:docGrid w:linePitch="360"/>
        </w:sectPr>
      </w:pPr>
      <w:bookmarkStart w:id="0" w:name="_Hlk192594390"/>
    </w:p>
    <w:p w:rsidR="00C13C27" w:rsidRPr="00C13C27" w:rsidRDefault="00C13C27" w:rsidP="00B34907">
      <w:pPr>
        <w:pStyle w:val="11"/>
        <w:rPr>
          <w:rFonts w:eastAsia="Times New Roman"/>
          <w:rtl/>
        </w:rPr>
      </w:pPr>
      <w:bookmarkStart w:id="1" w:name="_Toc174255631"/>
      <w:bookmarkStart w:id="2" w:name="_Hlk182997965"/>
      <w:r w:rsidRPr="00C13C27">
        <w:rPr>
          <w:rFonts w:eastAsia="Times New Roman"/>
          <w:rtl/>
        </w:rPr>
        <w:t>קליטת האוכלוסייה שפונתה והטיפול בה על ידי גופי הממשלה</w:t>
      </w:r>
      <w:r w:rsidRPr="00C13C27">
        <w:rPr>
          <w:rFonts w:eastAsia="Times New Roman" w:hint="cs"/>
          <w:rtl/>
        </w:rPr>
        <w:t xml:space="preserve"> </w:t>
      </w:r>
    </w:p>
    <w:p w:rsidR="00C13C27" w:rsidRPr="00C13C27" w:rsidRDefault="00C13C27" w:rsidP="00FB2E85">
      <w:pPr>
        <w:spacing w:line="269" w:lineRule="auto"/>
        <w:rPr>
          <w:rFonts w:eastAsia="Calibri"/>
          <w:rtl/>
        </w:rPr>
      </w:pPr>
      <w:bookmarkStart w:id="3" w:name="_Toc174255632"/>
      <w:bookmarkEnd w:id="1"/>
      <w:bookmarkEnd w:id="2"/>
    </w:p>
    <w:p w:rsidR="00C13C27" w:rsidRPr="00C13C27" w:rsidRDefault="00C13C27" w:rsidP="00B34907">
      <w:pPr>
        <w:pStyle w:val="31"/>
        <w:rPr>
          <w:rFonts w:eastAsia="Times New Roman"/>
          <w:rtl/>
        </w:rPr>
      </w:pPr>
      <w:r w:rsidRPr="00C13C27">
        <w:rPr>
          <w:rFonts w:eastAsia="Times New Roman" w:hint="cs"/>
          <w:rtl/>
        </w:rPr>
        <w:t xml:space="preserve">מבוא </w:t>
      </w:r>
      <w:bookmarkEnd w:id="3"/>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4" w:name="_Hlk182990356"/>
      <w:r w:rsidRPr="00C13C27">
        <w:rPr>
          <w:rFonts w:eastAsia="Calibri" w:hint="cs"/>
          <w:rtl/>
        </w:rPr>
        <w:t>ביום שמחת תורה, שבעה</w:t>
      </w:r>
      <w:r w:rsidRPr="00C13C27">
        <w:rPr>
          <w:rFonts w:eastAsia="Calibri"/>
          <w:rtl/>
        </w:rPr>
        <w:t xml:space="preserve"> באוקטובר 2023</w:t>
      </w:r>
      <w:r w:rsidRPr="00C13C27">
        <w:rPr>
          <w:rFonts w:eastAsia="Calibri" w:hint="cs"/>
          <w:rtl/>
        </w:rPr>
        <w:t>,</w:t>
      </w:r>
      <w:r w:rsidRPr="00C13C27">
        <w:rPr>
          <w:rFonts w:eastAsia="Calibri"/>
          <w:rtl/>
        </w:rPr>
        <w:t xml:space="preserve"> בשעה 6:29,</w:t>
      </w:r>
      <w:r w:rsidRPr="00C13C27">
        <w:rPr>
          <w:rFonts w:eastAsia="Calibri" w:hint="cs"/>
          <w:rtl/>
        </w:rPr>
        <w:t xml:space="preserve"> תקף </w:t>
      </w:r>
      <w:r w:rsidRPr="00C13C27">
        <w:rPr>
          <w:rFonts w:eastAsia="Calibri"/>
          <w:rtl/>
        </w:rPr>
        <w:t xml:space="preserve">ארגון הטרור חמאס </w:t>
      </w:r>
      <w:r w:rsidRPr="00C13C27">
        <w:rPr>
          <w:rFonts w:eastAsia="Calibri" w:hint="cs"/>
          <w:rtl/>
        </w:rPr>
        <w:t>את מדינת ישראל</w:t>
      </w:r>
      <w:r w:rsidRPr="00C13C27">
        <w:rPr>
          <w:rFonts w:eastAsia="Calibri"/>
          <w:rtl/>
        </w:rPr>
        <w:t xml:space="preserve"> </w:t>
      </w:r>
      <w:r w:rsidRPr="00C13C27">
        <w:rPr>
          <w:rFonts w:eastAsia="Calibri" w:hint="cs"/>
          <w:rtl/>
        </w:rPr>
        <w:t xml:space="preserve">באמצעות </w:t>
      </w:r>
      <w:r w:rsidRPr="00C13C27">
        <w:rPr>
          <w:rFonts w:eastAsia="Calibri"/>
          <w:rtl/>
        </w:rPr>
        <w:t xml:space="preserve">ירי של אלפי </w:t>
      </w:r>
      <w:r w:rsidRPr="00C13C27">
        <w:rPr>
          <w:rFonts w:eastAsia="Calibri" w:hint="cs"/>
          <w:rtl/>
        </w:rPr>
        <w:t xml:space="preserve">רקטות וחדירה של אלפי </w:t>
      </w:r>
      <w:r w:rsidRPr="00C13C27">
        <w:rPr>
          <w:rFonts w:eastAsia="Calibri"/>
          <w:rtl/>
        </w:rPr>
        <w:t>מחבלי</w:t>
      </w:r>
      <w:r w:rsidRPr="00C13C27">
        <w:rPr>
          <w:rFonts w:eastAsia="Calibri" w:hint="cs"/>
          <w:rtl/>
        </w:rPr>
        <w:t>ם</w:t>
      </w:r>
      <w:r w:rsidRPr="00C13C27">
        <w:rPr>
          <w:rFonts w:eastAsia="Calibri"/>
          <w:rtl/>
        </w:rPr>
        <w:t xml:space="preserve"> </w:t>
      </w:r>
      <w:r w:rsidRPr="00C13C27">
        <w:rPr>
          <w:rFonts w:eastAsia="Calibri" w:hint="cs"/>
          <w:rtl/>
        </w:rPr>
        <w:t>ל</w:t>
      </w:r>
      <w:r w:rsidRPr="00C13C27">
        <w:rPr>
          <w:rFonts w:eastAsia="Calibri"/>
          <w:rtl/>
        </w:rPr>
        <w:t>בסיסי צה"ל</w:t>
      </w:r>
      <w:r w:rsidRPr="00C13C27">
        <w:rPr>
          <w:rFonts w:eastAsia="Calibri" w:hint="cs"/>
          <w:rtl/>
        </w:rPr>
        <w:t>,</w:t>
      </w:r>
      <w:r w:rsidRPr="00C13C27">
        <w:rPr>
          <w:rFonts w:eastAsia="Calibri"/>
          <w:rtl/>
        </w:rPr>
        <w:t xml:space="preserve"> </w:t>
      </w:r>
      <w:r w:rsidRPr="00C13C27">
        <w:rPr>
          <w:rFonts w:eastAsia="Calibri" w:hint="cs"/>
          <w:rtl/>
        </w:rPr>
        <w:t>לערים ול</w:t>
      </w:r>
      <w:r w:rsidRPr="00C13C27">
        <w:rPr>
          <w:rFonts w:eastAsia="Calibri"/>
          <w:rtl/>
        </w:rPr>
        <w:t>יישובים ב</w:t>
      </w:r>
      <w:r w:rsidRPr="00C13C27">
        <w:rPr>
          <w:rFonts w:eastAsia="Calibri" w:hint="cs"/>
          <w:rtl/>
        </w:rPr>
        <w:t xml:space="preserve">נגב המערבי (יישובי </w:t>
      </w:r>
      <w:r w:rsidRPr="00C13C27">
        <w:rPr>
          <w:rFonts w:eastAsia="Calibri"/>
          <w:rtl/>
        </w:rPr>
        <w:t>עוטף עזה</w:t>
      </w:r>
      <w:r w:rsidRPr="00C13C27">
        <w:rPr>
          <w:rFonts w:eastAsia="Calibri" w:hint="cs"/>
          <w:rtl/>
        </w:rPr>
        <w:t>). המחבלים הגיעו גם למסיבות מרובות משתתפים שהתקיימו סמוך לרצועת עזה</w:t>
      </w:r>
      <w:r w:rsidRPr="00C13C27">
        <w:rPr>
          <w:rFonts w:eastAsia="Calibri"/>
          <w:rtl/>
        </w:rPr>
        <w:t xml:space="preserve">. אלפי </w:t>
      </w:r>
      <w:r w:rsidRPr="00C13C27">
        <w:rPr>
          <w:rFonts w:eastAsia="Calibri" w:hint="cs"/>
          <w:rtl/>
        </w:rPr>
        <w:t>ה</w:t>
      </w:r>
      <w:r w:rsidRPr="00C13C27">
        <w:rPr>
          <w:rFonts w:eastAsia="Calibri"/>
          <w:rtl/>
        </w:rPr>
        <w:t xml:space="preserve">מחבלים </w:t>
      </w:r>
      <w:r w:rsidRPr="00C13C27">
        <w:rPr>
          <w:rFonts w:eastAsia="Calibri" w:hint="cs"/>
          <w:rtl/>
        </w:rPr>
        <w:t xml:space="preserve">ביצעו מעשים נוראים וקיצוניים באכזריותם; 415 חיילים ואנשי כוחות ביטחון נפלו בקרבות ו-905 אזרחים ישראלים וזרים נרצחו במתקפה. המחבלים </w:t>
      </w:r>
      <w:r w:rsidRPr="00C13C27">
        <w:rPr>
          <w:rFonts w:eastAsia="Calibri"/>
          <w:rtl/>
        </w:rPr>
        <w:t>ביצעו פשעים מחרידים</w:t>
      </w:r>
      <w:r w:rsidRPr="00C13C27">
        <w:rPr>
          <w:rFonts w:eastAsia="Calibri" w:hint="cs"/>
          <w:rtl/>
        </w:rPr>
        <w:t xml:space="preserve"> ב</w:t>
      </w:r>
      <w:r w:rsidRPr="00C13C27">
        <w:rPr>
          <w:rFonts w:eastAsia="Calibri"/>
          <w:rtl/>
        </w:rPr>
        <w:t xml:space="preserve">נשים, </w:t>
      </w:r>
      <w:r w:rsidRPr="00C13C27">
        <w:rPr>
          <w:rFonts w:eastAsia="Calibri" w:hint="cs"/>
          <w:rtl/>
        </w:rPr>
        <w:t>ב</w:t>
      </w:r>
      <w:r w:rsidRPr="00C13C27">
        <w:rPr>
          <w:rFonts w:eastAsia="Calibri"/>
          <w:rtl/>
        </w:rPr>
        <w:t>גברים</w:t>
      </w:r>
      <w:r w:rsidRPr="00C13C27">
        <w:rPr>
          <w:rFonts w:eastAsia="Calibri" w:hint="cs"/>
          <w:rtl/>
        </w:rPr>
        <w:t>,</w:t>
      </w:r>
      <w:r w:rsidRPr="00C13C27">
        <w:rPr>
          <w:rFonts w:eastAsia="Calibri"/>
          <w:rtl/>
        </w:rPr>
        <w:t xml:space="preserve"> </w:t>
      </w:r>
      <w:r w:rsidRPr="00C13C27">
        <w:rPr>
          <w:rFonts w:eastAsia="Calibri" w:hint="cs"/>
          <w:rtl/>
        </w:rPr>
        <w:t>ב</w:t>
      </w:r>
      <w:r w:rsidRPr="00C13C27">
        <w:rPr>
          <w:rFonts w:eastAsia="Calibri"/>
          <w:rtl/>
        </w:rPr>
        <w:t>קשישים ו</w:t>
      </w:r>
      <w:r w:rsidRPr="00C13C27">
        <w:rPr>
          <w:rFonts w:eastAsia="Calibri" w:hint="cs"/>
          <w:rtl/>
        </w:rPr>
        <w:t>ב</w:t>
      </w:r>
      <w:r w:rsidRPr="00C13C27">
        <w:rPr>
          <w:rFonts w:eastAsia="Calibri"/>
          <w:rtl/>
        </w:rPr>
        <w:t xml:space="preserve">ילדים, </w:t>
      </w:r>
      <w:r w:rsidRPr="00C13C27">
        <w:rPr>
          <w:rFonts w:eastAsia="Calibri" w:hint="cs"/>
          <w:rtl/>
        </w:rPr>
        <w:t>ב</w:t>
      </w:r>
      <w:r w:rsidRPr="00C13C27">
        <w:rPr>
          <w:rFonts w:eastAsia="Calibri"/>
          <w:rtl/>
        </w:rPr>
        <w:t>חיילות ו</w:t>
      </w:r>
      <w:r w:rsidRPr="00C13C27">
        <w:rPr>
          <w:rFonts w:eastAsia="Calibri" w:hint="cs"/>
          <w:rtl/>
        </w:rPr>
        <w:t>ב</w:t>
      </w:r>
      <w:r w:rsidRPr="00C13C27">
        <w:rPr>
          <w:rFonts w:eastAsia="Calibri"/>
          <w:rtl/>
        </w:rPr>
        <w:t>חיילים</w:t>
      </w:r>
      <w:r w:rsidRPr="00C13C27">
        <w:rPr>
          <w:rFonts w:eastAsia="Calibri" w:hint="cs"/>
          <w:rtl/>
        </w:rPr>
        <w:t>.</w:t>
      </w:r>
      <w:r w:rsidRPr="00C13C27">
        <w:rPr>
          <w:rFonts w:eastAsia="Calibri"/>
          <w:rtl/>
        </w:rPr>
        <w:t xml:space="preserve"> </w:t>
      </w:r>
      <w:bookmarkEnd w:id="4"/>
      <w:r w:rsidRPr="00C13C27">
        <w:rPr>
          <w:rFonts w:eastAsia="Calibri" w:hint="cs"/>
          <w:rtl/>
        </w:rPr>
        <w:t xml:space="preserve">נוסף על כך הם </w:t>
      </w:r>
      <w:r w:rsidRPr="00C13C27">
        <w:rPr>
          <w:rFonts w:eastAsia="Calibri"/>
          <w:rtl/>
        </w:rPr>
        <w:t xml:space="preserve">פצעו </w:t>
      </w:r>
      <w:r w:rsidRPr="00C13C27">
        <w:rPr>
          <w:rFonts w:eastAsia="Calibri" w:hint="cs"/>
          <w:rtl/>
        </w:rPr>
        <w:t>אלפי בני אדם, ביצעו בקורבנות פגיעות מיניות קשות</w:t>
      </w:r>
      <w:r w:rsidRPr="00C13C27">
        <w:rPr>
          <w:rFonts w:eastAsia="Calibri"/>
          <w:rtl/>
        </w:rPr>
        <w:t xml:space="preserve"> </w:t>
      </w:r>
      <w:r w:rsidRPr="00C13C27">
        <w:rPr>
          <w:rFonts w:eastAsia="Calibri" w:hint="cs"/>
          <w:rtl/>
        </w:rPr>
        <w:t>ו</w:t>
      </w:r>
      <w:r w:rsidRPr="00C13C27">
        <w:rPr>
          <w:rFonts w:eastAsia="Calibri"/>
          <w:rtl/>
        </w:rPr>
        <w:t>חטפו לתוך רצוע</w:t>
      </w:r>
      <w:r w:rsidRPr="00C13C27">
        <w:rPr>
          <w:rFonts w:eastAsia="Calibri" w:hint="cs"/>
          <w:rtl/>
        </w:rPr>
        <w:t>ת עז</w:t>
      </w:r>
      <w:r w:rsidRPr="00C13C27">
        <w:rPr>
          <w:rFonts w:eastAsia="Calibri"/>
          <w:rtl/>
        </w:rPr>
        <w:t xml:space="preserve">ה </w:t>
      </w:r>
      <w:r w:rsidRPr="00C13C27">
        <w:rPr>
          <w:rFonts w:eastAsia="Calibri" w:hint="cs"/>
          <w:rtl/>
        </w:rPr>
        <w:t>251</w:t>
      </w:r>
      <w:r w:rsidRPr="00C13C27">
        <w:rPr>
          <w:rFonts w:eastAsia="Calibri"/>
          <w:rtl/>
        </w:rPr>
        <w:t xml:space="preserve"> </w:t>
      </w:r>
      <w:r w:rsidRPr="00C13C27">
        <w:rPr>
          <w:rFonts w:eastAsia="Calibri" w:hint="cs"/>
          <w:rtl/>
        </w:rPr>
        <w:t xml:space="preserve">נשים, גברים וילדים. המחבלים פגעו גם ברכוש - הרסו, שרפו והשמידו מפעלים, ציוד ובתים ביישובים (להלן - מתקפת הטרור). </w:t>
      </w:r>
      <w:r w:rsidRPr="00C13C27">
        <w:rPr>
          <w:rFonts w:eastAsia="Calibri"/>
          <w:rtl/>
        </w:rPr>
        <w:t xml:space="preserve">בתגובה </w:t>
      </w:r>
      <w:r w:rsidRPr="00C13C27">
        <w:rPr>
          <w:rFonts w:eastAsia="Calibri" w:hint="cs"/>
          <w:rtl/>
        </w:rPr>
        <w:t>ע</w:t>
      </w:r>
      <w:r w:rsidRPr="00C13C27">
        <w:rPr>
          <w:rFonts w:eastAsia="Calibri"/>
          <w:rtl/>
        </w:rPr>
        <w:t>ל</w:t>
      </w:r>
      <w:r w:rsidRPr="00C13C27">
        <w:rPr>
          <w:rFonts w:eastAsia="Calibri" w:hint="cs"/>
          <w:rtl/>
        </w:rPr>
        <w:t xml:space="preserve"> ה</w:t>
      </w:r>
      <w:r w:rsidRPr="00C13C27">
        <w:rPr>
          <w:rFonts w:eastAsia="Calibri"/>
          <w:rtl/>
        </w:rPr>
        <w:t xml:space="preserve">מתקפה הרצחנית </w:t>
      </w:r>
      <w:r w:rsidRPr="00C13C27">
        <w:rPr>
          <w:rFonts w:eastAsia="Calibri" w:hint="cs"/>
          <w:rtl/>
        </w:rPr>
        <w:t>הכריז שר הביטחון עוד באותו יום על "מצב מיוחד בעורף"</w:t>
      </w:r>
      <w:r w:rsidRPr="00C13C27">
        <w:rPr>
          <w:rFonts w:eastAsia="Calibri"/>
          <w:vertAlign w:val="superscript"/>
          <w:rtl/>
        </w:rPr>
        <w:footnoteReference w:id="1"/>
      </w:r>
      <w:r w:rsidRPr="00C13C27">
        <w:rPr>
          <w:rFonts w:eastAsia="Calibri" w:hint="cs"/>
          <w:rtl/>
        </w:rPr>
        <w:t xml:space="preserve">, באותו הערב הוא הורחב לשטח המדינה כולה. כמו כן, </w:t>
      </w:r>
      <w:r w:rsidRPr="00C13C27">
        <w:rPr>
          <w:rFonts w:eastAsia="Calibri"/>
          <w:rtl/>
        </w:rPr>
        <w:t>ועדת השרים לענייני ביטחון לאומי</w:t>
      </w:r>
      <w:r w:rsidRPr="00C13C27">
        <w:rPr>
          <w:rFonts w:eastAsia="Calibri" w:hint="cs"/>
          <w:rtl/>
        </w:rPr>
        <w:t xml:space="preserve"> (הקבינט המדיני ביטחוני) הכריזה </w:t>
      </w:r>
      <w:r w:rsidRPr="00C13C27">
        <w:rPr>
          <w:rFonts w:eastAsia="Calibri"/>
          <w:rtl/>
        </w:rPr>
        <w:t xml:space="preserve">על </w:t>
      </w:r>
      <w:r w:rsidRPr="00C13C27">
        <w:rPr>
          <w:rFonts w:eastAsia="Calibri" w:hint="cs"/>
          <w:rtl/>
        </w:rPr>
        <w:t xml:space="preserve">מלחמת חרבות ברזל (להלן - המלחמה) </w:t>
      </w:r>
      <w:r w:rsidRPr="00C13C27">
        <w:rPr>
          <w:rFonts w:eastAsia="Calibri"/>
          <w:rtl/>
        </w:rPr>
        <w:t>למיגור יכולותיו הצבאיות ושלטונו של חמאס ברצועת עזה</w:t>
      </w:r>
      <w:r w:rsidRPr="00C13C27">
        <w:rPr>
          <w:rFonts w:eastAsia="Calibri"/>
          <w:vertAlign w:val="superscript"/>
          <w:rtl/>
        </w:rPr>
        <w:footnoteReference w:id="2"/>
      </w:r>
      <w:r w:rsidRPr="00C13C27">
        <w:rPr>
          <w:rFonts w:eastAsia="Calibri"/>
          <w:rtl/>
        </w:rPr>
        <w:t>.</w:t>
      </w:r>
      <w:r w:rsidRPr="00C13C27">
        <w:rPr>
          <w:rFonts w:eastAsia="Calibri" w:hint="cs"/>
          <w:rtl/>
        </w:rPr>
        <w:t xml:space="preserve"> החל ביום 8 באוקטובר 2023 קיבלה הממשלה החלטות אחדות שהאריכו מעת לעת את תוקף ההכרזה על המצב המיוחד בעורף, והודעות על כך נמסרו לוועדת החוץ והביטחון של הכנסת לשם קבלת אישורה. </w:t>
      </w:r>
    </w:p>
    <w:p w:rsidR="00C13C27" w:rsidRPr="00C13C27" w:rsidRDefault="00C13C27" w:rsidP="00FB2E85">
      <w:pPr>
        <w:spacing w:line="269" w:lineRule="auto"/>
        <w:rPr>
          <w:rFonts w:eastAsia="Calibri"/>
          <w:rtl/>
        </w:rPr>
      </w:pPr>
      <w:bookmarkStart w:id="5" w:name="tempMark"/>
      <w:bookmarkEnd w:id="5"/>
    </w:p>
    <w:p w:rsidR="00C13C27" w:rsidRPr="004D1529" w:rsidRDefault="00C13C27" w:rsidP="00FB2E85">
      <w:pPr>
        <w:spacing w:line="269" w:lineRule="auto"/>
        <w:rPr>
          <w:rFonts w:ascii="Arial" w:eastAsia="Calibri" w:hAnsi="Arial" w:cs="Miriam"/>
          <w:sz w:val="13"/>
          <w:szCs w:val="16"/>
          <w:rtl/>
        </w:rPr>
      </w:pPr>
      <w:r w:rsidRPr="00C13C27">
        <w:rPr>
          <w:rFonts w:eastAsia="Calibri"/>
          <w:rtl/>
        </w:rPr>
        <w:t>כיממה לאחר פרוץ המלחמה נפתחה חזית</w:t>
      </w:r>
      <w:r w:rsidRPr="00C13C27">
        <w:rPr>
          <w:rFonts w:eastAsia="Calibri" w:hint="cs"/>
          <w:rtl/>
        </w:rPr>
        <w:t xml:space="preserve"> גם</w:t>
      </w:r>
      <w:r w:rsidRPr="00C13C27">
        <w:rPr>
          <w:rFonts w:eastAsia="Calibri"/>
          <w:rtl/>
        </w:rPr>
        <w:t xml:space="preserve"> </w:t>
      </w:r>
      <w:r w:rsidRPr="00C13C27">
        <w:rPr>
          <w:rFonts w:eastAsia="Calibri" w:hint="cs"/>
          <w:rtl/>
        </w:rPr>
        <w:t xml:space="preserve">בצפון המדינה, </w:t>
      </w:r>
      <w:r w:rsidRPr="00C13C27">
        <w:rPr>
          <w:rFonts w:eastAsia="Calibri"/>
          <w:rtl/>
        </w:rPr>
        <w:t>וארגון הטרור חזבאללה שיגר</w:t>
      </w:r>
      <w:r w:rsidRPr="00C13C27">
        <w:rPr>
          <w:rFonts w:eastAsia="Calibri" w:hint="cs"/>
          <w:rtl/>
        </w:rPr>
        <w:t xml:space="preserve"> רקטות וכלי טיס בלתי מאוישים (להלן - כטב"ם) </w:t>
      </w:r>
      <w:r w:rsidRPr="00C13C27">
        <w:rPr>
          <w:rFonts w:eastAsia="Calibri"/>
          <w:rtl/>
        </w:rPr>
        <w:t>לעבר מוצבי צה"ל בצפון הארץ ו</w:t>
      </w:r>
      <w:r w:rsidRPr="00C13C27">
        <w:rPr>
          <w:rFonts w:eastAsia="Calibri" w:hint="cs"/>
          <w:rtl/>
        </w:rPr>
        <w:t xml:space="preserve">לאחר מכן </w:t>
      </w:r>
      <w:r w:rsidRPr="00C13C27">
        <w:rPr>
          <w:rFonts w:eastAsia="Calibri"/>
          <w:rtl/>
        </w:rPr>
        <w:t>גם ל</w:t>
      </w:r>
      <w:r w:rsidRPr="00C13C27">
        <w:rPr>
          <w:rFonts w:eastAsia="Calibri" w:hint="cs"/>
          <w:rtl/>
        </w:rPr>
        <w:t>עבר</w:t>
      </w:r>
      <w:r w:rsidRPr="00C13C27">
        <w:rPr>
          <w:rFonts w:eastAsia="Calibri"/>
          <w:rtl/>
        </w:rPr>
        <w:t xml:space="preserve"> יישובים ומטרות אזרחיות. נוסף </w:t>
      </w:r>
      <w:r w:rsidRPr="00C13C27">
        <w:rPr>
          <w:rFonts w:eastAsia="Calibri" w:hint="cs"/>
          <w:rtl/>
        </w:rPr>
        <w:t xml:space="preserve">על </w:t>
      </w:r>
      <w:r w:rsidRPr="00C13C27">
        <w:rPr>
          <w:rFonts w:eastAsia="Calibri"/>
          <w:rtl/>
        </w:rPr>
        <w:t xml:space="preserve">כך נורו טילים גם מסוריה. </w:t>
      </w:r>
      <w:r w:rsidRPr="00C13C27">
        <w:rPr>
          <w:rFonts w:eastAsia="Calibri" w:hint="cs"/>
          <w:rtl/>
        </w:rPr>
        <w:t>באותו החודש (</w:t>
      </w:r>
      <w:r w:rsidRPr="00C13C27">
        <w:rPr>
          <w:rFonts w:eastAsia="Calibri"/>
          <w:rtl/>
        </w:rPr>
        <w:t>אוקטובר</w:t>
      </w:r>
      <w:r w:rsidRPr="00C13C27">
        <w:rPr>
          <w:rFonts w:eastAsia="Calibri" w:hint="cs"/>
          <w:rtl/>
        </w:rPr>
        <w:t>)</w:t>
      </w:r>
      <w:r w:rsidRPr="00C13C27">
        <w:rPr>
          <w:rFonts w:eastAsia="Calibri"/>
          <w:rtl/>
        </w:rPr>
        <w:t xml:space="preserve"> </w:t>
      </w:r>
      <w:r w:rsidRPr="00C13C27">
        <w:rPr>
          <w:rFonts w:eastAsia="Calibri" w:hint="cs"/>
          <w:rtl/>
        </w:rPr>
        <w:t xml:space="preserve">תקפו את ישראל גם </w:t>
      </w:r>
      <w:r w:rsidRPr="00C13C27">
        <w:rPr>
          <w:rFonts w:eastAsia="Calibri"/>
          <w:rtl/>
        </w:rPr>
        <w:t xml:space="preserve">החות'ים - ארגון טרור הפועל מתימן - בטילים </w:t>
      </w:r>
      <w:r w:rsidRPr="00C13C27">
        <w:rPr>
          <w:rFonts w:eastAsia="Calibri" w:hint="cs"/>
          <w:rtl/>
        </w:rPr>
        <w:t>ובכטב"ם</w:t>
      </w:r>
      <w:r w:rsidRPr="00C13C27">
        <w:rPr>
          <w:rFonts w:eastAsia="Calibri"/>
          <w:rtl/>
        </w:rPr>
        <w:t>.</w:t>
      </w:r>
      <w:r w:rsidR="004D1529">
        <w:rPr>
          <w:rFonts w:eastAsia="Calibri"/>
          <w:rtl/>
        </w:rPr>
        <w:t xml:space="preserve"> </w:t>
      </w:r>
    </w:p>
    <w:p w:rsidR="00C13C27" w:rsidRPr="00C13C27" w:rsidRDefault="00C13C27" w:rsidP="004D1529">
      <w:pPr>
        <w:spacing w:line="269" w:lineRule="auto"/>
        <w:rPr>
          <w:rFonts w:eastAsia="Calibri"/>
          <w:rtl/>
        </w:rPr>
      </w:pPr>
    </w:p>
    <w:p w:rsidR="00C13C27" w:rsidRPr="00C13C27" w:rsidRDefault="00C13C27" w:rsidP="0072703B">
      <w:pPr>
        <w:spacing w:line="269" w:lineRule="auto"/>
        <w:rPr>
          <w:rFonts w:eastAsia="Calibri"/>
          <w:b/>
          <w:bCs/>
          <w:rtl/>
        </w:rPr>
      </w:pPr>
      <w:r w:rsidRPr="00C13C27">
        <w:rPr>
          <w:rFonts w:eastAsia="Calibri" w:hint="cs"/>
          <w:b/>
          <w:bCs/>
          <w:rtl/>
        </w:rPr>
        <w:t xml:space="preserve">לפיכך החליטה ממשלת ישראל על פינוי יזום של האוכלוסייה מיישובי הדרום והצפון (להלן - מפונים) כדי להגן עליה ולהציל חיים באזורי הסכנה. יתר על כן, בשל החשש להיפגע התפנתה אוכלוסייה נוספת </w:t>
      </w:r>
      <w:bookmarkStart w:id="6" w:name="_Hlk204708909"/>
      <w:bookmarkEnd w:id="0"/>
      <w:r w:rsidRPr="00C13C27">
        <w:rPr>
          <w:rFonts w:eastAsia="Calibri" w:hint="cs"/>
          <w:b/>
          <w:bCs/>
          <w:rtl/>
        </w:rPr>
        <w:lastRenderedPageBreak/>
        <w:t xml:space="preserve">בכוחות עצמה (להלן - מתפנים עצמאית). </w:t>
      </w:r>
      <w:r w:rsidRPr="00C13C27">
        <w:rPr>
          <w:rFonts w:eastAsia="Calibri"/>
          <w:b/>
          <w:bCs/>
          <w:rtl/>
        </w:rPr>
        <w:t>בשלושת החודשים שלאחר שבעה באוקטובר</w:t>
      </w:r>
      <w:r w:rsidRPr="00C13C27">
        <w:rPr>
          <w:rFonts w:eastAsia="Calibri"/>
          <w:b/>
          <w:bCs/>
          <w:vertAlign w:val="superscript"/>
          <w:rtl/>
        </w:rPr>
        <w:footnoteReference w:id="3"/>
      </w:r>
      <w:r w:rsidRPr="00C13C27">
        <w:rPr>
          <w:rFonts w:eastAsia="Calibri"/>
          <w:b/>
          <w:bCs/>
          <w:rtl/>
        </w:rPr>
        <w:t xml:space="preserve"> פונו </w:t>
      </w:r>
      <w:r w:rsidRPr="00C13C27">
        <w:rPr>
          <w:rFonts w:eastAsia="Calibri" w:hint="cs"/>
          <w:b/>
          <w:bCs/>
          <w:rtl/>
        </w:rPr>
        <w:t xml:space="preserve">והתפנו </w:t>
      </w:r>
      <w:r w:rsidRPr="00C13C27">
        <w:rPr>
          <w:rFonts w:eastAsia="Calibri"/>
          <w:b/>
          <w:bCs/>
          <w:rtl/>
        </w:rPr>
        <w:t xml:space="preserve">מיישובי </w:t>
      </w:r>
      <w:r w:rsidRPr="00C13C27">
        <w:rPr>
          <w:rFonts w:eastAsia="Calibri" w:hint="cs"/>
          <w:b/>
          <w:bCs/>
          <w:rtl/>
        </w:rPr>
        <w:t>ה</w:t>
      </w:r>
      <w:r w:rsidRPr="00C13C27">
        <w:rPr>
          <w:rFonts w:eastAsia="Calibri"/>
          <w:b/>
          <w:bCs/>
          <w:rtl/>
        </w:rPr>
        <w:t>דרום ו</w:t>
      </w:r>
      <w:r w:rsidRPr="00C13C27">
        <w:rPr>
          <w:rFonts w:eastAsia="Calibri" w:hint="cs"/>
          <w:b/>
          <w:bCs/>
          <w:rtl/>
        </w:rPr>
        <w:t>ה</w:t>
      </w:r>
      <w:r w:rsidRPr="00C13C27">
        <w:rPr>
          <w:rFonts w:eastAsia="Calibri"/>
          <w:b/>
          <w:bCs/>
          <w:rtl/>
        </w:rPr>
        <w:t>צפון כ-210,000 איש</w:t>
      </w:r>
      <w:r w:rsidRPr="00C13C27">
        <w:rPr>
          <w:rFonts w:eastAsia="Calibri"/>
          <w:b/>
          <w:bCs/>
          <w:vertAlign w:val="superscript"/>
          <w:rtl/>
        </w:rPr>
        <w:footnoteReference w:id="4"/>
      </w:r>
      <w:r w:rsidRPr="00C13C27">
        <w:rPr>
          <w:rFonts w:eastAsia="Calibri" w:hint="cs"/>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המפה שלהלן מציגה את ריכוז האוכלוסייה המפונה והמתפנה (להלן בדוח זה - אוכלוסייה מתפנה או מפונים, אלא אם כן יצוין אחרת). התקופה המוצגת במפה היא </w:t>
      </w:r>
      <w:r w:rsidRPr="00C13C27">
        <w:rPr>
          <w:rFonts w:eastAsia="Calibri"/>
          <w:rtl/>
        </w:rPr>
        <w:t xml:space="preserve">שלושת החודשים הראשונים </w:t>
      </w:r>
      <w:r w:rsidRPr="00C13C27">
        <w:rPr>
          <w:rFonts w:eastAsia="Calibri" w:hint="cs"/>
          <w:rtl/>
        </w:rPr>
        <w:t>ש</w:t>
      </w:r>
      <w:r w:rsidRPr="00C13C27">
        <w:rPr>
          <w:rFonts w:eastAsia="Calibri"/>
          <w:rtl/>
        </w:rPr>
        <w:t xml:space="preserve">לאחר </w:t>
      </w:r>
      <w:r w:rsidRPr="00C13C27">
        <w:rPr>
          <w:rFonts w:eastAsia="Calibri" w:hint="cs"/>
          <w:rtl/>
        </w:rPr>
        <w:t>מתקפת הטרור</w:t>
      </w:r>
      <w:r w:rsidRPr="00C13C27">
        <w:rPr>
          <w:rFonts w:eastAsia="Calibri"/>
          <w:rtl/>
        </w:rPr>
        <w:t xml:space="preserve"> </w:t>
      </w:r>
      <w:r w:rsidRPr="00C13C27">
        <w:rPr>
          <w:rFonts w:eastAsia="Calibri" w:hint="cs"/>
          <w:rtl/>
        </w:rPr>
        <w:t>ב</w:t>
      </w:r>
      <w:r w:rsidRPr="00C13C27">
        <w:rPr>
          <w:rFonts w:eastAsia="Calibri"/>
          <w:rtl/>
        </w:rPr>
        <w:t>שבעה באוקטובר</w:t>
      </w:r>
      <w:r w:rsidRPr="00C13C27">
        <w:rPr>
          <w:rFonts w:eastAsia="Calibri" w:hint="cs"/>
          <w:rtl/>
        </w:rPr>
        <w:t>. המפונים הם התושבים שהתפנו לבתי מלון ולבתי הארחה והם מוצגים לפי הערים שאליהן התפנו. ככל שצבע המפה נוטה לצהוב, כך צפיפות המפונים באותו אזור עולה, וכך ניתן לראות מהמפה שעיקרם היו ב</w:t>
      </w:r>
      <w:r w:rsidRPr="00C13C27">
        <w:rPr>
          <w:rFonts w:eastAsia="Calibri"/>
          <w:rtl/>
        </w:rPr>
        <w:t>ריכוזי המלונות בישראל - אילת, ירושלים, תל אביב וטבריה</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B34907">
      <w:pPr>
        <w:keepNext/>
        <w:keepLines/>
        <w:spacing w:after="60" w:line="269" w:lineRule="auto"/>
        <w:jc w:val="center"/>
        <w:rPr>
          <w:rFonts w:eastAsia="Calibri"/>
          <w:b/>
          <w:bCs/>
          <w:rtl/>
        </w:rPr>
      </w:pPr>
      <w:r w:rsidRPr="00C13C27">
        <w:rPr>
          <w:rFonts w:eastAsia="Calibri" w:hint="cs"/>
          <w:rtl/>
        </w:rPr>
        <w:t xml:space="preserve">מפה 1: </w:t>
      </w:r>
      <w:r w:rsidRPr="00C13C27">
        <w:rPr>
          <w:rFonts w:eastAsia="Calibri" w:hint="cs"/>
          <w:b/>
          <w:bCs/>
          <w:rtl/>
        </w:rPr>
        <w:t>ריכוז המפונים ביישובים הקולטים בשלושת החודשים הראשונים שלאחר שבעה באוקטובר</w:t>
      </w:r>
      <w:r w:rsidRPr="00C13C27">
        <w:rPr>
          <w:rFonts w:eastAsia="Calibri"/>
          <w:b/>
          <w:bCs/>
          <w:vertAlign w:val="superscript"/>
          <w:rtl/>
        </w:rPr>
        <w:footnoteReference w:id="5"/>
      </w:r>
    </w:p>
    <w:p w:rsidR="00C13C27" w:rsidRPr="00C13C27" w:rsidRDefault="00C13C27" w:rsidP="00FB2E85">
      <w:pPr>
        <w:spacing w:line="269" w:lineRule="auto"/>
        <w:jc w:val="center"/>
        <w:rPr>
          <w:rFonts w:eastAsia="Calibri"/>
          <w:rtl/>
        </w:rPr>
      </w:pPr>
      <w:r w:rsidRPr="00C13C27">
        <w:rPr>
          <w:rFonts w:eastAsia="Calibri"/>
          <w:noProof/>
          <w:rtl/>
        </w:rPr>
        <w:drawing>
          <wp:inline distT="0" distB="0" distL="0" distR="0" wp14:anchorId="76EA3748" wp14:editId="1257B1F5">
            <wp:extent cx="826135" cy="3383907"/>
            <wp:effectExtent l="0" t="0" r="0" b="762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8026"/>
                    <a:stretch/>
                  </pic:blipFill>
                  <pic:spPr bwMode="auto">
                    <a:xfrm>
                      <a:off x="0" y="0"/>
                      <a:ext cx="826139" cy="3383923"/>
                    </a:xfrm>
                    <a:prstGeom prst="rect">
                      <a:avLst/>
                    </a:prstGeom>
                    <a:ln>
                      <a:noFill/>
                    </a:ln>
                    <a:extLst>
                      <a:ext uri="{53640926-AAD7-44D8-BBD7-CCE9431645EC}">
                        <a14:shadowObscured xmlns:a14="http://schemas.microsoft.com/office/drawing/2010/main"/>
                      </a:ext>
                    </a:extLst>
                  </pic:spPr>
                </pic:pic>
              </a:graphicData>
            </a:graphic>
          </wp:inline>
        </w:drawing>
      </w:r>
      <w:r w:rsidRPr="00C13C27">
        <w:rPr>
          <w:rFonts w:eastAsia="Calibri"/>
          <w:noProof/>
        </w:rPr>
        <w:t xml:space="preserve"> </w:t>
      </w:r>
      <w:r w:rsidRPr="00C13C27">
        <w:rPr>
          <w:rFonts w:eastAsia="Calibri"/>
          <w:noProof/>
        </w:rPr>
        <w:drawing>
          <wp:inline distT="0" distB="0" distL="0" distR="0" wp14:anchorId="4952B921" wp14:editId="0594F884">
            <wp:extent cx="1619968" cy="3677929"/>
            <wp:effectExtent l="0" t="0" r="0" b="0"/>
            <wp:docPr id="30" name="תמונה 1" descr="המפה מציגה את פיזור המפונים במלונות. כאשר המקום שקלט הכי הרבה לאילת, קצת פחות, הערים ירושלים, תל אביב וטבריה, ועוד פחות בחיפה וים המלח.">
              <a:extLst xmlns:a="http://schemas.openxmlformats.org/drawingml/2006/main">
                <a:ext uri="{FF2B5EF4-FFF2-40B4-BE49-F238E27FC236}">
                  <a16:creationId xmlns:a16="http://schemas.microsoft.com/office/drawing/2014/main" id="{C6D8282A-5F97-489E-AF59-270AE64944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1">
                      <a:extLst>
                        <a:ext uri="{FF2B5EF4-FFF2-40B4-BE49-F238E27FC236}">
                          <a16:creationId xmlns:a16="http://schemas.microsoft.com/office/drawing/2014/main" id="{C6D8282A-5F97-489E-AF59-270AE649444F}"/>
                        </a:ext>
                      </a:extLst>
                    </pic:cNvPr>
                    <pic:cNvPicPr>
                      <a:picLocks noChangeAspect="1"/>
                    </pic:cNvPicPr>
                  </pic:nvPicPr>
                  <pic:blipFill>
                    <a:blip r:embed="rId16"/>
                    <a:stretch>
                      <a:fillRect/>
                    </a:stretch>
                  </pic:blipFill>
                  <pic:spPr>
                    <a:xfrm>
                      <a:off x="0" y="0"/>
                      <a:ext cx="1672108" cy="3796305"/>
                    </a:xfrm>
                    <a:prstGeom prst="rect">
                      <a:avLst/>
                    </a:prstGeom>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מערכת "יחד", בעיבוד משרד מבקר המדינה.</w:t>
      </w:r>
    </w:p>
    <w:p w:rsidR="00C13C27" w:rsidRPr="00112192" w:rsidRDefault="00C13C27" w:rsidP="00112192">
      <w:pPr>
        <w:pStyle w:val="4"/>
        <w:rPr>
          <w:rtl/>
        </w:rPr>
      </w:pPr>
      <w:r w:rsidRPr="00112192">
        <w:rPr>
          <w:rtl/>
        </w:rPr>
        <w:lastRenderedPageBreak/>
        <w:t xml:space="preserve">גופי </w:t>
      </w:r>
      <w:r w:rsidRPr="00112192">
        <w:rPr>
          <w:rFonts w:hint="cs"/>
          <w:rtl/>
        </w:rPr>
        <w:t xml:space="preserve">החירום </w:t>
      </w:r>
      <w:r w:rsidRPr="00112192">
        <w:rPr>
          <w:rtl/>
        </w:rPr>
        <w:t xml:space="preserve">המרכזיים </w:t>
      </w:r>
      <w:r w:rsidRPr="00112192">
        <w:rPr>
          <w:rFonts w:hint="cs"/>
          <w:rtl/>
        </w:rPr>
        <w:t>בתחום ה</w:t>
      </w:r>
      <w:r w:rsidRPr="00112192">
        <w:rPr>
          <w:rtl/>
        </w:rPr>
        <w:t>קליטה של האוכלוסיי</w:t>
      </w:r>
      <w:r w:rsidRPr="00112192">
        <w:rPr>
          <w:rFonts w:hint="cs"/>
          <w:rtl/>
        </w:rPr>
        <w:t>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הסמכויות והאחריות</w:t>
      </w:r>
      <w:r w:rsidRPr="00C13C27">
        <w:rPr>
          <w:rFonts w:eastAsia="Calibri" w:hint="cs"/>
          <w:rtl/>
        </w:rPr>
        <w:t xml:space="preserve"> בימי שגרה</w:t>
      </w:r>
      <w:r w:rsidRPr="00C13C27">
        <w:rPr>
          <w:rFonts w:eastAsia="Calibri"/>
          <w:rtl/>
        </w:rPr>
        <w:t xml:space="preserve"> </w:t>
      </w:r>
      <w:r w:rsidRPr="00C13C27">
        <w:rPr>
          <w:rFonts w:eastAsia="Calibri" w:hint="cs"/>
          <w:rtl/>
        </w:rPr>
        <w:t>ל</w:t>
      </w:r>
      <w:r w:rsidRPr="00C13C27">
        <w:rPr>
          <w:rFonts w:eastAsia="Calibri"/>
          <w:rtl/>
        </w:rPr>
        <w:t>הכנת העורף ל</w:t>
      </w:r>
      <w:r w:rsidRPr="00C13C27">
        <w:rPr>
          <w:rFonts w:eastAsia="Calibri" w:hint="cs"/>
          <w:rtl/>
        </w:rPr>
        <w:t xml:space="preserve">שעת </w:t>
      </w:r>
      <w:r w:rsidRPr="00C13C27">
        <w:rPr>
          <w:rFonts w:eastAsia="Calibri"/>
          <w:rtl/>
        </w:rPr>
        <w:t>חירום ולטיפול ב</w:t>
      </w:r>
      <w:r w:rsidRPr="00C13C27">
        <w:rPr>
          <w:rFonts w:eastAsia="Calibri" w:hint="cs"/>
          <w:rtl/>
        </w:rPr>
        <w:t>ו</w:t>
      </w:r>
      <w:r w:rsidRPr="00C13C27">
        <w:rPr>
          <w:rFonts w:eastAsia="Calibri"/>
          <w:rtl/>
        </w:rPr>
        <w:t xml:space="preserve"> באירועי חירום וב</w:t>
      </w:r>
      <w:r w:rsidRPr="00C13C27">
        <w:rPr>
          <w:rFonts w:eastAsia="Calibri" w:hint="cs"/>
          <w:rtl/>
        </w:rPr>
        <w:t>מ</w:t>
      </w:r>
      <w:r w:rsidRPr="00C13C27">
        <w:rPr>
          <w:rFonts w:eastAsia="Calibri"/>
          <w:rtl/>
        </w:rPr>
        <w:t>לחמה, על מגוון התחומים הקשורים בכך, מוטל</w:t>
      </w:r>
      <w:r w:rsidRPr="00C13C27">
        <w:rPr>
          <w:rFonts w:eastAsia="Calibri" w:hint="cs"/>
          <w:rtl/>
        </w:rPr>
        <w:t>ו</w:t>
      </w:r>
      <w:r w:rsidRPr="00C13C27">
        <w:rPr>
          <w:rFonts w:eastAsia="Calibri"/>
          <w:rtl/>
        </w:rPr>
        <w:t>ת על גופים רבים</w:t>
      </w:r>
      <w:r w:rsidRPr="00C13C27">
        <w:rPr>
          <w:rFonts w:eastAsia="Calibri" w:hint="cs"/>
          <w:rtl/>
        </w:rPr>
        <w:t>. בתחום הקליטה הגופים המרכזיים הם כמפורט להלן וגופים נוספים עוסקים במתן שירות, כל אחד בתחומו</w:t>
      </w:r>
      <w:r w:rsidRPr="00C13C27">
        <w:rPr>
          <w:rFonts w:eastAsia="Calibri"/>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ascii="Arial" w:eastAsia="Calibri" w:hAnsi="Arial" w:cs="Arial"/>
          <w:color w:val="000000"/>
          <w:bdr w:val="none" w:sz="0" w:space="0" w:color="auto" w:frame="1"/>
          <w:shd w:val="clear" w:color="auto" w:fill="F3F2F2"/>
          <w:rtl/>
        </w:rPr>
        <w:t>​​​​​​​​​</w:t>
      </w:r>
      <w:r w:rsidRPr="00C13C27">
        <w:rPr>
          <w:rFonts w:eastAsia="Times New Roman" w:hint="cs"/>
          <w:bCs/>
          <w:spacing w:val="40"/>
          <w:rtl/>
        </w:rPr>
        <w:t>רשות חירום לאומית במשרד הביטחון (להלן - רח"ל):</w:t>
      </w:r>
      <w:r w:rsidRPr="00C13C27">
        <w:rPr>
          <w:rFonts w:eastAsia="Calibri" w:hint="cs"/>
          <w:rtl/>
        </w:rPr>
        <w:t xml:space="preserve"> רח"ל משמשת כגוף מטה </w:t>
      </w:r>
      <w:r w:rsidRPr="00C13C27">
        <w:rPr>
          <w:rFonts w:eastAsia="Calibri"/>
          <w:rtl/>
        </w:rPr>
        <w:t>ליד שר הביטחון,</w:t>
      </w:r>
      <w:r w:rsidRPr="00C13C27">
        <w:rPr>
          <w:rFonts w:eastAsia="Calibri" w:hint="cs"/>
          <w:rtl/>
        </w:rPr>
        <w:t xml:space="preserve"> ונועדה</w:t>
      </w:r>
      <w:r w:rsidRPr="00C13C27">
        <w:rPr>
          <w:rFonts w:eastAsia="Calibri"/>
          <w:rtl/>
        </w:rPr>
        <w:t xml:space="preserve"> </w:t>
      </w:r>
      <w:r w:rsidRPr="00C13C27">
        <w:rPr>
          <w:rFonts w:eastAsia="Calibri" w:hint="cs"/>
          <w:rtl/>
        </w:rPr>
        <w:t>לסייע לו במימוש אחריות-העל לטיפול בכל</w:t>
      </w:r>
      <w:r w:rsidRPr="00C13C27">
        <w:rPr>
          <w:rFonts w:eastAsia="Calibri"/>
          <w:rtl/>
        </w:rPr>
        <w:t xml:space="preserve"> מצבי החירום במרחב האזרחי</w:t>
      </w:r>
      <w:r w:rsidRPr="00C13C27">
        <w:rPr>
          <w:rFonts w:eastAsia="Calibri" w:hint="cs"/>
          <w:rtl/>
        </w:rPr>
        <w:t>.</w:t>
      </w:r>
      <w:r w:rsidRPr="00C13C27">
        <w:rPr>
          <w:rFonts w:eastAsia="Calibri"/>
          <w:rtl/>
        </w:rPr>
        <w:t> </w:t>
      </w:r>
      <w:r w:rsidRPr="00C13C27">
        <w:rPr>
          <w:rFonts w:eastAsia="Calibri" w:hint="cs"/>
          <w:rtl/>
        </w:rPr>
        <w:t>תפקידיה של רח"ל בשגרה כוללים גיבוש תפיסות ההפעלה למצבי החירום בעורף ותוכניות עבודה אינטגרטיביות שנתיות ורב-שנתיות להיערכות העורף; היא משמשת גם כמטה משק לשעת חירום</w:t>
      </w:r>
      <w:r w:rsidRPr="00C13C27">
        <w:rPr>
          <w:rFonts w:eastAsia="Calibri"/>
          <w:vertAlign w:val="superscript"/>
          <w:rtl/>
        </w:rPr>
        <w:footnoteReference w:id="6"/>
      </w:r>
      <w:r w:rsidRPr="00C13C27">
        <w:rPr>
          <w:rFonts w:eastAsia="Calibri" w:hint="cs"/>
          <w:rtl/>
        </w:rPr>
        <w:t xml:space="preserve"> (להלן - מל"ח) ארצי</w:t>
      </w:r>
      <w:r w:rsidRPr="00C13C27">
        <w:rPr>
          <w:rFonts w:eastAsia="Calibri"/>
          <w:vertAlign w:val="superscript"/>
          <w:rtl/>
        </w:rPr>
        <w:footnoteReference w:id="7"/>
      </w:r>
      <w:r w:rsidRPr="00C13C27">
        <w:rPr>
          <w:rFonts w:eastAsia="Calibri" w:hint="cs"/>
          <w:rtl/>
        </w:rPr>
        <w:t xml:space="preserve">. בראשה עומד שר הביטחון, ותפקידה </w:t>
      </w:r>
      <w:r w:rsidRPr="00C13C27">
        <w:rPr>
          <w:rFonts w:eastAsia="Calibri"/>
          <w:rtl/>
        </w:rPr>
        <w:t xml:space="preserve">לתכנן את הפעולות הנדרשות במצבי חירום ולתאם בין כלל המשרדים, הגופים הייעודיים, המערכות הלאומיות העוסקות במוכנות של המרחב האזרחי ובהכנתו, להנחותם ולבקרם. </w:t>
      </w:r>
      <w:r w:rsidRPr="00C13C27">
        <w:rPr>
          <w:rFonts w:eastAsia="Calibri" w:hint="cs"/>
          <w:rtl/>
        </w:rPr>
        <w:t xml:space="preserve">זאת כדי להבטיח את </w:t>
      </w:r>
      <w:r w:rsidRPr="00C13C27">
        <w:rPr>
          <w:rFonts w:eastAsia="Calibri"/>
          <w:rtl/>
        </w:rPr>
        <w:t>רציפות התפקוד</w:t>
      </w:r>
      <w:r w:rsidRPr="00C13C27">
        <w:rPr>
          <w:rFonts w:eastAsia="Calibri" w:hint="cs"/>
          <w:rtl/>
        </w:rPr>
        <w:t xml:space="preserve"> של המדינה </w:t>
      </w:r>
      <w:r w:rsidRPr="00C13C27">
        <w:rPr>
          <w:rFonts w:eastAsia="Calibri"/>
          <w:rtl/>
        </w:rPr>
        <w:t>במצבי משבר וחירום שונים</w:t>
      </w:r>
      <w:r w:rsidRPr="00C13C27">
        <w:rPr>
          <w:rFonts w:eastAsia="Calibri" w:hint="cs"/>
          <w:rtl/>
        </w:rPr>
        <w:t xml:space="preserve">, </w:t>
      </w:r>
      <w:r w:rsidRPr="00C13C27">
        <w:rPr>
          <w:rFonts w:eastAsia="Calibri"/>
          <w:rtl/>
        </w:rPr>
        <w:t xml:space="preserve">כולל </w:t>
      </w:r>
      <w:r w:rsidRPr="00C13C27">
        <w:rPr>
          <w:rFonts w:eastAsia="Calibri" w:hint="cs"/>
          <w:rtl/>
        </w:rPr>
        <w:t xml:space="preserve">מצב של </w:t>
      </w:r>
      <w:r w:rsidRPr="00C13C27">
        <w:rPr>
          <w:rFonts w:eastAsia="Calibri"/>
          <w:rtl/>
        </w:rPr>
        <w:t>חירום בעורף</w:t>
      </w:r>
      <w:r w:rsidRPr="00C13C27">
        <w:rPr>
          <w:rFonts w:eastAsia="Calibri" w:hint="cs"/>
          <w:rtl/>
        </w:rPr>
        <w:t xml:space="preserve"> עקב מלחמה,</w:t>
      </w:r>
      <w:r w:rsidRPr="00C13C27">
        <w:rPr>
          <w:rFonts w:eastAsia="Calibri"/>
          <w:rtl/>
        </w:rPr>
        <w:t xml:space="preserve"> </w:t>
      </w:r>
      <w:r w:rsidRPr="00C13C27">
        <w:rPr>
          <w:rFonts w:eastAsia="Calibri" w:hint="cs"/>
          <w:rtl/>
        </w:rPr>
        <w:t>ולאפשר התנהלות תקינה של שגרת חיים בעורף בעת חירום. ה</w:t>
      </w:r>
      <w:r w:rsidRPr="00C13C27">
        <w:rPr>
          <w:rFonts w:eastAsia="Calibri"/>
          <w:rtl/>
        </w:rPr>
        <w:t xml:space="preserve">תקציב </w:t>
      </w:r>
      <w:r w:rsidRPr="00C13C27">
        <w:rPr>
          <w:rFonts w:eastAsia="Calibri" w:hint="cs"/>
          <w:rtl/>
        </w:rPr>
        <w:t xml:space="preserve">השנתי של </w:t>
      </w:r>
      <w:r w:rsidRPr="00C13C27">
        <w:rPr>
          <w:rFonts w:eastAsia="Calibri"/>
          <w:rtl/>
        </w:rPr>
        <w:t xml:space="preserve">רח"ל </w:t>
      </w:r>
      <w:r w:rsidRPr="00C13C27">
        <w:rPr>
          <w:rFonts w:eastAsia="Calibri" w:hint="cs"/>
          <w:rtl/>
        </w:rPr>
        <w:t>ב</w:t>
      </w:r>
      <w:r w:rsidRPr="00C13C27">
        <w:rPr>
          <w:rFonts w:eastAsia="Calibri"/>
          <w:rtl/>
        </w:rPr>
        <w:t xml:space="preserve">שנת 2023 </w:t>
      </w:r>
      <w:r w:rsidRPr="00C13C27">
        <w:rPr>
          <w:rFonts w:eastAsia="Calibri" w:hint="cs"/>
          <w:rtl/>
        </w:rPr>
        <w:t>עמד על</w:t>
      </w:r>
      <w:r w:rsidRPr="00C13C27">
        <w:rPr>
          <w:rFonts w:eastAsia="Calibri"/>
          <w:rtl/>
        </w:rPr>
        <w:t xml:space="preserve"> </w:t>
      </w:r>
      <w:r w:rsidRPr="00C13C27">
        <w:rPr>
          <w:rFonts w:eastAsia="Calibri" w:hint="cs"/>
          <w:rtl/>
        </w:rPr>
        <w:t>כ-</w:t>
      </w:r>
      <w:r w:rsidRPr="00C13C27">
        <w:rPr>
          <w:rFonts w:eastAsia="Calibri"/>
          <w:rtl/>
        </w:rPr>
        <w:t xml:space="preserve">80 מיליון </w:t>
      </w:r>
      <w:r w:rsidRPr="00C13C27">
        <w:rPr>
          <w:rFonts w:eastAsia="Calibri" w:hint="cs"/>
          <w:rtl/>
        </w:rPr>
        <w:t>ש"ח</w:t>
      </w:r>
      <w:r w:rsidRPr="00C13C27">
        <w:rPr>
          <w:rFonts w:eastAsia="Calibri"/>
          <w:vertAlign w:val="superscript"/>
          <w:rtl/>
        </w:rPr>
        <w:footnoteReference w:id="8"/>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 xml:space="preserve">מערך </w:t>
      </w:r>
      <w:r w:rsidRPr="00C13C27">
        <w:rPr>
          <w:rFonts w:eastAsia="Times New Roman"/>
          <w:bCs/>
          <w:spacing w:val="40"/>
          <w:rtl/>
        </w:rPr>
        <w:t>פינוי, סעד,</w:t>
      </w:r>
      <w:r w:rsidRPr="00C13C27">
        <w:rPr>
          <w:rFonts w:eastAsia="Times New Roman" w:hint="cs"/>
          <w:bCs/>
          <w:spacing w:val="40"/>
          <w:rtl/>
        </w:rPr>
        <w:t xml:space="preserve"> </w:t>
      </w:r>
      <w:r w:rsidRPr="00C13C27">
        <w:rPr>
          <w:rFonts w:eastAsia="Times New Roman"/>
          <w:bCs/>
          <w:spacing w:val="40"/>
          <w:rtl/>
        </w:rPr>
        <w:t xml:space="preserve">חללים </w:t>
      </w:r>
      <w:r w:rsidRPr="00C13C27">
        <w:rPr>
          <w:rFonts w:eastAsia="Times New Roman" w:hint="cs"/>
          <w:bCs/>
          <w:spacing w:val="40"/>
          <w:rtl/>
        </w:rPr>
        <w:t>במשרד הפנים:</w:t>
      </w:r>
      <w:r w:rsidRPr="00C13C27">
        <w:rPr>
          <w:rFonts w:eastAsia="Calibri" w:hint="cs"/>
          <w:rtl/>
        </w:rPr>
        <w:t xml:space="preserve"> ה</w:t>
      </w:r>
      <w:r w:rsidRPr="00C13C27">
        <w:rPr>
          <w:rFonts w:eastAsia="Calibri"/>
          <w:rtl/>
        </w:rPr>
        <w:t xml:space="preserve">רשות </w:t>
      </w:r>
      <w:r w:rsidRPr="00C13C27">
        <w:rPr>
          <w:rFonts w:eastAsia="Calibri" w:hint="cs"/>
          <w:rtl/>
        </w:rPr>
        <w:t xml:space="preserve">העליונה </w:t>
      </w:r>
      <w:r w:rsidRPr="00C13C27">
        <w:rPr>
          <w:rFonts w:eastAsia="Calibri"/>
          <w:rtl/>
        </w:rPr>
        <w:t>פינוי, סעד,</w:t>
      </w:r>
      <w:r w:rsidRPr="00C13C27">
        <w:rPr>
          <w:rFonts w:eastAsia="Calibri" w:hint="cs"/>
          <w:rtl/>
        </w:rPr>
        <w:t xml:space="preserve"> </w:t>
      </w:r>
      <w:r w:rsidRPr="00C13C27">
        <w:rPr>
          <w:rFonts w:eastAsia="Calibri"/>
          <w:rtl/>
        </w:rPr>
        <w:t xml:space="preserve">חללים </w:t>
      </w:r>
      <w:r w:rsidRPr="00C13C27">
        <w:rPr>
          <w:rFonts w:eastAsia="Calibri" w:hint="cs"/>
          <w:rtl/>
        </w:rPr>
        <w:t>היא רשות ייעודית המנוהלת בידי משרד הפנים.</w:t>
      </w:r>
      <w:r w:rsidRPr="00C13C27" w:rsidDel="008605AD">
        <w:rPr>
          <w:rFonts w:eastAsia="Calibri" w:hint="cs"/>
          <w:rtl/>
        </w:rPr>
        <w:t xml:space="preserve"> </w:t>
      </w:r>
      <w:r w:rsidRPr="00C13C27">
        <w:rPr>
          <w:rFonts w:eastAsia="Calibri" w:hint="cs"/>
          <w:rtl/>
        </w:rPr>
        <w:t>הרשות הוקמה בשנת 1960 בהחלטת ממשלה 515</w:t>
      </w:r>
      <w:r w:rsidRPr="00C13C27">
        <w:rPr>
          <w:rFonts w:eastAsia="Calibri"/>
          <w:vertAlign w:val="superscript"/>
          <w:rtl/>
        </w:rPr>
        <w:footnoteReference w:id="9"/>
      </w:r>
      <w:r w:rsidRPr="00C13C27">
        <w:rPr>
          <w:rFonts w:eastAsia="Calibri" w:hint="cs"/>
          <w:rtl/>
        </w:rPr>
        <w:t>, והיא מורכבת מו</w:t>
      </w:r>
      <w:r w:rsidRPr="00C13C27">
        <w:rPr>
          <w:rFonts w:eastAsia="Calibri"/>
          <w:rtl/>
        </w:rPr>
        <w:t>ועדת הפס"ח העליונה</w:t>
      </w:r>
      <w:r w:rsidRPr="00C13C27">
        <w:rPr>
          <w:rFonts w:eastAsia="Calibri" w:hint="cs"/>
          <w:rtl/>
        </w:rPr>
        <w:t xml:space="preserve"> - ועדה בראשות מנכ"ל משרד הפנים, שבה חברים נציגים מ</w:t>
      </w:r>
      <w:r w:rsidRPr="00C13C27">
        <w:rPr>
          <w:rFonts w:eastAsia="Calibri"/>
          <w:rtl/>
        </w:rPr>
        <w:t>משרדי ממשלה</w:t>
      </w:r>
      <w:r w:rsidRPr="00C13C27">
        <w:rPr>
          <w:rFonts w:eastAsia="Calibri" w:hint="cs"/>
          <w:rtl/>
        </w:rPr>
        <w:t xml:space="preserve"> נוספים</w:t>
      </w:r>
      <w:r w:rsidRPr="00C13C27">
        <w:rPr>
          <w:rFonts w:eastAsia="Calibri"/>
          <w:rtl/>
        </w:rPr>
        <w:t xml:space="preserve">, </w:t>
      </w:r>
      <w:r w:rsidRPr="00C13C27">
        <w:rPr>
          <w:rFonts w:eastAsia="Calibri" w:hint="cs"/>
          <w:rtl/>
        </w:rPr>
        <w:t xml:space="preserve">ובהם משרד האוצר, משרד הרווחה ומשרד החינוך, וכן נציגי רח"ל, </w:t>
      </w:r>
      <w:r w:rsidRPr="00C13C27">
        <w:rPr>
          <w:rFonts w:eastAsia="Calibri"/>
          <w:rtl/>
        </w:rPr>
        <w:t>צה"ל</w:t>
      </w:r>
      <w:r w:rsidRPr="00C13C27">
        <w:rPr>
          <w:rFonts w:eastAsia="Calibri" w:hint="cs"/>
          <w:rtl/>
        </w:rPr>
        <w:t>-</w:t>
      </w:r>
      <w:r w:rsidRPr="00C13C27">
        <w:rPr>
          <w:rFonts w:eastAsia="Calibri"/>
          <w:rtl/>
        </w:rPr>
        <w:t>פקע"ר, משטרת ישראל</w:t>
      </w:r>
      <w:r w:rsidRPr="00C13C27">
        <w:rPr>
          <w:rFonts w:eastAsia="Calibri" w:hint="cs"/>
          <w:rtl/>
        </w:rPr>
        <w:t>, המוסד לביטוח לאומי</w:t>
      </w:r>
      <w:r w:rsidRPr="00C13C27">
        <w:rPr>
          <w:rFonts w:eastAsia="Calibri"/>
          <w:rtl/>
        </w:rPr>
        <w:t xml:space="preserve"> והמרכז לשלטון </w:t>
      </w:r>
      <w:r w:rsidRPr="00C13C27">
        <w:rPr>
          <w:rFonts w:eastAsia="Calibri" w:hint="cs"/>
          <w:rtl/>
        </w:rPr>
        <w:t>ה</w:t>
      </w:r>
      <w:r w:rsidRPr="00C13C27">
        <w:rPr>
          <w:rFonts w:eastAsia="Calibri"/>
          <w:rtl/>
        </w:rPr>
        <w:t>מקומי ו</w:t>
      </w:r>
      <w:r w:rsidRPr="00C13C27">
        <w:rPr>
          <w:rFonts w:eastAsia="Calibri" w:hint="cs"/>
          <w:rtl/>
        </w:rPr>
        <w:t>ה</w:t>
      </w:r>
      <w:r w:rsidRPr="00C13C27">
        <w:rPr>
          <w:rFonts w:eastAsia="Calibri"/>
          <w:rtl/>
        </w:rPr>
        <w:t>אזורי</w:t>
      </w:r>
      <w:r w:rsidRPr="00C13C27">
        <w:rPr>
          <w:rFonts w:eastAsia="Calibri" w:hint="cs"/>
          <w:rtl/>
        </w:rPr>
        <w:t xml:space="preserve"> וכן מאגף הרשות העליונה לפס"ח במשרד הפנים, המשמש המטה הסדיר של הוועדה העליונה (אגף פס"ח)</w:t>
      </w:r>
      <w:r w:rsidRPr="00C13C27">
        <w:rPr>
          <w:rFonts w:eastAsia="Calibri"/>
          <w:rtl/>
        </w:rPr>
        <w:t>.</w:t>
      </w:r>
      <w:r w:rsidRPr="00C13C27">
        <w:rPr>
          <w:rFonts w:eastAsia="Calibri" w:hint="cs"/>
          <w:rtl/>
        </w:rPr>
        <w:t xml:space="preserve"> אגף פס"ח פועל בשגרה כדי להכין את גופי החירום ואת הרשויות המקומיות לקליטת אוכלוסייה מפונה בשעת חירום ולספק להם מענה בשל אירוע מלחמה או אירוע חירום אזרחי</w:t>
      </w:r>
      <w:r w:rsidRPr="00C13C27">
        <w:rPr>
          <w:rFonts w:eastAsia="Calibri"/>
          <w:vertAlign w:val="superscript"/>
          <w:rtl/>
        </w:rPr>
        <w:footnoteReference w:id="10"/>
      </w:r>
      <w:r w:rsidRPr="00C13C27">
        <w:rPr>
          <w:rFonts w:eastAsia="Calibri" w:hint="cs"/>
          <w:rtl/>
        </w:rPr>
        <w:t>, והוא המוביל את המשימה של קליטת המפונים שהיא משימה לאומית</w:t>
      </w:r>
      <w:r w:rsidRPr="00C13C27">
        <w:rPr>
          <w:rFonts w:eastAsia="Calibri"/>
        </w:rPr>
        <w:t>.</w:t>
      </w:r>
      <w:r w:rsidRPr="00C13C27">
        <w:rPr>
          <w:rFonts w:eastAsia="Calibri" w:hint="cs"/>
          <w:rtl/>
        </w:rPr>
        <w:t xml:space="preserve"> אגף</w:t>
      </w:r>
      <w:r w:rsidRPr="00C13C27">
        <w:rPr>
          <w:rFonts w:eastAsia="Calibri"/>
          <w:rtl/>
        </w:rPr>
        <w:t xml:space="preserve"> </w:t>
      </w:r>
      <w:r w:rsidRPr="00C13C27">
        <w:rPr>
          <w:rFonts w:eastAsia="Calibri" w:hint="cs"/>
          <w:rtl/>
        </w:rPr>
        <w:t>זה הוא חלק ממינהל שירותי החירום במשרד</w:t>
      </w:r>
      <w:r w:rsidRPr="00C13C27">
        <w:rPr>
          <w:rFonts w:eastAsia="Calibri"/>
          <w:rtl/>
        </w:rPr>
        <w:t xml:space="preserve"> הפנים</w:t>
      </w:r>
      <w:r w:rsidRPr="00C13C27">
        <w:rPr>
          <w:rFonts w:eastAsia="Calibri"/>
          <w:vertAlign w:val="superscript"/>
          <w:rtl/>
        </w:rPr>
        <w:footnoteReference w:id="11"/>
      </w:r>
      <w:r w:rsidRPr="00C13C27">
        <w:rPr>
          <w:rFonts w:eastAsia="Calibri"/>
          <w:rtl/>
        </w:rPr>
        <w:t>.</w:t>
      </w:r>
      <w:r w:rsidRPr="00C13C27">
        <w:rPr>
          <w:rFonts w:eastAsia="Calibri" w:hint="cs"/>
          <w:rtl/>
        </w:rPr>
        <w:t xml:space="preserve"> הוועדה</w:t>
      </w:r>
      <w:r w:rsidRPr="00C13C27">
        <w:rPr>
          <w:rFonts w:eastAsia="Calibri"/>
          <w:rtl/>
        </w:rPr>
        <w:t xml:space="preserve"> </w:t>
      </w:r>
      <w:r w:rsidRPr="00C13C27">
        <w:rPr>
          <w:rFonts w:eastAsia="Calibri" w:hint="cs"/>
          <w:rtl/>
        </w:rPr>
        <w:t xml:space="preserve">העליונה </w:t>
      </w:r>
      <w:r w:rsidRPr="00C13C27">
        <w:rPr>
          <w:rFonts w:eastAsia="Calibri"/>
          <w:rtl/>
        </w:rPr>
        <w:t>מתכנסת ב</w:t>
      </w:r>
      <w:r w:rsidRPr="00C13C27">
        <w:rPr>
          <w:rFonts w:eastAsia="Calibri" w:hint="cs"/>
          <w:rtl/>
        </w:rPr>
        <w:t>ימי שגרה</w:t>
      </w:r>
      <w:r w:rsidRPr="00C13C27">
        <w:rPr>
          <w:rFonts w:eastAsia="Calibri"/>
          <w:rtl/>
        </w:rPr>
        <w:t xml:space="preserve"> אחת לשנה, ובשעת חירום </w:t>
      </w:r>
      <w:r w:rsidRPr="00C13C27">
        <w:rPr>
          <w:rFonts w:eastAsia="Calibri" w:hint="cs"/>
          <w:rtl/>
        </w:rPr>
        <w:t>-</w:t>
      </w:r>
      <w:r w:rsidRPr="00C13C27">
        <w:rPr>
          <w:rFonts w:eastAsia="Calibri"/>
          <w:rtl/>
        </w:rPr>
        <w:t xml:space="preserve"> לפי הצורך</w:t>
      </w:r>
      <w:r w:rsidRPr="00C13C27">
        <w:rPr>
          <w:rFonts w:eastAsia="Calibri"/>
          <w:vertAlign w:val="superscript"/>
          <w:rtl/>
        </w:rPr>
        <w:footnoteReference w:id="12"/>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Times New Roman"/>
          <w:spacing w:val="40"/>
          <w:rtl/>
        </w:rPr>
      </w:pPr>
      <w:r w:rsidRPr="00C13C27">
        <w:rPr>
          <w:rFonts w:eastAsia="Calibri" w:hint="cs"/>
          <w:rtl/>
        </w:rPr>
        <w:t xml:space="preserve">החלטת הממשלה 515 קובעת כי תפקידה של הרשות לטפל בפינוי אזרחים בעת הצורך ומתן סעד למפונים שנפגעו בשעת חירום, וכי לשם כך עליה להקים לה שלוחות מחוזיות בראשות הממונים על המחוזות במשרד </w:t>
      </w:r>
      <w:r w:rsidRPr="00C13C27">
        <w:rPr>
          <w:rFonts w:eastAsia="Calibri" w:hint="cs"/>
          <w:rtl/>
        </w:rPr>
        <w:lastRenderedPageBreak/>
        <w:t>הפנים ושלוחות בכל רשות מקומית (הרשות העליונה על ועדותיה [שלוחותיה]. הרשות ואגף פס"ח הם מערך פס"ח (להלן - מערך פס"ח או פס"ח).</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התקציב השנתי של פס"ח (כולל שכירת מחסנים לאחסון ציוד לשעת חירום) עמד בשנת 2023 על כ-8.5 מיליון ש"ח</w:t>
      </w:r>
      <w:r w:rsidRPr="00C13C27">
        <w:rPr>
          <w:rFonts w:eastAsia="Calibri"/>
          <w:vertAlign w:val="superscript"/>
          <w:rtl/>
        </w:rPr>
        <w:footnoteReference w:id="13"/>
      </w:r>
      <w:r w:rsidRPr="00C13C27">
        <w:rPr>
          <w:rFonts w:eastAsia="Calibri" w:hint="cs"/>
          <w:rtl/>
        </w:rPr>
        <w:t>. שווי הציוד במחסנים של פס"ח נאמד בכ-150 מיליון ש"ח. בדוחות הכספיים של משרד הפנים לשנת 2023 צוין כי בעקבות אירועי המלחמה ולצורך היערכות להסלמה נדרש המשרד להגדיל את מלאי החירום, וכי במועד הדוחות לא ניתן לאמוד את השווי של הגדלת המלאי.</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 xml:space="preserve">פיקוד העורף בצה"ל (להלן - פקע"ר): </w:t>
      </w:r>
      <w:r w:rsidRPr="00C13C27">
        <w:rPr>
          <w:rFonts w:eastAsia="Calibri" w:hint="cs"/>
          <w:rtl/>
        </w:rPr>
        <w:t xml:space="preserve">פקע"ר </w:t>
      </w:r>
      <w:r w:rsidRPr="00C13C27">
        <w:rPr>
          <w:rFonts w:eastAsia="Calibri"/>
          <w:rtl/>
        </w:rPr>
        <w:t>אמון על תחומי ההתגוננות האזרחית בשגרה ובחירום</w:t>
      </w:r>
      <w:r w:rsidRPr="00C13C27">
        <w:rPr>
          <w:rFonts w:eastAsia="Calibri" w:hint="cs"/>
          <w:rtl/>
        </w:rPr>
        <w:t>,</w:t>
      </w:r>
      <w:r w:rsidRPr="00C13C27">
        <w:rPr>
          <w:rFonts w:eastAsia="Calibri"/>
          <w:rtl/>
        </w:rPr>
        <w:t xml:space="preserve"> </w:t>
      </w:r>
      <w:r w:rsidRPr="00C13C27">
        <w:rPr>
          <w:rFonts w:eastAsia="Calibri" w:hint="cs"/>
          <w:rtl/>
        </w:rPr>
        <w:t xml:space="preserve">על </w:t>
      </w:r>
      <w:r w:rsidRPr="00C13C27">
        <w:rPr>
          <w:rFonts w:eastAsia="Calibri"/>
          <w:rtl/>
        </w:rPr>
        <w:t>ח</w:t>
      </w:r>
      <w:r w:rsidRPr="00C13C27">
        <w:rPr>
          <w:rFonts w:eastAsia="Calibri" w:hint="cs"/>
          <w:rtl/>
        </w:rPr>
        <w:t>י</w:t>
      </w:r>
      <w:r w:rsidRPr="00C13C27">
        <w:rPr>
          <w:rFonts w:eastAsia="Calibri"/>
          <w:rtl/>
        </w:rPr>
        <w:t>ז</w:t>
      </w:r>
      <w:r w:rsidRPr="00C13C27">
        <w:rPr>
          <w:rFonts w:eastAsia="Calibri" w:hint="cs"/>
          <w:rtl/>
        </w:rPr>
        <w:t>ו</w:t>
      </w:r>
      <w:r w:rsidRPr="00C13C27">
        <w:rPr>
          <w:rFonts w:eastAsia="Calibri"/>
          <w:rtl/>
        </w:rPr>
        <w:t>ק החוסן הלאומי ו</w:t>
      </w:r>
      <w:r w:rsidRPr="00C13C27">
        <w:rPr>
          <w:rFonts w:eastAsia="Calibri" w:hint="cs"/>
          <w:rtl/>
        </w:rPr>
        <w:t xml:space="preserve">על </w:t>
      </w:r>
      <w:r w:rsidRPr="00C13C27">
        <w:rPr>
          <w:rFonts w:eastAsia="Calibri"/>
          <w:rtl/>
        </w:rPr>
        <w:t>הצל</w:t>
      </w:r>
      <w:r w:rsidRPr="00C13C27">
        <w:rPr>
          <w:rFonts w:eastAsia="Calibri" w:hint="cs"/>
          <w:rtl/>
        </w:rPr>
        <w:t>ת</w:t>
      </w:r>
      <w:r w:rsidRPr="00C13C27">
        <w:rPr>
          <w:rFonts w:eastAsia="Calibri"/>
          <w:rtl/>
        </w:rPr>
        <w:t xml:space="preserve"> חיים </w:t>
      </w:r>
      <w:r w:rsidRPr="00C13C27">
        <w:rPr>
          <w:rFonts w:eastAsia="Calibri" w:hint="cs"/>
          <w:rtl/>
        </w:rPr>
        <w:t xml:space="preserve">באמצעות </w:t>
      </w:r>
      <w:r w:rsidRPr="00C13C27">
        <w:rPr>
          <w:rFonts w:eastAsia="Calibri"/>
          <w:rtl/>
        </w:rPr>
        <w:t>הכנת העורף האזרחי לאפשרות של עימות,</w:t>
      </w:r>
      <w:r w:rsidRPr="00C13C27">
        <w:rPr>
          <w:rFonts w:eastAsia="Calibri" w:hint="cs"/>
          <w:rtl/>
        </w:rPr>
        <w:t xml:space="preserve"> ועל</w:t>
      </w:r>
      <w:r w:rsidRPr="00C13C27">
        <w:rPr>
          <w:rFonts w:eastAsia="Calibri"/>
          <w:rtl/>
        </w:rPr>
        <w:t xml:space="preserve"> תמיכה בעורף האזרחי תוך ביצוע פעולות חילוץ והצלה באירועי תקיפת העורף</w:t>
      </w:r>
      <w:r w:rsidRPr="00C13C27">
        <w:rPr>
          <w:rFonts w:eastAsia="Calibri" w:hint="cs"/>
          <w:rtl/>
        </w:rPr>
        <w:t>.</w:t>
      </w:r>
      <w:r w:rsidRPr="00C13C27">
        <w:rPr>
          <w:rFonts w:eastAsia="Calibri"/>
          <w:rtl/>
        </w:rPr>
        <w:t xml:space="preserve"> עם סיום העימות </w:t>
      </w:r>
      <w:r w:rsidRPr="00C13C27">
        <w:rPr>
          <w:rFonts w:eastAsia="Calibri" w:hint="cs"/>
          <w:rtl/>
        </w:rPr>
        <w:t>עליו</w:t>
      </w:r>
      <w:r w:rsidRPr="00C13C27">
        <w:rPr>
          <w:rFonts w:eastAsia="Calibri"/>
          <w:rtl/>
        </w:rPr>
        <w:t xml:space="preserve"> לסייע בשיקום מהיר של העורף האזרחי.</w:t>
      </w:r>
      <w:r w:rsidRPr="00C13C27">
        <w:rPr>
          <w:rFonts w:eastAsia="Calibri" w:hint="cs"/>
          <w:rtl/>
        </w:rPr>
        <w:t xml:space="preserve"> </w:t>
      </w:r>
      <w:r w:rsidRPr="00C13C27">
        <w:rPr>
          <w:rFonts w:eastAsia="Calibri"/>
          <w:rtl/>
        </w:rPr>
        <w:t>ייעוד</w:t>
      </w:r>
      <w:r w:rsidRPr="00C13C27">
        <w:rPr>
          <w:rFonts w:eastAsia="Calibri" w:hint="cs"/>
          <w:rtl/>
        </w:rPr>
        <w:t>ו של</w:t>
      </w:r>
      <w:r w:rsidRPr="00C13C27">
        <w:rPr>
          <w:rFonts w:eastAsia="Calibri"/>
          <w:rtl/>
        </w:rPr>
        <w:t xml:space="preserve"> </w:t>
      </w:r>
      <w:r w:rsidRPr="00C13C27">
        <w:rPr>
          <w:rFonts w:eastAsia="Calibri" w:hint="cs"/>
          <w:rtl/>
        </w:rPr>
        <w:t>פקע"ר</w:t>
      </w:r>
      <w:r w:rsidRPr="00C13C27">
        <w:rPr>
          <w:rFonts w:eastAsia="Calibri"/>
          <w:rtl/>
        </w:rPr>
        <w:t xml:space="preserve"> ותפקידיו כשירות התגוננות אזרחית (הג"א) </w:t>
      </w:r>
      <w:r w:rsidRPr="00C13C27">
        <w:rPr>
          <w:rFonts w:eastAsia="Calibri" w:hint="cs"/>
          <w:rtl/>
        </w:rPr>
        <w:t xml:space="preserve">נקבעו </w:t>
      </w:r>
      <w:r w:rsidRPr="00C13C27">
        <w:rPr>
          <w:rFonts w:eastAsia="Calibri"/>
          <w:rtl/>
        </w:rPr>
        <w:t xml:space="preserve">בחוק </w:t>
      </w:r>
      <w:r w:rsidRPr="00C13C27">
        <w:rPr>
          <w:rFonts w:eastAsia="Calibri" w:hint="cs"/>
          <w:rtl/>
        </w:rPr>
        <w:t>ההתגוננות האזרחית, התשי"א-1951 (להלן - חוק הג"א)</w:t>
      </w:r>
      <w:r w:rsidRPr="00C13C27">
        <w:rPr>
          <w:rFonts w:eastAsia="Calibri"/>
          <w:rtl/>
        </w:rPr>
        <w:t xml:space="preserve">. </w:t>
      </w:r>
      <w:r w:rsidRPr="00C13C27">
        <w:rPr>
          <w:rFonts w:eastAsia="Calibri" w:hint="cs"/>
          <w:rtl/>
        </w:rPr>
        <w:t xml:space="preserve">על פי ההגדרות בחוק, </w:t>
      </w:r>
      <w:r w:rsidRPr="00C13C27">
        <w:rPr>
          <w:rFonts w:eastAsia="Calibri"/>
          <w:rtl/>
        </w:rPr>
        <w:t xml:space="preserve">התגוננות אזרחית </w:t>
      </w:r>
      <w:r w:rsidRPr="00C13C27">
        <w:rPr>
          <w:rFonts w:eastAsia="Calibri" w:hint="cs"/>
          <w:rtl/>
        </w:rPr>
        <w:t xml:space="preserve">היא </w:t>
      </w:r>
      <w:r w:rsidRPr="00C13C27">
        <w:rPr>
          <w:rFonts w:eastAsia="Calibri"/>
          <w:rtl/>
        </w:rPr>
        <w:t>האמצעים הנוקטים לשם התגוננות מפני כל התקפה או סכנת התקפה על האוכלוסייה האזרחית, או לשם צמצום תוצאותיה של התקפה כזאת</w:t>
      </w:r>
      <w:r w:rsidRPr="00C13C27">
        <w:rPr>
          <w:rFonts w:eastAsia="Calibri" w:hint="cs"/>
          <w:rtl/>
        </w:rPr>
        <w:t>,</w:t>
      </w:r>
      <w:r w:rsidRPr="00C13C27">
        <w:rPr>
          <w:rFonts w:eastAsia="Calibri"/>
          <w:rtl/>
        </w:rPr>
        <w:t xml:space="preserve"> להוציא אמצעי לחימה שלא להגנה עצמית</w:t>
      </w:r>
      <w:r w:rsidRPr="00C13C27">
        <w:rPr>
          <w:rFonts w:eastAsia="Calibri"/>
          <w:vertAlign w:val="superscript"/>
          <w:rtl/>
        </w:rPr>
        <w:footnoteReference w:id="14"/>
      </w:r>
      <w:r w:rsidRPr="00C13C27">
        <w:rPr>
          <w:rFonts w:eastAsia="Calibri"/>
          <w:rtl/>
        </w:rPr>
        <w:t>.</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B34907">
      <w:pPr>
        <w:pStyle w:val="31"/>
        <w:rPr>
          <w:rFonts w:eastAsia="Times New Roman"/>
          <w:rtl/>
        </w:rPr>
      </w:pPr>
      <w:bookmarkStart w:id="7" w:name="_Toc174255633"/>
      <w:r w:rsidRPr="00C13C27">
        <w:rPr>
          <w:rFonts w:eastAsia="Times New Roman" w:hint="cs"/>
          <w:rtl/>
        </w:rPr>
        <w:t>פעולות הביקורת</w:t>
      </w:r>
      <w:bookmarkEnd w:id="7"/>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בחודשים אוקטובר 2023 עד אוגוסט 2024 בדק משרד מבקר המדינה את הקליטה של האוכלוסייה </w:t>
      </w:r>
      <w:r w:rsidRPr="00C13C27">
        <w:rPr>
          <w:rFonts w:eastAsia="Calibri" w:hint="cs"/>
          <w:rtl/>
        </w:rPr>
        <w:t xml:space="preserve">במלחמה </w:t>
      </w:r>
      <w:r w:rsidRPr="00C13C27">
        <w:rPr>
          <w:rFonts w:eastAsia="Calibri"/>
          <w:rtl/>
        </w:rPr>
        <w:t>מיישובי הדרום והצפון</w:t>
      </w:r>
      <w:r w:rsidRPr="00C13C27">
        <w:rPr>
          <w:rFonts w:eastAsia="Calibri" w:hint="cs"/>
          <w:rtl/>
        </w:rPr>
        <w:t xml:space="preserve"> ואת הטיפול בה בבתי המלון. </w:t>
      </w:r>
      <w:r w:rsidRPr="00C13C27">
        <w:rPr>
          <w:rFonts w:eastAsia="Calibri"/>
          <w:rtl/>
        </w:rPr>
        <w:t>הביקורת התמקדה בתחומים</w:t>
      </w:r>
      <w:r w:rsidRPr="00C13C27">
        <w:rPr>
          <w:rFonts w:eastAsia="Calibri" w:hint="cs"/>
          <w:rtl/>
        </w:rPr>
        <w:t xml:space="preserve"> אלה:</w:t>
      </w:r>
      <w:r w:rsidRPr="00C13C27">
        <w:rPr>
          <w:rFonts w:eastAsia="Calibri"/>
          <w:rtl/>
        </w:rPr>
        <w:t xml:space="preserve"> הפעלת מערך הקליטה של המפונים במהלך המלחמה ומתן המענה </w:t>
      </w:r>
      <w:r w:rsidRPr="00C13C27">
        <w:rPr>
          <w:rFonts w:eastAsia="Calibri" w:hint="cs"/>
          <w:rtl/>
        </w:rPr>
        <w:t>לחינוך</w:t>
      </w:r>
      <w:r w:rsidRPr="00C13C27">
        <w:rPr>
          <w:rFonts w:eastAsia="Calibri"/>
          <w:rtl/>
        </w:rPr>
        <w:t xml:space="preserve"> ו</w:t>
      </w:r>
      <w:r w:rsidRPr="00C13C27">
        <w:rPr>
          <w:rFonts w:eastAsia="Calibri" w:hint="cs"/>
          <w:rtl/>
        </w:rPr>
        <w:t>ל</w:t>
      </w:r>
      <w:r w:rsidRPr="00C13C27">
        <w:rPr>
          <w:rFonts w:eastAsia="Calibri"/>
          <w:rtl/>
        </w:rPr>
        <w:t>רווח</w:t>
      </w:r>
      <w:r w:rsidRPr="00C13C27">
        <w:rPr>
          <w:rFonts w:eastAsia="Calibri" w:hint="cs"/>
          <w:rtl/>
        </w:rPr>
        <w:t>ה של ה</w:t>
      </w:r>
      <w:r w:rsidRPr="00C13C27">
        <w:rPr>
          <w:rFonts w:eastAsia="Calibri"/>
          <w:rtl/>
        </w:rPr>
        <w:t xml:space="preserve">מפונים </w:t>
      </w:r>
      <w:r w:rsidRPr="00C13C27">
        <w:rPr>
          <w:rFonts w:eastAsia="Calibri" w:hint="cs"/>
          <w:rtl/>
        </w:rPr>
        <w:t>מטעם</w:t>
      </w:r>
      <w:r w:rsidRPr="00C13C27">
        <w:rPr>
          <w:rFonts w:eastAsia="Calibri"/>
          <w:rtl/>
        </w:rPr>
        <w:t xml:space="preserve"> משרד הרווחה ומשרד החינוך; היערכות ומוכנות לפינוי אוכלוסייה וקליטת</w:t>
      </w:r>
      <w:r w:rsidRPr="00C13C27">
        <w:rPr>
          <w:rFonts w:eastAsia="Calibri" w:hint="cs"/>
          <w:rtl/>
        </w:rPr>
        <w:t>ה;</w:t>
      </w:r>
      <w:r w:rsidRPr="00C13C27">
        <w:rPr>
          <w:rFonts w:eastAsia="Calibri"/>
          <w:rtl/>
        </w:rPr>
        <w:t xml:space="preserve"> הסדרה של הטיפול בעורף במצבי חירום ובפינוי האוכלוסייה</w:t>
      </w:r>
      <w:r w:rsidRPr="00C13C27">
        <w:rPr>
          <w:rFonts w:eastAsia="Calibri" w:hint="cs"/>
          <w:rtl/>
        </w:rPr>
        <w:t>; ו</w:t>
      </w:r>
      <w:r w:rsidRPr="00C13C27">
        <w:rPr>
          <w:rFonts w:eastAsia="Calibri"/>
          <w:rtl/>
        </w:rPr>
        <w:t>אחריות הדרג המיניסטריאלי ו</w:t>
      </w:r>
      <w:r w:rsidRPr="00C13C27">
        <w:rPr>
          <w:rFonts w:eastAsia="Calibri" w:hint="cs"/>
          <w:rtl/>
        </w:rPr>
        <w:t xml:space="preserve">הדרג </w:t>
      </w:r>
      <w:r w:rsidRPr="00C13C27">
        <w:rPr>
          <w:rFonts w:eastAsia="Calibri"/>
          <w:rtl/>
        </w:rPr>
        <w:t xml:space="preserve">המקצועי לטיפול במפונים במלחמת חרבות ברזל. הביקורת </w:t>
      </w:r>
      <w:r w:rsidRPr="00C13C27">
        <w:rPr>
          <w:rFonts w:eastAsia="Calibri" w:hint="cs"/>
          <w:rtl/>
        </w:rPr>
        <w:t>נעשתה</w:t>
      </w:r>
      <w:r w:rsidRPr="00C13C27">
        <w:rPr>
          <w:rFonts w:eastAsia="Calibri"/>
          <w:rtl/>
        </w:rPr>
        <w:t xml:space="preserve"> במשרד הפנים, </w:t>
      </w:r>
      <w:r w:rsidRPr="00C13C27">
        <w:rPr>
          <w:rFonts w:eastAsia="Calibri" w:hint="cs"/>
          <w:rtl/>
        </w:rPr>
        <w:t>ב</w:t>
      </w:r>
      <w:r w:rsidRPr="00C13C27">
        <w:rPr>
          <w:rFonts w:eastAsia="Calibri"/>
          <w:rtl/>
        </w:rPr>
        <w:t>משרד הביטחון, במזכירות הממשלה ובמטה לביטחון לאומי במשרד ראש הממשלה, במשרד החינוך, במשרד הרווחה והביטחון החברתי ובמועצה ה</w:t>
      </w:r>
      <w:r w:rsidRPr="00C13C27">
        <w:rPr>
          <w:rFonts w:eastAsia="Calibri" w:hint="cs"/>
          <w:rtl/>
        </w:rPr>
        <w:t>אזורית</w:t>
      </w:r>
      <w:r w:rsidRPr="00C13C27">
        <w:rPr>
          <w:rFonts w:eastAsia="Calibri"/>
          <w:rtl/>
        </w:rPr>
        <w:t xml:space="preserve"> שער הנגב. פגישות השלמה נערכו במשרד רה"ם, במשרד לביטחון לאומי</w:t>
      </w:r>
      <w:r w:rsidRPr="00C13C27">
        <w:rPr>
          <w:rFonts w:eastAsia="Calibri" w:hint="cs"/>
          <w:rtl/>
        </w:rPr>
        <w:t>, באגף התקציבים במשרד האוצר</w:t>
      </w:r>
      <w:r w:rsidRPr="00C13C27">
        <w:rPr>
          <w:rFonts w:eastAsia="Calibri"/>
          <w:rtl/>
        </w:rPr>
        <w:t xml:space="preserve"> ובצה"ל - </w:t>
      </w:r>
      <w:r w:rsidRPr="00C13C27">
        <w:rPr>
          <w:rFonts w:eastAsia="Calibri" w:hint="cs"/>
          <w:rtl/>
        </w:rPr>
        <w:t>ב</w:t>
      </w:r>
      <w:r w:rsidRPr="00C13C27">
        <w:rPr>
          <w:rFonts w:eastAsia="Calibri"/>
          <w:rtl/>
        </w:rPr>
        <w:t>פיקוד העורף (פקע"ר) ובאגף מבצעים (אמ"ץ)</w:t>
      </w:r>
      <w:r w:rsidRPr="00C13C27">
        <w:rPr>
          <w:rFonts w:eastAsia="Calibri"/>
          <w:vertAlign w:val="superscript"/>
          <w:rtl/>
        </w:rPr>
        <w:footnoteReference w:id="15"/>
      </w:r>
      <w:r w:rsidRPr="00C13C27">
        <w:rPr>
          <w:rFonts w:eastAsia="Calibri"/>
          <w:rtl/>
        </w:rPr>
        <w:t>.</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eastAsia="Calibri"/>
          <w:rtl/>
        </w:rPr>
      </w:pPr>
      <w:r w:rsidRPr="00C13C27">
        <w:rPr>
          <w:rFonts w:eastAsia="Calibri" w:hint="cs"/>
          <w:rtl/>
        </w:rPr>
        <w:t>במהלך הביקורת ביצע משרד מבקר המדינה הליך שיתוף ציבור באמצעות שלוש קבוצות מיקוד של בני נוער מפונים מקריית שמונה, משדרות ומיישובים מעוטף עזה שפונו לאילת, כדי ללמוד ממקור ראשון על תחושותיהם כלפי חוסר המוגנות בעת שהייתם במלונות. בכל קבוצה השתתפו 15-5 בני נוער.</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lastRenderedPageBreak/>
        <w:t>בעת מתקפת הטרור</w:t>
      </w:r>
      <w:r w:rsidRPr="00C13C27">
        <w:rPr>
          <w:rFonts w:eastAsia="Calibri"/>
          <w:rtl/>
        </w:rPr>
        <w:t xml:space="preserve"> </w:t>
      </w:r>
      <w:r w:rsidRPr="00C13C27">
        <w:rPr>
          <w:rFonts w:eastAsia="Calibri" w:hint="cs"/>
          <w:rtl/>
        </w:rPr>
        <w:t>ב</w:t>
      </w:r>
      <w:r w:rsidRPr="00C13C27">
        <w:rPr>
          <w:rFonts w:eastAsia="Calibri"/>
          <w:rtl/>
        </w:rPr>
        <w:t>שבעה באוקטובר ומלחמת חרבות ברזל כיהנה ממשלת ישראל ה-37; תקופת כהונתה החלה ב-29.1</w:t>
      </w:r>
      <w:r w:rsidRPr="00C13C27">
        <w:rPr>
          <w:rFonts w:eastAsia="Calibri" w:hint="cs"/>
          <w:rtl/>
        </w:rPr>
        <w:t>2</w:t>
      </w:r>
      <w:r w:rsidRPr="00C13C27">
        <w:rPr>
          <w:rFonts w:eastAsia="Calibri"/>
          <w:rtl/>
        </w:rPr>
        <w:t>.22, בראשה עומד</w:t>
      </w:r>
      <w:r w:rsidRPr="00C13C27">
        <w:rPr>
          <w:rFonts w:eastAsia="Calibri" w:hint="cs"/>
          <w:rtl/>
        </w:rPr>
        <w:t xml:space="preserve"> ראש הממשלה</w:t>
      </w:r>
      <w:r w:rsidRPr="00C13C27">
        <w:rPr>
          <w:rFonts w:eastAsia="Calibri"/>
          <w:rtl/>
        </w:rPr>
        <w:t xml:space="preserve"> </w:t>
      </w:r>
      <w:r w:rsidRPr="00C13C27">
        <w:rPr>
          <w:rFonts w:eastAsia="Calibri" w:hint="cs"/>
          <w:rtl/>
        </w:rPr>
        <w:t>(</w:t>
      </w:r>
      <w:r w:rsidRPr="00C13C27">
        <w:rPr>
          <w:rFonts w:eastAsia="Calibri"/>
          <w:rtl/>
        </w:rPr>
        <w:t>רה"ם</w:t>
      </w:r>
      <w:r w:rsidRPr="00C13C27">
        <w:rPr>
          <w:rFonts w:eastAsia="Calibri" w:hint="cs"/>
          <w:rtl/>
        </w:rPr>
        <w:t>)</w:t>
      </w:r>
      <w:r w:rsidRPr="00C13C27">
        <w:rPr>
          <w:rFonts w:eastAsia="Calibri"/>
          <w:rtl/>
        </w:rPr>
        <w:t xml:space="preserve"> ח"כ בנימין נתניהו </w:t>
      </w:r>
      <w:r w:rsidRPr="00C13C27">
        <w:rPr>
          <w:rFonts w:eastAsia="Calibri" w:hint="cs"/>
          <w:rtl/>
        </w:rPr>
        <w:t>ו</w:t>
      </w:r>
      <w:r w:rsidRPr="00C13C27">
        <w:rPr>
          <w:rFonts w:eastAsia="Calibri"/>
          <w:rtl/>
        </w:rPr>
        <w:t>בתפקיד שר הפנים כ</w:t>
      </w:r>
      <w:r w:rsidRPr="00C13C27">
        <w:rPr>
          <w:rFonts w:eastAsia="Calibri" w:hint="cs"/>
          <w:rtl/>
        </w:rPr>
        <w:t>י</w:t>
      </w:r>
      <w:r w:rsidRPr="00C13C27">
        <w:rPr>
          <w:rFonts w:eastAsia="Calibri"/>
          <w:rtl/>
        </w:rPr>
        <w:t>הן ח"כ משה ארבל</w:t>
      </w:r>
      <w:r w:rsidRPr="00C13C27">
        <w:rPr>
          <w:rFonts w:ascii="David" w:eastAsia="Calibri" w:hAnsi="David"/>
          <w:vertAlign w:val="superscript"/>
          <w:rtl/>
        </w:rPr>
        <w:footnoteReference w:id="16"/>
      </w:r>
      <w:r w:rsidRPr="00C13C27">
        <w:rPr>
          <w:rFonts w:eastAsia="Calibri"/>
          <w:rtl/>
        </w:rPr>
        <w:t>, אשר בשבעה באוקטובר היה אחראי על מערך פס"ח; כשר הביטחון כיהן ח"כ יואב גלנט</w:t>
      </w:r>
      <w:r w:rsidRPr="00C13C27">
        <w:rPr>
          <w:rFonts w:ascii="David" w:eastAsia="Calibri" w:hAnsi="David"/>
          <w:sz w:val="19"/>
          <w:szCs w:val="19"/>
          <w:vertAlign w:val="superscript"/>
          <w:rtl/>
        </w:rPr>
        <w:footnoteReference w:id="17"/>
      </w:r>
      <w:r w:rsidRPr="00C13C27">
        <w:rPr>
          <w:rFonts w:eastAsia="Calibri"/>
          <w:sz w:val="19"/>
          <w:szCs w:val="19"/>
          <w:rtl/>
        </w:rPr>
        <w:t xml:space="preserve"> </w:t>
      </w:r>
      <w:r w:rsidRPr="00C13C27">
        <w:rPr>
          <w:rFonts w:eastAsia="Calibri"/>
          <w:rtl/>
        </w:rPr>
        <w:t>האחראי על משרד הביטחון לרבות רח"ל וכן על צה"ל וגופי ביטחון אחרים</w:t>
      </w:r>
      <w:r w:rsidRPr="00C13C27">
        <w:rPr>
          <w:rFonts w:eastAsia="Calibri" w:hint="cs"/>
          <w:rtl/>
        </w:rPr>
        <w:t>,</w:t>
      </w:r>
      <w:r w:rsidRPr="00C13C27">
        <w:rPr>
          <w:rFonts w:eastAsia="Calibri"/>
          <w:rtl/>
        </w:rPr>
        <w:t xml:space="preserve"> וכשר האוצר מכהן בצלאל סמוטריץ'.</w:t>
      </w:r>
      <w:r w:rsidRPr="00C13C27">
        <w:rPr>
          <w:rFonts w:eastAsia="Calibri" w:hint="cs"/>
          <w:rtl/>
        </w:rPr>
        <w:t xml:space="preserve"> מר</w:t>
      </w:r>
      <w:r w:rsidRPr="00C13C27">
        <w:rPr>
          <w:rFonts w:eastAsia="Calibri"/>
          <w:rtl/>
        </w:rPr>
        <w:t xml:space="preserve"> יורם לרדו כיהן כראש רח"ל</w:t>
      </w:r>
      <w:r w:rsidRPr="00C13C27">
        <w:rPr>
          <w:rFonts w:ascii="David" w:eastAsia="Calibri" w:hAnsi="David"/>
          <w:sz w:val="19"/>
          <w:szCs w:val="19"/>
          <w:vertAlign w:val="superscript"/>
          <w:rtl/>
        </w:rPr>
        <w:footnoteReference w:id="18"/>
      </w:r>
      <w:r w:rsidRPr="00C13C27">
        <w:rPr>
          <w:rFonts w:eastAsia="Calibri"/>
          <w:rtl/>
        </w:rPr>
        <w:t>,</w:t>
      </w:r>
      <w:r w:rsidRPr="00C13C27">
        <w:rPr>
          <w:rFonts w:ascii="Tahoma" w:eastAsia="Calibri" w:hAnsi="Tahoma" w:cs="Tahoma"/>
          <w:sz w:val="19"/>
          <w:szCs w:val="19"/>
          <w:rtl/>
        </w:rPr>
        <w:t xml:space="preserve"> </w:t>
      </w:r>
      <w:r w:rsidRPr="00C13C27">
        <w:rPr>
          <w:rFonts w:eastAsia="Calibri" w:hint="cs"/>
          <w:rtl/>
        </w:rPr>
        <w:t>אלוף רפאל מילוא כיהן כאלוף פיקוד העורף</w:t>
      </w:r>
      <w:r w:rsidRPr="00C13C27">
        <w:rPr>
          <w:rFonts w:ascii="Tahoma" w:eastAsia="Calibri" w:hAnsi="Tahoma" w:cs="Tahoma"/>
          <w:sz w:val="19"/>
          <w:szCs w:val="19"/>
          <w:vertAlign w:val="superscript"/>
          <w:rtl/>
        </w:rPr>
        <w:footnoteReference w:id="19"/>
      </w:r>
      <w:r w:rsidRPr="00C13C27">
        <w:rPr>
          <w:rFonts w:eastAsia="Calibri" w:hint="cs"/>
          <w:rtl/>
        </w:rPr>
        <w:t xml:space="preserve">, </w:t>
      </w:r>
      <w:r w:rsidRPr="00C13C27">
        <w:rPr>
          <w:rFonts w:eastAsia="Calibri"/>
          <w:rtl/>
        </w:rPr>
        <w:t>רונן פרץ כ</w:t>
      </w:r>
      <w:r w:rsidRPr="00C13C27">
        <w:rPr>
          <w:rFonts w:eastAsia="Calibri" w:hint="cs"/>
          <w:rtl/>
        </w:rPr>
        <w:t>י</w:t>
      </w:r>
      <w:r w:rsidRPr="00C13C27">
        <w:rPr>
          <w:rFonts w:eastAsia="Calibri"/>
          <w:rtl/>
        </w:rPr>
        <w:t>הן כמנכ"ל משרד הפנים</w:t>
      </w:r>
      <w:r w:rsidRPr="00C13C27">
        <w:rPr>
          <w:rFonts w:ascii="Tahoma" w:eastAsia="Calibri" w:hAnsi="Tahoma" w:cs="Tahoma"/>
          <w:sz w:val="19"/>
          <w:szCs w:val="19"/>
          <w:vertAlign w:val="superscript"/>
          <w:rtl/>
        </w:rPr>
        <w:footnoteReference w:id="20"/>
      </w:r>
      <w:r w:rsidRPr="00C13C27">
        <w:rPr>
          <w:rFonts w:eastAsia="Calibri"/>
          <w:rtl/>
        </w:rPr>
        <w:t>,</w:t>
      </w:r>
      <w:r w:rsidRPr="00C13C27">
        <w:rPr>
          <w:rFonts w:eastAsia="Calibri" w:hint="cs"/>
          <w:rtl/>
        </w:rPr>
        <w:t xml:space="preserve"> </w:t>
      </w:r>
      <w:r w:rsidRPr="00C13C27">
        <w:rPr>
          <w:rFonts w:eastAsia="Calibri"/>
          <w:rtl/>
        </w:rPr>
        <w:t>יוסי שלי כ</w:t>
      </w:r>
      <w:r w:rsidRPr="00C13C27">
        <w:rPr>
          <w:rFonts w:eastAsia="Calibri" w:hint="cs"/>
          <w:rtl/>
        </w:rPr>
        <w:t>י</w:t>
      </w:r>
      <w:r w:rsidRPr="00C13C27">
        <w:rPr>
          <w:rFonts w:eastAsia="Calibri"/>
          <w:rtl/>
        </w:rPr>
        <w:t>הן כמנכ"ל משרד רה"ם</w:t>
      </w:r>
      <w:r w:rsidRPr="00C13C27">
        <w:rPr>
          <w:rFonts w:ascii="Tahoma" w:eastAsia="Calibri" w:hAnsi="Tahoma" w:cs="Tahoma"/>
          <w:sz w:val="19"/>
          <w:szCs w:val="19"/>
          <w:vertAlign w:val="superscript"/>
          <w:rtl/>
        </w:rPr>
        <w:footnoteReference w:id="21"/>
      </w:r>
      <w:r w:rsidRPr="00C13C27">
        <w:rPr>
          <w:rFonts w:ascii="Tahoma" w:eastAsia="Calibri" w:hAnsi="Tahoma" w:cs="Tahoma"/>
          <w:sz w:val="19"/>
          <w:szCs w:val="19"/>
          <w:rtl/>
        </w:rPr>
        <w:t xml:space="preserve"> </w:t>
      </w:r>
      <w:r w:rsidRPr="00C13C27">
        <w:rPr>
          <w:rFonts w:eastAsia="Calibri"/>
          <w:rtl/>
        </w:rPr>
        <w:t>וצחי הנגבי כ</w:t>
      </w:r>
      <w:r w:rsidRPr="00C13C27">
        <w:rPr>
          <w:rFonts w:eastAsia="Calibri" w:hint="cs"/>
          <w:rtl/>
        </w:rPr>
        <w:t>י</w:t>
      </w:r>
      <w:r w:rsidRPr="00C13C27">
        <w:rPr>
          <w:rFonts w:eastAsia="Calibri"/>
          <w:rtl/>
        </w:rPr>
        <w:t>הן כראש המטה לביטחון לאומי (המל"ל)</w:t>
      </w:r>
      <w:r w:rsidRPr="00C13C27">
        <w:rPr>
          <w:rFonts w:ascii="David" w:eastAsia="Calibri" w:hAnsi="David"/>
          <w:vertAlign w:val="superscript"/>
          <w:rtl/>
        </w:rPr>
        <w:footnoteReference w:id="22"/>
      </w:r>
      <w:r w:rsidRPr="00C13C27">
        <w:rPr>
          <w:rFonts w:eastAsia="Calibri"/>
          <w:rtl/>
        </w:rPr>
        <w:t>.</w:t>
      </w:r>
      <w:bookmarkStart w:id="8" w:name="_Hlk178671150"/>
      <w:bookmarkStart w:id="9" w:name="_Toc174255634"/>
      <w:r w:rsidRPr="00C13C27">
        <w:rPr>
          <w:rFonts w:eastAsia="Calibri" w:hint="cs"/>
          <w:rtl/>
        </w:rPr>
        <w:t xml:space="preserve"> </w:t>
      </w:r>
      <w:r w:rsidRPr="00C13C27">
        <w:rPr>
          <w:rFonts w:eastAsia="Calibri"/>
          <w:rtl/>
        </w:rPr>
        <w:t>רב-אלוף (במיל') אביב כוכבי כיהן כרמטכ"ל ה-22 בין השנים 2019 - 2023. חה"כ אלון שוסטר כיהן כסגן שר הביטחון בממשלת ישראל ה-36.</w:t>
      </w:r>
    </w:p>
    <w:p w:rsidR="00C13C27" w:rsidRPr="00C13C27" w:rsidRDefault="00C13C27" w:rsidP="00FB2E85">
      <w:pPr>
        <w:spacing w:line="269" w:lineRule="auto"/>
        <w:rPr>
          <w:rFonts w:eastAsia="Calibri"/>
          <w:rtl/>
        </w:rPr>
      </w:pPr>
    </w:p>
    <w:p w:rsidR="00C13C27" w:rsidRPr="00C13C27" w:rsidRDefault="00C13C27" w:rsidP="00B34907">
      <w:pPr>
        <w:pStyle w:val="20"/>
        <w:rPr>
          <w:rFonts w:eastAsia="Times New Roman"/>
          <w:rtl/>
        </w:rPr>
      </w:pPr>
      <w:bookmarkStart w:id="10" w:name="_Hlk216186046"/>
      <w:bookmarkStart w:id="11" w:name="_Toc174255639"/>
      <w:bookmarkEnd w:id="8"/>
      <w:bookmarkEnd w:id="9"/>
      <w:r w:rsidRPr="00C13C27">
        <w:rPr>
          <w:rFonts w:eastAsia="Times New Roman" w:hint="cs"/>
          <w:rtl/>
        </w:rPr>
        <w:t xml:space="preserve">פינוי התושבים מיישובי המועצה האזורית שער הנגב בשבעה באוקטובר: </w:t>
      </w:r>
      <w:r w:rsidRPr="00C13C27">
        <w:rPr>
          <w:rFonts w:eastAsia="Times New Roman"/>
          <w:rtl/>
        </w:rPr>
        <w:t xml:space="preserve">לוח זמנים (שעון אירוע)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מערך ההגנה המרחבית (להלן - מערך ההגמ"ר)</w:t>
      </w:r>
      <w:r w:rsidRPr="00C13C27">
        <w:rPr>
          <w:rFonts w:eastAsia="Calibri"/>
          <w:vertAlign w:val="superscript"/>
          <w:rtl/>
        </w:rPr>
        <w:footnoteReference w:id="23"/>
      </w:r>
      <w:r w:rsidRPr="00C13C27">
        <w:rPr>
          <w:rFonts w:eastAsia="Calibri"/>
          <w:rtl/>
        </w:rPr>
        <w:t xml:space="preserve"> נועד לשמש כוח תגובה מהיר </w:t>
      </w:r>
      <w:r w:rsidRPr="00C13C27">
        <w:rPr>
          <w:rFonts w:eastAsia="Calibri" w:hint="cs"/>
          <w:rtl/>
        </w:rPr>
        <w:t xml:space="preserve">ומוטלות עליו </w:t>
      </w:r>
      <w:r w:rsidRPr="00C13C27">
        <w:rPr>
          <w:rFonts w:eastAsia="Calibri"/>
          <w:rtl/>
        </w:rPr>
        <w:t>משימות הגנה</w:t>
      </w:r>
      <w:r w:rsidRPr="00C13C27">
        <w:rPr>
          <w:rFonts w:eastAsia="Calibri" w:hint="cs"/>
          <w:rtl/>
        </w:rPr>
        <w:t xml:space="preserve"> על ה</w:t>
      </w:r>
      <w:r w:rsidRPr="00C13C27">
        <w:rPr>
          <w:rFonts w:eastAsia="Calibri"/>
          <w:rtl/>
        </w:rPr>
        <w:t>אוכלוסייה האזרחית במצבי העימות השונים</w:t>
      </w:r>
      <w:r w:rsidRPr="00C13C27">
        <w:rPr>
          <w:rFonts w:eastAsia="Calibri" w:hint="cs"/>
          <w:rtl/>
        </w:rPr>
        <w:t>, סיוע לה וקישורה עם גופים אחרים</w:t>
      </w:r>
      <w:r w:rsidRPr="00C13C27">
        <w:rPr>
          <w:rFonts w:eastAsia="Calibri"/>
          <w:vertAlign w:val="superscript"/>
          <w:rtl/>
        </w:rPr>
        <w:footnoteReference w:id="24"/>
      </w:r>
      <w:r w:rsidRPr="00C13C27">
        <w:rPr>
          <w:rFonts w:eastAsia="Calibri"/>
          <w:rtl/>
        </w:rPr>
        <w:t xml:space="preserve">. נוסף על כוחות צה"ל הפועלים </w:t>
      </w:r>
      <w:r w:rsidRPr="00C13C27">
        <w:rPr>
          <w:rFonts w:eastAsia="Calibri" w:hint="cs"/>
          <w:rtl/>
        </w:rPr>
        <w:t>ב</w:t>
      </w:r>
      <w:r w:rsidRPr="00C13C27">
        <w:rPr>
          <w:rFonts w:eastAsia="Calibri"/>
          <w:rtl/>
        </w:rPr>
        <w:t xml:space="preserve">מערך ההגמ"ר </w:t>
      </w:r>
      <w:r w:rsidRPr="00C13C27">
        <w:rPr>
          <w:rFonts w:eastAsia="Calibri" w:hint="cs"/>
          <w:rtl/>
        </w:rPr>
        <w:t xml:space="preserve">כולל המערך גם </w:t>
      </w:r>
      <w:r w:rsidRPr="00C13C27">
        <w:rPr>
          <w:rFonts w:eastAsia="Calibri"/>
          <w:rtl/>
        </w:rPr>
        <w:t>את רכזי הביטחון השוטף הצבאיים</w:t>
      </w:r>
      <w:r w:rsidRPr="00C13C27">
        <w:rPr>
          <w:rFonts w:eastAsia="Calibri"/>
          <w:vertAlign w:val="superscript"/>
          <w:rtl/>
        </w:rPr>
        <w:footnoteReference w:id="25"/>
      </w:r>
      <w:r w:rsidRPr="00C13C27">
        <w:rPr>
          <w:rFonts w:eastAsia="Calibri"/>
          <w:rtl/>
        </w:rPr>
        <w:t xml:space="preserve"> (להלן - רבש"צים) ואת המחלקות להגנת היישוב (</w:t>
      </w:r>
      <w:r w:rsidRPr="00C13C27">
        <w:rPr>
          <w:rFonts w:eastAsia="Calibri" w:hint="cs"/>
          <w:rtl/>
        </w:rPr>
        <w:t>אשר</w:t>
      </w:r>
      <w:r w:rsidRPr="00C13C27">
        <w:rPr>
          <w:rFonts w:eastAsia="Calibri"/>
          <w:rtl/>
        </w:rPr>
        <w:t xml:space="preserve"> נקראו </w:t>
      </w:r>
      <w:r w:rsidRPr="00C13C27">
        <w:rPr>
          <w:rFonts w:eastAsia="Calibri" w:hint="cs"/>
          <w:rtl/>
        </w:rPr>
        <w:t>בעבר "</w:t>
      </w:r>
      <w:r w:rsidRPr="00C13C27">
        <w:rPr>
          <w:rFonts w:eastAsia="Calibri"/>
          <w:rtl/>
        </w:rPr>
        <w:t>כיתות כוננות</w:t>
      </w:r>
      <w:r w:rsidRPr="00C13C27">
        <w:rPr>
          <w:rFonts w:eastAsia="Calibri" w:hint="cs"/>
          <w:rtl/>
        </w:rPr>
        <w:t>"</w:t>
      </w:r>
      <w:r w:rsidRPr="00C13C27">
        <w:rPr>
          <w:rFonts w:eastAsia="Calibri"/>
          <w:rtl/>
        </w:rPr>
        <w:t xml:space="preserve">), </w:t>
      </w:r>
      <w:r w:rsidRPr="00C13C27">
        <w:rPr>
          <w:rFonts w:eastAsia="Calibri" w:hint="cs"/>
          <w:rtl/>
        </w:rPr>
        <w:t>שבהן משתתפים</w:t>
      </w:r>
      <w:r w:rsidRPr="00C13C27">
        <w:rPr>
          <w:rFonts w:eastAsia="Calibri"/>
          <w:rtl/>
        </w:rPr>
        <w:t xml:space="preserve"> תושבי היישובים</w:t>
      </w:r>
      <w:r w:rsidRPr="00C13C27">
        <w:rPr>
          <w:rFonts w:eastAsia="Calibri" w:hint="cs"/>
          <w:rtl/>
        </w:rPr>
        <w:t>.</w:t>
      </w:r>
      <w:r w:rsidRPr="00C13C27">
        <w:rPr>
          <w:rFonts w:eastAsia="Calibri"/>
          <w:rtl/>
        </w:rPr>
        <w:t xml:space="preserve"> תפקידן</w:t>
      </w:r>
      <w:r w:rsidRPr="00C13C27">
        <w:rPr>
          <w:rFonts w:eastAsia="Calibri" w:hint="cs"/>
          <w:rtl/>
        </w:rPr>
        <w:t xml:space="preserve"> של מחלקות אלה </w:t>
      </w:r>
      <w:r w:rsidRPr="00C13C27">
        <w:rPr>
          <w:rFonts w:eastAsia="Calibri"/>
          <w:rtl/>
        </w:rPr>
        <w:t xml:space="preserve">לפעול </w:t>
      </w:r>
      <w:r w:rsidRPr="00C13C27">
        <w:rPr>
          <w:rFonts w:eastAsia="Calibri" w:hint="cs"/>
          <w:rtl/>
        </w:rPr>
        <w:t xml:space="preserve">- </w:t>
      </w:r>
      <w:r w:rsidRPr="00C13C27">
        <w:rPr>
          <w:rFonts w:eastAsia="Calibri"/>
          <w:rtl/>
        </w:rPr>
        <w:t>בשיתוף כוחות הגזר</w:t>
      </w:r>
      <w:r w:rsidRPr="00C13C27">
        <w:rPr>
          <w:rFonts w:eastAsia="Calibri" w:hint="cs"/>
          <w:rtl/>
        </w:rPr>
        <w:t>ה</w:t>
      </w:r>
      <w:r w:rsidRPr="00C13C27">
        <w:rPr>
          <w:rFonts w:eastAsia="Calibri"/>
          <w:rtl/>
        </w:rPr>
        <w:t xml:space="preserve"> </w:t>
      </w:r>
      <w:r w:rsidRPr="00C13C27">
        <w:rPr>
          <w:rFonts w:eastAsia="Calibri" w:hint="cs"/>
          <w:rtl/>
        </w:rPr>
        <w:t xml:space="preserve">- </w:t>
      </w:r>
      <w:r w:rsidRPr="00C13C27">
        <w:rPr>
          <w:rFonts w:eastAsia="Calibri"/>
          <w:rtl/>
        </w:rPr>
        <w:t>לשיבוש ניסיונות</w:t>
      </w:r>
      <w:r w:rsidRPr="00C13C27">
        <w:rPr>
          <w:rFonts w:eastAsia="Calibri" w:hint="cs"/>
          <w:rtl/>
        </w:rPr>
        <w:t xml:space="preserve"> </w:t>
      </w:r>
      <w:r w:rsidRPr="00C13C27">
        <w:rPr>
          <w:rFonts w:eastAsia="Calibri"/>
          <w:rtl/>
        </w:rPr>
        <w:t xml:space="preserve">חדירה </w:t>
      </w:r>
      <w:r w:rsidRPr="00C13C27">
        <w:rPr>
          <w:rFonts w:eastAsia="Calibri" w:hint="cs"/>
          <w:rtl/>
        </w:rPr>
        <w:t xml:space="preserve">של גורמים עוינים </w:t>
      </w:r>
      <w:r w:rsidRPr="00C13C27">
        <w:rPr>
          <w:rFonts w:eastAsia="Calibri"/>
          <w:rtl/>
        </w:rPr>
        <w:t>ליישובים, למניע</w:t>
      </w:r>
      <w:r w:rsidRPr="00C13C27">
        <w:rPr>
          <w:rFonts w:eastAsia="Calibri" w:hint="cs"/>
          <w:rtl/>
        </w:rPr>
        <w:t>תם</w:t>
      </w:r>
      <w:r w:rsidRPr="00C13C27">
        <w:rPr>
          <w:rFonts w:eastAsia="Calibri"/>
          <w:rtl/>
        </w:rPr>
        <w:t xml:space="preserve"> ולסיכול</w:t>
      </w:r>
      <w:r w:rsidRPr="00C13C27">
        <w:rPr>
          <w:rFonts w:eastAsia="Calibri" w:hint="cs"/>
          <w:rtl/>
        </w:rPr>
        <w:t>ם,</w:t>
      </w:r>
      <w:r w:rsidRPr="00C13C27">
        <w:rPr>
          <w:rFonts w:eastAsia="Calibri"/>
          <w:rtl/>
        </w:rPr>
        <w:t xml:space="preserve"> </w:t>
      </w:r>
      <w:r w:rsidRPr="00C13C27">
        <w:rPr>
          <w:rFonts w:eastAsia="Calibri" w:hint="cs"/>
          <w:rtl/>
        </w:rPr>
        <w:t xml:space="preserve">וכן </w:t>
      </w:r>
      <w:r w:rsidRPr="00C13C27">
        <w:rPr>
          <w:rFonts w:eastAsia="Calibri"/>
          <w:rtl/>
        </w:rPr>
        <w:t>לספק תגובה ראשונית על אירועי</w:t>
      </w:r>
      <w:r w:rsidRPr="00C13C27">
        <w:rPr>
          <w:rFonts w:eastAsia="Calibri" w:hint="cs"/>
          <w:rtl/>
        </w:rPr>
        <w:t>ם אלה</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lastRenderedPageBreak/>
        <w:t>בה</w:t>
      </w:r>
      <w:r w:rsidRPr="00C13C27">
        <w:rPr>
          <w:rFonts w:eastAsia="Calibri"/>
          <w:rtl/>
        </w:rPr>
        <w:t xml:space="preserve">תרחש אסון, משבר או מצב חירום, </w:t>
      </w:r>
      <w:r w:rsidRPr="00C13C27">
        <w:rPr>
          <w:rFonts w:eastAsia="Calibri" w:hint="cs"/>
          <w:rtl/>
        </w:rPr>
        <w:t>פועלת גם</w:t>
      </w:r>
      <w:r w:rsidRPr="00C13C27">
        <w:rPr>
          <w:rFonts w:eastAsia="Calibri"/>
          <w:rtl/>
        </w:rPr>
        <w:t xml:space="preserve"> </w:t>
      </w:r>
      <w:r w:rsidRPr="00C13C27">
        <w:rPr>
          <w:rFonts w:eastAsia="Calibri" w:hint="cs"/>
          <w:rtl/>
        </w:rPr>
        <w:t>ה</w:t>
      </w:r>
      <w:r w:rsidRPr="00C13C27">
        <w:rPr>
          <w:rFonts w:eastAsia="Calibri"/>
          <w:rtl/>
        </w:rPr>
        <w:t xml:space="preserve">קהילה </w:t>
      </w:r>
      <w:r w:rsidRPr="00C13C27">
        <w:rPr>
          <w:rFonts w:eastAsia="Calibri" w:hint="cs"/>
          <w:rtl/>
        </w:rPr>
        <w:t>כדי להעניק סיוע ותמיכה ל</w:t>
      </w:r>
      <w:r w:rsidRPr="00C13C27">
        <w:rPr>
          <w:rFonts w:eastAsia="Calibri"/>
          <w:rtl/>
        </w:rPr>
        <w:t>יחידים ו</w:t>
      </w:r>
      <w:r w:rsidRPr="00C13C27">
        <w:rPr>
          <w:rFonts w:eastAsia="Calibri" w:hint="cs"/>
          <w:rtl/>
        </w:rPr>
        <w:t>ל</w:t>
      </w:r>
      <w:r w:rsidRPr="00C13C27">
        <w:rPr>
          <w:rFonts w:eastAsia="Calibri"/>
          <w:rtl/>
        </w:rPr>
        <w:t xml:space="preserve">משפחות </w:t>
      </w:r>
      <w:r w:rsidRPr="00C13C27">
        <w:rPr>
          <w:rFonts w:eastAsia="Calibri" w:hint="cs"/>
          <w:rtl/>
        </w:rPr>
        <w:t xml:space="preserve">בקהילה </w:t>
      </w:r>
      <w:r w:rsidRPr="00C13C27">
        <w:rPr>
          <w:rFonts w:eastAsia="Calibri"/>
          <w:rtl/>
        </w:rPr>
        <w:t xml:space="preserve">שנפגעו </w:t>
      </w:r>
      <w:r w:rsidRPr="00C13C27">
        <w:rPr>
          <w:rFonts w:eastAsia="Calibri" w:hint="cs"/>
          <w:rtl/>
        </w:rPr>
        <w:t>וכן ל</w:t>
      </w:r>
      <w:r w:rsidRPr="00C13C27">
        <w:rPr>
          <w:rFonts w:eastAsia="Calibri"/>
          <w:rtl/>
        </w:rPr>
        <w:t xml:space="preserve">אנשים </w:t>
      </w:r>
      <w:r w:rsidRPr="00C13C27">
        <w:rPr>
          <w:rFonts w:eastAsia="Calibri" w:hint="cs"/>
          <w:rtl/>
        </w:rPr>
        <w:t>בעלי</w:t>
      </w:r>
      <w:r w:rsidRPr="00C13C27">
        <w:rPr>
          <w:rFonts w:eastAsia="Calibri"/>
          <w:rtl/>
        </w:rPr>
        <w:t xml:space="preserve"> צרכים מיוחדים</w:t>
      </w:r>
      <w:r w:rsidRPr="00C13C27">
        <w:rPr>
          <w:rFonts w:eastAsia="Calibri" w:hint="cs"/>
          <w:rtl/>
        </w:rPr>
        <w:t>.</w:t>
      </w:r>
      <w:r w:rsidRPr="00C13C27">
        <w:rPr>
          <w:rFonts w:eastAsia="Calibri"/>
          <w:rtl/>
        </w:rPr>
        <w:t xml:space="preserve"> צוות חירום וחוסן יישובי </w:t>
      </w:r>
      <w:r w:rsidRPr="00C13C27">
        <w:rPr>
          <w:rFonts w:eastAsia="Calibri" w:hint="cs"/>
          <w:rtl/>
        </w:rPr>
        <w:t>(להלן -</w:t>
      </w:r>
      <w:r w:rsidRPr="00C13C27">
        <w:rPr>
          <w:rFonts w:eastAsia="Calibri"/>
          <w:rtl/>
        </w:rPr>
        <w:t xml:space="preserve"> צח"י) נועד לתת </w:t>
      </w:r>
      <w:r w:rsidRPr="00C13C27">
        <w:rPr>
          <w:rFonts w:eastAsia="Calibri" w:hint="cs"/>
          <w:rtl/>
        </w:rPr>
        <w:t xml:space="preserve">סיוע </w:t>
      </w:r>
      <w:r w:rsidRPr="00C13C27">
        <w:rPr>
          <w:rFonts w:eastAsia="Calibri"/>
          <w:rtl/>
        </w:rPr>
        <w:t>קהילתי במצבי משבר וחירום לאוכלוסיית היישוב בכלל ולתושבים שנפגעו בפרט</w:t>
      </w:r>
      <w:r w:rsidRPr="00C13C27">
        <w:rPr>
          <w:rFonts w:eastAsia="Calibri" w:hint="cs"/>
          <w:rtl/>
        </w:rPr>
        <w:t xml:space="preserve">. הצוות מוקם </w:t>
      </w:r>
      <w:r w:rsidRPr="00C13C27">
        <w:rPr>
          <w:rFonts w:eastAsia="Calibri"/>
          <w:rtl/>
        </w:rPr>
        <w:t>בי</w:t>
      </w:r>
      <w:r w:rsidRPr="00C13C27">
        <w:rPr>
          <w:rFonts w:eastAsia="Calibri" w:hint="cs"/>
          <w:rtl/>
        </w:rPr>
        <w:t>י</w:t>
      </w:r>
      <w:r w:rsidRPr="00C13C27">
        <w:rPr>
          <w:rFonts w:eastAsia="Calibri"/>
          <w:rtl/>
        </w:rPr>
        <w:t xml:space="preserve">שובים קהילתיים במועצות </w:t>
      </w:r>
      <w:r w:rsidRPr="00C13C27">
        <w:rPr>
          <w:rFonts w:eastAsia="Calibri" w:hint="cs"/>
          <w:rtl/>
        </w:rPr>
        <w:t>ה</w:t>
      </w:r>
      <w:r w:rsidRPr="00C13C27">
        <w:rPr>
          <w:rFonts w:eastAsia="Calibri"/>
          <w:rtl/>
        </w:rPr>
        <w:t>אזוריות</w:t>
      </w:r>
      <w:r w:rsidRPr="00C13C27">
        <w:rPr>
          <w:rFonts w:eastAsia="Calibri" w:hint="cs"/>
          <w:rtl/>
        </w:rPr>
        <w:t>, וחבריו הם תושבים מתנדבים מהקהילה</w:t>
      </w:r>
      <w:r w:rsidRPr="00C13C27">
        <w:rPr>
          <w:rFonts w:eastAsia="Calibri"/>
          <w:rtl/>
        </w:rPr>
        <w:t xml:space="preserve">. </w:t>
      </w:r>
      <w:r w:rsidRPr="00C13C27">
        <w:rPr>
          <w:rFonts w:eastAsia="Calibri" w:hint="cs"/>
          <w:rtl/>
        </w:rPr>
        <w:t xml:space="preserve">בשעת משבר או חירום </w:t>
      </w:r>
      <w:r w:rsidRPr="00C13C27">
        <w:rPr>
          <w:rFonts w:eastAsia="Calibri"/>
          <w:rtl/>
        </w:rPr>
        <w:t>צ</w:t>
      </w:r>
      <w:r w:rsidRPr="00C13C27">
        <w:rPr>
          <w:rFonts w:eastAsia="Calibri" w:hint="cs"/>
          <w:rtl/>
        </w:rPr>
        <w:t xml:space="preserve">ח"י </w:t>
      </w:r>
      <w:r w:rsidRPr="00C13C27">
        <w:rPr>
          <w:rFonts w:eastAsia="Calibri" w:hint="eastAsia"/>
          <w:rtl/>
        </w:rPr>
        <w:t>אחראי</w:t>
      </w:r>
      <w:r w:rsidRPr="00C13C27">
        <w:rPr>
          <w:rFonts w:eastAsia="Calibri"/>
          <w:rtl/>
        </w:rPr>
        <w:t xml:space="preserve"> לנהל את הגשת הסיוע ביישוב </w:t>
      </w:r>
      <w:r w:rsidRPr="00C13C27">
        <w:rPr>
          <w:rFonts w:eastAsia="Calibri" w:hint="cs"/>
          <w:rtl/>
        </w:rPr>
        <w:t xml:space="preserve">ולהפעיל </w:t>
      </w:r>
      <w:r w:rsidRPr="00C13C27">
        <w:rPr>
          <w:rFonts w:eastAsia="Calibri"/>
          <w:rtl/>
        </w:rPr>
        <w:t>גורמי סיוע פנימיים וחיצוניים</w:t>
      </w:r>
      <w:r w:rsidRPr="00C13C27">
        <w:rPr>
          <w:rFonts w:eastAsia="Calibri" w:hint="cs"/>
          <w:rtl/>
        </w:rPr>
        <w:t>,</w:t>
      </w:r>
      <w:r w:rsidRPr="00C13C27">
        <w:rPr>
          <w:rFonts w:eastAsia="Calibri"/>
          <w:rtl/>
        </w:rPr>
        <w:t xml:space="preserve"> </w:t>
      </w:r>
      <w:r w:rsidRPr="00C13C27">
        <w:rPr>
          <w:rFonts w:eastAsia="Calibri" w:hint="cs"/>
          <w:rtl/>
        </w:rPr>
        <w:t>והוא גם אמור לסייע ב</w:t>
      </w:r>
      <w:r w:rsidRPr="00C13C27">
        <w:rPr>
          <w:rFonts w:eastAsia="Calibri"/>
          <w:rtl/>
        </w:rPr>
        <w:t xml:space="preserve">פעולות פינוי </w:t>
      </w:r>
      <w:r w:rsidRPr="00C13C27">
        <w:rPr>
          <w:rFonts w:eastAsia="Calibri" w:hint="eastAsia"/>
          <w:rtl/>
        </w:rPr>
        <w:t>ה</w:t>
      </w:r>
      <w:r w:rsidRPr="00C13C27">
        <w:rPr>
          <w:rFonts w:eastAsia="Calibri"/>
          <w:rtl/>
        </w:rPr>
        <w:t>תושבים</w:t>
      </w:r>
      <w:r w:rsidRPr="00C13C27">
        <w:rPr>
          <w:rFonts w:eastAsia="Calibri" w:hint="cs"/>
          <w:rtl/>
        </w:rPr>
        <w:t xml:space="preserve"> כאשר הדבר נדרש</w:t>
      </w:r>
      <w:r w:rsidRPr="00C13C27">
        <w:rPr>
          <w:rFonts w:eastAsia="Calibri"/>
          <w:vertAlign w:val="superscript"/>
          <w:rtl/>
        </w:rPr>
        <w:footnoteReference w:id="26"/>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המועצה האזורית שער הנגב (להלן גם - המועצה) היא מועצה אזורית בצפון</w:t>
      </w:r>
      <w:r w:rsidRPr="00C13C27">
        <w:rPr>
          <w:rFonts w:eastAsia="Calibri" w:hint="cs"/>
          <w:rtl/>
        </w:rPr>
        <w:t>-</w:t>
      </w:r>
      <w:r w:rsidRPr="00C13C27">
        <w:rPr>
          <w:rFonts w:eastAsia="Calibri"/>
          <w:rtl/>
        </w:rPr>
        <w:t xml:space="preserve">מערב הנגב. לפי נתוני הלשכה המרכזית לסטטיסטיקה, </w:t>
      </w:r>
      <w:r w:rsidRPr="00C13C27">
        <w:rPr>
          <w:rFonts w:eastAsia="Calibri" w:hint="cs"/>
          <w:rtl/>
        </w:rPr>
        <w:t>ב</w:t>
      </w:r>
      <w:r w:rsidRPr="00C13C27">
        <w:rPr>
          <w:rFonts w:eastAsia="Calibri"/>
          <w:rtl/>
        </w:rPr>
        <w:t xml:space="preserve">סוף פברואר 2024 </w:t>
      </w:r>
      <w:r w:rsidRPr="00C13C27">
        <w:rPr>
          <w:rFonts w:eastAsia="Calibri" w:hint="cs"/>
          <w:rtl/>
        </w:rPr>
        <w:t>התגוררו</w:t>
      </w:r>
      <w:r w:rsidRPr="00C13C27">
        <w:rPr>
          <w:rFonts w:eastAsia="Calibri"/>
          <w:rtl/>
        </w:rPr>
        <w:t xml:space="preserve"> ב</w:t>
      </w:r>
      <w:r w:rsidRPr="00C13C27">
        <w:rPr>
          <w:rFonts w:eastAsia="Calibri" w:hint="cs"/>
          <w:rtl/>
        </w:rPr>
        <w:t xml:space="preserve">תחום שיפוטה </w:t>
      </w:r>
      <w:r w:rsidRPr="00C13C27">
        <w:rPr>
          <w:rFonts w:eastAsia="Calibri"/>
          <w:rtl/>
        </w:rPr>
        <w:t>כ-9,400 תושבים</w:t>
      </w:r>
      <w:r w:rsidRPr="00C13C27">
        <w:rPr>
          <w:rFonts w:eastAsia="Calibri" w:hint="cs"/>
          <w:rtl/>
        </w:rPr>
        <w:t>,</w:t>
      </w:r>
      <w:r w:rsidRPr="00C13C27">
        <w:rPr>
          <w:rFonts w:eastAsia="Calibri"/>
          <w:rtl/>
        </w:rPr>
        <w:t xml:space="preserve"> והיא כוללת את 11 היישובים </w:t>
      </w:r>
      <w:r w:rsidRPr="00C13C27">
        <w:rPr>
          <w:rFonts w:eastAsia="Calibri" w:hint="cs"/>
          <w:rtl/>
        </w:rPr>
        <w:t>האלה</w:t>
      </w:r>
      <w:r w:rsidRPr="00C13C27">
        <w:rPr>
          <w:rFonts w:eastAsia="Calibri"/>
          <w:rtl/>
        </w:rPr>
        <w:t xml:space="preserve">: אור הנר, ארז, ברור חיל, גבים, דורות, כפר עזה, מפלסים, נחל עוז, ניר עם, רוחמה ויכיני. שמונה מהם נמצאים במרחק של עד </w:t>
      </w:r>
      <w:r w:rsidRPr="00C13C27">
        <w:rPr>
          <w:rFonts w:eastAsia="Calibri" w:hint="cs"/>
          <w:rtl/>
        </w:rPr>
        <w:t>שני</w:t>
      </w:r>
      <w:r w:rsidRPr="00C13C27">
        <w:rPr>
          <w:rFonts w:eastAsia="Calibri"/>
          <w:rtl/>
        </w:rPr>
        <w:t xml:space="preserve"> ק"מ מגבול </w:t>
      </w:r>
      <w:r w:rsidRPr="00C13C27">
        <w:rPr>
          <w:rFonts w:eastAsia="Calibri" w:hint="cs"/>
          <w:rtl/>
        </w:rPr>
        <w:t xml:space="preserve">רצועת </w:t>
      </w:r>
      <w:r w:rsidRPr="00C13C27">
        <w:rPr>
          <w:rFonts w:eastAsia="Calibri"/>
          <w:rtl/>
        </w:rPr>
        <w:t>עזה. בשבעה באוקטובר</w:t>
      </w:r>
      <w:r w:rsidRPr="00C13C27">
        <w:rPr>
          <w:rFonts w:eastAsia="Calibri" w:hint="cs"/>
          <w:rtl/>
        </w:rPr>
        <w:t xml:space="preserve"> 2023 (להלן - שבעה באוקטובר)</w:t>
      </w:r>
      <w:r w:rsidRPr="00C13C27">
        <w:rPr>
          <w:rFonts w:eastAsia="Calibri"/>
          <w:rtl/>
        </w:rPr>
        <w:t xml:space="preserve"> חדרו מחבלים לחלק מיישובי המועצה </w:t>
      </w:r>
      <w:r w:rsidRPr="00C13C27">
        <w:rPr>
          <w:rFonts w:eastAsia="Calibri" w:hint="cs"/>
          <w:rtl/>
        </w:rPr>
        <w:t>ו</w:t>
      </w:r>
      <w:r w:rsidRPr="00C13C27">
        <w:rPr>
          <w:rFonts w:eastAsia="Calibri"/>
          <w:rtl/>
        </w:rPr>
        <w:t xml:space="preserve">ביצעו פשעים מחרידים, </w:t>
      </w:r>
      <w:r w:rsidRPr="00C13C27">
        <w:rPr>
          <w:rFonts w:eastAsia="Calibri" w:hint="cs"/>
          <w:rtl/>
        </w:rPr>
        <w:t>הרגו ו</w:t>
      </w:r>
      <w:r w:rsidRPr="00C13C27">
        <w:rPr>
          <w:rFonts w:eastAsia="Calibri"/>
          <w:rtl/>
        </w:rPr>
        <w:t xml:space="preserve">פצעו </w:t>
      </w:r>
      <w:r w:rsidRPr="00C13C27">
        <w:rPr>
          <w:rFonts w:eastAsia="Calibri" w:hint="cs"/>
          <w:rtl/>
        </w:rPr>
        <w:t xml:space="preserve">אזרחים </w:t>
      </w:r>
      <w:r w:rsidRPr="00C13C27">
        <w:rPr>
          <w:rFonts w:eastAsia="Calibri"/>
          <w:rtl/>
        </w:rPr>
        <w:t xml:space="preserve">וחטפו לתוך רצועת עזה 251 </w:t>
      </w:r>
      <w:r w:rsidRPr="00C13C27">
        <w:rPr>
          <w:rFonts w:eastAsia="Calibri" w:hint="cs"/>
          <w:rtl/>
        </w:rPr>
        <w:t>אנשים</w:t>
      </w:r>
      <w:r w:rsidRPr="00C13C27">
        <w:rPr>
          <w:rFonts w:eastAsia="Calibri"/>
          <w:rtl/>
        </w:rPr>
        <w:t>, בזזו</w:t>
      </w:r>
      <w:r w:rsidRPr="00C13C27">
        <w:rPr>
          <w:rFonts w:eastAsia="Calibri" w:hint="cs"/>
          <w:rtl/>
        </w:rPr>
        <w:t xml:space="preserve"> בתים ביישובים אלה</w:t>
      </w:r>
      <w:r w:rsidRPr="00C13C27">
        <w:rPr>
          <w:rFonts w:eastAsia="Calibri"/>
          <w:rtl/>
        </w:rPr>
        <w:t>, הרסו</w:t>
      </w:r>
      <w:r w:rsidRPr="00C13C27">
        <w:rPr>
          <w:rFonts w:eastAsia="Calibri" w:hint="cs"/>
          <w:rtl/>
        </w:rPr>
        <w:t xml:space="preserve"> אותם</w:t>
      </w:r>
      <w:r w:rsidRPr="00C13C27">
        <w:rPr>
          <w:rFonts w:eastAsia="Calibri"/>
          <w:rtl/>
        </w:rPr>
        <w:t xml:space="preserve"> והשמיד</w:t>
      </w:r>
      <w:r w:rsidRPr="00C13C27">
        <w:rPr>
          <w:rFonts w:eastAsia="Calibri" w:hint="cs"/>
          <w:rtl/>
        </w:rPr>
        <w:t>ו</w:t>
      </w:r>
      <w:r w:rsidRPr="00C13C27">
        <w:rPr>
          <w:rFonts w:eastAsia="Calibri"/>
          <w:rtl/>
        </w:rPr>
        <w:t>ם. במהלך היומיים הראשונים של המתקפה פונתה האוכלוסייה ב</w:t>
      </w:r>
      <w:r w:rsidRPr="00C13C27">
        <w:rPr>
          <w:rFonts w:eastAsia="Calibri" w:hint="cs"/>
          <w:rtl/>
        </w:rPr>
        <w:t>תחום שיפוטה של ה</w:t>
      </w:r>
      <w:r w:rsidRPr="00C13C27">
        <w:rPr>
          <w:rFonts w:eastAsia="Calibri"/>
          <w:rtl/>
        </w:rPr>
        <w:t>מועצה, חלקה תחת אש</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תמונת המצב שתוצג להלן מייצגת אירועים נקודתיים שאירעו בעת הפינוי של תושבי המועצה האזורית שער הנגב, המתבססת על פגישות עם ארבעת יו"רי צח"י במועצה ועל מידע שהתקבל מהם, וכן על מידע שהתקבל מתושבי ארבעה קיבוצים בתחום השיפוט של המועצה שפונו: נחל עוז, כפר עזה, ניר עם ומפלסים. תמונת מצב זו תיקרא להלן - שעון אירוע. שעון האירוע ממחיש את אשר התחולל ביישובים בשבעה באוקטובר וביום שלמחרת (8.10.23) מנקודת מבטם של תושבי קיבוצים אלה בצל המציאות הביטחונית.</w:t>
      </w:r>
    </w:p>
    <w:p w:rsidR="00C13C27" w:rsidRPr="00C13C27" w:rsidRDefault="00C13C27" w:rsidP="00FB2E85">
      <w:pPr>
        <w:spacing w:line="269" w:lineRule="auto"/>
        <w:rPr>
          <w:rFonts w:eastAsia="Calibri"/>
          <w:rtl/>
        </w:rPr>
      </w:pPr>
    </w:p>
    <w:p w:rsidR="00C13C27" w:rsidRPr="00C13C27" w:rsidRDefault="00C13C27" w:rsidP="00FB2E85">
      <w:pPr>
        <w:spacing w:line="269" w:lineRule="auto"/>
        <w:jc w:val="left"/>
        <w:rPr>
          <w:rFonts w:eastAsia="Calibri"/>
          <w:b/>
          <w:bCs/>
          <w:sz w:val="22"/>
          <w:szCs w:val="28"/>
          <w:rtl/>
        </w:rPr>
      </w:pPr>
      <w:r w:rsidRPr="00C13C27">
        <w:rPr>
          <w:rFonts w:eastAsia="Calibri" w:hint="cs"/>
          <w:b/>
          <w:bCs/>
          <w:sz w:val="22"/>
          <w:szCs w:val="28"/>
          <w:rtl/>
        </w:rPr>
        <w:t>פרק זה מוקדש לזכרם של הנרצחים במתקפת הטרור בשבעה באוקטובר.</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מפה 2:</w:t>
      </w:r>
      <w:r w:rsidRPr="00C13C27">
        <w:rPr>
          <w:rFonts w:eastAsia="Calibri" w:hint="cs"/>
          <w:b/>
          <w:bCs/>
          <w:rtl/>
        </w:rPr>
        <w:t xml:space="preserve"> צירי הפינוי האפשריים</w:t>
      </w:r>
      <w:r w:rsidRPr="00C13C27">
        <w:rPr>
          <w:rFonts w:eastAsia="Calibri"/>
          <w:b/>
          <w:bCs/>
          <w:vertAlign w:val="superscript"/>
          <w:rtl/>
        </w:rPr>
        <w:footnoteReference w:id="27"/>
      </w:r>
      <w:r w:rsidRPr="00C13C27">
        <w:rPr>
          <w:rFonts w:eastAsia="Calibri" w:hint="cs"/>
          <w:b/>
          <w:bCs/>
          <w:rtl/>
        </w:rPr>
        <w:t xml:space="preserve"> </w:t>
      </w:r>
      <w:r w:rsidRPr="00C13C27">
        <w:rPr>
          <w:rFonts w:eastAsia="Calibri" w:hint="eastAsia"/>
          <w:b/>
          <w:bCs/>
          <w:rtl/>
        </w:rPr>
        <w:t>במועצה</w:t>
      </w:r>
      <w:r w:rsidRPr="00C13C27">
        <w:rPr>
          <w:rFonts w:eastAsia="Calibri"/>
          <w:b/>
          <w:bCs/>
          <w:rtl/>
        </w:rPr>
        <w:t xml:space="preserve"> </w:t>
      </w:r>
      <w:r w:rsidRPr="00C13C27">
        <w:rPr>
          <w:rFonts w:eastAsia="Calibri" w:hint="eastAsia"/>
          <w:b/>
          <w:bCs/>
          <w:rtl/>
        </w:rPr>
        <w:t>האזורית</w:t>
      </w:r>
      <w:r w:rsidRPr="00C13C27">
        <w:rPr>
          <w:rFonts w:eastAsia="Calibri"/>
          <w:b/>
          <w:bCs/>
          <w:rtl/>
        </w:rPr>
        <w:t xml:space="preserve"> </w:t>
      </w:r>
      <w:r w:rsidRPr="00C13C27">
        <w:rPr>
          <w:rFonts w:eastAsia="Calibri" w:hint="eastAsia"/>
          <w:b/>
          <w:bCs/>
          <w:rtl/>
        </w:rPr>
        <w:t>שער</w:t>
      </w:r>
      <w:r w:rsidRPr="00C13C27">
        <w:rPr>
          <w:rFonts w:eastAsia="Calibri"/>
          <w:b/>
          <w:bCs/>
          <w:rtl/>
        </w:rPr>
        <w:t xml:space="preserve"> </w:t>
      </w:r>
      <w:r w:rsidRPr="00C13C27">
        <w:rPr>
          <w:rFonts w:eastAsia="Calibri" w:hint="eastAsia"/>
          <w:b/>
          <w:bCs/>
          <w:rtl/>
        </w:rPr>
        <w:t>הנגב</w:t>
      </w:r>
      <w:r w:rsidRPr="00C13C27">
        <w:rPr>
          <w:rFonts w:eastAsia="Calibri" w:hint="cs"/>
          <w:b/>
          <w:bCs/>
          <w:rtl/>
        </w:rPr>
        <w:t>, 7.10.23 - 8.10.23</w:t>
      </w:r>
    </w:p>
    <w:p w:rsidR="00C13C27" w:rsidRPr="00C13C27" w:rsidRDefault="00C13C27" w:rsidP="00FB2E85">
      <w:pPr>
        <w:spacing w:line="269" w:lineRule="auto"/>
        <w:jc w:val="center"/>
        <w:rPr>
          <w:rFonts w:eastAsia="Calibri"/>
          <w:b/>
          <w:bCs/>
          <w:rtl/>
        </w:rPr>
      </w:pPr>
      <w:r w:rsidRPr="00C13C27">
        <w:rPr>
          <w:rFonts w:eastAsia="Calibri"/>
          <w:b/>
          <w:bCs/>
          <w:noProof/>
          <w:rtl/>
          <w:lang w:val="he-IL"/>
        </w:rPr>
        <w:drawing>
          <wp:inline distT="0" distB="0" distL="0" distR="0" wp14:anchorId="3F0E850B" wp14:editId="2B12CD77">
            <wp:extent cx="3386067" cy="4795520"/>
            <wp:effectExtent l="0" t="0" r="5080" b="5080"/>
            <wp:docPr id="8" name="תמונה 8" descr="המפה מציגה את אזור עוטף עזה והנגב המערבי, עם סימון כבישים ומספריהם ויישובי העוטף. בחלק העליון מופיעה מקרא: קו מקווקו אדום מסומן ככביש מסוכן לפי מידע מיו״ר צח״י, קו מקווקו ירוק ככביש בטוח לפי מידע מיו״ר צח״י, ולצידם סמל המציין יישובים שנבדקו בביקורת. במרכז המפה מסומנים היישובים ניר עם, מפלסים, כפר עזה ונחל עוז באמצעות אייקונים לצד שמותיהם. כביש 232 מודגש במסגרת אדומה ועובר מדרום מערב לצפון מזרח בקו מקווקו אדום, החוצה את אזור היישובים הללו. מימין מסומן כביש 25 במסגרת ירוקה, מחובר בקו ירוק מקווקו המסומן כנתיב בטוח. סביבם מופיעים כבישים נוספים ממוספרים (למשל 10, 34, 35, 293, 334, 352, 222, 241, 242, 234), על גבי צורה גאוגרפית כללית של האזור בלי גבולות מדיניים מפור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מפה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07635" cy="4826065"/>
                    </a:xfrm>
                    <a:prstGeom prst="rect">
                      <a:avLst/>
                    </a:prstGeom>
                  </pic:spPr>
                </pic:pic>
              </a:graphicData>
            </a:graphic>
          </wp:inline>
        </w:drawing>
      </w:r>
    </w:p>
    <w:p w:rsidR="00C13C27" w:rsidRPr="00C13C27" w:rsidRDefault="00C13C27" w:rsidP="00FB2E85">
      <w:pPr>
        <w:spacing w:line="269" w:lineRule="auto"/>
        <w:jc w:val="left"/>
        <w:rPr>
          <w:rFonts w:eastAsia="Calibri"/>
          <w:sz w:val="22"/>
          <w:szCs w:val="22"/>
          <w:rtl/>
        </w:rPr>
      </w:pPr>
      <w:r w:rsidRPr="00C13C27">
        <w:rPr>
          <w:rFonts w:eastAsia="Calibri"/>
          <w:szCs w:val="20"/>
          <w:rtl/>
        </w:rPr>
        <w:t>על פי מידע מיו"רי צח"י, בעיבוד משרד מבקר המדינה</w:t>
      </w:r>
      <w:r w:rsidRPr="00C13C27">
        <w:rPr>
          <w:rFonts w:eastAsia="Calibri" w:hint="cs"/>
          <w:szCs w:val="20"/>
          <w:rtl/>
        </w:rPr>
        <w:t>.</w:t>
      </w:r>
    </w:p>
    <w:p w:rsidR="00112192" w:rsidRDefault="00112192" w:rsidP="00E3785E">
      <w:pPr>
        <w:rPr>
          <w:rtl/>
        </w:rPr>
      </w:pPr>
      <w:bookmarkStart w:id="12" w:name="_Toc174255635"/>
    </w:p>
    <w:p w:rsidR="00112192" w:rsidRDefault="00112192">
      <w:pPr>
        <w:bidi w:val="0"/>
        <w:spacing w:after="200" w:line="276" w:lineRule="auto"/>
        <w:rPr>
          <w:rFonts w:eastAsia="Times New Roman"/>
          <w:bCs/>
          <w:szCs w:val="28"/>
          <w:u w:val="single"/>
          <w:rtl/>
        </w:rPr>
      </w:pPr>
      <w:r>
        <w:rPr>
          <w:rFonts w:eastAsia="Times New Roman"/>
          <w:rtl/>
        </w:rPr>
        <w:br w:type="page"/>
      </w:r>
    </w:p>
    <w:p w:rsidR="00C13C27" w:rsidRPr="00C13C27" w:rsidRDefault="00C13C27" w:rsidP="00112192">
      <w:pPr>
        <w:pStyle w:val="31"/>
        <w:rPr>
          <w:rFonts w:eastAsia="Times New Roman"/>
          <w:rtl/>
        </w:rPr>
      </w:pPr>
      <w:r w:rsidRPr="00C13C27">
        <w:rPr>
          <w:rFonts w:eastAsia="Times New Roman" w:hint="cs"/>
          <w:rtl/>
        </w:rPr>
        <w:lastRenderedPageBreak/>
        <w:t>נחל עוז</w:t>
      </w:r>
      <w:bookmarkEnd w:id="12"/>
    </w:p>
    <w:p w:rsidR="00C13C27" w:rsidRPr="00E3785E" w:rsidRDefault="00C13C27" w:rsidP="00FB2E85">
      <w:pPr>
        <w:spacing w:line="269" w:lineRule="auto"/>
        <w:rPr>
          <w:rFonts w:eastAsia="Calibri"/>
          <w:sz w:val="14"/>
          <w:szCs w:val="18"/>
          <w:rtl/>
        </w:rPr>
      </w:pPr>
    </w:p>
    <w:p w:rsidR="00C13C27" w:rsidRPr="00C13C27" w:rsidRDefault="00C13C27" w:rsidP="00FB2E85">
      <w:pPr>
        <w:spacing w:line="269" w:lineRule="auto"/>
        <w:rPr>
          <w:rFonts w:eastAsia="Calibri"/>
          <w:rtl/>
        </w:rPr>
      </w:pPr>
      <w:r w:rsidRPr="00C13C27">
        <w:rPr>
          <w:rFonts w:eastAsia="Calibri" w:hint="cs"/>
          <w:rtl/>
        </w:rPr>
        <w:t>נחל עוז</w:t>
      </w:r>
      <w:r w:rsidRPr="00C13C27">
        <w:rPr>
          <w:rFonts w:eastAsia="Calibri"/>
          <w:rtl/>
        </w:rPr>
        <w:t xml:space="preserve"> הוא קיבוץ במערב הנגב הצפוני</w:t>
      </w:r>
      <w:r w:rsidRPr="00C13C27">
        <w:rPr>
          <w:rFonts w:eastAsia="Calibri" w:hint="cs"/>
          <w:rtl/>
        </w:rPr>
        <w:t xml:space="preserve"> השוכן במרחק של 0.7</w:t>
      </w:r>
      <w:r w:rsidRPr="00C13C27">
        <w:rPr>
          <w:rFonts w:eastAsia="Calibri"/>
          <w:rtl/>
        </w:rPr>
        <w:t xml:space="preserve"> ק"מ מרצועת עזה. זה היישוב הדרומי והמערבי ביותר בתחומי </w:t>
      </w:r>
      <w:r w:rsidRPr="00C13C27">
        <w:rPr>
          <w:rFonts w:eastAsia="Calibri" w:hint="cs"/>
          <w:rtl/>
        </w:rPr>
        <w:t xml:space="preserve">שיפוטה של </w:t>
      </w:r>
      <w:r w:rsidRPr="00C13C27">
        <w:rPr>
          <w:rFonts w:eastAsia="Calibri"/>
          <w:rtl/>
        </w:rPr>
        <w:t>המועצה האזורית שער הנגב.</w:t>
      </w:r>
      <w:r w:rsidRPr="00C13C27">
        <w:rPr>
          <w:rFonts w:eastAsia="Calibri" w:hint="cs"/>
          <w:rtl/>
        </w:rPr>
        <w:t xml:space="preserve"> </w:t>
      </w:r>
      <w:r w:rsidRPr="00C13C27">
        <w:rPr>
          <w:rFonts w:eastAsia="Calibri"/>
          <w:rtl/>
        </w:rPr>
        <w:t>אוכלוסיית ה</w:t>
      </w:r>
      <w:r w:rsidRPr="00C13C27">
        <w:rPr>
          <w:rFonts w:eastAsia="Calibri" w:hint="cs"/>
          <w:rtl/>
        </w:rPr>
        <w:t>קיבוץ</w:t>
      </w:r>
      <w:r w:rsidRPr="00C13C27">
        <w:rPr>
          <w:rFonts w:eastAsia="Calibri"/>
          <w:rtl/>
        </w:rPr>
        <w:t xml:space="preserve"> </w:t>
      </w:r>
      <w:r w:rsidRPr="00C13C27">
        <w:rPr>
          <w:rFonts w:eastAsia="Calibri" w:hint="cs"/>
          <w:rtl/>
        </w:rPr>
        <w:t>כוללת</w:t>
      </w:r>
      <w:r w:rsidRPr="00C13C27">
        <w:rPr>
          <w:rFonts w:eastAsia="Calibri"/>
          <w:rtl/>
        </w:rPr>
        <w:t xml:space="preserve"> כ-</w:t>
      </w:r>
      <w:r w:rsidRPr="00C13C27">
        <w:rPr>
          <w:rFonts w:eastAsia="Calibri" w:hint="cs"/>
          <w:rtl/>
        </w:rPr>
        <w:t>400</w:t>
      </w:r>
      <w:r w:rsidRPr="00C13C27">
        <w:rPr>
          <w:rFonts w:eastAsia="Calibri"/>
          <w:rtl/>
        </w:rPr>
        <w:t xml:space="preserve"> נפש. </w:t>
      </w:r>
      <w:r w:rsidRPr="00C13C27">
        <w:rPr>
          <w:rFonts w:eastAsia="Calibri" w:hint="cs"/>
          <w:rtl/>
        </w:rPr>
        <w:t>16</w:t>
      </w:r>
      <w:r w:rsidRPr="00C13C27">
        <w:rPr>
          <w:rFonts w:eastAsia="Calibri"/>
          <w:rtl/>
        </w:rPr>
        <w:t xml:space="preserve"> מ</w:t>
      </w:r>
      <w:r w:rsidRPr="00C13C27">
        <w:rPr>
          <w:rFonts w:eastAsia="Calibri" w:hint="cs"/>
          <w:rtl/>
        </w:rPr>
        <w:t>תושבי</w:t>
      </w:r>
      <w:r w:rsidRPr="00C13C27">
        <w:rPr>
          <w:rFonts w:eastAsia="Calibri"/>
          <w:rtl/>
        </w:rPr>
        <w:t xml:space="preserve"> הקיבוץ נרצחו ו-</w:t>
      </w:r>
      <w:r w:rsidRPr="00C13C27">
        <w:rPr>
          <w:rFonts w:eastAsia="Calibri" w:hint="cs"/>
          <w:rtl/>
        </w:rPr>
        <w:t>8</w:t>
      </w:r>
      <w:r w:rsidRPr="00C13C27">
        <w:rPr>
          <w:rFonts w:eastAsia="Calibri"/>
          <w:rtl/>
        </w:rPr>
        <w:t xml:space="preserve"> נחטפו</w:t>
      </w:r>
      <w:r w:rsidRPr="00C13C27">
        <w:rPr>
          <w:rFonts w:eastAsia="Calibri" w:hint="cs"/>
          <w:rtl/>
        </w:rPr>
        <w:t xml:space="preserve">. </w:t>
      </w:r>
    </w:p>
    <w:p w:rsidR="00C13C27" w:rsidRPr="00E3785E" w:rsidRDefault="00C13C27" w:rsidP="00FB2E85">
      <w:pPr>
        <w:spacing w:line="269" w:lineRule="auto"/>
        <w:rPr>
          <w:rFonts w:eastAsia="Calibri"/>
          <w:sz w:val="14"/>
          <w:szCs w:val="18"/>
          <w:rtl/>
        </w:rPr>
      </w:pPr>
    </w:p>
    <w:p w:rsidR="00C13C27" w:rsidRPr="00C13C27" w:rsidRDefault="00C13C27" w:rsidP="00E3785E">
      <w:pPr>
        <w:pStyle w:val="4"/>
        <w:rPr>
          <w:rFonts w:eastAsia="Times New Roman"/>
          <w:rtl/>
        </w:rPr>
      </w:pPr>
      <w:r w:rsidRPr="00C13C27">
        <w:rPr>
          <w:rFonts w:eastAsia="Times New Roman" w:hint="cs"/>
          <w:rtl/>
        </w:rPr>
        <w:t>7.10.23 - שבת, שמחת תורה</w:t>
      </w:r>
    </w:p>
    <w:p w:rsidR="00C13C27" w:rsidRPr="00E3785E" w:rsidRDefault="00C13C27" w:rsidP="00FB2E85">
      <w:pPr>
        <w:spacing w:line="269" w:lineRule="auto"/>
        <w:rPr>
          <w:rFonts w:eastAsia="Calibri"/>
          <w:sz w:val="14"/>
          <w:szCs w:val="18"/>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0B61193D" wp14:editId="2711E5D2">
            <wp:extent cx="857250" cy="361950"/>
            <wp:effectExtent l="0" t="0" r="0" b="0"/>
            <wp:docPr id="51" name="תמונה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t="29592" r="8163" b="31632"/>
                    <a:stretch>
                      <a:fillRect/>
                    </a:stretch>
                  </pic:blipFill>
                  <pic:spPr bwMode="auto">
                    <a:xfrm>
                      <a:off x="0" y="0"/>
                      <a:ext cx="857250" cy="3619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rtl/>
        </w:rPr>
        <w:t>תחילת המתקפה</w:t>
      </w:r>
      <w:r w:rsidRPr="00C13C27">
        <w:rPr>
          <w:rFonts w:eastAsia="Calibri" w:hint="cs"/>
          <w:rtl/>
        </w:rPr>
        <w:t xml:space="preserve"> באמצעות ירי תלול-מסלול</w:t>
      </w:r>
      <w:r w:rsidRPr="00C13C27">
        <w:rPr>
          <w:rFonts w:eastAsia="Calibri"/>
          <w:rtl/>
        </w:rPr>
        <w:t>,</w:t>
      </w:r>
      <w:r w:rsidRPr="00C13C27">
        <w:rPr>
          <w:rFonts w:eastAsia="Calibri" w:hint="cs"/>
          <w:rtl/>
        </w:rPr>
        <w:t xml:space="preserve"> התושבים נכנסים לממ"דים.</w:t>
      </w:r>
      <w:r w:rsidRPr="00C13C27">
        <w:rPr>
          <w:rFonts w:eastAsia="Calibri"/>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74AA66A7" wp14:editId="48310BCE">
            <wp:extent cx="933450" cy="38100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t="30613" b="28571"/>
                    <a:stretch>
                      <a:fillRect/>
                    </a:stretch>
                  </pic:blipFill>
                  <pic:spPr bwMode="auto">
                    <a:xfrm>
                      <a:off x="0" y="0"/>
                      <a:ext cx="933450" cy="38100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 xml:space="preserve">רבש"ץ הקיבוץ </w:t>
      </w:r>
      <w:r w:rsidRPr="00C13C27">
        <w:rPr>
          <w:rFonts w:eastAsia="Calibri"/>
          <w:rtl/>
        </w:rPr>
        <w:t xml:space="preserve">אילן פיורנטינו ז"ל </w:t>
      </w:r>
      <w:r w:rsidRPr="00C13C27">
        <w:rPr>
          <w:rFonts w:eastAsia="Calibri" w:hint="cs"/>
          <w:rtl/>
        </w:rPr>
        <w:t xml:space="preserve">מדווח לצח"י על נפילות טילים בקיבוץ ועל פצוע קל בגינן. בעקבות זאת יוצאת הודעת עדכון על המצב במערכת </w:t>
      </w:r>
      <w:r w:rsidRPr="00C13C27">
        <w:rPr>
          <w:rFonts w:eastAsia="Calibri"/>
        </w:rPr>
        <w:t>AVIA</w:t>
      </w:r>
      <w:r w:rsidRPr="00C13C27">
        <w:rPr>
          <w:rFonts w:eastAsia="Calibri" w:hint="cs"/>
          <w:rtl/>
        </w:rPr>
        <w:t xml:space="preserve"> (אביה) - מערכת ממוחשבת של הקהילה לניהול אירועי חירום ולשליטה בהם ולהוצאת הודעות לתושבים על אודותיהם. </w:t>
      </w:r>
    </w:p>
    <w:p w:rsidR="00C13C27" w:rsidRPr="00C13C27" w:rsidRDefault="00C13C27" w:rsidP="00FB2E85">
      <w:pPr>
        <w:spacing w:line="269" w:lineRule="auto"/>
        <w:rPr>
          <w:rFonts w:eastAsia="Calibri"/>
          <w:rtl/>
        </w:rPr>
      </w:pPr>
    </w:p>
    <w:p w:rsidR="00C13C27" w:rsidRPr="00C13C27" w:rsidRDefault="00C13C27" w:rsidP="00EF4920">
      <w:pPr>
        <w:keepNext/>
        <w:keepLines/>
        <w:spacing w:line="269" w:lineRule="auto"/>
        <w:jc w:val="center"/>
        <w:rPr>
          <w:rFonts w:eastAsia="Calibri"/>
          <w:b/>
          <w:bCs/>
          <w:rtl/>
        </w:rPr>
      </w:pPr>
      <w:r w:rsidRPr="00C13C27">
        <w:rPr>
          <w:rFonts w:eastAsia="Calibri" w:hint="cs"/>
          <w:rtl/>
        </w:rPr>
        <w:t xml:space="preserve">תמונה 1: </w:t>
      </w:r>
      <w:r w:rsidRPr="00C13C27">
        <w:rPr>
          <w:rFonts w:eastAsia="Calibri" w:hint="cs"/>
          <w:b/>
          <w:bCs/>
          <w:rtl/>
        </w:rPr>
        <w:t>הודעות הווטסאפ של צח"י נחל עוז ב-6:48, 7.10.23</w:t>
      </w:r>
    </w:p>
    <w:p w:rsidR="00C13C27" w:rsidRPr="00C13C27" w:rsidRDefault="00C13C27" w:rsidP="00FB2E85">
      <w:pPr>
        <w:spacing w:line="269" w:lineRule="auto"/>
        <w:jc w:val="center"/>
        <w:rPr>
          <w:rFonts w:eastAsia="Calibri"/>
          <w:b/>
          <w:bCs/>
          <w:rtl/>
        </w:rPr>
      </w:pPr>
      <w:r w:rsidRPr="00C13C27">
        <w:rPr>
          <w:rFonts w:eastAsia="Calibri"/>
          <w:b/>
          <w:bCs/>
          <w:noProof/>
          <w:rtl/>
          <w:lang w:val="he-IL"/>
        </w:rPr>
        <w:drawing>
          <wp:inline distT="0" distB="0" distL="0" distR="0" wp14:anchorId="1C9EB07C" wp14:editId="0EE545F0">
            <wp:extent cx="2246978" cy="3037974"/>
            <wp:effectExtent l="0" t="0" r="1270" b="0"/>
            <wp:docPr id="44" name="תמונה 44" descr="צילום מסך של קבוצת ווטסאפ &quot;צח״י נחל עוז“, תאריך 7 באוקטובר 2023. שלוש הודעות רצופות בשעה 06:48: הראשונה – &quot;לנו אין חשמל, זה בכל הקיבוץ?“, השנייה – &quot;גם אצלנו.“, השלישית – &quot;אצלנו ל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תמונה 1.jpg"/>
                    <pic:cNvPicPr/>
                  </pic:nvPicPr>
                  <pic:blipFill rotWithShape="1">
                    <a:blip r:embed="rId20" cstate="print">
                      <a:extLst>
                        <a:ext uri="{28A0092B-C50C-407E-A947-70E740481C1C}">
                          <a14:useLocalDpi xmlns:a14="http://schemas.microsoft.com/office/drawing/2010/main" val="0"/>
                        </a:ext>
                      </a:extLst>
                    </a:blip>
                    <a:srcRect l="50650" t="3314" r="-1" b="2160"/>
                    <a:stretch/>
                  </pic:blipFill>
                  <pic:spPr bwMode="auto">
                    <a:xfrm>
                      <a:off x="0" y="0"/>
                      <a:ext cx="2283090" cy="3086798"/>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הנתונים שמסר יו"ר צח"י המבוססים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r w:rsidRPr="00C13C27">
        <w:rPr>
          <w:rFonts w:eastAsia="Calibri"/>
          <w:noProof/>
        </w:rPr>
        <w:lastRenderedPageBreak/>
        <w:drawing>
          <wp:inline distT="0" distB="0" distL="0" distR="0" wp14:anchorId="0CB8C735" wp14:editId="27BEE684">
            <wp:extent cx="933450" cy="342900"/>
            <wp:effectExtent l="0" t="0" r="0" b="0"/>
            <wp:docPr id="83" name="תמונה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t="31632" b="31632"/>
                    <a:stretch>
                      <a:fillRect/>
                    </a:stretch>
                  </pic:blipFill>
                  <pic:spPr bwMode="auto">
                    <a:xfrm>
                      <a:off x="0" y="0"/>
                      <a:ext cx="933450" cy="34290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ind w:left="-1" w:firstLine="1"/>
        <w:rPr>
          <w:rFonts w:eastAsia="Calibri"/>
          <w:rtl/>
        </w:rPr>
      </w:pPr>
      <w:r w:rsidRPr="00C13C27">
        <w:rPr>
          <w:rFonts w:eastAsia="Calibri" w:hint="cs"/>
          <w:rtl/>
        </w:rPr>
        <w:t>התקשורת האחרונה עם הרבש"ץ ובה הוא מדווח על נוכחות מחבלים בקיבוץ ועל הפסקת חשמל בחלק ממנו. לאחר מכן הוא כבר לא השיב עוד לשיחות, וכנראה נהרג. הפסקת החשמל מנעה את פתיחת הנשקייה, שהייתה נעולה במנעולים חשמליים.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619E1A83" wp14:editId="096BF526">
            <wp:extent cx="933450" cy="342900"/>
            <wp:effectExtent l="0" t="0" r="0" b="0"/>
            <wp:docPr id="104" name="תמונה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t="31632" b="31632"/>
                    <a:stretch>
                      <a:fillRect/>
                    </a:stretch>
                  </pic:blipFill>
                  <pic:spPr bwMode="auto">
                    <a:xfrm>
                      <a:off x="0" y="0"/>
                      <a:ext cx="933450" cy="34290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יו"ר צח"י יוצר קשר טלפוני עם אוגדת עזה כדי לקבל סיוע מצה"ל. לדבריו, החיילת עונה שאין לה מה לעשות.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0DA87951" wp14:editId="1342C8FB">
            <wp:extent cx="837774" cy="371475"/>
            <wp:effectExtent l="0" t="0" r="635" b="0"/>
            <wp:docPr id="105" name="תמונה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0612" r="10250" b="29591"/>
                    <a:stretch/>
                  </pic:blipFill>
                  <pic:spPr bwMode="auto">
                    <a:xfrm>
                      <a:off x="0" y="0"/>
                      <a:ext cx="837774" cy="37147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חבר צוות הכוננות מוסר ליו"ר צח"י כי הגיעו לקיבוץ כוחות צבא - כ-500 חיילים.</w:t>
      </w:r>
    </w:p>
    <w:p w:rsidR="00C13C27" w:rsidRPr="00C13C27" w:rsidRDefault="00C13C27" w:rsidP="00FB2E85">
      <w:pPr>
        <w:spacing w:line="269" w:lineRule="auto"/>
        <w:jc w:val="center"/>
        <w:rPr>
          <w:rFonts w:eastAsia="Calibri"/>
          <w:rtl/>
        </w:rPr>
      </w:pPr>
    </w:p>
    <w:p w:rsidR="00C13C27" w:rsidRPr="00C13C27" w:rsidRDefault="00C13C27" w:rsidP="00FB2E85">
      <w:pPr>
        <w:spacing w:line="269" w:lineRule="auto"/>
        <w:jc w:val="center"/>
        <w:rPr>
          <w:rFonts w:eastAsia="Calibri"/>
          <w:b/>
          <w:bCs/>
          <w:rtl/>
        </w:rPr>
      </w:pPr>
      <w:r w:rsidRPr="00C13C27">
        <w:rPr>
          <w:rFonts w:eastAsia="Calibri" w:hint="cs"/>
          <w:rtl/>
        </w:rPr>
        <w:t xml:space="preserve">תמונה 2: </w:t>
      </w:r>
      <w:r w:rsidRPr="00C13C27">
        <w:rPr>
          <w:rFonts w:eastAsia="Calibri" w:hint="cs"/>
          <w:b/>
          <w:bCs/>
          <w:rtl/>
        </w:rPr>
        <w:t>הודעות הווטסאפ של צח"י נחל עוז ב-13:20, 7.10.23</w:t>
      </w:r>
    </w:p>
    <w:p w:rsidR="00C13C27" w:rsidRPr="00C13C27" w:rsidRDefault="00C13C27" w:rsidP="00FB2E85">
      <w:pPr>
        <w:spacing w:line="269" w:lineRule="auto"/>
        <w:jc w:val="center"/>
        <w:rPr>
          <w:rFonts w:eastAsia="Calibri"/>
          <w:sz w:val="22"/>
          <w:szCs w:val="22"/>
          <w:rtl/>
        </w:rPr>
      </w:pPr>
      <w:r w:rsidRPr="00C13C27">
        <w:rPr>
          <w:rFonts w:eastAsia="Calibri"/>
          <w:noProof/>
          <w:sz w:val="22"/>
          <w:szCs w:val="22"/>
          <w:rtl/>
          <w:lang w:val="he-IL"/>
        </w:rPr>
        <w:drawing>
          <wp:inline distT="0" distB="0" distL="0" distR="0" wp14:anchorId="042513A3" wp14:editId="1D6F0E83">
            <wp:extent cx="2426752" cy="3426863"/>
            <wp:effectExtent l="0" t="0" r="0" b="2540"/>
            <wp:docPr id="7168" name="תמונה 7168" descr="צילום מסך של קבוצת &quot;צח״י נחל עוז“, 7 באוקטובר 2023. בצהריים נשלחת הודעה: &quot;הצבא הגיע, עוד רגע הם מתחילים לסרוק את כל הקיבוץ. מיד אחריה שואלים: &quot;אפשר לפרסם לקהילה שיש כוחות צבא בקיבוץ?“ ומתקבלת תשובה קצרה: &quot;כ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 name="תמונה 2.jpg"/>
                    <pic:cNvPicPr/>
                  </pic:nvPicPr>
                  <pic:blipFill rotWithShape="1">
                    <a:blip r:embed="rId24">
                      <a:extLst>
                        <a:ext uri="{28A0092B-C50C-407E-A947-70E740481C1C}">
                          <a14:useLocalDpi xmlns:a14="http://schemas.microsoft.com/office/drawing/2010/main" val="0"/>
                        </a:ext>
                      </a:extLst>
                    </a:blip>
                    <a:srcRect l="56396" t="2265" b="1947"/>
                    <a:stretch/>
                  </pic:blipFill>
                  <pic:spPr bwMode="auto">
                    <a:xfrm>
                      <a:off x="0" y="0"/>
                      <a:ext cx="2442757" cy="3449464"/>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יו"ר צח"י המבוססים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r w:rsidRPr="00C13C27">
        <w:rPr>
          <w:rFonts w:eastAsia="Calibri"/>
          <w:noProof/>
        </w:rPr>
        <w:lastRenderedPageBreak/>
        <w:drawing>
          <wp:inline distT="0" distB="0" distL="0" distR="0" wp14:anchorId="488C7734" wp14:editId="4FC5E7E5">
            <wp:extent cx="857250" cy="352425"/>
            <wp:effectExtent l="0" t="0" r="0" b="9525"/>
            <wp:docPr id="108" name="תמונה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t="30613" r="8163" b="31632"/>
                    <a:stretch>
                      <a:fillRect/>
                    </a:stretch>
                  </pic:blipFill>
                  <pic:spPr bwMode="auto">
                    <a:xfrm>
                      <a:off x="0" y="0"/>
                      <a:ext cx="857250" cy="35242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קצין צבא מוסר ליו"ר צח"י כי כוחות צה"ל החלו בטיהור הבתים, וכי הדבר יימשך כמה שעות. הכוחות מתחילים לעבור בין בתי הקיבוץ ללא תיאום עם יו"ר צח"י או עם שני חברי כיתת הכוננות ששהו בשטח הקיבוץ. מכיוון שכתובות הבתים במפות הצבאיות לא תאמו לכתובות הבתים בקיבוץ</w:t>
      </w:r>
      <w:r w:rsidRPr="00C13C27">
        <w:rPr>
          <w:rFonts w:eastAsia="Calibri" w:hint="cs"/>
        </w:rPr>
        <w:t xml:space="preserve"> </w:t>
      </w:r>
      <w:r w:rsidRPr="00C13C27">
        <w:rPr>
          <w:rFonts w:eastAsia="Calibri" w:hint="cs"/>
          <w:rtl/>
        </w:rPr>
        <w:t>איתר יו"ר צח"י את מקומם של הבתים באמצעות מפות גוגל (</w:t>
      </w:r>
      <w:r w:rsidRPr="00C13C27">
        <w:rPr>
          <w:rFonts w:eastAsia="Calibri" w:hint="cs"/>
        </w:rPr>
        <w:t>GOOGLE MAP</w:t>
      </w:r>
      <w:r w:rsidRPr="00C13C27">
        <w:rPr>
          <w:rFonts w:eastAsia="Calibri"/>
        </w:rPr>
        <w:t>S</w:t>
      </w:r>
      <w:r w:rsidRPr="00C13C27">
        <w:rPr>
          <w:rFonts w:eastAsia="Calibri" w:hint="cs"/>
          <w:rtl/>
        </w:rPr>
        <w:t xml:space="preserve">) ושלח לכוחות את המיקום באמצעות </w:t>
      </w:r>
      <w:r w:rsidR="00460064" w:rsidRPr="00C13C27">
        <w:rPr>
          <w:rFonts w:eastAsia="Calibri" w:hint="cs"/>
          <w:rtl/>
        </w:rPr>
        <w:t>ווטסאפ</w:t>
      </w:r>
      <w:r w:rsidRPr="00C13C27">
        <w:rPr>
          <w:rFonts w:eastAsia="Calibri" w:hint="cs"/>
          <w:rtl/>
        </w:rPr>
        <w:t>.</w:t>
      </w:r>
    </w:p>
    <w:p w:rsidR="00C13C27" w:rsidRPr="00C13C27" w:rsidRDefault="00C13C27" w:rsidP="00FB2E85">
      <w:pPr>
        <w:spacing w:line="269" w:lineRule="auto"/>
        <w:jc w:val="center"/>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 xml:space="preserve">תמונה </w:t>
      </w:r>
      <w:r w:rsidRPr="00C13C27">
        <w:rPr>
          <w:rFonts w:ascii="David" w:eastAsia="Calibri" w:hAnsi="David"/>
          <w:sz w:val="24"/>
          <w:szCs w:val="32"/>
        </w:rPr>
        <w:t>3</w:t>
      </w:r>
      <w:r w:rsidRPr="00C13C27">
        <w:rPr>
          <w:rFonts w:eastAsia="Calibri" w:hint="cs"/>
          <w:rtl/>
        </w:rPr>
        <w:t xml:space="preserve">: </w:t>
      </w:r>
      <w:r w:rsidRPr="00C13C27">
        <w:rPr>
          <w:rFonts w:eastAsia="Calibri" w:hint="cs"/>
          <w:b/>
          <w:bCs/>
          <w:rtl/>
        </w:rPr>
        <w:t>הודעת הווטסאפ של צח"י נחל עוז ב-13:56, 7.10.23</w:t>
      </w:r>
    </w:p>
    <w:p w:rsidR="00C13C27" w:rsidRPr="00C13C27" w:rsidRDefault="00C13C27" w:rsidP="00FB2E85">
      <w:pPr>
        <w:spacing w:line="269" w:lineRule="auto"/>
        <w:jc w:val="center"/>
        <w:rPr>
          <w:rFonts w:eastAsia="Calibri"/>
          <w:sz w:val="22"/>
          <w:szCs w:val="22"/>
          <w:rtl/>
        </w:rPr>
      </w:pPr>
      <w:r w:rsidRPr="00C13C27">
        <w:rPr>
          <w:rFonts w:eastAsia="Calibri"/>
          <w:noProof/>
          <w:sz w:val="22"/>
          <w:szCs w:val="22"/>
          <w:rtl/>
          <w:lang w:val="he-IL"/>
        </w:rPr>
        <w:drawing>
          <wp:inline distT="0" distB="0" distL="0" distR="0" wp14:anchorId="765E2C82" wp14:editId="15DE5BC9">
            <wp:extent cx="2519582" cy="4027688"/>
            <wp:effectExtent l="0" t="0" r="0" b="0"/>
            <wp:docPr id="7169" name="תמונה 7169" descr="צילום מסך נוסף מאותה קבוצה, 7 באוקטובר 2023 אחר הצהריים. הודעה מרכזית מודיעה שלא יוצאים מהבתים, שהצבא עובר בית בית בצורה שיטתית, ומבקשת להדגיש שזה צה״ל כדי שלא יתבלבלו במחבלים. אחר כך שואלים &quot;ואיך אנשים ידעו שזה צה״ל?“ ומתקבלת תשובה שהחיילים יצעקו &quot;צה״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 name="תמונה 3.jpg"/>
                    <pic:cNvPicPr/>
                  </pic:nvPicPr>
                  <pic:blipFill rotWithShape="1">
                    <a:blip r:embed="rId26">
                      <a:extLst>
                        <a:ext uri="{28A0092B-C50C-407E-A947-70E740481C1C}">
                          <a14:useLocalDpi xmlns:a14="http://schemas.microsoft.com/office/drawing/2010/main" val="0"/>
                        </a:ext>
                      </a:extLst>
                    </a:blip>
                    <a:srcRect l="56801" t="2248" b="2801"/>
                    <a:stretch/>
                  </pic:blipFill>
                  <pic:spPr bwMode="auto">
                    <a:xfrm>
                      <a:off x="0" y="0"/>
                      <a:ext cx="2520000" cy="4028356"/>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יו"ר צח"י המבוססים על הודעות מקוריות של קבוצת הווטסאפ, בעיבוד משרד מבקר המדינה.</w:t>
      </w:r>
    </w:p>
    <w:p w:rsidR="00C13C27" w:rsidRPr="00C13C27" w:rsidRDefault="00C13C27" w:rsidP="00FB2E85">
      <w:pPr>
        <w:spacing w:line="269" w:lineRule="auto"/>
        <w:rPr>
          <w:rFonts w:eastAsia="Calibri"/>
        </w:rPr>
      </w:pPr>
    </w:p>
    <w:p w:rsidR="00C13C27" w:rsidRDefault="00C13C27" w:rsidP="00FB2E85">
      <w:pPr>
        <w:spacing w:line="269" w:lineRule="auto"/>
        <w:rPr>
          <w:rFonts w:eastAsia="Calibri"/>
          <w:b/>
          <w:bCs/>
          <w:rtl/>
        </w:rPr>
      </w:pPr>
      <w:r w:rsidRPr="00C13C27">
        <w:rPr>
          <w:rFonts w:eastAsia="Calibri" w:hint="cs"/>
          <w:b/>
          <w:bCs/>
          <w:rtl/>
        </w:rPr>
        <w:t>לאורך כל היום נמשך ירי בלתי פוסק של נשק קל עד 18:00.</w:t>
      </w:r>
    </w:p>
    <w:p w:rsidR="00BA3558" w:rsidRPr="00C13C27" w:rsidRDefault="00BA3558" w:rsidP="00FB2E85">
      <w:pPr>
        <w:spacing w:line="269" w:lineRule="auto"/>
        <w:rPr>
          <w:rFonts w:eastAsia="Calibri"/>
          <w:b/>
          <w:bCs/>
          <w:rtl/>
        </w:rPr>
      </w:pP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lastRenderedPageBreak/>
        <w:drawing>
          <wp:inline distT="0" distB="0" distL="0" distR="0" wp14:anchorId="0E73D882" wp14:editId="0D45A655">
            <wp:extent cx="857250" cy="352425"/>
            <wp:effectExtent l="0" t="0" r="0" b="9525"/>
            <wp:docPr id="113" name="תמונה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t="30613" r="8163" b="31632"/>
                    <a:stretch>
                      <a:fillRect/>
                    </a:stretch>
                  </pic:blipFill>
                  <pic:spPr bwMode="auto">
                    <a:xfrm>
                      <a:off x="0" y="0"/>
                      <a:ext cx="857250" cy="35242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rtl/>
        </w:rPr>
        <w:t xml:space="preserve">קצין </w:t>
      </w:r>
      <w:r w:rsidRPr="00C13C27">
        <w:rPr>
          <w:rFonts w:eastAsia="Calibri" w:hint="cs"/>
          <w:rtl/>
        </w:rPr>
        <w:t xml:space="preserve">צה"ל </w:t>
      </w:r>
      <w:r w:rsidRPr="00C13C27">
        <w:rPr>
          <w:rFonts w:eastAsia="Calibri"/>
          <w:rtl/>
        </w:rPr>
        <w:t>י</w:t>
      </w:r>
      <w:r w:rsidRPr="00C13C27">
        <w:rPr>
          <w:rFonts w:eastAsia="Calibri" w:hint="cs"/>
          <w:rtl/>
        </w:rPr>
        <w:t>ו</w:t>
      </w:r>
      <w:r w:rsidRPr="00C13C27">
        <w:rPr>
          <w:rFonts w:eastAsia="Calibri"/>
          <w:rtl/>
        </w:rPr>
        <w:t>צר קשר עם יו"ר צח"י ו</w:t>
      </w:r>
      <w:r w:rsidRPr="00C13C27">
        <w:rPr>
          <w:rFonts w:eastAsia="Calibri" w:hint="cs"/>
          <w:rtl/>
        </w:rPr>
        <w:t>מ</w:t>
      </w:r>
      <w:r w:rsidRPr="00C13C27">
        <w:rPr>
          <w:rFonts w:eastAsia="Calibri"/>
          <w:rtl/>
        </w:rPr>
        <w:t xml:space="preserve">דווח </w:t>
      </w:r>
      <w:r w:rsidRPr="00C13C27">
        <w:rPr>
          <w:rFonts w:eastAsia="Calibri" w:hint="cs"/>
          <w:rtl/>
        </w:rPr>
        <w:t xml:space="preserve">לו </w:t>
      </w:r>
      <w:r w:rsidRPr="00C13C27">
        <w:rPr>
          <w:rFonts w:eastAsia="Calibri"/>
          <w:rtl/>
        </w:rPr>
        <w:t xml:space="preserve">כי </w:t>
      </w:r>
      <w:r w:rsidRPr="00C13C27">
        <w:rPr>
          <w:rFonts w:eastAsia="Calibri" w:hint="cs"/>
          <w:rtl/>
        </w:rPr>
        <w:t xml:space="preserve">הושלם </w:t>
      </w:r>
      <w:r w:rsidRPr="00C13C27">
        <w:rPr>
          <w:rFonts w:eastAsia="Calibri"/>
          <w:rtl/>
        </w:rPr>
        <w:t xml:space="preserve">שלב הטיהור הראשוני, </w:t>
      </w:r>
      <w:r w:rsidRPr="00C13C27">
        <w:rPr>
          <w:rFonts w:eastAsia="Calibri" w:hint="cs"/>
          <w:rtl/>
        </w:rPr>
        <w:t>ו</w:t>
      </w:r>
      <w:r w:rsidRPr="00C13C27">
        <w:rPr>
          <w:rFonts w:eastAsia="Calibri"/>
          <w:rtl/>
        </w:rPr>
        <w:t xml:space="preserve">עם זאת עדיין </w:t>
      </w:r>
      <w:r w:rsidRPr="00C13C27">
        <w:rPr>
          <w:rFonts w:eastAsia="Calibri" w:hint="cs"/>
          <w:rtl/>
        </w:rPr>
        <w:t>היה</w:t>
      </w:r>
      <w:r w:rsidRPr="00C13C27">
        <w:rPr>
          <w:rFonts w:eastAsia="Calibri"/>
          <w:rtl/>
        </w:rPr>
        <w:t xml:space="preserve"> ירי באזור.</w:t>
      </w:r>
      <w:r w:rsidRPr="00C13C27">
        <w:rPr>
          <w:rFonts w:eastAsia="Calibri" w:hint="cs"/>
          <w:rtl/>
        </w:rPr>
        <w:t xml:space="preserve"> עוד הוא מוסר ליו"ר צח"י ש</w:t>
      </w:r>
      <w:r w:rsidRPr="00C13C27">
        <w:rPr>
          <w:rFonts w:eastAsia="Calibri"/>
          <w:rtl/>
        </w:rPr>
        <w:t xml:space="preserve">שלב </w:t>
      </w:r>
      <w:r w:rsidRPr="00C13C27">
        <w:rPr>
          <w:rFonts w:eastAsia="Calibri" w:hint="cs"/>
          <w:rtl/>
        </w:rPr>
        <w:t>ה</w:t>
      </w:r>
      <w:r w:rsidRPr="00C13C27">
        <w:rPr>
          <w:rFonts w:eastAsia="Calibri"/>
          <w:rtl/>
        </w:rPr>
        <w:t>פינוי</w:t>
      </w:r>
      <w:r w:rsidRPr="00C13C27">
        <w:rPr>
          <w:rFonts w:eastAsia="Calibri" w:hint="cs"/>
          <w:rtl/>
        </w:rPr>
        <w:t xml:space="preserve"> של</w:t>
      </w:r>
      <w:r w:rsidRPr="00C13C27">
        <w:rPr>
          <w:rFonts w:eastAsia="Calibri"/>
          <w:rtl/>
        </w:rPr>
        <w:t xml:space="preserve"> </w:t>
      </w:r>
      <w:r w:rsidRPr="00C13C27">
        <w:rPr>
          <w:rFonts w:eastAsia="Calibri" w:hint="cs"/>
          <w:rtl/>
        </w:rPr>
        <w:t xml:space="preserve">התושבים </w:t>
      </w:r>
      <w:r w:rsidRPr="00C13C27">
        <w:rPr>
          <w:rFonts w:eastAsia="Calibri"/>
          <w:rtl/>
        </w:rPr>
        <w:t>יחל בשעה 21:05</w:t>
      </w:r>
      <w:r w:rsidRPr="00C13C27">
        <w:rPr>
          <w:rFonts w:eastAsia="Calibri" w:hint="cs"/>
          <w:rtl/>
        </w:rPr>
        <w:t>, וכי חובה על כל</w:t>
      </w:r>
      <w:r w:rsidRPr="00C13C27">
        <w:rPr>
          <w:rFonts w:eastAsia="Calibri"/>
          <w:rtl/>
        </w:rPr>
        <w:t xml:space="preserve"> התושבים</w:t>
      </w:r>
      <w:r w:rsidRPr="00C13C27">
        <w:rPr>
          <w:rFonts w:eastAsia="Calibri" w:hint="cs"/>
          <w:rtl/>
        </w:rPr>
        <w:t xml:space="preserve"> להתפנות</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40AB9B6" wp14:editId="6A8342BF">
            <wp:extent cx="857250" cy="352425"/>
            <wp:effectExtent l="0" t="0" r="0" b="9525"/>
            <wp:docPr id="115" name="תמונה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t="30613" r="8163" b="31632"/>
                    <a:stretch>
                      <a:fillRect/>
                    </a:stretch>
                  </pic:blipFill>
                  <pic:spPr bwMode="auto">
                    <a:xfrm>
                      <a:off x="0" y="0"/>
                      <a:ext cx="857250" cy="35242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Default="00C13C27" w:rsidP="00EF4920">
      <w:pPr>
        <w:spacing w:line="269" w:lineRule="auto"/>
        <w:rPr>
          <w:rFonts w:eastAsia="Calibri"/>
          <w:rtl/>
        </w:rPr>
      </w:pPr>
      <w:r w:rsidRPr="00C13C27">
        <w:rPr>
          <w:rFonts w:eastAsia="Calibri" w:hint="cs"/>
          <w:rtl/>
        </w:rPr>
        <w:t>מתחיל פינוי של כמה משפחות וכן של 18 עובדים זרים לבסיס משמר הנגב באוטובוס.</w:t>
      </w:r>
    </w:p>
    <w:p w:rsidR="00F9215C" w:rsidRPr="00C13C27" w:rsidRDefault="00F9215C" w:rsidP="00EF4920">
      <w:pPr>
        <w:spacing w:line="269" w:lineRule="auto"/>
        <w:rPr>
          <w:rFonts w:eastAsia="Calibri"/>
          <w:rtl/>
        </w:rPr>
      </w:pPr>
    </w:p>
    <w:p w:rsidR="00C13C27" w:rsidRPr="00C13C27" w:rsidRDefault="00C13C27" w:rsidP="00FB2E85">
      <w:pPr>
        <w:spacing w:line="269" w:lineRule="auto"/>
        <w:jc w:val="center"/>
        <w:rPr>
          <w:rFonts w:eastAsia="Calibri"/>
          <w:b/>
          <w:bCs/>
          <w:rtl/>
        </w:rPr>
      </w:pPr>
      <w:r w:rsidRPr="00C13C27">
        <w:rPr>
          <w:rFonts w:eastAsia="Calibri" w:hint="cs"/>
          <w:rtl/>
        </w:rPr>
        <w:t xml:space="preserve">תמונה 4: </w:t>
      </w:r>
      <w:r w:rsidRPr="00C13C27">
        <w:rPr>
          <w:rFonts w:eastAsia="Calibri" w:hint="cs"/>
          <w:b/>
          <w:bCs/>
          <w:rtl/>
        </w:rPr>
        <w:t>הודעת הווטסאפ של צח"י נחל עוז ב-20:44, 7.10.23</w:t>
      </w:r>
    </w:p>
    <w:p w:rsidR="00C13C27" w:rsidRPr="00C13C27" w:rsidRDefault="00C13C27" w:rsidP="00FB2E85">
      <w:pPr>
        <w:spacing w:line="269" w:lineRule="auto"/>
        <w:jc w:val="center"/>
        <w:rPr>
          <w:rFonts w:eastAsia="Calibri"/>
          <w:sz w:val="22"/>
          <w:szCs w:val="22"/>
          <w:rtl/>
        </w:rPr>
      </w:pPr>
      <w:r w:rsidRPr="00C13C27">
        <w:rPr>
          <w:rFonts w:eastAsia="Calibri"/>
          <w:noProof/>
          <w:sz w:val="22"/>
          <w:szCs w:val="22"/>
          <w:rtl/>
          <w:lang w:val="he-IL"/>
        </w:rPr>
        <w:drawing>
          <wp:inline distT="0" distB="0" distL="0" distR="0" wp14:anchorId="48A48C1A" wp14:editId="6B9F9ECE">
            <wp:extent cx="2519045" cy="4050287"/>
            <wp:effectExtent l="0" t="0" r="0" b="7620"/>
            <wp:docPr id="7171" name="תמונה 7171" descr="צילום מסך מהערב של 7 באוקטובר 2023. הודעה אחת מתארת שאוטובוס מפנה משפחות ותושבים מהקיבוץ יחד עם חיילים, ובהמשך הודעות קצרות: „היא אומרת שמלא חיילים“, &quot;זה נראה אוטובוס של חיילים“, &quot;בדרך למשמר הנגב“, ולבסוף: &quot;עם מלא חיילי מג״ב וגבע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תמונה 4.jpg"/>
                    <pic:cNvPicPr/>
                  </pic:nvPicPr>
                  <pic:blipFill rotWithShape="1">
                    <a:blip r:embed="rId29">
                      <a:extLst>
                        <a:ext uri="{28A0092B-C50C-407E-A947-70E740481C1C}">
                          <a14:useLocalDpi xmlns:a14="http://schemas.microsoft.com/office/drawing/2010/main" val="0"/>
                        </a:ext>
                      </a:extLst>
                    </a:blip>
                    <a:srcRect l="56927" t="2370" b="2549"/>
                    <a:stretch/>
                  </pic:blipFill>
                  <pic:spPr bwMode="auto">
                    <a:xfrm>
                      <a:off x="0" y="0"/>
                      <a:ext cx="2520000" cy="4051823"/>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 xml:space="preserve">על פי נתוני יו"ר צח"י המבוססים על הודעות מקוריות של קבוצת הווטסאפ, בעיבוד משרד מבקר המדינה.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lastRenderedPageBreak/>
        <w:drawing>
          <wp:inline distT="0" distB="0" distL="0" distR="0" wp14:anchorId="659C2B1C" wp14:editId="332ECF21">
            <wp:extent cx="857250" cy="361950"/>
            <wp:effectExtent l="0" t="0" r="0" b="0"/>
            <wp:docPr id="127" name="תמונה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t="30612" r="8163" b="30612"/>
                    <a:stretch>
                      <a:fillRect/>
                    </a:stretch>
                  </pic:blipFill>
                  <pic:spPr bwMode="auto">
                    <a:xfrm>
                      <a:off x="0" y="0"/>
                      <a:ext cx="857250" cy="3619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בערך במועד זה מתחיל פינוי נרחב של תושבי הקיבוץ. כמה משפחות רוכזו בבתים שכבר טוהרו; הן ומשפחות אחרות מקבלות הנחיה לעזוב את ביתן בתוך דקות ספורות ולקחת כמה חפצים או פריטים חשובים. התושבים מתפנים בכלי רכב צבאיים פתוחים ובכלים אחרים של צה"ל המחלצים אותם אל שער הקיבוץ, משם הם מועברים למפעל "דונג" שבפאתי הקיבוץ. שם הם מרוכזים בהאנגר לא ממוגן, וחלק מהפינוי נעשה בהליכה בליווי צה"ל. אוטובוס מגיע ומתחיל לפנות את התושבים בסבבים לבסיס משמר הנגב.</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 xml:space="preserve">תמונה 5: </w:t>
      </w:r>
      <w:r w:rsidRPr="00C13C27">
        <w:rPr>
          <w:rFonts w:eastAsia="Calibri" w:hint="cs"/>
          <w:b/>
          <w:bCs/>
          <w:rtl/>
        </w:rPr>
        <w:t>הודעת הווטסאפ של צח"י נחל עוז ב-21:04, 7.10.23</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25CCE56E" wp14:editId="408A6887">
            <wp:extent cx="2519529" cy="4072726"/>
            <wp:effectExtent l="0" t="0" r="0" b="4445"/>
            <wp:docPr id="7172" name="תמונה 7172" descr="צילום מסך מאוחר בערב 7 באוקטובר 2023. הודעה ארוכה נפתחת בלחברים שלום, מפרטת שבשעה 21:05 יתחיל פינוי בשיטה של מעבר חיילים בית בית, מבקשת להכין תיקי פינוי, ומסבירה שהפינוי יהיה למשמר הנגב ומשם ליעד המשך (משמר העמ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תמונה 5.jpg"/>
                    <pic:cNvPicPr/>
                  </pic:nvPicPr>
                  <pic:blipFill rotWithShape="1">
                    <a:blip r:embed="rId31">
                      <a:extLst>
                        <a:ext uri="{28A0092B-C50C-407E-A947-70E740481C1C}">
                          <a14:useLocalDpi xmlns:a14="http://schemas.microsoft.com/office/drawing/2010/main" val="0"/>
                        </a:ext>
                      </a:extLst>
                    </a:blip>
                    <a:srcRect l="57110" t="2496" b="2145"/>
                    <a:stretch/>
                  </pic:blipFill>
                  <pic:spPr bwMode="auto">
                    <a:xfrm>
                      <a:off x="0" y="0"/>
                      <a:ext cx="2520000" cy="4073487"/>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יו"ר צח"י המבוססים על הודעות מקוריות של קבוצת הווטסאפ, בעיבוד משרד מבקר המדינה.</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eastAsia="Calibri"/>
          <w:rtl/>
        </w:rPr>
      </w:pPr>
      <w:r w:rsidRPr="00C13C27">
        <w:rPr>
          <w:rFonts w:eastAsia="Calibri"/>
          <w:noProof/>
        </w:rPr>
        <w:lastRenderedPageBreak/>
        <w:drawing>
          <wp:inline distT="0" distB="0" distL="0" distR="0" wp14:anchorId="18D8EC65" wp14:editId="54F1A101">
            <wp:extent cx="857250" cy="390525"/>
            <wp:effectExtent l="0" t="0" r="0" b="9525"/>
            <wp:docPr id="145" name="תמונה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t="28572" r="8163" b="29591"/>
                    <a:stretch>
                      <a:fillRect/>
                    </a:stretch>
                  </pic:blipFill>
                  <pic:spPr bwMode="auto">
                    <a:xfrm>
                      <a:off x="0" y="0"/>
                      <a:ext cx="857250" cy="39052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קצין מסיירת גבעתי מתחבר למחשב של אחד התושבים כדי ליצור קשר עם התושבים.</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 xml:space="preserve">תמונה 6: </w:t>
      </w:r>
      <w:r w:rsidRPr="00C13C27">
        <w:rPr>
          <w:rFonts w:eastAsia="Calibri" w:hint="cs"/>
          <w:b/>
          <w:bCs/>
          <w:rtl/>
        </w:rPr>
        <w:t>הודעת הווטסאפ של צח"י נחל עוז החל ב-21:20, 7.10.23</w:t>
      </w:r>
    </w:p>
    <w:p w:rsidR="00C13C27" w:rsidRPr="00C13C27" w:rsidRDefault="00C13C27" w:rsidP="00FB2E85">
      <w:pPr>
        <w:spacing w:line="269" w:lineRule="auto"/>
        <w:rPr>
          <w:rFonts w:eastAsia="Calibri"/>
          <w:rtl/>
        </w:rPr>
      </w:pPr>
      <w:r w:rsidRPr="00C13C27">
        <w:rPr>
          <w:rFonts w:eastAsia="Calibri"/>
          <w:noProof/>
          <w:rtl/>
          <w:lang w:val="he-IL"/>
        </w:rPr>
        <w:drawing>
          <wp:inline distT="0" distB="0" distL="0" distR="0" wp14:anchorId="54BA73AF" wp14:editId="0FF4F5FD">
            <wp:extent cx="5171457" cy="3762375"/>
            <wp:effectExtent l="0" t="0" r="0" b="0"/>
            <wp:docPr id="7173" name="תמונה 7173" descr="צילום מסך של קבוצת ווטסאפ בשם &quot;צח״י נחל עוז“, מתוארך ל‑7 באוקטובר 2023.&#10;בהמשך שלוש הודעות טקסט: הראשונה בשעה 21:20 – &quot;היי חבר׳ה כאן סיירת גבעתי אנחנו מבקשים שכל משפחה תשלח לנו בפרטי. ההודעה השנייה בשעה 21:26 – &quot;אני מפקד פלוגת הכשרות אוגוסט 22 של סיירת גבעתי, אנחנו בבית של משפחת … והצלחנו להתחבר למחשב. רוצים לעזור לכם לצאת מהקיבוץ בצורה בטוחה ומאובטחת.“ ההודעה השלישית בשעה 21:36 – &quot;שמישהו יאמת את הבחור.“&#10;הודעה  (21:36):&#10;​חברים אנחנו באירוע חירום מדרגה ראשונה הצבא מתעסק לפנות מיידית, גם את מי שאין לו ציוד. יש אירועים נוספים בשטח ומה שחשוב כעת זה שלומנו וביטחוננו. נדאג לכל הציוד שנזדקק אליו אלינו בכל מקום שנוגע&#10;אלינו. אין לי כרגע סיי על ההחלטות של הצבא - מי שמפונה, שיתפנה באמצעות הצבא.&#10;הודעה נוספת ב - 22:14&#10;​קהילה יקרה,&#10;אנחנו בשלב פינוי מרוכז. על כל התושבים שנמצאים בקיבוץ להתפנות. הצבא יגיע אליכם, יזהה ככוח מג&quot;ב ו/או גבעתי, ויפנה&#10;אתכם. יש לכם מספר דקות לארגן תיק ולעזוב יחד עם הכוחות הצבאיים. זה אינו פינוי רשות, אלא חו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תמונה 6.jpg"/>
                    <pic:cNvPicPr/>
                  </pic:nvPicPr>
                  <pic:blipFill>
                    <a:blip r:embed="rId33">
                      <a:extLst>
                        <a:ext uri="{28A0092B-C50C-407E-A947-70E740481C1C}">
                          <a14:useLocalDpi xmlns:a14="http://schemas.microsoft.com/office/drawing/2010/main" val="0"/>
                        </a:ext>
                      </a:extLst>
                    </a:blip>
                    <a:stretch>
                      <a:fillRect/>
                    </a:stretch>
                  </pic:blipFill>
                  <pic:spPr>
                    <a:xfrm>
                      <a:off x="0" y="0"/>
                      <a:ext cx="5177375" cy="3766681"/>
                    </a:xfrm>
                    <a:prstGeom prst="rect">
                      <a:avLst/>
                    </a:prstGeom>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יו"ר צח"י המבוססים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38DB696" wp14:editId="2EA283DE">
            <wp:extent cx="933450" cy="390525"/>
            <wp:effectExtent l="0" t="0" r="0" b="9525"/>
            <wp:docPr id="147" name="תמונה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t="29591" b="28572"/>
                    <a:stretch>
                      <a:fillRect/>
                    </a:stretch>
                  </pic:blipFill>
                  <pic:spPr bwMode="auto">
                    <a:xfrm>
                      <a:off x="0" y="0"/>
                      <a:ext cx="933450" cy="39052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אוטובוס שני מגיע לבסיס משמר הנגב.</w:t>
      </w:r>
    </w:p>
    <w:p w:rsidR="00C13C27" w:rsidRPr="00C13C27" w:rsidRDefault="00C13C27" w:rsidP="00FB2E85">
      <w:pPr>
        <w:spacing w:line="269" w:lineRule="auto"/>
        <w:rPr>
          <w:rFonts w:eastAsia="Calibri"/>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 xml:space="preserve">תמונה 7: </w:t>
      </w:r>
      <w:r w:rsidRPr="00C13C27">
        <w:rPr>
          <w:rFonts w:eastAsia="Calibri" w:hint="cs"/>
          <w:b/>
          <w:bCs/>
          <w:rtl/>
        </w:rPr>
        <w:t>הודעת הווטסאפ של צח"י נחל עוז ב-22:59, 7.10.23</w:t>
      </w:r>
    </w:p>
    <w:p w:rsidR="00C13C27" w:rsidRPr="00C13C27" w:rsidRDefault="00C13C27" w:rsidP="00FB2E85">
      <w:pPr>
        <w:spacing w:line="269" w:lineRule="auto"/>
        <w:jc w:val="center"/>
        <w:rPr>
          <w:rFonts w:eastAsia="Calibri"/>
          <w:sz w:val="22"/>
          <w:szCs w:val="22"/>
          <w:rtl/>
        </w:rPr>
      </w:pPr>
      <w:r w:rsidRPr="00C13C27">
        <w:rPr>
          <w:rFonts w:eastAsia="Calibri"/>
          <w:noProof/>
          <w:sz w:val="22"/>
          <w:szCs w:val="22"/>
          <w:rtl/>
          <w:lang w:val="he-IL"/>
        </w:rPr>
        <w:drawing>
          <wp:inline distT="0" distB="0" distL="0" distR="0" wp14:anchorId="2BA99A4A" wp14:editId="2490DD07">
            <wp:extent cx="2519618" cy="4061507"/>
            <wp:effectExtent l="0" t="0" r="0" b="0"/>
            <wp:docPr id="7174" name="תמונה 7174" descr="צילום מסך של &quot;צח״י נחל עוז“ במעבר בין 7 ל 8 באוקטובר 2023. ב 7 בחודש בשעה 22:59 מופיעה הודעה על &quot;האוטובוס השני שהגיע למשמר הנגב…“.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תמונה 7.jpg"/>
                    <pic:cNvPicPr/>
                  </pic:nvPicPr>
                  <pic:blipFill rotWithShape="1">
                    <a:blip r:embed="rId35">
                      <a:extLst>
                        <a:ext uri="{28A0092B-C50C-407E-A947-70E740481C1C}">
                          <a14:useLocalDpi xmlns:a14="http://schemas.microsoft.com/office/drawing/2010/main" val="0"/>
                        </a:ext>
                      </a:extLst>
                    </a:blip>
                    <a:srcRect l="56927" t="2763" b="1993"/>
                    <a:stretch/>
                  </pic:blipFill>
                  <pic:spPr bwMode="auto">
                    <a:xfrm>
                      <a:off x="0" y="0"/>
                      <a:ext cx="2520000" cy="4062122"/>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יו"ר צח"י המבוססים על הודעות מקוריות של קבוצת הווטסאפ, בעיבוד משרד מבקר המדינה.</w:t>
      </w:r>
    </w:p>
    <w:p w:rsidR="00C13C27" w:rsidRPr="00C13C27" w:rsidRDefault="00C13C27" w:rsidP="00FB2E85">
      <w:pPr>
        <w:spacing w:line="269" w:lineRule="auto"/>
        <w:jc w:val="left"/>
        <w:rPr>
          <w:rFonts w:eastAsia="Calibri"/>
          <w:szCs w:val="20"/>
          <w:rtl/>
        </w:rPr>
      </w:pPr>
    </w:p>
    <w:p w:rsidR="00C13C27" w:rsidRPr="00C13C27" w:rsidRDefault="00C13C27" w:rsidP="00E3785E">
      <w:pPr>
        <w:pStyle w:val="4"/>
        <w:rPr>
          <w:rFonts w:eastAsia="Times New Roman"/>
          <w:rtl/>
        </w:rPr>
      </w:pPr>
      <w:r w:rsidRPr="00C13C27">
        <w:rPr>
          <w:rFonts w:eastAsia="Times New Roman" w:hint="cs"/>
          <w:rtl/>
        </w:rPr>
        <w:t>8.10.23 - מוצאי שבת ויום ראשון</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647C2EB5" wp14:editId="0B18B571">
            <wp:extent cx="933450" cy="381000"/>
            <wp:effectExtent l="0" t="0" r="0" b="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9"/>
                    <pic:cNvPicPr>
                      <a:picLocks noChangeAspect="1" noChangeArrowheads="1"/>
                    </pic:cNvPicPr>
                  </pic:nvPicPr>
                  <pic:blipFill>
                    <a:blip r:embed="rId36" cstate="print">
                      <a:extLst>
                        <a:ext uri="{28A0092B-C50C-407E-A947-70E740481C1C}">
                          <a14:useLocalDpi xmlns:a14="http://schemas.microsoft.com/office/drawing/2010/main" val="0"/>
                        </a:ext>
                      </a:extLst>
                    </a:blip>
                    <a:srcRect t="29591" b="29592"/>
                    <a:stretch>
                      <a:fillRect/>
                    </a:stretch>
                  </pic:blipFill>
                  <pic:spPr bwMode="auto">
                    <a:xfrm>
                      <a:off x="0" y="0"/>
                      <a:ext cx="933450" cy="38100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אוטובוס מחלץ כשני שלישים מתושבי נחל עוז לקיבוץ כרמים.</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 xml:space="preserve">תמונה 8: </w:t>
      </w:r>
      <w:r w:rsidRPr="00C13C27">
        <w:rPr>
          <w:rFonts w:eastAsia="Calibri" w:hint="cs"/>
          <w:b/>
          <w:bCs/>
          <w:rtl/>
        </w:rPr>
        <w:t>הודעת הווטסאפ של צח"י נחל עוז ב-00:39, 8.10.23</w:t>
      </w:r>
    </w:p>
    <w:p w:rsidR="00C13C27" w:rsidRPr="00C13C27" w:rsidRDefault="00C13C27" w:rsidP="00FB2E85">
      <w:pPr>
        <w:spacing w:line="269" w:lineRule="auto"/>
        <w:jc w:val="center"/>
        <w:rPr>
          <w:rFonts w:eastAsia="Calibri"/>
          <w:sz w:val="22"/>
          <w:szCs w:val="22"/>
          <w:rtl/>
        </w:rPr>
      </w:pPr>
      <w:r w:rsidRPr="00C13C27">
        <w:rPr>
          <w:rFonts w:eastAsia="Calibri"/>
          <w:noProof/>
          <w:sz w:val="22"/>
          <w:szCs w:val="22"/>
          <w:rtl/>
          <w:lang w:val="he-IL"/>
        </w:rPr>
        <w:drawing>
          <wp:inline distT="0" distB="0" distL="0" distR="0" wp14:anchorId="4DF561CD" wp14:editId="59B5E6B0">
            <wp:extent cx="2557452" cy="4083946"/>
            <wp:effectExtent l="0" t="0" r="0" b="0"/>
            <wp:docPr id="7175" name="תמונה 7175" descr="צילום מסך של &quot;צח״י נחל עוז“ במעבר בין 7 ל 8 באוקטובר 2023. ב 7 בחודש בשעה 22:59 מופיעה הודעה תחת תאריך 8 באוקטובר מופיעות הודעות לפנות בוקר: &quot;יצא כבר האוטובוס לכרמים?“ (00:39), &quot;מי נוסע לכרמים?“ (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 name="תמונה 8.jpg"/>
                    <pic:cNvPicPr/>
                  </pic:nvPicPr>
                  <pic:blipFill rotWithShape="1">
                    <a:blip r:embed="rId37">
                      <a:extLst>
                        <a:ext uri="{28A0092B-C50C-407E-A947-70E740481C1C}">
                          <a14:useLocalDpi xmlns:a14="http://schemas.microsoft.com/office/drawing/2010/main" val="0"/>
                        </a:ext>
                      </a:extLst>
                    </a:blip>
                    <a:srcRect l="50541" t="1964" b="2678"/>
                    <a:stretch/>
                  </pic:blipFill>
                  <pic:spPr bwMode="auto">
                    <a:xfrm>
                      <a:off x="0" y="0"/>
                      <a:ext cx="2558195" cy="4085132"/>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יו"ר צח"י המבוססים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25FD963" wp14:editId="22237093">
            <wp:extent cx="942975" cy="361950"/>
            <wp:effectExtent l="0" t="0" r="9525" b="0"/>
            <wp:docPr id="150" name="תמונה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23"/>
                    <pic:cNvPicPr>
                      <a:picLocks noChangeAspect="1" noChangeArrowheads="1"/>
                    </pic:cNvPicPr>
                  </pic:nvPicPr>
                  <pic:blipFill>
                    <a:blip r:embed="rId38" cstate="print">
                      <a:extLst>
                        <a:ext uri="{28A0092B-C50C-407E-A947-70E740481C1C}">
                          <a14:useLocalDpi xmlns:a14="http://schemas.microsoft.com/office/drawing/2010/main" val="0"/>
                        </a:ext>
                      </a:extLst>
                    </a:blip>
                    <a:srcRect t="29592" r="-1020" b="31632"/>
                    <a:stretch>
                      <a:fillRect/>
                    </a:stretch>
                  </pic:blipFill>
                  <pic:spPr bwMode="auto">
                    <a:xfrm>
                      <a:off x="0" y="0"/>
                      <a:ext cx="942975" cy="3619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חברי צוות צח"י מפונים להאנגר ומתחילים לגבש רשימות של התושבים הנוכחים והנעדרים.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4A2876D" wp14:editId="2A323A23">
            <wp:extent cx="933450" cy="381000"/>
            <wp:effectExtent l="0" t="0" r="0" b="0"/>
            <wp:docPr id="151" name="תמונה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t="29592" b="29591"/>
                    <a:stretch>
                      <a:fillRect/>
                    </a:stretch>
                  </pic:blipFill>
                  <pic:spPr bwMode="auto">
                    <a:xfrm>
                      <a:off x="0" y="0"/>
                      <a:ext cx="933450" cy="38100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צה"ל מבצע עוד כחמישה סבבים של הסעות לחילוץ תושבים לבסיס משמר הנגב באוטובוס אחד שהוקצה לשם כך. משך הנסיעה כ-25 דקות לכל כיוון. ציר הנסיעה היה מהשער האחורי של הקיבוץ לכיוון משמר הנגב דרך צומת סעד. הנסיעה מלווה ברכבי האמר צבאיים לפני האוטובוסים ולאחריהם, ובנסיעתם זו גם הם חילצו תושבים מהקיבוץ.</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 xml:space="preserve">תמונה 9: </w:t>
      </w:r>
      <w:r w:rsidRPr="00C13C27">
        <w:rPr>
          <w:rFonts w:eastAsia="Calibri" w:hint="cs"/>
          <w:b/>
          <w:bCs/>
          <w:rtl/>
        </w:rPr>
        <w:t>הודעת הווטסאפ של צח"י נחל עוז ב-4:08, 8.10.23</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63ED2CE0" wp14:editId="1CDF7740">
            <wp:extent cx="2459990" cy="3893212"/>
            <wp:effectExtent l="0" t="0" r="0" b="0"/>
            <wp:docPr id="7176" name="תמונה 7176" descr="צילום מסך של „צח״י נחל עוז“ במעבר בין 7 ל 8 באוקטובר 2023. ב 7 בחודש בשעה 22:59 מופיעה הודעה תחת תאריך 8 באוקטובר מופיעות הודעות לפנות בוקר: &quot;יצא כבר האוטובוס לכרמים?“ (00:39), &quot;מי נוסע לכרמים?“ (00:40) ובהמשך &quot;האוטובוס יוצא עכשיו מנחל עוז…“ סביב 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 name="תמונה 9.jpg"/>
                    <pic:cNvPicPr/>
                  </pic:nvPicPr>
                  <pic:blipFill rotWithShape="1">
                    <a:blip r:embed="rId40">
                      <a:extLst>
                        <a:ext uri="{28A0092B-C50C-407E-A947-70E740481C1C}">
                          <a14:useLocalDpi xmlns:a14="http://schemas.microsoft.com/office/drawing/2010/main" val="0"/>
                        </a:ext>
                      </a:extLst>
                    </a:blip>
                    <a:srcRect l="50176" t="2871" b="2233"/>
                    <a:stretch/>
                  </pic:blipFill>
                  <pic:spPr bwMode="auto">
                    <a:xfrm>
                      <a:off x="0" y="0"/>
                      <a:ext cx="2460838" cy="3894554"/>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יו"ר צח"י המבוססים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3EE9EFA" wp14:editId="3455B6A9">
            <wp:extent cx="933450" cy="361950"/>
            <wp:effectExtent l="0" t="0" r="0" b="0"/>
            <wp:docPr id="31" name="תמונה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7"/>
                    <pic:cNvPicPr>
                      <a:picLocks noChangeAspect="1" noChangeArrowheads="1"/>
                    </pic:cNvPicPr>
                  </pic:nvPicPr>
                  <pic:blipFill>
                    <a:blip r:embed="rId41" cstate="print">
                      <a:extLst>
                        <a:ext uri="{28A0092B-C50C-407E-A947-70E740481C1C}">
                          <a14:useLocalDpi xmlns:a14="http://schemas.microsoft.com/office/drawing/2010/main" val="0"/>
                        </a:ext>
                      </a:extLst>
                    </a:blip>
                    <a:srcRect t="31633" b="29591"/>
                    <a:stretch>
                      <a:fillRect/>
                    </a:stretch>
                  </pic:blipFill>
                  <pic:spPr bwMode="auto">
                    <a:xfrm>
                      <a:off x="0" y="0"/>
                      <a:ext cx="933450" cy="3619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הגעה לבסיס משמר הנגב - התושבים מכונסים בחדר האוכל של הבסיס, מוגשים להם מזון ומשקאות ונפרסים מזרנים.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574D4311" wp14:editId="4A12BC91">
            <wp:extent cx="933450" cy="381000"/>
            <wp:effectExtent l="0" t="0" r="0" b="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1"/>
                    <pic:cNvPicPr>
                      <a:picLocks noChangeAspect="1" noChangeArrowheads="1"/>
                    </pic:cNvPicPr>
                  </pic:nvPicPr>
                  <pic:blipFill>
                    <a:blip r:embed="rId42" cstate="print">
                      <a:extLst>
                        <a:ext uri="{28A0092B-C50C-407E-A947-70E740481C1C}">
                          <a14:useLocalDpi xmlns:a14="http://schemas.microsoft.com/office/drawing/2010/main" val="0"/>
                        </a:ext>
                      </a:extLst>
                    </a:blip>
                    <a:srcRect t="29591" b="29592"/>
                    <a:stretch>
                      <a:fillRect/>
                    </a:stretch>
                  </pic:blipFill>
                  <pic:spPr bwMode="auto">
                    <a:xfrm>
                      <a:off x="0" y="0"/>
                      <a:ext cx="933450" cy="38100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פינוי אחרון מנחל עוז - אדם עם צרכים מיוחדים מפונה ישירות לקיבוץ משמר העמק ברכב פרטי. לאחר פינויו קיבוץ נחל עוז ריק מתושבים.</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 xml:space="preserve">תמונה 10: </w:t>
      </w:r>
      <w:r w:rsidRPr="00C13C27">
        <w:rPr>
          <w:rFonts w:eastAsia="Calibri" w:hint="cs"/>
          <w:b/>
          <w:bCs/>
          <w:rtl/>
        </w:rPr>
        <w:t>הודעת הווטסאפ של צח"י נחל עוז ב-6:19, 8.10.23</w:t>
      </w:r>
    </w:p>
    <w:p w:rsidR="00C13C27" w:rsidRPr="00C13C27" w:rsidRDefault="00C13C27" w:rsidP="00FB2E85">
      <w:pPr>
        <w:spacing w:line="269" w:lineRule="auto"/>
        <w:jc w:val="center"/>
        <w:rPr>
          <w:rFonts w:eastAsia="Calibri"/>
          <w:sz w:val="22"/>
          <w:szCs w:val="22"/>
          <w:rtl/>
        </w:rPr>
      </w:pPr>
      <w:r w:rsidRPr="00C13C27">
        <w:rPr>
          <w:rFonts w:eastAsia="Calibri"/>
          <w:noProof/>
          <w:sz w:val="22"/>
          <w:szCs w:val="22"/>
          <w:rtl/>
          <w:lang w:val="he-IL"/>
        </w:rPr>
        <w:drawing>
          <wp:inline distT="0" distB="0" distL="0" distR="0" wp14:anchorId="4BD8D4E7" wp14:editId="586C6DAB">
            <wp:extent cx="2523257" cy="4005409"/>
            <wp:effectExtent l="0" t="0" r="0" b="0"/>
            <wp:docPr id="7177" name="תמונה 7177" descr="צילום מסך של &quot;צח״י נחל עוז“, 8 באוקטובר 2023. למעלה הודעות מטושטשות עם שאלות על יציאת האוטובוס לכרמים. בתחתית, הודעה גלויה אחת בשעה 06:19: &quot;יש לנו עוד צור שלא התפ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 name="תמונה 10.jpg"/>
                    <pic:cNvPicPr/>
                  </pic:nvPicPr>
                  <pic:blipFill rotWithShape="1">
                    <a:blip r:embed="rId43">
                      <a:extLst>
                        <a:ext uri="{28A0092B-C50C-407E-A947-70E740481C1C}">
                          <a14:useLocalDpi xmlns:a14="http://schemas.microsoft.com/office/drawing/2010/main" val="0"/>
                        </a:ext>
                      </a:extLst>
                    </a:blip>
                    <a:srcRect l="50359" t="2530" b="2342"/>
                    <a:stretch/>
                  </pic:blipFill>
                  <pic:spPr bwMode="auto">
                    <a:xfrm>
                      <a:off x="0" y="0"/>
                      <a:ext cx="2524107" cy="4006759"/>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יו"ר צח"י המבוססים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52B82B76" wp14:editId="7E682EBF">
            <wp:extent cx="933450" cy="400050"/>
            <wp:effectExtent l="0" t="0" r="0" b="0"/>
            <wp:docPr id="154" name="תמונה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t="28571" b="28571"/>
                    <a:stretch>
                      <a:fillRect/>
                    </a:stretch>
                  </pic:blipFill>
                  <pic:spPr bwMode="auto">
                    <a:xfrm>
                      <a:off x="0" y="0"/>
                      <a:ext cx="933450" cy="4000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כ-36 שעות אחרי תחילת האירועים יוצאים אוטובוסים שארגנה המועצה מבסיס משמר הנגב לקיבוץ משמר העמק - יעד הפינוי הסופי.</w:t>
      </w:r>
    </w:p>
    <w:p w:rsidR="00C13C27" w:rsidRPr="00C13C27" w:rsidRDefault="00C13C27" w:rsidP="00FB2E85">
      <w:pPr>
        <w:spacing w:line="269" w:lineRule="auto"/>
        <w:rPr>
          <w:rFonts w:eastAsia="Calibri"/>
          <w:rtl/>
        </w:rPr>
      </w:pPr>
    </w:p>
    <w:p w:rsidR="00D42B87" w:rsidRDefault="00D42B87">
      <w:pPr>
        <w:bidi w:val="0"/>
        <w:spacing w:after="200" w:line="276" w:lineRule="auto"/>
        <w:rPr>
          <w:rFonts w:eastAsia="Times New Roman"/>
          <w:bCs/>
          <w:szCs w:val="28"/>
          <w:rtl/>
        </w:rPr>
      </w:pPr>
      <w:r>
        <w:rPr>
          <w:rFonts w:eastAsia="Times New Roman"/>
          <w:bCs/>
          <w:szCs w:val="28"/>
          <w:rtl/>
        </w:rPr>
        <w:br w:type="page"/>
      </w:r>
    </w:p>
    <w:p w:rsidR="00C13C27" w:rsidRPr="00D42B87" w:rsidRDefault="00C13C27" w:rsidP="00AA2D19">
      <w:pPr>
        <w:pStyle w:val="31"/>
        <w:rPr>
          <w:rFonts w:eastAsia="Times New Roman"/>
          <w:rtl/>
        </w:rPr>
      </w:pPr>
      <w:r w:rsidRPr="00D42B87">
        <w:rPr>
          <w:rFonts w:eastAsia="Times New Roman" w:hint="cs"/>
          <w:rtl/>
        </w:rPr>
        <w:lastRenderedPageBreak/>
        <w:t>כפר עזה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כפר עזה </w:t>
      </w:r>
      <w:r w:rsidRPr="00C13C27">
        <w:rPr>
          <w:rFonts w:eastAsia="Calibri"/>
          <w:rtl/>
        </w:rPr>
        <w:t>הוא קיבוץ ה</w:t>
      </w:r>
      <w:r w:rsidRPr="00C13C27">
        <w:rPr>
          <w:rFonts w:eastAsia="Calibri" w:hint="cs"/>
          <w:rtl/>
        </w:rPr>
        <w:t>שוכן</w:t>
      </w:r>
      <w:r w:rsidRPr="00C13C27">
        <w:rPr>
          <w:rFonts w:eastAsia="Calibri"/>
          <w:rtl/>
        </w:rPr>
        <w:t xml:space="preserve"> בנגב הצפוני </w:t>
      </w:r>
      <w:r w:rsidRPr="00C13C27">
        <w:rPr>
          <w:rFonts w:eastAsia="Calibri" w:hint="cs"/>
          <w:rtl/>
        </w:rPr>
        <w:t>סמוך</w:t>
      </w:r>
      <w:r w:rsidRPr="00C13C27">
        <w:rPr>
          <w:rFonts w:eastAsia="Calibri"/>
          <w:rtl/>
        </w:rPr>
        <w:t xml:space="preserve"> </w:t>
      </w:r>
      <w:r w:rsidRPr="00C13C27">
        <w:rPr>
          <w:rFonts w:eastAsia="Calibri" w:hint="cs"/>
          <w:rtl/>
        </w:rPr>
        <w:t>ל</w:t>
      </w:r>
      <w:r w:rsidRPr="00C13C27">
        <w:rPr>
          <w:rFonts w:eastAsia="Calibri"/>
          <w:rtl/>
        </w:rPr>
        <w:t xml:space="preserve">כביש 232, </w:t>
      </w:r>
      <w:r w:rsidRPr="00C13C27">
        <w:rPr>
          <w:rFonts w:eastAsia="Calibri" w:hint="cs"/>
          <w:rtl/>
        </w:rPr>
        <w:t xml:space="preserve">במרחק של </w:t>
      </w:r>
      <w:r w:rsidRPr="00C13C27">
        <w:rPr>
          <w:rFonts w:eastAsia="Calibri"/>
          <w:rtl/>
        </w:rPr>
        <w:t>כ</w:t>
      </w:r>
      <w:r w:rsidRPr="00C13C27">
        <w:rPr>
          <w:rFonts w:eastAsia="Calibri" w:hint="cs"/>
          <w:rtl/>
        </w:rPr>
        <w:t>-</w:t>
      </w:r>
      <w:r w:rsidRPr="00C13C27">
        <w:rPr>
          <w:rFonts w:eastAsia="Calibri"/>
          <w:rtl/>
        </w:rPr>
        <w:t xml:space="preserve">2 ק"מ </w:t>
      </w:r>
      <w:r w:rsidRPr="00C13C27">
        <w:rPr>
          <w:rFonts w:eastAsia="Calibri" w:hint="cs"/>
          <w:rtl/>
        </w:rPr>
        <w:t>מ</w:t>
      </w:r>
      <w:r w:rsidRPr="00C13C27">
        <w:rPr>
          <w:rFonts w:eastAsia="Calibri"/>
          <w:rtl/>
        </w:rPr>
        <w:t>מזרח לגבול רצועת עזה</w:t>
      </w:r>
      <w:r w:rsidRPr="00C13C27">
        <w:rPr>
          <w:rFonts w:eastAsia="Calibri" w:hint="cs"/>
          <w:rtl/>
        </w:rPr>
        <w:t xml:space="preserve">. </w:t>
      </w:r>
      <w:r w:rsidRPr="00C13C27">
        <w:rPr>
          <w:rFonts w:eastAsia="Calibri"/>
          <w:rtl/>
        </w:rPr>
        <w:t xml:space="preserve">אוכלוסיית </w:t>
      </w:r>
      <w:r w:rsidRPr="00C13C27">
        <w:rPr>
          <w:rFonts w:eastAsia="Calibri" w:hint="cs"/>
          <w:rtl/>
        </w:rPr>
        <w:t>ה</w:t>
      </w:r>
      <w:r w:rsidRPr="00C13C27">
        <w:rPr>
          <w:rFonts w:eastAsia="Calibri"/>
          <w:rtl/>
        </w:rPr>
        <w:t xml:space="preserve">יישוב </w:t>
      </w:r>
      <w:r w:rsidRPr="00C13C27">
        <w:rPr>
          <w:rFonts w:eastAsia="Calibri" w:hint="cs"/>
          <w:rtl/>
        </w:rPr>
        <w:t>כוללת</w:t>
      </w:r>
      <w:r w:rsidRPr="00C13C27">
        <w:rPr>
          <w:rFonts w:eastAsia="Calibri"/>
          <w:rtl/>
        </w:rPr>
        <w:t xml:space="preserve"> כ-</w:t>
      </w:r>
      <w:r w:rsidRPr="00C13C27">
        <w:rPr>
          <w:rFonts w:eastAsia="Calibri" w:hint="cs"/>
          <w:rtl/>
        </w:rPr>
        <w:t>800</w:t>
      </w:r>
      <w:r w:rsidRPr="00C13C27">
        <w:rPr>
          <w:rFonts w:eastAsia="Calibri"/>
          <w:rtl/>
        </w:rPr>
        <w:t xml:space="preserve"> נפש</w:t>
      </w:r>
      <w:r w:rsidRPr="00C13C27">
        <w:rPr>
          <w:rFonts w:eastAsia="Calibri" w:hint="cs"/>
          <w:rtl/>
        </w:rPr>
        <w:t>. 59</w:t>
      </w:r>
      <w:r w:rsidRPr="00C13C27">
        <w:rPr>
          <w:rFonts w:eastAsia="Calibri"/>
          <w:rtl/>
        </w:rPr>
        <w:t xml:space="preserve"> מחברי הקיבוץ נרצחו</w:t>
      </w:r>
      <w:r w:rsidRPr="00C13C27">
        <w:rPr>
          <w:rFonts w:eastAsia="Calibri" w:hint="cs"/>
          <w:rtl/>
        </w:rPr>
        <w:t xml:space="preserve"> ו-17</w:t>
      </w:r>
      <w:r w:rsidRPr="00C13C27">
        <w:rPr>
          <w:rFonts w:eastAsia="Calibri"/>
          <w:rtl/>
        </w:rPr>
        <w:t xml:space="preserve"> נחטפו</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E3785E">
      <w:pPr>
        <w:pStyle w:val="4"/>
        <w:rPr>
          <w:rFonts w:eastAsia="Times New Roman"/>
          <w:rtl/>
        </w:rPr>
      </w:pPr>
      <w:r w:rsidRPr="00C13C27">
        <w:rPr>
          <w:rFonts w:eastAsia="Times New Roman" w:hint="cs"/>
          <w:rtl/>
        </w:rPr>
        <w:t>7.10.23 - שבת, שמחת תורה</w:t>
      </w:r>
    </w:p>
    <w:p w:rsidR="00C13C27" w:rsidRPr="00C13C27" w:rsidRDefault="00C13C27" w:rsidP="00FB2E85">
      <w:pPr>
        <w:spacing w:line="269" w:lineRule="auto"/>
        <w:rPr>
          <w:rFonts w:eastAsia="Calibri"/>
          <w:rtl/>
        </w:rPr>
      </w:pPr>
      <w:bookmarkStart w:id="13" w:name="_Hlk163128932"/>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7DD65044" wp14:editId="21D23CB6">
            <wp:extent cx="857250" cy="361950"/>
            <wp:effectExtent l="0" t="0" r="0" b="0"/>
            <wp:docPr id="7197" name="תמונה 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7"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t="29592" r="8163" b="31632"/>
                    <a:stretch>
                      <a:fillRect/>
                    </a:stretch>
                  </pic:blipFill>
                  <pic:spPr bwMode="auto">
                    <a:xfrm>
                      <a:off x="0" y="0"/>
                      <a:ext cx="857250" cy="3619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rtl/>
        </w:rPr>
        <w:t>תחילת המתקפה</w:t>
      </w:r>
      <w:r w:rsidRPr="00C13C27">
        <w:rPr>
          <w:rFonts w:eastAsia="Calibri" w:hint="cs"/>
          <w:rtl/>
        </w:rPr>
        <w:t xml:space="preserve"> באמצעות ירי תלול-מסלול</w:t>
      </w:r>
      <w:r w:rsidRPr="00C13C27">
        <w:rPr>
          <w:rFonts w:eastAsia="Calibri"/>
          <w:rtl/>
        </w:rPr>
        <w:t>,</w:t>
      </w:r>
      <w:r w:rsidRPr="00C13C27">
        <w:rPr>
          <w:rFonts w:eastAsia="Calibri" w:hint="cs"/>
          <w:rtl/>
        </w:rPr>
        <w:t xml:space="preserve"> התושבים נכנסים לממ"דים.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196FDD46" wp14:editId="73888105">
            <wp:extent cx="733425" cy="371475"/>
            <wp:effectExtent l="0" t="0" r="9525" b="9525"/>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pic:cNvPicPr>
                      <a:picLocks noChangeAspect="1" noChangeArrowheads="1"/>
                    </pic:cNvPicPr>
                  </pic:nvPicPr>
                  <pic:blipFill>
                    <a:blip r:embed="rId45" cstate="print">
                      <a:extLst>
                        <a:ext uri="{28A0092B-C50C-407E-A947-70E740481C1C}">
                          <a14:useLocalDpi xmlns:a14="http://schemas.microsoft.com/office/drawing/2010/main" val="0"/>
                        </a:ext>
                      </a:extLst>
                    </a:blip>
                    <a:srcRect l="21428" t="28572" b="31632"/>
                    <a:stretch>
                      <a:fillRect/>
                    </a:stretch>
                  </pic:blipFill>
                  <pic:spPr bwMode="auto">
                    <a:xfrm>
                      <a:off x="0" y="0"/>
                      <a:ext cx="733425" cy="371475"/>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b/>
          <w:bCs/>
          <w:sz w:val="24"/>
          <w:szCs w:val="32"/>
          <w:vertAlign w:val="superscript"/>
          <w:rtl/>
        </w:rPr>
        <w:t>עד</w:t>
      </w:r>
      <w:r w:rsidRPr="00C13C27">
        <w:rPr>
          <w:rFonts w:eastAsia="Calibri" w:hint="cs"/>
          <w:b/>
          <w:bCs/>
          <w:sz w:val="24"/>
          <w:szCs w:val="32"/>
          <w:rtl/>
        </w:rPr>
        <w:t xml:space="preserve"> </w:t>
      </w:r>
      <w:r w:rsidRPr="00C13C27">
        <w:rPr>
          <w:rFonts w:eastAsia="Calibri"/>
          <w:noProof/>
        </w:rPr>
        <w:drawing>
          <wp:inline distT="0" distB="0" distL="0" distR="0" wp14:anchorId="56CA9EAB" wp14:editId="3635D7B8">
            <wp:extent cx="723900" cy="371475"/>
            <wp:effectExtent l="0" t="0" r="0" b="9525"/>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46" cstate="print">
                      <a:extLst>
                        <a:ext uri="{28A0092B-C50C-407E-A947-70E740481C1C}">
                          <a14:useLocalDpi xmlns:a14="http://schemas.microsoft.com/office/drawing/2010/main" val="0"/>
                        </a:ext>
                      </a:extLst>
                    </a:blip>
                    <a:srcRect l="22449" t="29592" b="30612"/>
                    <a:stretch>
                      <a:fillRect/>
                    </a:stretch>
                  </pic:blipFill>
                  <pic:spPr bwMode="auto">
                    <a:xfrm>
                      <a:off x="0" y="0"/>
                      <a:ext cx="723900" cy="37147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ב</w:t>
      </w:r>
      <w:r w:rsidRPr="00C13C27">
        <w:rPr>
          <w:rFonts w:eastAsia="Calibri"/>
          <w:rtl/>
        </w:rPr>
        <w:t xml:space="preserve">מהלך חצי השעה הראשונה מתחילת המתקפה </w:t>
      </w:r>
      <w:r w:rsidRPr="00C13C27">
        <w:rPr>
          <w:rFonts w:eastAsia="Calibri" w:hint="cs"/>
          <w:rtl/>
        </w:rPr>
        <w:t xml:space="preserve">נהרגים שבעה </w:t>
      </w:r>
      <w:r w:rsidRPr="00C13C27">
        <w:rPr>
          <w:rFonts w:eastAsia="Calibri"/>
          <w:rtl/>
        </w:rPr>
        <w:t>מחברי צוות הכוננות היישובי</w:t>
      </w:r>
      <w:r w:rsidRPr="00C13C27">
        <w:rPr>
          <w:rFonts w:eastAsia="Calibri" w:hint="cs"/>
          <w:rtl/>
        </w:rPr>
        <w:t xml:space="preserve"> - </w:t>
      </w:r>
      <w:r w:rsidRPr="00C13C27">
        <w:rPr>
          <w:rFonts w:eastAsia="Calibri"/>
          <w:rtl/>
        </w:rPr>
        <w:t>הרבש"</w:t>
      </w:r>
      <w:r w:rsidRPr="00C13C27">
        <w:rPr>
          <w:rFonts w:eastAsia="Calibri" w:hint="cs"/>
          <w:rtl/>
        </w:rPr>
        <w:t>ץ</w:t>
      </w:r>
      <w:r w:rsidRPr="00C13C27">
        <w:rPr>
          <w:rFonts w:eastAsia="Calibri"/>
          <w:rtl/>
        </w:rPr>
        <w:t xml:space="preserve"> שחר אביאני ז״ל</w:t>
      </w:r>
      <w:r w:rsidRPr="00C13C27">
        <w:rPr>
          <w:rFonts w:eastAsia="Calibri" w:hint="cs"/>
          <w:rtl/>
        </w:rPr>
        <w:t xml:space="preserve">, </w:t>
      </w:r>
      <w:r w:rsidRPr="00C13C27">
        <w:rPr>
          <w:rFonts w:eastAsia="Calibri"/>
          <w:rtl/>
        </w:rPr>
        <w:t>אופיר ליבשטיין ז״ל</w:t>
      </w:r>
      <w:r w:rsidRPr="00C13C27">
        <w:rPr>
          <w:rFonts w:eastAsia="Calibri" w:hint="cs"/>
          <w:rtl/>
        </w:rPr>
        <w:t xml:space="preserve">, </w:t>
      </w:r>
      <w:r w:rsidRPr="00C13C27">
        <w:rPr>
          <w:rFonts w:eastAsia="Calibri"/>
          <w:rtl/>
        </w:rPr>
        <w:t>אורי רוסו ז״ל</w:t>
      </w:r>
      <w:r w:rsidRPr="00C13C27">
        <w:rPr>
          <w:rFonts w:eastAsia="Calibri" w:hint="cs"/>
          <w:rtl/>
        </w:rPr>
        <w:t xml:space="preserve">, </w:t>
      </w:r>
      <w:r w:rsidRPr="00C13C27">
        <w:rPr>
          <w:rFonts w:eastAsia="Calibri"/>
          <w:rtl/>
        </w:rPr>
        <w:t>טל אילון ז״ל</w:t>
      </w:r>
      <w:r w:rsidRPr="00C13C27">
        <w:rPr>
          <w:rFonts w:eastAsia="Calibri" w:hint="cs"/>
          <w:rtl/>
        </w:rPr>
        <w:t xml:space="preserve">, </w:t>
      </w:r>
      <w:r w:rsidRPr="00C13C27">
        <w:rPr>
          <w:rFonts w:eastAsia="Calibri"/>
          <w:rtl/>
        </w:rPr>
        <w:t>אבי הינדי ז״ל</w:t>
      </w:r>
      <w:r w:rsidRPr="00C13C27">
        <w:rPr>
          <w:rFonts w:eastAsia="Calibri" w:hint="cs"/>
          <w:rtl/>
        </w:rPr>
        <w:t xml:space="preserve">, </w:t>
      </w:r>
      <w:r w:rsidRPr="00C13C27">
        <w:rPr>
          <w:rFonts w:eastAsia="Calibri"/>
          <w:rtl/>
        </w:rPr>
        <w:t>אביב ברעם ז״ל</w:t>
      </w:r>
      <w:r w:rsidRPr="00C13C27">
        <w:rPr>
          <w:rFonts w:eastAsia="Calibri" w:hint="cs"/>
          <w:rtl/>
        </w:rPr>
        <w:t xml:space="preserve"> ו</w:t>
      </w:r>
      <w:r w:rsidRPr="00C13C27">
        <w:rPr>
          <w:rFonts w:eastAsia="Calibri"/>
          <w:rtl/>
        </w:rPr>
        <w:t>נדב עמיקם ז״ל</w:t>
      </w:r>
      <w:r w:rsidRPr="00C13C27">
        <w:rPr>
          <w:rFonts w:eastAsia="Calibri" w:hint="cs"/>
          <w:rtl/>
        </w:rPr>
        <w:t xml:space="preserve">. עקב </w:t>
      </w:r>
      <w:r w:rsidRPr="00C13C27">
        <w:rPr>
          <w:rFonts w:eastAsia="Calibri"/>
          <w:rtl/>
        </w:rPr>
        <w:t>כך</w:t>
      </w:r>
      <w:r w:rsidRPr="00C13C27">
        <w:rPr>
          <w:rFonts w:eastAsia="Calibri" w:hint="cs"/>
          <w:rtl/>
        </w:rPr>
        <w:t xml:space="preserve"> </w:t>
      </w:r>
      <w:r w:rsidRPr="00C13C27">
        <w:rPr>
          <w:rFonts w:eastAsia="Calibri"/>
          <w:rtl/>
        </w:rPr>
        <w:t xml:space="preserve">כל התקשורת וההתנהלות עם חברי הקיבוץ </w:t>
      </w:r>
      <w:r w:rsidRPr="00C13C27">
        <w:rPr>
          <w:rFonts w:eastAsia="Calibri" w:hint="cs"/>
          <w:rtl/>
        </w:rPr>
        <w:t>נעשות בידי יו"ר צח"י</w:t>
      </w:r>
      <w:r w:rsidRPr="00C13C27">
        <w:rPr>
          <w:rFonts w:eastAsia="Calibri"/>
          <w:rtl/>
        </w:rPr>
        <w:t xml:space="preserve"> ו</w:t>
      </w:r>
      <w:r w:rsidRPr="00C13C27">
        <w:rPr>
          <w:rFonts w:eastAsia="Calibri" w:hint="cs"/>
          <w:rtl/>
        </w:rPr>
        <w:t>ב</w:t>
      </w:r>
      <w:r w:rsidRPr="00C13C27">
        <w:rPr>
          <w:rFonts w:eastAsia="Calibri"/>
          <w:rtl/>
        </w:rPr>
        <w:t>ידי מנהלת הקהילה של כפר עזה</w:t>
      </w:r>
      <w:r w:rsidRPr="00C13C27">
        <w:rPr>
          <w:rFonts w:eastAsia="Calibri"/>
          <w:vertAlign w:val="superscript"/>
          <w:rtl/>
        </w:rPr>
        <w:footnoteReference w:id="28"/>
      </w:r>
      <w:r w:rsidRPr="00C13C27">
        <w:rPr>
          <w:rFonts w:eastAsia="Calibri"/>
          <w:rtl/>
        </w:rPr>
        <w:t xml:space="preserve">, </w:t>
      </w:r>
      <w:r w:rsidRPr="00C13C27">
        <w:rPr>
          <w:rFonts w:eastAsia="Calibri" w:hint="cs"/>
          <w:rtl/>
        </w:rPr>
        <w:t>וכן</w:t>
      </w:r>
      <w:r w:rsidRPr="00C13C27">
        <w:rPr>
          <w:rFonts w:eastAsia="Calibri"/>
          <w:rtl/>
        </w:rPr>
        <w:t xml:space="preserve"> </w:t>
      </w:r>
      <w:r w:rsidRPr="00C13C27">
        <w:rPr>
          <w:rFonts w:eastAsia="Calibri" w:hint="cs"/>
          <w:rtl/>
        </w:rPr>
        <w:t xml:space="preserve">נעשים </w:t>
      </w:r>
      <w:r w:rsidRPr="00C13C27">
        <w:rPr>
          <w:rFonts w:eastAsia="Calibri"/>
          <w:rtl/>
        </w:rPr>
        <w:t xml:space="preserve">ניסיונות </w:t>
      </w:r>
      <w:r w:rsidRPr="00C13C27">
        <w:rPr>
          <w:rFonts w:eastAsia="Calibri" w:hint="cs"/>
          <w:rtl/>
        </w:rPr>
        <w:t xml:space="preserve">ליצור </w:t>
      </w:r>
      <w:r w:rsidRPr="00C13C27">
        <w:rPr>
          <w:rFonts w:eastAsia="Calibri"/>
          <w:rtl/>
        </w:rPr>
        <w:t xml:space="preserve">קשר עם גורמי </w:t>
      </w:r>
      <w:r w:rsidRPr="00C13C27">
        <w:rPr>
          <w:rFonts w:eastAsia="Calibri" w:hint="cs"/>
          <w:rtl/>
        </w:rPr>
        <w:t>ה</w:t>
      </w:r>
      <w:r w:rsidRPr="00C13C27">
        <w:rPr>
          <w:rFonts w:eastAsia="Calibri"/>
          <w:rtl/>
        </w:rPr>
        <w:t>צבא.</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AA18044" wp14:editId="30C2830D">
            <wp:extent cx="723900" cy="371475"/>
            <wp:effectExtent l="0" t="0" r="0" b="9525"/>
            <wp:docPr id="155" name="תמונה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37"/>
                    <pic:cNvPicPr>
                      <a:picLocks noChangeAspect="1" noChangeArrowheads="1"/>
                    </pic:cNvPicPr>
                  </pic:nvPicPr>
                  <pic:blipFill>
                    <a:blip r:embed="rId46" cstate="print">
                      <a:extLst>
                        <a:ext uri="{28A0092B-C50C-407E-A947-70E740481C1C}">
                          <a14:useLocalDpi xmlns:a14="http://schemas.microsoft.com/office/drawing/2010/main" val="0"/>
                        </a:ext>
                      </a:extLst>
                    </a:blip>
                    <a:srcRect l="22449" t="29592" b="30612"/>
                    <a:stretch>
                      <a:fillRect/>
                    </a:stretch>
                  </pic:blipFill>
                  <pic:spPr bwMode="auto">
                    <a:xfrm>
                      <a:off x="0" y="0"/>
                      <a:ext cx="723900" cy="37147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יו"ר צח"י מעבירה מידע למנהלת הקהילה על נרצח בקיבוץ.</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12A551A" wp14:editId="400F95F2">
            <wp:extent cx="716915" cy="394785"/>
            <wp:effectExtent l="0" t="0" r="6985" b="5715"/>
            <wp:docPr id="156" name="תמונה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39"/>
                    <pic:cNvPicPr>
                      <a:picLocks noChangeAspect="1" noChangeArrowheads="1"/>
                    </pic:cNvPicPr>
                  </pic:nvPicPr>
                  <pic:blipFill>
                    <a:blip r:embed="rId47" cstate="print">
                      <a:extLst>
                        <a:ext uri="{28A0092B-C50C-407E-A947-70E740481C1C}">
                          <a14:useLocalDpi xmlns:a14="http://schemas.microsoft.com/office/drawing/2010/main" val="0"/>
                        </a:ext>
                      </a:extLst>
                    </a:blip>
                    <a:srcRect l="23430" t="28908" b="28928"/>
                    <a:stretch>
                      <a:fillRect/>
                    </a:stretch>
                  </pic:blipFill>
                  <pic:spPr bwMode="auto">
                    <a:xfrm>
                      <a:off x="0" y="0"/>
                      <a:ext cx="717169" cy="39492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 xml:space="preserve">אחת מחברות צח"י מדווחת שמחבלים חדרו לביתה.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0F8340A" wp14:editId="3CF13647">
            <wp:extent cx="723900" cy="379865"/>
            <wp:effectExtent l="0" t="0" r="0" b="1270"/>
            <wp:docPr id="157" name="תמונה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41"/>
                    <pic:cNvPicPr>
                      <a:picLocks noChangeAspect="1" noChangeArrowheads="1"/>
                    </pic:cNvPicPr>
                  </pic:nvPicPr>
                  <pic:blipFill>
                    <a:blip r:embed="rId48" cstate="print">
                      <a:extLst>
                        <a:ext uri="{28A0092B-C50C-407E-A947-70E740481C1C}">
                          <a14:useLocalDpi xmlns:a14="http://schemas.microsoft.com/office/drawing/2010/main" val="0"/>
                        </a:ext>
                      </a:extLst>
                    </a:blip>
                    <a:srcRect l="22650" t="28921" b="30489"/>
                    <a:stretch>
                      <a:fillRect/>
                    </a:stretch>
                  </pic:blipFill>
                  <pic:spPr bwMode="auto">
                    <a:xfrm>
                      <a:off x="0" y="0"/>
                      <a:ext cx="724485" cy="380172"/>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Default="00C13C27" w:rsidP="00FB2E85">
      <w:pPr>
        <w:spacing w:line="269" w:lineRule="auto"/>
        <w:rPr>
          <w:rFonts w:eastAsia="Calibri"/>
          <w:rtl/>
        </w:rPr>
      </w:pPr>
      <w:r w:rsidRPr="00C13C27">
        <w:rPr>
          <w:rFonts w:eastAsia="Calibri" w:hint="cs"/>
          <w:rtl/>
        </w:rPr>
        <w:t>יו"ר צח"י מדווחת כי העזרה מתעכבת וכי יש להתחבא.</w:t>
      </w:r>
    </w:p>
    <w:p w:rsidR="00D42B87" w:rsidRPr="00C13C27" w:rsidRDefault="00D42B87" w:rsidP="00FB2E85">
      <w:pPr>
        <w:spacing w:line="269" w:lineRule="auto"/>
        <w:rPr>
          <w:rFonts w:eastAsia="Calibri"/>
          <w:rtl/>
        </w:rPr>
      </w:pP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lastRenderedPageBreak/>
        <w:drawing>
          <wp:inline distT="0" distB="0" distL="0" distR="0" wp14:anchorId="0CBC290C" wp14:editId="297F7060">
            <wp:extent cx="731520" cy="380141"/>
            <wp:effectExtent l="0" t="0" r="0" b="1270"/>
            <wp:docPr id="158" name="תמונה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43"/>
                    <pic:cNvPicPr>
                      <a:picLocks noChangeAspect="1" noChangeArrowheads="1"/>
                    </pic:cNvPicPr>
                  </pic:nvPicPr>
                  <pic:blipFill>
                    <a:blip r:embed="rId49" cstate="print">
                      <a:extLst>
                        <a:ext uri="{28A0092B-C50C-407E-A947-70E740481C1C}">
                          <a14:useLocalDpi xmlns:a14="http://schemas.microsoft.com/office/drawing/2010/main" val="0"/>
                        </a:ext>
                      </a:extLst>
                    </a:blip>
                    <a:srcRect l="21869" t="28909" b="30489"/>
                    <a:stretch>
                      <a:fillRect/>
                    </a:stretch>
                  </pic:blipFill>
                  <pic:spPr bwMode="auto">
                    <a:xfrm>
                      <a:off x="0" y="0"/>
                      <a:ext cx="731800" cy="380287"/>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מערכת החשמל ומערכת גיבוי החשמל מושבתות בחלק מהשכונות בקיבוץ.</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1906E380" wp14:editId="38526A0F">
            <wp:extent cx="723900" cy="372549"/>
            <wp:effectExtent l="0" t="0" r="0" b="8890"/>
            <wp:docPr id="159" name="תמונה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45"/>
                    <pic:cNvPicPr>
                      <a:picLocks noChangeAspect="1" noChangeArrowheads="1"/>
                    </pic:cNvPicPr>
                  </pic:nvPicPr>
                  <pic:blipFill>
                    <a:blip r:embed="rId50" cstate="print">
                      <a:extLst>
                        <a:ext uri="{28A0092B-C50C-407E-A947-70E740481C1C}">
                          <a14:useLocalDpi xmlns:a14="http://schemas.microsoft.com/office/drawing/2010/main" val="0"/>
                        </a:ext>
                      </a:extLst>
                    </a:blip>
                    <a:srcRect l="22650" t="29703" b="30489"/>
                    <a:stretch>
                      <a:fillRect/>
                    </a:stretch>
                  </pic:blipFill>
                  <pic:spPr bwMode="auto">
                    <a:xfrm>
                      <a:off x="0" y="0"/>
                      <a:ext cx="724485" cy="3728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מנהלת הקהילה כותבת בקבוצת הווטסאפ של צח"י שיש בידה רשימה של הרוגים ופצועים ומנסה לברר מי יכול להזעיק את כוחות ההצלה.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CBBA301" wp14:editId="55694A3C">
            <wp:extent cx="723900" cy="394489"/>
            <wp:effectExtent l="0" t="0" r="0" b="5715"/>
            <wp:docPr id="160" name="תמונה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47"/>
                    <pic:cNvPicPr>
                      <a:picLocks noChangeAspect="1" noChangeArrowheads="1"/>
                    </pic:cNvPicPr>
                  </pic:nvPicPr>
                  <pic:blipFill>
                    <a:blip r:embed="rId51" cstate="print">
                      <a:extLst>
                        <a:ext uri="{28A0092B-C50C-407E-A947-70E740481C1C}">
                          <a14:useLocalDpi xmlns:a14="http://schemas.microsoft.com/office/drawing/2010/main" val="0"/>
                        </a:ext>
                      </a:extLst>
                    </a:blip>
                    <a:srcRect l="22650" t="28139" b="29708"/>
                    <a:stretch>
                      <a:fillRect/>
                    </a:stretch>
                  </pic:blipFill>
                  <pic:spPr bwMode="auto">
                    <a:xfrm>
                      <a:off x="0" y="0"/>
                      <a:ext cx="724485" cy="394808"/>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 xml:space="preserve">מנהלת הקהילה יוצרת קשר עם מד"א ומדווחת לו על פצועים.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351B6B7" wp14:editId="30DB58EF">
            <wp:extent cx="723900" cy="372549"/>
            <wp:effectExtent l="0" t="0" r="0" b="8890"/>
            <wp:docPr id="161" name="תמונה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49"/>
                    <pic:cNvPicPr>
                      <a:picLocks noChangeAspect="1" noChangeArrowheads="1"/>
                    </pic:cNvPicPr>
                  </pic:nvPicPr>
                  <pic:blipFill>
                    <a:blip r:embed="rId52" cstate="print">
                      <a:extLst>
                        <a:ext uri="{28A0092B-C50C-407E-A947-70E740481C1C}">
                          <a14:useLocalDpi xmlns:a14="http://schemas.microsoft.com/office/drawing/2010/main" val="0"/>
                        </a:ext>
                      </a:extLst>
                    </a:blip>
                    <a:srcRect l="22650" t="29703" b="30489"/>
                    <a:stretch>
                      <a:fillRect/>
                    </a:stretch>
                  </pic:blipFill>
                  <pic:spPr bwMode="auto">
                    <a:xfrm>
                      <a:off x="0" y="0"/>
                      <a:ext cx="724485" cy="3728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מנהלת הקהילה כותבת בקבוצת הווטסאפ של צח"י רשימה של משפחות שבהן פצועים.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69EF831E" wp14:editId="2485FBE1">
            <wp:extent cx="731235" cy="379882"/>
            <wp:effectExtent l="0" t="0" r="0" b="1270"/>
            <wp:docPr id="162" name="תמונה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53"/>
                    <pic:cNvPicPr>
                      <a:picLocks noChangeAspect="1" noChangeArrowheads="1"/>
                    </pic:cNvPicPr>
                  </pic:nvPicPr>
                  <pic:blipFill>
                    <a:blip r:embed="rId53" cstate="print">
                      <a:extLst>
                        <a:ext uri="{28A0092B-C50C-407E-A947-70E740481C1C}">
                          <a14:useLocalDpi xmlns:a14="http://schemas.microsoft.com/office/drawing/2010/main" val="0"/>
                        </a:ext>
                      </a:extLst>
                    </a:blip>
                    <a:srcRect l="21869" t="29702" b="29708"/>
                    <a:stretch>
                      <a:fillRect/>
                    </a:stretch>
                  </pic:blipFill>
                  <pic:spPr bwMode="auto">
                    <a:xfrm>
                      <a:off x="0" y="0"/>
                      <a:ext cx="731800" cy="380175"/>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b/>
          <w:bCs/>
          <w:sz w:val="24"/>
          <w:szCs w:val="32"/>
          <w:vertAlign w:val="superscript"/>
          <w:rtl/>
        </w:rPr>
        <w:t xml:space="preserve"> עד</w:t>
      </w:r>
      <w:r w:rsidRPr="00C13C27">
        <w:rPr>
          <w:rFonts w:eastAsia="Calibri" w:hint="cs"/>
          <w:b/>
          <w:bCs/>
          <w:sz w:val="24"/>
          <w:szCs w:val="32"/>
          <w:rtl/>
        </w:rPr>
        <w:t xml:space="preserve"> </w:t>
      </w:r>
      <w:r w:rsidRPr="00C13C27">
        <w:rPr>
          <w:rFonts w:eastAsia="Calibri"/>
          <w:noProof/>
        </w:rPr>
        <w:drawing>
          <wp:inline distT="0" distB="0" distL="0" distR="0" wp14:anchorId="431CA262" wp14:editId="3C8E538E">
            <wp:extent cx="716915" cy="372844"/>
            <wp:effectExtent l="0" t="0" r="6985" b="8255"/>
            <wp:docPr id="47"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55"/>
                    <pic:cNvPicPr>
                      <a:picLocks noChangeAspect="1" noChangeArrowheads="1"/>
                    </pic:cNvPicPr>
                  </pic:nvPicPr>
                  <pic:blipFill>
                    <a:blip r:embed="rId54" cstate="print">
                      <a:extLst>
                        <a:ext uri="{28A0092B-C50C-407E-A947-70E740481C1C}">
                          <a14:useLocalDpi xmlns:a14="http://schemas.microsoft.com/office/drawing/2010/main" val="0"/>
                        </a:ext>
                      </a:extLst>
                    </a:blip>
                    <a:srcRect l="23430" t="29690" b="30489"/>
                    <a:stretch>
                      <a:fillRect/>
                    </a:stretch>
                  </pic:blipFill>
                  <pic:spPr bwMode="auto">
                    <a:xfrm>
                      <a:off x="0" y="0"/>
                      <a:ext cx="717169" cy="372976"/>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כוח משטרה של ארבעה שוטרים מנהל בכניסה לכפר עזה קרב עם ארבעה מחבלים הנוסעים ברכב שמגיע מכיוון הקיבוץ. בסיום הקרב שוטר נפצע ומפונה על ידי הכוח, שני מחבלים מחוסלים והשניים הנותרים נמלטים.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B285324" wp14:editId="150A5CC7">
            <wp:extent cx="731235" cy="387198"/>
            <wp:effectExtent l="0" t="0" r="0" b="0"/>
            <wp:docPr id="163" name="תמונה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57"/>
                    <pic:cNvPicPr>
                      <a:picLocks noChangeAspect="1" noChangeArrowheads="1"/>
                    </pic:cNvPicPr>
                  </pic:nvPicPr>
                  <pic:blipFill>
                    <a:blip r:embed="rId55" cstate="print">
                      <a:extLst>
                        <a:ext uri="{28A0092B-C50C-407E-A947-70E740481C1C}">
                          <a14:useLocalDpi xmlns:a14="http://schemas.microsoft.com/office/drawing/2010/main" val="0"/>
                        </a:ext>
                      </a:extLst>
                    </a:blip>
                    <a:srcRect l="21869" t="28920" b="29708"/>
                    <a:stretch>
                      <a:fillRect/>
                    </a:stretch>
                  </pic:blipFill>
                  <pic:spPr bwMode="auto">
                    <a:xfrm>
                      <a:off x="0" y="0"/>
                      <a:ext cx="731800" cy="387497"/>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מחבלים חודרים לביתה של מנהלת הקהילה, בעלה נפצע מירי על דלת הממ"ד.</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99609D2" wp14:editId="1C039ABA">
            <wp:extent cx="724205" cy="372897"/>
            <wp:effectExtent l="0" t="0" r="0" b="8255"/>
            <wp:docPr id="50" name="תמונה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61"/>
                    <pic:cNvPicPr>
                      <a:picLocks noChangeAspect="1" noChangeArrowheads="1"/>
                    </pic:cNvPicPr>
                  </pic:nvPicPr>
                  <pic:blipFill>
                    <a:blip r:embed="rId56" cstate="print">
                      <a:extLst>
                        <a:ext uri="{28A0092B-C50C-407E-A947-70E740481C1C}">
                          <a14:useLocalDpi xmlns:a14="http://schemas.microsoft.com/office/drawing/2010/main" val="0"/>
                        </a:ext>
                      </a:extLst>
                    </a:blip>
                    <a:srcRect l="14839" t="29687" r="7820" b="30489"/>
                    <a:stretch>
                      <a:fillRect/>
                    </a:stretch>
                  </pic:blipFill>
                  <pic:spPr bwMode="auto">
                    <a:xfrm>
                      <a:off x="0" y="0"/>
                      <a:ext cx="724403" cy="372999"/>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Default="00C13C27" w:rsidP="00FB2E85">
      <w:pPr>
        <w:spacing w:line="269" w:lineRule="auto"/>
        <w:rPr>
          <w:rFonts w:eastAsia="Calibri"/>
          <w:rtl/>
        </w:rPr>
      </w:pPr>
      <w:r w:rsidRPr="00C13C27">
        <w:rPr>
          <w:rFonts w:eastAsia="Calibri" w:hint="cs"/>
          <w:rtl/>
        </w:rPr>
        <w:t>נפסקת ההתכתבות בקבוצת הווטסאפ של צח"י.</w:t>
      </w:r>
    </w:p>
    <w:p w:rsidR="00D42B87" w:rsidRDefault="00D42B87" w:rsidP="00FB2E85">
      <w:pPr>
        <w:spacing w:line="269" w:lineRule="auto"/>
        <w:rPr>
          <w:rFonts w:eastAsia="Calibri"/>
          <w:rtl/>
        </w:rPr>
      </w:pPr>
    </w:p>
    <w:p w:rsidR="00D42B87" w:rsidRPr="00C13C27" w:rsidRDefault="00D42B87" w:rsidP="00FB2E85">
      <w:pPr>
        <w:spacing w:line="269" w:lineRule="auto"/>
        <w:rPr>
          <w:rFonts w:eastAsia="Calibri"/>
          <w:rtl/>
        </w:rPr>
      </w:pP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lastRenderedPageBreak/>
        <w:drawing>
          <wp:inline distT="0" distB="0" distL="0" distR="0" wp14:anchorId="51539874" wp14:editId="0F0C6D8A">
            <wp:extent cx="818177" cy="490855"/>
            <wp:effectExtent l="0" t="0" r="1270" b="4445"/>
            <wp:docPr id="164" name="תמונה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39"/>
                    <pic:cNvPicPr>
                      <a:picLocks noChangeAspect="1" noChangeArrowheads="1"/>
                    </pic:cNvPicPr>
                  </pic:nvPicPr>
                  <pic:blipFill>
                    <a:blip r:embed="rId57" cstate="print">
                      <a:extLst>
                        <a:ext uri="{28A0092B-C50C-407E-A947-70E740481C1C}">
                          <a14:useLocalDpi xmlns:a14="http://schemas.microsoft.com/office/drawing/2010/main" val="0"/>
                        </a:ext>
                      </a:extLst>
                    </a:blip>
                    <a:srcRect t="17435" b="30288"/>
                    <a:stretch>
                      <a:fillRect/>
                    </a:stretch>
                  </pic:blipFill>
                  <pic:spPr bwMode="auto">
                    <a:xfrm>
                      <a:off x="0" y="0"/>
                      <a:ext cx="831533" cy="498868"/>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העברת המידע</w:t>
      </w:r>
      <w:r w:rsidRPr="00C13C27">
        <w:rPr>
          <w:rFonts w:eastAsia="Calibri"/>
          <w:rtl/>
        </w:rPr>
        <w:t xml:space="preserve"> </w:t>
      </w:r>
      <w:r w:rsidRPr="00C13C27">
        <w:rPr>
          <w:rFonts w:eastAsia="Calibri" w:hint="cs"/>
          <w:rtl/>
        </w:rPr>
        <w:t>ל</w:t>
      </w:r>
      <w:r w:rsidRPr="00C13C27">
        <w:rPr>
          <w:rFonts w:eastAsia="Calibri"/>
          <w:rtl/>
        </w:rPr>
        <w:t xml:space="preserve">תושבי הקיבוץ </w:t>
      </w:r>
      <w:r w:rsidRPr="00C13C27">
        <w:rPr>
          <w:rFonts w:eastAsia="Calibri" w:hint="cs"/>
          <w:rtl/>
        </w:rPr>
        <w:t>נעשית באמצעות</w:t>
      </w:r>
      <w:r w:rsidRPr="00C13C27">
        <w:rPr>
          <w:rFonts w:eastAsia="Calibri"/>
          <w:rtl/>
        </w:rPr>
        <w:t xml:space="preserve"> </w:t>
      </w:r>
      <w:r w:rsidRPr="00C13C27">
        <w:rPr>
          <w:rFonts w:eastAsia="Calibri" w:hint="cs"/>
          <w:rtl/>
        </w:rPr>
        <w:t>"</w:t>
      </w:r>
      <w:r w:rsidRPr="00C13C27">
        <w:rPr>
          <w:rFonts w:eastAsia="Calibri"/>
          <w:rtl/>
        </w:rPr>
        <w:t>קהילה-נט</w:t>
      </w:r>
      <w:r w:rsidRPr="00C13C27">
        <w:rPr>
          <w:rFonts w:eastAsia="Calibri" w:hint="cs"/>
          <w:rtl/>
        </w:rPr>
        <w:t>"</w:t>
      </w:r>
      <w:r w:rsidRPr="00C13C27">
        <w:rPr>
          <w:rFonts w:eastAsia="Calibri"/>
          <w:rtl/>
        </w:rPr>
        <w:t xml:space="preserve"> (</w:t>
      </w:r>
      <w:r w:rsidRPr="00C13C27">
        <w:rPr>
          <w:rFonts w:eastAsia="Calibri" w:hint="cs"/>
          <w:rtl/>
        </w:rPr>
        <w:t xml:space="preserve">יישומון של </w:t>
      </w:r>
      <w:r w:rsidRPr="00C13C27">
        <w:rPr>
          <w:rFonts w:eastAsia="Calibri"/>
          <w:rtl/>
        </w:rPr>
        <w:t xml:space="preserve">הקיבוץ) וכן </w:t>
      </w:r>
      <w:r w:rsidRPr="00C13C27">
        <w:rPr>
          <w:rFonts w:eastAsia="Calibri" w:hint="cs"/>
          <w:rtl/>
        </w:rPr>
        <w:t>ב</w:t>
      </w:r>
      <w:r w:rsidRPr="00C13C27">
        <w:rPr>
          <w:rFonts w:eastAsia="Calibri"/>
          <w:rtl/>
        </w:rPr>
        <w:t xml:space="preserve">קבוצות </w:t>
      </w:r>
      <w:r w:rsidR="00460064" w:rsidRPr="00C13C27">
        <w:rPr>
          <w:rFonts w:eastAsia="Calibri" w:hint="cs"/>
          <w:rtl/>
        </w:rPr>
        <w:t>ווטסאפ</w:t>
      </w:r>
      <w:r w:rsidRPr="00C13C27">
        <w:rPr>
          <w:rFonts w:eastAsia="Calibri" w:hint="cs"/>
          <w:rtl/>
        </w:rPr>
        <w:t xml:space="preserve"> </w:t>
      </w:r>
      <w:r w:rsidRPr="00C13C27">
        <w:rPr>
          <w:rFonts w:eastAsia="Calibri"/>
          <w:rtl/>
        </w:rPr>
        <w:t>שונות</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w:t>
      </w:r>
      <w:r w:rsidRPr="00C13C27">
        <w:rPr>
          <w:rFonts w:eastAsia="Calibri"/>
          <w:rtl/>
        </w:rPr>
        <w:t>מהלך היום</w:t>
      </w:r>
      <w:r w:rsidRPr="00C13C27">
        <w:rPr>
          <w:rFonts w:eastAsia="Calibri" w:hint="cs"/>
          <w:rtl/>
        </w:rPr>
        <w:t xml:space="preserve"> </w:t>
      </w:r>
      <w:r w:rsidRPr="00C13C27">
        <w:rPr>
          <w:rFonts w:eastAsia="Calibri"/>
          <w:rtl/>
        </w:rPr>
        <w:t xml:space="preserve">שתי משפחות </w:t>
      </w:r>
      <w:r w:rsidRPr="00C13C27">
        <w:rPr>
          <w:rFonts w:eastAsia="Calibri" w:hint="cs"/>
          <w:rtl/>
        </w:rPr>
        <w:t xml:space="preserve">מצליחות </w:t>
      </w:r>
      <w:r w:rsidRPr="00C13C27">
        <w:rPr>
          <w:rFonts w:eastAsia="Calibri"/>
          <w:rtl/>
        </w:rPr>
        <w:t>ל</w:t>
      </w:r>
      <w:r w:rsidRPr="00C13C27">
        <w:rPr>
          <w:rFonts w:eastAsia="Calibri" w:hint="cs"/>
          <w:rtl/>
        </w:rPr>
        <w:t>הי</w:t>
      </w:r>
      <w:r w:rsidRPr="00C13C27">
        <w:rPr>
          <w:rFonts w:eastAsia="Calibri"/>
          <w:rtl/>
        </w:rPr>
        <w:t>חלץ</w:t>
      </w:r>
      <w:r w:rsidRPr="00C13C27">
        <w:rPr>
          <w:rFonts w:eastAsia="Calibri" w:hint="cs"/>
          <w:rtl/>
        </w:rPr>
        <w:t xml:space="preserve"> מהקיבוץ</w:t>
      </w:r>
      <w:r w:rsidRPr="00C13C27">
        <w:rPr>
          <w:rFonts w:eastAsia="Calibri"/>
          <w:rtl/>
        </w:rPr>
        <w:t xml:space="preserve"> </w:t>
      </w:r>
      <w:r w:rsidRPr="00C13C27">
        <w:rPr>
          <w:rFonts w:eastAsia="Calibri" w:hint="cs"/>
          <w:rtl/>
        </w:rPr>
        <w:t xml:space="preserve">בכוחות עצמן </w:t>
      </w:r>
      <w:r w:rsidRPr="00C13C27">
        <w:rPr>
          <w:rFonts w:eastAsia="Calibri"/>
          <w:rtl/>
        </w:rPr>
        <w:t xml:space="preserve">ברכבן הפרטי. התושבים </w:t>
      </w:r>
      <w:r w:rsidRPr="00C13C27">
        <w:rPr>
          <w:rFonts w:eastAsia="Calibri" w:hint="cs"/>
          <w:rtl/>
        </w:rPr>
        <w:t xml:space="preserve">הנותרים </w:t>
      </w:r>
      <w:r w:rsidRPr="00C13C27">
        <w:rPr>
          <w:rFonts w:eastAsia="Calibri"/>
          <w:rtl/>
        </w:rPr>
        <w:t xml:space="preserve">לכודים בבתיהם, </w:t>
      </w:r>
      <w:r w:rsidRPr="00C13C27">
        <w:rPr>
          <w:rFonts w:eastAsia="Calibri" w:hint="cs"/>
          <w:rtl/>
        </w:rPr>
        <w:t>ערים</w:t>
      </w:r>
      <w:r w:rsidRPr="00C13C27">
        <w:rPr>
          <w:rFonts w:eastAsia="Calibri"/>
          <w:rtl/>
        </w:rPr>
        <w:t xml:space="preserve"> לכך שהקיבוץ שורץ מחבלים</w:t>
      </w:r>
      <w:r w:rsidRPr="00C13C27">
        <w:rPr>
          <w:rFonts w:eastAsia="Calibri" w:hint="cs"/>
          <w:rtl/>
        </w:rPr>
        <w:t>,</w:t>
      </w:r>
      <w:r w:rsidRPr="00C13C27">
        <w:rPr>
          <w:rFonts w:eastAsia="Calibri"/>
          <w:rtl/>
        </w:rPr>
        <w:t xml:space="preserve"> וכי יציאה ממנו </w:t>
      </w:r>
      <w:r w:rsidRPr="00C13C27">
        <w:rPr>
          <w:rFonts w:eastAsia="Calibri" w:hint="cs"/>
          <w:rtl/>
        </w:rPr>
        <w:t>היא בגדר</w:t>
      </w:r>
      <w:r w:rsidRPr="00C13C27">
        <w:rPr>
          <w:rFonts w:eastAsia="Calibri"/>
          <w:rtl/>
        </w:rPr>
        <w:t xml:space="preserve"> סכ</w:t>
      </w:r>
      <w:r w:rsidRPr="00C13C27">
        <w:rPr>
          <w:rFonts w:eastAsia="Calibri" w:hint="cs"/>
          <w:rtl/>
        </w:rPr>
        <w:t>נה</w:t>
      </w:r>
      <w:r w:rsidRPr="00C13C27">
        <w:rPr>
          <w:rFonts w:eastAsia="Calibri"/>
          <w:rtl/>
        </w:rPr>
        <w:t xml:space="preserve"> חמור</w:t>
      </w:r>
      <w:r w:rsidRPr="00C13C27">
        <w:rPr>
          <w:rFonts w:eastAsia="Calibri" w:hint="cs"/>
          <w:rtl/>
        </w:rPr>
        <w:t>ה</w:t>
      </w:r>
      <w:r w:rsidRPr="00C13C27">
        <w:rPr>
          <w:rFonts w:eastAsia="Calibri"/>
          <w:rtl/>
        </w:rPr>
        <w:t xml:space="preserve">. הודעה </w:t>
      </w:r>
      <w:r w:rsidRPr="00C13C27">
        <w:rPr>
          <w:rFonts w:eastAsia="Calibri" w:hint="cs"/>
          <w:rtl/>
        </w:rPr>
        <w:t>על כך</w:t>
      </w:r>
      <w:r w:rsidRPr="00C13C27">
        <w:rPr>
          <w:rFonts w:eastAsia="Calibri"/>
          <w:rtl/>
        </w:rPr>
        <w:t xml:space="preserve"> </w:t>
      </w:r>
      <w:r w:rsidRPr="00C13C27">
        <w:rPr>
          <w:rFonts w:eastAsia="Calibri" w:hint="cs"/>
          <w:rtl/>
        </w:rPr>
        <w:t xml:space="preserve">מתפרסמת </w:t>
      </w:r>
      <w:r w:rsidRPr="00C13C27">
        <w:rPr>
          <w:rFonts w:eastAsia="Calibri"/>
          <w:rtl/>
        </w:rPr>
        <w:t>בקבוצות הווטסאפ של הקהילה</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6AD300FA" wp14:editId="3BD9595A">
            <wp:extent cx="724204" cy="387392"/>
            <wp:effectExtent l="0" t="0" r="0" b="0"/>
            <wp:docPr id="52" name="תמונה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65"/>
                    <pic:cNvPicPr>
                      <a:picLocks noChangeAspect="1" noChangeArrowheads="1"/>
                    </pic:cNvPicPr>
                  </pic:nvPicPr>
                  <pic:blipFill>
                    <a:blip r:embed="rId58" cstate="print">
                      <a:extLst>
                        <a:ext uri="{28A0092B-C50C-407E-A947-70E740481C1C}">
                          <a14:useLocalDpi xmlns:a14="http://schemas.microsoft.com/office/drawing/2010/main" val="0"/>
                        </a:ext>
                      </a:extLst>
                    </a:blip>
                    <a:srcRect l="15620" t="28130" r="7021" b="30490"/>
                    <a:stretch>
                      <a:fillRect/>
                    </a:stretch>
                  </pic:blipFill>
                  <pic:spPr bwMode="auto">
                    <a:xfrm>
                      <a:off x="0" y="0"/>
                      <a:ext cx="724553" cy="387579"/>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 xml:space="preserve">כוח צבאי מיחידת "מגלן" מגיע לקיבוץ. </w:t>
      </w:r>
      <w:r w:rsidRPr="00C13C27">
        <w:rPr>
          <w:rFonts w:eastAsia="Calibri"/>
          <w:rtl/>
        </w:rPr>
        <w:t xml:space="preserve">מנהלת הקהילה </w:t>
      </w:r>
      <w:r w:rsidRPr="00C13C27">
        <w:rPr>
          <w:rFonts w:eastAsia="Calibri" w:hint="cs"/>
          <w:rtl/>
        </w:rPr>
        <w:t xml:space="preserve">מתכתבת עם </w:t>
      </w:r>
      <w:r w:rsidRPr="00C13C27">
        <w:rPr>
          <w:rFonts w:eastAsia="Calibri"/>
          <w:rtl/>
        </w:rPr>
        <w:t>קצין ביחיד</w:t>
      </w:r>
      <w:r w:rsidRPr="00C13C27">
        <w:rPr>
          <w:rFonts w:eastAsia="Calibri" w:hint="cs"/>
          <w:rtl/>
        </w:rPr>
        <w:t>ה</w:t>
      </w:r>
      <w:r w:rsidRPr="00C13C27">
        <w:rPr>
          <w:rFonts w:eastAsia="Calibri"/>
          <w:rtl/>
        </w:rPr>
        <w:t xml:space="preserve">. מטרת ההתכתבות </w:t>
      </w:r>
      <w:r w:rsidRPr="00C13C27">
        <w:rPr>
          <w:rFonts w:eastAsia="Calibri" w:hint="cs"/>
          <w:rtl/>
        </w:rPr>
        <w:t xml:space="preserve">היא </w:t>
      </w:r>
      <w:r w:rsidRPr="00C13C27">
        <w:rPr>
          <w:rFonts w:eastAsia="Calibri"/>
          <w:rtl/>
        </w:rPr>
        <w:t xml:space="preserve">לכוון את הקצין ואת הכוחות הלוחמים </w:t>
      </w:r>
      <w:r w:rsidRPr="00C13C27">
        <w:rPr>
          <w:rFonts w:eastAsia="Calibri" w:hint="cs"/>
          <w:rtl/>
        </w:rPr>
        <w:t>למקומות שבהם</w:t>
      </w:r>
      <w:r w:rsidRPr="00C13C27">
        <w:rPr>
          <w:rFonts w:eastAsia="Calibri"/>
          <w:rtl/>
        </w:rPr>
        <w:t xml:space="preserve"> אותרו מחבלים וכן </w:t>
      </w:r>
      <w:r w:rsidRPr="00C13C27">
        <w:rPr>
          <w:rFonts w:eastAsia="Calibri" w:hint="cs"/>
          <w:rtl/>
        </w:rPr>
        <w:t>ל</w:t>
      </w:r>
      <w:r w:rsidRPr="00C13C27">
        <w:rPr>
          <w:rFonts w:eastAsia="Calibri"/>
          <w:rtl/>
        </w:rPr>
        <w:t xml:space="preserve">תושבים </w:t>
      </w:r>
      <w:r w:rsidRPr="00C13C27">
        <w:rPr>
          <w:rFonts w:eastAsia="Calibri" w:hint="cs"/>
          <w:rtl/>
        </w:rPr>
        <w:t>שנפצעו באורח קשה</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1C45A624" wp14:editId="370381C1">
            <wp:extent cx="938953" cy="508000"/>
            <wp:effectExtent l="0" t="0" r="0" b="6350"/>
            <wp:docPr id="165" name="תמונה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37"/>
                    <pic:cNvPicPr>
                      <a:picLocks noChangeAspect="1" noChangeArrowheads="1"/>
                    </pic:cNvPicPr>
                  </pic:nvPicPr>
                  <pic:blipFill>
                    <a:blip r:embed="rId59" cstate="print">
                      <a:extLst>
                        <a:ext uri="{28A0092B-C50C-407E-A947-70E740481C1C}">
                          <a14:useLocalDpi xmlns:a14="http://schemas.microsoft.com/office/drawing/2010/main" val="0"/>
                        </a:ext>
                      </a:extLst>
                    </a:blip>
                    <a:srcRect t="20187" b="25700"/>
                    <a:stretch>
                      <a:fillRect/>
                    </a:stretch>
                  </pic:blipFill>
                  <pic:spPr bwMode="auto">
                    <a:xfrm>
                      <a:off x="0" y="0"/>
                      <a:ext cx="964382" cy="521758"/>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כוחות הביטחון מוציאים מבתיהם חלק מהתושבים ומהמשפחות ומרכזים אותם בבתי השכנים.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1C959851" wp14:editId="32010EAE">
            <wp:extent cx="731186" cy="368166"/>
            <wp:effectExtent l="0" t="0" r="0" b="0"/>
            <wp:docPr id="54" name="תמונה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69"/>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3277" t="28138" r="8561" b="32506"/>
                    <a:stretch/>
                  </pic:blipFill>
                  <pic:spPr bwMode="auto">
                    <a:xfrm>
                      <a:off x="0" y="0"/>
                      <a:ext cx="732082" cy="368617"/>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 xml:space="preserve">חובש צבאי מצליח לחבור לפצוע כשבע שעות לאחר הפציעה ולהעניק לו טיפול ראשוני.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6D9CE5FA" wp14:editId="372F8D93">
            <wp:extent cx="744366" cy="397288"/>
            <wp:effectExtent l="0" t="0" r="0" b="3175"/>
            <wp:docPr id="166" name="תמונה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35"/>
                    <pic:cNvPicPr>
                      <a:picLocks noChangeAspect="1" noChangeArrowheads="1"/>
                    </pic:cNvPicPr>
                  </pic:nvPicPr>
                  <pic:blipFill>
                    <a:blip r:embed="rId61" cstate="print">
                      <a:extLst>
                        <a:ext uri="{28A0092B-C50C-407E-A947-70E740481C1C}">
                          <a14:useLocalDpi xmlns:a14="http://schemas.microsoft.com/office/drawing/2010/main" val="0"/>
                        </a:ext>
                      </a:extLst>
                    </a:blip>
                    <a:srcRect t="23861" b="23865"/>
                    <a:stretch>
                      <a:fillRect/>
                    </a:stretch>
                  </pic:blipFill>
                  <pic:spPr bwMode="auto">
                    <a:xfrm>
                      <a:off x="0" y="0"/>
                      <a:ext cx="782348" cy="417560"/>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rtl/>
        </w:rPr>
        <w:t xml:space="preserve"> </w:t>
      </w:r>
    </w:p>
    <w:p w:rsidR="00C13C27" w:rsidRPr="00C13C27" w:rsidRDefault="00C13C27" w:rsidP="00FB2E85">
      <w:pPr>
        <w:spacing w:line="269" w:lineRule="auto"/>
        <w:rPr>
          <w:rFonts w:eastAsia="Calibri"/>
          <w:rtl/>
        </w:rPr>
      </w:pPr>
      <w:r w:rsidRPr="00C13C27">
        <w:rPr>
          <w:rFonts w:eastAsia="Calibri"/>
          <w:rtl/>
        </w:rPr>
        <w:t xml:space="preserve">לקראת </w:t>
      </w:r>
      <w:r w:rsidRPr="00C13C27">
        <w:rPr>
          <w:rFonts w:eastAsia="Calibri" w:hint="cs"/>
          <w:rtl/>
        </w:rPr>
        <w:t>ה</w:t>
      </w:r>
      <w:r w:rsidRPr="00C13C27">
        <w:rPr>
          <w:rFonts w:eastAsia="Calibri"/>
          <w:rtl/>
        </w:rPr>
        <w:t xml:space="preserve">ערב </w:t>
      </w:r>
      <w:r w:rsidRPr="00C13C27">
        <w:rPr>
          <w:rFonts w:eastAsia="Calibri" w:hint="cs"/>
          <w:rtl/>
        </w:rPr>
        <w:t xml:space="preserve">מתחילים </w:t>
      </w:r>
      <w:r w:rsidRPr="00C13C27">
        <w:rPr>
          <w:rFonts w:eastAsia="Calibri"/>
          <w:rtl/>
        </w:rPr>
        <w:t xml:space="preserve">כוחות צבא </w:t>
      </w:r>
      <w:r w:rsidRPr="00C13C27">
        <w:rPr>
          <w:rFonts w:eastAsia="Calibri" w:hint="cs"/>
          <w:rtl/>
        </w:rPr>
        <w:t xml:space="preserve">לעבור בין הבתים בקיבוץ ולפנות </w:t>
      </w:r>
      <w:r w:rsidRPr="00C13C27">
        <w:rPr>
          <w:rFonts w:eastAsia="Calibri"/>
          <w:rtl/>
        </w:rPr>
        <w:t>תושבים</w:t>
      </w:r>
      <w:r w:rsidRPr="00C13C27">
        <w:rPr>
          <w:rFonts w:eastAsia="Calibri" w:hint="cs"/>
          <w:rtl/>
        </w:rPr>
        <w:t xml:space="preserve">, אולם </w:t>
      </w:r>
      <w:r w:rsidRPr="00C13C27">
        <w:rPr>
          <w:rFonts w:eastAsia="Calibri"/>
          <w:rtl/>
        </w:rPr>
        <w:t>רבים</w:t>
      </w:r>
      <w:r w:rsidRPr="00C13C27">
        <w:rPr>
          <w:rFonts w:eastAsia="Calibri" w:hint="cs"/>
          <w:rtl/>
        </w:rPr>
        <w:t xml:space="preserve"> מהתושבים</w:t>
      </w:r>
      <w:r w:rsidRPr="00C13C27">
        <w:rPr>
          <w:rFonts w:eastAsia="Calibri"/>
          <w:rtl/>
        </w:rPr>
        <w:t xml:space="preserve"> </w:t>
      </w:r>
      <w:r w:rsidRPr="00C13C27">
        <w:rPr>
          <w:rFonts w:eastAsia="Calibri" w:hint="cs"/>
          <w:rtl/>
        </w:rPr>
        <w:t>מתבצרים</w:t>
      </w:r>
      <w:r w:rsidRPr="00C13C27">
        <w:rPr>
          <w:rFonts w:eastAsia="Calibri"/>
          <w:rtl/>
        </w:rPr>
        <w:t xml:space="preserve"> בממ"ד </w:t>
      </w:r>
      <w:r w:rsidRPr="00C13C27">
        <w:rPr>
          <w:rFonts w:eastAsia="Calibri" w:hint="cs"/>
          <w:rtl/>
        </w:rPr>
        <w:t xml:space="preserve">ומסרבים </w:t>
      </w:r>
      <w:r w:rsidRPr="00C13C27">
        <w:rPr>
          <w:rFonts w:eastAsia="Calibri"/>
          <w:rtl/>
        </w:rPr>
        <w:t>לפתוח את הדלתות לחיילים. גורם צבאי מ</w:t>
      </w:r>
      <w:r w:rsidRPr="00C13C27">
        <w:rPr>
          <w:rFonts w:eastAsia="Calibri" w:hint="cs"/>
          <w:rtl/>
        </w:rPr>
        <w:t>ו</w:t>
      </w:r>
      <w:r w:rsidRPr="00C13C27">
        <w:rPr>
          <w:rFonts w:eastAsia="Calibri"/>
          <w:rtl/>
        </w:rPr>
        <w:t xml:space="preserve">סר להם כי עליהם לבקש מהחיילים את הסיסמה "13", אך </w:t>
      </w:r>
      <w:r w:rsidRPr="00C13C27">
        <w:rPr>
          <w:rFonts w:eastAsia="Calibri" w:hint="cs"/>
          <w:rtl/>
        </w:rPr>
        <w:t xml:space="preserve">מתברר </w:t>
      </w:r>
      <w:r w:rsidRPr="00C13C27">
        <w:rPr>
          <w:rFonts w:eastAsia="Calibri"/>
          <w:rtl/>
        </w:rPr>
        <w:t>שהחיילים</w:t>
      </w:r>
      <w:r w:rsidRPr="00C13C27">
        <w:rPr>
          <w:rFonts w:eastAsia="Calibri" w:hint="cs"/>
          <w:rtl/>
        </w:rPr>
        <w:t xml:space="preserve"> שהגיעו לפנות את התושבים</w:t>
      </w:r>
      <w:r w:rsidRPr="00C13C27">
        <w:rPr>
          <w:rFonts w:eastAsia="Calibri"/>
          <w:rtl/>
        </w:rPr>
        <w:t xml:space="preserve"> </w:t>
      </w:r>
      <w:r w:rsidRPr="00C13C27">
        <w:rPr>
          <w:rFonts w:eastAsia="Calibri" w:hint="cs"/>
          <w:rtl/>
        </w:rPr>
        <w:t>אינם</w:t>
      </w:r>
      <w:r w:rsidRPr="00C13C27">
        <w:rPr>
          <w:rFonts w:eastAsia="Calibri"/>
          <w:rtl/>
        </w:rPr>
        <w:t xml:space="preserve"> </w:t>
      </w:r>
      <w:r w:rsidRPr="00C13C27">
        <w:rPr>
          <w:rFonts w:eastAsia="Calibri" w:hint="cs"/>
          <w:rtl/>
        </w:rPr>
        <w:t xml:space="preserve">יודעים כלל מהי </w:t>
      </w:r>
      <w:r w:rsidRPr="00C13C27">
        <w:rPr>
          <w:rFonts w:eastAsia="Calibri"/>
          <w:rtl/>
        </w:rPr>
        <w:t xml:space="preserve">הסיסמה. </w:t>
      </w:r>
      <w:r w:rsidRPr="00C13C27">
        <w:rPr>
          <w:rFonts w:eastAsia="Calibri" w:hint="cs"/>
          <w:rtl/>
        </w:rPr>
        <w:t xml:space="preserve">עקב </w:t>
      </w:r>
      <w:r w:rsidRPr="00C13C27">
        <w:rPr>
          <w:rFonts w:eastAsia="Calibri"/>
          <w:rtl/>
        </w:rPr>
        <w:t xml:space="preserve">כך חיילים </w:t>
      </w:r>
      <w:r w:rsidRPr="00C13C27">
        <w:rPr>
          <w:rFonts w:eastAsia="Calibri" w:hint="cs"/>
          <w:rtl/>
        </w:rPr>
        <w:t xml:space="preserve">משכנעים </w:t>
      </w:r>
      <w:r w:rsidRPr="00C13C27">
        <w:rPr>
          <w:rFonts w:eastAsia="Calibri"/>
          <w:rtl/>
        </w:rPr>
        <w:t>את התושבים לצאת בדרכים יצירתיות, כגון שירת "התקווה", הקראת פסוקים מהתורה ואף שאלות ידע על קבוצות כדורגל.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6570DA8" wp14:editId="44B3A3EC">
            <wp:extent cx="731520" cy="387197"/>
            <wp:effectExtent l="0" t="0" r="0" b="0"/>
            <wp:docPr id="56" name="תמונה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73"/>
                    <pic:cNvPicPr>
                      <a:picLocks noChangeAspect="1" noChangeArrowheads="1"/>
                    </pic:cNvPicPr>
                  </pic:nvPicPr>
                  <pic:blipFill>
                    <a:blip r:embed="rId62" cstate="print">
                      <a:extLst>
                        <a:ext uri="{28A0092B-C50C-407E-A947-70E740481C1C}">
                          <a14:useLocalDpi xmlns:a14="http://schemas.microsoft.com/office/drawing/2010/main" val="0"/>
                        </a:ext>
                      </a:extLst>
                    </a:blip>
                    <a:srcRect l="18744" t="28920" r="3094" b="29708"/>
                    <a:stretch>
                      <a:fillRect/>
                    </a:stretch>
                  </pic:blipFill>
                  <pic:spPr bwMode="auto">
                    <a:xfrm>
                      <a:off x="0" y="0"/>
                      <a:ext cx="732085" cy="387496"/>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 xml:space="preserve">פינוי ראשוני של פצועים ומשפחותיהם באמצעות רכב צבאי ממוגן לתחנת הדלק הסמוכה לקיבוץ, משם לנקודת הריכוז לטיפול ראשוני בפצועים ומשם לבית החולים ברזילי באשקלון. </w:t>
      </w:r>
    </w:p>
    <w:p w:rsidR="00C13C27" w:rsidRPr="00C13C27" w:rsidRDefault="00C13C27" w:rsidP="00FB2E85">
      <w:pPr>
        <w:spacing w:line="269" w:lineRule="auto"/>
        <w:rPr>
          <w:rFonts w:eastAsia="Calibri"/>
          <w:rtl/>
        </w:rPr>
      </w:pPr>
      <w:r w:rsidRPr="00C13C27">
        <w:rPr>
          <w:rFonts w:eastAsia="Calibri" w:hint="cs"/>
          <w:rtl/>
        </w:rPr>
        <w:lastRenderedPageBreak/>
        <w:t>הפינוי נעשה בכמה אופנים: חלק מ</w:t>
      </w:r>
      <w:r w:rsidRPr="00C13C27">
        <w:rPr>
          <w:rFonts w:eastAsia="Calibri"/>
          <w:rtl/>
        </w:rPr>
        <w:t xml:space="preserve">התושבים </w:t>
      </w:r>
      <w:r w:rsidRPr="00C13C27">
        <w:rPr>
          <w:rFonts w:eastAsia="Calibri" w:hint="cs"/>
          <w:rtl/>
        </w:rPr>
        <w:t>מפונים</w:t>
      </w:r>
      <w:r w:rsidRPr="00C13C27">
        <w:rPr>
          <w:rFonts w:eastAsia="Calibri"/>
          <w:rtl/>
        </w:rPr>
        <w:t xml:space="preserve"> ל</w:t>
      </w:r>
      <w:r w:rsidRPr="00C13C27">
        <w:rPr>
          <w:rFonts w:eastAsia="Calibri" w:hint="cs"/>
          <w:rtl/>
        </w:rPr>
        <w:t>רחבת ה</w:t>
      </w:r>
      <w:r w:rsidRPr="00C13C27">
        <w:rPr>
          <w:rFonts w:eastAsia="Calibri"/>
          <w:rtl/>
        </w:rPr>
        <w:t xml:space="preserve">דשא מול </w:t>
      </w:r>
      <w:r w:rsidRPr="00C13C27">
        <w:rPr>
          <w:rFonts w:eastAsia="Calibri" w:hint="cs"/>
          <w:rtl/>
        </w:rPr>
        <w:t xml:space="preserve">אחד </w:t>
      </w:r>
      <w:r w:rsidRPr="00C13C27">
        <w:rPr>
          <w:rFonts w:eastAsia="Calibri"/>
          <w:rtl/>
        </w:rPr>
        <w:t>הבת</w:t>
      </w:r>
      <w:r w:rsidRPr="00C13C27">
        <w:rPr>
          <w:rFonts w:eastAsia="Calibri" w:hint="cs"/>
          <w:rtl/>
        </w:rPr>
        <w:t>ים</w:t>
      </w:r>
      <w:r w:rsidRPr="00C13C27">
        <w:rPr>
          <w:rFonts w:eastAsia="Calibri"/>
          <w:rtl/>
        </w:rPr>
        <w:t xml:space="preserve">. </w:t>
      </w:r>
      <w:r w:rsidRPr="00C13C27">
        <w:rPr>
          <w:rFonts w:eastAsia="Calibri" w:hint="cs"/>
          <w:rtl/>
        </w:rPr>
        <w:t xml:space="preserve">כלי </w:t>
      </w:r>
      <w:r w:rsidRPr="00C13C27">
        <w:rPr>
          <w:rFonts w:eastAsia="Calibri"/>
          <w:rtl/>
        </w:rPr>
        <w:t xml:space="preserve">רכב ממוגנים (נגמ"ש וג'יפ) </w:t>
      </w:r>
      <w:r w:rsidRPr="00C13C27">
        <w:rPr>
          <w:rFonts w:eastAsia="Calibri" w:hint="cs"/>
          <w:rtl/>
        </w:rPr>
        <w:t xml:space="preserve">מפנים </w:t>
      </w:r>
      <w:r w:rsidRPr="00C13C27">
        <w:rPr>
          <w:rFonts w:eastAsia="Calibri"/>
          <w:rtl/>
        </w:rPr>
        <w:t xml:space="preserve">אותם לתחנת הדלק </w:t>
      </w:r>
      <w:r w:rsidRPr="00C13C27">
        <w:rPr>
          <w:rFonts w:eastAsia="Calibri" w:hint="cs"/>
          <w:rtl/>
        </w:rPr>
        <w:t>"</w:t>
      </w:r>
      <w:r w:rsidRPr="00C13C27">
        <w:rPr>
          <w:rFonts w:eastAsia="Calibri"/>
          <w:rtl/>
        </w:rPr>
        <w:t>דור אלון</w:t>
      </w:r>
      <w:r w:rsidRPr="00C13C27">
        <w:rPr>
          <w:rFonts w:eastAsia="Calibri" w:hint="cs"/>
          <w:rtl/>
        </w:rPr>
        <w:t>"</w:t>
      </w:r>
      <w:r w:rsidRPr="00C13C27">
        <w:rPr>
          <w:rFonts w:eastAsia="Calibri"/>
          <w:rtl/>
        </w:rPr>
        <w:t xml:space="preserve"> ליד היישוב.</w:t>
      </w:r>
      <w:r w:rsidRPr="00C13C27">
        <w:rPr>
          <w:rFonts w:eastAsia="Calibri" w:hint="cs"/>
          <w:rtl/>
        </w:rPr>
        <w:t xml:space="preserve"> חלק מה</w:t>
      </w:r>
      <w:r w:rsidRPr="00C13C27">
        <w:rPr>
          <w:rFonts w:eastAsia="Calibri"/>
          <w:rtl/>
        </w:rPr>
        <w:t xml:space="preserve">תושבים </w:t>
      </w:r>
      <w:r w:rsidRPr="00C13C27">
        <w:rPr>
          <w:rFonts w:eastAsia="Calibri" w:hint="cs"/>
          <w:rtl/>
        </w:rPr>
        <w:t xml:space="preserve">מפונים </w:t>
      </w:r>
      <w:r w:rsidRPr="00C13C27">
        <w:rPr>
          <w:rFonts w:eastAsia="Calibri"/>
          <w:rtl/>
        </w:rPr>
        <w:t xml:space="preserve">על ידי גורמי צבא בעקבות פנייה של מכרים או </w:t>
      </w:r>
      <w:r w:rsidRPr="00C13C27">
        <w:rPr>
          <w:rFonts w:eastAsia="Calibri" w:hint="cs"/>
          <w:rtl/>
        </w:rPr>
        <w:t xml:space="preserve">של </w:t>
      </w:r>
      <w:r w:rsidRPr="00C13C27">
        <w:rPr>
          <w:rFonts w:eastAsia="Calibri"/>
          <w:rtl/>
        </w:rPr>
        <w:t>קרובים.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p>
    <w:p w:rsidR="00C13C27" w:rsidRPr="00C13C27" w:rsidRDefault="00C13C27" w:rsidP="00E3785E">
      <w:pPr>
        <w:pStyle w:val="4"/>
        <w:rPr>
          <w:rFonts w:eastAsia="Times New Roman"/>
          <w:rtl/>
        </w:rPr>
      </w:pPr>
      <w:r w:rsidRPr="00C13C27">
        <w:rPr>
          <w:rFonts w:eastAsia="Times New Roman" w:hint="cs"/>
          <w:rtl/>
        </w:rPr>
        <w:t>8.10.23 - מוצאי שבת ויום ראשון</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AA46FEC" wp14:editId="51668CBF">
            <wp:extent cx="716616" cy="394513"/>
            <wp:effectExtent l="0" t="0" r="7620" b="5715"/>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75"/>
                    <pic:cNvPicPr>
                      <a:picLocks noChangeAspect="1" noChangeArrowheads="1"/>
                    </pic:cNvPicPr>
                  </pic:nvPicPr>
                  <pic:blipFill>
                    <a:blip r:embed="rId63" cstate="print">
                      <a:extLst>
                        <a:ext uri="{28A0092B-C50C-407E-A947-70E740481C1C}">
                          <a14:useLocalDpi xmlns:a14="http://schemas.microsoft.com/office/drawing/2010/main" val="0"/>
                        </a:ext>
                      </a:extLst>
                    </a:blip>
                    <a:srcRect l="23430" t="28138" b="29708"/>
                    <a:stretch>
                      <a:fillRect/>
                    </a:stretch>
                  </pic:blipFill>
                  <pic:spPr bwMode="auto">
                    <a:xfrm>
                      <a:off x="0" y="0"/>
                      <a:ext cx="717169" cy="394818"/>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rtl/>
        </w:rPr>
        <w:t xml:space="preserve"> </w:t>
      </w:r>
    </w:p>
    <w:p w:rsidR="00C13C27" w:rsidRPr="00C13C27" w:rsidRDefault="00C13C27" w:rsidP="00FB2E85">
      <w:pPr>
        <w:spacing w:line="269" w:lineRule="auto"/>
        <w:rPr>
          <w:rFonts w:eastAsia="Calibri"/>
          <w:rtl/>
        </w:rPr>
      </w:pPr>
      <w:r w:rsidRPr="00C13C27">
        <w:rPr>
          <w:rFonts w:eastAsia="Calibri"/>
          <w:rtl/>
        </w:rPr>
        <w:t xml:space="preserve">בשעות הלילה המאוחרות </w:t>
      </w:r>
      <w:r w:rsidRPr="00C13C27">
        <w:rPr>
          <w:rFonts w:eastAsia="Calibri" w:hint="cs"/>
          <w:rtl/>
        </w:rPr>
        <w:t xml:space="preserve">מתחיל </w:t>
      </w:r>
      <w:r w:rsidRPr="00C13C27">
        <w:rPr>
          <w:rFonts w:eastAsia="Calibri"/>
          <w:rtl/>
        </w:rPr>
        <w:t xml:space="preserve">פינוי מסודר יותר. חיילים </w:t>
      </w:r>
      <w:r w:rsidRPr="00C13C27">
        <w:rPr>
          <w:rFonts w:eastAsia="Calibri" w:hint="cs"/>
          <w:rtl/>
        </w:rPr>
        <w:t>אוספים 70 - 80</w:t>
      </w:r>
      <w:r w:rsidRPr="00C13C27">
        <w:rPr>
          <w:rFonts w:eastAsia="Calibri"/>
          <w:rtl/>
        </w:rPr>
        <w:t xml:space="preserve"> תושבים, </w:t>
      </w:r>
      <w:r w:rsidRPr="00C13C27">
        <w:rPr>
          <w:rFonts w:eastAsia="Calibri" w:hint="cs"/>
          <w:rtl/>
        </w:rPr>
        <w:t>ובהם</w:t>
      </w:r>
      <w:r w:rsidRPr="00C13C27">
        <w:rPr>
          <w:rFonts w:eastAsia="Calibri"/>
          <w:rtl/>
        </w:rPr>
        <w:t xml:space="preserve"> קשישים </w:t>
      </w:r>
      <w:r w:rsidRPr="00C13C27">
        <w:rPr>
          <w:rFonts w:eastAsia="Calibri" w:hint="cs"/>
          <w:rtl/>
        </w:rPr>
        <w:t>ו</w:t>
      </w:r>
      <w:r w:rsidRPr="00C13C27">
        <w:rPr>
          <w:rFonts w:eastAsia="Calibri"/>
          <w:rtl/>
        </w:rPr>
        <w:t xml:space="preserve">משפחות </w:t>
      </w:r>
      <w:r w:rsidRPr="00C13C27">
        <w:rPr>
          <w:rFonts w:eastAsia="Calibri" w:hint="cs"/>
          <w:rtl/>
        </w:rPr>
        <w:t>שבהן</w:t>
      </w:r>
      <w:r w:rsidRPr="00C13C27">
        <w:rPr>
          <w:rFonts w:eastAsia="Calibri"/>
          <w:rtl/>
        </w:rPr>
        <w:t xml:space="preserve"> ילדים וכלבים, </w:t>
      </w:r>
      <w:r w:rsidRPr="00C13C27">
        <w:rPr>
          <w:rFonts w:eastAsia="Calibri" w:hint="cs"/>
          <w:rtl/>
        </w:rPr>
        <w:t xml:space="preserve">ומרכזים אותם </w:t>
      </w:r>
      <w:r w:rsidRPr="00C13C27">
        <w:rPr>
          <w:rFonts w:eastAsia="Calibri"/>
          <w:rtl/>
        </w:rPr>
        <w:t xml:space="preserve">ליד המועדון של הקיבוץ. </w:t>
      </w:r>
      <w:r w:rsidRPr="00C13C27">
        <w:rPr>
          <w:rFonts w:eastAsia="Calibri" w:hint="cs"/>
          <w:rtl/>
        </w:rPr>
        <w:t>החיילים</w:t>
      </w:r>
      <w:r w:rsidRPr="00C13C27">
        <w:rPr>
          <w:rFonts w:eastAsia="Calibri"/>
          <w:rtl/>
        </w:rPr>
        <w:t xml:space="preserve"> </w:t>
      </w:r>
      <w:r w:rsidRPr="00C13C27">
        <w:rPr>
          <w:rFonts w:eastAsia="Calibri" w:hint="cs"/>
          <w:rtl/>
        </w:rPr>
        <w:t>מוליכים</w:t>
      </w:r>
      <w:r w:rsidRPr="00C13C27">
        <w:rPr>
          <w:rFonts w:eastAsia="Calibri"/>
          <w:rtl/>
        </w:rPr>
        <w:t xml:space="preserve"> אותם ברגל לתחנת הדלק </w:t>
      </w:r>
      <w:r w:rsidRPr="00C13C27">
        <w:rPr>
          <w:rFonts w:eastAsia="Calibri" w:hint="cs"/>
          <w:rtl/>
        </w:rPr>
        <w:t>"דור אלון" ש</w:t>
      </w:r>
      <w:r w:rsidRPr="00C13C27">
        <w:rPr>
          <w:rFonts w:eastAsia="Calibri"/>
          <w:rtl/>
        </w:rPr>
        <w:t>מחוץ ל</w:t>
      </w:r>
      <w:r w:rsidRPr="00C13C27">
        <w:rPr>
          <w:rFonts w:eastAsia="Calibri" w:hint="cs"/>
          <w:rtl/>
        </w:rPr>
        <w:t>י</w:t>
      </w:r>
      <w:r w:rsidRPr="00C13C27">
        <w:rPr>
          <w:rFonts w:eastAsia="Calibri"/>
          <w:rtl/>
        </w:rPr>
        <w:t xml:space="preserve">ישוב </w:t>
      </w:r>
      <w:r w:rsidRPr="00C13C27">
        <w:rPr>
          <w:rFonts w:eastAsia="Calibri" w:hint="cs"/>
          <w:rtl/>
        </w:rPr>
        <w:t xml:space="preserve">ואגב כך </w:t>
      </w:r>
      <w:r w:rsidRPr="00C13C27">
        <w:rPr>
          <w:rFonts w:eastAsia="Calibri"/>
          <w:rtl/>
        </w:rPr>
        <w:t>מג</w:t>
      </w:r>
      <w:r w:rsidRPr="00C13C27">
        <w:rPr>
          <w:rFonts w:eastAsia="Calibri" w:hint="cs"/>
          <w:rtl/>
        </w:rPr>
        <w:t>י</w:t>
      </w:r>
      <w:r w:rsidRPr="00C13C27">
        <w:rPr>
          <w:rFonts w:eastAsia="Calibri"/>
          <w:rtl/>
        </w:rPr>
        <w:t>נים עליהם בגופם.</w:t>
      </w:r>
      <w:r w:rsidRPr="00C13C27">
        <w:rPr>
          <w:rFonts w:eastAsia="Calibri" w:hint="cs"/>
          <w:rtl/>
        </w:rPr>
        <w:t xml:space="preserve"> התושבים ממתינים בשטח תחנת הדלק להמשך הפינוי, ובזמן ההמתנה נמשך ירי תלול-מסלול רב-עוצמה. רק מקצת התושבים מצליחים להיכנ</w:t>
      </w:r>
      <w:r w:rsidRPr="00C13C27">
        <w:rPr>
          <w:rFonts w:eastAsia="Calibri" w:hint="eastAsia"/>
          <w:rtl/>
        </w:rPr>
        <w:t>ס</w:t>
      </w:r>
      <w:r w:rsidRPr="00C13C27">
        <w:rPr>
          <w:rFonts w:eastAsia="Calibri" w:hint="cs"/>
          <w:rtl/>
        </w:rPr>
        <w:t xml:space="preserve"> לממ"ד של תחנת הדלק בעת הירי. בשעה זו בערך יוצאים שני אוטובוסים ובהם תושבים לכיוון מושב הודיה.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66325752" wp14:editId="344CE01F">
            <wp:extent cx="709295" cy="372568"/>
            <wp:effectExtent l="0" t="0" r="0" b="8890"/>
            <wp:docPr id="42" name="תמונה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77"/>
                    <pic:cNvPicPr>
                      <a:picLocks noChangeAspect="1" noChangeArrowheads="1"/>
                    </pic:cNvPicPr>
                  </pic:nvPicPr>
                  <pic:blipFill>
                    <a:blip r:embed="rId64" cstate="print">
                      <a:extLst>
                        <a:ext uri="{28A0092B-C50C-407E-A947-70E740481C1C}">
                          <a14:useLocalDpi xmlns:a14="http://schemas.microsoft.com/office/drawing/2010/main" val="0"/>
                        </a:ext>
                      </a:extLst>
                    </a:blip>
                    <a:srcRect l="24211" t="28920" b="31272"/>
                    <a:stretch>
                      <a:fillRect/>
                    </a:stretch>
                  </pic:blipFill>
                  <pic:spPr bwMode="auto">
                    <a:xfrm>
                      <a:off x="0" y="0"/>
                      <a:ext cx="709854" cy="372862"/>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rtl/>
        </w:rPr>
        <w:t xml:space="preserve"> </w:t>
      </w:r>
    </w:p>
    <w:p w:rsidR="00C13C27" w:rsidRPr="00C13C27" w:rsidRDefault="00C13C27" w:rsidP="00FB2E85">
      <w:pPr>
        <w:spacing w:line="269" w:lineRule="auto"/>
        <w:rPr>
          <w:rFonts w:eastAsia="Calibri"/>
          <w:rtl/>
        </w:rPr>
      </w:pPr>
      <w:r w:rsidRPr="00C13C27">
        <w:rPr>
          <w:rFonts w:eastAsia="Calibri"/>
          <w:rtl/>
        </w:rPr>
        <w:t>לאחר המתנה של כשעה</w:t>
      </w:r>
      <w:r w:rsidRPr="00C13C27">
        <w:rPr>
          <w:rFonts w:eastAsia="Calibri" w:hint="cs"/>
          <w:rtl/>
        </w:rPr>
        <w:t xml:space="preserve"> בתחנת הדלק</w:t>
      </w:r>
      <w:r w:rsidRPr="00C13C27">
        <w:rPr>
          <w:rFonts w:eastAsia="Calibri"/>
          <w:rtl/>
        </w:rPr>
        <w:t xml:space="preserve"> </w:t>
      </w:r>
      <w:r w:rsidRPr="00C13C27">
        <w:rPr>
          <w:rFonts w:eastAsia="Calibri" w:hint="cs"/>
          <w:rtl/>
        </w:rPr>
        <w:t xml:space="preserve">מגיעים </w:t>
      </w:r>
      <w:r w:rsidRPr="00C13C27">
        <w:rPr>
          <w:rFonts w:eastAsia="Calibri"/>
          <w:rtl/>
        </w:rPr>
        <w:t xml:space="preserve">שני אוטובוסים בליווי שני חיילים. </w:t>
      </w:r>
      <w:r w:rsidRPr="00C13C27">
        <w:rPr>
          <w:rFonts w:eastAsia="Calibri" w:hint="cs"/>
          <w:rtl/>
        </w:rPr>
        <w:t>האוטובוסים נוסעים באורות דלוקים ב</w:t>
      </w:r>
      <w:r w:rsidRPr="00C13C27">
        <w:rPr>
          <w:rFonts w:eastAsia="Calibri"/>
          <w:rtl/>
        </w:rPr>
        <w:t xml:space="preserve">ציר 232, </w:t>
      </w:r>
      <w:r w:rsidRPr="00C13C27">
        <w:rPr>
          <w:rFonts w:eastAsia="Calibri" w:hint="cs"/>
          <w:rtl/>
        </w:rPr>
        <w:t xml:space="preserve">שלדברי יו"ר צח"י </w:t>
      </w:r>
      <w:r w:rsidRPr="00C13C27">
        <w:rPr>
          <w:rFonts w:eastAsia="Calibri"/>
          <w:rtl/>
        </w:rPr>
        <w:t xml:space="preserve">נחשב </w:t>
      </w:r>
      <w:r w:rsidRPr="00C13C27">
        <w:rPr>
          <w:rFonts w:eastAsia="Calibri" w:hint="cs"/>
          <w:rtl/>
        </w:rPr>
        <w:t xml:space="preserve">ציר </w:t>
      </w:r>
      <w:r w:rsidRPr="00C13C27">
        <w:rPr>
          <w:rFonts w:eastAsia="Calibri"/>
          <w:rtl/>
        </w:rPr>
        <w:t>מסוכן יותר</w:t>
      </w:r>
      <w:r w:rsidRPr="00C13C27">
        <w:rPr>
          <w:rFonts w:eastAsia="Calibri" w:hint="cs"/>
          <w:rtl/>
        </w:rPr>
        <w:t xml:space="preserve"> עקב סמיכותו לגבול ועקב נוכחות מחבלים בתחומו</w:t>
      </w:r>
      <w:r w:rsidRPr="00C13C27">
        <w:rPr>
          <w:rFonts w:eastAsia="Calibri"/>
          <w:rtl/>
        </w:rPr>
        <w:t xml:space="preserve">, במקום </w:t>
      </w:r>
      <w:r w:rsidRPr="00C13C27">
        <w:rPr>
          <w:rFonts w:eastAsia="Calibri" w:hint="cs"/>
          <w:rtl/>
        </w:rPr>
        <w:t xml:space="preserve">לנסוע </w:t>
      </w:r>
      <w:r w:rsidRPr="00C13C27">
        <w:rPr>
          <w:rFonts w:eastAsia="Calibri"/>
          <w:rtl/>
        </w:rPr>
        <w:t>דרך ציר קיבוץ סעד</w:t>
      </w:r>
      <w:r w:rsidRPr="00C13C27">
        <w:rPr>
          <w:rFonts w:eastAsia="Calibri" w:hint="cs"/>
          <w:rtl/>
        </w:rPr>
        <w:t xml:space="preserve"> לבית העם ב</w:t>
      </w:r>
      <w:r w:rsidRPr="00C13C27">
        <w:rPr>
          <w:rFonts w:eastAsia="Calibri"/>
          <w:rtl/>
        </w:rPr>
        <w:t>מושב הודיה</w:t>
      </w:r>
      <w:r w:rsidRPr="00C13C27">
        <w:rPr>
          <w:rFonts w:eastAsia="Calibri" w:hint="cs"/>
          <w:rtl/>
        </w:rPr>
        <w:t xml:space="preserve"> (ראו במפה 2 שלעיל).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פינוי נוסף מהקיבוץ מתבצע באמצעות שתי משאיות צבאיות שתקרתן חשופה (ספארי)</w:t>
      </w:r>
      <w:r w:rsidRPr="00C13C27">
        <w:rPr>
          <w:rFonts w:eastAsia="Calibri" w:hint="cs"/>
        </w:rPr>
        <w:t xml:space="preserve"> </w:t>
      </w:r>
      <w:r w:rsidRPr="00C13C27">
        <w:rPr>
          <w:rFonts w:eastAsia="Calibri" w:hint="cs"/>
          <w:rtl/>
        </w:rPr>
        <w:t>למבנה ציבורי בנתיבות (עם עצירה קצרה בקיבוץ סעד). לאחר כארבע שעות המתנה מועברים תושבי הקיבוץ לבית ההארחה בקיבוץ שפיים.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Calibri"/>
          <w:noProof/>
        </w:rPr>
        <w:drawing>
          <wp:inline distT="0" distB="0" distL="0" distR="0" wp14:anchorId="043EDE5B" wp14:editId="7AE4FB68">
            <wp:extent cx="709295" cy="372568"/>
            <wp:effectExtent l="0" t="0" r="0" b="8890"/>
            <wp:docPr id="59" name="תמונה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77"/>
                    <pic:cNvPicPr>
                      <a:picLocks noChangeAspect="1" noChangeArrowheads="1"/>
                    </pic:cNvPicPr>
                  </pic:nvPicPr>
                  <pic:blipFill>
                    <a:blip r:embed="rId64" cstate="print">
                      <a:extLst>
                        <a:ext uri="{28A0092B-C50C-407E-A947-70E740481C1C}">
                          <a14:useLocalDpi xmlns:a14="http://schemas.microsoft.com/office/drawing/2010/main" val="0"/>
                        </a:ext>
                      </a:extLst>
                    </a:blip>
                    <a:srcRect l="24211" t="28920" b="31272"/>
                    <a:stretch>
                      <a:fillRect/>
                    </a:stretch>
                  </pic:blipFill>
                  <pic:spPr bwMode="auto">
                    <a:xfrm>
                      <a:off x="0" y="0"/>
                      <a:ext cx="709854" cy="372862"/>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Default="00C13C27" w:rsidP="00FB2E85">
      <w:pPr>
        <w:spacing w:line="269" w:lineRule="auto"/>
        <w:rPr>
          <w:rFonts w:eastAsia="Calibri"/>
          <w:rtl/>
        </w:rPr>
      </w:pPr>
      <w:r w:rsidRPr="00C13C27">
        <w:rPr>
          <w:rFonts w:eastAsia="Calibri" w:hint="cs"/>
          <w:rtl/>
        </w:rPr>
        <w:t>האוטובוסים שמפנים תושבים מכפר עזה מגיעים למושב הודיה.</w:t>
      </w:r>
      <w:r w:rsidRPr="00C13C27">
        <w:rPr>
          <w:rFonts w:eastAsia="Calibri"/>
          <w:rtl/>
        </w:rPr>
        <w:t xml:space="preserve"> קצין</w:t>
      </w:r>
      <w:r w:rsidRPr="00C13C27">
        <w:rPr>
          <w:rFonts w:eastAsia="Calibri" w:hint="cs"/>
          <w:rtl/>
        </w:rPr>
        <w:t xml:space="preserve"> צבא</w:t>
      </w:r>
      <w:r w:rsidRPr="00C13C27">
        <w:rPr>
          <w:rFonts w:eastAsia="Calibri"/>
          <w:rtl/>
        </w:rPr>
        <w:t xml:space="preserve"> </w:t>
      </w:r>
      <w:r w:rsidRPr="00C13C27">
        <w:rPr>
          <w:rFonts w:eastAsia="Calibri" w:hint="cs"/>
          <w:rtl/>
        </w:rPr>
        <w:t>שמ</w:t>
      </w:r>
      <w:r w:rsidRPr="00C13C27">
        <w:rPr>
          <w:rFonts w:eastAsia="Calibri"/>
          <w:rtl/>
        </w:rPr>
        <w:t xml:space="preserve">גיע למושב הודיה </w:t>
      </w:r>
      <w:r w:rsidRPr="00C13C27">
        <w:rPr>
          <w:rFonts w:eastAsia="Calibri" w:hint="cs"/>
          <w:rtl/>
        </w:rPr>
        <w:t>מדווח</w:t>
      </w:r>
      <w:r w:rsidRPr="00C13C27">
        <w:rPr>
          <w:rFonts w:eastAsia="Calibri"/>
          <w:rtl/>
        </w:rPr>
        <w:t xml:space="preserve"> כי אוטובוס אחד נוסע לאילת</w:t>
      </w:r>
      <w:r w:rsidRPr="00C13C27">
        <w:rPr>
          <w:rFonts w:eastAsia="Calibri" w:hint="cs"/>
          <w:rtl/>
        </w:rPr>
        <w:t>,</w:t>
      </w:r>
      <w:r w:rsidRPr="00C13C27">
        <w:rPr>
          <w:rFonts w:eastAsia="Calibri"/>
          <w:rtl/>
        </w:rPr>
        <w:t xml:space="preserve"> ו</w:t>
      </w:r>
      <w:r w:rsidRPr="00C13C27">
        <w:rPr>
          <w:rFonts w:eastAsia="Calibri" w:hint="cs"/>
          <w:rtl/>
        </w:rPr>
        <w:t>ה</w:t>
      </w:r>
      <w:r w:rsidRPr="00C13C27">
        <w:rPr>
          <w:rFonts w:eastAsia="Calibri"/>
          <w:rtl/>
        </w:rPr>
        <w:t>מעוניי</w:t>
      </w:r>
      <w:r w:rsidRPr="00C13C27">
        <w:rPr>
          <w:rFonts w:eastAsia="Calibri" w:hint="cs"/>
          <w:rtl/>
        </w:rPr>
        <w:t>נים</w:t>
      </w:r>
      <w:r w:rsidRPr="00C13C27">
        <w:rPr>
          <w:rFonts w:eastAsia="Calibri"/>
          <w:rtl/>
        </w:rPr>
        <w:t xml:space="preserve"> להצטרף </w:t>
      </w:r>
      <w:r w:rsidRPr="00C13C27">
        <w:rPr>
          <w:rFonts w:eastAsia="Calibri" w:hint="cs"/>
          <w:rtl/>
        </w:rPr>
        <w:t>מתבקשים לפנות</w:t>
      </w:r>
      <w:r w:rsidRPr="00C13C27">
        <w:rPr>
          <w:rFonts w:eastAsia="Calibri"/>
          <w:rtl/>
        </w:rPr>
        <w:t xml:space="preserve"> אליו. האוטובוס י</w:t>
      </w:r>
      <w:r w:rsidRPr="00C13C27">
        <w:rPr>
          <w:rFonts w:eastAsia="Calibri" w:hint="cs"/>
          <w:rtl/>
        </w:rPr>
        <w:t>ו</w:t>
      </w:r>
      <w:r w:rsidRPr="00C13C27">
        <w:rPr>
          <w:rFonts w:eastAsia="Calibri"/>
          <w:rtl/>
        </w:rPr>
        <w:t xml:space="preserve">צא </w:t>
      </w:r>
      <w:r w:rsidRPr="00C13C27">
        <w:rPr>
          <w:rFonts w:eastAsia="Calibri" w:hint="cs"/>
          <w:rtl/>
        </w:rPr>
        <w:t>לכיוון אילת (בתפוסה של 75%)</w:t>
      </w:r>
      <w:r w:rsidRPr="00C13C27">
        <w:rPr>
          <w:rFonts w:eastAsia="Calibri"/>
          <w:vertAlign w:val="superscript"/>
          <w:rtl/>
        </w:rPr>
        <w:footnoteReference w:id="29"/>
      </w:r>
      <w:r w:rsidRPr="00C13C27">
        <w:rPr>
          <w:rFonts w:eastAsia="Calibri"/>
          <w:rtl/>
        </w:rPr>
        <w:t>. חלק מהאנשים שהו</w:t>
      </w:r>
      <w:r w:rsidRPr="00C13C27">
        <w:rPr>
          <w:rFonts w:eastAsia="Calibri" w:hint="cs"/>
          <w:rtl/>
        </w:rPr>
        <w:t>עברו</w:t>
      </w:r>
      <w:r w:rsidRPr="00C13C27">
        <w:rPr>
          <w:rFonts w:eastAsia="Calibri"/>
          <w:rtl/>
        </w:rPr>
        <w:t xml:space="preserve"> </w:t>
      </w:r>
      <w:r w:rsidRPr="00C13C27">
        <w:rPr>
          <w:rFonts w:eastAsia="Calibri" w:hint="cs"/>
          <w:rtl/>
        </w:rPr>
        <w:t>ל</w:t>
      </w:r>
      <w:r w:rsidRPr="00C13C27">
        <w:rPr>
          <w:rFonts w:eastAsia="Calibri"/>
          <w:rtl/>
        </w:rPr>
        <w:t>מושב</w:t>
      </w:r>
      <w:r w:rsidRPr="00C13C27">
        <w:rPr>
          <w:rFonts w:eastAsia="Calibri" w:hint="cs"/>
          <w:rtl/>
        </w:rPr>
        <w:t xml:space="preserve"> הודיה מפונים </w:t>
      </w:r>
      <w:r w:rsidRPr="00C13C27">
        <w:rPr>
          <w:rFonts w:eastAsia="Calibri"/>
          <w:rtl/>
        </w:rPr>
        <w:t>על ידי בני משפחה ו</w:t>
      </w:r>
      <w:r w:rsidRPr="00C13C27">
        <w:rPr>
          <w:rFonts w:eastAsia="Calibri" w:hint="cs"/>
          <w:rtl/>
        </w:rPr>
        <w:t xml:space="preserve">על ידי </w:t>
      </w:r>
      <w:r w:rsidRPr="00C13C27">
        <w:rPr>
          <w:rFonts w:eastAsia="Calibri"/>
          <w:rtl/>
        </w:rPr>
        <w:t xml:space="preserve">חברים </w:t>
      </w:r>
      <w:r w:rsidRPr="00C13C27">
        <w:rPr>
          <w:rFonts w:eastAsia="Calibri" w:hint="cs"/>
          <w:rtl/>
        </w:rPr>
        <w:t xml:space="preserve">שמגיעים </w:t>
      </w:r>
      <w:r w:rsidRPr="00C13C27">
        <w:rPr>
          <w:rFonts w:eastAsia="Calibri"/>
          <w:rtl/>
        </w:rPr>
        <w:t>לאסוף אותם.</w:t>
      </w:r>
    </w:p>
    <w:p w:rsidR="00D42B87" w:rsidRPr="00C13C27" w:rsidRDefault="00D42B87" w:rsidP="00FB2E85">
      <w:pPr>
        <w:spacing w:line="269" w:lineRule="auto"/>
        <w:rPr>
          <w:rFonts w:eastAsia="Calibri"/>
          <w:rtl/>
        </w:rPr>
      </w:pP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lastRenderedPageBreak/>
        <w:drawing>
          <wp:inline distT="0" distB="0" distL="0" distR="0" wp14:anchorId="3D8DC762" wp14:editId="0326C529">
            <wp:extent cx="731520" cy="402081"/>
            <wp:effectExtent l="0" t="0" r="0" b="0"/>
            <wp:docPr id="60" name="תמונה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79"/>
                    <pic:cNvPicPr>
                      <a:picLocks noChangeAspect="1" noChangeArrowheads="1"/>
                    </pic:cNvPicPr>
                  </pic:nvPicPr>
                  <pic:blipFill>
                    <a:blip r:embed="rId65" cstate="print">
                      <a:extLst>
                        <a:ext uri="{28A0092B-C50C-407E-A947-70E740481C1C}">
                          <a14:useLocalDpi xmlns:a14="http://schemas.microsoft.com/office/drawing/2010/main" val="0"/>
                        </a:ext>
                      </a:extLst>
                    </a:blip>
                    <a:srcRect l="21869" t="28128" b="28927"/>
                    <a:stretch>
                      <a:fillRect/>
                    </a:stretch>
                  </pic:blipFill>
                  <pic:spPr bwMode="auto">
                    <a:xfrm>
                      <a:off x="0" y="0"/>
                      <a:ext cx="731800" cy="40223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 xml:space="preserve">אוטובוס נוסף יוצא ממושב הודיה לבית ההארחה בקיבוץ שפיים בהנחיית מועצת שער הנגב.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ב-8.10.24 בשעות הבוקר נעשה פינוי נוסף למשמר הנגב. בתמונה שלהלן מוצגים צירי הזמן של התושבים שפונו בבוקר יום זה:</w:t>
      </w:r>
    </w:p>
    <w:p w:rsidR="00C13C27" w:rsidRPr="00C13C27" w:rsidRDefault="00C13C27" w:rsidP="00FB2E85">
      <w:pPr>
        <w:spacing w:line="269" w:lineRule="auto"/>
        <w:rPr>
          <w:rFonts w:eastAsia="Calibri"/>
          <w:rtl/>
        </w:rPr>
      </w:pPr>
    </w:p>
    <w:p w:rsidR="00C13C27" w:rsidRPr="00C13C27" w:rsidRDefault="00C13C27" w:rsidP="00FB2E85">
      <w:pPr>
        <w:spacing w:line="269" w:lineRule="auto"/>
        <w:jc w:val="center"/>
        <w:rPr>
          <w:rFonts w:eastAsia="Calibri"/>
          <w:rtl/>
        </w:rPr>
      </w:pPr>
      <w:r w:rsidRPr="00C13C27">
        <w:rPr>
          <w:rFonts w:eastAsia="Calibri" w:hint="cs"/>
          <w:rtl/>
        </w:rPr>
        <w:t xml:space="preserve">תמונה 11: </w:t>
      </w:r>
      <w:r w:rsidRPr="00C13C27">
        <w:rPr>
          <w:rFonts w:eastAsia="Calibri" w:hint="cs"/>
          <w:b/>
          <w:bCs/>
          <w:rtl/>
        </w:rPr>
        <w:t>צירי הזמן של פינוי תושבי כפר עזה בשמונה באוקטובר 2023 בערב</w:t>
      </w:r>
      <w:r w:rsidRPr="00C13C27">
        <w:rPr>
          <w:rFonts w:eastAsia="Calibri"/>
          <w:noProof/>
          <w:rtl/>
          <w:lang w:val="he-IL"/>
        </w:rPr>
        <w:drawing>
          <wp:inline distT="0" distB="0" distL="0" distR="0" wp14:anchorId="01665F1C" wp14:editId="4F5B64E7">
            <wp:extent cx="5072050" cy="4961614"/>
            <wp:effectExtent l="0" t="0" r="0" b="0"/>
            <wp:docPr id="7179" name="תמונה 7179" descr="צילום מסך מפוצל מאפליקציית &quot;ציר הזמן“ של גוגל מפות ליום 8 באוקטובר 2023. צד שמאל: מפה של ישראל עם מסלול נסיעה מדרום (אזור משמר הנגב) צפונה עד &quot;מלון שפיים“, כולל ציר זמנים: עצירה במשמר הנגב 10:59–13:00, נסיעה כ 97 ק״מ כשעה ו 52 דקות, הגעה למלון שפיים 17:44. צד ימין: רשימת תחנות – יציאה מכפר עזה 8:48, מעבר דרך &quot;דור אלון כפר עזה“, נקודות ביניים שונות (למשל &quot;פוליביד“, &quot;משמר הנגב/מרכז“) עד ההגעה למלון שפ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תמונה 11.jpg"/>
                    <pic:cNvPicPr/>
                  </pic:nvPicPr>
                  <pic:blipFill>
                    <a:blip r:embed="rId66">
                      <a:extLst>
                        <a:ext uri="{28A0092B-C50C-407E-A947-70E740481C1C}">
                          <a14:useLocalDpi xmlns:a14="http://schemas.microsoft.com/office/drawing/2010/main" val="0"/>
                        </a:ext>
                      </a:extLst>
                    </a:blip>
                    <a:stretch>
                      <a:fillRect/>
                    </a:stretch>
                  </pic:blipFill>
                  <pic:spPr>
                    <a:xfrm>
                      <a:off x="0" y="0"/>
                      <a:ext cx="5076164" cy="4965638"/>
                    </a:xfrm>
                    <a:prstGeom prst="rect">
                      <a:avLst/>
                    </a:prstGeom>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 מכשירי הטלפון הניידים של תושבות כפר עזה, בעיבוד משרד מבקר המדינה.</w:t>
      </w:r>
    </w:p>
    <w:p w:rsidR="00C13C27" w:rsidRPr="00C13C27" w:rsidRDefault="00C13C27" w:rsidP="00FB2E85">
      <w:pPr>
        <w:spacing w:line="269" w:lineRule="auto"/>
        <w:jc w:val="left"/>
        <w:rPr>
          <w:rFonts w:eastAsia="Calibri"/>
          <w:b/>
          <w:bCs/>
          <w:rtl/>
        </w:rPr>
      </w:pPr>
      <w:r w:rsidRPr="00C13C27">
        <w:rPr>
          <w:rFonts w:eastAsia="Calibri"/>
          <w:noProof/>
        </w:rPr>
        <w:lastRenderedPageBreak/>
        <w:drawing>
          <wp:inline distT="0" distB="0" distL="0" distR="0" wp14:anchorId="003AD772" wp14:editId="6C67D580">
            <wp:extent cx="731219" cy="409118"/>
            <wp:effectExtent l="0" t="0" r="0" b="0"/>
            <wp:docPr id="61" name="תמונה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81"/>
                    <pic:cNvPicPr>
                      <a:picLocks noChangeAspect="1" noChangeArrowheads="1"/>
                    </pic:cNvPicPr>
                  </pic:nvPicPr>
                  <pic:blipFill>
                    <a:blip r:embed="rId67" cstate="print">
                      <a:extLst>
                        <a:ext uri="{28A0092B-C50C-407E-A947-70E740481C1C}">
                          <a14:useLocalDpi xmlns:a14="http://schemas.microsoft.com/office/drawing/2010/main" val="0"/>
                        </a:ext>
                      </a:extLst>
                    </a:blip>
                    <a:srcRect l="21869" t="28139" b="28147"/>
                    <a:stretch>
                      <a:fillRect/>
                    </a:stretch>
                  </pic:blipFill>
                  <pic:spPr bwMode="auto">
                    <a:xfrm>
                      <a:off x="0" y="0"/>
                      <a:ext cx="731800" cy="409443"/>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b/>
          <w:bCs/>
          <w:sz w:val="24"/>
          <w:szCs w:val="32"/>
          <w:vertAlign w:val="superscript"/>
          <w:rtl/>
        </w:rPr>
        <w:t xml:space="preserve"> עד</w:t>
      </w:r>
      <w:r w:rsidRPr="00C13C27">
        <w:rPr>
          <w:rFonts w:eastAsia="Calibri" w:hint="cs"/>
          <w:b/>
          <w:bCs/>
          <w:rtl/>
        </w:rPr>
        <w:t xml:space="preserve"> </w:t>
      </w:r>
      <w:r w:rsidRPr="00C13C27">
        <w:rPr>
          <w:rFonts w:eastAsia="Calibri"/>
          <w:noProof/>
        </w:rPr>
        <w:drawing>
          <wp:inline distT="0" distB="0" distL="0" distR="0" wp14:anchorId="66768C54" wp14:editId="6CF27244">
            <wp:extent cx="716616" cy="401828"/>
            <wp:effectExtent l="0" t="0" r="7620" b="0"/>
            <wp:docPr id="62" name="תמונה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83"/>
                    <pic:cNvPicPr>
                      <a:picLocks noChangeAspect="1" noChangeArrowheads="1"/>
                    </pic:cNvPicPr>
                  </pic:nvPicPr>
                  <pic:blipFill>
                    <a:blip r:embed="rId68" cstate="print">
                      <a:extLst>
                        <a:ext uri="{28A0092B-C50C-407E-A947-70E740481C1C}">
                          <a14:useLocalDpi xmlns:a14="http://schemas.microsoft.com/office/drawing/2010/main" val="0"/>
                        </a:ext>
                      </a:extLst>
                    </a:blip>
                    <a:srcRect l="23430" t="27357" b="29708"/>
                    <a:stretch>
                      <a:fillRect/>
                    </a:stretch>
                  </pic:blipFill>
                  <pic:spPr bwMode="auto">
                    <a:xfrm>
                      <a:off x="0" y="0"/>
                      <a:ext cx="717169" cy="402138"/>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rtl/>
        </w:rPr>
      </w:pPr>
      <w:r w:rsidRPr="00C13C27">
        <w:rPr>
          <w:rFonts w:eastAsia="Calibri" w:hint="cs"/>
          <w:rtl/>
        </w:rPr>
        <w:t xml:space="preserve">שני אוטובוסים יוצאים ממשמר הנגב ליעד הפינוי של חלק מתושבי כפר עזה - בית ההארחה בקיבוץ שפיים.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2C168F4B" wp14:editId="7883FBFF">
            <wp:extent cx="731520" cy="387377"/>
            <wp:effectExtent l="0" t="0" r="0" b="0"/>
            <wp:docPr id="64" name="תמונה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87"/>
                    <pic:cNvPicPr>
                      <a:picLocks noChangeAspect="1" noChangeArrowheads="1"/>
                    </pic:cNvPicPr>
                  </pic:nvPicPr>
                  <pic:blipFill>
                    <a:blip r:embed="rId69" cstate="print">
                      <a:extLst>
                        <a:ext uri="{28A0092B-C50C-407E-A947-70E740481C1C}">
                          <a14:useLocalDpi xmlns:a14="http://schemas.microsoft.com/office/drawing/2010/main" val="0"/>
                        </a:ext>
                      </a:extLst>
                    </a:blip>
                    <a:srcRect l="14058" t="28131" r="7800" b="30489"/>
                    <a:stretch>
                      <a:fillRect/>
                    </a:stretch>
                  </pic:blipFill>
                  <pic:spPr bwMode="auto">
                    <a:xfrm>
                      <a:off x="0" y="0"/>
                      <a:ext cx="731890" cy="387573"/>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36 שעות לאחר תחילת המתקפה מפונות משפחות אחרונות מקיבוץ כפר עזה באמצעות נגמ"שים וכלי רכב צבאיים לנקודת פינוי ומשם הן מוסעות באוטובוסים לקיבוץ שפיים.</w:t>
      </w:r>
    </w:p>
    <w:bookmarkEnd w:id="13"/>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7A6757F9" wp14:editId="69A6F2DA">
            <wp:extent cx="724204" cy="387198"/>
            <wp:effectExtent l="0" t="0" r="0" b="0"/>
            <wp:docPr id="63" name="תמונה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85"/>
                    <pic:cNvPicPr>
                      <a:picLocks noChangeAspect="1" noChangeArrowheads="1"/>
                    </pic:cNvPicPr>
                  </pic:nvPicPr>
                  <pic:blipFill>
                    <a:blip r:embed="rId70" cstate="print">
                      <a:extLst>
                        <a:ext uri="{28A0092B-C50C-407E-A947-70E740481C1C}">
                          <a14:useLocalDpi xmlns:a14="http://schemas.microsoft.com/office/drawing/2010/main" val="0"/>
                        </a:ext>
                      </a:extLst>
                    </a:blip>
                    <a:srcRect l="15621" t="28920" r="6999" b="29708"/>
                    <a:stretch>
                      <a:fillRect/>
                    </a:stretch>
                  </pic:blipFill>
                  <pic:spPr bwMode="auto">
                    <a:xfrm>
                      <a:off x="0" y="0"/>
                      <a:ext cx="724763" cy="387497"/>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 xml:space="preserve">הגעה לבית ההארחה בשפיים. </w:t>
      </w:r>
    </w:p>
    <w:p w:rsidR="00C13C27" w:rsidRPr="00C13C27" w:rsidRDefault="00C13C27" w:rsidP="00FB2E85">
      <w:pPr>
        <w:spacing w:line="269" w:lineRule="auto"/>
        <w:rPr>
          <w:rFonts w:eastAsia="Calibri"/>
          <w:rtl/>
        </w:rPr>
      </w:pPr>
    </w:p>
    <w:p w:rsidR="00C13C27" w:rsidRPr="00C13C27" w:rsidRDefault="00C13C27" w:rsidP="00AA2D19">
      <w:pPr>
        <w:pStyle w:val="31"/>
        <w:rPr>
          <w:rFonts w:eastAsia="Times New Roman"/>
          <w:rtl/>
        </w:rPr>
      </w:pPr>
      <w:r w:rsidRPr="00C13C27">
        <w:rPr>
          <w:rFonts w:eastAsia="Times New Roman" w:hint="cs"/>
          <w:rtl/>
        </w:rPr>
        <w:t>ניר עם</w:t>
      </w:r>
    </w:p>
    <w:p w:rsidR="00C13C27" w:rsidRPr="00C13C27" w:rsidRDefault="00C13C27" w:rsidP="00FB2E85">
      <w:pPr>
        <w:spacing w:line="269" w:lineRule="auto"/>
        <w:rPr>
          <w:rFonts w:eastAsia="Calibri"/>
          <w:rtl/>
        </w:rPr>
      </w:pPr>
    </w:p>
    <w:p w:rsidR="00C13C27" w:rsidRPr="00C13C27" w:rsidRDefault="00C13C27" w:rsidP="00004B62">
      <w:pPr>
        <w:pStyle w:val="4"/>
        <w:rPr>
          <w:rFonts w:eastAsia="Times New Roman"/>
          <w:rtl/>
        </w:rPr>
      </w:pPr>
      <w:r w:rsidRPr="00C13C27">
        <w:rPr>
          <w:rFonts w:eastAsia="Times New Roman" w:hint="cs"/>
          <w:rtl/>
        </w:rPr>
        <w:t>7.10.23 - שבת, שמחת תורה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קיבוץ ניר</w:t>
      </w:r>
      <w:r w:rsidRPr="00C13C27">
        <w:rPr>
          <w:rFonts w:eastAsia="Calibri" w:hint="cs"/>
          <w:rtl/>
        </w:rPr>
        <w:t xml:space="preserve"> </w:t>
      </w:r>
      <w:r w:rsidRPr="00C13C27">
        <w:rPr>
          <w:rFonts w:eastAsia="Calibri"/>
          <w:rtl/>
        </w:rPr>
        <w:t xml:space="preserve">עם שוכן </w:t>
      </w:r>
      <w:r w:rsidRPr="00C13C27">
        <w:rPr>
          <w:rFonts w:eastAsia="Calibri" w:hint="cs"/>
          <w:rtl/>
        </w:rPr>
        <w:t>סמוך ל</w:t>
      </w:r>
      <w:r w:rsidRPr="00C13C27">
        <w:rPr>
          <w:rFonts w:eastAsia="Calibri"/>
          <w:rtl/>
        </w:rPr>
        <w:t>כביש 34 בצפון הנגב המערבי</w:t>
      </w:r>
      <w:r w:rsidRPr="00C13C27">
        <w:rPr>
          <w:rFonts w:eastAsia="Calibri" w:hint="cs"/>
          <w:rtl/>
        </w:rPr>
        <w:t xml:space="preserve">, במרחק של </w:t>
      </w:r>
      <w:r w:rsidRPr="00C13C27">
        <w:rPr>
          <w:rFonts w:eastAsia="Calibri"/>
          <w:rtl/>
        </w:rPr>
        <w:t>ק</w:t>
      </w:r>
      <w:r w:rsidRPr="00C13C27">
        <w:rPr>
          <w:rFonts w:eastAsia="Calibri" w:hint="cs"/>
          <w:rtl/>
        </w:rPr>
        <w:t>ילומטר אחד</w:t>
      </w:r>
      <w:r w:rsidRPr="00C13C27">
        <w:rPr>
          <w:rFonts w:eastAsia="Calibri"/>
          <w:rtl/>
        </w:rPr>
        <w:t xml:space="preserve"> מ</w:t>
      </w:r>
      <w:r w:rsidRPr="00C13C27">
        <w:rPr>
          <w:rFonts w:eastAsia="Calibri" w:hint="cs"/>
          <w:rtl/>
        </w:rPr>
        <w:t>רצועת עזה.</w:t>
      </w:r>
      <w:r w:rsidRPr="00C13C27">
        <w:rPr>
          <w:rFonts w:eastAsia="Calibri"/>
          <w:rtl/>
        </w:rPr>
        <w:t xml:space="preserve"> אוכלוסיית היישוב </w:t>
      </w:r>
      <w:r w:rsidRPr="00C13C27">
        <w:rPr>
          <w:rFonts w:eastAsia="Calibri" w:hint="cs"/>
          <w:rtl/>
        </w:rPr>
        <w:t>כוללת</w:t>
      </w:r>
      <w:r w:rsidRPr="00C13C27">
        <w:rPr>
          <w:rFonts w:eastAsia="Calibri"/>
          <w:rtl/>
        </w:rPr>
        <w:t xml:space="preserve"> כ-</w:t>
      </w:r>
      <w:r w:rsidRPr="00C13C27">
        <w:rPr>
          <w:rFonts w:eastAsia="Calibri" w:hint="cs"/>
          <w:rtl/>
        </w:rPr>
        <w:t>650</w:t>
      </w:r>
      <w:r w:rsidRPr="00C13C27">
        <w:rPr>
          <w:rFonts w:eastAsia="Calibri"/>
          <w:rtl/>
        </w:rPr>
        <w:t xml:space="preserve"> נפש</w:t>
      </w:r>
      <w:r w:rsidRPr="00C13C27">
        <w:rPr>
          <w:rFonts w:eastAsia="Calibri" w:hint="cs"/>
          <w:rtl/>
        </w:rPr>
        <w:t xml:space="preserve">. </w:t>
      </w:r>
      <w:r w:rsidRPr="00C13C27">
        <w:rPr>
          <w:rFonts w:eastAsia="Calibri"/>
          <w:rtl/>
        </w:rPr>
        <w:t>חבר קיבוץ</w:t>
      </w:r>
      <w:r w:rsidRPr="00C13C27">
        <w:rPr>
          <w:rFonts w:eastAsia="Calibri" w:hint="cs"/>
          <w:rtl/>
        </w:rPr>
        <w:t xml:space="preserve"> אחד </w:t>
      </w:r>
      <w:r w:rsidRPr="00C13C27">
        <w:rPr>
          <w:rFonts w:eastAsia="Calibri"/>
          <w:rtl/>
        </w:rPr>
        <w:t>נרצח</w:t>
      </w:r>
      <w:r w:rsidRPr="00C13C27">
        <w:rPr>
          <w:rFonts w:eastAsia="Calibri"/>
          <w:vertAlign w:val="superscript"/>
          <w:rtl/>
        </w:rPr>
        <w:footnoteReference w:id="30"/>
      </w:r>
      <w:r w:rsidRPr="00C13C27">
        <w:rPr>
          <w:rFonts w:eastAsia="Calibri" w:hint="cs"/>
          <w:rtl/>
        </w:rPr>
        <w:t>,</w:t>
      </w:r>
      <w:r w:rsidRPr="00C13C27">
        <w:rPr>
          <w:rFonts w:eastAsia="Calibri"/>
          <w:rtl/>
        </w:rPr>
        <w:t xml:space="preserve"> </w:t>
      </w:r>
      <w:r w:rsidRPr="00C13C27">
        <w:rPr>
          <w:rFonts w:eastAsia="Calibri" w:hint="cs"/>
          <w:rtl/>
        </w:rPr>
        <w:t>ו</w:t>
      </w:r>
      <w:r w:rsidRPr="00C13C27">
        <w:rPr>
          <w:rFonts w:eastAsia="Calibri"/>
          <w:rtl/>
        </w:rPr>
        <w:t>תושב חורה</w:t>
      </w:r>
      <w:r w:rsidRPr="00C13C27">
        <w:rPr>
          <w:rFonts w:eastAsia="Calibri" w:hint="cs"/>
          <w:rtl/>
        </w:rPr>
        <w:t xml:space="preserve">, </w:t>
      </w:r>
      <w:r w:rsidRPr="00C13C27">
        <w:rPr>
          <w:rFonts w:eastAsia="Calibri"/>
          <w:rtl/>
        </w:rPr>
        <w:t>שעבד במדגרה</w:t>
      </w:r>
      <w:r w:rsidRPr="00C13C27">
        <w:rPr>
          <w:rFonts w:eastAsia="Calibri" w:hint="cs"/>
          <w:rtl/>
        </w:rPr>
        <w:t xml:space="preserve"> של הקיבוץ</w:t>
      </w:r>
      <w:r w:rsidRPr="00C13C27">
        <w:rPr>
          <w:rFonts w:eastAsia="Calibri"/>
          <w:rtl/>
        </w:rPr>
        <w:t xml:space="preserve">, נחטף לעזה ולאחר כחודשיים בשבי נהרג בשוגג </w:t>
      </w:r>
      <w:r w:rsidRPr="00C13C27">
        <w:rPr>
          <w:rFonts w:eastAsia="Calibri" w:hint="cs"/>
          <w:rtl/>
        </w:rPr>
        <w:t>ב</w:t>
      </w:r>
      <w:r w:rsidRPr="00C13C27">
        <w:rPr>
          <w:rFonts w:eastAsia="Calibri"/>
          <w:rtl/>
        </w:rPr>
        <w:t>ידי כוחות צה"ל.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4BF77BA" wp14:editId="0060EEF2">
            <wp:extent cx="857250" cy="361950"/>
            <wp:effectExtent l="0" t="0" r="0" b="0"/>
            <wp:docPr id="65" name="תמונה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t="29592" r="8163" b="31632"/>
                    <a:stretch>
                      <a:fillRect/>
                    </a:stretch>
                  </pic:blipFill>
                  <pic:spPr bwMode="auto">
                    <a:xfrm>
                      <a:off x="0" y="0"/>
                      <a:ext cx="857250" cy="3619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rtl/>
        </w:rPr>
        <w:t>תחילת המתקפה</w:t>
      </w:r>
      <w:r w:rsidRPr="00C13C27">
        <w:rPr>
          <w:rFonts w:eastAsia="Calibri" w:hint="cs"/>
          <w:rtl/>
        </w:rPr>
        <w:t xml:space="preserve"> באמצעות ירי תלול-מסלול</w:t>
      </w:r>
      <w:r w:rsidRPr="00C13C27">
        <w:rPr>
          <w:rFonts w:eastAsia="Calibri"/>
          <w:rtl/>
        </w:rPr>
        <w:t>,</w:t>
      </w:r>
      <w:r w:rsidRPr="00C13C27">
        <w:rPr>
          <w:rFonts w:eastAsia="Calibri" w:hint="cs"/>
          <w:rtl/>
        </w:rPr>
        <w:t xml:space="preserve"> התושבים נכנסים לממ"דים.</w:t>
      </w:r>
      <w:r w:rsidRPr="00C13C27">
        <w:rPr>
          <w:rFonts w:eastAsia="Calibri"/>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b/>
          <w:bCs/>
          <w:sz w:val="24"/>
          <w:szCs w:val="32"/>
          <w:vertAlign w:val="superscript"/>
        </w:rPr>
        <w:t xml:space="preserve"> </w:t>
      </w:r>
      <w:r w:rsidRPr="00C13C27">
        <w:rPr>
          <w:rFonts w:eastAsia="Calibri"/>
          <w:noProof/>
        </w:rPr>
        <w:drawing>
          <wp:inline distT="0" distB="0" distL="0" distR="0" wp14:anchorId="21BB5B42" wp14:editId="2BA8C64D">
            <wp:extent cx="733425" cy="371475"/>
            <wp:effectExtent l="0" t="0" r="9525" b="9525"/>
            <wp:docPr id="66" name="תמונה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35"/>
                    <pic:cNvPicPr>
                      <a:picLocks noChangeAspect="1" noChangeArrowheads="1"/>
                    </pic:cNvPicPr>
                  </pic:nvPicPr>
                  <pic:blipFill>
                    <a:blip r:embed="rId45" cstate="print">
                      <a:extLst>
                        <a:ext uri="{28A0092B-C50C-407E-A947-70E740481C1C}">
                          <a14:useLocalDpi xmlns:a14="http://schemas.microsoft.com/office/drawing/2010/main" val="0"/>
                        </a:ext>
                      </a:extLst>
                    </a:blip>
                    <a:srcRect l="21428" t="28572" b="31632"/>
                    <a:stretch>
                      <a:fillRect/>
                    </a:stretch>
                  </pic:blipFill>
                  <pic:spPr bwMode="auto">
                    <a:xfrm>
                      <a:off x="0" y="0"/>
                      <a:ext cx="733425" cy="371475"/>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b/>
          <w:bCs/>
          <w:sz w:val="24"/>
          <w:szCs w:val="32"/>
          <w:vertAlign w:val="superscript"/>
          <w:rtl/>
        </w:rPr>
        <w:t>עד</w:t>
      </w:r>
      <w:r w:rsidRPr="00C13C27">
        <w:rPr>
          <w:rFonts w:eastAsia="Calibri" w:hint="cs"/>
          <w:b/>
          <w:bCs/>
          <w:sz w:val="24"/>
          <w:szCs w:val="32"/>
          <w:rtl/>
        </w:rPr>
        <w:t xml:space="preserve"> </w:t>
      </w:r>
      <w:r w:rsidRPr="00C13C27">
        <w:rPr>
          <w:rFonts w:eastAsia="Calibri"/>
          <w:noProof/>
        </w:rPr>
        <w:drawing>
          <wp:inline distT="0" distB="0" distL="0" distR="0" wp14:anchorId="04CC393D" wp14:editId="29BC94A8">
            <wp:extent cx="723900" cy="371475"/>
            <wp:effectExtent l="0" t="0" r="0" b="9525"/>
            <wp:docPr id="67" name="תמונה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37"/>
                    <pic:cNvPicPr>
                      <a:picLocks noChangeAspect="1" noChangeArrowheads="1"/>
                    </pic:cNvPicPr>
                  </pic:nvPicPr>
                  <pic:blipFill>
                    <a:blip r:embed="rId46" cstate="print">
                      <a:extLst>
                        <a:ext uri="{28A0092B-C50C-407E-A947-70E740481C1C}">
                          <a14:useLocalDpi xmlns:a14="http://schemas.microsoft.com/office/drawing/2010/main" val="0"/>
                        </a:ext>
                      </a:extLst>
                    </a:blip>
                    <a:srcRect l="22449" t="29592" b="30612"/>
                    <a:stretch>
                      <a:fillRect/>
                    </a:stretch>
                  </pic:blipFill>
                  <pic:spPr bwMode="auto">
                    <a:xfrm>
                      <a:off x="0" y="0"/>
                      <a:ext cx="723900" cy="37147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Default="00C13C27" w:rsidP="00FB2E85">
      <w:pPr>
        <w:spacing w:line="269" w:lineRule="auto"/>
        <w:rPr>
          <w:rFonts w:eastAsia="Calibri"/>
          <w:rtl/>
        </w:rPr>
      </w:pPr>
      <w:r w:rsidRPr="00C13C27">
        <w:rPr>
          <w:rFonts w:eastAsia="Calibri" w:hint="cs"/>
          <w:rtl/>
        </w:rPr>
        <w:t>ב</w:t>
      </w:r>
      <w:r w:rsidRPr="00C13C27">
        <w:rPr>
          <w:rFonts w:eastAsia="Calibri"/>
          <w:rtl/>
        </w:rPr>
        <w:t xml:space="preserve">מהלך חצי השעה הראשונה </w:t>
      </w:r>
      <w:r w:rsidRPr="00C13C27">
        <w:rPr>
          <w:rFonts w:eastAsia="Calibri" w:hint="cs"/>
          <w:rtl/>
        </w:rPr>
        <w:t xml:space="preserve">לאחר </w:t>
      </w:r>
      <w:r w:rsidRPr="00C13C27">
        <w:rPr>
          <w:rFonts w:eastAsia="Calibri"/>
          <w:rtl/>
        </w:rPr>
        <w:t>תחילת המתקפה</w:t>
      </w:r>
      <w:r w:rsidRPr="00C13C27">
        <w:rPr>
          <w:rFonts w:eastAsia="Calibri" w:hint="cs"/>
          <w:rtl/>
        </w:rPr>
        <w:t xml:space="preserve"> מופעלות 26 התרעות "צבע אדום".</w:t>
      </w:r>
      <w:r w:rsidRPr="00C13C27">
        <w:rPr>
          <w:rFonts w:eastAsia="Calibri"/>
          <w:rtl/>
        </w:rPr>
        <w:t xml:space="preserve"> </w:t>
      </w:r>
    </w:p>
    <w:p w:rsidR="007E1D84" w:rsidRPr="00C13C27" w:rsidRDefault="007E1D84" w:rsidP="00FB2E85">
      <w:pPr>
        <w:spacing w:line="269" w:lineRule="auto"/>
        <w:rPr>
          <w:rFonts w:eastAsia="Calibri"/>
          <w:rtl/>
        </w:rPr>
      </w:pP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Calibri"/>
          <w:noProof/>
        </w:rPr>
        <w:drawing>
          <wp:inline distT="0" distB="0" distL="0" distR="0" wp14:anchorId="429FAD0D" wp14:editId="02BE9229">
            <wp:extent cx="731520" cy="387451"/>
            <wp:effectExtent l="0" t="0" r="0" b="0"/>
            <wp:docPr id="68" name="תמונה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89"/>
                    <pic:cNvPicPr>
                      <a:picLocks noChangeAspect="1" noChangeArrowheads="1"/>
                    </pic:cNvPicPr>
                  </pic:nvPicPr>
                  <pic:blipFill>
                    <a:blip r:embed="rId71" cstate="print">
                      <a:extLst>
                        <a:ext uri="{28A0092B-C50C-407E-A947-70E740481C1C}">
                          <a14:useLocalDpi xmlns:a14="http://schemas.microsoft.com/office/drawing/2010/main" val="0"/>
                        </a:ext>
                      </a:extLst>
                    </a:blip>
                    <a:srcRect l="21869" t="29690" b="28928"/>
                    <a:stretch>
                      <a:fillRect/>
                    </a:stretch>
                  </pic:blipFill>
                  <pic:spPr bwMode="auto">
                    <a:xfrm>
                      <a:off x="0" y="0"/>
                      <a:ext cx="731800" cy="387599"/>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lastRenderedPageBreak/>
        <w:t>יו"ר צח"י מבצעת בדיקת נוכחות של צוות צח"י בקיבוץ.</w:t>
      </w:r>
    </w:p>
    <w:p w:rsidR="00C13C27" w:rsidRPr="00C13C27" w:rsidRDefault="00C13C27" w:rsidP="00FB2E85">
      <w:pPr>
        <w:spacing w:line="269" w:lineRule="auto"/>
        <w:rPr>
          <w:rFonts w:eastAsia="Calibri"/>
        </w:rPr>
      </w:pPr>
      <w:r w:rsidRPr="00C13C27">
        <w:rPr>
          <w:rFonts w:eastAsia="Calibri"/>
          <w:noProof/>
        </w:rPr>
        <w:drawing>
          <wp:inline distT="0" distB="0" distL="0" distR="0" wp14:anchorId="63F9D87A" wp14:editId="02F2B943">
            <wp:extent cx="724350" cy="396420"/>
            <wp:effectExtent l="0" t="0" r="0" b="3810"/>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91"/>
                    <pic:cNvPicPr>
                      <a:picLocks noChangeAspect="1" noChangeArrowheads="1"/>
                    </pic:cNvPicPr>
                  </pic:nvPicPr>
                  <pic:blipFill>
                    <a:blip r:embed="rId72" cstate="print">
                      <a:extLst>
                        <a:ext uri="{28A0092B-C50C-407E-A947-70E740481C1C}">
                          <a14:useLocalDpi xmlns:a14="http://schemas.microsoft.com/office/drawing/2010/main" val="0"/>
                        </a:ext>
                      </a:extLst>
                    </a:blip>
                    <a:srcRect l="22932" t="29370" b="28452"/>
                    <a:stretch>
                      <a:fillRect/>
                    </a:stretch>
                  </pic:blipFill>
                  <pic:spPr bwMode="auto">
                    <a:xfrm>
                      <a:off x="0" y="0"/>
                      <a:ext cx="724775" cy="396653"/>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יו"ר צח"י מנחה את התושבים להסתגר בבתיהם.</w:t>
      </w:r>
      <w:r w:rsidRPr="00C13C27">
        <w:rPr>
          <w:rFonts w:eastAsia="Calibri"/>
          <w:rtl/>
        </w:rPr>
        <w:t xml:space="preserve"> </w:t>
      </w:r>
    </w:p>
    <w:p w:rsidR="00C13C27" w:rsidRPr="00C13C27" w:rsidRDefault="00C13C27" w:rsidP="00FB2E85">
      <w:pPr>
        <w:spacing w:line="269" w:lineRule="auto"/>
        <w:jc w:val="center"/>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 xml:space="preserve">תמונה 12: </w:t>
      </w:r>
      <w:r w:rsidRPr="00C13C27">
        <w:rPr>
          <w:rFonts w:eastAsia="Calibri" w:hint="cs"/>
          <w:b/>
          <w:bCs/>
          <w:rtl/>
        </w:rPr>
        <w:t>הודעת הווטסאפ של צח"י ניר עם ב-7:26, 7.10.23</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34B9E9E6" wp14:editId="5B4EFCFD">
            <wp:extent cx="2539365" cy="4088065"/>
            <wp:effectExtent l="0" t="0" r="0" b="8255"/>
            <wp:docPr id="7180" name="תמונה 7180" descr="צילום מסך של קבוצת ווטסאפ &quot;צח״י ניר עם“, תאריך 7 באוקטובר 2023. בשעה 07:26 נשלחת הודעה: &quot;כל התושבים מתבקשים לנעול את הדלתות“, ומיד אחריה: &quot;נא להעבי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 name="תמונה 12.jpg"/>
                    <pic:cNvPicPr/>
                  </pic:nvPicPr>
                  <pic:blipFill rotWithShape="1">
                    <a:blip r:embed="rId73">
                      <a:extLst>
                        <a:ext uri="{28A0092B-C50C-407E-A947-70E740481C1C}">
                          <a14:useLocalDpi xmlns:a14="http://schemas.microsoft.com/office/drawing/2010/main" val="0"/>
                        </a:ext>
                      </a:extLst>
                    </a:blip>
                    <a:srcRect l="50074" t="2930"/>
                    <a:stretch/>
                  </pic:blipFill>
                  <pic:spPr bwMode="auto">
                    <a:xfrm>
                      <a:off x="0" y="0"/>
                      <a:ext cx="2539678" cy="4088569"/>
                    </a:xfrm>
                    <a:prstGeom prst="rect">
                      <a:avLst/>
                    </a:prstGeom>
                    <a:ln>
                      <a:noFill/>
                    </a:ln>
                    <a:extLst>
                      <a:ext uri="{53640926-AAD7-44D8-BBD7-CCE9431645EC}">
                        <a14:shadowObscured xmlns:a14="http://schemas.microsoft.com/office/drawing/2010/main"/>
                      </a:ext>
                    </a:extLst>
                  </pic:spPr>
                </pic:pic>
              </a:graphicData>
            </a:graphic>
          </wp:inline>
        </w:drawing>
      </w:r>
    </w:p>
    <w:p w:rsidR="00C13C27" w:rsidRDefault="00C13C27" w:rsidP="00FB2E85">
      <w:pPr>
        <w:spacing w:line="269" w:lineRule="auto"/>
        <w:jc w:val="left"/>
        <w:rPr>
          <w:rFonts w:eastAsia="Calibri"/>
          <w:szCs w:val="20"/>
          <w:rtl/>
        </w:rPr>
      </w:pPr>
      <w:r w:rsidRPr="00C13C27">
        <w:rPr>
          <w:rFonts w:eastAsia="Calibri" w:hint="cs"/>
          <w:szCs w:val="20"/>
          <w:rtl/>
        </w:rPr>
        <w:t>על פי נתונים שמסרה יו"ר צח"י המתבססים על הודעות מקוריות של קבוצת הווטסאפ, בעיבוד משרד מבקר המדינה.</w:t>
      </w:r>
    </w:p>
    <w:p w:rsidR="007E1D84" w:rsidRDefault="007E1D84" w:rsidP="00FB2E85">
      <w:pPr>
        <w:spacing w:line="269" w:lineRule="auto"/>
        <w:jc w:val="left"/>
        <w:rPr>
          <w:rFonts w:eastAsia="Calibri"/>
          <w:szCs w:val="20"/>
          <w:rtl/>
        </w:rPr>
      </w:pPr>
    </w:p>
    <w:p w:rsidR="007E1D84" w:rsidRPr="00C13C27" w:rsidRDefault="007E1D84" w:rsidP="00FB2E85">
      <w:pPr>
        <w:spacing w:line="269" w:lineRule="auto"/>
        <w:jc w:val="left"/>
        <w:rPr>
          <w:rFonts w:eastAsia="Calibri"/>
          <w:szCs w:val="20"/>
          <w:rtl/>
        </w:rPr>
      </w:pP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004C5DFD" wp14:editId="0CBE71DA">
            <wp:extent cx="732790" cy="396254"/>
            <wp:effectExtent l="0" t="0" r="0" b="3810"/>
            <wp:docPr id="71" name="תמונה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93"/>
                    <pic:cNvPicPr>
                      <a:picLocks noChangeAspect="1" noChangeArrowheads="1"/>
                    </pic:cNvPicPr>
                  </pic:nvPicPr>
                  <pic:blipFill>
                    <a:blip r:embed="rId74" cstate="print">
                      <a:extLst>
                        <a:ext uri="{28A0092B-C50C-407E-A947-70E740481C1C}">
                          <a14:useLocalDpi xmlns:a14="http://schemas.microsoft.com/office/drawing/2010/main" val="0"/>
                        </a:ext>
                      </a:extLst>
                    </a:blip>
                    <a:srcRect l="22015" t="29378" b="28451"/>
                    <a:stretch>
                      <a:fillRect/>
                    </a:stretch>
                  </pic:blipFill>
                  <pic:spPr bwMode="auto">
                    <a:xfrm>
                      <a:off x="0" y="0"/>
                      <a:ext cx="733401" cy="396584"/>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מערכת החשמל ומערכת גיבוי החשמל מושבתות. בחלק מהקיבוץ מופעל גנרטור ולכן לא פועלות רשתות ה-</w:t>
      </w:r>
      <w:r w:rsidRPr="00C13C27">
        <w:rPr>
          <w:rFonts w:eastAsia="Calibri" w:hint="cs"/>
        </w:rPr>
        <w:t>WIFI</w:t>
      </w:r>
      <w:r w:rsidRPr="00C13C27">
        <w:rPr>
          <w:rFonts w:eastAsia="Calibri" w:hint="cs"/>
          <w:rtl/>
        </w:rPr>
        <w:t>. כמו כן נפלה הרשת הסלולרית.</w:t>
      </w:r>
    </w:p>
    <w:p w:rsidR="00C13C27" w:rsidRPr="00C13C27" w:rsidRDefault="00C13C27" w:rsidP="00FB2E85">
      <w:pPr>
        <w:spacing w:line="269" w:lineRule="auto"/>
        <w:jc w:val="center"/>
        <w:rPr>
          <w:rFonts w:eastAsia="Calibri"/>
          <w:rtl/>
        </w:rPr>
      </w:pPr>
    </w:p>
    <w:p w:rsidR="00C13C27" w:rsidRPr="00C13C27" w:rsidRDefault="00C13C27" w:rsidP="00D42B87">
      <w:pPr>
        <w:keepNext/>
        <w:keepLines/>
        <w:spacing w:line="269" w:lineRule="auto"/>
        <w:jc w:val="center"/>
        <w:rPr>
          <w:rFonts w:eastAsia="Calibri"/>
          <w:b/>
          <w:bCs/>
          <w:rtl/>
        </w:rPr>
      </w:pPr>
      <w:r w:rsidRPr="00C13C27">
        <w:rPr>
          <w:rFonts w:eastAsia="Calibri" w:hint="cs"/>
          <w:rtl/>
        </w:rPr>
        <w:lastRenderedPageBreak/>
        <w:t xml:space="preserve">תמונה 13: </w:t>
      </w:r>
      <w:r w:rsidRPr="00C13C27">
        <w:rPr>
          <w:rFonts w:eastAsia="Calibri" w:hint="cs"/>
          <w:b/>
          <w:bCs/>
          <w:rtl/>
        </w:rPr>
        <w:t>הודעת הווטסאפ של צח"י ניר עם ב-7:29, 7.10.23</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012281DB" wp14:editId="23DC5F41">
            <wp:extent cx="2522058" cy="4029875"/>
            <wp:effectExtent l="0" t="0" r="0" b="8890"/>
            <wp:docPr id="7184" name="תמונה 7184" descr="צילום מסך נוסף מאותה קבוצה, 7 באוקטובר 2023. לאחר הודעות מטושטשות מופיעה בשעה 07:29 השאלה: &quot;האם הפסקת החשמל היא כללית?“ בשעה 07:30 תשובה קצרה: &quot;כן.“ ובהמשך באותה שעה הודעה: &quot;בחלק מהקיבוץ הופעל גנרטור…“ (המשך הטקסט מוסת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 name="תמונה 13.jpg"/>
                    <pic:cNvPicPr/>
                  </pic:nvPicPr>
                  <pic:blipFill rotWithShape="1">
                    <a:blip r:embed="rId75">
                      <a:extLst>
                        <a:ext uri="{28A0092B-C50C-407E-A947-70E740481C1C}">
                          <a14:useLocalDpi xmlns:a14="http://schemas.microsoft.com/office/drawing/2010/main" val="0"/>
                        </a:ext>
                      </a:extLst>
                    </a:blip>
                    <a:srcRect l="50359" t="2078" b="2225"/>
                    <a:stretch/>
                  </pic:blipFill>
                  <pic:spPr bwMode="auto">
                    <a:xfrm>
                      <a:off x="0" y="0"/>
                      <a:ext cx="2522220" cy="4030134"/>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נתונים שמסרה יו"ר צח"י המתבססים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583F0DBE" wp14:editId="05FF1B44">
            <wp:extent cx="716915" cy="394785"/>
            <wp:effectExtent l="0" t="0" r="6985" b="5715"/>
            <wp:docPr id="168" name="תמונה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39"/>
                    <pic:cNvPicPr>
                      <a:picLocks noChangeAspect="1" noChangeArrowheads="1"/>
                    </pic:cNvPicPr>
                  </pic:nvPicPr>
                  <pic:blipFill>
                    <a:blip r:embed="rId47" cstate="print">
                      <a:extLst>
                        <a:ext uri="{28A0092B-C50C-407E-A947-70E740481C1C}">
                          <a14:useLocalDpi xmlns:a14="http://schemas.microsoft.com/office/drawing/2010/main" val="0"/>
                        </a:ext>
                      </a:extLst>
                    </a:blip>
                    <a:srcRect l="23430" t="28908" b="28928"/>
                    <a:stretch>
                      <a:fillRect/>
                    </a:stretch>
                  </pic:blipFill>
                  <pic:spPr bwMode="auto">
                    <a:xfrm>
                      <a:off x="0" y="0"/>
                      <a:ext cx="717169" cy="39492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 xml:space="preserve">כיתת הכוננות מופעלת, והנשקייה מחלקת כלי נשק.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26C5A46B" wp14:editId="074176DD">
            <wp:extent cx="750498" cy="388189"/>
            <wp:effectExtent l="0" t="0" r="0" b="0"/>
            <wp:docPr id="72" name="תמונה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95"/>
                    <pic:cNvPicPr>
                      <a:picLocks noChangeAspect="1" noChangeArrowheads="1"/>
                    </pic:cNvPicPr>
                  </pic:nvPicPr>
                  <pic:blipFill>
                    <a:blip r:embed="rId76" cstate="print">
                      <a:extLst>
                        <a:ext uri="{28A0092B-C50C-407E-A947-70E740481C1C}">
                          <a14:useLocalDpi xmlns:a14="http://schemas.microsoft.com/office/drawing/2010/main" val="0"/>
                        </a:ext>
                      </a:extLst>
                    </a:blip>
                    <a:srcRect l="13759" t="27524" r="6385" b="31172"/>
                    <a:stretch>
                      <a:fillRect/>
                    </a:stretch>
                  </pic:blipFill>
                  <pic:spPr bwMode="auto">
                    <a:xfrm>
                      <a:off x="0" y="0"/>
                      <a:ext cx="750991" cy="388444"/>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מערכת החשמל ורשת התקשורת חוזרות לפעול.</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 xml:space="preserve">תמונה 14: </w:t>
      </w:r>
      <w:r w:rsidRPr="00C13C27">
        <w:rPr>
          <w:rFonts w:eastAsia="Calibri" w:hint="cs"/>
          <w:b/>
          <w:bCs/>
          <w:rtl/>
        </w:rPr>
        <w:t>הודעת הווטסאפ של צח"י ניר עם ב-12:20, 7.10.23</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7579B587" wp14:editId="5935F38D">
            <wp:extent cx="2526577" cy="4031311"/>
            <wp:effectExtent l="0" t="0" r="7620" b="7620"/>
            <wp:docPr id="7185" name="תמונה 7185" descr="צילום מסך מהקבוצה &quot;צח״י ניר עם“, 7 באוקטובר 2023 בשעה 12:20. הודעה: &quot;עונה לי כרגע.“ אחריה: &quot;מצבת נשק שלא עורר, עד עכשיו לא הייתה לי תקשורת.“ לאחר מכן הודעה ארוכה: &quot;בבקשה להבהיר לתושבים: עברנו מספר שעות קשות עם מעט מאוד מידע וחוסר יכולת לתקשר. אני מבינה את הצורך לצאת מהיישוב ברגע שיאפשר, אעדכן…“ (סופה חתו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 name="תמונה 14.jpg"/>
                    <pic:cNvPicPr/>
                  </pic:nvPicPr>
                  <pic:blipFill rotWithShape="1">
                    <a:blip r:embed="rId77">
                      <a:extLst>
                        <a:ext uri="{28A0092B-C50C-407E-A947-70E740481C1C}">
                          <a14:useLocalDpi xmlns:a14="http://schemas.microsoft.com/office/drawing/2010/main" val="0"/>
                        </a:ext>
                      </a:extLst>
                    </a:blip>
                    <a:srcRect l="50359" t="2076" b="2208"/>
                    <a:stretch/>
                  </pic:blipFill>
                  <pic:spPr bwMode="auto">
                    <a:xfrm>
                      <a:off x="0" y="0"/>
                      <a:ext cx="2526705" cy="4031515"/>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center"/>
        <w:rPr>
          <w:rFonts w:eastAsia="Calibri"/>
          <w:rtl/>
        </w:rPr>
      </w:pP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נתונים שמסרה יו"ר צח"י המתבססים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rtl/>
        </w:rPr>
      </w:pPr>
      <w:r w:rsidRPr="00C13C27">
        <w:rPr>
          <w:rFonts w:eastAsia="Calibri"/>
          <w:rtl/>
        </w:rPr>
        <w:t>במהלך השעות הללו המחבלים</w:t>
      </w:r>
      <w:r w:rsidRPr="00C13C27">
        <w:rPr>
          <w:rFonts w:eastAsia="Calibri" w:hint="cs"/>
          <w:rtl/>
        </w:rPr>
        <w:t xml:space="preserve"> הגיעו עד גדר הקיבוץ אך לא חדרו לשטחו, שכן כיתת הכוננות של היישוב הציבה להם מארבים סמוך לגדר היישוב ואף חיסלה את חלקם. </w:t>
      </w:r>
      <w:r w:rsidRPr="00C13C27">
        <w:rPr>
          <w:rFonts w:eastAsia="Calibri"/>
          <w:rtl/>
        </w:rPr>
        <w:t>המחבלים הגיעו עד המדגרה של הקיבוץ</w:t>
      </w:r>
      <w:r w:rsidRPr="00C13C27">
        <w:rPr>
          <w:rFonts w:eastAsia="Calibri" w:hint="cs"/>
          <w:rtl/>
        </w:rPr>
        <w:t xml:space="preserve"> והתבצרו שם, ו</w:t>
      </w:r>
      <w:r w:rsidRPr="00C13C27">
        <w:rPr>
          <w:rFonts w:eastAsia="Calibri"/>
          <w:rtl/>
        </w:rPr>
        <w:t>כ</w:t>
      </w:r>
      <w:r w:rsidRPr="00C13C27">
        <w:rPr>
          <w:rFonts w:eastAsia="Calibri" w:hint="cs"/>
          <w:rtl/>
        </w:rPr>
        <w:t>ו</w:t>
      </w:r>
      <w:r w:rsidRPr="00C13C27">
        <w:rPr>
          <w:rFonts w:eastAsia="Calibri"/>
          <w:rtl/>
        </w:rPr>
        <w:t xml:space="preserve">ח של חטיבת גולני אשר היה במרחב הופנה </w:t>
      </w:r>
      <w:r w:rsidRPr="00C13C27">
        <w:rPr>
          <w:rFonts w:eastAsia="Calibri" w:hint="cs"/>
          <w:rtl/>
        </w:rPr>
        <w:t xml:space="preserve">ללחימה עימם. לאחר מכן </w:t>
      </w:r>
      <w:r w:rsidRPr="00C13C27">
        <w:rPr>
          <w:rFonts w:eastAsia="Calibri"/>
          <w:rtl/>
        </w:rPr>
        <w:t>הוקפצו לקיבוץ לוחמי החטיבה הטקטית</w:t>
      </w:r>
      <w:r w:rsidRPr="00C13C27">
        <w:rPr>
          <w:rFonts w:eastAsia="Calibri" w:hint="cs"/>
          <w:rtl/>
        </w:rPr>
        <w:t xml:space="preserve"> ש</w:t>
      </w:r>
      <w:r w:rsidRPr="00C13C27">
        <w:rPr>
          <w:rFonts w:eastAsia="Calibri"/>
          <w:rtl/>
        </w:rPr>
        <w:t>ל משמר הגבול</w:t>
      </w:r>
      <w:r w:rsidRPr="00C13C27">
        <w:rPr>
          <w:rFonts w:eastAsia="Calibri" w:hint="cs"/>
          <w:rtl/>
        </w:rPr>
        <w:t>,</w:t>
      </w:r>
      <w:r w:rsidRPr="00C13C27">
        <w:rPr>
          <w:rFonts w:eastAsia="Calibri"/>
          <w:rtl/>
        </w:rPr>
        <w:t xml:space="preserve"> ניהלו קרב </w:t>
      </w:r>
      <w:r w:rsidRPr="00C13C27">
        <w:rPr>
          <w:rFonts w:eastAsia="Calibri" w:hint="cs"/>
          <w:rtl/>
        </w:rPr>
        <w:t>עם</w:t>
      </w:r>
      <w:r w:rsidRPr="00C13C27">
        <w:rPr>
          <w:rFonts w:eastAsia="Calibri"/>
          <w:rtl/>
        </w:rPr>
        <w:t xml:space="preserve"> המחבלים וחיסלו אותם</w:t>
      </w:r>
      <w:r w:rsidRPr="00C13C27">
        <w:rPr>
          <w:rFonts w:eastAsia="Calibri" w:hint="cs"/>
          <w:rtl/>
        </w:rPr>
        <w:t>.</w:t>
      </w:r>
    </w:p>
    <w:p w:rsidR="00D42B87" w:rsidRDefault="00D42B87" w:rsidP="00FB2E85">
      <w:pPr>
        <w:spacing w:line="269" w:lineRule="auto"/>
        <w:rPr>
          <w:rFonts w:eastAsia="Calibri"/>
          <w:rtl/>
        </w:rPr>
      </w:pPr>
    </w:p>
    <w:p w:rsidR="00D42B87" w:rsidRDefault="00D42B8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05CD5DA4" wp14:editId="328E01E5">
            <wp:extent cx="1474190" cy="525756"/>
            <wp:effectExtent l="0" t="0" r="0" b="8255"/>
            <wp:docPr id="169" name="תמונה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33"/>
                    <pic:cNvPicPr>
                      <a:picLocks noChangeAspect="1" noChangeArrowheads="1"/>
                    </pic:cNvPicPr>
                  </pic:nvPicPr>
                  <pic:blipFill>
                    <a:blip r:embed="rId78" cstate="print">
                      <a:extLst>
                        <a:ext uri="{28A0092B-C50C-407E-A947-70E740481C1C}">
                          <a14:useLocalDpi xmlns:a14="http://schemas.microsoft.com/office/drawing/2010/main" val="0"/>
                        </a:ext>
                      </a:extLst>
                    </a:blip>
                    <a:srcRect t="22029" b="22031"/>
                    <a:stretch>
                      <a:fillRect/>
                    </a:stretch>
                  </pic:blipFill>
                  <pic:spPr bwMode="auto">
                    <a:xfrm>
                      <a:off x="0" y="0"/>
                      <a:ext cx="1475105" cy="526082"/>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לאורך כל היום תושבים מהקיבוץ מבקשים לצאת מהקיבוץ בכוחות עצמם אך צה"ל אינו מאשר להם. למרות זאת יש המתפנים עצמאית.</w:t>
      </w:r>
      <w:r w:rsidRPr="00C13C27">
        <w:rPr>
          <w:rFonts w:eastAsia="Calibri"/>
          <w:rtl/>
        </w:rPr>
        <w:t xml:space="preserve"> חברי כיתת </w:t>
      </w:r>
      <w:r w:rsidRPr="00C13C27">
        <w:rPr>
          <w:rFonts w:eastAsia="Calibri" w:hint="cs"/>
          <w:rtl/>
        </w:rPr>
        <w:t>ה</w:t>
      </w:r>
      <w:r w:rsidRPr="00C13C27">
        <w:rPr>
          <w:rFonts w:eastAsia="Calibri"/>
          <w:rtl/>
        </w:rPr>
        <w:t>כוננות מוצבים בשער לצורך פתיחתו למשפחות שיוצאות</w:t>
      </w:r>
      <w:r w:rsidRPr="00C13C27">
        <w:rPr>
          <w:rFonts w:eastAsia="Calibri" w:hint="cs"/>
          <w:rtl/>
        </w:rPr>
        <w:t xml:space="preserve">. </w:t>
      </w:r>
      <w:r w:rsidRPr="00C13C27">
        <w:rPr>
          <w:rFonts w:eastAsia="Calibri"/>
          <w:rtl/>
        </w:rPr>
        <w:t>נשמעים קולות ירי מנשק קל בתוך היישוב</w:t>
      </w:r>
      <w:r w:rsidRPr="00C13C27">
        <w:rPr>
          <w:rFonts w:eastAsia="Calibri" w:hint="cs"/>
          <w:rtl/>
        </w:rPr>
        <w:t>, ויש חשש לחדירת מחבלים לקיבוץ.</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 xml:space="preserve">תמונה 15: </w:t>
      </w:r>
      <w:r w:rsidRPr="00C13C27">
        <w:rPr>
          <w:rFonts w:eastAsia="Calibri"/>
          <w:b/>
          <w:bCs/>
          <w:rtl/>
        </w:rPr>
        <w:t xml:space="preserve">הנחיות שמסר צח"י ניר עם לתושבי ניר עם </w:t>
      </w:r>
      <w:r w:rsidRPr="00C13C27">
        <w:rPr>
          <w:rFonts w:eastAsia="Calibri" w:hint="cs"/>
          <w:b/>
          <w:bCs/>
          <w:rtl/>
        </w:rPr>
        <w:t xml:space="preserve">באמצעות </w:t>
      </w:r>
      <w:r w:rsidRPr="00C13C27">
        <w:rPr>
          <w:rFonts w:eastAsia="Calibri"/>
          <w:b/>
          <w:bCs/>
          <w:rtl/>
        </w:rPr>
        <w:t xml:space="preserve">מערכת להעברת הודעות של </w:t>
      </w:r>
      <w:r w:rsidRPr="00C13C27">
        <w:rPr>
          <w:rFonts w:eastAsia="Calibri" w:hint="cs"/>
          <w:b/>
          <w:bCs/>
          <w:rtl/>
        </w:rPr>
        <w:t>ה</w:t>
      </w:r>
      <w:r w:rsidRPr="00C13C27">
        <w:rPr>
          <w:rFonts w:eastAsia="Calibri"/>
          <w:b/>
          <w:bCs/>
          <w:rtl/>
        </w:rPr>
        <w:t>קיבוץ, 7.10.23</w:t>
      </w:r>
    </w:p>
    <w:p w:rsidR="00C13C27" w:rsidRPr="00C13C27" w:rsidRDefault="00C13C27" w:rsidP="00FB2E85">
      <w:pPr>
        <w:spacing w:line="269" w:lineRule="auto"/>
        <w:contextualSpacing/>
        <w:jc w:val="center"/>
        <w:rPr>
          <w:rFonts w:eastAsia="Calibri"/>
          <w:rtl/>
        </w:rPr>
      </w:pPr>
      <w:r w:rsidRPr="00C13C27">
        <w:rPr>
          <w:rFonts w:eastAsia="Calibri"/>
          <w:noProof/>
          <w:rtl/>
          <w:lang w:val="he-IL"/>
        </w:rPr>
        <w:drawing>
          <wp:inline distT="0" distB="0" distL="0" distR="0" wp14:anchorId="0CEB7334" wp14:editId="3FAF5088">
            <wp:extent cx="2959793" cy="3737113"/>
            <wp:effectExtent l="0" t="0" r="0" b="0"/>
            <wp:docPr id="7188" name="תמונה 7188" descr="צילום מסך של הודעה רשמית לתושבים מתאריך 07/10/2023 עם הכותרת &quot;הנחיות לתושבים“. ההודעה מסבירה שברוב השעות האחרונות לא הייתה תקשורת ואינטרנט בחלק מהיישוב ולכן לא יצאו הודעות מסודרות, ומורה להישאר בבתים עם דלתות נעולות ולהיערך לאזעקות צבע אדום. מודגש שעל פי הידוע לא חדרו מחבלים לקיבוץ אך האירועים עדיין נמשכים ויש כוחות צה״ל רבים בשטח, ויש איסור לצאת מהבתים עד להודעה חדשה. ההודעה מסתיימת בקריאה לשמור על עצמם ועל אחד את השנ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 name="תמונה  15.jpg"/>
                    <pic:cNvPicPr/>
                  </pic:nvPicPr>
                  <pic:blipFill>
                    <a:blip r:embed="rId79">
                      <a:extLst>
                        <a:ext uri="{28A0092B-C50C-407E-A947-70E740481C1C}">
                          <a14:useLocalDpi xmlns:a14="http://schemas.microsoft.com/office/drawing/2010/main" val="0"/>
                        </a:ext>
                      </a:extLst>
                    </a:blip>
                    <a:stretch>
                      <a:fillRect/>
                    </a:stretch>
                  </pic:blipFill>
                  <pic:spPr>
                    <a:xfrm>
                      <a:off x="0" y="0"/>
                      <a:ext cx="2961840" cy="3739698"/>
                    </a:xfrm>
                    <a:prstGeom prst="rect">
                      <a:avLst/>
                    </a:prstGeom>
                  </pic:spPr>
                </pic:pic>
              </a:graphicData>
            </a:graphic>
          </wp:inline>
        </w:drawing>
      </w:r>
    </w:p>
    <w:p w:rsidR="00C13C27" w:rsidRDefault="00C13C27" w:rsidP="00FB2E85">
      <w:pPr>
        <w:spacing w:line="269" w:lineRule="auto"/>
        <w:jc w:val="left"/>
        <w:rPr>
          <w:rFonts w:eastAsia="Calibri"/>
          <w:szCs w:val="20"/>
          <w:rtl/>
        </w:rPr>
      </w:pPr>
      <w:r w:rsidRPr="00C13C27">
        <w:rPr>
          <w:rFonts w:eastAsia="Calibri"/>
          <w:szCs w:val="20"/>
          <w:rtl/>
        </w:rPr>
        <w:t>על פי נתונים שמסר</w:t>
      </w:r>
      <w:r w:rsidRPr="00C13C27">
        <w:rPr>
          <w:rFonts w:eastAsia="Calibri" w:hint="cs"/>
          <w:szCs w:val="20"/>
          <w:rtl/>
        </w:rPr>
        <w:t>ה</w:t>
      </w:r>
      <w:r w:rsidRPr="00C13C27">
        <w:rPr>
          <w:rFonts w:eastAsia="Calibri"/>
          <w:szCs w:val="20"/>
          <w:rtl/>
        </w:rPr>
        <w:t xml:space="preserve"> יו"ר צח"י </w:t>
      </w:r>
      <w:r w:rsidRPr="00C13C27">
        <w:rPr>
          <w:rFonts w:eastAsia="Calibri" w:hint="cs"/>
          <w:szCs w:val="20"/>
          <w:rtl/>
        </w:rPr>
        <w:t>המתבססים</w:t>
      </w:r>
      <w:r w:rsidRPr="00C13C27">
        <w:rPr>
          <w:rFonts w:eastAsia="Calibri"/>
          <w:szCs w:val="20"/>
          <w:rtl/>
        </w:rPr>
        <w:t xml:space="preserve"> על המערכת להעברת הודעות של קיבוץ ניר עם, בעיבוד משרד מבקר המדינה</w:t>
      </w:r>
      <w:r w:rsidRPr="00C13C27">
        <w:rPr>
          <w:rFonts w:eastAsia="Calibri" w:hint="cs"/>
          <w:szCs w:val="20"/>
          <w:rtl/>
        </w:rPr>
        <w:t>.</w:t>
      </w:r>
    </w:p>
    <w:p w:rsidR="007E1D84" w:rsidRDefault="007E1D84" w:rsidP="00FB2E85">
      <w:pPr>
        <w:spacing w:line="269" w:lineRule="auto"/>
        <w:jc w:val="left"/>
        <w:rPr>
          <w:rFonts w:eastAsia="Calibri"/>
          <w:szCs w:val="20"/>
          <w:rtl/>
        </w:rPr>
      </w:pPr>
    </w:p>
    <w:p w:rsidR="007E1D84" w:rsidRDefault="007E1D84" w:rsidP="00FB2E85">
      <w:pPr>
        <w:spacing w:line="269" w:lineRule="auto"/>
        <w:jc w:val="left"/>
        <w:rPr>
          <w:rFonts w:eastAsia="Calibri"/>
          <w:szCs w:val="20"/>
          <w:rtl/>
        </w:rPr>
      </w:pPr>
    </w:p>
    <w:p w:rsidR="007E1D84" w:rsidRPr="00C13C27" w:rsidRDefault="007E1D84" w:rsidP="00FB2E85">
      <w:pPr>
        <w:spacing w:line="269" w:lineRule="auto"/>
        <w:jc w:val="left"/>
        <w:rPr>
          <w:rFonts w:eastAsia="Calibri" w:hint="cs"/>
          <w:szCs w:val="20"/>
          <w:rtl/>
        </w:rPr>
      </w:pP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3B1458D" wp14:editId="02C60B64">
            <wp:extent cx="715645" cy="387728"/>
            <wp:effectExtent l="0" t="0" r="8255" b="0"/>
            <wp:docPr id="74" name="תמונה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99"/>
                    <pic:cNvPicPr>
                      <a:picLocks noChangeAspect="1" noChangeArrowheads="1"/>
                    </pic:cNvPicPr>
                  </pic:nvPicPr>
                  <pic:blipFill>
                    <a:blip r:embed="rId80" cstate="print">
                      <a:extLst>
                        <a:ext uri="{28A0092B-C50C-407E-A947-70E740481C1C}">
                          <a14:useLocalDpi xmlns:a14="http://schemas.microsoft.com/office/drawing/2010/main" val="0"/>
                        </a:ext>
                      </a:extLst>
                    </a:blip>
                    <a:srcRect l="23849" t="28455" b="30287"/>
                    <a:stretch>
                      <a:fillRect/>
                    </a:stretch>
                  </pic:blipFill>
                  <pic:spPr bwMode="auto">
                    <a:xfrm>
                      <a:off x="0" y="0"/>
                      <a:ext cx="716148" cy="388001"/>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הודעה מהמועצה האזורית: האירועים בעיצומם, חל איסור לצאת מהמרחבים המוגנים ומהיישובים.</w:t>
      </w: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 xml:space="preserve">תמונה 16: </w:t>
      </w:r>
      <w:r w:rsidRPr="00C13C27">
        <w:rPr>
          <w:rFonts w:eastAsia="Calibri" w:hint="cs"/>
          <w:b/>
          <w:bCs/>
          <w:rtl/>
        </w:rPr>
        <w:t>הודעת הווטסאפ של צח"י ניר עם ב-17:45, 7.10.23</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02AFB4A7" wp14:editId="29B21C6D">
            <wp:extent cx="2505048" cy="4023360"/>
            <wp:effectExtent l="0" t="0" r="0" b="0"/>
            <wp:docPr id="7189" name="תמונה 7189" descr="צילום מסך של קבוצת ווטסאפ &quot;צח״י ניר עם“, תאריך 7 באוקטובר 2023. בחלק העליון הודעה קודמת מטושטשת מהשעה 12:20. מתחתיה, בשעה 17:45, הודעה גלויה המסומנת כ&quot;הודעת המועצה האזורית שער הנגב“. הטקסט אומר בקירוב: &quot;אנו שבים ומדגישים כי האירועים עדיין בעיצומם וכי ההוראה להישאר במרחבים המוגנים ביישובים 0–7 נותרת בעינה. חל איסור לצאת מהמרחבים המוגנים ומהיישוב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 name="תמונה 16.jpg"/>
                    <pic:cNvPicPr/>
                  </pic:nvPicPr>
                  <pic:blipFill rotWithShape="1">
                    <a:blip r:embed="rId81">
                      <a:extLst>
                        <a:ext uri="{28A0092B-C50C-407E-A947-70E740481C1C}">
                          <a14:useLocalDpi xmlns:a14="http://schemas.microsoft.com/office/drawing/2010/main" val="0"/>
                        </a:ext>
                      </a:extLst>
                    </a:blip>
                    <a:srcRect l="50724" t="2077" b="2382"/>
                    <a:stretch/>
                  </pic:blipFill>
                  <pic:spPr bwMode="auto">
                    <a:xfrm>
                      <a:off x="0" y="0"/>
                      <a:ext cx="2505552" cy="4024169"/>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hint="cs"/>
          <w:szCs w:val="20"/>
          <w:rtl/>
        </w:rPr>
        <w:t>על פי נתונים שמסרה יו"ר צח"י המתבססים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0F93D16" wp14:editId="64A94FBA">
            <wp:extent cx="724619" cy="387901"/>
            <wp:effectExtent l="0" t="0" r="0" b="0"/>
            <wp:docPr id="75" name="תמונה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101"/>
                    <pic:cNvPicPr>
                      <a:picLocks noChangeAspect="1" noChangeArrowheads="1"/>
                    </pic:cNvPicPr>
                  </pic:nvPicPr>
                  <pic:blipFill>
                    <a:blip r:embed="rId82" cstate="print">
                      <a:extLst>
                        <a:ext uri="{28A0092B-C50C-407E-A947-70E740481C1C}">
                          <a14:useLocalDpi xmlns:a14="http://schemas.microsoft.com/office/drawing/2010/main" val="0"/>
                        </a:ext>
                      </a:extLst>
                    </a:blip>
                    <a:srcRect l="15595" t="28448" r="7320" b="30287"/>
                    <a:stretch>
                      <a:fillRect/>
                    </a:stretch>
                  </pic:blipFill>
                  <pic:spPr bwMode="auto">
                    <a:xfrm>
                      <a:off x="0" y="0"/>
                      <a:ext cx="724936" cy="388071"/>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21% מתושבי הקיבוץ מתפנים מהיישוב בכוחות עצמם.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E649180" wp14:editId="032EA9CE">
            <wp:extent cx="741872" cy="396649"/>
            <wp:effectExtent l="0" t="0" r="1270" b="3810"/>
            <wp:docPr id="77" name="תמונה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105"/>
                    <pic:cNvPicPr>
                      <a:picLocks noChangeAspect="1" noChangeArrowheads="1"/>
                    </pic:cNvPicPr>
                  </pic:nvPicPr>
                  <pic:blipFill>
                    <a:blip r:embed="rId83" cstate="print">
                      <a:extLst>
                        <a:ext uri="{28A0092B-C50C-407E-A947-70E740481C1C}">
                          <a14:useLocalDpi xmlns:a14="http://schemas.microsoft.com/office/drawing/2010/main" val="0"/>
                        </a:ext>
                      </a:extLst>
                    </a:blip>
                    <a:srcRect l="18346" t="28443" r="2748" b="29370"/>
                    <a:stretch>
                      <a:fillRect/>
                    </a:stretch>
                  </pic:blipFill>
                  <pic:spPr bwMode="auto">
                    <a:xfrm>
                      <a:off x="0" y="0"/>
                      <a:ext cx="742058" cy="396748"/>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Default="00C13C27" w:rsidP="00FB2E85">
      <w:pPr>
        <w:spacing w:line="269" w:lineRule="auto"/>
        <w:rPr>
          <w:rFonts w:eastAsia="Calibri"/>
          <w:rtl/>
        </w:rPr>
      </w:pPr>
      <w:r w:rsidRPr="00C13C27">
        <w:rPr>
          <w:rFonts w:eastAsia="Calibri" w:hint="cs"/>
          <w:rtl/>
        </w:rPr>
        <w:t xml:space="preserve">מתקבלת </w:t>
      </w:r>
      <w:r w:rsidRPr="00C13C27">
        <w:rPr>
          <w:rFonts w:eastAsia="Calibri"/>
          <w:rtl/>
        </w:rPr>
        <w:t>מהמועצה</w:t>
      </w:r>
      <w:r w:rsidRPr="00C13C27">
        <w:rPr>
          <w:rFonts w:eastAsia="Calibri" w:hint="cs"/>
          <w:rtl/>
        </w:rPr>
        <w:t xml:space="preserve"> הודעה</w:t>
      </w:r>
      <w:r w:rsidRPr="00C13C27">
        <w:rPr>
          <w:rFonts w:eastAsia="Calibri"/>
          <w:rtl/>
        </w:rPr>
        <w:t xml:space="preserve"> על התארגנות לפינוי בבוקר</w:t>
      </w:r>
      <w:r w:rsidRPr="00C13C27">
        <w:rPr>
          <w:rFonts w:eastAsia="Calibri" w:hint="cs"/>
          <w:rtl/>
        </w:rPr>
        <w:t>.</w:t>
      </w: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034F032" wp14:editId="79EF7605">
            <wp:extent cx="724619" cy="396420"/>
            <wp:effectExtent l="0" t="0" r="0" b="3810"/>
            <wp:docPr id="76" name="תמונה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103"/>
                    <pic:cNvPicPr>
                      <a:picLocks noChangeAspect="1" noChangeArrowheads="1"/>
                    </pic:cNvPicPr>
                  </pic:nvPicPr>
                  <pic:blipFill>
                    <a:blip r:embed="rId84" cstate="print">
                      <a:extLst>
                        <a:ext uri="{28A0092B-C50C-407E-A947-70E740481C1C}">
                          <a14:useLocalDpi xmlns:a14="http://schemas.microsoft.com/office/drawing/2010/main" val="0"/>
                        </a:ext>
                      </a:extLst>
                    </a:blip>
                    <a:srcRect l="14677" t="29370" r="8227" b="28452"/>
                    <a:stretch>
                      <a:fillRect/>
                    </a:stretch>
                  </pic:blipFill>
                  <pic:spPr bwMode="auto">
                    <a:xfrm>
                      <a:off x="0" y="0"/>
                      <a:ext cx="725045" cy="396653"/>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40% מתושבי הקיבוץ מתפנים מהיישוב בכוחות עצמם, בעיקר משפחות שבהן ילדים קטנים, תוך הסתכנות בנסיעה בדרכים לא בטוחות.</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 xml:space="preserve">תמונה 17: </w:t>
      </w:r>
      <w:r w:rsidRPr="00C13C27">
        <w:rPr>
          <w:rFonts w:eastAsia="Calibri" w:hint="cs"/>
          <w:b/>
          <w:bCs/>
          <w:rtl/>
        </w:rPr>
        <w:t xml:space="preserve">הודעה לתושבים במערכת להעברת הודעות של קיבוץ ניר עם </w:t>
      </w:r>
    </w:p>
    <w:p w:rsidR="00C13C27" w:rsidRPr="00C13C27" w:rsidRDefault="00C13C27" w:rsidP="00FB2E85">
      <w:pPr>
        <w:spacing w:line="269" w:lineRule="auto"/>
        <w:jc w:val="center"/>
        <w:rPr>
          <w:rFonts w:eastAsia="Calibri"/>
          <w:b/>
          <w:bCs/>
          <w:rtl/>
        </w:rPr>
      </w:pPr>
      <w:r w:rsidRPr="00C13C27">
        <w:rPr>
          <w:rFonts w:eastAsia="Calibri"/>
          <w:b/>
          <w:bCs/>
          <w:noProof/>
          <w:rtl/>
          <w:lang w:val="he-IL"/>
        </w:rPr>
        <w:drawing>
          <wp:inline distT="0" distB="0" distL="0" distR="0" wp14:anchorId="728F9613" wp14:editId="097D4546">
            <wp:extent cx="2590800" cy="3314700"/>
            <wp:effectExtent l="0" t="0" r="0" b="0"/>
            <wp:docPr id="7191" name="תמונה 7191" descr="צילום מסך של הודעה רשמית בעברית, מתוארכת ל 07/10/2023, עם כותרת &quot;עדכון“. הטקסט פותח ב&quot;שלום רב,“ ומסביר שבמועצה מנסים לארגן פינוי החל ממחר, תלוי בזמינות, ולכן לא בטוח שיהיה כבר מחר. נאמר שכרגע אין פרטים לגבי מקום הפינוי, ואם יהיה פינוי למקום מרוכז מסוים – מצוינת שורה מושחרת (שם המקום) ונכתב שמי שמעוניין להירשם יעשה זאת אצלו. בהמשך מבקשים לשלוח בוואטסאפ פרטים: מספר נפשות, כמה מבוגרים וכמה ילדים, האם נדרשת מעטפת רפואית, פרטים בריאותיים, צרכים מיוחדים לחדרים, בעלי מגבלויות ועוד. בסוף מודגש שיש להעביר את המידע עד מחר בשעה 07:00 בבוק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 name="תמונה 17.jpg"/>
                    <pic:cNvPicPr/>
                  </pic:nvPicPr>
                  <pic:blipFill>
                    <a:blip r:embed="rId85">
                      <a:extLst>
                        <a:ext uri="{28A0092B-C50C-407E-A947-70E740481C1C}">
                          <a14:useLocalDpi xmlns:a14="http://schemas.microsoft.com/office/drawing/2010/main" val="0"/>
                        </a:ext>
                      </a:extLst>
                    </a:blip>
                    <a:stretch>
                      <a:fillRect/>
                    </a:stretch>
                  </pic:blipFill>
                  <pic:spPr>
                    <a:xfrm>
                      <a:off x="0" y="0"/>
                      <a:ext cx="2590800" cy="3314700"/>
                    </a:xfrm>
                    <a:prstGeom prst="rect">
                      <a:avLst/>
                    </a:prstGeom>
                  </pic:spPr>
                </pic:pic>
              </a:graphicData>
            </a:graphic>
          </wp:inline>
        </w:drawing>
      </w:r>
    </w:p>
    <w:p w:rsidR="00C13C27" w:rsidRPr="00C13C27" w:rsidRDefault="00C13C27" w:rsidP="00FB2E85">
      <w:pPr>
        <w:spacing w:line="269" w:lineRule="auto"/>
        <w:jc w:val="left"/>
        <w:rPr>
          <w:rFonts w:eastAsia="Calibri"/>
          <w:szCs w:val="20"/>
          <w:rtl/>
        </w:rPr>
      </w:pPr>
      <w:r w:rsidRPr="00C13C27">
        <w:rPr>
          <w:rFonts w:eastAsia="Calibri"/>
          <w:szCs w:val="20"/>
          <w:rtl/>
        </w:rPr>
        <w:t>על פי נתונים שמסר</w:t>
      </w:r>
      <w:r w:rsidRPr="00C13C27">
        <w:rPr>
          <w:rFonts w:eastAsia="Calibri" w:hint="cs"/>
          <w:szCs w:val="20"/>
          <w:rtl/>
        </w:rPr>
        <w:t>ה</w:t>
      </w:r>
      <w:r w:rsidRPr="00C13C27">
        <w:rPr>
          <w:rFonts w:eastAsia="Calibri"/>
          <w:szCs w:val="20"/>
          <w:rtl/>
        </w:rPr>
        <w:t xml:space="preserve"> יו"ר צחי </w:t>
      </w:r>
      <w:r w:rsidRPr="00C13C27">
        <w:rPr>
          <w:rFonts w:eastAsia="Calibri" w:hint="cs"/>
          <w:szCs w:val="20"/>
          <w:rtl/>
        </w:rPr>
        <w:t>המתבססים</w:t>
      </w:r>
      <w:r w:rsidRPr="00C13C27">
        <w:rPr>
          <w:rFonts w:eastAsia="Calibri"/>
          <w:szCs w:val="20"/>
          <w:rtl/>
        </w:rPr>
        <w:t xml:space="preserve"> על המערכת להעברת הודעות של קיבוץ ניר עם, בעיבוד משרד מבקר המדינה</w:t>
      </w:r>
      <w:r w:rsidRPr="00C13C27">
        <w:rPr>
          <w:rFonts w:eastAsia="Calibri" w:hint="cs"/>
          <w:szCs w:val="20"/>
          <w:rtl/>
        </w:rPr>
        <w:t>.</w:t>
      </w:r>
    </w:p>
    <w:p w:rsidR="00C13C27" w:rsidRPr="00C13C27" w:rsidRDefault="00C13C27" w:rsidP="00FB2E85">
      <w:pPr>
        <w:spacing w:line="269" w:lineRule="auto"/>
        <w:jc w:val="left"/>
        <w:rPr>
          <w:rFonts w:eastAsia="Calibri"/>
          <w:sz w:val="22"/>
          <w:szCs w:val="22"/>
          <w:rtl/>
        </w:rPr>
      </w:pPr>
    </w:p>
    <w:p w:rsidR="00C13C27" w:rsidRPr="00C13C27" w:rsidRDefault="00C13C27" w:rsidP="00004B62">
      <w:pPr>
        <w:pStyle w:val="4"/>
        <w:rPr>
          <w:rFonts w:eastAsia="Times New Roman"/>
          <w:rtl/>
        </w:rPr>
      </w:pPr>
      <w:r w:rsidRPr="00C13C27">
        <w:rPr>
          <w:rFonts w:eastAsia="Times New Roman" w:hint="cs"/>
          <w:rtl/>
        </w:rPr>
        <w:t>8.10.23 - מוצאי שבת ויום ראשון</w:t>
      </w:r>
    </w:p>
    <w:p w:rsidR="00C13C27" w:rsidRPr="00C13C27" w:rsidRDefault="00C13C27" w:rsidP="00FB2E85">
      <w:pPr>
        <w:spacing w:line="269" w:lineRule="auto"/>
        <w:rPr>
          <w:rFonts w:eastAsia="Calibri"/>
          <w:rtl/>
        </w:rPr>
      </w:pPr>
    </w:p>
    <w:p w:rsidR="007E1D84" w:rsidRDefault="007E1D84">
      <w:pPr>
        <w:bidi w:val="0"/>
        <w:spacing w:after="200" w:line="276" w:lineRule="auto"/>
        <w:rPr>
          <w:rFonts w:eastAsia="Calibri"/>
        </w:rPr>
      </w:pPr>
      <w:r>
        <w:rPr>
          <w:rFonts w:eastAsia="Calibri"/>
        </w:rPr>
        <w:br w:type="page"/>
      </w: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25D75756" wp14:editId="513E4DF7">
            <wp:extent cx="732790" cy="404889"/>
            <wp:effectExtent l="0" t="0" r="0" b="0"/>
            <wp:docPr id="78" name="תמונה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107"/>
                    <pic:cNvPicPr>
                      <a:picLocks noChangeAspect="1" noChangeArrowheads="1"/>
                    </pic:cNvPicPr>
                  </pic:nvPicPr>
                  <pic:blipFill>
                    <a:blip r:embed="rId86" cstate="print">
                      <a:extLst>
                        <a:ext uri="{28A0092B-C50C-407E-A947-70E740481C1C}">
                          <a14:useLocalDpi xmlns:a14="http://schemas.microsoft.com/office/drawing/2010/main" val="0"/>
                        </a:ext>
                      </a:extLst>
                    </a:blip>
                    <a:srcRect l="22015" t="27542" b="29369"/>
                    <a:stretch>
                      <a:fillRect/>
                    </a:stretch>
                  </pic:blipFill>
                  <pic:spPr bwMode="auto">
                    <a:xfrm>
                      <a:off x="0" y="0"/>
                      <a:ext cx="733401" cy="405227"/>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מת</w:t>
      </w:r>
      <w:r w:rsidRPr="00C13C27">
        <w:rPr>
          <w:rFonts w:eastAsia="Calibri"/>
          <w:rtl/>
        </w:rPr>
        <w:t>קבלת מפקע</w:t>
      </w:r>
      <w:r w:rsidRPr="00C13C27">
        <w:rPr>
          <w:rFonts w:eastAsia="Calibri" w:hint="cs"/>
          <w:rtl/>
        </w:rPr>
        <w:t>"</w:t>
      </w:r>
      <w:r w:rsidRPr="00C13C27">
        <w:rPr>
          <w:rFonts w:eastAsia="Calibri"/>
          <w:rtl/>
        </w:rPr>
        <w:t xml:space="preserve">ר </w:t>
      </w:r>
      <w:r w:rsidRPr="00C13C27">
        <w:rPr>
          <w:rFonts w:eastAsia="Calibri" w:hint="cs"/>
          <w:rtl/>
        </w:rPr>
        <w:t xml:space="preserve">הודעה </w:t>
      </w:r>
      <w:r w:rsidRPr="00C13C27">
        <w:rPr>
          <w:rFonts w:eastAsia="Calibri"/>
          <w:rtl/>
        </w:rPr>
        <w:t>על פינוי מ</w:t>
      </w:r>
      <w:r w:rsidRPr="00C13C27">
        <w:rPr>
          <w:rFonts w:eastAsia="Calibri" w:hint="cs"/>
          <w:rtl/>
        </w:rPr>
        <w:t>י</w:t>
      </w:r>
      <w:r w:rsidRPr="00C13C27">
        <w:rPr>
          <w:rFonts w:eastAsia="Calibri"/>
          <w:rtl/>
        </w:rPr>
        <w:t>ידי מהיישוב</w:t>
      </w:r>
      <w:r w:rsidRPr="00C13C27">
        <w:rPr>
          <w:rFonts w:eastAsia="Calibri" w:hint="cs"/>
          <w:rtl/>
        </w:rPr>
        <w:t xml:space="preserve"> באמצעות הצבא, ומתפרסמת הודעה לתושבים על פינוי לבסיס צה"ל במשמר הנגב.</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 xml:space="preserve">תמונה 18: </w:t>
      </w:r>
      <w:r w:rsidRPr="00C13C27">
        <w:rPr>
          <w:rFonts w:eastAsia="Calibri" w:hint="cs"/>
          <w:b/>
          <w:bCs/>
          <w:rtl/>
        </w:rPr>
        <w:t>הודעה לתושבים במערכת להעברת הודעות של קיבוץ ניר עם</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5E41E0C2" wp14:editId="20585F20">
            <wp:extent cx="2495550" cy="2371725"/>
            <wp:effectExtent l="0" t="0" r="0" b="9525"/>
            <wp:docPr id="7193" name="תמונה 7193" descr="צילום מסך של הודעה רשמית בעברית, מתוארכת ל 08/10/2023, עם הכותרת &quot;פינוי מידי“. בפנייה &quot;לתושבים שלום,“ מוסבר שיש הנחיה של הצבא לבצע פינוי מידי של כל התושבים מהיישוב וכי הפינוי הוא חובה. מצוין שהאוטובוסים כבר ביישוב וייצאו מתחנת האוטובוס. ההודעה מבקשת לארוז רק &quot;דברים בסיסיים“ – בגדים להחלפה, תרופות וכדומה – ומבהירה שכל היתר יישאר וניתן יהיה לקחתו בשלב מאוחר יותר. בסיום נכתב שיש להגיע בהקדם לנקודת המפגש ולהתארגן במה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 name="תמונה 18.jpg"/>
                    <pic:cNvPicPr/>
                  </pic:nvPicPr>
                  <pic:blipFill>
                    <a:blip r:embed="rId87">
                      <a:extLst>
                        <a:ext uri="{28A0092B-C50C-407E-A947-70E740481C1C}">
                          <a14:useLocalDpi xmlns:a14="http://schemas.microsoft.com/office/drawing/2010/main" val="0"/>
                        </a:ext>
                      </a:extLst>
                    </a:blip>
                    <a:stretch>
                      <a:fillRect/>
                    </a:stretch>
                  </pic:blipFill>
                  <pic:spPr>
                    <a:xfrm>
                      <a:off x="0" y="0"/>
                      <a:ext cx="2495550" cy="2371725"/>
                    </a:xfrm>
                    <a:prstGeom prst="rect">
                      <a:avLst/>
                    </a:prstGeom>
                  </pic:spPr>
                </pic:pic>
              </a:graphicData>
            </a:graphic>
          </wp:inline>
        </w:drawing>
      </w:r>
    </w:p>
    <w:p w:rsidR="00C13C27" w:rsidRPr="00C13C27" w:rsidRDefault="00C13C27" w:rsidP="00FB2E85">
      <w:pPr>
        <w:spacing w:line="269" w:lineRule="auto"/>
        <w:jc w:val="left"/>
        <w:rPr>
          <w:rFonts w:eastAsia="Calibri"/>
          <w:sz w:val="18"/>
          <w:szCs w:val="22"/>
          <w:rtl/>
        </w:rPr>
      </w:pPr>
      <w:r w:rsidRPr="00C13C27">
        <w:rPr>
          <w:rFonts w:eastAsia="Calibri"/>
          <w:szCs w:val="20"/>
          <w:rtl/>
        </w:rPr>
        <w:t>על פי נתונים שמסר</w:t>
      </w:r>
      <w:r w:rsidRPr="00C13C27">
        <w:rPr>
          <w:rFonts w:eastAsia="Calibri" w:hint="cs"/>
          <w:szCs w:val="20"/>
          <w:rtl/>
        </w:rPr>
        <w:t>ה</w:t>
      </w:r>
      <w:r w:rsidRPr="00C13C27">
        <w:rPr>
          <w:rFonts w:eastAsia="Calibri"/>
          <w:szCs w:val="20"/>
          <w:rtl/>
        </w:rPr>
        <w:t xml:space="preserve"> יו"ר צחי </w:t>
      </w:r>
      <w:r w:rsidRPr="00C13C27">
        <w:rPr>
          <w:rFonts w:eastAsia="Calibri" w:hint="cs"/>
          <w:szCs w:val="20"/>
          <w:rtl/>
        </w:rPr>
        <w:t>המתבססים</w:t>
      </w:r>
      <w:r w:rsidRPr="00C13C27">
        <w:rPr>
          <w:rFonts w:eastAsia="Calibri"/>
          <w:szCs w:val="20"/>
          <w:rtl/>
        </w:rPr>
        <w:t xml:space="preserve"> על המערכת להעברת הודעות של קיבוץ ניר עם, בעיבוד משרד מבקר המדינה</w:t>
      </w:r>
      <w:r w:rsidRPr="00C13C27">
        <w:rPr>
          <w:rFonts w:eastAsia="Calibri" w:hint="cs"/>
          <w:sz w:val="18"/>
          <w:szCs w:val="22"/>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794610A2" wp14:editId="0FF91808">
            <wp:extent cx="724535" cy="405222"/>
            <wp:effectExtent l="0" t="0" r="0" b="0"/>
            <wp:docPr id="79" name="תמונה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109"/>
                    <pic:cNvPicPr>
                      <a:picLocks noChangeAspect="1" noChangeArrowheads="1"/>
                    </pic:cNvPicPr>
                  </pic:nvPicPr>
                  <pic:blipFill>
                    <a:blip r:embed="rId88" cstate="print">
                      <a:extLst>
                        <a:ext uri="{28A0092B-C50C-407E-A947-70E740481C1C}">
                          <a14:useLocalDpi xmlns:a14="http://schemas.microsoft.com/office/drawing/2010/main" val="0"/>
                        </a:ext>
                      </a:extLst>
                    </a:blip>
                    <a:srcRect l="22932" t="27527" b="29370"/>
                    <a:stretch>
                      <a:fillRect/>
                    </a:stretch>
                  </pic:blipFill>
                  <pic:spPr bwMode="auto">
                    <a:xfrm>
                      <a:off x="0" y="0"/>
                      <a:ext cx="724775" cy="405356"/>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מועברת לתושבים הודעה שהאוטובוס שהגיע לצורך פינוי יֵצא בשעה 03:40.</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621BA413" wp14:editId="59725D72">
            <wp:extent cx="715645" cy="396348"/>
            <wp:effectExtent l="0" t="0" r="8255" b="3810"/>
            <wp:docPr id="80" name="תמונה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111"/>
                    <pic:cNvPicPr>
                      <a:picLocks noChangeAspect="1" noChangeArrowheads="1"/>
                    </pic:cNvPicPr>
                  </pic:nvPicPr>
                  <pic:blipFill>
                    <a:blip r:embed="rId89" cstate="print">
                      <a:extLst>
                        <a:ext uri="{28A0092B-C50C-407E-A947-70E740481C1C}">
                          <a14:useLocalDpi xmlns:a14="http://schemas.microsoft.com/office/drawing/2010/main" val="0"/>
                        </a:ext>
                      </a:extLst>
                    </a:blip>
                    <a:srcRect l="23849" t="28456" b="29369"/>
                    <a:stretch>
                      <a:fillRect/>
                    </a:stretch>
                  </pic:blipFill>
                  <pic:spPr bwMode="auto">
                    <a:xfrm>
                      <a:off x="0" y="0"/>
                      <a:ext cx="716148" cy="396627"/>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מבוגרים, עולים חדשים, עובדים זרים שמתגוררים ביישוב ותושבים ללא רכב זמין באים לאוטובוס, ולאחר שכולם עולים, קצינת פקע"ר מדווחת על עצירת הפינוי מכיוון שיש מחבלים על הצירים. בה בעת נורים טילים, ולכן האנשים מורדים מהאוטובוס ומובלים למבואה של חדר האוכל ולמיגוניות הסמוכות.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1377B183" wp14:editId="71E1B2EC">
            <wp:extent cx="715645" cy="404969"/>
            <wp:effectExtent l="0" t="0" r="8255" b="0"/>
            <wp:docPr id="81" name="תמונה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113"/>
                    <pic:cNvPicPr>
                      <a:picLocks noChangeAspect="1" noChangeArrowheads="1"/>
                    </pic:cNvPicPr>
                  </pic:nvPicPr>
                  <pic:blipFill>
                    <a:blip r:embed="rId90" cstate="print">
                      <a:extLst>
                        <a:ext uri="{28A0092B-C50C-407E-A947-70E740481C1C}">
                          <a14:useLocalDpi xmlns:a14="http://schemas.microsoft.com/office/drawing/2010/main" val="0"/>
                        </a:ext>
                      </a:extLst>
                    </a:blip>
                    <a:srcRect l="23849" t="28455" b="28452"/>
                    <a:stretch>
                      <a:fillRect/>
                    </a:stretch>
                  </pic:blipFill>
                  <pic:spPr bwMode="auto">
                    <a:xfrm>
                      <a:off x="0" y="0"/>
                      <a:ext cx="716148" cy="405254"/>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לאחר עיכוב של כשעה האנשים עולים שוב לאוטובוסים. אוטובוס מלא יוצא לכיוון בסיס צה"ל במשמר הנגב. בד בבד מועברת לתושבים ההודעה שאפשר להגיע לבסיס משמר הנגב גם באופן עצמאי.</w:t>
      </w:r>
    </w:p>
    <w:p w:rsidR="00C13C27" w:rsidRPr="00C13C27" w:rsidRDefault="00C13C27" w:rsidP="00FB2E85">
      <w:pPr>
        <w:keepNext/>
        <w:keepLines/>
        <w:spacing w:line="269" w:lineRule="auto"/>
        <w:jc w:val="center"/>
        <w:rPr>
          <w:rFonts w:eastAsia="Calibri"/>
          <w:b/>
          <w:bCs/>
          <w:rtl/>
        </w:rPr>
      </w:pPr>
      <w:r w:rsidRPr="00C13C27">
        <w:rPr>
          <w:rFonts w:eastAsia="Calibri" w:hint="cs"/>
          <w:rtl/>
        </w:rPr>
        <w:t xml:space="preserve">תמונה 19: </w:t>
      </w:r>
      <w:r w:rsidRPr="00C13C27">
        <w:rPr>
          <w:rFonts w:eastAsia="Calibri" w:hint="cs"/>
          <w:b/>
          <w:bCs/>
          <w:rtl/>
        </w:rPr>
        <w:t>הודעת הווטסאפ של צח"י ניר עם לתושבים ב-04:03, 8.10.23</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7A99FABF" wp14:editId="00356AB3">
            <wp:extent cx="2521915" cy="4071068"/>
            <wp:effectExtent l="0" t="0" r="0" b="5715"/>
            <wp:docPr id="7194" name="תמונה 7194" descr="צילום מסך של קבוצת ווטסאפ &quot;צח״י ניר עם“, תאריך 8 באוקטובר 2023. בשעה 04:04 נשלחת הודעה: &quot;ההוראה להתפנות גם צח״י יצאו“. בשעה 04:05 מופיעה שורה „הודעה זו נמחקה. “לצד אייקון איסור. בשעה 04:07 שואל אחד המשתתפים: &quot;לנסוע לבסיס משמר הנגב בעצמם?“ ובהודעה נפרדת מיד אחר כך: &quot;או לקיבוץ?“ בתחתית, בשעה 04:12, מופיעה תשובה קצרה: &quot;לבסי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 name="תמונה 19.jpg"/>
                    <pic:cNvPicPr/>
                  </pic:nvPicPr>
                  <pic:blipFill rotWithShape="1">
                    <a:blip r:embed="rId91">
                      <a:extLst>
                        <a:ext uri="{28A0092B-C50C-407E-A947-70E740481C1C}">
                          <a14:useLocalDpi xmlns:a14="http://schemas.microsoft.com/office/drawing/2010/main" val="0"/>
                        </a:ext>
                      </a:extLst>
                    </a:blip>
                    <a:srcRect l="50359" t="1887" b="1431"/>
                    <a:stretch/>
                  </pic:blipFill>
                  <pic:spPr bwMode="auto">
                    <a:xfrm>
                      <a:off x="0" y="0"/>
                      <a:ext cx="2522626" cy="4072215"/>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jc w:val="left"/>
        <w:rPr>
          <w:rFonts w:eastAsia="Calibri"/>
          <w:sz w:val="18"/>
          <w:szCs w:val="22"/>
          <w:rtl/>
        </w:rPr>
      </w:pPr>
      <w:r w:rsidRPr="00C13C27">
        <w:rPr>
          <w:rFonts w:eastAsia="Calibri" w:hint="cs"/>
          <w:szCs w:val="20"/>
          <w:rtl/>
        </w:rPr>
        <w:t>על פי נתונים שמסרה יו"ר צח"י המתבססים על הודעות מקוריות של קבוצת הווטסאפ,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b/>
          <w:bCs/>
          <w:sz w:val="24"/>
          <w:szCs w:val="32"/>
          <w:vertAlign w:val="superscript"/>
        </w:rPr>
        <w:t xml:space="preserve"> </w:t>
      </w:r>
      <w:r w:rsidRPr="00C13C27">
        <w:rPr>
          <w:rFonts w:eastAsia="Calibri"/>
          <w:noProof/>
        </w:rPr>
        <w:drawing>
          <wp:inline distT="0" distB="0" distL="0" distR="0" wp14:anchorId="1C4B0B81" wp14:editId="0605095E">
            <wp:extent cx="724535" cy="405221"/>
            <wp:effectExtent l="0" t="0" r="0" b="0"/>
            <wp:docPr id="82" name="תמונה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115"/>
                    <pic:cNvPicPr>
                      <a:picLocks noChangeAspect="1" noChangeArrowheads="1"/>
                    </pic:cNvPicPr>
                  </pic:nvPicPr>
                  <pic:blipFill>
                    <a:blip r:embed="rId92" cstate="print">
                      <a:extLst>
                        <a:ext uri="{28A0092B-C50C-407E-A947-70E740481C1C}">
                          <a14:useLocalDpi xmlns:a14="http://schemas.microsoft.com/office/drawing/2010/main" val="0"/>
                        </a:ext>
                      </a:extLst>
                    </a:blip>
                    <a:srcRect l="22932" t="27528" b="29369"/>
                    <a:stretch>
                      <a:fillRect/>
                    </a:stretch>
                  </pic:blipFill>
                  <pic:spPr bwMode="auto">
                    <a:xfrm>
                      <a:off x="0" y="0"/>
                      <a:ext cx="724775" cy="405355"/>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b/>
          <w:bCs/>
          <w:sz w:val="24"/>
          <w:szCs w:val="32"/>
          <w:vertAlign w:val="superscript"/>
          <w:rtl/>
        </w:rPr>
        <w:t>עד</w:t>
      </w:r>
      <w:r w:rsidRPr="00C13C27">
        <w:rPr>
          <w:rFonts w:eastAsia="Calibri" w:hint="cs"/>
          <w:b/>
          <w:bCs/>
          <w:sz w:val="24"/>
          <w:szCs w:val="32"/>
          <w:rtl/>
        </w:rPr>
        <w:t xml:space="preserve"> </w:t>
      </w:r>
      <w:r w:rsidRPr="00C13C27">
        <w:rPr>
          <w:rFonts w:eastAsia="Calibri"/>
          <w:noProof/>
        </w:rPr>
        <w:drawing>
          <wp:inline distT="0" distB="0" distL="0" distR="0" wp14:anchorId="0A45112D" wp14:editId="16B09D67">
            <wp:extent cx="723900" cy="371475"/>
            <wp:effectExtent l="0" t="0" r="0" b="9525"/>
            <wp:docPr id="84" name="תמונה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37"/>
                    <pic:cNvPicPr>
                      <a:picLocks noChangeAspect="1" noChangeArrowheads="1"/>
                    </pic:cNvPicPr>
                  </pic:nvPicPr>
                  <pic:blipFill>
                    <a:blip r:embed="rId46" cstate="print">
                      <a:extLst>
                        <a:ext uri="{28A0092B-C50C-407E-A947-70E740481C1C}">
                          <a14:useLocalDpi xmlns:a14="http://schemas.microsoft.com/office/drawing/2010/main" val="0"/>
                        </a:ext>
                      </a:extLst>
                    </a:blip>
                    <a:srcRect l="22449" t="29592" b="30612"/>
                    <a:stretch>
                      <a:fillRect/>
                    </a:stretch>
                  </pic:blipFill>
                  <pic:spPr bwMode="auto">
                    <a:xfrm>
                      <a:off x="0" y="0"/>
                      <a:ext cx="723900" cy="371475"/>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24 שעות לאחר תחילת המתקפה האוטובוסים מגיעים לבסיס משמר הנגב. גם משפחות שהתפנו עצמאית ברכב פרטי נוסעות לבסיס. הקצין שקיבל את פני התושבים בבסיס שואל את יו"ר צח"י לכמה חדרים יזדקקו. היא מוסרת לו שיזדקקו לכ-100 חדרים ומציינת שיצטרכו חדרים נוספים בהמשך היום. הקצין מוסר לה כי יש 50 חדרים פנויים במלון הרודס בתל אביב ו-50 חדרים פנויים במלון ליאונרדו בתל אביב.</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109338C9" wp14:editId="7AF62B9E">
            <wp:extent cx="724535" cy="413848"/>
            <wp:effectExtent l="0" t="0" r="0" b="5715"/>
            <wp:docPr id="173" name="תמונה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17"/>
                    <pic:cNvPicPr>
                      <a:picLocks noChangeAspect="1" noChangeArrowheads="1"/>
                    </pic:cNvPicPr>
                  </pic:nvPicPr>
                  <pic:blipFill>
                    <a:blip r:embed="rId93" cstate="print">
                      <a:extLst>
                        <a:ext uri="{28A0092B-C50C-407E-A947-70E740481C1C}">
                          <a14:useLocalDpi xmlns:a14="http://schemas.microsoft.com/office/drawing/2010/main" val="0"/>
                        </a:ext>
                      </a:extLst>
                    </a:blip>
                    <a:srcRect l="22932" t="26610" b="29370"/>
                    <a:stretch>
                      <a:fillRect/>
                    </a:stretch>
                  </pic:blipFill>
                  <pic:spPr bwMode="auto">
                    <a:xfrm>
                      <a:off x="0" y="0"/>
                      <a:ext cx="724775" cy="413985"/>
                    </a:xfrm>
                    <a:prstGeom prst="rect">
                      <a:avLst/>
                    </a:prstGeom>
                    <a:noFill/>
                    <a:ln>
                      <a:noFill/>
                    </a:ln>
                    <a:extLst>
                      <a:ext uri="{53640926-AAD7-44D8-BBD7-CCE9431645EC}">
                        <a14:shadowObscured xmlns:a14="http://schemas.microsoft.com/office/drawing/2010/main"/>
                      </a:ext>
                    </a:extLst>
                  </pic:spPr>
                </pic:pic>
              </a:graphicData>
            </a:graphic>
          </wp:inline>
        </w:drawing>
      </w:r>
      <w:r w:rsidRPr="00C13C27">
        <w:rPr>
          <w:rFonts w:eastAsia="Calibri" w:hint="cs"/>
          <w:b/>
          <w:bCs/>
          <w:sz w:val="24"/>
          <w:szCs w:val="32"/>
          <w:vertAlign w:val="superscript"/>
          <w:rtl/>
        </w:rPr>
        <w:t xml:space="preserve"> עד</w:t>
      </w:r>
      <w:r w:rsidRPr="00C13C27">
        <w:rPr>
          <w:rFonts w:eastAsia="Calibri" w:hint="cs"/>
          <w:rtl/>
        </w:rPr>
        <w:t xml:space="preserve"> </w:t>
      </w:r>
      <w:r w:rsidRPr="00C13C27">
        <w:rPr>
          <w:rFonts w:eastAsia="Calibri"/>
          <w:noProof/>
        </w:rPr>
        <w:drawing>
          <wp:inline distT="0" distB="0" distL="0" distR="0" wp14:anchorId="50F439DE" wp14:editId="445CE206">
            <wp:extent cx="724535" cy="387969"/>
            <wp:effectExtent l="0" t="0" r="0" b="0"/>
            <wp:docPr id="174" name="תמונה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19"/>
                    <pic:cNvPicPr>
                      <a:picLocks noChangeAspect="1" noChangeArrowheads="1"/>
                    </pic:cNvPicPr>
                  </pic:nvPicPr>
                  <pic:blipFill>
                    <a:blip r:embed="rId94" cstate="print">
                      <a:extLst>
                        <a:ext uri="{28A0092B-C50C-407E-A947-70E740481C1C}">
                          <a14:useLocalDpi xmlns:a14="http://schemas.microsoft.com/office/drawing/2010/main" val="0"/>
                        </a:ext>
                      </a:extLst>
                    </a:blip>
                    <a:srcRect l="22932" t="29362" b="29370"/>
                    <a:stretch>
                      <a:fillRect/>
                    </a:stretch>
                  </pic:blipFill>
                  <pic:spPr bwMode="auto">
                    <a:xfrm>
                      <a:off x="0" y="0"/>
                      <a:ext cx="724775" cy="388098"/>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האוטובוסים מגיעים לשני המלונות בתל אביב.</w:t>
      </w:r>
    </w:p>
    <w:p w:rsidR="00C13C27" w:rsidRPr="00C13C27" w:rsidRDefault="00C13C27" w:rsidP="00D42B87">
      <w:pPr>
        <w:spacing w:line="269" w:lineRule="auto"/>
        <w:rPr>
          <w:rFonts w:eastAsia="Calibri"/>
          <w:rtl/>
        </w:rPr>
      </w:pPr>
      <w:r w:rsidRPr="00C13C27">
        <w:rPr>
          <w:rFonts w:eastAsia="Calibri"/>
          <w:noProof/>
        </w:rPr>
        <w:lastRenderedPageBreak/>
        <w:drawing>
          <wp:inline distT="0" distB="0" distL="0" distR="0" wp14:anchorId="3A57DAFE" wp14:editId="577921CE">
            <wp:extent cx="974251" cy="508611"/>
            <wp:effectExtent l="0" t="0" r="0" b="6350"/>
            <wp:docPr id="175" name="תמונה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31"/>
                    <pic:cNvPicPr>
                      <a:picLocks noChangeAspect="1" noChangeArrowheads="1"/>
                    </pic:cNvPicPr>
                  </pic:nvPicPr>
                  <pic:blipFill>
                    <a:blip r:embed="rId95" cstate="print">
                      <a:extLst>
                        <a:ext uri="{28A0092B-C50C-407E-A947-70E740481C1C}">
                          <a14:useLocalDpi xmlns:a14="http://schemas.microsoft.com/office/drawing/2010/main" val="0"/>
                        </a:ext>
                      </a:extLst>
                    </a:blip>
                    <a:srcRect t="22026" b="23865"/>
                    <a:stretch>
                      <a:fillRect/>
                    </a:stretch>
                  </pic:blipFill>
                  <pic:spPr bwMode="auto">
                    <a:xfrm>
                      <a:off x="0" y="0"/>
                      <a:ext cx="974725" cy="508858"/>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 xml:space="preserve">עד יום ראשון בצוהריים 386 תושבים התפנו למלונות, 259 תושבים התפנו בעצמם וחמישה סירבו להתפנות. </w:t>
      </w:r>
    </w:p>
    <w:p w:rsidR="00C13C27" w:rsidRPr="003F775F" w:rsidRDefault="00C13C27" w:rsidP="00FB2E85">
      <w:pPr>
        <w:spacing w:line="269" w:lineRule="auto"/>
        <w:rPr>
          <w:rFonts w:eastAsia="Calibri"/>
          <w:rtl/>
        </w:rPr>
      </w:pPr>
    </w:p>
    <w:p w:rsidR="00C13C27" w:rsidRPr="00C13C27" w:rsidRDefault="00C13C27" w:rsidP="00004B62">
      <w:pPr>
        <w:pStyle w:val="31"/>
        <w:rPr>
          <w:rFonts w:eastAsia="Times New Roman"/>
          <w:rtl/>
        </w:rPr>
      </w:pPr>
      <w:r w:rsidRPr="00C13C27">
        <w:rPr>
          <w:rFonts w:eastAsia="Times New Roman" w:hint="cs"/>
          <w:rtl/>
        </w:rPr>
        <w:t>מפלסים</w:t>
      </w:r>
    </w:p>
    <w:p w:rsidR="00C13C27" w:rsidRPr="003F775F" w:rsidRDefault="00C13C27" w:rsidP="00FB2E85">
      <w:pPr>
        <w:spacing w:line="269" w:lineRule="auto"/>
        <w:rPr>
          <w:rFonts w:eastAsia="Calibri"/>
          <w:sz w:val="22"/>
          <w:szCs w:val="28"/>
          <w:rtl/>
        </w:rPr>
      </w:pPr>
    </w:p>
    <w:p w:rsidR="00C13C27" w:rsidRPr="00C13C27" w:rsidRDefault="00C13C27" w:rsidP="00FB2E85">
      <w:pPr>
        <w:spacing w:line="269" w:lineRule="auto"/>
        <w:rPr>
          <w:rFonts w:eastAsia="Calibri"/>
          <w:rtl/>
        </w:rPr>
      </w:pPr>
      <w:r w:rsidRPr="00C13C27">
        <w:rPr>
          <w:rFonts w:eastAsia="Calibri"/>
          <w:rtl/>
        </w:rPr>
        <w:t xml:space="preserve">קיבוץ מפלסים </w:t>
      </w:r>
      <w:r w:rsidRPr="00C13C27">
        <w:rPr>
          <w:rFonts w:eastAsia="Calibri" w:hint="cs"/>
          <w:rtl/>
        </w:rPr>
        <w:t xml:space="preserve">שוכן במרחק של </w:t>
      </w:r>
      <w:r w:rsidRPr="00C13C27">
        <w:rPr>
          <w:rFonts w:eastAsia="Calibri"/>
          <w:rtl/>
        </w:rPr>
        <w:t>כ-1.3 ק"מ מרצועת עזה</w:t>
      </w:r>
      <w:r w:rsidRPr="00C13C27">
        <w:rPr>
          <w:rFonts w:eastAsia="Calibri" w:hint="cs"/>
          <w:rtl/>
        </w:rPr>
        <w:t>,</w:t>
      </w:r>
      <w:r w:rsidRPr="00C13C27">
        <w:rPr>
          <w:rFonts w:eastAsia="Calibri"/>
          <w:rtl/>
        </w:rPr>
        <w:t xml:space="preserve"> </w:t>
      </w:r>
      <w:r w:rsidRPr="00C13C27">
        <w:rPr>
          <w:rFonts w:eastAsia="Calibri" w:hint="cs"/>
          <w:rtl/>
        </w:rPr>
        <w:t>ו</w:t>
      </w:r>
      <w:r w:rsidRPr="00C13C27">
        <w:rPr>
          <w:rFonts w:eastAsia="Calibri"/>
          <w:rtl/>
        </w:rPr>
        <w:t>אוכלוסיית</w:t>
      </w:r>
      <w:r w:rsidRPr="00C13C27">
        <w:rPr>
          <w:rFonts w:eastAsia="Calibri" w:hint="cs"/>
          <w:rtl/>
        </w:rPr>
        <w:t xml:space="preserve"> הקיבוץ כוללת </w:t>
      </w:r>
      <w:r w:rsidRPr="00C13C27">
        <w:rPr>
          <w:rFonts w:eastAsia="Calibri"/>
          <w:rtl/>
        </w:rPr>
        <w:t>כ-1,0</w:t>
      </w:r>
      <w:r w:rsidRPr="00C13C27">
        <w:rPr>
          <w:rFonts w:eastAsia="Calibri" w:hint="cs"/>
          <w:rtl/>
        </w:rPr>
        <w:t>00</w:t>
      </w:r>
      <w:r w:rsidRPr="00C13C27">
        <w:rPr>
          <w:rFonts w:eastAsia="Calibri"/>
          <w:rtl/>
        </w:rPr>
        <w:t xml:space="preserve"> </w:t>
      </w:r>
      <w:r w:rsidRPr="00C13C27">
        <w:rPr>
          <w:rFonts w:eastAsia="Calibri" w:hint="cs"/>
          <w:rtl/>
        </w:rPr>
        <w:t xml:space="preserve">נפש. </w:t>
      </w:r>
    </w:p>
    <w:p w:rsidR="00C13C27" w:rsidRPr="003F775F" w:rsidRDefault="00C13C27" w:rsidP="00FB2E85">
      <w:pPr>
        <w:spacing w:line="269" w:lineRule="auto"/>
        <w:rPr>
          <w:rFonts w:eastAsia="Calibri"/>
          <w:sz w:val="22"/>
          <w:szCs w:val="28"/>
          <w:rtl/>
        </w:rPr>
      </w:pPr>
    </w:p>
    <w:p w:rsidR="00C13C27" w:rsidRPr="00C13C27" w:rsidRDefault="00C13C27" w:rsidP="00004B62">
      <w:pPr>
        <w:pStyle w:val="4"/>
        <w:rPr>
          <w:rFonts w:eastAsia="Times New Roman"/>
          <w:rtl/>
        </w:rPr>
      </w:pPr>
      <w:r w:rsidRPr="00C13C27">
        <w:rPr>
          <w:rFonts w:eastAsia="Times New Roman" w:hint="cs"/>
          <w:rtl/>
        </w:rPr>
        <w:t>7.10.23 - שבת, שמחת תורה</w:t>
      </w:r>
    </w:p>
    <w:p w:rsidR="00C13C27" w:rsidRPr="003F775F"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5D12CC60" wp14:editId="35377856">
            <wp:extent cx="857250" cy="361950"/>
            <wp:effectExtent l="0" t="0" r="0" b="0"/>
            <wp:docPr id="87" name="תמונה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t="29592" r="8163" b="31632"/>
                    <a:stretch>
                      <a:fillRect/>
                    </a:stretch>
                  </pic:blipFill>
                  <pic:spPr bwMode="auto">
                    <a:xfrm>
                      <a:off x="0" y="0"/>
                      <a:ext cx="857250" cy="361950"/>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rtl/>
        </w:rPr>
        <w:t>תחילת המתקפה</w:t>
      </w:r>
      <w:r w:rsidRPr="00C13C27">
        <w:rPr>
          <w:rFonts w:eastAsia="Calibri" w:hint="cs"/>
          <w:rtl/>
        </w:rPr>
        <w:t xml:space="preserve"> באמצעות ירי תלול-מסלול</w:t>
      </w:r>
      <w:r w:rsidRPr="00C13C27">
        <w:rPr>
          <w:rFonts w:eastAsia="Calibri"/>
          <w:rtl/>
        </w:rPr>
        <w:t>,</w:t>
      </w:r>
      <w:r w:rsidRPr="00C13C27">
        <w:rPr>
          <w:rFonts w:eastAsia="Calibri" w:hint="cs"/>
          <w:rtl/>
        </w:rPr>
        <w:t xml:space="preserve"> התושבים נכנסים לממ"דים, חלק מצוות צח"י נכנס לחמ"ל של היישוב.</w:t>
      </w:r>
      <w:r w:rsidRPr="00C13C27">
        <w:rPr>
          <w:rFonts w:eastAsia="Calibri"/>
          <w:rtl/>
        </w:rPr>
        <w:t xml:space="preserve"> </w:t>
      </w:r>
    </w:p>
    <w:p w:rsidR="00C13C27" w:rsidRPr="003F775F"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אין חשמל בחלק מהקיבוץ כיוון שהגנרטורים שאמורים לשמש גיבוי אינם פועלים. עקב הניתוק מהחשמל, לאורך כל היום אין לתושבים כל מידע על המתרחש. כמו כן אין קליטה בטלפונים הניידים, לרבות בחמ"ל. יו"ר צח"י נאלץ להשתמש בכריזה של הקיבוץ כדי לעדכן את חברי הקיבוץ במצב העניינים ולהודיע להם מתי יוכלו לצאת בבטחה מביתם.</w:t>
      </w:r>
    </w:p>
    <w:p w:rsidR="00C13C27" w:rsidRPr="003F775F"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2C103F94" wp14:editId="0663DD6C">
            <wp:extent cx="715645" cy="404974"/>
            <wp:effectExtent l="0" t="0" r="8255" b="0"/>
            <wp:docPr id="88" name="תמונה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121"/>
                    <pic:cNvPicPr>
                      <a:picLocks noChangeAspect="1" noChangeArrowheads="1"/>
                    </pic:cNvPicPr>
                  </pic:nvPicPr>
                  <pic:blipFill>
                    <a:blip r:embed="rId96" cstate="print">
                      <a:extLst>
                        <a:ext uri="{28A0092B-C50C-407E-A947-70E740481C1C}">
                          <a14:useLocalDpi xmlns:a14="http://schemas.microsoft.com/office/drawing/2010/main" val="0"/>
                        </a:ext>
                      </a:extLst>
                    </a:blip>
                    <a:srcRect l="23849" t="27538" b="29370"/>
                    <a:stretch>
                      <a:fillRect/>
                    </a:stretch>
                  </pic:blipFill>
                  <pic:spPr bwMode="auto">
                    <a:xfrm>
                      <a:off x="0" y="0"/>
                      <a:ext cx="716148" cy="405259"/>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rtl/>
        </w:rPr>
        <w:t>בשעות הצ</w:t>
      </w:r>
      <w:r w:rsidRPr="00C13C27">
        <w:rPr>
          <w:rFonts w:eastAsia="Calibri" w:hint="cs"/>
          <w:rtl/>
        </w:rPr>
        <w:t>ו</w:t>
      </w:r>
      <w:r w:rsidRPr="00C13C27">
        <w:rPr>
          <w:rFonts w:eastAsia="Calibri"/>
          <w:rtl/>
        </w:rPr>
        <w:t>הריים ח</w:t>
      </w:r>
      <w:r w:rsidRPr="00C13C27">
        <w:rPr>
          <w:rFonts w:eastAsia="Calibri" w:hint="cs"/>
          <w:rtl/>
        </w:rPr>
        <w:t>ו</w:t>
      </w:r>
      <w:r w:rsidRPr="00C13C27">
        <w:rPr>
          <w:rFonts w:eastAsia="Calibri"/>
          <w:rtl/>
        </w:rPr>
        <w:t>זר</w:t>
      </w:r>
      <w:r w:rsidRPr="00C13C27">
        <w:rPr>
          <w:rFonts w:eastAsia="Calibri" w:hint="cs"/>
          <w:rtl/>
        </w:rPr>
        <w:t>ת מערכת</w:t>
      </w:r>
      <w:r w:rsidRPr="00C13C27">
        <w:rPr>
          <w:rFonts w:eastAsia="Calibri"/>
          <w:rtl/>
        </w:rPr>
        <w:t xml:space="preserve"> החשמל </w:t>
      </w:r>
      <w:r w:rsidRPr="00C13C27">
        <w:rPr>
          <w:rFonts w:eastAsia="Calibri" w:hint="cs"/>
          <w:rtl/>
        </w:rPr>
        <w:t>ש</w:t>
      </w:r>
      <w:r w:rsidRPr="00C13C27">
        <w:rPr>
          <w:rFonts w:eastAsia="Calibri"/>
          <w:rtl/>
        </w:rPr>
        <w:t>בקיבוץ</w:t>
      </w:r>
      <w:r w:rsidRPr="00C13C27">
        <w:rPr>
          <w:rFonts w:eastAsia="Calibri" w:hint="cs"/>
          <w:rtl/>
        </w:rPr>
        <w:t xml:space="preserve"> לפעול</w:t>
      </w:r>
      <w:r w:rsidRPr="00C13C27">
        <w:rPr>
          <w:rFonts w:eastAsia="Calibri"/>
          <w:rtl/>
        </w:rPr>
        <w:t xml:space="preserve"> לאחר ש</w:t>
      </w:r>
      <w:r w:rsidRPr="00C13C27">
        <w:rPr>
          <w:rFonts w:eastAsia="Calibri" w:hint="cs"/>
          <w:rtl/>
        </w:rPr>
        <w:t xml:space="preserve">הגנרטורים </w:t>
      </w:r>
      <w:r w:rsidRPr="00C13C27">
        <w:rPr>
          <w:rFonts w:eastAsia="Calibri"/>
          <w:rtl/>
        </w:rPr>
        <w:t>הופעלו מחדש באופן ידני</w:t>
      </w:r>
      <w:r w:rsidRPr="00C13C27">
        <w:rPr>
          <w:rFonts w:eastAsia="Calibri" w:hint="cs"/>
          <w:rtl/>
        </w:rPr>
        <w:t>.</w:t>
      </w:r>
    </w:p>
    <w:p w:rsidR="00C13C27" w:rsidRPr="003F775F"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מרבית הלחימה מתחוללת מחוץ לגדר היישוב, ולאורך כל היום מגיעים כוחות צבא ומייד לאחר מכן עוזבים עקב קריאה שהם מקבלים ממקום אחר.</w:t>
      </w:r>
    </w:p>
    <w:p w:rsidR="00C13C27" w:rsidRPr="003F775F"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403224BE" wp14:editId="5EB862D1">
            <wp:extent cx="732790" cy="387635"/>
            <wp:effectExtent l="0" t="0" r="0" b="0"/>
            <wp:docPr id="89" name="תמונה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123"/>
                    <pic:cNvPicPr>
                      <a:picLocks noChangeAspect="1" noChangeArrowheads="1"/>
                    </pic:cNvPicPr>
                  </pic:nvPicPr>
                  <pic:blipFill>
                    <a:blip r:embed="rId97" cstate="print">
                      <a:extLst>
                        <a:ext uri="{28A0092B-C50C-407E-A947-70E740481C1C}">
                          <a14:useLocalDpi xmlns:a14="http://schemas.microsoft.com/office/drawing/2010/main" val="0"/>
                        </a:ext>
                      </a:extLst>
                    </a:blip>
                    <a:srcRect l="22015" t="29378" b="29369"/>
                    <a:stretch>
                      <a:fillRect/>
                    </a:stretch>
                  </pic:blipFill>
                  <pic:spPr bwMode="auto">
                    <a:xfrm>
                      <a:off x="0" y="0"/>
                      <a:ext cx="733401" cy="387958"/>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Default="00C13C27" w:rsidP="00FB2E85">
      <w:pPr>
        <w:spacing w:line="269" w:lineRule="auto"/>
        <w:rPr>
          <w:rFonts w:eastAsia="Calibri"/>
          <w:rtl/>
        </w:rPr>
      </w:pPr>
      <w:r w:rsidRPr="00C13C27">
        <w:rPr>
          <w:rFonts w:eastAsia="Calibri" w:hint="cs"/>
          <w:rtl/>
        </w:rPr>
        <w:t>לדברי יו"ר צח"י, החל בשעה זו גורמי צבא מסרו לו כי ציר 232 בטוח למעבר כלי רכב. בעקבות כך כל המשפחות שלהן ילדים הצליחו לצאת באופן עצמאי מהקיבוץ באמצעות רכבן הפרטי דרך ציר זה. מדובר בכ-120 משפחות (כ-40% מתושבי הקיבוץ).</w:t>
      </w:r>
    </w:p>
    <w:p w:rsidR="003F775F" w:rsidRDefault="003F775F" w:rsidP="00FB2E85">
      <w:pPr>
        <w:spacing w:line="269" w:lineRule="auto"/>
        <w:rPr>
          <w:rFonts w:eastAsia="Calibri"/>
          <w:rtl/>
        </w:rPr>
      </w:pPr>
    </w:p>
    <w:p w:rsidR="00C13C27" w:rsidRPr="00D42B87" w:rsidRDefault="00C13C27" w:rsidP="00FB2E85">
      <w:pPr>
        <w:spacing w:line="269" w:lineRule="auto"/>
        <w:rPr>
          <w:rFonts w:eastAsia="Calibri"/>
          <w:sz w:val="2"/>
          <w:szCs w:val="2"/>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62B3C4F0" wp14:editId="2597234D">
            <wp:extent cx="733245" cy="413950"/>
            <wp:effectExtent l="0" t="0" r="0" b="5715"/>
            <wp:docPr id="90" name="תמונה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125"/>
                    <pic:cNvPicPr>
                      <a:picLocks noChangeAspect="1" noChangeArrowheads="1"/>
                    </pic:cNvPicPr>
                  </pic:nvPicPr>
                  <pic:blipFill>
                    <a:blip r:embed="rId84" cstate="print">
                      <a:extLst>
                        <a:ext uri="{28A0092B-C50C-407E-A947-70E740481C1C}">
                          <a14:useLocalDpi xmlns:a14="http://schemas.microsoft.com/office/drawing/2010/main" val="0"/>
                        </a:ext>
                      </a:extLst>
                    </a:blip>
                    <a:srcRect l="13759" t="26606" r="8258" b="29370"/>
                    <a:stretch>
                      <a:fillRect/>
                    </a:stretch>
                  </pic:blipFill>
                  <pic:spPr bwMode="auto">
                    <a:xfrm>
                      <a:off x="0" y="0"/>
                      <a:ext cx="733375" cy="414024"/>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קצין צבא מתקשר ליו"ר צח"י ומדווח לו כי הוא מגיע עם אוטובוסים לפנות את הקיבוץ ויש להעלות אליהם את כל האנשים שבקיבוץ, ובכלל זה אנשים עם נכות ומוגבלות בתנועה, כדי לפנותם לנתיבות. בשלב זה נשארים בקיבוץ תושבים מבוגרים וחלק מהצעירים. יו"ר צח"י משיב לו שלא ניתן לפנות את האנשים שנמצאים בקיבוץ, שכן אין מקום שיקלוט אותם בנתיבות.</w:t>
      </w:r>
    </w:p>
    <w:p w:rsidR="00C13C27" w:rsidRPr="003F775F" w:rsidRDefault="00C13C27" w:rsidP="00FB2E85">
      <w:pPr>
        <w:spacing w:line="269" w:lineRule="auto"/>
        <w:rPr>
          <w:rFonts w:eastAsia="Calibri"/>
          <w:sz w:val="18"/>
          <w:szCs w:val="22"/>
          <w:rtl/>
        </w:rPr>
      </w:pPr>
    </w:p>
    <w:p w:rsidR="00C13C27" w:rsidRPr="00C13C27" w:rsidRDefault="00C13C27" w:rsidP="00004B62">
      <w:pPr>
        <w:pStyle w:val="4"/>
        <w:rPr>
          <w:rFonts w:eastAsia="Times New Roman"/>
          <w:rtl/>
        </w:rPr>
      </w:pPr>
      <w:r w:rsidRPr="00C13C27">
        <w:rPr>
          <w:rFonts w:eastAsia="Times New Roman" w:hint="cs"/>
          <w:rtl/>
        </w:rPr>
        <w:t>8.10.23 - מוצאי שבת ויום ראשון</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231FAF8" wp14:editId="4275C633">
            <wp:extent cx="724535" cy="387969"/>
            <wp:effectExtent l="0" t="0" r="0" b="0"/>
            <wp:docPr id="91" name="תמונה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127"/>
                    <pic:cNvPicPr>
                      <a:picLocks noChangeAspect="1" noChangeArrowheads="1"/>
                    </pic:cNvPicPr>
                  </pic:nvPicPr>
                  <pic:blipFill>
                    <a:blip r:embed="rId98" cstate="print">
                      <a:extLst>
                        <a:ext uri="{28A0092B-C50C-407E-A947-70E740481C1C}">
                          <a14:useLocalDpi xmlns:a14="http://schemas.microsoft.com/office/drawing/2010/main" val="0"/>
                        </a:ext>
                      </a:extLst>
                    </a:blip>
                    <a:srcRect l="22932" t="29362" b="29370"/>
                    <a:stretch>
                      <a:fillRect/>
                    </a:stretch>
                  </pic:blipFill>
                  <pic:spPr bwMode="auto">
                    <a:xfrm>
                      <a:off x="0" y="0"/>
                      <a:ext cx="724775" cy="388098"/>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חמ"ל היישוב נסגר.</w:t>
      </w:r>
    </w:p>
    <w:p w:rsidR="00C13C27" w:rsidRPr="003F775F" w:rsidRDefault="00C13C27" w:rsidP="00FB2E85">
      <w:pPr>
        <w:spacing w:line="269" w:lineRule="auto"/>
        <w:rPr>
          <w:rFonts w:eastAsia="Calibri"/>
          <w:sz w:val="18"/>
          <w:szCs w:val="22"/>
          <w:rtl/>
        </w:rPr>
      </w:pPr>
    </w:p>
    <w:p w:rsidR="00C13C27" w:rsidRPr="00C13C27" w:rsidRDefault="00C13C27" w:rsidP="00FB2E85">
      <w:pPr>
        <w:spacing w:line="269" w:lineRule="auto"/>
        <w:rPr>
          <w:rFonts w:eastAsia="Calibri"/>
          <w:rtl/>
        </w:rPr>
      </w:pPr>
      <w:r w:rsidRPr="00C13C27">
        <w:rPr>
          <w:rFonts w:eastAsia="Calibri"/>
          <w:noProof/>
        </w:rPr>
        <w:drawing>
          <wp:inline distT="0" distB="0" distL="0" distR="0" wp14:anchorId="3B415EA8" wp14:editId="55D91B7C">
            <wp:extent cx="724158" cy="370385"/>
            <wp:effectExtent l="0" t="0" r="0" b="0"/>
            <wp:docPr id="92" name="תמונה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129"/>
                    <pic:cNvPicPr>
                      <a:picLocks noChangeAspect="1" noChangeArrowheads="1"/>
                    </pic:cNvPicPr>
                  </pic:nvPicPr>
                  <pic:blipFill>
                    <a:blip r:embed="rId99" cstate="print">
                      <a:extLst>
                        <a:ext uri="{28A0092B-C50C-407E-A947-70E740481C1C}">
                          <a14:useLocalDpi xmlns:a14="http://schemas.microsoft.com/office/drawing/2010/main" val="0"/>
                        </a:ext>
                      </a:extLst>
                    </a:blip>
                    <a:srcRect l="22932" t="29378" b="31204"/>
                    <a:stretch>
                      <a:fillRect/>
                    </a:stretch>
                  </pic:blipFill>
                  <pic:spPr bwMode="auto">
                    <a:xfrm>
                      <a:off x="0" y="0"/>
                      <a:ext cx="724775" cy="370701"/>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r w:rsidRPr="00C13C27">
        <w:rPr>
          <w:rFonts w:eastAsia="Calibri" w:hint="cs"/>
          <w:rtl/>
        </w:rPr>
        <w:t>גורם מהצבא מתקשר ליו"ר צח"י ושואל אם נותרו תושבים בקיבוץ.</w:t>
      </w:r>
    </w:p>
    <w:p w:rsidR="00C13C27" w:rsidRPr="003F775F" w:rsidRDefault="00C13C27" w:rsidP="00FB2E85">
      <w:pPr>
        <w:spacing w:line="269" w:lineRule="auto"/>
        <w:rPr>
          <w:rFonts w:eastAsia="Calibri"/>
          <w:sz w:val="18"/>
          <w:szCs w:val="22"/>
          <w:rtl/>
        </w:rPr>
      </w:pPr>
    </w:p>
    <w:p w:rsidR="00C13C27" w:rsidRPr="00C13C27" w:rsidRDefault="00C13C27" w:rsidP="00FB2E85">
      <w:pPr>
        <w:spacing w:line="269" w:lineRule="auto"/>
        <w:rPr>
          <w:rFonts w:eastAsia="Calibri"/>
          <w:rtl/>
        </w:rPr>
      </w:pPr>
      <w:r w:rsidRPr="00C13C27">
        <w:rPr>
          <w:rFonts w:eastAsia="Calibri" w:hint="cs"/>
          <w:rtl/>
        </w:rPr>
        <w:t>פינוי המבוגרים נמשך כיומיים ונעשה באמצעות ילדיהם למקומות מתאימים כגון לבתי דיור מוגן או לבני משפחה.</w:t>
      </w:r>
    </w:p>
    <w:p w:rsidR="00C13C27" w:rsidRPr="003F775F" w:rsidRDefault="00C13C27" w:rsidP="00FB2E85">
      <w:pPr>
        <w:spacing w:line="269" w:lineRule="auto"/>
        <w:rPr>
          <w:rFonts w:eastAsia="Calibri"/>
          <w:sz w:val="18"/>
          <w:szCs w:val="22"/>
          <w:rtl/>
        </w:rPr>
      </w:pPr>
    </w:p>
    <w:p w:rsidR="00C13C27" w:rsidRPr="00C13C27" w:rsidRDefault="00C13C27" w:rsidP="00FB2E85">
      <w:pPr>
        <w:spacing w:line="269" w:lineRule="auto"/>
        <w:rPr>
          <w:rFonts w:eastAsia="Calibri"/>
          <w:rtl/>
        </w:rPr>
      </w:pPr>
      <w:r w:rsidRPr="00C13C27">
        <w:rPr>
          <w:rFonts w:eastAsia="Calibri" w:hint="cs"/>
          <w:rtl/>
        </w:rPr>
        <w:t xml:space="preserve">לאחר יומיים שבהם התושבים שהתפנו עצמאית מהקיבוץ שוהים אצל בני משפחה ואצל חברים ברחבי הארץ, הם מועברים לשני בתי מלון מרוחקים זה מזה בנתניה, ובהם הם מקבלים מספר חדרים מצומצם: כ-45 חדרים בלבד. רק בתאריך 16.10.23 מתקבלת הודעה ולפיה עליהם להגיע למלון דן אכדיה שבהרצלייה. </w:t>
      </w:r>
      <w:r w:rsidRPr="00C13C27">
        <w:rPr>
          <w:rFonts w:eastAsia="Calibri"/>
          <w:rtl/>
        </w:rPr>
        <w:t>ההתקשרות בין המועצה האזורית למלון נוצרה ב</w:t>
      </w:r>
      <w:r w:rsidRPr="00C13C27">
        <w:rPr>
          <w:rFonts w:eastAsia="Calibri" w:hint="cs"/>
          <w:rtl/>
        </w:rPr>
        <w:t xml:space="preserve">זכות </w:t>
      </w:r>
      <w:r w:rsidRPr="00C13C27">
        <w:rPr>
          <w:rFonts w:eastAsia="Calibri"/>
          <w:rtl/>
        </w:rPr>
        <w:t>היכרות</w:t>
      </w:r>
      <w:r w:rsidRPr="00C13C27">
        <w:rPr>
          <w:rFonts w:eastAsia="Calibri" w:hint="cs"/>
          <w:rtl/>
        </w:rPr>
        <w:t xml:space="preserve"> מוקדמת</w:t>
      </w:r>
      <w:r w:rsidRPr="00C13C27">
        <w:rPr>
          <w:rFonts w:eastAsia="Calibri"/>
          <w:rtl/>
        </w:rPr>
        <w:t xml:space="preserve"> בין אחד מחברי הקיבוץ </w:t>
      </w:r>
      <w:r w:rsidRPr="00C13C27">
        <w:rPr>
          <w:rFonts w:eastAsia="Calibri" w:hint="cs"/>
          <w:rtl/>
        </w:rPr>
        <w:t>ל</w:t>
      </w:r>
      <w:r w:rsidRPr="00C13C27">
        <w:rPr>
          <w:rFonts w:eastAsia="Calibri"/>
          <w:rtl/>
        </w:rPr>
        <w:t xml:space="preserve">בין בעלי המלון. הוחלט שבמסגרת ההתקשרות </w:t>
      </w:r>
      <w:r w:rsidRPr="00C13C27">
        <w:rPr>
          <w:rFonts w:eastAsia="Calibri" w:hint="cs"/>
          <w:rtl/>
        </w:rPr>
        <w:t>ייקלטו במלון כ-200</w:t>
      </w:r>
      <w:r w:rsidRPr="00C13C27">
        <w:rPr>
          <w:rFonts w:eastAsia="Calibri"/>
          <w:rtl/>
        </w:rPr>
        <w:t xml:space="preserve"> מתושבי הקיבוץ (</w:t>
      </w:r>
      <w:r w:rsidRPr="00C13C27">
        <w:rPr>
          <w:rFonts w:eastAsia="Calibri" w:hint="cs"/>
          <w:rtl/>
        </w:rPr>
        <w:t xml:space="preserve">המלון </w:t>
      </w:r>
      <w:r w:rsidRPr="00C13C27">
        <w:rPr>
          <w:rFonts w:eastAsia="Calibri"/>
          <w:rtl/>
        </w:rPr>
        <w:t>עמד להיסגר זמנית לצורך שיפוצים)</w:t>
      </w:r>
      <w:r w:rsidRPr="00C13C27">
        <w:rPr>
          <w:rFonts w:eastAsia="Calibri" w:hint="cs"/>
          <w:rtl/>
        </w:rPr>
        <w:t>. שאר תושבי הקיבוץ נקלטים במלונות אחרים בהרצלייה, שגם עימם נוצרה התקשרות באמצעות המועצה.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צה"ל מסר בתשובתו </w:t>
      </w:r>
      <w:r w:rsidRPr="00C13C27">
        <w:rPr>
          <w:rFonts w:eastAsia="Calibri" w:hint="cs"/>
          <w:rtl/>
        </w:rPr>
        <w:t xml:space="preserve">למשרד מבקר המדינה ביולי 2025 (להלן - תשובת צה"ל) </w:t>
      </w:r>
      <w:r w:rsidRPr="00C13C27">
        <w:rPr>
          <w:rFonts w:eastAsia="Calibri"/>
          <w:rtl/>
        </w:rPr>
        <w:t>כי התבצע פינוי דחק ולא פינוי סדור ל</w:t>
      </w:r>
      <w:r w:rsidRPr="00C13C27">
        <w:rPr>
          <w:rFonts w:eastAsia="Calibri" w:hint="cs"/>
          <w:rtl/>
        </w:rPr>
        <w:t>נוכח</w:t>
      </w:r>
      <w:r w:rsidRPr="00C13C27">
        <w:rPr>
          <w:rFonts w:eastAsia="Calibri"/>
          <w:rtl/>
        </w:rPr>
        <w:t xml:space="preserve"> המצב המבצעי בשטח</w:t>
      </w:r>
      <w:r w:rsidRPr="00C13C27">
        <w:rPr>
          <w:rFonts w:eastAsia="Calibri" w:hint="cs"/>
          <w:rtl/>
        </w:rPr>
        <w:t>;</w:t>
      </w:r>
      <w:r w:rsidRPr="00C13C27">
        <w:rPr>
          <w:rFonts w:eastAsia="Calibri"/>
          <w:rtl/>
        </w:rPr>
        <w:t xml:space="preserve"> כמו כן</w:t>
      </w:r>
      <w:r w:rsidRPr="00C13C27">
        <w:rPr>
          <w:rFonts w:eastAsia="Calibri" w:hint="cs"/>
          <w:rtl/>
        </w:rPr>
        <w:t xml:space="preserve">, </w:t>
      </w:r>
      <w:r w:rsidRPr="00C13C27">
        <w:rPr>
          <w:rFonts w:eastAsia="Calibri"/>
          <w:rtl/>
        </w:rPr>
        <w:t xml:space="preserve">מרבית התושבים פונו על ידי כוחות ההגנה </w:t>
      </w:r>
      <w:r w:rsidRPr="00C13C27">
        <w:rPr>
          <w:rFonts w:eastAsia="Calibri" w:hint="cs"/>
          <w:rtl/>
        </w:rPr>
        <w:t xml:space="preserve">היישוביים </w:t>
      </w:r>
      <w:r w:rsidRPr="00C13C27">
        <w:rPr>
          <w:rFonts w:eastAsia="Calibri"/>
          <w:rtl/>
        </w:rPr>
        <w:t xml:space="preserve">או </w:t>
      </w:r>
      <w:r w:rsidRPr="00C13C27">
        <w:rPr>
          <w:rFonts w:eastAsia="Calibri" w:hint="cs"/>
          <w:rtl/>
        </w:rPr>
        <w:t xml:space="preserve">התפנו </w:t>
      </w:r>
      <w:r w:rsidRPr="00C13C27">
        <w:rPr>
          <w:rFonts w:eastAsia="Calibri"/>
          <w:rtl/>
        </w:rPr>
        <w:t>באופן עצמאי</w:t>
      </w:r>
      <w:r w:rsidRPr="00C13C27">
        <w:rPr>
          <w:rFonts w:eastAsia="Calibri" w:hint="cs"/>
          <w:rtl/>
        </w:rPr>
        <w:t>.</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b/>
          <w:bCs/>
          <w:rtl/>
        </w:rPr>
      </w:pPr>
      <w:r w:rsidRPr="00C13C27">
        <w:rPr>
          <w:rFonts w:eastAsia="Calibri" w:hint="cs"/>
          <w:b/>
          <w:bCs/>
          <w:rtl/>
        </w:rPr>
        <w:t xml:space="preserve">התמונה העולה </w:t>
      </w:r>
      <w:r w:rsidRPr="00C13C27">
        <w:rPr>
          <w:rFonts w:eastAsia="Calibri" w:hint="eastAsia"/>
          <w:b/>
          <w:bCs/>
          <w:rtl/>
        </w:rPr>
        <w:t>מלוח</w:t>
      </w:r>
      <w:r w:rsidRPr="00C13C27">
        <w:rPr>
          <w:rFonts w:eastAsia="Calibri"/>
          <w:b/>
          <w:bCs/>
          <w:rtl/>
        </w:rPr>
        <w:t xml:space="preserve"> הזמנים של פינוי הישובים שנבדקו </w:t>
      </w:r>
      <w:r w:rsidRPr="00C13C27">
        <w:rPr>
          <w:rFonts w:eastAsia="Calibri" w:hint="cs"/>
          <w:b/>
          <w:bCs/>
          <w:rtl/>
        </w:rPr>
        <w:t xml:space="preserve">היא של אי סדר מוחלט; </w:t>
      </w:r>
      <w:r w:rsidRPr="00C13C27">
        <w:rPr>
          <w:rFonts w:eastAsia="Calibri"/>
          <w:b/>
          <w:bCs/>
          <w:rtl/>
        </w:rPr>
        <w:t>היישובים</w:t>
      </w:r>
      <w:r w:rsidRPr="00C13C27">
        <w:rPr>
          <w:rFonts w:eastAsia="Calibri" w:hint="cs"/>
          <w:b/>
          <w:bCs/>
          <w:rtl/>
        </w:rPr>
        <w:t xml:space="preserve"> במועצה האזורית שער הנגב</w:t>
      </w:r>
      <w:r w:rsidRPr="00C13C27">
        <w:rPr>
          <w:rFonts w:eastAsia="Calibri"/>
          <w:b/>
          <w:bCs/>
          <w:rtl/>
        </w:rPr>
        <w:t xml:space="preserve"> לא הצליחו לתאם את הפינוי שלהם מול אנשי קשר מ</w:t>
      </w:r>
      <w:r w:rsidRPr="00C13C27">
        <w:rPr>
          <w:rFonts w:eastAsia="Calibri" w:hint="eastAsia"/>
          <w:b/>
          <w:bCs/>
          <w:rtl/>
        </w:rPr>
        <w:t>צה</w:t>
      </w:r>
      <w:r w:rsidRPr="00C13C27">
        <w:rPr>
          <w:rFonts w:eastAsia="Calibri"/>
          <w:b/>
          <w:bCs/>
          <w:rtl/>
        </w:rPr>
        <w:t xml:space="preserve">"ל </w:t>
      </w:r>
      <w:r w:rsidRPr="00C13C27">
        <w:rPr>
          <w:rFonts w:eastAsia="Calibri" w:hint="eastAsia"/>
          <w:b/>
          <w:bCs/>
          <w:rtl/>
        </w:rPr>
        <w:t>והפינוי</w:t>
      </w:r>
      <w:r w:rsidRPr="00C13C27">
        <w:rPr>
          <w:rFonts w:eastAsia="Calibri"/>
          <w:b/>
          <w:bCs/>
          <w:rtl/>
        </w:rPr>
        <w:t xml:space="preserve"> </w:t>
      </w:r>
      <w:r w:rsidRPr="00C13C27">
        <w:rPr>
          <w:rFonts w:eastAsia="Calibri" w:hint="eastAsia"/>
          <w:b/>
          <w:bCs/>
          <w:rtl/>
        </w:rPr>
        <w:t>נעשה</w:t>
      </w:r>
      <w:r w:rsidRPr="00C13C27">
        <w:rPr>
          <w:rFonts w:eastAsia="Calibri"/>
          <w:b/>
          <w:bCs/>
          <w:rtl/>
        </w:rPr>
        <w:t xml:space="preserve"> </w:t>
      </w:r>
      <w:r w:rsidRPr="00C13C27">
        <w:rPr>
          <w:rFonts w:eastAsia="Calibri" w:hint="eastAsia"/>
          <w:b/>
          <w:bCs/>
          <w:rtl/>
        </w:rPr>
        <w:t>ב</w:t>
      </w:r>
      <w:r w:rsidRPr="00C13C27">
        <w:rPr>
          <w:rFonts w:eastAsia="Calibri" w:hint="cs"/>
          <w:b/>
          <w:bCs/>
          <w:rtl/>
        </w:rPr>
        <w:t xml:space="preserve">חלק </w:t>
      </w:r>
      <w:r w:rsidRPr="00C13C27">
        <w:rPr>
          <w:rFonts w:eastAsia="Calibri" w:hint="eastAsia"/>
          <w:b/>
          <w:bCs/>
          <w:rtl/>
        </w:rPr>
        <w:t>מן</w:t>
      </w:r>
      <w:r w:rsidRPr="00C13C27">
        <w:rPr>
          <w:rFonts w:eastAsia="Calibri"/>
          <w:b/>
          <w:bCs/>
          <w:rtl/>
        </w:rPr>
        <w:t xml:space="preserve"> </w:t>
      </w:r>
      <w:r w:rsidRPr="00C13C27">
        <w:rPr>
          <w:rFonts w:eastAsia="Calibri" w:hint="eastAsia"/>
          <w:b/>
          <w:bCs/>
          <w:rtl/>
        </w:rPr>
        <w:t>המקרים</w:t>
      </w:r>
      <w:r w:rsidRPr="00C13C27">
        <w:rPr>
          <w:rFonts w:eastAsia="Calibri"/>
          <w:b/>
          <w:bCs/>
          <w:rtl/>
        </w:rPr>
        <w:t xml:space="preserve"> </w:t>
      </w:r>
      <w:r w:rsidRPr="00C13C27">
        <w:rPr>
          <w:rFonts w:eastAsia="Calibri" w:hint="eastAsia"/>
          <w:b/>
          <w:bCs/>
          <w:rtl/>
        </w:rPr>
        <w:t>תוך</w:t>
      </w:r>
      <w:r w:rsidRPr="00C13C27">
        <w:rPr>
          <w:rFonts w:eastAsia="Calibri"/>
          <w:b/>
          <w:bCs/>
          <w:rtl/>
        </w:rPr>
        <w:t xml:space="preserve"> </w:t>
      </w:r>
      <w:r w:rsidRPr="00C13C27">
        <w:rPr>
          <w:rFonts w:eastAsia="Calibri" w:hint="eastAsia"/>
          <w:b/>
          <w:bCs/>
          <w:rtl/>
        </w:rPr>
        <w:t>סיכון</w:t>
      </w:r>
      <w:r w:rsidRPr="00C13C27">
        <w:rPr>
          <w:rFonts w:eastAsia="Calibri"/>
          <w:b/>
          <w:bCs/>
          <w:rtl/>
        </w:rPr>
        <w:t xml:space="preserve"> </w:t>
      </w:r>
      <w:r w:rsidRPr="00C13C27">
        <w:rPr>
          <w:rFonts w:eastAsia="Calibri" w:hint="eastAsia"/>
          <w:b/>
          <w:bCs/>
          <w:rtl/>
        </w:rPr>
        <w:t>ה</w:t>
      </w:r>
      <w:r w:rsidRPr="00C13C27">
        <w:rPr>
          <w:rFonts w:eastAsia="Calibri" w:hint="cs"/>
          <w:b/>
          <w:bCs/>
          <w:rtl/>
        </w:rPr>
        <w:t>תושבים</w:t>
      </w:r>
      <w:r w:rsidRPr="00C13C27">
        <w:rPr>
          <w:rFonts w:eastAsia="Calibri"/>
          <w:b/>
          <w:bCs/>
          <w:rtl/>
        </w:rPr>
        <w:t xml:space="preserve"> </w:t>
      </w:r>
      <w:r w:rsidRPr="00C13C27">
        <w:rPr>
          <w:rFonts w:eastAsia="Calibri" w:hint="eastAsia"/>
          <w:b/>
          <w:bCs/>
          <w:rtl/>
        </w:rPr>
        <w:t>שלא</w:t>
      </w:r>
      <w:r w:rsidRPr="00C13C27">
        <w:rPr>
          <w:rFonts w:eastAsia="Calibri"/>
          <w:b/>
          <w:bCs/>
          <w:rtl/>
        </w:rPr>
        <w:t xml:space="preserve"> </w:t>
      </w:r>
      <w:r w:rsidRPr="00C13C27">
        <w:rPr>
          <w:rFonts w:eastAsia="Calibri" w:hint="eastAsia"/>
          <w:b/>
          <w:bCs/>
          <w:rtl/>
        </w:rPr>
        <w:t>לצורך</w:t>
      </w:r>
      <w:r w:rsidRPr="00C13C27">
        <w:rPr>
          <w:rFonts w:eastAsia="Calibri" w:hint="cs"/>
          <w:b/>
          <w:bCs/>
          <w:rtl/>
        </w:rPr>
        <w:t>,</w:t>
      </w:r>
      <w:r w:rsidRPr="00C13C27">
        <w:rPr>
          <w:rFonts w:eastAsia="Calibri"/>
          <w:b/>
          <w:bCs/>
          <w:rtl/>
        </w:rPr>
        <w:t xml:space="preserve"> </w:t>
      </w:r>
      <w:r w:rsidRPr="00C13C27">
        <w:rPr>
          <w:rFonts w:eastAsia="Calibri" w:hint="eastAsia"/>
          <w:b/>
          <w:bCs/>
          <w:rtl/>
        </w:rPr>
        <w:t>בין</w:t>
      </w:r>
      <w:r w:rsidRPr="00C13C27">
        <w:rPr>
          <w:rFonts w:eastAsia="Calibri"/>
          <w:b/>
          <w:bCs/>
          <w:rtl/>
        </w:rPr>
        <w:t xml:space="preserve"> </w:t>
      </w:r>
      <w:r w:rsidRPr="00C13C27">
        <w:rPr>
          <w:rFonts w:eastAsia="Calibri" w:hint="eastAsia"/>
          <w:b/>
          <w:bCs/>
          <w:rtl/>
        </w:rPr>
        <w:t>היתר</w:t>
      </w:r>
      <w:r w:rsidRPr="00C13C27">
        <w:rPr>
          <w:rFonts w:eastAsia="Calibri" w:hint="cs"/>
          <w:b/>
          <w:bCs/>
          <w:rtl/>
        </w:rPr>
        <w:t>,</w:t>
      </w:r>
      <w:r w:rsidRPr="00C13C27">
        <w:rPr>
          <w:rFonts w:eastAsia="Calibri"/>
          <w:b/>
          <w:bCs/>
          <w:rtl/>
        </w:rPr>
        <w:t xml:space="preserve"> </w:t>
      </w:r>
      <w:r w:rsidRPr="00C13C27">
        <w:rPr>
          <w:rFonts w:eastAsia="Calibri" w:hint="eastAsia"/>
          <w:b/>
          <w:bCs/>
          <w:rtl/>
        </w:rPr>
        <w:t>בגלל</w:t>
      </w:r>
      <w:r w:rsidRPr="00C13C27">
        <w:rPr>
          <w:rFonts w:eastAsia="Calibri"/>
          <w:b/>
          <w:bCs/>
          <w:rtl/>
        </w:rPr>
        <w:t xml:space="preserve"> </w:t>
      </w:r>
      <w:r w:rsidRPr="00C13C27">
        <w:rPr>
          <w:rFonts w:eastAsia="Calibri" w:hint="eastAsia"/>
          <w:b/>
          <w:bCs/>
          <w:rtl/>
        </w:rPr>
        <w:t>פינוי</w:t>
      </w:r>
      <w:r w:rsidRPr="00C13C27">
        <w:rPr>
          <w:rFonts w:eastAsia="Calibri"/>
          <w:b/>
          <w:bCs/>
          <w:rtl/>
        </w:rPr>
        <w:t xml:space="preserve"> </w:t>
      </w:r>
      <w:r w:rsidRPr="00C13C27">
        <w:rPr>
          <w:rFonts w:eastAsia="Calibri" w:hint="eastAsia"/>
          <w:b/>
          <w:bCs/>
          <w:rtl/>
        </w:rPr>
        <w:t>דרך</w:t>
      </w:r>
      <w:r w:rsidRPr="00C13C27">
        <w:rPr>
          <w:rFonts w:eastAsia="Calibri"/>
          <w:b/>
          <w:bCs/>
          <w:rtl/>
        </w:rPr>
        <w:t xml:space="preserve"> </w:t>
      </w:r>
      <w:r w:rsidRPr="00C13C27">
        <w:rPr>
          <w:rFonts w:eastAsia="Calibri" w:hint="eastAsia"/>
          <w:b/>
          <w:bCs/>
          <w:rtl/>
        </w:rPr>
        <w:t>צירים</w:t>
      </w:r>
      <w:r w:rsidRPr="00C13C27">
        <w:rPr>
          <w:rFonts w:eastAsia="Calibri"/>
          <w:b/>
          <w:bCs/>
          <w:rtl/>
        </w:rPr>
        <w:t xml:space="preserve"> </w:t>
      </w:r>
      <w:r w:rsidRPr="00C13C27">
        <w:rPr>
          <w:rFonts w:eastAsia="Calibri" w:hint="eastAsia"/>
          <w:b/>
          <w:bCs/>
          <w:rtl/>
        </w:rPr>
        <w:t>לא</w:t>
      </w:r>
      <w:r w:rsidRPr="00C13C27">
        <w:rPr>
          <w:rFonts w:eastAsia="Calibri"/>
          <w:b/>
          <w:bCs/>
          <w:rtl/>
        </w:rPr>
        <w:t xml:space="preserve"> </w:t>
      </w:r>
      <w:r w:rsidRPr="00C13C27">
        <w:rPr>
          <w:rFonts w:eastAsia="Calibri" w:hint="eastAsia"/>
          <w:b/>
          <w:bCs/>
          <w:rtl/>
        </w:rPr>
        <w:t>בטוחים</w:t>
      </w:r>
      <w:r w:rsidRPr="00C13C27">
        <w:rPr>
          <w:rFonts w:eastAsia="Calibri" w:hint="cs"/>
          <w:b/>
          <w:bCs/>
          <w:rtl/>
        </w:rPr>
        <w:t xml:space="preserve">; </w:t>
      </w:r>
      <w:r w:rsidRPr="00C13C27">
        <w:rPr>
          <w:rFonts w:eastAsia="Calibri"/>
          <w:b/>
          <w:bCs/>
          <w:rtl/>
        </w:rPr>
        <w:t>ובכך</w:t>
      </w:r>
      <w:r w:rsidRPr="00C13C27">
        <w:rPr>
          <w:rFonts w:eastAsia="Calibri" w:hint="cs"/>
          <w:b/>
          <w:bCs/>
          <w:rtl/>
        </w:rPr>
        <w:t>,</w:t>
      </w:r>
      <w:r w:rsidRPr="00C13C27">
        <w:rPr>
          <w:rFonts w:eastAsia="Calibri"/>
          <w:b/>
          <w:bCs/>
          <w:rtl/>
        </w:rPr>
        <w:t xml:space="preserve"> </w:t>
      </w:r>
      <w:r w:rsidRPr="00C13C27">
        <w:rPr>
          <w:rFonts w:eastAsia="Calibri" w:hint="cs"/>
          <w:b/>
          <w:bCs/>
          <w:rtl/>
        </w:rPr>
        <w:t xml:space="preserve">צה"ל כשל תחילה בשמירה על ביטחונם של תושבי המועצה האזורית שער הנגב, </w:t>
      </w:r>
      <w:r w:rsidRPr="00C13C27">
        <w:rPr>
          <w:rFonts w:eastAsia="Calibri"/>
          <w:b/>
          <w:bCs/>
          <w:rtl/>
        </w:rPr>
        <w:t xml:space="preserve">לאחר מכן בפינוי </w:t>
      </w:r>
      <w:r w:rsidRPr="00C13C27">
        <w:rPr>
          <w:rFonts w:eastAsia="Calibri" w:hint="cs"/>
          <w:b/>
          <w:bCs/>
          <w:rtl/>
        </w:rPr>
        <w:t>סדור ו</w:t>
      </w:r>
      <w:r w:rsidRPr="00C13C27">
        <w:rPr>
          <w:rFonts w:eastAsia="Calibri"/>
          <w:b/>
          <w:bCs/>
          <w:rtl/>
        </w:rPr>
        <w:t xml:space="preserve">בטוח </w:t>
      </w:r>
      <w:r w:rsidRPr="00C13C27">
        <w:rPr>
          <w:rFonts w:eastAsia="Calibri"/>
          <w:b/>
          <w:bCs/>
          <w:rtl/>
        </w:rPr>
        <w:lastRenderedPageBreak/>
        <w:t>שלהם</w:t>
      </w:r>
      <w:r w:rsidRPr="00C13C27">
        <w:rPr>
          <w:rFonts w:eastAsia="Calibri" w:hint="cs"/>
          <w:b/>
          <w:bCs/>
          <w:rtl/>
        </w:rPr>
        <w:t xml:space="preserve"> -</w:t>
      </w:r>
      <w:r w:rsidRPr="00C13C27">
        <w:rPr>
          <w:rFonts w:eastAsia="Calibri"/>
          <w:b/>
          <w:bCs/>
          <w:rtl/>
        </w:rPr>
        <w:t xml:space="preserve"> </w:t>
      </w:r>
      <w:r w:rsidRPr="00C13C27">
        <w:rPr>
          <w:rFonts w:eastAsia="Calibri" w:hint="cs"/>
          <w:b/>
          <w:bCs/>
          <w:rtl/>
        </w:rPr>
        <w:t xml:space="preserve">שכן, </w:t>
      </w:r>
      <w:r w:rsidRPr="00C13C27">
        <w:rPr>
          <w:rFonts w:eastAsia="Calibri"/>
          <w:b/>
          <w:bCs/>
          <w:rtl/>
        </w:rPr>
        <w:t xml:space="preserve">יעדי </w:t>
      </w:r>
      <w:r w:rsidRPr="00C13C27">
        <w:rPr>
          <w:rFonts w:eastAsia="Calibri" w:hint="cs"/>
          <w:b/>
          <w:bCs/>
          <w:rtl/>
        </w:rPr>
        <w:t>הקליטה</w:t>
      </w:r>
      <w:r w:rsidRPr="00C13C27">
        <w:rPr>
          <w:rFonts w:eastAsia="Calibri"/>
          <w:b/>
          <w:bCs/>
          <w:rtl/>
        </w:rPr>
        <w:t xml:space="preserve"> של חלק מהישובים היו שלא בהתאם לתוכניות ו/או נקבעו שרירותית ללא תיאום עם הנהגת הישוב וצרכיו וגרמו לפיצול הקהילות המגובשות למספר יעדי </w:t>
      </w:r>
      <w:r w:rsidRPr="00C13C27">
        <w:rPr>
          <w:rFonts w:eastAsia="Calibri" w:hint="cs"/>
          <w:b/>
          <w:bCs/>
          <w:rtl/>
        </w:rPr>
        <w:t>קליטה.</w:t>
      </w:r>
      <w:bookmarkEnd w:id="10"/>
    </w:p>
    <w:p w:rsidR="00004B62" w:rsidRPr="00C13C27" w:rsidRDefault="00004B62" w:rsidP="00FB2E85">
      <w:pPr>
        <w:spacing w:line="269" w:lineRule="auto"/>
        <w:rPr>
          <w:rFonts w:eastAsia="Calibri"/>
          <w:b/>
          <w:bCs/>
          <w:rtl/>
        </w:rPr>
      </w:pPr>
    </w:p>
    <w:p w:rsidR="00C13C27" w:rsidRPr="00C13C27" w:rsidRDefault="00C13C27" w:rsidP="00004B62">
      <w:pPr>
        <w:pStyle w:val="20"/>
        <w:rPr>
          <w:rFonts w:eastAsia="Times New Roman"/>
          <w:rtl/>
        </w:rPr>
      </w:pPr>
      <w:r w:rsidRPr="00C13C27">
        <w:rPr>
          <w:rFonts w:eastAsia="Times New Roman" w:hint="cs"/>
          <w:rtl/>
        </w:rPr>
        <w:t xml:space="preserve">אי-הפעלת מערך פס"ח במלחמת חרבות ברזל וההשלכות על תהליך הפינוי והקליטה של המפונים </w:t>
      </w:r>
      <w:bookmarkEnd w:id="11"/>
    </w:p>
    <w:p w:rsidR="00C13C27" w:rsidRPr="00751C3B" w:rsidRDefault="00C13C27" w:rsidP="00FB2E85">
      <w:pPr>
        <w:spacing w:line="269" w:lineRule="auto"/>
        <w:rPr>
          <w:rFonts w:eastAsia="Calibri"/>
          <w:sz w:val="16"/>
          <w:szCs w:val="20"/>
          <w:rtl/>
        </w:rPr>
      </w:pPr>
    </w:p>
    <w:p w:rsidR="00C13C27" w:rsidRPr="00C13C27" w:rsidRDefault="00C13C27" w:rsidP="00FB2E85">
      <w:pPr>
        <w:spacing w:line="269" w:lineRule="auto"/>
        <w:rPr>
          <w:rFonts w:eastAsia="Calibri"/>
          <w:rtl/>
        </w:rPr>
      </w:pPr>
      <w:r w:rsidRPr="00C13C27">
        <w:rPr>
          <w:rFonts w:eastAsia="Calibri" w:hint="cs"/>
          <w:rtl/>
        </w:rPr>
        <w:t xml:space="preserve">עם פרוץ מתקפת הטרור בשבעה באוקטובר, עת החלה להתבהר עוצמת המתקפה, שמולה עמדו יישובי הדרום כמתואר בשעון האירוע של ארבעת היישובים מהמועצה האזורית שער הנגב, והתברר כי נדרש פינוי דחוף תחת אש באמצעות כוחות צבא, וכן נוכח הלחימה בגבול הצפון, החליטה הממשלה במהלך החודש הראשון ללחימה על פינוי וקליטה של תושבי היישובים הסמוכים לגבולות הדרום והצפון לבתי מלון. </w:t>
      </w:r>
    </w:p>
    <w:p w:rsidR="00C13C27" w:rsidRPr="00751C3B" w:rsidRDefault="00C13C27" w:rsidP="00FB2E85">
      <w:pPr>
        <w:spacing w:line="269" w:lineRule="auto"/>
        <w:rPr>
          <w:rFonts w:eastAsia="Calibri"/>
          <w:sz w:val="22"/>
          <w:szCs w:val="22"/>
          <w:rtl/>
        </w:rPr>
      </w:pPr>
    </w:p>
    <w:p w:rsidR="00C13C27" w:rsidRPr="00C13C27" w:rsidRDefault="00C13C27" w:rsidP="00FB2E85">
      <w:pPr>
        <w:spacing w:line="269" w:lineRule="auto"/>
        <w:rPr>
          <w:rFonts w:eastAsia="Calibri"/>
          <w:sz w:val="24"/>
          <w:rtl/>
        </w:rPr>
      </w:pPr>
      <w:r w:rsidRPr="00C13C27">
        <w:rPr>
          <w:rFonts w:eastAsia="Calibri" w:hint="cs"/>
          <w:sz w:val="24"/>
          <w:rtl/>
        </w:rPr>
        <w:t>עקב החלטות מערכת הביטחון והממשלה שהתקבלו בחודש הראשון למלחמה על פינוי יזום של האוכלוסייה, פונו מאזורי העימות כ-130,000 נפש (כ-70,000 מהדרום וכ-60,000 מהצפון)</w:t>
      </w:r>
      <w:r w:rsidRPr="00C13C27">
        <w:rPr>
          <w:rFonts w:eastAsia="Calibri"/>
          <w:sz w:val="24"/>
          <w:vertAlign w:val="superscript"/>
          <w:rtl/>
        </w:rPr>
        <w:footnoteReference w:id="31"/>
      </w:r>
      <w:r w:rsidRPr="00C13C27">
        <w:rPr>
          <w:rFonts w:eastAsia="Calibri" w:hint="cs"/>
          <w:sz w:val="24"/>
          <w:rtl/>
        </w:rPr>
        <w:t xml:space="preserve"> ונקלטו בכ-700 בתי מלון ברחבי הארץ. סך הסיוע הכספי של הממשלה למפונים</w:t>
      </w:r>
      <w:r w:rsidRPr="00C13C27">
        <w:rPr>
          <w:rFonts w:eastAsia="Calibri"/>
          <w:sz w:val="24"/>
          <w:vertAlign w:val="superscript"/>
          <w:rtl/>
        </w:rPr>
        <w:footnoteReference w:id="32"/>
      </w:r>
      <w:r w:rsidRPr="00C13C27">
        <w:rPr>
          <w:rFonts w:eastAsia="Calibri" w:hint="cs"/>
          <w:sz w:val="24"/>
          <w:rtl/>
        </w:rPr>
        <w:t xml:space="preserve"> עד לסוף אפריל 2024 עמד על כ-7.1 מיליארד ש"ח. הטיפול בקליטת האוכלוסייה היה אמור להתבצע באמצעות מערך קליטת האוכלוסייה שהוכן מראש במהלך השנים, כמפורט להלן.</w:t>
      </w:r>
    </w:p>
    <w:p w:rsidR="00C13C27" w:rsidRPr="00C13C27" w:rsidRDefault="00C13C27" w:rsidP="00FB2E85">
      <w:pPr>
        <w:spacing w:line="269" w:lineRule="auto"/>
        <w:rPr>
          <w:rFonts w:eastAsia="Calibri"/>
          <w:rtl/>
        </w:rPr>
      </w:pPr>
      <w:r w:rsidRPr="00C13C27">
        <w:rPr>
          <w:rFonts w:eastAsia="Calibri" w:hint="cs"/>
          <w:rtl/>
        </w:rPr>
        <w:t xml:space="preserve"> </w:t>
      </w:r>
    </w:p>
    <w:p w:rsidR="00C13C27" w:rsidRPr="00C13C27" w:rsidRDefault="00C13C27" w:rsidP="00004B62">
      <w:pPr>
        <w:pStyle w:val="31"/>
        <w:rPr>
          <w:rFonts w:eastAsia="Times New Roman"/>
          <w:rtl/>
        </w:rPr>
      </w:pPr>
      <w:bookmarkStart w:id="14" w:name="_Toc174255640"/>
      <w:r w:rsidRPr="00C13C27">
        <w:rPr>
          <w:rFonts w:eastAsia="Times New Roman" w:hint="eastAsia"/>
          <w:rtl/>
        </w:rPr>
        <w:t>מערך</w:t>
      </w:r>
      <w:r w:rsidRPr="00C13C27">
        <w:rPr>
          <w:rFonts w:eastAsia="Times New Roman"/>
          <w:rtl/>
        </w:rPr>
        <w:t xml:space="preserve"> </w:t>
      </w:r>
      <w:r w:rsidRPr="00C13C27">
        <w:rPr>
          <w:rFonts w:eastAsia="Times New Roman" w:hint="eastAsia"/>
          <w:rtl/>
        </w:rPr>
        <w:t>הקליטה</w:t>
      </w:r>
      <w:r w:rsidRPr="00C13C27">
        <w:rPr>
          <w:rFonts w:eastAsia="Times New Roman"/>
          <w:rtl/>
        </w:rPr>
        <w:t xml:space="preserve"> </w:t>
      </w:r>
      <w:r w:rsidRPr="00C13C27">
        <w:rPr>
          <w:rFonts w:eastAsia="Times New Roman" w:hint="eastAsia"/>
          <w:rtl/>
        </w:rPr>
        <w:t>של</w:t>
      </w:r>
      <w:r w:rsidRPr="00C13C27">
        <w:rPr>
          <w:rFonts w:eastAsia="Times New Roman"/>
          <w:rtl/>
        </w:rPr>
        <w:t xml:space="preserve"> </w:t>
      </w:r>
      <w:r w:rsidRPr="00C13C27">
        <w:rPr>
          <w:rFonts w:eastAsia="Times New Roman" w:hint="eastAsia"/>
          <w:rtl/>
        </w:rPr>
        <w:t>האוכלוסייה</w:t>
      </w:r>
      <w:r w:rsidRPr="00C13C27">
        <w:rPr>
          <w:rFonts w:eastAsia="Times New Roman"/>
          <w:rtl/>
        </w:rPr>
        <w:t xml:space="preserve"> </w:t>
      </w:r>
      <w:r w:rsidRPr="00C13C27">
        <w:rPr>
          <w:rFonts w:eastAsia="Times New Roman" w:hint="eastAsia"/>
          <w:rtl/>
        </w:rPr>
        <w:t>במצבי</w:t>
      </w:r>
      <w:r w:rsidRPr="00C13C27">
        <w:rPr>
          <w:rFonts w:eastAsia="Times New Roman"/>
          <w:rtl/>
        </w:rPr>
        <w:t xml:space="preserve"> </w:t>
      </w:r>
      <w:r w:rsidRPr="00C13C27">
        <w:rPr>
          <w:rFonts w:eastAsia="Times New Roman" w:hint="eastAsia"/>
          <w:rtl/>
        </w:rPr>
        <w:t>חירום</w:t>
      </w:r>
      <w:r w:rsidRPr="00C13C27">
        <w:rPr>
          <w:rFonts w:eastAsia="Times New Roman"/>
          <w:rtl/>
        </w:rPr>
        <w:t xml:space="preserve"> </w:t>
      </w:r>
      <w:r w:rsidRPr="00C13C27">
        <w:rPr>
          <w:rFonts w:eastAsia="Times New Roman" w:hint="cs"/>
          <w:rtl/>
        </w:rPr>
        <w:t>לפני שבעה באוקטובר</w:t>
      </w:r>
      <w:bookmarkEnd w:id="14"/>
      <w:r w:rsidRPr="00C13C27">
        <w:rPr>
          <w:rFonts w:eastAsia="Times New Roman" w:hint="cs"/>
          <w:rtl/>
        </w:rPr>
        <w:t xml:space="preserve"> ואחריו</w:t>
      </w:r>
    </w:p>
    <w:p w:rsidR="00C13C27" w:rsidRPr="00C13C27" w:rsidRDefault="00C13C27" w:rsidP="00FB2E85">
      <w:pPr>
        <w:spacing w:line="269" w:lineRule="auto"/>
        <w:rPr>
          <w:rFonts w:eastAsia="Calibri"/>
          <w:rtl/>
        </w:rPr>
      </w:pPr>
    </w:p>
    <w:p w:rsidR="00C13C27" w:rsidRPr="00C13C27" w:rsidRDefault="00C13C27" w:rsidP="00004B62">
      <w:pPr>
        <w:pStyle w:val="4"/>
        <w:rPr>
          <w:rFonts w:eastAsia="Times New Roman"/>
          <w:rtl/>
        </w:rPr>
      </w:pPr>
      <w:r w:rsidRPr="00C13C27">
        <w:rPr>
          <w:rFonts w:eastAsia="Times New Roman" w:hint="cs"/>
          <w:rtl/>
        </w:rPr>
        <w:t>מקור הסמכות של משרד הפנים להפעלת מערך פס"ח לטיפול בעורף במצבי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פינוי אוכלוסייה וקליטתה בשל </w:t>
      </w:r>
      <w:r w:rsidRPr="00C13C27">
        <w:rPr>
          <w:rFonts w:eastAsia="Calibri" w:hint="cs"/>
          <w:rtl/>
        </w:rPr>
        <w:t>סכנות</w:t>
      </w:r>
      <w:r w:rsidRPr="00C13C27">
        <w:rPr>
          <w:rFonts w:eastAsia="Calibri"/>
          <w:rtl/>
        </w:rPr>
        <w:t xml:space="preserve"> המאיי</w:t>
      </w:r>
      <w:r w:rsidRPr="00C13C27">
        <w:rPr>
          <w:rFonts w:eastAsia="Calibri" w:hint="cs"/>
          <w:rtl/>
        </w:rPr>
        <w:t>מות</w:t>
      </w:r>
      <w:r w:rsidRPr="00C13C27">
        <w:rPr>
          <w:rFonts w:eastAsia="Calibri"/>
          <w:rtl/>
        </w:rPr>
        <w:t xml:space="preserve"> עליה או משום שנותרה ללא קורת גג </w:t>
      </w:r>
      <w:r w:rsidRPr="00C13C27">
        <w:rPr>
          <w:rFonts w:eastAsia="Calibri" w:hint="cs"/>
          <w:rtl/>
        </w:rPr>
        <w:t xml:space="preserve">הן פן </w:t>
      </w:r>
      <w:r w:rsidRPr="00C13C27">
        <w:rPr>
          <w:rFonts w:eastAsia="Calibri"/>
          <w:rtl/>
        </w:rPr>
        <w:t xml:space="preserve">אחד של הטיפול בעורף בעת חירום, </w:t>
      </w:r>
      <w:r w:rsidRPr="00C13C27">
        <w:rPr>
          <w:rFonts w:eastAsia="Calibri" w:hint="cs"/>
          <w:rtl/>
        </w:rPr>
        <w:t>ש</w:t>
      </w:r>
      <w:r w:rsidRPr="00C13C27">
        <w:rPr>
          <w:rFonts w:eastAsia="Calibri"/>
          <w:rtl/>
        </w:rPr>
        <w:t xml:space="preserve">אינו מוסדר </w:t>
      </w:r>
      <w:r w:rsidRPr="00C13C27">
        <w:rPr>
          <w:rFonts w:eastAsia="Calibri" w:hint="cs"/>
          <w:rtl/>
        </w:rPr>
        <w:t xml:space="preserve">בחוק </w:t>
      </w:r>
      <w:r w:rsidRPr="00C13C27">
        <w:rPr>
          <w:rFonts w:eastAsia="Calibri"/>
          <w:rtl/>
        </w:rPr>
        <w:t>באופן מקיף ומלא. התייחסות מפורשת ב</w:t>
      </w:r>
      <w:r w:rsidRPr="00C13C27">
        <w:rPr>
          <w:rFonts w:eastAsia="Calibri" w:hint="cs"/>
          <w:rtl/>
        </w:rPr>
        <w:t xml:space="preserve">דין </w:t>
      </w:r>
      <w:r w:rsidRPr="00C13C27">
        <w:rPr>
          <w:rFonts w:eastAsia="Calibri"/>
          <w:rtl/>
        </w:rPr>
        <w:t xml:space="preserve">לאחריות לפינוי ולקליטה מסתכמת </w:t>
      </w:r>
      <w:r w:rsidRPr="00C13C27">
        <w:rPr>
          <w:rFonts w:eastAsia="Calibri" w:hint="cs"/>
          <w:rtl/>
        </w:rPr>
        <w:t>ב</w:t>
      </w:r>
      <w:r w:rsidRPr="00C13C27">
        <w:rPr>
          <w:rFonts w:eastAsia="Calibri"/>
          <w:rtl/>
        </w:rPr>
        <w:t xml:space="preserve">חוק ובתקנות </w:t>
      </w:r>
      <w:r w:rsidRPr="00C13C27">
        <w:rPr>
          <w:rFonts w:eastAsia="Calibri" w:hint="cs"/>
          <w:rtl/>
        </w:rPr>
        <w:t>שלהלן</w:t>
      </w:r>
      <w:r w:rsidRPr="00C13C27">
        <w:rPr>
          <w:rFonts w:eastAsia="Calibri"/>
          <w:rtl/>
        </w:rPr>
        <w:t>:</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numPr>
          <w:ilvl w:val="0"/>
          <w:numId w:val="12"/>
        </w:numPr>
        <w:spacing w:line="269" w:lineRule="auto"/>
        <w:contextualSpacing/>
        <w:rPr>
          <w:rFonts w:eastAsia="Calibri"/>
        </w:rPr>
      </w:pPr>
      <w:r w:rsidRPr="00C13C27">
        <w:rPr>
          <w:rFonts w:eastAsia="Calibri"/>
          <w:rtl/>
        </w:rPr>
        <w:t>חוק ה</w:t>
      </w:r>
      <w:r w:rsidRPr="00C13C27">
        <w:rPr>
          <w:rFonts w:eastAsia="Calibri" w:hint="cs"/>
          <w:rtl/>
        </w:rPr>
        <w:t>ג"א</w:t>
      </w:r>
      <w:r w:rsidRPr="00C13C27">
        <w:rPr>
          <w:rFonts w:eastAsia="Calibri"/>
          <w:vertAlign w:val="superscript"/>
          <w:rtl/>
        </w:rPr>
        <w:footnoteReference w:id="33"/>
      </w:r>
      <w:r w:rsidRPr="00C13C27">
        <w:rPr>
          <w:rFonts w:eastAsia="Calibri"/>
          <w:rtl/>
        </w:rPr>
        <w:t xml:space="preserve"> קובע כי שר הביטחון רשאי, בהסכמת שר הפנים, להתקין תקנות, בין </w:t>
      </w:r>
      <w:r w:rsidRPr="00C13C27">
        <w:rPr>
          <w:rFonts w:eastAsia="Calibri" w:hint="cs"/>
          <w:rtl/>
        </w:rPr>
        <w:t>ה</w:t>
      </w:r>
      <w:r w:rsidRPr="00C13C27">
        <w:rPr>
          <w:rFonts w:eastAsia="Calibri"/>
          <w:rtl/>
        </w:rPr>
        <w:t>יתר בעניין</w:t>
      </w:r>
      <w:r w:rsidRPr="00C13C27">
        <w:rPr>
          <w:rFonts w:eastAsia="Calibri" w:hint="cs"/>
          <w:rtl/>
        </w:rPr>
        <w:t xml:space="preserve"> </w:t>
      </w:r>
      <w:r w:rsidRPr="00C13C27">
        <w:rPr>
          <w:rFonts w:eastAsia="Calibri"/>
          <w:rtl/>
        </w:rPr>
        <w:t>"מתן עזרה וסיוע להג</w:t>
      </w:r>
      <w:r w:rsidRPr="00C13C27">
        <w:rPr>
          <w:rFonts w:eastAsia="Calibri" w:hint="cs"/>
          <w:rtl/>
        </w:rPr>
        <w:t>"</w:t>
      </w:r>
      <w:r w:rsidRPr="00C13C27">
        <w:rPr>
          <w:rFonts w:eastAsia="Calibri"/>
          <w:rtl/>
        </w:rPr>
        <w:t>א על ידי הרשויות המקומיות לשם פינוי אוכלוסייה ושיכונה".</w:t>
      </w:r>
      <w:r w:rsidRPr="00C13C27">
        <w:rPr>
          <w:rFonts w:eastAsia="Calibri" w:hint="cs"/>
          <w:rtl/>
        </w:rPr>
        <w:t xml:space="preserve"> </w:t>
      </w:r>
      <w:r w:rsidRPr="00C13C27">
        <w:rPr>
          <w:rFonts w:eastAsia="Calibri"/>
          <w:rtl/>
        </w:rPr>
        <w:t xml:space="preserve">בהתאם לכך נקבע בתקנות </w:t>
      </w:r>
      <w:r w:rsidRPr="00C13C27">
        <w:rPr>
          <w:rFonts w:eastAsia="Calibri" w:hint="cs"/>
          <w:rtl/>
        </w:rPr>
        <w:t>הג"א</w:t>
      </w:r>
      <w:r w:rsidRPr="00C13C27">
        <w:rPr>
          <w:rFonts w:eastAsia="Calibri"/>
          <w:rtl/>
        </w:rPr>
        <w:t xml:space="preserve"> </w:t>
      </w:r>
      <w:r w:rsidRPr="00C13C27">
        <w:rPr>
          <w:rFonts w:eastAsia="Calibri" w:hint="cs"/>
          <w:rtl/>
        </w:rPr>
        <w:t>(</w:t>
      </w:r>
      <w:r w:rsidRPr="00C13C27">
        <w:rPr>
          <w:rFonts w:eastAsia="Calibri"/>
          <w:rtl/>
        </w:rPr>
        <w:t>השתתפות רשויות מקומיות</w:t>
      </w:r>
      <w:r w:rsidRPr="00C13C27">
        <w:rPr>
          <w:rFonts w:eastAsia="Calibri" w:hint="cs"/>
          <w:rtl/>
        </w:rPr>
        <w:t>)</w:t>
      </w:r>
      <w:r w:rsidRPr="00C13C27">
        <w:rPr>
          <w:rFonts w:eastAsia="Calibri"/>
          <w:rtl/>
        </w:rPr>
        <w:t>, התשט"ז-</w:t>
      </w:r>
      <w:r w:rsidRPr="00C13C27">
        <w:rPr>
          <w:rFonts w:eastAsia="Calibri" w:hint="cs"/>
          <w:rtl/>
        </w:rPr>
        <w:t xml:space="preserve">1955, </w:t>
      </w:r>
      <w:r w:rsidRPr="00C13C27">
        <w:rPr>
          <w:rFonts w:eastAsia="Calibri"/>
          <w:rtl/>
        </w:rPr>
        <w:t>כי "רשות מקומית חייבת לתת להג</w:t>
      </w:r>
      <w:r w:rsidRPr="00C13C27">
        <w:rPr>
          <w:rFonts w:eastAsia="Calibri" w:hint="cs"/>
          <w:rtl/>
        </w:rPr>
        <w:t>"</w:t>
      </w:r>
      <w:r w:rsidRPr="00C13C27">
        <w:rPr>
          <w:rFonts w:eastAsia="Calibri"/>
          <w:rtl/>
        </w:rPr>
        <w:t xml:space="preserve">א </w:t>
      </w:r>
      <w:r w:rsidRPr="00C13C27">
        <w:rPr>
          <w:rFonts w:eastAsia="Calibri"/>
          <w:rtl/>
        </w:rPr>
        <w:lastRenderedPageBreak/>
        <w:t>עזרה וסיוע, כפי שיורה המפקד בכתב, לשם</w:t>
      </w:r>
      <w:r w:rsidRPr="00C13C27">
        <w:rPr>
          <w:rFonts w:eastAsia="Calibri" w:hint="cs"/>
          <w:rtl/>
        </w:rPr>
        <w:t xml:space="preserve"> </w:t>
      </w:r>
      <w:r w:rsidRPr="00C13C27">
        <w:rPr>
          <w:rFonts w:eastAsia="Calibri"/>
          <w:rtl/>
        </w:rPr>
        <w:t>פינוי אוכלוסים של אותה רשות מקומית, או לשם שיכונם של אוכלוסים שפונו מאותה</w:t>
      </w:r>
      <w:r w:rsidRPr="00C13C27">
        <w:rPr>
          <w:rFonts w:eastAsia="Calibri" w:hint="cs"/>
          <w:rtl/>
        </w:rPr>
        <w:t xml:space="preserve"> </w:t>
      </w:r>
      <w:r w:rsidRPr="00C13C27">
        <w:rPr>
          <w:rFonts w:eastAsia="Calibri"/>
          <w:rtl/>
        </w:rPr>
        <w:t>רשות מקומית או מרשות מקומית אחרת"</w:t>
      </w:r>
      <w:r w:rsidRPr="00C13C27">
        <w:rPr>
          <w:rFonts w:eastAsia="Calibri" w:hint="cs"/>
          <w:rtl/>
        </w:rPr>
        <w:t>.</w:t>
      </w:r>
    </w:p>
    <w:p w:rsidR="00C13C27" w:rsidRPr="00C13C27" w:rsidRDefault="00C13C27" w:rsidP="00FB2E85">
      <w:pPr>
        <w:spacing w:line="269" w:lineRule="auto"/>
        <w:rPr>
          <w:rFonts w:eastAsia="Calibri"/>
        </w:rPr>
      </w:pPr>
    </w:p>
    <w:p w:rsidR="00C13C27" w:rsidRPr="00C13C27" w:rsidRDefault="00C13C27" w:rsidP="00FB2E85">
      <w:pPr>
        <w:numPr>
          <w:ilvl w:val="0"/>
          <w:numId w:val="12"/>
        </w:numPr>
        <w:spacing w:line="269" w:lineRule="auto"/>
        <w:contextualSpacing/>
        <w:rPr>
          <w:rFonts w:eastAsia="Calibri"/>
          <w:rtl/>
        </w:rPr>
      </w:pPr>
      <w:r w:rsidRPr="00C13C27">
        <w:rPr>
          <w:rFonts w:eastAsia="Calibri"/>
          <w:rtl/>
        </w:rPr>
        <w:t xml:space="preserve">תקנות שוויון זכויות לאנשים עם מוגבלות </w:t>
      </w:r>
      <w:r w:rsidRPr="00C13C27">
        <w:rPr>
          <w:rFonts w:eastAsia="Calibri" w:hint="cs"/>
          <w:rtl/>
        </w:rPr>
        <w:t>(</w:t>
      </w:r>
      <w:r w:rsidRPr="00C13C27">
        <w:rPr>
          <w:rFonts w:eastAsia="Calibri"/>
          <w:rtl/>
        </w:rPr>
        <w:t>נגישות אירועי פינוי אוכלוסייה וקליטתה</w:t>
      </w:r>
      <w:r w:rsidRPr="00C13C27">
        <w:rPr>
          <w:rFonts w:eastAsia="Calibri" w:hint="cs"/>
          <w:rtl/>
        </w:rPr>
        <w:t xml:space="preserve"> </w:t>
      </w:r>
      <w:r w:rsidRPr="00C13C27">
        <w:rPr>
          <w:rFonts w:eastAsia="Calibri"/>
          <w:rtl/>
        </w:rPr>
        <w:t>במצבי חירום</w:t>
      </w:r>
      <w:r w:rsidRPr="00C13C27">
        <w:rPr>
          <w:rFonts w:eastAsia="Calibri" w:hint="cs"/>
          <w:rtl/>
        </w:rPr>
        <w:t>)</w:t>
      </w:r>
      <w:r w:rsidRPr="00C13C27">
        <w:rPr>
          <w:rFonts w:eastAsia="Calibri"/>
          <w:rtl/>
        </w:rPr>
        <w:t>, התשפ"ב-2022</w:t>
      </w:r>
      <w:r w:rsidRPr="00C13C27">
        <w:rPr>
          <w:rFonts w:eastAsia="Calibri" w:hint="cs"/>
          <w:rtl/>
        </w:rPr>
        <w:t xml:space="preserve"> (להלן - התקנות),</w:t>
      </w:r>
      <w:r w:rsidRPr="00C13C27">
        <w:rPr>
          <w:rFonts w:eastAsia="Calibri"/>
          <w:rtl/>
        </w:rPr>
        <w:t xml:space="preserve"> מסדירות </w:t>
      </w:r>
      <w:r w:rsidRPr="00C13C27">
        <w:rPr>
          <w:rFonts w:eastAsia="Calibri" w:hint="cs"/>
          <w:rtl/>
        </w:rPr>
        <w:t>את פעולות ה</w:t>
      </w:r>
      <w:r w:rsidRPr="00C13C27">
        <w:rPr>
          <w:rFonts w:eastAsia="Calibri"/>
          <w:rtl/>
        </w:rPr>
        <w:t>פינוי ו</w:t>
      </w:r>
      <w:r w:rsidRPr="00C13C27">
        <w:rPr>
          <w:rFonts w:eastAsia="Calibri" w:hint="cs"/>
          <w:rtl/>
        </w:rPr>
        <w:t>ה</w:t>
      </w:r>
      <w:r w:rsidRPr="00C13C27">
        <w:rPr>
          <w:rFonts w:eastAsia="Calibri"/>
          <w:rtl/>
        </w:rPr>
        <w:t>קליטה במתקני קליטה</w:t>
      </w:r>
      <w:r w:rsidRPr="00C13C27">
        <w:rPr>
          <w:rFonts w:eastAsia="Calibri" w:hint="cs"/>
          <w:rtl/>
        </w:rPr>
        <w:t xml:space="preserve"> </w:t>
      </w:r>
      <w:r w:rsidRPr="00C13C27">
        <w:rPr>
          <w:rFonts w:eastAsia="Calibri"/>
          <w:rtl/>
        </w:rPr>
        <w:t xml:space="preserve">מקומיים וארציים לאנשים עם מוגבלויות. </w:t>
      </w:r>
      <w:r w:rsidRPr="00C13C27">
        <w:rPr>
          <w:rFonts w:eastAsia="Calibri" w:hint="cs"/>
          <w:rtl/>
        </w:rPr>
        <w:t>הנחת היסוד בתקנות</w:t>
      </w:r>
      <w:r w:rsidRPr="00C13C27">
        <w:rPr>
          <w:rFonts w:eastAsia="Calibri"/>
          <w:rtl/>
        </w:rPr>
        <w:t xml:space="preserve"> היא </w:t>
      </w:r>
      <w:r w:rsidRPr="00C13C27">
        <w:rPr>
          <w:rFonts w:eastAsia="Calibri" w:hint="cs"/>
          <w:rtl/>
        </w:rPr>
        <w:t>ש</w:t>
      </w:r>
      <w:r w:rsidRPr="00C13C27">
        <w:rPr>
          <w:rFonts w:eastAsia="Calibri"/>
          <w:rtl/>
        </w:rPr>
        <w:t>מערך פס"ח</w:t>
      </w:r>
      <w:r w:rsidRPr="00C13C27">
        <w:rPr>
          <w:rFonts w:eastAsia="Calibri" w:hint="cs"/>
          <w:rtl/>
        </w:rPr>
        <w:t>,</w:t>
      </w:r>
      <w:r w:rsidRPr="00C13C27">
        <w:rPr>
          <w:rFonts w:eastAsia="Calibri"/>
          <w:rtl/>
        </w:rPr>
        <w:t xml:space="preserve"> לרבות הרשויות המקומיות, אחראי להיערכות לקליטה ו</w:t>
      </w:r>
      <w:r w:rsidRPr="00C13C27">
        <w:rPr>
          <w:rFonts w:eastAsia="Calibri" w:hint="cs"/>
          <w:rtl/>
        </w:rPr>
        <w:t>ל</w:t>
      </w:r>
      <w:r w:rsidRPr="00C13C27">
        <w:rPr>
          <w:rFonts w:eastAsia="Calibri"/>
          <w:rtl/>
        </w:rPr>
        <w:t>קליטה עצמה</w:t>
      </w:r>
      <w:r w:rsidRPr="00C13C27">
        <w:rPr>
          <w:rFonts w:eastAsia="Calibri" w:hint="cs"/>
          <w:rtl/>
        </w:rPr>
        <w:t>.</w:t>
      </w:r>
    </w:p>
    <w:p w:rsidR="00004B62" w:rsidRDefault="00004B62" w:rsidP="00FB2E85">
      <w:pPr>
        <w:spacing w:line="269" w:lineRule="auto"/>
        <w:rPr>
          <w:rFonts w:ascii="David" w:eastAsia="Calibri" w:hAnsi="David"/>
          <w:b/>
          <w:bCs/>
          <w:sz w:val="24"/>
          <w:rtl/>
        </w:rPr>
      </w:pPr>
    </w:p>
    <w:p w:rsidR="00C13C27" w:rsidRPr="00C13C27" w:rsidRDefault="00C13C27" w:rsidP="00FB2E85">
      <w:pPr>
        <w:spacing w:line="269" w:lineRule="auto"/>
        <w:rPr>
          <w:rFonts w:ascii="David" w:eastAsia="Calibri" w:hAnsi="David"/>
          <w:b/>
          <w:bCs/>
          <w:sz w:val="24"/>
          <w:rtl/>
        </w:rPr>
      </w:pPr>
      <w:r w:rsidRPr="00C13C27">
        <w:rPr>
          <w:rFonts w:ascii="David" w:eastAsia="Calibri" w:hAnsi="David" w:hint="cs"/>
          <w:b/>
          <w:bCs/>
          <w:sz w:val="24"/>
          <w:rtl/>
        </w:rPr>
        <w:t xml:space="preserve">למרות החשיבות האסטרטגית של הסדרת התשתית הנורמטיבית למצבי חירום, עולה כי במדינת ישראל </w:t>
      </w:r>
      <w:r w:rsidRPr="00C13C27">
        <w:rPr>
          <w:rFonts w:ascii="David" w:eastAsia="Calibri" w:hAnsi="David"/>
          <w:b/>
          <w:bCs/>
          <w:sz w:val="24"/>
          <w:rtl/>
        </w:rPr>
        <w:t xml:space="preserve">אין חוק </w:t>
      </w:r>
      <w:r w:rsidRPr="00C13C27">
        <w:rPr>
          <w:rFonts w:ascii="David" w:eastAsia="Calibri" w:hAnsi="David" w:hint="cs"/>
          <w:b/>
          <w:bCs/>
          <w:sz w:val="24"/>
          <w:rtl/>
        </w:rPr>
        <w:t>ה</w:t>
      </w:r>
      <w:r w:rsidRPr="00C13C27">
        <w:rPr>
          <w:rFonts w:ascii="David" w:eastAsia="Calibri" w:hAnsi="David"/>
          <w:b/>
          <w:bCs/>
          <w:sz w:val="24"/>
          <w:rtl/>
        </w:rPr>
        <w:t xml:space="preserve">מסדיר </w:t>
      </w:r>
      <w:r w:rsidRPr="00C13C27">
        <w:rPr>
          <w:rFonts w:ascii="David" w:eastAsia="Calibri" w:hAnsi="David" w:hint="cs"/>
          <w:b/>
          <w:bCs/>
          <w:sz w:val="24"/>
          <w:rtl/>
        </w:rPr>
        <w:t xml:space="preserve">את הסמכות ואת האחריות של גופי החירום לפינוי ולקליטה של אוכלוסייה במצבי חירום; </w:t>
      </w:r>
      <w:r w:rsidRPr="00C13C27">
        <w:rPr>
          <w:rFonts w:ascii="David" w:eastAsia="Calibri" w:hAnsi="David"/>
          <w:b/>
          <w:bCs/>
          <w:sz w:val="24"/>
          <w:rtl/>
        </w:rPr>
        <w:t xml:space="preserve">מכאן, </w:t>
      </w:r>
      <w:r w:rsidRPr="00C13C27">
        <w:rPr>
          <w:rFonts w:ascii="David" w:eastAsia="Calibri" w:hAnsi="David" w:hint="cs"/>
          <w:b/>
          <w:bCs/>
          <w:sz w:val="24"/>
          <w:rtl/>
        </w:rPr>
        <w:t>שה</w:t>
      </w:r>
      <w:r w:rsidRPr="00C13C27">
        <w:rPr>
          <w:rFonts w:ascii="David" w:eastAsia="Calibri" w:hAnsi="David"/>
          <w:b/>
          <w:bCs/>
          <w:sz w:val="24"/>
          <w:rtl/>
        </w:rPr>
        <w:t xml:space="preserve">אחריות </w:t>
      </w:r>
      <w:r w:rsidRPr="00C13C27">
        <w:rPr>
          <w:rFonts w:ascii="David" w:eastAsia="Calibri" w:hAnsi="David" w:hint="cs"/>
          <w:b/>
          <w:bCs/>
          <w:sz w:val="24"/>
          <w:rtl/>
        </w:rPr>
        <w:t xml:space="preserve">של גופי החירום </w:t>
      </w:r>
      <w:r w:rsidRPr="00C13C27">
        <w:rPr>
          <w:rFonts w:ascii="David" w:eastAsia="Calibri" w:hAnsi="David"/>
          <w:b/>
          <w:bCs/>
          <w:sz w:val="24"/>
          <w:rtl/>
        </w:rPr>
        <w:t xml:space="preserve">היא בהתאם להחלטות </w:t>
      </w:r>
      <w:r w:rsidRPr="00C13C27">
        <w:rPr>
          <w:rFonts w:ascii="David" w:eastAsia="Calibri" w:hAnsi="David" w:hint="cs"/>
          <w:b/>
          <w:bCs/>
          <w:sz w:val="24"/>
          <w:rtl/>
        </w:rPr>
        <w:t>ה</w:t>
      </w:r>
      <w:r w:rsidRPr="00C13C27">
        <w:rPr>
          <w:rFonts w:ascii="David" w:eastAsia="Calibri" w:hAnsi="David"/>
          <w:b/>
          <w:bCs/>
          <w:sz w:val="24"/>
          <w:rtl/>
        </w:rPr>
        <w:t>ממשלה</w:t>
      </w:r>
      <w:r w:rsidRPr="00C13C27">
        <w:rPr>
          <w:rFonts w:ascii="David" w:eastAsia="Calibri" w:hAnsi="David" w:hint="cs"/>
          <w:b/>
          <w:bCs/>
          <w:sz w:val="24"/>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הסדרת הפעלתם של רח"ל ופס"ח כגופי חירום:</w:t>
      </w:r>
      <w:r w:rsidRPr="00C13C27">
        <w:rPr>
          <w:rFonts w:eastAsia="Calibri" w:hint="cs"/>
          <w:rtl/>
        </w:rPr>
        <w:t xml:space="preserve"> הממשלה הסדירה בהחלטותיה את הסמכות ואת האחריות של רח"ל ושל מערך פס"ח כגופי חירום במדינת ישראל בכל הקשור לפינוי ולקליטה של האוכלוסייה בשעת חירום. החלטת הממשלה 515 משנת 1960 על הקמת פס"ח היא מקור הסמכות העיקרי</w:t>
      </w:r>
      <w:r w:rsidRPr="00C13C27">
        <w:rPr>
          <w:rFonts w:eastAsia="Calibri"/>
          <w:vertAlign w:val="superscript"/>
          <w:rtl/>
        </w:rPr>
        <w:footnoteReference w:id="34"/>
      </w:r>
      <w:r w:rsidRPr="00C13C27">
        <w:rPr>
          <w:rFonts w:eastAsia="Calibri" w:hint="cs"/>
          <w:b/>
          <w:bCs/>
          <w:rtl/>
        </w:rPr>
        <w:t xml:space="preserve"> </w:t>
      </w:r>
      <w:r w:rsidRPr="00C13C27">
        <w:rPr>
          <w:rFonts w:eastAsia="Calibri" w:hint="cs"/>
          <w:rtl/>
        </w:rPr>
        <w:t>של משרד הפנים להפעלת מערך פס"ח. החלטת ועדת השרים לענייני ביטחון לאומי ב/43 מ-2007</w:t>
      </w:r>
      <w:r w:rsidRPr="00C13C27">
        <w:rPr>
          <w:rFonts w:eastAsia="Calibri"/>
          <w:vertAlign w:val="superscript"/>
          <w:rtl/>
        </w:rPr>
        <w:footnoteReference w:id="35"/>
      </w:r>
      <w:r w:rsidRPr="00C13C27">
        <w:rPr>
          <w:rFonts w:eastAsia="Calibri" w:hint="cs"/>
          <w:rtl/>
        </w:rPr>
        <w:t xml:space="preserve"> על הקמת רח"ל היא מקור הסמכות להפעלת רח"ל, </w:t>
      </w:r>
      <w:r w:rsidRPr="00C13C27">
        <w:rPr>
          <w:rFonts w:eastAsia="Calibri"/>
          <w:rtl/>
        </w:rPr>
        <w:t>כ</w:t>
      </w:r>
      <w:r w:rsidRPr="00C13C27">
        <w:rPr>
          <w:rFonts w:eastAsia="Calibri" w:hint="cs"/>
          <w:rtl/>
        </w:rPr>
        <w:t>גוף מטה</w:t>
      </w:r>
      <w:r w:rsidRPr="00C13C27">
        <w:rPr>
          <w:rFonts w:eastAsia="Calibri"/>
          <w:rtl/>
        </w:rPr>
        <w:t xml:space="preserve"> ליד שר הביטחון, </w:t>
      </w:r>
      <w:r w:rsidRPr="00C13C27">
        <w:rPr>
          <w:rFonts w:eastAsia="Calibri" w:hint="cs"/>
          <w:rtl/>
        </w:rPr>
        <w:t xml:space="preserve">שיסייע </w:t>
      </w:r>
      <w:r w:rsidRPr="00C13C27">
        <w:rPr>
          <w:rFonts w:eastAsia="Calibri"/>
          <w:rtl/>
        </w:rPr>
        <w:t>למימוש אחריות</w:t>
      </w:r>
      <w:r w:rsidRPr="00C13C27">
        <w:rPr>
          <w:rFonts w:eastAsia="Calibri" w:hint="cs"/>
          <w:rtl/>
        </w:rPr>
        <w:t>-</w:t>
      </w:r>
      <w:r w:rsidRPr="00C13C27">
        <w:rPr>
          <w:rFonts w:eastAsia="Calibri"/>
          <w:rtl/>
        </w:rPr>
        <w:t xml:space="preserve">העל של </w:t>
      </w:r>
      <w:r w:rsidRPr="00C13C27">
        <w:rPr>
          <w:rFonts w:eastAsia="Calibri" w:hint="cs"/>
          <w:rtl/>
        </w:rPr>
        <w:t>ה</w:t>
      </w:r>
      <w:r w:rsidRPr="00C13C27">
        <w:rPr>
          <w:rFonts w:eastAsia="Calibri"/>
          <w:rtl/>
        </w:rPr>
        <w:t xml:space="preserve">שר </w:t>
      </w:r>
      <w:r w:rsidRPr="00C13C27">
        <w:rPr>
          <w:rFonts w:eastAsia="Calibri" w:hint="eastAsia"/>
          <w:rtl/>
        </w:rPr>
        <w:t>לט</w:t>
      </w:r>
      <w:r w:rsidRPr="00C13C27">
        <w:rPr>
          <w:rFonts w:eastAsia="Calibri" w:hint="cs"/>
          <w:rtl/>
        </w:rPr>
        <w:t>פל</w:t>
      </w:r>
      <w:r w:rsidRPr="00C13C27">
        <w:rPr>
          <w:rFonts w:eastAsia="Calibri"/>
          <w:rtl/>
        </w:rPr>
        <w:t xml:space="preserve"> </w:t>
      </w:r>
      <w:r w:rsidRPr="00C13C27">
        <w:rPr>
          <w:rFonts w:eastAsia="Calibri" w:hint="eastAsia"/>
          <w:rtl/>
        </w:rPr>
        <w:t>בכל</w:t>
      </w:r>
      <w:r w:rsidRPr="00C13C27">
        <w:rPr>
          <w:rFonts w:eastAsia="Calibri" w:hint="cs"/>
          <w:rtl/>
        </w:rPr>
        <w:t>ל</w:t>
      </w:r>
      <w:r w:rsidRPr="00C13C27">
        <w:rPr>
          <w:rFonts w:eastAsia="Calibri"/>
          <w:rtl/>
        </w:rPr>
        <w:t xml:space="preserve"> מצבי החירום במרחב האזרחי</w:t>
      </w:r>
      <w:r w:rsidRPr="00C13C27">
        <w:rPr>
          <w:rFonts w:eastAsia="Calibri"/>
          <w:vertAlign w:val="superscript"/>
          <w:rtl/>
        </w:rPr>
        <w:footnoteReference w:id="36"/>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הסדרת פעילות רח"ל ופקע"ר ויחסי הגומלין ביניהם:</w:t>
      </w:r>
      <w:r w:rsidRPr="00C13C27">
        <w:rPr>
          <w:rFonts w:eastAsia="Calibri" w:hint="cs"/>
          <w:rtl/>
        </w:rPr>
        <w:t xml:space="preserve"> הוועדה</w:t>
      </w:r>
      <w:r w:rsidRPr="00C13C27">
        <w:rPr>
          <w:rFonts w:eastAsia="Calibri"/>
          <w:rtl/>
        </w:rPr>
        <w:t xml:space="preserve"> </w:t>
      </w:r>
      <w:r w:rsidRPr="00C13C27">
        <w:rPr>
          <w:rFonts w:eastAsia="Calibri" w:hint="cs"/>
          <w:rtl/>
        </w:rPr>
        <w:t>לבחינת תחומי</w:t>
      </w:r>
      <w:r w:rsidRPr="00C13C27">
        <w:rPr>
          <w:rFonts w:eastAsia="Calibri"/>
          <w:rtl/>
        </w:rPr>
        <w:t xml:space="preserve"> </w:t>
      </w:r>
      <w:r w:rsidRPr="00C13C27">
        <w:rPr>
          <w:rFonts w:eastAsia="Calibri" w:hint="cs"/>
          <w:rtl/>
        </w:rPr>
        <w:t>האחריות</w:t>
      </w:r>
      <w:r w:rsidRPr="00C13C27">
        <w:rPr>
          <w:rFonts w:eastAsia="Calibri"/>
          <w:rtl/>
        </w:rPr>
        <w:t xml:space="preserve">, </w:t>
      </w:r>
      <w:r w:rsidRPr="00C13C27">
        <w:rPr>
          <w:rFonts w:eastAsia="Calibri" w:hint="cs"/>
          <w:rtl/>
        </w:rPr>
        <w:t>הסמכויות</w:t>
      </w:r>
      <w:r w:rsidRPr="00C13C27">
        <w:rPr>
          <w:rFonts w:eastAsia="Calibri"/>
          <w:rtl/>
        </w:rPr>
        <w:t xml:space="preserve"> </w:t>
      </w:r>
      <w:r w:rsidRPr="00C13C27">
        <w:rPr>
          <w:rFonts w:eastAsia="Calibri" w:hint="cs"/>
          <w:rtl/>
        </w:rPr>
        <w:t>ויחסי</w:t>
      </w:r>
      <w:r w:rsidRPr="00C13C27">
        <w:rPr>
          <w:rFonts w:eastAsia="Calibri"/>
          <w:rtl/>
        </w:rPr>
        <w:t xml:space="preserve"> </w:t>
      </w:r>
      <w:r w:rsidRPr="00C13C27">
        <w:rPr>
          <w:rFonts w:eastAsia="Calibri" w:hint="cs"/>
          <w:rtl/>
        </w:rPr>
        <w:t>הגומלין בין</w:t>
      </w:r>
      <w:r w:rsidRPr="00C13C27">
        <w:rPr>
          <w:rFonts w:eastAsia="Calibri"/>
          <w:rtl/>
        </w:rPr>
        <w:t xml:space="preserve"> </w:t>
      </w:r>
      <w:r w:rsidRPr="00C13C27">
        <w:rPr>
          <w:rFonts w:eastAsia="Calibri" w:hint="cs"/>
          <w:rtl/>
        </w:rPr>
        <w:t xml:space="preserve">רח"ל ופקע"ר (להלן - ועדת מזרחי) משנת 2018 המליצה </w:t>
      </w:r>
      <w:r w:rsidRPr="00C13C27">
        <w:rPr>
          <w:rFonts w:eastAsia="Calibri"/>
          <w:rtl/>
        </w:rPr>
        <w:t>למקד את רח"ל בתווך הלאומי</w:t>
      </w:r>
      <w:r w:rsidRPr="00C13C27">
        <w:rPr>
          <w:rFonts w:eastAsia="Calibri" w:hint="cs"/>
          <w:rtl/>
        </w:rPr>
        <w:t>-</w:t>
      </w:r>
      <w:r w:rsidRPr="00C13C27">
        <w:rPr>
          <w:rFonts w:eastAsia="Calibri"/>
          <w:rtl/>
        </w:rPr>
        <w:t xml:space="preserve">אסטרטגי </w:t>
      </w:r>
      <w:r w:rsidRPr="00C13C27">
        <w:rPr>
          <w:rFonts w:eastAsia="Calibri" w:hint="cs"/>
          <w:rtl/>
        </w:rPr>
        <w:t xml:space="preserve">כגוף מטה שיפעל מול </w:t>
      </w:r>
      <w:r w:rsidRPr="00C13C27">
        <w:rPr>
          <w:rFonts w:eastAsia="Calibri"/>
          <w:rtl/>
        </w:rPr>
        <w:t xml:space="preserve">משרדי ממשלה במישור הלאומי בכל הקשור במוכנות לחירום </w:t>
      </w:r>
      <w:r w:rsidRPr="00C13C27">
        <w:rPr>
          <w:rFonts w:eastAsia="Calibri" w:hint="cs"/>
          <w:rtl/>
        </w:rPr>
        <w:t>ובכלל זאת ינחה את</w:t>
      </w:r>
      <w:r w:rsidRPr="00C13C27">
        <w:rPr>
          <w:rFonts w:eastAsia="Calibri"/>
          <w:rtl/>
        </w:rPr>
        <w:t xml:space="preserve"> משרדי הממשלה בנושאים לאומיים אסטרטגיים </w:t>
      </w:r>
      <w:r w:rsidRPr="00C13C27">
        <w:rPr>
          <w:rFonts w:eastAsia="Calibri" w:hint="cs"/>
          <w:rtl/>
        </w:rPr>
        <w:t>ויתאם</w:t>
      </w:r>
      <w:r w:rsidRPr="00C13C27">
        <w:rPr>
          <w:rFonts w:eastAsia="Calibri"/>
          <w:rtl/>
        </w:rPr>
        <w:t xml:space="preserve"> פעילותם ברמה הלאומית בהיערכות</w:t>
      </w:r>
      <w:r w:rsidRPr="00C13C27">
        <w:rPr>
          <w:rFonts w:eastAsia="Calibri" w:hint="cs"/>
          <w:rtl/>
        </w:rPr>
        <w:t xml:space="preserve"> </w:t>
      </w:r>
      <w:r w:rsidRPr="00C13C27">
        <w:rPr>
          <w:rFonts w:eastAsia="Calibri"/>
          <w:rtl/>
        </w:rPr>
        <w:t>לחירום ובעת חירום</w:t>
      </w:r>
      <w:r w:rsidRPr="00C13C27">
        <w:rPr>
          <w:rFonts w:eastAsia="Calibri" w:hint="cs"/>
          <w:rtl/>
        </w:rPr>
        <w:t xml:space="preserve">, ואת </w:t>
      </w:r>
      <w:r w:rsidRPr="00C13C27">
        <w:rPr>
          <w:rFonts w:eastAsia="Calibri"/>
          <w:rtl/>
        </w:rPr>
        <w:t>פקע"ר</w:t>
      </w:r>
      <w:r w:rsidRPr="00C13C27">
        <w:rPr>
          <w:rFonts w:eastAsia="Calibri" w:hint="cs"/>
          <w:rtl/>
        </w:rPr>
        <w:t xml:space="preserve"> -</w:t>
      </w:r>
      <w:r w:rsidRPr="00C13C27">
        <w:rPr>
          <w:rFonts w:eastAsia="Calibri"/>
          <w:rtl/>
        </w:rPr>
        <w:t xml:space="preserve"> </w:t>
      </w:r>
      <w:r w:rsidRPr="00C13C27">
        <w:rPr>
          <w:rFonts w:eastAsia="Calibri" w:hint="cs"/>
          <w:rtl/>
        </w:rPr>
        <w:t>ש</w:t>
      </w:r>
      <w:r w:rsidRPr="00C13C27">
        <w:rPr>
          <w:rFonts w:eastAsia="Calibri"/>
          <w:rtl/>
        </w:rPr>
        <w:t xml:space="preserve">במהותו </w:t>
      </w:r>
      <w:r w:rsidRPr="00C13C27">
        <w:rPr>
          <w:rFonts w:eastAsia="Calibri" w:hint="cs"/>
          <w:rtl/>
        </w:rPr>
        <w:t xml:space="preserve">הוא </w:t>
      </w:r>
      <w:r w:rsidRPr="00C13C27">
        <w:rPr>
          <w:rFonts w:eastAsia="Calibri"/>
          <w:rtl/>
        </w:rPr>
        <w:t>גוף ביצוע</w:t>
      </w:r>
      <w:r w:rsidRPr="00C13C27">
        <w:rPr>
          <w:rFonts w:eastAsia="Calibri" w:hint="cs"/>
          <w:rtl/>
        </w:rPr>
        <w:t>י</w:t>
      </w:r>
      <w:r w:rsidRPr="00C13C27">
        <w:rPr>
          <w:rFonts w:eastAsia="Calibri"/>
          <w:rtl/>
        </w:rPr>
        <w:t xml:space="preserve"> -</w:t>
      </w:r>
      <w:r w:rsidRPr="00C13C27">
        <w:rPr>
          <w:rFonts w:eastAsia="Calibri" w:hint="cs"/>
          <w:rtl/>
        </w:rPr>
        <w:t xml:space="preserve"> בפעילותו</w:t>
      </w:r>
      <w:r w:rsidRPr="00C13C27">
        <w:rPr>
          <w:rFonts w:eastAsia="Calibri"/>
          <w:rtl/>
        </w:rPr>
        <w:t xml:space="preserve"> מול הרשויות המקומיות ומשרדי הממשלה </w:t>
      </w:r>
      <w:r w:rsidRPr="00C13C27">
        <w:rPr>
          <w:rFonts w:eastAsia="Calibri" w:hint="cs"/>
          <w:rtl/>
        </w:rPr>
        <w:t>בכל הקשור ל</w:t>
      </w:r>
      <w:r w:rsidRPr="00C13C27">
        <w:rPr>
          <w:rFonts w:eastAsia="Calibri"/>
          <w:rtl/>
        </w:rPr>
        <w:t>אוכלוסייה האזרחית</w:t>
      </w:r>
      <w:r w:rsidRPr="00C13C27">
        <w:rPr>
          <w:rFonts w:eastAsia="Calibri" w:hint="cs"/>
          <w:rtl/>
        </w:rPr>
        <w:t>. הוועדה ציינה כרקע להמלצותיה כי הגורם העיקרי למתח שבין רח"ל ופקע"ר נעוץ בהסדרה נורמטיבית לקויה של ייעוד גופים אלו, תפקידיהם ופעילותם, אולם, לא חל כל שינוי במצב הנורמטיבי בעקבות המלצות הוועדה, למעט מתן אישור לפיקוד העורף על ידי שר הביטחון</w:t>
      </w:r>
      <w:r w:rsidRPr="00C13C27">
        <w:rPr>
          <w:rFonts w:eastAsia="Calibri"/>
          <w:vertAlign w:val="superscript"/>
          <w:rtl/>
        </w:rPr>
        <w:footnoteReference w:id="37"/>
      </w:r>
      <w:r w:rsidRPr="00C13C27">
        <w:rPr>
          <w:rFonts w:eastAsia="Calibri" w:hint="cs"/>
          <w:rtl/>
        </w:rPr>
        <w:t xml:space="preserve"> מכוח סמכותו לפי חוק הג"א לסייע לרשויות המקומיות בתחום המל"ח ו"לשם הצלת נפש ורכוש בלבד", כאשר מהות הסיוע והיקפו נתונים לפרשנות. ההסדרה הנדרשת, אם כן, לא הושלמה.</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rtl/>
        </w:rPr>
      </w:pPr>
      <w:r w:rsidRPr="00C13C27">
        <w:rPr>
          <w:rFonts w:eastAsia="Times New Roman" w:hint="cs"/>
          <w:bCs/>
          <w:spacing w:val="40"/>
          <w:rtl/>
        </w:rPr>
        <w:t xml:space="preserve">"מלון אורחים" - </w:t>
      </w:r>
      <w:r w:rsidRPr="00C13C27">
        <w:rPr>
          <w:rFonts w:eastAsia="Times New Roman" w:hint="eastAsia"/>
          <w:bCs/>
          <w:spacing w:val="40"/>
          <w:rtl/>
        </w:rPr>
        <w:t>תוכנית</w:t>
      </w:r>
      <w:r w:rsidRPr="00C13C27">
        <w:rPr>
          <w:rFonts w:eastAsia="Times New Roman"/>
          <w:bCs/>
          <w:spacing w:val="40"/>
          <w:rtl/>
        </w:rPr>
        <w:t xml:space="preserve"> </w:t>
      </w:r>
      <w:r w:rsidRPr="00C13C27">
        <w:rPr>
          <w:rFonts w:eastAsia="Times New Roman" w:hint="eastAsia"/>
          <w:bCs/>
          <w:spacing w:val="40"/>
          <w:rtl/>
        </w:rPr>
        <w:t>פעולה</w:t>
      </w:r>
      <w:r w:rsidRPr="00C13C27">
        <w:rPr>
          <w:rFonts w:eastAsia="Times New Roman"/>
          <w:bCs/>
          <w:spacing w:val="40"/>
          <w:rtl/>
        </w:rPr>
        <w:t xml:space="preserve"> </w:t>
      </w:r>
      <w:r w:rsidRPr="00C13C27">
        <w:rPr>
          <w:rFonts w:eastAsia="Times New Roman" w:hint="eastAsia"/>
          <w:bCs/>
          <w:spacing w:val="40"/>
          <w:rtl/>
        </w:rPr>
        <w:t>לאומית</w:t>
      </w:r>
      <w:r w:rsidRPr="00C13C27">
        <w:rPr>
          <w:rFonts w:eastAsia="Times New Roman"/>
          <w:bCs/>
          <w:spacing w:val="40"/>
          <w:rtl/>
        </w:rPr>
        <w:t xml:space="preserve"> </w:t>
      </w:r>
      <w:r w:rsidRPr="00C13C27">
        <w:rPr>
          <w:rFonts w:eastAsia="Times New Roman" w:hint="eastAsia"/>
          <w:bCs/>
          <w:spacing w:val="40"/>
          <w:rtl/>
        </w:rPr>
        <w:t>לפינוי</w:t>
      </w:r>
      <w:r w:rsidRPr="00C13C27">
        <w:rPr>
          <w:rFonts w:eastAsia="Times New Roman"/>
          <w:bCs/>
          <w:spacing w:val="40"/>
          <w:rtl/>
        </w:rPr>
        <w:t xml:space="preserve"> </w:t>
      </w:r>
      <w:r w:rsidRPr="00C13C27">
        <w:rPr>
          <w:rFonts w:eastAsia="Times New Roman" w:hint="eastAsia"/>
          <w:bCs/>
          <w:spacing w:val="40"/>
          <w:rtl/>
        </w:rPr>
        <w:t>ולקל</w:t>
      </w:r>
      <w:r w:rsidRPr="00C13C27">
        <w:rPr>
          <w:rFonts w:eastAsia="Times New Roman" w:hint="cs"/>
          <w:bCs/>
          <w:spacing w:val="40"/>
          <w:rtl/>
        </w:rPr>
        <w:t>י</w:t>
      </w:r>
      <w:r w:rsidRPr="00C13C27">
        <w:rPr>
          <w:rFonts w:eastAsia="Times New Roman" w:hint="eastAsia"/>
          <w:bCs/>
          <w:spacing w:val="40"/>
          <w:rtl/>
        </w:rPr>
        <w:t>טה</w:t>
      </w:r>
      <w:r w:rsidRPr="00C13C27">
        <w:rPr>
          <w:rFonts w:eastAsia="Times New Roman"/>
          <w:bCs/>
          <w:spacing w:val="40"/>
          <w:rtl/>
        </w:rPr>
        <w:t xml:space="preserve"> </w:t>
      </w:r>
      <w:r w:rsidRPr="00C13C27">
        <w:rPr>
          <w:rFonts w:eastAsia="Times New Roman" w:hint="eastAsia"/>
          <w:bCs/>
          <w:spacing w:val="40"/>
          <w:rtl/>
        </w:rPr>
        <w:t>של</w:t>
      </w:r>
      <w:r w:rsidRPr="00C13C27">
        <w:rPr>
          <w:rFonts w:eastAsia="Times New Roman"/>
          <w:bCs/>
          <w:spacing w:val="40"/>
          <w:rtl/>
        </w:rPr>
        <w:t xml:space="preserve"> </w:t>
      </w:r>
      <w:r w:rsidRPr="00C13C27">
        <w:rPr>
          <w:rFonts w:eastAsia="Times New Roman" w:hint="eastAsia"/>
          <w:bCs/>
          <w:spacing w:val="40"/>
          <w:rtl/>
        </w:rPr>
        <w:t>אוכלוסייה</w:t>
      </w:r>
      <w:r w:rsidRPr="00C13C27">
        <w:rPr>
          <w:rFonts w:eastAsia="Times New Roman" w:hint="cs"/>
          <w:bCs/>
          <w:spacing w:val="40"/>
          <w:rtl/>
        </w:rPr>
        <w:t>:</w:t>
      </w:r>
      <w:r w:rsidRPr="00C13C27">
        <w:rPr>
          <w:rFonts w:eastAsia="Times New Roman" w:hint="cs"/>
          <w:color w:val="000000"/>
          <w:spacing w:val="40"/>
          <w:rtl/>
        </w:rPr>
        <w:t xml:space="preserve"> </w:t>
      </w:r>
      <w:r w:rsidRPr="00C13C27">
        <w:rPr>
          <w:rFonts w:eastAsia="Calibri" w:hint="cs"/>
          <w:color w:val="000000"/>
          <w:rtl/>
        </w:rPr>
        <w:t xml:space="preserve">החלטת הממשלה המרכזית, שהסדירה את "חלוקת האחריות לביצוע פינוי המוני מאורגן של אוכלוסייה </w:t>
      </w:r>
      <w:r w:rsidRPr="00C13C27">
        <w:rPr>
          <w:rFonts w:eastAsia="Calibri" w:hint="cs"/>
          <w:color w:val="000000"/>
          <w:rtl/>
        </w:rPr>
        <w:lastRenderedPageBreak/>
        <w:t>וקליטתה בשל הסיכון המאיים עליה או שנותרה ללא קורת גג" היא ההחלטה על תוכנית הפעולה הלאומית "מלון אורחים". התוכנית קובעת את ה</w:t>
      </w:r>
      <w:r w:rsidRPr="00C13C27">
        <w:rPr>
          <w:rFonts w:eastAsia="Calibri"/>
          <w:color w:val="000000"/>
          <w:rtl/>
        </w:rPr>
        <w:t xml:space="preserve">אופן </w:t>
      </w:r>
      <w:r w:rsidRPr="00C13C27">
        <w:rPr>
          <w:rFonts w:eastAsia="Calibri" w:hint="cs"/>
          <w:color w:val="000000"/>
          <w:rtl/>
        </w:rPr>
        <w:t xml:space="preserve">של </w:t>
      </w:r>
      <w:r w:rsidRPr="00C13C27">
        <w:rPr>
          <w:rFonts w:eastAsia="Calibri"/>
          <w:color w:val="000000"/>
          <w:rtl/>
        </w:rPr>
        <w:t xml:space="preserve">מימוש </w:t>
      </w:r>
      <w:r w:rsidRPr="00C13C27">
        <w:rPr>
          <w:rFonts w:eastAsia="Calibri" w:hint="cs"/>
          <w:color w:val="000000"/>
          <w:rtl/>
        </w:rPr>
        <w:t>ה</w:t>
      </w:r>
      <w:r w:rsidRPr="00C13C27">
        <w:rPr>
          <w:rFonts w:eastAsia="Calibri"/>
          <w:color w:val="000000"/>
          <w:rtl/>
        </w:rPr>
        <w:t xml:space="preserve">אחריות </w:t>
      </w:r>
      <w:r w:rsidRPr="00C13C27">
        <w:rPr>
          <w:rFonts w:eastAsia="Calibri" w:hint="cs"/>
          <w:color w:val="000000"/>
          <w:rtl/>
        </w:rPr>
        <w:t>של משרדי הממשלה, כל אחד בתחומו, בעת פינוי של אוכלוסייה עקב פעולות איבה, אסון טבע, אסון אקולוגי או כל אסון אחר המחייב זאת</w:t>
      </w:r>
      <w:r w:rsidRPr="00C13C27">
        <w:rPr>
          <w:rFonts w:eastAsia="Calibri"/>
          <w:color w:val="000000"/>
          <w:vertAlign w:val="superscript"/>
          <w:rtl/>
        </w:rPr>
        <w:footnoteReference w:id="38"/>
      </w:r>
      <w:r w:rsidRPr="00C13C27">
        <w:rPr>
          <w:rFonts w:eastAsia="Calibri" w:hint="cs"/>
          <w:color w:val="000000"/>
          <w:rtl/>
        </w:rPr>
        <w:t>. התוכנית קבעה בין היתר, כי הפינוי יבוצע על ידי צה"ל או על ידי הרשויות המקומיות בהתאם לאירוע, וכי מערך מתקני הקליטה יתבסס על תשתיות של בתי ספר ושל מוסדות הציבור שבתחומיהן של הרשויות המקומיות. היא גם איפשרה להרחיב את הקליטה לפנימיות ולאכסניות, ובמקרה הצורך גם לבתי מלון אם לא יהיה די בתשתית זו ובכפוף לתיאום מקדים עם משרד האוצר.</w:t>
      </w:r>
      <w:r w:rsidRPr="00C13C27">
        <w:rPr>
          <w:rFonts w:eastAsia="Calibri"/>
          <w:color w:val="000000"/>
          <w:rtl/>
        </w:rPr>
        <w:t xml:space="preserve"> </w:t>
      </w:r>
    </w:p>
    <w:p w:rsidR="00004B62" w:rsidRPr="00C13C27" w:rsidRDefault="00004B62" w:rsidP="00FB2E85">
      <w:pPr>
        <w:spacing w:line="269" w:lineRule="auto"/>
        <w:rPr>
          <w:rFonts w:eastAsia="Calibri"/>
          <w:rtl/>
        </w:rPr>
      </w:pPr>
    </w:p>
    <w:p w:rsidR="004E4F8C" w:rsidRDefault="00C13C27" w:rsidP="004E4F8C">
      <w:pPr>
        <w:spacing w:line="269" w:lineRule="auto"/>
        <w:rPr>
          <w:rFonts w:eastAsia="Calibri"/>
          <w:rtl/>
        </w:rPr>
      </w:pPr>
      <w:r w:rsidRPr="00C13C27">
        <w:rPr>
          <w:rFonts w:eastAsia="Calibri" w:hint="cs"/>
          <w:rtl/>
        </w:rPr>
        <w:t>עוד נקבע בתוכנית כי ה</w:t>
      </w:r>
      <w:r w:rsidRPr="00C13C27">
        <w:rPr>
          <w:rFonts w:eastAsia="Calibri"/>
          <w:rtl/>
        </w:rPr>
        <w:t xml:space="preserve">פינוי </w:t>
      </w:r>
      <w:r w:rsidRPr="00C13C27">
        <w:rPr>
          <w:rFonts w:eastAsia="Calibri" w:hint="cs"/>
          <w:rtl/>
        </w:rPr>
        <w:t>ייעשה</w:t>
      </w:r>
      <w:r w:rsidRPr="00C13C27">
        <w:rPr>
          <w:rFonts w:eastAsia="Calibri"/>
          <w:rtl/>
        </w:rPr>
        <w:t xml:space="preserve"> </w:t>
      </w:r>
      <w:r w:rsidRPr="00C13C27">
        <w:rPr>
          <w:rFonts w:eastAsia="Calibri" w:hint="cs"/>
          <w:rtl/>
        </w:rPr>
        <w:t>על</w:t>
      </w:r>
      <w:r w:rsidRPr="00C13C27">
        <w:rPr>
          <w:rFonts w:eastAsia="Calibri"/>
          <w:rtl/>
        </w:rPr>
        <w:t xml:space="preserve"> </w:t>
      </w:r>
      <w:r w:rsidRPr="00C13C27">
        <w:rPr>
          <w:rFonts w:eastAsia="Calibri" w:hint="cs"/>
          <w:rtl/>
        </w:rPr>
        <w:t xml:space="preserve">פי </w:t>
      </w:r>
      <w:r w:rsidRPr="00C13C27">
        <w:rPr>
          <w:rFonts w:eastAsia="Calibri"/>
          <w:rtl/>
        </w:rPr>
        <w:t xml:space="preserve">החלטת </w:t>
      </w:r>
      <w:r w:rsidRPr="00C13C27">
        <w:rPr>
          <w:rFonts w:eastAsia="Calibri" w:hint="cs"/>
          <w:rtl/>
        </w:rPr>
        <w:t>ה</w:t>
      </w:r>
      <w:r w:rsidRPr="00C13C27">
        <w:rPr>
          <w:rFonts w:eastAsia="Calibri"/>
          <w:rtl/>
        </w:rPr>
        <w:t xml:space="preserve">ממשלה, </w:t>
      </w:r>
      <w:r w:rsidRPr="00C13C27">
        <w:rPr>
          <w:rFonts w:eastAsia="Calibri" w:hint="cs"/>
          <w:rtl/>
        </w:rPr>
        <w:t>אולם</w:t>
      </w:r>
      <w:r w:rsidRPr="00C13C27">
        <w:rPr>
          <w:rFonts w:eastAsia="Calibri"/>
          <w:rtl/>
        </w:rPr>
        <w:t xml:space="preserve"> לא נדרש שהחלטת הממשלה על פינוי תקבע גם הוראות לגבי ביצוע הקליטה</w:t>
      </w:r>
      <w:r w:rsidRPr="00C13C27">
        <w:rPr>
          <w:rFonts w:eastAsia="Calibri" w:hint="cs"/>
          <w:rtl/>
        </w:rPr>
        <w:t>. להלן לוח המציג את הגורמים המרכזיים האחראים לפינוי ולקליטה של האוכלוסייה ברמה הלאומית ואת הפעולות העיקריות הנדרשות מהם במצבי חירום לפי תוכנית "מלון אורחים".</w:t>
      </w:r>
    </w:p>
    <w:p w:rsidR="004E4F8C" w:rsidRPr="00751C3B" w:rsidRDefault="004E4F8C" w:rsidP="004E4F8C">
      <w:pPr>
        <w:spacing w:line="269" w:lineRule="auto"/>
        <w:rPr>
          <w:rFonts w:eastAsia="Calibri"/>
          <w:sz w:val="12"/>
          <w:szCs w:val="16"/>
          <w:rtl/>
        </w:rPr>
      </w:pPr>
    </w:p>
    <w:p w:rsidR="00C13C27" w:rsidRDefault="00C13C27" w:rsidP="00004B62">
      <w:pPr>
        <w:keepNext/>
        <w:keepLines/>
        <w:spacing w:after="120" w:line="269" w:lineRule="auto"/>
        <w:jc w:val="center"/>
        <w:rPr>
          <w:rFonts w:eastAsia="Calibri"/>
          <w:rtl/>
        </w:rPr>
      </w:pPr>
      <w:r w:rsidRPr="00C13C27">
        <w:rPr>
          <w:rFonts w:eastAsia="Calibri" w:hint="cs"/>
          <w:rtl/>
        </w:rPr>
        <w:t xml:space="preserve">לוח 1: </w:t>
      </w:r>
      <w:r w:rsidRPr="00C13C27">
        <w:rPr>
          <w:rFonts w:eastAsia="Calibri" w:hint="cs"/>
          <w:b/>
          <w:bCs/>
          <w:rtl/>
        </w:rPr>
        <w:t>הגורמים המרכזים האחראים לפינוי ולקליטה של האוכלוסייה ברמה הלאומית בהתאם להחלטת הממשלה "מלון אורחים" והפעולות המרכזיות הנדרשות מהם</w:t>
      </w:r>
    </w:p>
    <w:tbl>
      <w:tblPr>
        <w:bidiVisual/>
        <w:tblW w:w="8723" w:type="dxa"/>
        <w:jc w:val="center"/>
        <w:tblLook w:val="04A0" w:firstRow="1" w:lastRow="0" w:firstColumn="1" w:lastColumn="0" w:noHBand="0" w:noVBand="1"/>
      </w:tblPr>
      <w:tblGrid>
        <w:gridCol w:w="2200"/>
        <w:gridCol w:w="6523"/>
      </w:tblGrid>
      <w:tr w:rsidR="004E4F8C" w:rsidRPr="00751C3B" w:rsidTr="00751C3B">
        <w:trPr>
          <w:trHeight w:val="296"/>
          <w:tblHeader/>
          <w:jc w:val="center"/>
        </w:trPr>
        <w:tc>
          <w:tcPr>
            <w:tcW w:w="2200" w:type="dxa"/>
            <w:tcBorders>
              <w:bottom w:val="single" w:sz="4" w:space="0" w:color="auto"/>
            </w:tcBorders>
            <w:shd w:val="clear" w:color="auto" w:fill="D9D9D9"/>
            <w:vAlign w:val="center"/>
          </w:tcPr>
          <w:p w:rsidR="004E4F8C" w:rsidRPr="00751C3B" w:rsidRDefault="004E4F8C" w:rsidP="008233C3">
            <w:pPr>
              <w:spacing w:line="269" w:lineRule="auto"/>
              <w:jc w:val="center"/>
              <w:rPr>
                <w:rFonts w:eastAsia="Calibri"/>
                <w:b/>
                <w:bCs/>
                <w:sz w:val="22"/>
                <w:szCs w:val="22"/>
                <w:rtl/>
              </w:rPr>
            </w:pPr>
            <w:bookmarkStart w:id="15" w:name="_Hlk222391829"/>
            <w:r w:rsidRPr="00751C3B">
              <w:rPr>
                <w:rFonts w:eastAsia="Calibri" w:hint="cs"/>
                <w:b/>
                <w:bCs/>
                <w:sz w:val="22"/>
                <w:szCs w:val="22"/>
                <w:rtl/>
              </w:rPr>
              <w:t>הגורם האחראי</w:t>
            </w:r>
          </w:p>
        </w:tc>
        <w:tc>
          <w:tcPr>
            <w:tcW w:w="6523" w:type="dxa"/>
            <w:tcBorders>
              <w:bottom w:val="single" w:sz="4" w:space="0" w:color="auto"/>
            </w:tcBorders>
            <w:shd w:val="clear" w:color="auto" w:fill="D9D9D9"/>
            <w:vAlign w:val="center"/>
          </w:tcPr>
          <w:p w:rsidR="004E4F8C" w:rsidRPr="00751C3B" w:rsidRDefault="004E4F8C" w:rsidP="008233C3">
            <w:pPr>
              <w:spacing w:line="269" w:lineRule="auto"/>
              <w:jc w:val="center"/>
              <w:rPr>
                <w:rFonts w:eastAsia="Calibri"/>
                <w:b/>
                <w:bCs/>
                <w:sz w:val="22"/>
                <w:szCs w:val="22"/>
                <w:rtl/>
              </w:rPr>
            </w:pPr>
            <w:r w:rsidRPr="00751C3B">
              <w:rPr>
                <w:rFonts w:eastAsia="Calibri" w:hint="cs"/>
                <w:b/>
                <w:bCs/>
                <w:sz w:val="22"/>
                <w:szCs w:val="22"/>
                <w:rtl/>
              </w:rPr>
              <w:t>הפעולה הנדרשת</w:t>
            </w:r>
          </w:p>
        </w:tc>
      </w:tr>
      <w:bookmarkEnd w:id="15"/>
      <w:tr w:rsidR="004E4F8C" w:rsidRPr="00751C3B" w:rsidTr="00DF5469">
        <w:trPr>
          <w:trHeight w:val="311"/>
          <w:tblHeader/>
          <w:jc w:val="center"/>
        </w:trPr>
        <w:tc>
          <w:tcPr>
            <w:tcW w:w="2200" w:type="dxa"/>
            <w:vMerge w:val="restart"/>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r w:rsidRPr="00751C3B">
              <w:rPr>
                <w:rFonts w:eastAsia="Calibri" w:hint="cs"/>
                <w:b/>
                <w:bCs/>
                <w:sz w:val="22"/>
                <w:szCs w:val="22"/>
                <w:rtl/>
              </w:rPr>
              <w:t>הממשלה</w:t>
            </w:r>
          </w:p>
        </w:tc>
        <w:tc>
          <w:tcPr>
            <w:tcW w:w="6523" w:type="dxa"/>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החלטה על פינוי מאורגן של אוכלוסייה תתקבל על ידי הממשלה.</w:t>
            </w:r>
          </w:p>
        </w:tc>
      </w:tr>
      <w:tr w:rsidR="004E4F8C" w:rsidRPr="00751C3B" w:rsidTr="00DF5469">
        <w:trPr>
          <w:trHeight w:val="311"/>
          <w:tblHeader/>
          <w:jc w:val="center"/>
        </w:trPr>
        <w:tc>
          <w:tcPr>
            <w:tcW w:w="2200" w:type="dxa"/>
            <w:vMerge/>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p>
        </w:tc>
        <w:tc>
          <w:tcPr>
            <w:tcW w:w="6523" w:type="dxa"/>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ה</w:t>
            </w:r>
            <w:r w:rsidRPr="00751C3B">
              <w:rPr>
                <w:rFonts w:eastAsia="Calibri" w:hint="cs"/>
                <w:sz w:val="22"/>
                <w:szCs w:val="22"/>
                <w:rtl/>
              </w:rPr>
              <w:t>ה</w:t>
            </w:r>
            <w:r w:rsidRPr="00751C3B">
              <w:rPr>
                <w:rFonts w:eastAsia="Calibri"/>
                <w:sz w:val="22"/>
                <w:szCs w:val="22"/>
                <w:rtl/>
              </w:rPr>
              <w:t>חלטה תקבע בין השאר את</w:t>
            </w:r>
          </w:p>
          <w:p w:rsidR="004E4F8C" w:rsidRPr="00751C3B" w:rsidRDefault="004E4F8C" w:rsidP="008233C3">
            <w:pPr>
              <w:spacing w:line="269" w:lineRule="auto"/>
              <w:jc w:val="left"/>
              <w:rPr>
                <w:rFonts w:eastAsia="Calibri"/>
                <w:sz w:val="22"/>
                <w:szCs w:val="22"/>
                <w:rtl/>
              </w:rPr>
            </w:pPr>
            <w:r w:rsidRPr="00751C3B">
              <w:rPr>
                <w:rFonts w:eastAsia="Calibri"/>
                <w:sz w:val="22"/>
                <w:szCs w:val="22"/>
                <w:rtl/>
              </w:rPr>
              <w:t>א. הגורם המפנה;</w:t>
            </w:r>
          </w:p>
          <w:p w:rsidR="004E4F8C" w:rsidRPr="00751C3B" w:rsidRDefault="004E4F8C" w:rsidP="008233C3">
            <w:pPr>
              <w:spacing w:line="269" w:lineRule="auto"/>
              <w:jc w:val="left"/>
              <w:rPr>
                <w:rFonts w:eastAsia="Calibri"/>
                <w:sz w:val="22"/>
                <w:szCs w:val="22"/>
                <w:rtl/>
              </w:rPr>
            </w:pPr>
            <w:r w:rsidRPr="00751C3B">
              <w:rPr>
                <w:rFonts w:eastAsia="Calibri"/>
                <w:sz w:val="22"/>
                <w:szCs w:val="22"/>
                <w:rtl/>
              </w:rPr>
              <w:t>ב. האזור שיפונה;</w:t>
            </w:r>
          </w:p>
          <w:p w:rsidR="004E4F8C" w:rsidRPr="00751C3B" w:rsidRDefault="004E4F8C" w:rsidP="008233C3">
            <w:pPr>
              <w:spacing w:line="269" w:lineRule="auto"/>
              <w:jc w:val="left"/>
              <w:rPr>
                <w:rFonts w:eastAsia="Calibri"/>
                <w:sz w:val="22"/>
                <w:szCs w:val="22"/>
                <w:rtl/>
              </w:rPr>
            </w:pPr>
            <w:r w:rsidRPr="00751C3B">
              <w:rPr>
                <w:rFonts w:eastAsia="Calibri"/>
                <w:sz w:val="22"/>
                <w:szCs w:val="22"/>
                <w:rtl/>
              </w:rPr>
              <w:t>ג. שיטת הפינוי המאורגן (לרבות קביעת יעדי הפינוי והאזורים הקולטים).</w:t>
            </w:r>
          </w:p>
        </w:tc>
      </w:tr>
      <w:tr w:rsidR="004E4F8C" w:rsidRPr="00751C3B" w:rsidTr="00DF5469">
        <w:trPr>
          <w:trHeight w:val="311"/>
          <w:tblHeader/>
          <w:jc w:val="center"/>
        </w:trPr>
        <w:tc>
          <w:tcPr>
            <w:tcW w:w="2200" w:type="dxa"/>
            <w:vMerge/>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p>
        </w:tc>
        <w:tc>
          <w:tcPr>
            <w:tcW w:w="6523" w:type="dxa"/>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 xml:space="preserve">הממשלה תסייע בתקציבים לרשויות </w:t>
            </w:r>
            <w:r w:rsidRPr="00751C3B">
              <w:rPr>
                <w:rFonts w:eastAsia="Calibri" w:hint="cs"/>
                <w:sz w:val="22"/>
                <w:szCs w:val="22"/>
                <w:rtl/>
              </w:rPr>
              <w:t>ה</w:t>
            </w:r>
            <w:r w:rsidRPr="00751C3B">
              <w:rPr>
                <w:rFonts w:eastAsia="Calibri"/>
                <w:sz w:val="22"/>
                <w:szCs w:val="22"/>
                <w:rtl/>
              </w:rPr>
              <w:t xml:space="preserve">מקומיות </w:t>
            </w:r>
            <w:r w:rsidRPr="00751C3B">
              <w:rPr>
                <w:rFonts w:eastAsia="Calibri" w:hint="cs"/>
                <w:sz w:val="22"/>
                <w:szCs w:val="22"/>
                <w:rtl/>
              </w:rPr>
              <w:t>ש</w:t>
            </w:r>
            <w:r w:rsidRPr="00751C3B">
              <w:rPr>
                <w:rFonts w:eastAsia="Calibri"/>
                <w:sz w:val="22"/>
                <w:szCs w:val="22"/>
                <w:rtl/>
              </w:rPr>
              <w:t xml:space="preserve">אליהן הגיעו מתפנים </w:t>
            </w:r>
            <w:r w:rsidRPr="00751C3B">
              <w:rPr>
                <w:rFonts w:eastAsia="Calibri" w:hint="cs"/>
                <w:sz w:val="22"/>
                <w:szCs w:val="22"/>
                <w:rtl/>
              </w:rPr>
              <w:t>עצמאית.</w:t>
            </w:r>
          </w:p>
        </w:tc>
      </w:tr>
      <w:tr w:rsidR="004E4F8C" w:rsidRPr="00751C3B" w:rsidTr="00954731">
        <w:trPr>
          <w:trHeight w:val="905"/>
          <w:tblHeader/>
          <w:jc w:val="center"/>
        </w:trPr>
        <w:tc>
          <w:tcPr>
            <w:tcW w:w="2200" w:type="dxa"/>
            <w:vMerge w:val="restart"/>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r w:rsidRPr="00751C3B">
              <w:rPr>
                <w:rFonts w:eastAsia="Calibri" w:hint="cs"/>
                <w:b/>
                <w:bCs/>
                <w:sz w:val="22"/>
                <w:szCs w:val="22"/>
                <w:rtl/>
              </w:rPr>
              <w:t>משרד הפנים</w:t>
            </w:r>
          </w:p>
        </w:tc>
        <w:tc>
          <w:tcPr>
            <w:tcW w:w="6523" w:type="dxa"/>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לאתר מתקני קליטה בפריסה ארצית, העומדים בהנחיות המיגון של פיקוד העורף ו</w:t>
            </w:r>
            <w:r w:rsidRPr="00751C3B">
              <w:rPr>
                <w:rFonts w:eastAsia="Calibri" w:hint="cs"/>
                <w:sz w:val="22"/>
                <w:szCs w:val="22"/>
                <w:rtl/>
              </w:rPr>
              <w:t>ה</w:t>
            </w:r>
            <w:r w:rsidRPr="00751C3B">
              <w:rPr>
                <w:rFonts w:eastAsia="Calibri"/>
                <w:sz w:val="22"/>
                <w:szCs w:val="22"/>
                <w:rtl/>
              </w:rPr>
              <w:t xml:space="preserve">מסוגלים לקלוט כ-300,000 נפש. </w:t>
            </w:r>
            <w:r w:rsidRPr="00751C3B">
              <w:rPr>
                <w:rFonts w:eastAsia="Calibri" w:hint="cs"/>
                <w:sz w:val="22"/>
                <w:szCs w:val="22"/>
                <w:rtl/>
              </w:rPr>
              <w:t xml:space="preserve">המשרד יעדכן באופן שוטף את </w:t>
            </w:r>
            <w:r w:rsidRPr="00751C3B">
              <w:rPr>
                <w:rFonts w:eastAsia="Calibri"/>
                <w:sz w:val="22"/>
                <w:szCs w:val="22"/>
                <w:rtl/>
              </w:rPr>
              <w:t xml:space="preserve">רשימת המתקנים שאותרו. </w:t>
            </w:r>
          </w:p>
        </w:tc>
      </w:tr>
      <w:tr w:rsidR="004E4F8C" w:rsidRPr="00751C3B" w:rsidTr="00954731">
        <w:trPr>
          <w:trHeight w:val="631"/>
          <w:tblHeader/>
          <w:jc w:val="center"/>
        </w:trPr>
        <w:tc>
          <w:tcPr>
            <w:tcW w:w="2200" w:type="dxa"/>
            <w:vMerge/>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sz w:val="22"/>
                <w:szCs w:val="22"/>
                <w:rtl/>
              </w:rPr>
            </w:pPr>
          </w:p>
        </w:tc>
        <w:tc>
          <w:tcPr>
            <w:tcW w:w="6523" w:type="dxa"/>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 xml:space="preserve">להנחות את הרשויות המקומיות להיערך מבחינת </w:t>
            </w:r>
            <w:r w:rsidRPr="00751C3B">
              <w:rPr>
                <w:rFonts w:eastAsia="Calibri" w:hint="cs"/>
                <w:sz w:val="22"/>
                <w:szCs w:val="22"/>
                <w:rtl/>
              </w:rPr>
              <w:t>ה</w:t>
            </w:r>
            <w:r w:rsidRPr="00751C3B">
              <w:rPr>
                <w:rFonts w:eastAsia="Calibri"/>
                <w:sz w:val="22"/>
                <w:szCs w:val="22"/>
                <w:rtl/>
              </w:rPr>
              <w:t>תשתי</w:t>
            </w:r>
            <w:r w:rsidRPr="00751C3B">
              <w:rPr>
                <w:rFonts w:eastAsia="Calibri" w:hint="cs"/>
                <w:sz w:val="22"/>
                <w:szCs w:val="22"/>
                <w:rtl/>
              </w:rPr>
              <w:t>ו</w:t>
            </w:r>
            <w:r w:rsidRPr="00751C3B">
              <w:rPr>
                <w:rFonts w:eastAsia="Calibri"/>
                <w:sz w:val="22"/>
                <w:szCs w:val="22"/>
                <w:rtl/>
              </w:rPr>
              <w:t>ת ו</w:t>
            </w:r>
            <w:r w:rsidRPr="00751C3B">
              <w:rPr>
                <w:rFonts w:eastAsia="Calibri" w:hint="cs"/>
                <w:sz w:val="22"/>
                <w:szCs w:val="22"/>
                <w:rtl/>
              </w:rPr>
              <w:t>ה</w:t>
            </w:r>
            <w:r w:rsidRPr="00751C3B">
              <w:rPr>
                <w:rFonts w:eastAsia="Calibri"/>
                <w:sz w:val="22"/>
                <w:szCs w:val="22"/>
                <w:rtl/>
              </w:rPr>
              <w:t xml:space="preserve">שירותים </w:t>
            </w:r>
            <w:r w:rsidRPr="00751C3B">
              <w:rPr>
                <w:rFonts w:eastAsia="Calibri" w:hint="cs"/>
                <w:sz w:val="22"/>
                <w:szCs w:val="22"/>
                <w:rtl/>
              </w:rPr>
              <w:t>ה</w:t>
            </w:r>
            <w:r w:rsidRPr="00751C3B">
              <w:rPr>
                <w:rFonts w:eastAsia="Calibri"/>
                <w:sz w:val="22"/>
                <w:szCs w:val="22"/>
                <w:rtl/>
              </w:rPr>
              <w:t xml:space="preserve">בסיסיים לקליטת </w:t>
            </w:r>
            <w:r w:rsidRPr="00751C3B">
              <w:rPr>
                <w:rFonts w:eastAsia="Calibri" w:hint="cs"/>
                <w:sz w:val="22"/>
                <w:szCs w:val="22"/>
                <w:rtl/>
              </w:rPr>
              <w:t>אוכלוסיי</w:t>
            </w:r>
            <w:r w:rsidRPr="00751C3B">
              <w:rPr>
                <w:rFonts w:eastAsia="Calibri" w:hint="eastAsia"/>
                <w:sz w:val="22"/>
                <w:szCs w:val="22"/>
                <w:rtl/>
              </w:rPr>
              <w:t>ה</w:t>
            </w:r>
            <w:r w:rsidRPr="00751C3B">
              <w:rPr>
                <w:rFonts w:eastAsia="Calibri"/>
                <w:sz w:val="22"/>
                <w:szCs w:val="22"/>
                <w:rtl/>
              </w:rPr>
              <w:t xml:space="preserve"> בהיקף של 4% לפחות ממספר תושבי הרשות המקומית.</w:t>
            </w:r>
          </w:p>
        </w:tc>
      </w:tr>
      <w:tr w:rsidR="004E4F8C" w:rsidRPr="00751C3B" w:rsidTr="00954731">
        <w:trPr>
          <w:trHeight w:val="414"/>
          <w:tblHeader/>
          <w:jc w:val="center"/>
        </w:trPr>
        <w:tc>
          <w:tcPr>
            <w:tcW w:w="2200" w:type="dxa"/>
            <w:vMerge/>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sz w:val="22"/>
                <w:szCs w:val="22"/>
                <w:rtl/>
              </w:rPr>
            </w:pPr>
          </w:p>
        </w:tc>
        <w:tc>
          <w:tcPr>
            <w:tcW w:w="6523" w:type="dxa"/>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לפקח על היערכות הרשויות המקומיות כאמור.</w:t>
            </w:r>
          </w:p>
        </w:tc>
      </w:tr>
      <w:tr w:rsidR="004E4F8C" w:rsidRPr="00751C3B" w:rsidTr="00954731">
        <w:trPr>
          <w:trHeight w:val="579"/>
          <w:tblHeader/>
          <w:jc w:val="center"/>
        </w:trPr>
        <w:tc>
          <w:tcPr>
            <w:tcW w:w="2200" w:type="dxa"/>
            <w:vMerge/>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sz w:val="22"/>
                <w:szCs w:val="22"/>
                <w:rtl/>
              </w:rPr>
            </w:pPr>
          </w:p>
        </w:tc>
        <w:tc>
          <w:tcPr>
            <w:tcW w:w="6523" w:type="dxa"/>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 xml:space="preserve">להנחות את הרשויות המקומיות </w:t>
            </w:r>
            <w:r w:rsidRPr="00751C3B">
              <w:rPr>
                <w:rFonts w:eastAsia="Calibri" w:hint="cs"/>
                <w:sz w:val="22"/>
                <w:szCs w:val="22"/>
                <w:rtl/>
              </w:rPr>
              <w:t>ש</w:t>
            </w:r>
            <w:r w:rsidRPr="00751C3B">
              <w:rPr>
                <w:rFonts w:eastAsia="Calibri"/>
                <w:sz w:val="22"/>
                <w:szCs w:val="22"/>
                <w:rtl/>
              </w:rPr>
              <w:t>אליהן חוזרת האוכלוסייה המפונה להכין תוכנית להחזר</w:t>
            </w:r>
            <w:r w:rsidRPr="00751C3B">
              <w:rPr>
                <w:rFonts w:eastAsia="Calibri" w:hint="cs"/>
                <w:sz w:val="22"/>
                <w:szCs w:val="22"/>
                <w:rtl/>
              </w:rPr>
              <w:t>ת</w:t>
            </w:r>
            <w:r w:rsidRPr="00751C3B">
              <w:rPr>
                <w:rFonts w:eastAsia="Calibri"/>
                <w:sz w:val="22"/>
                <w:szCs w:val="22"/>
                <w:rtl/>
              </w:rPr>
              <w:t xml:space="preserve"> התושבים.</w:t>
            </w:r>
          </w:p>
        </w:tc>
      </w:tr>
      <w:tr w:rsidR="004E4F8C" w:rsidRPr="00751C3B" w:rsidTr="00DF5469">
        <w:trPr>
          <w:trHeight w:val="553"/>
          <w:tblHeader/>
          <w:jc w:val="center"/>
        </w:trPr>
        <w:tc>
          <w:tcPr>
            <w:tcW w:w="2200" w:type="dxa"/>
            <w:vMerge/>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sz w:val="22"/>
                <w:szCs w:val="22"/>
                <w:rtl/>
              </w:rPr>
            </w:pPr>
          </w:p>
        </w:tc>
        <w:tc>
          <w:tcPr>
            <w:tcW w:w="6523" w:type="dxa"/>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hint="cs"/>
                <w:sz w:val="22"/>
                <w:szCs w:val="22"/>
                <w:rtl/>
              </w:rPr>
              <w:t xml:space="preserve">לשפות את </w:t>
            </w:r>
            <w:r w:rsidRPr="00751C3B">
              <w:rPr>
                <w:rFonts w:eastAsia="Calibri"/>
                <w:sz w:val="22"/>
                <w:szCs w:val="22"/>
                <w:rtl/>
              </w:rPr>
              <w:t>הרשות המקומית בגין הוצאותיה עבור "סל קליטה" אשר שול</w:t>
            </w:r>
            <w:r w:rsidRPr="00751C3B">
              <w:rPr>
                <w:rFonts w:eastAsia="Calibri" w:hint="cs"/>
                <w:sz w:val="22"/>
                <w:szCs w:val="22"/>
                <w:rtl/>
              </w:rPr>
              <w:t>ם</w:t>
            </w:r>
            <w:r w:rsidRPr="00751C3B">
              <w:rPr>
                <w:rFonts w:eastAsia="Calibri"/>
                <w:sz w:val="22"/>
                <w:szCs w:val="22"/>
                <w:rtl/>
              </w:rPr>
              <w:t xml:space="preserve"> בפועל בהתאם לנסיבות העניין</w:t>
            </w:r>
            <w:r w:rsidRPr="00751C3B">
              <w:rPr>
                <w:rFonts w:eastAsia="Calibri" w:hint="cs"/>
                <w:sz w:val="22"/>
                <w:szCs w:val="22"/>
                <w:rtl/>
              </w:rPr>
              <w:t>.</w:t>
            </w:r>
          </w:p>
        </w:tc>
      </w:tr>
    </w:tbl>
    <w:p w:rsidR="00954731" w:rsidRDefault="00954731"/>
    <w:tbl>
      <w:tblPr>
        <w:bidiVisual/>
        <w:tblW w:w="8728" w:type="dxa"/>
        <w:jc w:val="center"/>
        <w:tblLook w:val="04A0" w:firstRow="1" w:lastRow="0" w:firstColumn="1" w:lastColumn="0" w:noHBand="0" w:noVBand="1"/>
      </w:tblPr>
      <w:tblGrid>
        <w:gridCol w:w="2209"/>
        <w:gridCol w:w="8"/>
        <w:gridCol w:w="6511"/>
      </w:tblGrid>
      <w:tr w:rsidR="00954731" w:rsidRPr="00954731" w:rsidTr="00C72B97">
        <w:trPr>
          <w:trHeight w:val="296"/>
          <w:tblHeader/>
          <w:jc w:val="center"/>
        </w:trPr>
        <w:tc>
          <w:tcPr>
            <w:tcW w:w="2209" w:type="dxa"/>
            <w:tcBorders>
              <w:bottom w:val="single" w:sz="4" w:space="0" w:color="auto"/>
            </w:tcBorders>
            <w:shd w:val="clear" w:color="auto" w:fill="D9D9D9"/>
            <w:vAlign w:val="center"/>
          </w:tcPr>
          <w:p w:rsidR="00954731" w:rsidRPr="00954731" w:rsidRDefault="00954731" w:rsidP="00954731">
            <w:pPr>
              <w:spacing w:line="269" w:lineRule="auto"/>
              <w:jc w:val="center"/>
              <w:rPr>
                <w:rFonts w:eastAsia="Calibri"/>
                <w:b/>
                <w:bCs/>
                <w:sz w:val="22"/>
                <w:szCs w:val="22"/>
                <w:rtl/>
              </w:rPr>
            </w:pPr>
            <w:r w:rsidRPr="00954731">
              <w:rPr>
                <w:rFonts w:eastAsia="Calibri" w:hint="cs"/>
                <w:b/>
                <w:bCs/>
                <w:sz w:val="22"/>
                <w:szCs w:val="22"/>
                <w:rtl/>
              </w:rPr>
              <w:lastRenderedPageBreak/>
              <w:t>הגורם האחראי</w:t>
            </w:r>
          </w:p>
        </w:tc>
        <w:tc>
          <w:tcPr>
            <w:tcW w:w="6519" w:type="dxa"/>
            <w:gridSpan w:val="2"/>
            <w:tcBorders>
              <w:bottom w:val="single" w:sz="4" w:space="0" w:color="auto"/>
            </w:tcBorders>
            <w:shd w:val="clear" w:color="auto" w:fill="D9D9D9"/>
            <w:vAlign w:val="center"/>
          </w:tcPr>
          <w:p w:rsidR="00954731" w:rsidRPr="00954731" w:rsidRDefault="00954731" w:rsidP="00954731">
            <w:pPr>
              <w:spacing w:line="269" w:lineRule="auto"/>
              <w:jc w:val="center"/>
              <w:rPr>
                <w:rFonts w:eastAsia="Calibri"/>
                <w:b/>
                <w:bCs/>
                <w:sz w:val="22"/>
                <w:szCs w:val="22"/>
                <w:rtl/>
              </w:rPr>
            </w:pPr>
            <w:r w:rsidRPr="00954731">
              <w:rPr>
                <w:rFonts w:eastAsia="Calibri" w:hint="cs"/>
                <w:b/>
                <w:bCs/>
                <w:sz w:val="22"/>
                <w:szCs w:val="22"/>
                <w:rtl/>
              </w:rPr>
              <w:t>הפעולה הנדרשת</w:t>
            </w:r>
          </w:p>
        </w:tc>
      </w:tr>
      <w:tr w:rsidR="00A50507" w:rsidRPr="00751C3B" w:rsidTr="00C72B97">
        <w:trPr>
          <w:trHeight w:val="593"/>
          <w:jc w:val="center"/>
        </w:trPr>
        <w:tc>
          <w:tcPr>
            <w:tcW w:w="2209" w:type="dxa"/>
            <w:vMerge w:val="restart"/>
            <w:tcBorders>
              <w:top w:val="single" w:sz="4" w:space="0" w:color="auto"/>
              <w:left w:val="single" w:sz="4" w:space="0" w:color="auto"/>
              <w:right w:val="single" w:sz="4" w:space="0" w:color="auto"/>
            </w:tcBorders>
            <w:vAlign w:val="center"/>
          </w:tcPr>
          <w:p w:rsidR="00A50507" w:rsidRPr="00751C3B" w:rsidRDefault="00A50507" w:rsidP="008233C3">
            <w:pPr>
              <w:spacing w:line="269" w:lineRule="auto"/>
              <w:jc w:val="center"/>
              <w:rPr>
                <w:rFonts w:eastAsia="Calibri"/>
                <w:b/>
                <w:bCs/>
                <w:sz w:val="22"/>
                <w:szCs w:val="22"/>
                <w:rtl/>
              </w:rPr>
            </w:pPr>
            <w:r w:rsidRPr="00751C3B">
              <w:rPr>
                <w:rFonts w:eastAsia="Calibri" w:hint="cs"/>
                <w:b/>
                <w:bCs/>
                <w:sz w:val="22"/>
                <w:szCs w:val="22"/>
                <w:rtl/>
              </w:rPr>
              <w:t xml:space="preserve">משרד הביטחון (המשרד להגנת העורף* בהחלטת הממשלה) </w:t>
            </w:r>
          </w:p>
        </w:tc>
        <w:tc>
          <w:tcPr>
            <w:tcW w:w="6519" w:type="dxa"/>
            <w:gridSpan w:val="2"/>
            <w:tcBorders>
              <w:top w:val="single" w:sz="4" w:space="0" w:color="auto"/>
              <w:left w:val="single" w:sz="4" w:space="0" w:color="auto"/>
              <w:bottom w:val="single" w:sz="4" w:space="0" w:color="auto"/>
              <w:right w:val="single" w:sz="4" w:space="0" w:color="auto"/>
            </w:tcBorders>
            <w:shd w:val="clear" w:color="auto" w:fill="FF7D7D"/>
            <w:vAlign w:val="center"/>
          </w:tcPr>
          <w:p w:rsidR="00A50507" w:rsidRPr="00751C3B" w:rsidRDefault="00A50507" w:rsidP="008233C3">
            <w:pPr>
              <w:spacing w:line="269" w:lineRule="auto"/>
              <w:jc w:val="left"/>
              <w:rPr>
                <w:rFonts w:eastAsia="Calibri"/>
                <w:sz w:val="22"/>
                <w:szCs w:val="22"/>
                <w:rtl/>
              </w:rPr>
            </w:pPr>
            <w:r w:rsidRPr="00751C3B">
              <w:rPr>
                <w:rFonts w:eastAsia="Calibri"/>
                <w:sz w:val="22"/>
                <w:szCs w:val="22"/>
                <w:rtl/>
              </w:rPr>
              <w:t>לרכז את עבודת המטה הבי</w:t>
            </w:r>
            <w:r w:rsidRPr="00751C3B">
              <w:rPr>
                <w:rFonts w:eastAsia="Calibri" w:hint="cs"/>
                <w:sz w:val="22"/>
                <w:szCs w:val="22"/>
                <w:rtl/>
              </w:rPr>
              <w:t>ן-</w:t>
            </w:r>
            <w:r w:rsidRPr="00751C3B">
              <w:rPr>
                <w:rFonts w:eastAsia="Calibri"/>
                <w:sz w:val="22"/>
                <w:szCs w:val="22"/>
                <w:rtl/>
              </w:rPr>
              <w:t xml:space="preserve">משרדית לצורך </w:t>
            </w:r>
            <w:r w:rsidRPr="00751C3B">
              <w:rPr>
                <w:rFonts w:eastAsia="Calibri" w:hint="cs"/>
                <w:sz w:val="22"/>
                <w:szCs w:val="22"/>
                <w:rtl/>
              </w:rPr>
              <w:t>הספקת</w:t>
            </w:r>
            <w:r w:rsidRPr="00751C3B">
              <w:rPr>
                <w:rFonts w:eastAsia="Calibri"/>
                <w:sz w:val="22"/>
                <w:szCs w:val="22"/>
                <w:rtl/>
              </w:rPr>
              <w:t xml:space="preserve"> מכלול השירותים הנדרשים לאוכלוסייה המפונה. </w:t>
            </w:r>
          </w:p>
        </w:tc>
      </w:tr>
      <w:tr w:rsidR="00A50507" w:rsidRPr="00751C3B" w:rsidTr="00C72B97">
        <w:trPr>
          <w:trHeight w:val="360"/>
          <w:jc w:val="center"/>
        </w:trPr>
        <w:tc>
          <w:tcPr>
            <w:tcW w:w="2209" w:type="dxa"/>
            <w:vMerge/>
            <w:tcBorders>
              <w:left w:val="single" w:sz="4" w:space="0" w:color="auto"/>
              <w:right w:val="single" w:sz="4" w:space="0" w:color="auto"/>
            </w:tcBorders>
            <w:vAlign w:val="center"/>
          </w:tcPr>
          <w:p w:rsidR="00A50507" w:rsidRPr="00751C3B" w:rsidRDefault="00A50507" w:rsidP="008233C3">
            <w:pPr>
              <w:spacing w:line="269" w:lineRule="auto"/>
              <w:jc w:val="center"/>
              <w:rPr>
                <w:rFonts w:eastAsia="Calibri"/>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A50507" w:rsidRPr="00751C3B" w:rsidRDefault="00A50507" w:rsidP="008233C3">
            <w:pPr>
              <w:spacing w:line="269" w:lineRule="auto"/>
              <w:jc w:val="left"/>
              <w:rPr>
                <w:rFonts w:eastAsia="Calibri"/>
                <w:sz w:val="22"/>
                <w:szCs w:val="22"/>
                <w:rtl/>
              </w:rPr>
            </w:pPr>
            <w:r w:rsidRPr="00751C3B">
              <w:rPr>
                <w:rFonts w:eastAsia="Calibri"/>
                <w:sz w:val="22"/>
                <w:szCs w:val="22"/>
                <w:rtl/>
              </w:rPr>
              <w:t>לגבש תפיסה לאומית כוללת לטיפול במתפנים עצמאיים.</w:t>
            </w:r>
          </w:p>
        </w:tc>
      </w:tr>
      <w:tr w:rsidR="00A50507" w:rsidRPr="00751C3B" w:rsidTr="00C72B97">
        <w:trPr>
          <w:trHeight w:val="390"/>
          <w:jc w:val="center"/>
        </w:trPr>
        <w:tc>
          <w:tcPr>
            <w:tcW w:w="2209" w:type="dxa"/>
            <w:vMerge/>
            <w:tcBorders>
              <w:left w:val="single" w:sz="4" w:space="0" w:color="auto"/>
              <w:right w:val="single" w:sz="4" w:space="0" w:color="auto"/>
            </w:tcBorders>
            <w:vAlign w:val="center"/>
          </w:tcPr>
          <w:p w:rsidR="00A50507" w:rsidRPr="00751C3B" w:rsidRDefault="00A50507" w:rsidP="008233C3">
            <w:pPr>
              <w:spacing w:line="269" w:lineRule="auto"/>
              <w:jc w:val="center"/>
              <w:rPr>
                <w:rFonts w:eastAsia="Calibri"/>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A50507" w:rsidRPr="00751C3B" w:rsidRDefault="00A50507" w:rsidP="008233C3">
            <w:pPr>
              <w:spacing w:line="269" w:lineRule="auto"/>
              <w:jc w:val="left"/>
              <w:rPr>
                <w:rFonts w:eastAsia="Calibri"/>
                <w:sz w:val="22"/>
                <w:szCs w:val="22"/>
                <w:rtl/>
              </w:rPr>
            </w:pPr>
            <w:r w:rsidRPr="00751C3B">
              <w:rPr>
                <w:rFonts w:eastAsia="Calibri" w:hint="cs"/>
                <w:sz w:val="22"/>
                <w:szCs w:val="22"/>
                <w:rtl/>
              </w:rPr>
              <w:t>לה</w:t>
            </w:r>
            <w:r w:rsidRPr="00751C3B">
              <w:rPr>
                <w:rFonts w:eastAsia="Calibri"/>
                <w:sz w:val="22"/>
                <w:szCs w:val="22"/>
                <w:rtl/>
              </w:rPr>
              <w:t>טמיע את ה</w:t>
            </w:r>
            <w:r w:rsidRPr="00751C3B">
              <w:rPr>
                <w:rFonts w:eastAsia="Calibri" w:hint="cs"/>
                <w:sz w:val="22"/>
                <w:szCs w:val="22"/>
                <w:rtl/>
              </w:rPr>
              <w:t>ה</w:t>
            </w:r>
            <w:r w:rsidRPr="00751C3B">
              <w:rPr>
                <w:rFonts w:eastAsia="Calibri"/>
                <w:sz w:val="22"/>
                <w:szCs w:val="22"/>
                <w:rtl/>
              </w:rPr>
              <w:t>ערות</w:t>
            </w:r>
            <w:r w:rsidRPr="00751C3B">
              <w:rPr>
                <w:rFonts w:eastAsia="Calibri" w:hint="cs"/>
                <w:sz w:val="22"/>
                <w:szCs w:val="22"/>
                <w:rtl/>
              </w:rPr>
              <w:t xml:space="preserve"> של</w:t>
            </w:r>
            <w:r w:rsidRPr="00751C3B">
              <w:rPr>
                <w:rFonts w:eastAsia="Calibri"/>
                <w:sz w:val="22"/>
                <w:szCs w:val="22"/>
                <w:rtl/>
              </w:rPr>
              <w:t xml:space="preserve"> משרד המשפטים ו</w:t>
            </w:r>
            <w:r w:rsidRPr="00751C3B">
              <w:rPr>
                <w:rFonts w:eastAsia="Calibri" w:hint="cs"/>
                <w:sz w:val="22"/>
                <w:szCs w:val="22"/>
                <w:rtl/>
              </w:rPr>
              <w:t xml:space="preserve">של </w:t>
            </w:r>
            <w:r w:rsidRPr="00751C3B">
              <w:rPr>
                <w:rFonts w:eastAsia="Calibri"/>
                <w:sz w:val="22"/>
                <w:szCs w:val="22"/>
                <w:rtl/>
              </w:rPr>
              <w:t>משרד הפנים לשם יישום ההחלטה.</w:t>
            </w:r>
          </w:p>
        </w:tc>
      </w:tr>
      <w:tr w:rsidR="00A50507" w:rsidRPr="00751C3B" w:rsidTr="00C72B97">
        <w:trPr>
          <w:trHeight w:val="503"/>
          <w:jc w:val="center"/>
        </w:trPr>
        <w:tc>
          <w:tcPr>
            <w:tcW w:w="2209" w:type="dxa"/>
            <w:vMerge/>
            <w:tcBorders>
              <w:left w:val="single" w:sz="4" w:space="0" w:color="auto"/>
              <w:right w:val="single" w:sz="4" w:space="0" w:color="auto"/>
            </w:tcBorders>
            <w:vAlign w:val="center"/>
          </w:tcPr>
          <w:p w:rsidR="00A50507" w:rsidRPr="00751C3B" w:rsidRDefault="00A50507" w:rsidP="008233C3">
            <w:pPr>
              <w:spacing w:line="269" w:lineRule="auto"/>
              <w:jc w:val="center"/>
              <w:rPr>
                <w:rFonts w:eastAsia="Calibri"/>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A50507" w:rsidRPr="00751C3B" w:rsidRDefault="00A50507" w:rsidP="00A50507">
            <w:pPr>
              <w:spacing w:line="269" w:lineRule="auto"/>
              <w:jc w:val="left"/>
              <w:rPr>
                <w:rFonts w:eastAsia="Calibri"/>
                <w:sz w:val="22"/>
                <w:szCs w:val="22"/>
                <w:rtl/>
              </w:rPr>
            </w:pPr>
            <w:r w:rsidRPr="00751C3B">
              <w:rPr>
                <w:rFonts w:eastAsia="Calibri" w:hint="cs"/>
                <w:sz w:val="22"/>
                <w:szCs w:val="22"/>
                <w:rtl/>
              </w:rPr>
              <w:t>ל</w:t>
            </w:r>
            <w:r w:rsidRPr="00751C3B">
              <w:rPr>
                <w:rFonts w:eastAsia="Calibri"/>
                <w:sz w:val="22"/>
                <w:szCs w:val="22"/>
                <w:rtl/>
              </w:rPr>
              <w:t>פע</w:t>
            </w:r>
            <w:r w:rsidRPr="00751C3B">
              <w:rPr>
                <w:rFonts w:eastAsia="Calibri" w:hint="cs"/>
                <w:sz w:val="22"/>
                <w:szCs w:val="22"/>
                <w:rtl/>
              </w:rPr>
              <w:t>ו</w:t>
            </w:r>
            <w:r w:rsidRPr="00751C3B">
              <w:rPr>
                <w:rFonts w:eastAsia="Calibri"/>
                <w:sz w:val="22"/>
                <w:szCs w:val="22"/>
                <w:rtl/>
              </w:rPr>
              <w:t>ל מול משרד המדע והטכנולוגיה להקמת מנגנון להפעלת שירות לאומי ואזרחי לסיוע לרשויות המקומיות לטיפול בנקלטים במרכזי הקליטה.</w:t>
            </w:r>
          </w:p>
        </w:tc>
      </w:tr>
      <w:tr w:rsidR="00A50507" w:rsidRPr="00751C3B" w:rsidTr="00C72B97">
        <w:trPr>
          <w:trHeight w:val="435"/>
          <w:jc w:val="center"/>
        </w:trPr>
        <w:tc>
          <w:tcPr>
            <w:tcW w:w="2209" w:type="dxa"/>
            <w:vMerge/>
            <w:tcBorders>
              <w:left w:val="single" w:sz="4" w:space="0" w:color="auto"/>
              <w:bottom w:val="single" w:sz="4" w:space="0" w:color="auto"/>
              <w:right w:val="single" w:sz="4" w:space="0" w:color="auto"/>
            </w:tcBorders>
            <w:vAlign w:val="center"/>
          </w:tcPr>
          <w:p w:rsidR="00A50507" w:rsidRPr="00751C3B" w:rsidRDefault="00A50507" w:rsidP="008233C3">
            <w:pPr>
              <w:spacing w:line="269" w:lineRule="auto"/>
              <w:jc w:val="center"/>
              <w:rPr>
                <w:rFonts w:eastAsia="Calibri"/>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A50507" w:rsidRPr="00751C3B" w:rsidRDefault="00A50507" w:rsidP="00751C3B">
            <w:pPr>
              <w:spacing w:line="269" w:lineRule="auto"/>
              <w:jc w:val="left"/>
              <w:rPr>
                <w:rFonts w:eastAsia="Calibri"/>
                <w:sz w:val="22"/>
                <w:szCs w:val="22"/>
                <w:rtl/>
              </w:rPr>
            </w:pPr>
            <w:r w:rsidRPr="00751C3B">
              <w:rPr>
                <w:rFonts w:eastAsia="Calibri" w:hint="cs"/>
                <w:sz w:val="22"/>
                <w:szCs w:val="22"/>
                <w:rtl/>
              </w:rPr>
              <w:t>אחריות למעקב אחר ביצוע החלטה זו.</w:t>
            </w:r>
          </w:p>
        </w:tc>
      </w:tr>
      <w:tr w:rsidR="004E4F8C" w:rsidRPr="00751C3B" w:rsidTr="00C72B97">
        <w:trPr>
          <w:trHeight w:val="965"/>
          <w:jc w:val="center"/>
        </w:trPr>
        <w:tc>
          <w:tcPr>
            <w:tcW w:w="2209" w:type="dxa"/>
            <w:vMerge w:val="restart"/>
            <w:tcBorders>
              <w:top w:val="single" w:sz="4" w:space="0" w:color="auto"/>
              <w:left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r w:rsidRPr="00751C3B">
              <w:rPr>
                <w:rFonts w:eastAsia="Calibri" w:hint="cs"/>
                <w:b/>
                <w:bCs/>
                <w:sz w:val="22"/>
                <w:szCs w:val="22"/>
                <w:rtl/>
              </w:rPr>
              <w:t>משרד הרווחה והביטחון החברתי לרבות עם משרד הבריאות ועם משרד החינוך</w:t>
            </w: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color w:val="FF0000"/>
                <w:sz w:val="22"/>
                <w:szCs w:val="22"/>
                <w:rtl/>
              </w:rPr>
            </w:pPr>
            <w:r w:rsidRPr="00751C3B">
              <w:rPr>
                <w:rFonts w:eastAsia="Calibri" w:hint="cs"/>
                <w:sz w:val="22"/>
                <w:szCs w:val="22"/>
                <w:rtl/>
              </w:rPr>
              <w:t xml:space="preserve">על </w:t>
            </w:r>
            <w:r w:rsidRPr="00751C3B">
              <w:rPr>
                <w:rFonts w:eastAsia="Calibri"/>
                <w:sz w:val="22"/>
                <w:szCs w:val="22"/>
                <w:rtl/>
              </w:rPr>
              <w:t>משרד הרווחה ועל משרד הבריאות, לפי העניין, להכין ת</w:t>
            </w:r>
            <w:r w:rsidRPr="00751C3B">
              <w:rPr>
                <w:rFonts w:eastAsia="Calibri" w:hint="cs"/>
                <w:sz w:val="22"/>
                <w:szCs w:val="22"/>
                <w:rtl/>
              </w:rPr>
              <w:t>ו</w:t>
            </w:r>
            <w:r w:rsidRPr="00751C3B">
              <w:rPr>
                <w:rFonts w:eastAsia="Calibri"/>
                <w:sz w:val="22"/>
                <w:szCs w:val="22"/>
                <w:rtl/>
              </w:rPr>
              <w:t xml:space="preserve">כניות ונהלים לפינוי מאורגן של </w:t>
            </w:r>
            <w:r w:rsidRPr="00751C3B">
              <w:rPr>
                <w:rFonts w:eastAsia="Calibri" w:hint="cs"/>
                <w:sz w:val="22"/>
                <w:szCs w:val="22"/>
                <w:rtl/>
              </w:rPr>
              <w:t>ה</w:t>
            </w:r>
            <w:r w:rsidRPr="00751C3B">
              <w:rPr>
                <w:rFonts w:eastAsia="Calibri"/>
                <w:sz w:val="22"/>
                <w:szCs w:val="22"/>
                <w:rtl/>
              </w:rPr>
              <w:t>מוחזקים במוסדות סיעודיים או במוסדות טיפוליים שבאחריות משרדים אלה</w:t>
            </w:r>
            <w:r w:rsidRPr="00751C3B">
              <w:rPr>
                <w:rFonts w:eastAsia="Calibri" w:hint="cs"/>
                <w:sz w:val="22"/>
                <w:szCs w:val="22"/>
                <w:rtl/>
              </w:rPr>
              <w:t xml:space="preserve">. המפונים </w:t>
            </w:r>
            <w:r w:rsidRPr="00751C3B">
              <w:rPr>
                <w:rFonts w:eastAsia="Calibri"/>
                <w:sz w:val="22"/>
                <w:szCs w:val="22"/>
                <w:rtl/>
              </w:rPr>
              <w:t xml:space="preserve">יועברו למוסדות אחרים </w:t>
            </w:r>
            <w:r w:rsidRPr="00751C3B">
              <w:rPr>
                <w:rFonts w:eastAsia="Calibri" w:hint="cs"/>
                <w:sz w:val="22"/>
                <w:szCs w:val="22"/>
                <w:rtl/>
              </w:rPr>
              <w:t>ש</w:t>
            </w:r>
            <w:r w:rsidRPr="00751C3B">
              <w:rPr>
                <w:rFonts w:eastAsia="Calibri"/>
                <w:sz w:val="22"/>
                <w:szCs w:val="22"/>
                <w:rtl/>
              </w:rPr>
              <w:t xml:space="preserve">מחוץ לשטח המפונה. </w:t>
            </w:r>
          </w:p>
        </w:tc>
      </w:tr>
      <w:tr w:rsidR="004E4F8C" w:rsidRPr="00751C3B" w:rsidTr="00C72B97">
        <w:trPr>
          <w:trHeight w:val="852"/>
          <w:jc w:val="center"/>
        </w:trPr>
        <w:tc>
          <w:tcPr>
            <w:tcW w:w="2209" w:type="dxa"/>
            <w:vMerge/>
            <w:tcBorders>
              <w:left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משרד הרווחה ומשרד הבריאות יהיו אחראים לפינוי האמור</w:t>
            </w:r>
            <w:r w:rsidRPr="00751C3B">
              <w:rPr>
                <w:rFonts w:eastAsia="Calibri" w:hint="cs"/>
                <w:sz w:val="22"/>
                <w:szCs w:val="22"/>
                <w:rtl/>
              </w:rPr>
              <w:t>,</w:t>
            </w:r>
            <w:r w:rsidRPr="00751C3B">
              <w:rPr>
                <w:rFonts w:eastAsia="Calibri"/>
                <w:sz w:val="22"/>
                <w:szCs w:val="22"/>
                <w:rtl/>
              </w:rPr>
              <w:t xml:space="preserve"> ובפינוי בנסיבות מיוחדות תועבר בקשה של המשרד הרלוונטי לקבלת סיוע לפינוי בתיאום המשרד להגנת העורף.</w:t>
            </w:r>
          </w:p>
        </w:tc>
      </w:tr>
      <w:tr w:rsidR="004E4F8C" w:rsidRPr="00751C3B" w:rsidTr="00C72B97">
        <w:trPr>
          <w:trHeight w:val="695"/>
          <w:jc w:val="center"/>
        </w:trPr>
        <w:tc>
          <w:tcPr>
            <w:tcW w:w="2209" w:type="dxa"/>
            <w:vMerge/>
            <w:tcBorders>
              <w:left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אוכלוס</w:t>
            </w:r>
            <w:r w:rsidRPr="00751C3B">
              <w:rPr>
                <w:rFonts w:eastAsia="Calibri" w:hint="cs"/>
                <w:sz w:val="22"/>
                <w:szCs w:val="22"/>
                <w:rtl/>
              </w:rPr>
              <w:t>י</w:t>
            </w:r>
            <w:r w:rsidRPr="00751C3B">
              <w:rPr>
                <w:rFonts w:eastAsia="Calibri"/>
                <w:sz w:val="22"/>
                <w:szCs w:val="22"/>
                <w:rtl/>
              </w:rPr>
              <w:t>יה בעלת צרכים מיוחדים</w:t>
            </w:r>
            <w:r w:rsidRPr="00751C3B">
              <w:rPr>
                <w:rFonts w:eastAsia="Calibri" w:hint="cs"/>
                <w:sz w:val="22"/>
                <w:szCs w:val="22"/>
                <w:rtl/>
              </w:rPr>
              <w:t>,</w:t>
            </w:r>
            <w:r w:rsidRPr="00751C3B">
              <w:rPr>
                <w:rFonts w:eastAsia="Calibri"/>
                <w:sz w:val="22"/>
                <w:szCs w:val="22"/>
                <w:rtl/>
              </w:rPr>
              <w:t xml:space="preserve"> השוהה במוסדות של משרד הרווחה ו</w:t>
            </w:r>
            <w:r w:rsidRPr="00751C3B">
              <w:rPr>
                <w:rFonts w:eastAsia="Calibri" w:hint="cs"/>
                <w:sz w:val="22"/>
                <w:szCs w:val="22"/>
                <w:rtl/>
              </w:rPr>
              <w:t xml:space="preserve">של </w:t>
            </w:r>
            <w:r w:rsidRPr="00751C3B">
              <w:rPr>
                <w:rFonts w:eastAsia="Calibri"/>
                <w:sz w:val="22"/>
                <w:szCs w:val="22"/>
                <w:rtl/>
              </w:rPr>
              <w:t>משרד הבריאות</w:t>
            </w:r>
            <w:r w:rsidRPr="00751C3B">
              <w:rPr>
                <w:rFonts w:eastAsia="Calibri" w:hint="cs"/>
                <w:sz w:val="22"/>
                <w:szCs w:val="22"/>
                <w:rtl/>
              </w:rPr>
              <w:t>,</w:t>
            </w:r>
            <w:r w:rsidRPr="00751C3B">
              <w:rPr>
                <w:rFonts w:eastAsia="Calibri"/>
                <w:sz w:val="22"/>
                <w:szCs w:val="22"/>
                <w:rtl/>
              </w:rPr>
              <w:t xml:space="preserve"> תיקלט במוסדות אחרים של משרדים אלה.</w:t>
            </w:r>
          </w:p>
        </w:tc>
      </w:tr>
      <w:tr w:rsidR="004E4F8C" w:rsidRPr="00751C3B" w:rsidTr="00C72B97">
        <w:trPr>
          <w:trHeight w:val="661"/>
          <w:jc w:val="center"/>
        </w:trPr>
        <w:tc>
          <w:tcPr>
            <w:tcW w:w="2209" w:type="dxa"/>
            <w:vMerge/>
            <w:tcBorders>
              <w:left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color w:val="FF0000"/>
                <w:sz w:val="22"/>
                <w:szCs w:val="22"/>
                <w:rtl/>
              </w:rPr>
            </w:pPr>
            <w:r w:rsidRPr="00751C3B">
              <w:rPr>
                <w:rFonts w:eastAsia="Calibri"/>
                <w:sz w:val="22"/>
                <w:szCs w:val="22"/>
                <w:rtl/>
              </w:rPr>
              <w:t>על</w:t>
            </w:r>
            <w:r w:rsidRPr="00751C3B">
              <w:rPr>
                <w:rFonts w:eastAsia="Calibri" w:hint="cs"/>
                <w:sz w:val="22"/>
                <w:szCs w:val="22"/>
                <w:rtl/>
              </w:rPr>
              <w:t xml:space="preserve"> </w:t>
            </w:r>
            <w:r w:rsidRPr="00751C3B">
              <w:rPr>
                <w:rFonts w:eastAsia="Calibri"/>
                <w:sz w:val="22"/>
                <w:szCs w:val="22"/>
                <w:rtl/>
              </w:rPr>
              <w:t xml:space="preserve">משרד הרווחה ומשרד הבריאות להכין תוכנית </w:t>
            </w:r>
            <w:r w:rsidRPr="00751C3B">
              <w:rPr>
                <w:rFonts w:eastAsia="Calibri" w:hint="cs"/>
                <w:sz w:val="22"/>
                <w:szCs w:val="22"/>
                <w:rtl/>
              </w:rPr>
              <w:t>ל</w:t>
            </w:r>
            <w:r w:rsidRPr="00751C3B">
              <w:rPr>
                <w:rFonts w:eastAsia="Calibri"/>
                <w:sz w:val="22"/>
                <w:szCs w:val="22"/>
                <w:rtl/>
              </w:rPr>
              <w:t xml:space="preserve">פינוי </w:t>
            </w:r>
            <w:r w:rsidRPr="00751C3B">
              <w:rPr>
                <w:rFonts w:eastAsia="Calibri" w:hint="cs"/>
                <w:sz w:val="22"/>
                <w:szCs w:val="22"/>
                <w:rtl/>
              </w:rPr>
              <w:t xml:space="preserve">של </w:t>
            </w:r>
            <w:r w:rsidRPr="00751C3B">
              <w:rPr>
                <w:rFonts w:eastAsia="Calibri"/>
                <w:sz w:val="22"/>
                <w:szCs w:val="22"/>
                <w:rtl/>
              </w:rPr>
              <w:t xml:space="preserve">אוכלוסייה </w:t>
            </w:r>
            <w:r w:rsidRPr="00751C3B">
              <w:rPr>
                <w:rFonts w:eastAsia="Calibri" w:hint="cs"/>
                <w:sz w:val="22"/>
                <w:szCs w:val="22"/>
                <w:rtl/>
              </w:rPr>
              <w:t>השוהה ב</w:t>
            </w:r>
            <w:r w:rsidRPr="00751C3B">
              <w:rPr>
                <w:rFonts w:eastAsia="Calibri"/>
                <w:sz w:val="22"/>
                <w:szCs w:val="22"/>
                <w:rtl/>
              </w:rPr>
              <w:t>מוסדות אחרים של משרדים אלה.</w:t>
            </w:r>
          </w:p>
        </w:tc>
      </w:tr>
      <w:tr w:rsidR="004E4F8C" w:rsidRPr="00751C3B" w:rsidTr="00C72B97">
        <w:trPr>
          <w:trHeight w:val="882"/>
          <w:jc w:val="center"/>
        </w:trPr>
        <w:tc>
          <w:tcPr>
            <w:tcW w:w="2209" w:type="dxa"/>
            <w:vMerge/>
            <w:tcBorders>
              <w:left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color w:val="FF0000"/>
                <w:sz w:val="22"/>
                <w:szCs w:val="22"/>
                <w:rtl/>
              </w:rPr>
            </w:pPr>
            <w:r w:rsidRPr="00751C3B">
              <w:rPr>
                <w:rFonts w:eastAsia="Calibri"/>
                <w:sz w:val="22"/>
                <w:szCs w:val="22"/>
                <w:rtl/>
              </w:rPr>
              <w:t xml:space="preserve">על משרד הרווחה ומשרד הבריאות </w:t>
            </w:r>
            <w:r w:rsidRPr="00751C3B">
              <w:rPr>
                <w:rFonts w:eastAsia="Calibri" w:hint="cs"/>
                <w:sz w:val="22"/>
                <w:szCs w:val="22"/>
                <w:rtl/>
              </w:rPr>
              <w:t>ל</w:t>
            </w:r>
            <w:r w:rsidRPr="00751C3B">
              <w:rPr>
                <w:rFonts w:eastAsia="Calibri"/>
                <w:sz w:val="22"/>
                <w:szCs w:val="22"/>
                <w:rtl/>
              </w:rPr>
              <w:t>פ</w:t>
            </w:r>
            <w:r w:rsidRPr="00751C3B">
              <w:rPr>
                <w:rFonts w:eastAsia="Calibri" w:hint="cs"/>
                <w:sz w:val="22"/>
                <w:szCs w:val="22"/>
                <w:rtl/>
              </w:rPr>
              <w:t>נות מהמוסדות שהם מפעילים אוכלוסייה בעלת צרכים מיוחדים -</w:t>
            </w:r>
            <w:r w:rsidRPr="00751C3B">
              <w:rPr>
                <w:rFonts w:eastAsia="Calibri"/>
                <w:sz w:val="22"/>
                <w:szCs w:val="22"/>
                <w:rtl/>
              </w:rPr>
              <w:t xml:space="preserve"> במידת הצורך בסיוע גורמי הפיקוד והשליטה על האירוע ו</w:t>
            </w:r>
            <w:r w:rsidRPr="00751C3B">
              <w:rPr>
                <w:rFonts w:eastAsia="Calibri" w:hint="cs"/>
                <w:sz w:val="22"/>
                <w:szCs w:val="22"/>
                <w:rtl/>
              </w:rPr>
              <w:t>לקלוט</w:t>
            </w:r>
            <w:r w:rsidRPr="00751C3B">
              <w:rPr>
                <w:rFonts w:eastAsia="Calibri"/>
                <w:sz w:val="22"/>
                <w:szCs w:val="22"/>
                <w:rtl/>
              </w:rPr>
              <w:t xml:space="preserve"> </w:t>
            </w:r>
            <w:r w:rsidRPr="00751C3B">
              <w:rPr>
                <w:rFonts w:eastAsia="Calibri" w:hint="cs"/>
                <w:sz w:val="22"/>
                <w:szCs w:val="22"/>
                <w:rtl/>
              </w:rPr>
              <w:t>אותה במוסדותיהם האחרים.</w:t>
            </w:r>
            <w:r w:rsidRPr="00751C3B">
              <w:rPr>
                <w:rFonts w:eastAsia="Calibri"/>
                <w:sz w:val="22"/>
                <w:szCs w:val="22"/>
                <w:rtl/>
              </w:rPr>
              <w:t xml:space="preserve"> </w:t>
            </w:r>
          </w:p>
        </w:tc>
      </w:tr>
      <w:tr w:rsidR="004E4F8C" w:rsidRPr="00751C3B" w:rsidTr="00C72B97">
        <w:trPr>
          <w:trHeight w:val="1216"/>
          <w:jc w:val="center"/>
        </w:trPr>
        <w:tc>
          <w:tcPr>
            <w:tcW w:w="2209" w:type="dxa"/>
            <w:vMerge/>
            <w:tcBorders>
              <w:left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להכין תוכניות למתן סיוע ושירותים בסיסיים לאוכלוסי</w:t>
            </w:r>
            <w:r w:rsidRPr="00751C3B">
              <w:rPr>
                <w:rFonts w:eastAsia="Calibri" w:hint="cs"/>
                <w:sz w:val="22"/>
                <w:szCs w:val="22"/>
                <w:rtl/>
              </w:rPr>
              <w:t>י</w:t>
            </w:r>
            <w:r w:rsidRPr="00751C3B">
              <w:rPr>
                <w:rFonts w:eastAsia="Calibri"/>
                <w:sz w:val="22"/>
                <w:szCs w:val="22"/>
                <w:rtl/>
              </w:rPr>
              <w:t>ה המפונה השוהה במתקני הקליטה או ברשויות המקומיות הקולטות, כל אחד בתחום אחריותו וסמכותו ועל פי נ</w:t>
            </w:r>
            <w:r w:rsidRPr="00751C3B">
              <w:rPr>
                <w:rFonts w:eastAsia="Calibri" w:hint="cs"/>
                <w:sz w:val="22"/>
                <w:szCs w:val="22"/>
                <w:rtl/>
              </w:rPr>
              <w:t>ו</w:t>
            </w:r>
            <w:r w:rsidRPr="00751C3B">
              <w:rPr>
                <w:rFonts w:eastAsia="Calibri"/>
                <w:sz w:val="22"/>
                <w:szCs w:val="22"/>
                <w:rtl/>
              </w:rPr>
              <w:t>הלי העבודה שלו</w:t>
            </w:r>
            <w:r w:rsidRPr="00751C3B">
              <w:rPr>
                <w:rFonts w:eastAsia="Calibri" w:hint="cs"/>
                <w:sz w:val="22"/>
                <w:szCs w:val="22"/>
                <w:rtl/>
              </w:rPr>
              <w:t>,</w:t>
            </w:r>
            <w:r w:rsidRPr="00751C3B">
              <w:rPr>
                <w:rFonts w:eastAsia="Calibri"/>
                <w:sz w:val="22"/>
                <w:szCs w:val="22"/>
                <w:rtl/>
              </w:rPr>
              <w:t xml:space="preserve"> למתן שירותים לאוכלוסייה במקום מושבה </w:t>
            </w:r>
            <w:r w:rsidRPr="00751C3B">
              <w:rPr>
                <w:rFonts w:eastAsia="Calibri" w:hint="cs"/>
                <w:sz w:val="22"/>
                <w:szCs w:val="22"/>
                <w:rtl/>
              </w:rPr>
              <w:t xml:space="preserve">בימי </w:t>
            </w:r>
            <w:r w:rsidRPr="00751C3B">
              <w:rPr>
                <w:rFonts w:eastAsia="Calibri"/>
                <w:sz w:val="22"/>
                <w:szCs w:val="22"/>
                <w:rtl/>
              </w:rPr>
              <w:t>שגרה.</w:t>
            </w:r>
          </w:p>
        </w:tc>
      </w:tr>
      <w:tr w:rsidR="004E4F8C" w:rsidRPr="00751C3B" w:rsidTr="00C72B97">
        <w:trPr>
          <w:trHeight w:val="623"/>
          <w:jc w:val="center"/>
        </w:trPr>
        <w:tc>
          <w:tcPr>
            <w:tcW w:w="2209" w:type="dxa"/>
            <w:vMerge/>
            <w:tcBorders>
              <w:left w:val="single" w:sz="4" w:space="0" w:color="auto"/>
              <w:right w:val="single" w:sz="4" w:space="0" w:color="auto"/>
            </w:tcBorders>
            <w:vAlign w:val="center"/>
          </w:tcPr>
          <w:p w:rsidR="004E4F8C" w:rsidRPr="00751C3B" w:rsidRDefault="004E4F8C" w:rsidP="008233C3">
            <w:pPr>
              <w:spacing w:line="269" w:lineRule="auto"/>
              <w:jc w:val="center"/>
              <w:rPr>
                <w:rFonts w:eastAsia="Calibri"/>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 xml:space="preserve">משרד החינוך ומשרד הרווחה </w:t>
            </w:r>
            <w:r w:rsidRPr="00751C3B">
              <w:rPr>
                <w:rFonts w:eastAsia="Calibri" w:hint="cs"/>
                <w:sz w:val="22"/>
                <w:szCs w:val="22"/>
                <w:rtl/>
              </w:rPr>
              <w:t xml:space="preserve">יממנו את </w:t>
            </w:r>
            <w:r w:rsidRPr="00751C3B">
              <w:rPr>
                <w:rFonts w:eastAsia="Calibri"/>
                <w:sz w:val="22"/>
                <w:szCs w:val="22"/>
                <w:rtl/>
              </w:rPr>
              <w:t>הטיפול במפונים מתקציבם תוך תיאום ישיר בינם ובין משרד האוצר.</w:t>
            </w:r>
          </w:p>
        </w:tc>
      </w:tr>
      <w:tr w:rsidR="004E4F8C" w:rsidRPr="00751C3B" w:rsidTr="00C72B97">
        <w:trPr>
          <w:trHeight w:val="912"/>
          <w:jc w:val="center"/>
        </w:trPr>
        <w:tc>
          <w:tcPr>
            <w:tcW w:w="2209" w:type="dxa"/>
            <w:vMerge/>
            <w:tcBorders>
              <w:left w:val="single" w:sz="4" w:space="0" w:color="auto"/>
              <w:right w:val="single" w:sz="4" w:space="0" w:color="auto"/>
            </w:tcBorders>
            <w:vAlign w:val="center"/>
          </w:tcPr>
          <w:p w:rsidR="004E4F8C" w:rsidRPr="00751C3B" w:rsidRDefault="004E4F8C" w:rsidP="008233C3">
            <w:pPr>
              <w:spacing w:line="269" w:lineRule="auto"/>
              <w:jc w:val="center"/>
              <w:rPr>
                <w:rFonts w:eastAsia="Calibri"/>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hint="cs"/>
                <w:sz w:val="22"/>
                <w:szCs w:val="22"/>
                <w:rtl/>
              </w:rPr>
              <w:t xml:space="preserve">על </w:t>
            </w:r>
            <w:r w:rsidRPr="00751C3B">
              <w:rPr>
                <w:rFonts w:eastAsia="Calibri"/>
                <w:sz w:val="22"/>
                <w:szCs w:val="22"/>
                <w:rtl/>
              </w:rPr>
              <w:t>משרד הרווחה, באמצעות מחלקת רווחה ברשויות המקומיות למפות את האוכלוסייה בעלת הצרכים המיוחדים המתגוררת בקהילה בתחום שיפוטן, לקבוע תבחינים להגדרת האוכלוסייה האמורה ותוכניות לקליטה של אוכלוסייה זו.</w:t>
            </w:r>
          </w:p>
        </w:tc>
      </w:tr>
      <w:tr w:rsidR="004E4F8C" w:rsidRPr="00751C3B" w:rsidTr="00C72B97">
        <w:trPr>
          <w:trHeight w:val="585"/>
          <w:jc w:val="center"/>
        </w:trPr>
        <w:tc>
          <w:tcPr>
            <w:tcW w:w="2209" w:type="dxa"/>
            <w:vMerge/>
            <w:tcBorders>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להטיל על מ</w:t>
            </w:r>
            <w:r w:rsidRPr="00751C3B">
              <w:rPr>
                <w:rFonts w:eastAsia="Calibri" w:hint="cs"/>
                <w:sz w:val="22"/>
                <w:szCs w:val="22"/>
                <w:rtl/>
              </w:rPr>
              <w:t xml:space="preserve">שרדי </w:t>
            </w:r>
            <w:r w:rsidRPr="00751C3B">
              <w:rPr>
                <w:rFonts w:eastAsia="Calibri"/>
                <w:sz w:val="22"/>
                <w:szCs w:val="22"/>
                <w:rtl/>
              </w:rPr>
              <w:t xml:space="preserve">האוצר, הרווחה והגנת העורף להקצות יחדיו 2.5 מיליון </w:t>
            </w:r>
            <w:r w:rsidRPr="00751C3B">
              <w:rPr>
                <w:rFonts w:eastAsia="Calibri" w:hint="cs"/>
                <w:sz w:val="22"/>
                <w:szCs w:val="22"/>
                <w:rtl/>
              </w:rPr>
              <w:t xml:space="preserve">ש"ח </w:t>
            </w:r>
            <w:r w:rsidRPr="00751C3B">
              <w:rPr>
                <w:rFonts w:eastAsia="Calibri"/>
                <w:sz w:val="22"/>
                <w:szCs w:val="22"/>
                <w:rtl/>
              </w:rPr>
              <w:t>לצורך מיפוי</w:t>
            </w:r>
            <w:r w:rsidRPr="00751C3B">
              <w:rPr>
                <w:rFonts w:eastAsia="Calibri" w:hint="cs"/>
                <w:sz w:val="22"/>
                <w:szCs w:val="22"/>
                <w:rtl/>
              </w:rPr>
              <w:t xml:space="preserve"> </w:t>
            </w:r>
            <w:r w:rsidRPr="00751C3B">
              <w:rPr>
                <w:rFonts w:eastAsia="Calibri"/>
                <w:sz w:val="22"/>
                <w:szCs w:val="22"/>
                <w:rtl/>
              </w:rPr>
              <w:t>אוכלוסיות בעלות צרכים מיוחדים</w:t>
            </w:r>
            <w:r w:rsidRPr="00751C3B">
              <w:rPr>
                <w:rFonts w:eastAsia="Calibri" w:hint="cs"/>
                <w:sz w:val="22"/>
                <w:szCs w:val="22"/>
                <w:rtl/>
              </w:rPr>
              <w:t>.</w:t>
            </w:r>
          </w:p>
        </w:tc>
      </w:tr>
      <w:tr w:rsidR="004E4F8C" w:rsidRPr="00751C3B" w:rsidTr="00C72B97">
        <w:trPr>
          <w:trHeight w:val="1704"/>
          <w:jc w:val="center"/>
        </w:trPr>
        <w:tc>
          <w:tcPr>
            <w:tcW w:w="2209" w:type="dxa"/>
            <w:vMerge w:val="restart"/>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r w:rsidRPr="00751C3B">
              <w:rPr>
                <w:rFonts w:eastAsia="Calibri" w:hint="cs"/>
                <w:b/>
                <w:bCs/>
                <w:sz w:val="22"/>
                <w:szCs w:val="22"/>
                <w:rtl/>
              </w:rPr>
              <w:lastRenderedPageBreak/>
              <w:t>משרד החינוך</w:t>
            </w:r>
          </w:p>
        </w:tc>
        <w:tc>
          <w:tcPr>
            <w:tcW w:w="6519"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על משרד החינוך, בהתבסס על המשאבים הפי</w:t>
            </w:r>
            <w:r w:rsidRPr="00751C3B">
              <w:rPr>
                <w:rFonts w:eastAsia="Calibri" w:hint="cs"/>
                <w:sz w:val="22"/>
                <w:szCs w:val="22"/>
                <w:rtl/>
              </w:rPr>
              <w:t>ז</w:t>
            </w:r>
            <w:r w:rsidRPr="00751C3B">
              <w:rPr>
                <w:rFonts w:eastAsia="Calibri"/>
                <w:sz w:val="22"/>
                <w:szCs w:val="22"/>
                <w:rtl/>
              </w:rPr>
              <w:t>יים והפדגוגיים הקיימים:</w:t>
            </w:r>
          </w:p>
          <w:p w:rsidR="004E4F8C" w:rsidRPr="00751C3B" w:rsidRDefault="004E4F8C" w:rsidP="008233C3">
            <w:pPr>
              <w:spacing w:line="269" w:lineRule="auto"/>
              <w:jc w:val="left"/>
              <w:rPr>
                <w:rFonts w:eastAsia="Calibri"/>
                <w:sz w:val="22"/>
                <w:szCs w:val="22"/>
                <w:rtl/>
              </w:rPr>
            </w:pPr>
            <w:r w:rsidRPr="00751C3B">
              <w:rPr>
                <w:rFonts w:eastAsia="Calibri"/>
                <w:sz w:val="22"/>
                <w:szCs w:val="22"/>
                <w:rtl/>
              </w:rPr>
              <w:t>א.</w:t>
            </w:r>
            <w:r w:rsidRPr="00751C3B">
              <w:rPr>
                <w:rFonts w:eastAsia="Calibri" w:hint="cs"/>
                <w:sz w:val="22"/>
                <w:szCs w:val="22"/>
                <w:rtl/>
              </w:rPr>
              <w:t xml:space="preserve"> </w:t>
            </w:r>
            <w:r w:rsidRPr="00751C3B">
              <w:rPr>
                <w:rFonts w:eastAsia="Calibri"/>
                <w:sz w:val="22"/>
                <w:szCs w:val="22"/>
                <w:rtl/>
              </w:rPr>
              <w:t>להיערך ל</w:t>
            </w:r>
            <w:r w:rsidRPr="00751C3B">
              <w:rPr>
                <w:rFonts w:eastAsia="Calibri" w:hint="cs"/>
                <w:sz w:val="22"/>
                <w:szCs w:val="22"/>
                <w:rtl/>
              </w:rPr>
              <w:t>ה</w:t>
            </w:r>
            <w:r w:rsidRPr="00751C3B">
              <w:rPr>
                <w:rFonts w:eastAsia="Calibri"/>
                <w:sz w:val="22"/>
                <w:szCs w:val="22"/>
                <w:rtl/>
              </w:rPr>
              <w:t xml:space="preserve">ספקת שירותי חינוך ברשויות </w:t>
            </w:r>
            <w:r w:rsidRPr="00751C3B">
              <w:rPr>
                <w:rFonts w:eastAsia="Calibri" w:hint="cs"/>
                <w:sz w:val="22"/>
                <w:szCs w:val="22"/>
                <w:rtl/>
              </w:rPr>
              <w:t>ה</w:t>
            </w:r>
            <w:r w:rsidRPr="00751C3B">
              <w:rPr>
                <w:rFonts w:eastAsia="Calibri"/>
                <w:sz w:val="22"/>
                <w:szCs w:val="22"/>
                <w:rtl/>
              </w:rPr>
              <w:t>מקומיות שהועברה אליהן אוכלוסי</w:t>
            </w:r>
            <w:r w:rsidRPr="00751C3B">
              <w:rPr>
                <w:rFonts w:eastAsia="Calibri" w:hint="cs"/>
                <w:sz w:val="22"/>
                <w:szCs w:val="22"/>
                <w:rtl/>
              </w:rPr>
              <w:t>י</w:t>
            </w:r>
            <w:r w:rsidRPr="00751C3B">
              <w:rPr>
                <w:rFonts w:eastAsia="Calibri"/>
                <w:sz w:val="22"/>
                <w:szCs w:val="22"/>
                <w:rtl/>
              </w:rPr>
              <w:t>ה מפונה</w:t>
            </w:r>
            <w:r w:rsidRPr="00751C3B">
              <w:rPr>
                <w:rFonts w:eastAsia="Calibri" w:hint="cs"/>
                <w:sz w:val="22"/>
                <w:szCs w:val="22"/>
                <w:rtl/>
              </w:rPr>
              <w:t xml:space="preserve">; </w:t>
            </w:r>
          </w:p>
          <w:p w:rsidR="004E4F8C" w:rsidRPr="00751C3B" w:rsidRDefault="004E4F8C" w:rsidP="008233C3">
            <w:pPr>
              <w:spacing w:line="269" w:lineRule="auto"/>
              <w:jc w:val="left"/>
              <w:rPr>
                <w:rFonts w:eastAsia="Calibri"/>
                <w:sz w:val="22"/>
                <w:szCs w:val="22"/>
                <w:rtl/>
              </w:rPr>
            </w:pPr>
            <w:r w:rsidRPr="00751C3B">
              <w:rPr>
                <w:rFonts w:eastAsia="Calibri"/>
                <w:sz w:val="22"/>
                <w:szCs w:val="22"/>
                <w:rtl/>
              </w:rPr>
              <w:t xml:space="preserve">ב. </w:t>
            </w:r>
            <w:r w:rsidRPr="00751C3B">
              <w:rPr>
                <w:rFonts w:eastAsia="Calibri" w:hint="cs"/>
                <w:sz w:val="22"/>
                <w:szCs w:val="22"/>
                <w:rtl/>
              </w:rPr>
              <w:t>ל</w:t>
            </w:r>
            <w:r w:rsidRPr="00751C3B">
              <w:rPr>
                <w:rFonts w:eastAsia="Calibri"/>
                <w:sz w:val="22"/>
                <w:szCs w:val="22"/>
                <w:rtl/>
              </w:rPr>
              <w:t xml:space="preserve">הכין תוכניות לריתוק משקי של </w:t>
            </w:r>
            <w:r w:rsidRPr="00751C3B">
              <w:rPr>
                <w:rFonts w:eastAsia="Calibri" w:hint="cs"/>
                <w:sz w:val="22"/>
                <w:szCs w:val="22"/>
                <w:rtl/>
              </w:rPr>
              <w:t>ה</w:t>
            </w:r>
            <w:r w:rsidRPr="00751C3B">
              <w:rPr>
                <w:rFonts w:eastAsia="Calibri"/>
                <w:sz w:val="22"/>
                <w:szCs w:val="22"/>
                <w:rtl/>
              </w:rPr>
              <w:t>סגלי</w:t>
            </w:r>
            <w:r w:rsidRPr="00751C3B">
              <w:rPr>
                <w:rFonts w:eastAsia="Calibri" w:hint="cs"/>
                <w:sz w:val="22"/>
                <w:szCs w:val="22"/>
                <w:rtl/>
              </w:rPr>
              <w:t>ם</w:t>
            </w:r>
            <w:r w:rsidRPr="00751C3B">
              <w:rPr>
                <w:rFonts w:eastAsia="Calibri"/>
                <w:sz w:val="22"/>
                <w:szCs w:val="22"/>
                <w:rtl/>
              </w:rPr>
              <w:t xml:space="preserve"> </w:t>
            </w:r>
            <w:r w:rsidRPr="00751C3B">
              <w:rPr>
                <w:rFonts w:eastAsia="Calibri" w:hint="cs"/>
                <w:sz w:val="22"/>
                <w:szCs w:val="22"/>
                <w:rtl/>
              </w:rPr>
              <w:t>ב</w:t>
            </w:r>
            <w:r w:rsidRPr="00751C3B">
              <w:rPr>
                <w:rFonts w:eastAsia="Calibri"/>
                <w:sz w:val="22"/>
                <w:szCs w:val="22"/>
                <w:rtl/>
              </w:rPr>
              <w:t>מוסדות החינוך למטרות חינוך בשעת חירום וכן למטרות קליט</w:t>
            </w:r>
            <w:r w:rsidRPr="00751C3B">
              <w:rPr>
                <w:rFonts w:eastAsia="Calibri" w:hint="cs"/>
                <w:sz w:val="22"/>
                <w:szCs w:val="22"/>
                <w:rtl/>
              </w:rPr>
              <w:t>ה של ה</w:t>
            </w:r>
            <w:r w:rsidRPr="00751C3B">
              <w:rPr>
                <w:rFonts w:eastAsia="Calibri"/>
                <w:sz w:val="22"/>
                <w:szCs w:val="22"/>
                <w:rtl/>
              </w:rPr>
              <w:t xml:space="preserve">אוכלוסייה </w:t>
            </w:r>
            <w:r w:rsidRPr="00751C3B">
              <w:rPr>
                <w:rFonts w:eastAsia="Calibri" w:hint="cs"/>
                <w:sz w:val="22"/>
                <w:szCs w:val="22"/>
                <w:rtl/>
              </w:rPr>
              <w:t>ה</w:t>
            </w:r>
            <w:r w:rsidRPr="00751C3B">
              <w:rPr>
                <w:rFonts w:eastAsia="Calibri"/>
                <w:sz w:val="22"/>
                <w:szCs w:val="22"/>
                <w:rtl/>
              </w:rPr>
              <w:t xml:space="preserve">מפונה במוסדות </w:t>
            </w:r>
            <w:r w:rsidRPr="00751C3B">
              <w:rPr>
                <w:rFonts w:eastAsia="Calibri" w:hint="cs"/>
                <w:sz w:val="22"/>
                <w:szCs w:val="22"/>
                <w:rtl/>
              </w:rPr>
              <w:t>ה</w:t>
            </w:r>
            <w:r w:rsidRPr="00751C3B">
              <w:rPr>
                <w:rFonts w:eastAsia="Calibri"/>
                <w:sz w:val="22"/>
                <w:szCs w:val="22"/>
                <w:rtl/>
              </w:rPr>
              <w:t>חינוך, כפוף להוראות חוק שירות העבודה בשעת חירום, התשכ"ז-1967.</w:t>
            </w:r>
          </w:p>
        </w:tc>
      </w:tr>
      <w:tr w:rsidR="004E4F8C" w:rsidRPr="00751C3B" w:rsidTr="00C72B97">
        <w:trPr>
          <w:trHeight w:val="558"/>
          <w:jc w:val="center"/>
        </w:trPr>
        <w:tc>
          <w:tcPr>
            <w:tcW w:w="2209" w:type="dxa"/>
            <w:vMerge/>
            <w:tcBorders>
              <w:top w:val="single" w:sz="4" w:space="0" w:color="auto"/>
              <w:left w:val="single" w:sz="4" w:space="0" w:color="auto"/>
              <w:bottom w:val="single" w:sz="4" w:space="0" w:color="auto"/>
              <w:right w:val="single" w:sz="4" w:space="0" w:color="auto"/>
            </w:tcBorders>
            <w:vAlign w:val="center"/>
          </w:tcPr>
          <w:p w:rsidR="004E4F8C" w:rsidRPr="00751C3B" w:rsidRDefault="004E4F8C" w:rsidP="008233C3">
            <w:pPr>
              <w:spacing w:line="269" w:lineRule="auto"/>
              <w:jc w:val="center"/>
              <w:rPr>
                <w:rFonts w:eastAsia="Calibri"/>
                <w:sz w:val="22"/>
                <w:szCs w:val="22"/>
                <w:rtl/>
              </w:rPr>
            </w:pPr>
          </w:p>
        </w:tc>
        <w:tc>
          <w:tcPr>
            <w:tcW w:w="6519" w:type="dxa"/>
            <w:gridSpan w:val="2"/>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משרד החינוך ומשרד הרווחה י</w:t>
            </w:r>
            <w:r w:rsidRPr="00751C3B">
              <w:rPr>
                <w:rFonts w:eastAsia="Calibri" w:hint="cs"/>
                <w:sz w:val="22"/>
                <w:szCs w:val="22"/>
                <w:rtl/>
              </w:rPr>
              <w:t>ממנו</w:t>
            </w:r>
            <w:r w:rsidRPr="00751C3B">
              <w:rPr>
                <w:rFonts w:eastAsia="Calibri"/>
                <w:sz w:val="22"/>
                <w:szCs w:val="22"/>
                <w:rtl/>
              </w:rPr>
              <w:t xml:space="preserve"> </w:t>
            </w:r>
            <w:r w:rsidRPr="00751C3B">
              <w:rPr>
                <w:rFonts w:eastAsia="Calibri" w:hint="cs"/>
                <w:sz w:val="22"/>
                <w:szCs w:val="22"/>
                <w:rtl/>
              </w:rPr>
              <w:t xml:space="preserve">את </w:t>
            </w:r>
            <w:r w:rsidRPr="00751C3B">
              <w:rPr>
                <w:rFonts w:eastAsia="Calibri"/>
                <w:sz w:val="22"/>
                <w:szCs w:val="22"/>
                <w:rtl/>
              </w:rPr>
              <w:t xml:space="preserve">הטיפול במפונים </w:t>
            </w:r>
            <w:r w:rsidRPr="00751C3B">
              <w:rPr>
                <w:rFonts w:eastAsia="Calibri" w:hint="cs"/>
                <w:sz w:val="22"/>
                <w:szCs w:val="22"/>
                <w:rtl/>
              </w:rPr>
              <w:t>מ</w:t>
            </w:r>
            <w:r w:rsidRPr="00751C3B">
              <w:rPr>
                <w:rFonts w:eastAsia="Calibri"/>
                <w:sz w:val="22"/>
                <w:szCs w:val="22"/>
                <w:rtl/>
              </w:rPr>
              <w:t>תקציבם</w:t>
            </w:r>
            <w:r w:rsidRPr="00751C3B">
              <w:rPr>
                <w:rFonts w:eastAsia="Calibri" w:hint="cs"/>
                <w:sz w:val="22"/>
                <w:szCs w:val="22"/>
                <w:rtl/>
              </w:rPr>
              <w:t>,</w:t>
            </w:r>
            <w:r w:rsidRPr="00751C3B">
              <w:rPr>
                <w:rFonts w:eastAsia="Calibri"/>
                <w:sz w:val="22"/>
                <w:szCs w:val="22"/>
                <w:rtl/>
              </w:rPr>
              <w:t xml:space="preserve"> </w:t>
            </w:r>
            <w:r w:rsidRPr="00751C3B">
              <w:rPr>
                <w:rFonts w:eastAsia="Calibri" w:hint="cs"/>
                <w:sz w:val="22"/>
                <w:szCs w:val="22"/>
                <w:rtl/>
              </w:rPr>
              <w:t>ב</w:t>
            </w:r>
            <w:r w:rsidRPr="00751C3B">
              <w:rPr>
                <w:rFonts w:eastAsia="Calibri"/>
                <w:sz w:val="22"/>
                <w:szCs w:val="22"/>
                <w:rtl/>
              </w:rPr>
              <w:t xml:space="preserve">תיאום ישיר </w:t>
            </w:r>
            <w:r w:rsidRPr="00751C3B">
              <w:rPr>
                <w:rFonts w:eastAsia="Calibri" w:hint="cs"/>
                <w:sz w:val="22"/>
                <w:szCs w:val="22"/>
                <w:rtl/>
              </w:rPr>
              <w:t>עם</w:t>
            </w:r>
            <w:r w:rsidRPr="00751C3B">
              <w:rPr>
                <w:rFonts w:eastAsia="Calibri"/>
                <w:sz w:val="22"/>
                <w:szCs w:val="22"/>
                <w:rtl/>
              </w:rPr>
              <w:t xml:space="preserve"> משרד האוצר.</w:t>
            </w:r>
          </w:p>
        </w:tc>
      </w:tr>
      <w:tr w:rsidR="004E4F8C" w:rsidRPr="00751C3B" w:rsidTr="00C72B97">
        <w:trPr>
          <w:trHeight w:val="558"/>
          <w:tblHeader/>
          <w:jc w:val="center"/>
        </w:trPr>
        <w:tc>
          <w:tcPr>
            <w:tcW w:w="2217" w:type="dxa"/>
            <w:gridSpan w:val="2"/>
            <w:vMerge w:val="restart"/>
            <w:tcBorders>
              <w:top w:val="single" w:sz="4" w:space="0" w:color="auto"/>
              <w:left w:val="single" w:sz="4" w:space="0" w:color="auto"/>
              <w:right w:val="single" w:sz="4" w:space="0" w:color="auto"/>
            </w:tcBorders>
            <w:vAlign w:val="center"/>
          </w:tcPr>
          <w:p w:rsidR="004E4F8C" w:rsidRPr="00751C3B" w:rsidRDefault="004E4F8C" w:rsidP="008233C3">
            <w:pPr>
              <w:spacing w:line="269" w:lineRule="auto"/>
              <w:jc w:val="center"/>
              <w:rPr>
                <w:rFonts w:eastAsia="Calibri"/>
                <w:b/>
                <w:bCs/>
                <w:sz w:val="22"/>
                <w:szCs w:val="22"/>
                <w:rtl/>
              </w:rPr>
            </w:pPr>
            <w:r w:rsidRPr="00751C3B">
              <w:rPr>
                <w:rFonts w:eastAsia="Calibri" w:hint="cs"/>
                <w:b/>
                <w:bCs/>
                <w:sz w:val="22"/>
                <w:szCs w:val="22"/>
                <w:rtl/>
              </w:rPr>
              <w:t>משרדי הממשלה השונים</w:t>
            </w:r>
          </w:p>
        </w:tc>
        <w:tc>
          <w:tcPr>
            <w:tcW w:w="6508" w:type="dxa"/>
            <w:tcBorders>
              <w:top w:val="single" w:sz="4" w:space="0" w:color="auto"/>
              <w:left w:val="single" w:sz="4" w:space="0" w:color="auto"/>
              <w:bottom w:val="single" w:sz="4" w:space="0" w:color="auto"/>
              <w:right w:val="single" w:sz="4" w:space="0" w:color="auto"/>
            </w:tcBorders>
            <w:shd w:val="clear" w:color="auto" w:fill="FF7D7D"/>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 xml:space="preserve">משרדי הממשלה השונים, כל אחד בתחום אחריותו ובתיאום עם הרשויות המקומיות, </w:t>
            </w:r>
            <w:r w:rsidRPr="00751C3B">
              <w:rPr>
                <w:rFonts w:eastAsia="Calibri" w:hint="cs"/>
                <w:sz w:val="22"/>
                <w:szCs w:val="22"/>
                <w:rtl/>
              </w:rPr>
              <w:t xml:space="preserve">יעניקו את </w:t>
            </w:r>
            <w:r w:rsidRPr="00751C3B">
              <w:rPr>
                <w:rFonts w:eastAsia="Calibri"/>
                <w:sz w:val="22"/>
                <w:szCs w:val="22"/>
                <w:rtl/>
              </w:rPr>
              <w:t>השירותים הבסיסיים למתפנים העצמאיים, על פי נ</w:t>
            </w:r>
            <w:r w:rsidRPr="00751C3B">
              <w:rPr>
                <w:rFonts w:eastAsia="Calibri" w:hint="cs"/>
                <w:sz w:val="22"/>
                <w:szCs w:val="22"/>
                <w:rtl/>
              </w:rPr>
              <w:t>ו</w:t>
            </w:r>
            <w:r w:rsidRPr="00751C3B">
              <w:rPr>
                <w:rFonts w:eastAsia="Calibri"/>
                <w:sz w:val="22"/>
                <w:szCs w:val="22"/>
                <w:rtl/>
              </w:rPr>
              <w:t>הלי העבודה הקבועים של</w:t>
            </w:r>
            <w:r w:rsidRPr="00751C3B">
              <w:rPr>
                <w:rFonts w:eastAsia="Calibri" w:hint="cs"/>
                <w:sz w:val="22"/>
                <w:szCs w:val="22"/>
                <w:rtl/>
              </w:rPr>
              <w:t>הם</w:t>
            </w:r>
            <w:r w:rsidRPr="00751C3B">
              <w:rPr>
                <w:rFonts w:eastAsia="Calibri"/>
                <w:sz w:val="22"/>
                <w:szCs w:val="22"/>
                <w:rtl/>
              </w:rPr>
              <w:t xml:space="preserve"> ובתיאום עם המשרד להגנת העורף.</w:t>
            </w:r>
          </w:p>
        </w:tc>
      </w:tr>
      <w:tr w:rsidR="004E4F8C" w:rsidRPr="00751C3B" w:rsidTr="00C72B97">
        <w:trPr>
          <w:trHeight w:val="878"/>
          <w:tblHeader/>
          <w:jc w:val="center"/>
        </w:trPr>
        <w:tc>
          <w:tcPr>
            <w:tcW w:w="2217" w:type="dxa"/>
            <w:gridSpan w:val="2"/>
            <w:vMerge/>
            <w:tcBorders>
              <w:left w:val="single" w:sz="4" w:space="0" w:color="auto"/>
              <w:bottom w:val="single" w:sz="4" w:space="0" w:color="auto"/>
              <w:right w:val="single" w:sz="4" w:space="0" w:color="auto"/>
            </w:tcBorders>
          </w:tcPr>
          <w:p w:rsidR="004E4F8C" w:rsidRPr="00751C3B" w:rsidRDefault="004E4F8C" w:rsidP="008233C3">
            <w:pPr>
              <w:spacing w:line="269" w:lineRule="auto"/>
              <w:rPr>
                <w:rFonts w:eastAsia="Calibri"/>
                <w:b/>
                <w:bCs/>
                <w:sz w:val="22"/>
                <w:szCs w:val="22"/>
                <w:rtl/>
              </w:rPr>
            </w:pPr>
          </w:p>
        </w:tc>
        <w:tc>
          <w:tcPr>
            <w:tcW w:w="6508" w:type="dxa"/>
            <w:tcBorders>
              <w:top w:val="single" w:sz="4" w:space="0" w:color="auto"/>
              <w:left w:val="single" w:sz="4" w:space="0" w:color="auto"/>
              <w:bottom w:val="single" w:sz="4" w:space="0" w:color="auto"/>
              <w:right w:val="single" w:sz="4" w:space="0" w:color="auto"/>
            </w:tcBorders>
            <w:shd w:val="clear" w:color="auto" w:fill="00B0F0"/>
            <w:vAlign w:val="center"/>
          </w:tcPr>
          <w:p w:rsidR="004E4F8C" w:rsidRPr="00751C3B" w:rsidRDefault="004E4F8C" w:rsidP="008233C3">
            <w:pPr>
              <w:spacing w:line="269" w:lineRule="auto"/>
              <w:jc w:val="left"/>
              <w:rPr>
                <w:rFonts w:eastAsia="Calibri"/>
                <w:sz w:val="22"/>
                <w:szCs w:val="22"/>
                <w:rtl/>
              </w:rPr>
            </w:pPr>
            <w:r w:rsidRPr="00751C3B">
              <w:rPr>
                <w:rFonts w:eastAsia="Calibri"/>
                <w:sz w:val="22"/>
                <w:szCs w:val="22"/>
                <w:rtl/>
              </w:rPr>
              <w:t>להכין תוכניות למתן סיוע ושירותים בסיסיים לאוכלוס</w:t>
            </w:r>
            <w:r w:rsidRPr="00751C3B">
              <w:rPr>
                <w:rFonts w:eastAsia="Calibri" w:hint="cs"/>
                <w:sz w:val="22"/>
                <w:szCs w:val="22"/>
                <w:rtl/>
              </w:rPr>
              <w:t>י</w:t>
            </w:r>
            <w:r w:rsidRPr="00751C3B">
              <w:rPr>
                <w:rFonts w:eastAsia="Calibri"/>
                <w:sz w:val="22"/>
                <w:szCs w:val="22"/>
                <w:rtl/>
              </w:rPr>
              <w:t>יה המפונה השוהה במתקני הקליטה השונים או ברשויות המקומיות הקולטות, כל אחד בתחום אחריותו וסמכותו ועל פי נהלי העבודה שלו למתן שירותים לאוכלוסייה במקום מושבה בשגרה.</w:t>
            </w:r>
          </w:p>
        </w:tc>
      </w:tr>
    </w:tbl>
    <w:p w:rsidR="004E4F8C" w:rsidRPr="004E4F8C" w:rsidRDefault="004E4F8C" w:rsidP="004E4F8C">
      <w:pPr>
        <w:spacing w:line="269" w:lineRule="auto"/>
        <w:jc w:val="center"/>
        <w:rPr>
          <w:rFonts w:eastAsia="Calibri"/>
          <w:rtl/>
        </w:rPr>
      </w:pPr>
    </w:p>
    <w:p w:rsidR="00C13C27" w:rsidRPr="00C13C27" w:rsidRDefault="00C13C27" w:rsidP="00FB2E85">
      <w:pPr>
        <w:spacing w:line="269" w:lineRule="auto"/>
        <w:rPr>
          <w:rFonts w:eastAsia="Calibri"/>
          <w:szCs w:val="20"/>
          <w:rtl/>
        </w:rPr>
      </w:pPr>
      <w:r w:rsidRPr="00C13C27">
        <w:rPr>
          <w:rFonts w:eastAsia="Calibri"/>
          <w:noProof/>
          <w:rtl/>
        </w:rPr>
        <w:drawing>
          <wp:inline distT="0" distB="0" distL="0" distR="0" wp14:anchorId="050056B1" wp14:editId="790A7454">
            <wp:extent cx="287458" cy="67945"/>
            <wp:effectExtent l="0" t="0" r="0" b="8255"/>
            <wp:docPr id="94" name="תמונה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97489" cy="70316"/>
                    </a:xfrm>
                    <a:prstGeom prst="rect">
                      <a:avLst/>
                    </a:prstGeom>
                  </pic:spPr>
                </pic:pic>
              </a:graphicData>
            </a:graphic>
          </wp:inline>
        </w:drawing>
      </w:r>
      <w:r w:rsidRPr="00C13C27">
        <w:rPr>
          <w:rFonts w:eastAsia="Calibri" w:hint="cs"/>
          <w:rtl/>
        </w:rPr>
        <w:t xml:space="preserve"> - </w:t>
      </w:r>
      <w:r w:rsidRPr="00C13C27">
        <w:rPr>
          <w:rFonts w:eastAsia="Calibri" w:hint="cs"/>
          <w:szCs w:val="20"/>
          <w:rtl/>
        </w:rPr>
        <w:t>פעולות בחירום</w:t>
      </w:r>
    </w:p>
    <w:p w:rsidR="00C13C27" w:rsidRPr="00C13C27" w:rsidRDefault="00C13C27" w:rsidP="00FB2E85">
      <w:pPr>
        <w:spacing w:line="269" w:lineRule="auto"/>
        <w:rPr>
          <w:rFonts w:eastAsia="Calibri"/>
          <w:szCs w:val="20"/>
          <w:rtl/>
        </w:rPr>
      </w:pPr>
      <w:r w:rsidRPr="00C13C27">
        <w:rPr>
          <w:rFonts w:eastAsia="Calibri"/>
          <w:noProof/>
          <w:szCs w:val="20"/>
        </w:rPr>
        <w:drawing>
          <wp:inline distT="0" distB="0" distL="0" distR="0" wp14:anchorId="211DA4EA" wp14:editId="094C7C27">
            <wp:extent cx="284400" cy="74353"/>
            <wp:effectExtent l="0" t="0" r="1905" b="1905"/>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flipV="1">
                      <a:off x="0" y="0"/>
                      <a:ext cx="284400" cy="74353"/>
                    </a:xfrm>
                    <a:prstGeom prst="rect">
                      <a:avLst/>
                    </a:prstGeom>
                  </pic:spPr>
                </pic:pic>
              </a:graphicData>
            </a:graphic>
          </wp:inline>
        </w:drawing>
      </w:r>
      <w:r w:rsidRPr="00C13C27">
        <w:rPr>
          <w:rFonts w:eastAsia="Calibri" w:hint="cs"/>
          <w:szCs w:val="20"/>
          <w:rtl/>
        </w:rPr>
        <w:t xml:space="preserve"> - פעולות בשגרה</w:t>
      </w:r>
    </w:p>
    <w:p w:rsidR="00C13C27" w:rsidRPr="00C13C27" w:rsidRDefault="00C13C27" w:rsidP="00FB2E85">
      <w:pPr>
        <w:spacing w:line="269" w:lineRule="auto"/>
        <w:rPr>
          <w:rFonts w:eastAsia="Calibri"/>
          <w:szCs w:val="20"/>
        </w:rPr>
      </w:pPr>
      <w:r w:rsidRPr="00C13C27">
        <w:rPr>
          <w:rFonts w:eastAsia="Calibri" w:hint="cs"/>
          <w:szCs w:val="20"/>
          <w:rtl/>
        </w:rPr>
        <w:t>* המשרד להגנת העורף פעל בשנים 2011 - 2014. בשנת 2012 הועבר אליו ממשרד הביטחון תחום הפעולה של רח"ל, כך שהאחריות לגיבוש תפיסות מדיניות הועברה לרח"ל. ב</w:t>
      </w:r>
      <w:r w:rsidRPr="00C13C27">
        <w:rPr>
          <w:rFonts w:eastAsia="Calibri"/>
          <w:szCs w:val="20"/>
          <w:rtl/>
        </w:rPr>
        <w:t>יוני 2014,</w:t>
      </w:r>
      <w:r w:rsidRPr="00C13C27">
        <w:rPr>
          <w:rFonts w:eastAsia="Calibri" w:hint="cs"/>
          <w:szCs w:val="20"/>
          <w:rtl/>
        </w:rPr>
        <w:t xml:space="preserve"> בהחלטת הממשלה מס' 1661,</w:t>
      </w:r>
      <w:r w:rsidRPr="00C13C27">
        <w:rPr>
          <w:rFonts w:eastAsia="Calibri"/>
          <w:szCs w:val="20"/>
          <w:rtl/>
        </w:rPr>
        <w:t xml:space="preserve"> </w:t>
      </w:r>
      <w:r w:rsidRPr="00C13C27">
        <w:rPr>
          <w:rFonts w:eastAsia="Calibri" w:hint="cs"/>
          <w:szCs w:val="20"/>
          <w:rtl/>
        </w:rPr>
        <w:t>בוטל</w:t>
      </w:r>
      <w:r w:rsidRPr="00C13C27">
        <w:rPr>
          <w:rFonts w:eastAsia="Calibri"/>
          <w:szCs w:val="20"/>
          <w:rtl/>
        </w:rPr>
        <w:t xml:space="preserve"> המשרד להגנת העורף, </w:t>
      </w:r>
      <w:r w:rsidRPr="00C13C27">
        <w:rPr>
          <w:rFonts w:eastAsia="Calibri" w:hint="cs"/>
          <w:szCs w:val="20"/>
          <w:rtl/>
        </w:rPr>
        <w:t>ושטח הפעולה של רח"ל הוחזר</w:t>
      </w:r>
      <w:r w:rsidRPr="00C13C27">
        <w:rPr>
          <w:rFonts w:eastAsia="Calibri"/>
          <w:szCs w:val="20"/>
          <w:rtl/>
        </w:rPr>
        <w:t xml:space="preserve"> </w:t>
      </w:r>
      <w:r w:rsidRPr="00C13C27">
        <w:rPr>
          <w:rFonts w:eastAsia="Calibri" w:hint="cs"/>
          <w:szCs w:val="20"/>
          <w:rtl/>
        </w:rPr>
        <w:t>ל</w:t>
      </w:r>
      <w:r w:rsidRPr="00C13C27">
        <w:rPr>
          <w:rFonts w:eastAsia="Calibri"/>
          <w:szCs w:val="20"/>
          <w:rtl/>
        </w:rPr>
        <w:t>משרד הביטחון.</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 xml:space="preserve">"מלון אורחים" - </w:t>
      </w:r>
      <w:r w:rsidRPr="00C13C27">
        <w:rPr>
          <w:rFonts w:eastAsia="Calibri" w:hint="eastAsia"/>
          <w:b/>
          <w:bCs/>
          <w:rtl/>
        </w:rPr>
        <w:t>תוכנית</w:t>
      </w:r>
      <w:r w:rsidRPr="00C13C27">
        <w:rPr>
          <w:rFonts w:eastAsia="Calibri" w:hint="cs"/>
          <w:b/>
          <w:bCs/>
          <w:rtl/>
        </w:rPr>
        <w:t xml:space="preserve"> הפעולה הלאומית לפינוי ולקליטה של האוכלוסייה</w:t>
      </w:r>
      <w:r w:rsidRPr="00C13C27">
        <w:rPr>
          <w:rFonts w:eastAsia="Calibri"/>
          <w:b/>
          <w:bCs/>
          <w:rtl/>
        </w:rPr>
        <w:t xml:space="preserve"> </w:t>
      </w:r>
      <w:r w:rsidRPr="00C13C27">
        <w:rPr>
          <w:rFonts w:eastAsia="Calibri" w:hint="cs"/>
          <w:b/>
          <w:bCs/>
          <w:rtl/>
        </w:rPr>
        <w:t xml:space="preserve">במצבי </w:t>
      </w:r>
      <w:r w:rsidRPr="00C13C27">
        <w:rPr>
          <w:rFonts w:eastAsia="Calibri"/>
          <w:b/>
          <w:bCs/>
          <w:rtl/>
        </w:rPr>
        <w:t>חירום</w:t>
      </w:r>
      <w:r w:rsidRPr="00C13C27">
        <w:rPr>
          <w:rFonts w:eastAsia="Calibri" w:hint="cs"/>
          <w:b/>
          <w:bCs/>
          <w:rtl/>
        </w:rPr>
        <w:t>,</w:t>
      </w:r>
      <w:r w:rsidRPr="00C13C27">
        <w:rPr>
          <w:rFonts w:eastAsia="Calibri"/>
          <w:b/>
          <w:bCs/>
          <w:rtl/>
        </w:rPr>
        <w:t xml:space="preserve"> קובעת את </w:t>
      </w:r>
      <w:r w:rsidRPr="00C13C27">
        <w:rPr>
          <w:rFonts w:eastAsia="Calibri" w:hint="cs"/>
          <w:b/>
          <w:bCs/>
          <w:rtl/>
        </w:rPr>
        <w:t>ה</w:t>
      </w:r>
      <w:r w:rsidRPr="00C13C27">
        <w:rPr>
          <w:rFonts w:eastAsia="Calibri"/>
          <w:b/>
          <w:bCs/>
          <w:rtl/>
        </w:rPr>
        <w:t xml:space="preserve">אופן </w:t>
      </w:r>
      <w:r w:rsidRPr="00C13C27">
        <w:rPr>
          <w:rFonts w:eastAsia="Calibri" w:hint="cs"/>
          <w:b/>
          <w:bCs/>
          <w:rtl/>
        </w:rPr>
        <w:t>ל</w:t>
      </w:r>
      <w:r w:rsidRPr="00C13C27">
        <w:rPr>
          <w:rFonts w:eastAsia="Calibri"/>
          <w:b/>
          <w:bCs/>
          <w:rtl/>
        </w:rPr>
        <w:t>מימוש אחריות</w:t>
      </w:r>
      <w:r w:rsidRPr="00C13C27">
        <w:rPr>
          <w:rFonts w:eastAsia="Calibri" w:hint="cs"/>
          <w:b/>
          <w:bCs/>
          <w:rtl/>
        </w:rPr>
        <w:t>ם</w:t>
      </w:r>
      <w:r w:rsidRPr="00C13C27">
        <w:rPr>
          <w:rFonts w:eastAsia="Calibri"/>
          <w:b/>
          <w:bCs/>
          <w:rtl/>
        </w:rPr>
        <w:t xml:space="preserve"> </w:t>
      </w:r>
      <w:r w:rsidRPr="00C13C27">
        <w:rPr>
          <w:rFonts w:eastAsia="Calibri" w:hint="cs"/>
          <w:b/>
          <w:bCs/>
          <w:rtl/>
        </w:rPr>
        <w:t xml:space="preserve">של משרדי הממשלה - ובכלל זה של </w:t>
      </w:r>
      <w:r w:rsidRPr="00C13C27">
        <w:rPr>
          <w:rFonts w:eastAsia="Calibri"/>
          <w:b/>
          <w:bCs/>
          <w:rtl/>
        </w:rPr>
        <w:t xml:space="preserve">משרד הפנים </w:t>
      </w:r>
      <w:r w:rsidRPr="00C13C27">
        <w:rPr>
          <w:rFonts w:eastAsia="Calibri" w:hint="cs"/>
          <w:b/>
          <w:bCs/>
          <w:rtl/>
        </w:rPr>
        <w:t xml:space="preserve">ושל </w:t>
      </w:r>
      <w:r w:rsidRPr="00C13C27">
        <w:rPr>
          <w:rFonts w:eastAsia="Calibri"/>
          <w:b/>
          <w:bCs/>
          <w:rtl/>
        </w:rPr>
        <w:t xml:space="preserve">הרשויות המקומיות </w:t>
      </w:r>
      <w:r w:rsidRPr="00C13C27">
        <w:rPr>
          <w:rFonts w:eastAsia="Calibri" w:hint="cs"/>
          <w:b/>
          <w:bCs/>
          <w:rtl/>
        </w:rPr>
        <w:t xml:space="preserve">- </w:t>
      </w:r>
      <w:r w:rsidRPr="00C13C27">
        <w:rPr>
          <w:rFonts w:eastAsia="Calibri"/>
          <w:b/>
          <w:bCs/>
          <w:rtl/>
        </w:rPr>
        <w:t xml:space="preserve">לקליטה </w:t>
      </w:r>
      <w:r w:rsidRPr="00C13C27">
        <w:rPr>
          <w:rFonts w:eastAsia="Calibri" w:hint="cs"/>
          <w:b/>
          <w:bCs/>
          <w:rtl/>
        </w:rPr>
        <w:t xml:space="preserve">מאורגנת של מפונים </w:t>
      </w:r>
      <w:r w:rsidRPr="00C13C27">
        <w:rPr>
          <w:rFonts w:eastAsia="Calibri"/>
          <w:b/>
          <w:bCs/>
          <w:rtl/>
        </w:rPr>
        <w:t>במבני ציבור מקומיים</w:t>
      </w:r>
      <w:r w:rsidRPr="00C13C27">
        <w:rPr>
          <w:rFonts w:eastAsia="Calibri" w:hint="cs"/>
          <w:b/>
          <w:bCs/>
          <w:rtl/>
        </w:rPr>
        <w:t>,</w:t>
      </w:r>
      <w:r w:rsidRPr="00C13C27">
        <w:rPr>
          <w:rFonts w:eastAsia="Calibri"/>
          <w:b/>
          <w:bCs/>
          <w:rtl/>
        </w:rPr>
        <w:t xml:space="preserve"> בבתי מלון ו</w:t>
      </w:r>
      <w:r w:rsidRPr="00C13C27">
        <w:rPr>
          <w:rFonts w:eastAsia="Calibri" w:hint="cs"/>
          <w:b/>
          <w:bCs/>
          <w:rtl/>
        </w:rPr>
        <w:t>ב</w:t>
      </w:r>
      <w:r w:rsidRPr="00C13C27">
        <w:rPr>
          <w:rFonts w:eastAsia="Calibri"/>
          <w:b/>
          <w:bCs/>
          <w:rtl/>
        </w:rPr>
        <w:t>אכסניות</w:t>
      </w:r>
      <w:r w:rsidRPr="00C13C27">
        <w:rPr>
          <w:rFonts w:eastAsia="Calibri" w:hint="cs"/>
          <w:b/>
          <w:bCs/>
          <w:rtl/>
        </w:rPr>
        <w:t>,</w:t>
      </w:r>
      <w:r w:rsidRPr="00C13C27">
        <w:rPr>
          <w:rFonts w:eastAsia="Calibri"/>
          <w:b/>
          <w:bCs/>
          <w:rtl/>
        </w:rPr>
        <w:t xml:space="preserve"> ו</w:t>
      </w:r>
      <w:r w:rsidRPr="00C13C27">
        <w:rPr>
          <w:rFonts w:eastAsia="Calibri" w:hint="cs"/>
          <w:b/>
          <w:bCs/>
          <w:rtl/>
        </w:rPr>
        <w:t xml:space="preserve">כן </w:t>
      </w:r>
      <w:r w:rsidRPr="00C13C27">
        <w:rPr>
          <w:rFonts w:eastAsia="Calibri"/>
          <w:b/>
          <w:bCs/>
          <w:rtl/>
        </w:rPr>
        <w:t>לקליטה של מ</w:t>
      </w:r>
      <w:r w:rsidRPr="00C13C27">
        <w:rPr>
          <w:rFonts w:eastAsia="Calibri" w:hint="cs"/>
          <w:b/>
          <w:bCs/>
          <w:rtl/>
        </w:rPr>
        <w:t>ת</w:t>
      </w:r>
      <w:r w:rsidRPr="00C13C27">
        <w:rPr>
          <w:rFonts w:eastAsia="Calibri"/>
          <w:b/>
          <w:bCs/>
          <w:rtl/>
        </w:rPr>
        <w:t>פנים עצמאית</w:t>
      </w:r>
      <w:r w:rsidRPr="00C13C27">
        <w:rPr>
          <w:rFonts w:eastAsia="Calibri" w:hint="cs"/>
          <w:b/>
          <w:bCs/>
          <w:rtl/>
        </w:rPr>
        <w:t>. לצד זאת, מ</w:t>
      </w:r>
      <w:r w:rsidRPr="00C13C27">
        <w:rPr>
          <w:rFonts w:eastAsia="Calibri" w:hint="eastAsia"/>
          <w:b/>
          <w:bCs/>
          <w:rtl/>
        </w:rPr>
        <w:t>כ</w:t>
      </w:r>
      <w:r w:rsidRPr="00C13C27">
        <w:rPr>
          <w:rFonts w:eastAsia="Calibri" w:hint="cs"/>
          <w:b/>
          <w:bCs/>
          <w:rtl/>
        </w:rPr>
        <w:t>ל</w:t>
      </w:r>
      <w:r w:rsidRPr="00C13C27">
        <w:rPr>
          <w:rFonts w:eastAsia="Calibri" w:hint="eastAsia"/>
          <w:b/>
          <w:bCs/>
          <w:rtl/>
        </w:rPr>
        <w:t>ל</w:t>
      </w:r>
      <w:r w:rsidRPr="00C13C27">
        <w:rPr>
          <w:rFonts w:eastAsia="Calibri"/>
          <w:b/>
          <w:bCs/>
          <w:rtl/>
        </w:rPr>
        <w:t xml:space="preserve"> </w:t>
      </w:r>
      <w:r w:rsidRPr="00C13C27">
        <w:rPr>
          <w:rFonts w:eastAsia="Calibri" w:hint="eastAsia"/>
          <w:b/>
          <w:bCs/>
          <w:rtl/>
        </w:rPr>
        <w:t>האמור</w:t>
      </w:r>
      <w:r w:rsidRPr="00C13C27">
        <w:rPr>
          <w:rFonts w:eastAsia="Calibri"/>
          <w:b/>
          <w:bCs/>
          <w:rtl/>
        </w:rPr>
        <w:t xml:space="preserve"> </w:t>
      </w:r>
      <w:r w:rsidRPr="00C13C27">
        <w:rPr>
          <w:rFonts w:eastAsia="Calibri" w:hint="cs"/>
          <w:b/>
          <w:bCs/>
          <w:rtl/>
        </w:rPr>
        <w:t>עולה,</w:t>
      </w:r>
      <w:r w:rsidRPr="00C13C27">
        <w:rPr>
          <w:rFonts w:eastAsia="Calibri"/>
          <w:b/>
          <w:bCs/>
          <w:rtl/>
        </w:rPr>
        <w:t xml:space="preserve"> כי בה</w:t>
      </w:r>
      <w:r w:rsidRPr="00C13C27">
        <w:rPr>
          <w:rFonts w:eastAsia="Calibri" w:hint="cs"/>
          <w:b/>
          <w:bCs/>
          <w:rtl/>
        </w:rPr>
        <w:t>י</w:t>
      </w:r>
      <w:r w:rsidRPr="00C13C27">
        <w:rPr>
          <w:rFonts w:eastAsia="Calibri"/>
          <w:b/>
          <w:bCs/>
          <w:rtl/>
        </w:rPr>
        <w:t xml:space="preserve">עדר </w:t>
      </w:r>
      <w:r w:rsidRPr="00C13C27">
        <w:rPr>
          <w:rFonts w:eastAsia="Calibri" w:hint="cs"/>
          <w:b/>
          <w:bCs/>
          <w:rtl/>
        </w:rPr>
        <w:t>חוקים להסדרת הטיפול בעורף ובכלל זה לקליטת אוכלוסייה מפונה,</w:t>
      </w:r>
      <w:r w:rsidRPr="00C13C27">
        <w:rPr>
          <w:rFonts w:eastAsia="Calibri"/>
          <w:b/>
          <w:bCs/>
          <w:rtl/>
        </w:rPr>
        <w:t xml:space="preserve"> </w:t>
      </w:r>
      <w:r w:rsidRPr="00C13C27">
        <w:rPr>
          <w:rFonts w:eastAsia="Calibri" w:hint="eastAsia"/>
          <w:b/>
          <w:bCs/>
          <w:rtl/>
        </w:rPr>
        <w:t>החלטת</w:t>
      </w:r>
      <w:r w:rsidRPr="00C13C27">
        <w:rPr>
          <w:rFonts w:eastAsia="Calibri"/>
          <w:b/>
          <w:bCs/>
          <w:rtl/>
        </w:rPr>
        <w:t xml:space="preserve"> </w:t>
      </w:r>
      <w:r w:rsidRPr="00C13C27">
        <w:rPr>
          <w:rFonts w:eastAsia="Calibri" w:hint="cs"/>
          <w:b/>
          <w:bCs/>
          <w:rtl/>
        </w:rPr>
        <w:t>ה</w:t>
      </w:r>
      <w:r w:rsidRPr="00C13C27">
        <w:rPr>
          <w:rFonts w:eastAsia="Calibri"/>
          <w:b/>
          <w:bCs/>
          <w:rtl/>
        </w:rPr>
        <w:t xml:space="preserve">ממשלה 515 </w:t>
      </w:r>
      <w:r w:rsidRPr="00C13C27">
        <w:rPr>
          <w:rFonts w:eastAsia="Calibri" w:hint="cs"/>
          <w:b/>
          <w:bCs/>
          <w:rtl/>
        </w:rPr>
        <w:t>שהתקבלה לפני כ-65 שנה (בשנת 1960) על הקמת פס"ח</w:t>
      </w:r>
      <w:r w:rsidRPr="00C13C27">
        <w:rPr>
          <w:rFonts w:eastAsia="Calibri" w:hint="cs"/>
          <w:rtl/>
        </w:rPr>
        <w:t xml:space="preserve">, </w:t>
      </w:r>
      <w:r w:rsidRPr="00C13C27">
        <w:rPr>
          <w:rFonts w:eastAsia="Calibri"/>
          <w:b/>
          <w:bCs/>
          <w:rtl/>
        </w:rPr>
        <w:t>היא</w:t>
      </w:r>
      <w:r w:rsidRPr="00C13C27">
        <w:rPr>
          <w:rFonts w:eastAsia="Calibri" w:hint="cs"/>
          <w:b/>
          <w:bCs/>
          <w:rtl/>
        </w:rPr>
        <w:t xml:space="preserve"> מקור</w:t>
      </w:r>
      <w:r w:rsidRPr="00C13C27">
        <w:rPr>
          <w:rFonts w:eastAsia="Calibri"/>
          <w:b/>
          <w:bCs/>
          <w:rtl/>
        </w:rPr>
        <w:t xml:space="preserve"> הסמכות </w:t>
      </w:r>
      <w:r w:rsidRPr="00C13C27">
        <w:rPr>
          <w:rFonts w:eastAsia="Calibri" w:hint="cs"/>
          <w:b/>
          <w:bCs/>
          <w:rtl/>
        </w:rPr>
        <w:t>העיקרי</w:t>
      </w:r>
      <w:r w:rsidRPr="00C13C27">
        <w:rPr>
          <w:rFonts w:eastAsia="Calibri"/>
          <w:b/>
          <w:bCs/>
          <w:vertAlign w:val="superscript"/>
          <w:rtl/>
        </w:rPr>
        <w:footnoteReference w:id="39"/>
      </w:r>
      <w:r w:rsidRPr="00C13C27">
        <w:rPr>
          <w:rFonts w:eastAsia="Calibri" w:hint="cs"/>
          <w:b/>
          <w:bCs/>
          <w:rtl/>
        </w:rPr>
        <w:t xml:space="preserve"> </w:t>
      </w:r>
      <w:r w:rsidRPr="00C13C27">
        <w:rPr>
          <w:rFonts w:eastAsia="Calibri"/>
          <w:b/>
          <w:bCs/>
          <w:rtl/>
        </w:rPr>
        <w:t>של משרד הפנים להפעל</w:t>
      </w:r>
      <w:r w:rsidRPr="00C13C27">
        <w:rPr>
          <w:rFonts w:eastAsia="Calibri" w:hint="cs"/>
          <w:b/>
          <w:bCs/>
          <w:rtl/>
        </w:rPr>
        <w:t>ת</w:t>
      </w:r>
      <w:r w:rsidRPr="00C13C27">
        <w:rPr>
          <w:rFonts w:eastAsia="Calibri"/>
          <w:b/>
          <w:bCs/>
          <w:rtl/>
        </w:rPr>
        <w:t xml:space="preserve"> מערך </w:t>
      </w:r>
      <w:r w:rsidRPr="00C13C27">
        <w:rPr>
          <w:rFonts w:eastAsia="Calibri" w:hint="eastAsia"/>
          <w:b/>
          <w:bCs/>
          <w:rtl/>
        </w:rPr>
        <w:t>פס</w:t>
      </w:r>
      <w:r w:rsidRPr="00C13C27">
        <w:rPr>
          <w:rFonts w:eastAsia="Calibri"/>
          <w:b/>
          <w:bCs/>
          <w:rtl/>
        </w:rPr>
        <w:t>"ח</w:t>
      </w:r>
      <w:r w:rsidRPr="00C13C27">
        <w:rPr>
          <w:rFonts w:eastAsia="Calibri" w:hint="cs"/>
          <w:b/>
          <w:bCs/>
          <w:rtl/>
        </w:rPr>
        <w:t xml:space="preserve">, הגם שמאז היא לא עודכנה ולא עוגנה בחקיקה. </w:t>
      </w:r>
    </w:p>
    <w:p w:rsidR="00C13C27" w:rsidRPr="00C13C27" w:rsidRDefault="00C13C27" w:rsidP="00FB2E85">
      <w:pPr>
        <w:spacing w:line="269" w:lineRule="auto"/>
        <w:rPr>
          <w:rFonts w:eastAsia="Calibri"/>
          <w:rtl/>
        </w:rPr>
      </w:pPr>
    </w:p>
    <w:p w:rsidR="00C13C27" w:rsidRPr="00C13C27" w:rsidRDefault="00C13C27" w:rsidP="00697F9D">
      <w:pPr>
        <w:rPr>
          <w:rtl/>
        </w:rPr>
      </w:pPr>
      <w:r w:rsidRPr="00C72B97">
        <w:rPr>
          <w:rStyle w:val="70"/>
          <w:rFonts w:hint="cs"/>
          <w:rtl/>
        </w:rPr>
        <w:t>התשתית הארגונית לקליטת מפונים:</w:t>
      </w:r>
      <w:r w:rsidRPr="00C13C27">
        <w:rPr>
          <w:rFonts w:eastAsia="Times New Roman" w:hint="cs"/>
          <w:bCs/>
          <w:spacing w:val="40"/>
          <w:szCs w:val="26"/>
          <w:rtl/>
        </w:rPr>
        <w:t xml:space="preserve"> </w:t>
      </w:r>
      <w:r w:rsidRPr="00C13C27">
        <w:rPr>
          <w:rFonts w:hint="cs"/>
          <w:rtl/>
        </w:rPr>
        <w:t xml:space="preserve">גיבוש מענה סדור לחירום בעת שגרה מקנה יכולת טובה לפעולה ולהפעלה בחירום; במרבית המקרים נכון להישען על תשתית לוגיסטית וארגונית שגובשה בשגרה במקום ליצר פתרון חלופי. </w:t>
      </w:r>
      <w:r w:rsidRPr="00C13C27">
        <w:rPr>
          <w:rtl/>
        </w:rPr>
        <w:t xml:space="preserve">מענה סדור </w:t>
      </w:r>
      <w:r w:rsidRPr="00C13C27">
        <w:rPr>
          <w:rFonts w:hint="cs"/>
          <w:rtl/>
        </w:rPr>
        <w:t xml:space="preserve">שיתבסס על תוכניות מגירה שהוכנו על ידי </w:t>
      </w:r>
      <w:r w:rsidRPr="00C13C27">
        <w:rPr>
          <w:rtl/>
        </w:rPr>
        <w:t>גור</w:t>
      </w:r>
      <w:r w:rsidRPr="00C13C27">
        <w:rPr>
          <w:rFonts w:hint="cs"/>
          <w:rtl/>
        </w:rPr>
        <w:t>מים</w:t>
      </w:r>
      <w:r w:rsidRPr="00C13C27">
        <w:rPr>
          <w:rtl/>
        </w:rPr>
        <w:t xml:space="preserve"> מקצועי</w:t>
      </w:r>
      <w:r w:rsidRPr="00C13C27">
        <w:rPr>
          <w:rFonts w:hint="cs"/>
          <w:rtl/>
        </w:rPr>
        <w:t>ים</w:t>
      </w:r>
      <w:r w:rsidRPr="00C13C27">
        <w:rPr>
          <w:rtl/>
        </w:rPr>
        <w:t xml:space="preserve"> רלוונטי</w:t>
      </w:r>
      <w:r w:rsidRPr="00C13C27">
        <w:rPr>
          <w:rFonts w:hint="cs"/>
          <w:rtl/>
        </w:rPr>
        <w:t>ים</w:t>
      </w:r>
      <w:r w:rsidRPr="00C13C27">
        <w:t>,</w:t>
      </w:r>
      <w:r w:rsidRPr="00C13C27">
        <w:rPr>
          <w:rtl/>
        </w:rPr>
        <w:t xml:space="preserve"> מאפשר בעת חירום </w:t>
      </w:r>
      <w:r w:rsidRPr="00C13C27">
        <w:rPr>
          <w:rFonts w:hint="cs"/>
          <w:rtl/>
        </w:rPr>
        <w:t>ניצול</w:t>
      </w:r>
      <w:r w:rsidRPr="00C13C27">
        <w:rPr>
          <w:rtl/>
        </w:rPr>
        <w:t xml:space="preserve"> של המומחיות שנרכשה, הבנת הצרכים ויכולת לספקם בזריזות, </w:t>
      </w:r>
      <w:r w:rsidRPr="00C13C27">
        <w:rPr>
          <w:rtl/>
        </w:rPr>
        <w:lastRenderedPageBreak/>
        <w:t xml:space="preserve">הטמעה של שפה משותפת ומוכרת </w:t>
      </w:r>
      <w:r w:rsidRPr="00C13C27">
        <w:rPr>
          <w:rFonts w:hint="cs"/>
          <w:rtl/>
        </w:rPr>
        <w:t>ו</w:t>
      </w:r>
      <w:r w:rsidRPr="00C13C27">
        <w:rPr>
          <w:rtl/>
        </w:rPr>
        <w:t xml:space="preserve">שכלול של ממשקי עבודה בין הגורמים המעורבים והמערכות המשולבות, שכן סביר </w:t>
      </w:r>
      <w:r w:rsidRPr="00C13C27">
        <w:rPr>
          <w:rFonts w:hint="cs"/>
          <w:rtl/>
        </w:rPr>
        <w:t xml:space="preserve">במידה רבה </w:t>
      </w:r>
      <w:r w:rsidRPr="00C13C27">
        <w:rPr>
          <w:rtl/>
        </w:rPr>
        <w:t>שאירוע חירום שיתרחש לא יהיה זהה לאירוע החירום שהמערכת נערכה</w:t>
      </w:r>
      <w:r w:rsidRPr="00C13C27">
        <w:rPr>
          <w:rFonts w:hint="cs"/>
          <w:rtl/>
        </w:rPr>
        <w:t xml:space="preserve"> אליו</w:t>
      </w:r>
      <w:r w:rsidRPr="00C13C27">
        <w:rPr>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מדיניות </w:t>
      </w:r>
      <w:r w:rsidRPr="00C13C27">
        <w:rPr>
          <w:rFonts w:eastAsia="Calibri"/>
          <w:rtl/>
        </w:rPr>
        <w:t>פס"ח</w:t>
      </w:r>
      <w:r w:rsidRPr="00C13C27">
        <w:rPr>
          <w:rFonts w:eastAsia="Calibri" w:hint="cs"/>
          <w:rtl/>
        </w:rPr>
        <w:t xml:space="preserve"> לטיפול ולקליטה של האוכלוסייה בחירום הוגדרה בתורת פס"ח המשמשת מדריך מקצועי לטיפול בקליטת האוכלוסייה, החל בהיערכות של "כל גופי החירום, משרדי ממשלה ורשויות מקומיות" וכלה בטיפול בעת ההפעלה. תורת פס"ח מציגה שפה אחידה ומשותפת לכל הגורמים העוסקים במוכנות הלאומית לטפל בקליטת אוכלוסייה מפונה, בכוונה להיערך לאיומים ולספק מענה נכון ואיכותי כשהדבר יידרש</w:t>
      </w:r>
      <w:r w:rsidRPr="00C13C27">
        <w:rPr>
          <w:rFonts w:eastAsia="Calibri"/>
          <w:vertAlign w:val="superscript"/>
          <w:rtl/>
        </w:rPr>
        <w:footnoteReference w:id="40"/>
      </w:r>
      <w:r w:rsidRPr="00C13C27">
        <w:rPr>
          <w:rFonts w:eastAsia="Calibri" w:hint="cs"/>
          <w:rtl/>
        </w:rPr>
        <w:t>. את תורת פס"ח משלימים נהלי פס"ח</w:t>
      </w:r>
      <w:r w:rsidRPr="00C13C27">
        <w:rPr>
          <w:rFonts w:eastAsia="Calibri"/>
          <w:vertAlign w:val="superscript"/>
          <w:rtl/>
        </w:rPr>
        <w:footnoteReference w:id="41"/>
      </w:r>
      <w:r w:rsidRPr="00C13C27">
        <w:rPr>
          <w:rFonts w:eastAsia="Calibri" w:hint="cs"/>
          <w:rtl/>
        </w:rPr>
        <w:t xml:space="preserve"> המפרטים את הפעולות הנדרשות בתחומי העיסוק השונים.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להלן תרשים המציג את תפקידיו העיקריים של מערך פס"ח, שהוגדרו בתורת פס"ח ובנהליה. ככלל בשגרה תפקידו של פס"ח להבטיח את המוכנות של הרכיבים השונים במערך באמצעות הכנת נהלים, רכישת אמצעים, ותרגול והכשרה של בעלי תפקידים. בעת חירום תפקידו של פס"ח הוא הפעלת מערך פס"ח שהוכן מראש בשגרה כדי להבטיח למפונים מענה איכותי; להנחות ולהפעיל את מתקני הקליטה הארציים לקליטת האוכלוסייה המפונה; להפנות את הנקלטים למתקני הקליטה וליצור תמונת מצב באמצעות ריכוז הרישום השמי של הנקלטים.</w:t>
      </w:r>
    </w:p>
    <w:p w:rsidR="00C13C27" w:rsidRPr="00C13C27" w:rsidRDefault="00C13C27" w:rsidP="00FB2E85">
      <w:pPr>
        <w:spacing w:line="269" w:lineRule="auto"/>
        <w:rPr>
          <w:rFonts w:eastAsia="Calibri"/>
        </w:rPr>
      </w:pPr>
    </w:p>
    <w:p w:rsidR="00751C3B" w:rsidRDefault="00751C3B">
      <w:pPr>
        <w:bidi w:val="0"/>
        <w:spacing w:after="200" w:line="276" w:lineRule="auto"/>
        <w:rPr>
          <w:rFonts w:eastAsia="Calibri"/>
          <w:rtl/>
        </w:rPr>
      </w:pPr>
      <w:r>
        <w:rPr>
          <w:rFonts w:eastAsia="Calibri"/>
          <w:rtl/>
        </w:rPr>
        <w:br w:type="page"/>
      </w:r>
    </w:p>
    <w:p w:rsidR="00C13C27" w:rsidRPr="00C13C27" w:rsidRDefault="00C13C27" w:rsidP="00FB2E85">
      <w:pPr>
        <w:spacing w:line="269" w:lineRule="auto"/>
        <w:jc w:val="center"/>
        <w:rPr>
          <w:rFonts w:eastAsia="Calibri"/>
          <w:rtl/>
        </w:rPr>
      </w:pPr>
      <w:r w:rsidRPr="00C13C27">
        <w:rPr>
          <w:rFonts w:eastAsia="Calibri" w:hint="cs"/>
          <w:rtl/>
        </w:rPr>
        <w:lastRenderedPageBreak/>
        <w:t xml:space="preserve">תרשים </w:t>
      </w:r>
      <w:r w:rsidRPr="00C13C27">
        <w:rPr>
          <w:rFonts w:eastAsia="Calibri"/>
        </w:rPr>
        <w:t>1</w:t>
      </w:r>
      <w:r w:rsidRPr="00C13C27">
        <w:rPr>
          <w:rFonts w:eastAsia="Calibri" w:hint="cs"/>
          <w:rtl/>
        </w:rPr>
        <w:t xml:space="preserve">: </w:t>
      </w:r>
      <w:r w:rsidRPr="00C13C27">
        <w:rPr>
          <w:rFonts w:eastAsia="Calibri" w:hint="cs"/>
          <w:b/>
          <w:bCs/>
          <w:rtl/>
        </w:rPr>
        <w:t xml:space="preserve">התפקידים העיקריים של מערך פס"ח </w:t>
      </w:r>
    </w:p>
    <w:p w:rsidR="00C13C27" w:rsidRPr="00C13C27" w:rsidRDefault="00C13C27" w:rsidP="00751C3B">
      <w:pPr>
        <w:spacing w:line="269" w:lineRule="auto"/>
        <w:ind w:left="283"/>
        <w:jc w:val="center"/>
        <w:rPr>
          <w:rFonts w:eastAsia="Calibri"/>
          <w:rtl/>
        </w:rPr>
      </w:pPr>
      <w:r w:rsidRPr="00C13C27">
        <w:rPr>
          <w:rFonts w:eastAsia="Calibri"/>
          <w:noProof/>
        </w:rPr>
        <w:drawing>
          <wp:inline distT="0" distB="0" distL="0" distR="0" wp14:anchorId="5643A129" wp14:editId="7B8A7630">
            <wp:extent cx="5019711" cy="4781550"/>
            <wp:effectExtent l="0" t="0" r="9525" b="0"/>
            <wp:docPr id="22" name="תמונה 22" descr="התרשים מציג את התפקידים העיקריים של מערך פס&quot;ח בתחום הקליטה, תחום הלוגיסטיקה, תחום ההכשרות, תחום המידע והתחום ה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021099" cy="4782872"/>
                    </a:xfrm>
                    <a:prstGeom prst="rect">
                      <a:avLst/>
                    </a:prstGeom>
                    <a:noFill/>
                    <a:ln>
                      <a:noFill/>
                    </a:ln>
                  </pic:spPr>
                </pic:pic>
              </a:graphicData>
            </a:graphic>
          </wp:inline>
        </w:drawing>
      </w:r>
    </w:p>
    <w:p w:rsidR="00C13C27" w:rsidRPr="00C13C27" w:rsidRDefault="00C13C27" w:rsidP="00FB2E85">
      <w:pPr>
        <w:spacing w:line="269" w:lineRule="auto"/>
        <w:rPr>
          <w:rFonts w:eastAsia="Times New Roman"/>
          <w:bCs/>
          <w:szCs w:val="26"/>
          <w:rtl/>
        </w:rPr>
      </w:pPr>
    </w:p>
    <w:p w:rsidR="00C13C27" w:rsidRPr="00C13C27" w:rsidRDefault="00C13C27" w:rsidP="00FB2E85">
      <w:pPr>
        <w:spacing w:line="269" w:lineRule="auto"/>
        <w:rPr>
          <w:rFonts w:eastAsia="Calibri"/>
          <w:rtl/>
        </w:rPr>
      </w:pPr>
      <w:r w:rsidRPr="00C13C27">
        <w:rPr>
          <w:rFonts w:eastAsia="Calibri" w:hint="cs"/>
          <w:b/>
          <w:bCs/>
          <w:rtl/>
        </w:rPr>
        <w:t xml:space="preserve">עולה מכאן שמערך </w:t>
      </w:r>
      <w:r w:rsidRPr="00C13C27">
        <w:rPr>
          <w:rFonts w:eastAsia="Calibri" w:hint="eastAsia"/>
          <w:b/>
          <w:bCs/>
          <w:rtl/>
        </w:rPr>
        <w:t>פס</w:t>
      </w:r>
      <w:r w:rsidRPr="00C13C27">
        <w:rPr>
          <w:rFonts w:eastAsia="Calibri"/>
          <w:b/>
          <w:bCs/>
          <w:rtl/>
        </w:rPr>
        <w:t xml:space="preserve">"ח </w:t>
      </w:r>
      <w:r w:rsidRPr="00C13C27">
        <w:rPr>
          <w:rFonts w:eastAsia="Calibri" w:hint="cs"/>
          <w:b/>
          <w:bCs/>
          <w:rtl/>
        </w:rPr>
        <w:t>שבאחריות משרד הפנים משמש בין היתר כרשות ייעודית ל</w:t>
      </w:r>
      <w:r w:rsidRPr="00C13C27">
        <w:rPr>
          <w:rFonts w:eastAsia="Calibri"/>
          <w:b/>
          <w:bCs/>
          <w:rtl/>
        </w:rPr>
        <w:t xml:space="preserve">הפעלת מערך הקליטה של מפונים </w:t>
      </w:r>
      <w:r w:rsidRPr="00C13C27">
        <w:rPr>
          <w:rFonts w:eastAsia="Calibri" w:hint="cs"/>
          <w:b/>
          <w:bCs/>
          <w:rtl/>
        </w:rPr>
        <w:t xml:space="preserve">בשעת חירום, </w:t>
      </w:r>
      <w:r w:rsidRPr="00C13C27">
        <w:rPr>
          <w:rFonts w:eastAsia="Calibri"/>
          <w:b/>
          <w:bCs/>
          <w:rtl/>
        </w:rPr>
        <w:t>ו</w:t>
      </w:r>
      <w:r w:rsidRPr="00C13C27">
        <w:rPr>
          <w:rFonts w:eastAsia="Calibri" w:hint="cs"/>
          <w:b/>
          <w:bCs/>
          <w:rtl/>
        </w:rPr>
        <w:t>לשם כך נבנתה ת</w:t>
      </w:r>
      <w:r w:rsidRPr="00C13C27">
        <w:rPr>
          <w:rFonts w:eastAsia="Calibri"/>
          <w:b/>
          <w:bCs/>
          <w:rtl/>
        </w:rPr>
        <w:t>שתית ארגונית ולוגיסטית</w:t>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FB2E85">
      <w:pPr>
        <w:overflowPunct w:val="0"/>
        <w:autoSpaceDE w:val="0"/>
        <w:autoSpaceDN w:val="0"/>
        <w:adjustRightInd w:val="0"/>
        <w:spacing w:line="269" w:lineRule="auto"/>
        <w:textAlignment w:val="baseline"/>
        <w:rPr>
          <w:rFonts w:ascii="David" w:eastAsia="Times New Roman" w:hAnsi="David"/>
          <w:sz w:val="24"/>
          <w:rtl/>
        </w:rPr>
      </w:pPr>
      <w:r w:rsidRPr="00C13C27">
        <w:rPr>
          <w:rFonts w:ascii="David" w:eastAsia="Times New Roman" w:hAnsi="David" w:hint="cs"/>
          <w:sz w:val="24"/>
          <w:rtl/>
        </w:rPr>
        <w:t xml:space="preserve">משרד הפנים מסר בתשובתו מאפריל 2025 למשרד מבקר המדינה (להלן - תשובת משרד הפנים) כי </w:t>
      </w:r>
      <w:r w:rsidRPr="00C13C27">
        <w:rPr>
          <w:rFonts w:ascii="David" w:eastAsia="Times New Roman" w:hAnsi="David"/>
          <w:sz w:val="24"/>
          <w:rtl/>
        </w:rPr>
        <w:t>החלטת הממשלה</w:t>
      </w:r>
      <w:r w:rsidRPr="00C13C27">
        <w:rPr>
          <w:rFonts w:ascii="David" w:eastAsia="Times New Roman" w:hAnsi="David" w:hint="cs"/>
          <w:sz w:val="24"/>
          <w:rtl/>
        </w:rPr>
        <w:t xml:space="preserve"> 515</w:t>
      </w:r>
      <w:r w:rsidRPr="00C13C27">
        <w:rPr>
          <w:rFonts w:ascii="David" w:eastAsia="Times New Roman" w:hAnsi="David"/>
          <w:sz w:val="24"/>
          <w:rtl/>
        </w:rPr>
        <w:t xml:space="preserve"> לא הקנתה </w:t>
      </w:r>
      <w:r w:rsidRPr="00C13C27">
        <w:rPr>
          <w:rFonts w:ascii="David" w:eastAsia="Times New Roman" w:hAnsi="David" w:hint="cs"/>
          <w:sz w:val="24"/>
          <w:rtl/>
        </w:rPr>
        <w:t xml:space="preserve">לפס"ח </w:t>
      </w:r>
      <w:r w:rsidRPr="00C13C27">
        <w:rPr>
          <w:rFonts w:ascii="David" w:eastAsia="Times New Roman" w:hAnsi="David"/>
          <w:sz w:val="24"/>
          <w:rtl/>
        </w:rPr>
        <w:t>כל סמכויות</w:t>
      </w:r>
      <w:r w:rsidRPr="00C13C27">
        <w:rPr>
          <w:rFonts w:ascii="David" w:eastAsia="Times New Roman" w:hAnsi="David" w:hint="cs"/>
          <w:sz w:val="24"/>
          <w:rtl/>
        </w:rPr>
        <w:t>.</w:t>
      </w:r>
      <w:r w:rsidRPr="00C13C27">
        <w:rPr>
          <w:rFonts w:ascii="David" w:eastAsia="Times New Roman" w:hAnsi="David"/>
          <w:sz w:val="24"/>
          <w:rtl/>
        </w:rPr>
        <w:t xml:space="preserve"> בנסיבות אלו </w:t>
      </w:r>
      <w:r w:rsidRPr="00C13C27">
        <w:rPr>
          <w:rFonts w:ascii="David" w:eastAsia="Times New Roman" w:hAnsi="David" w:hint="cs"/>
          <w:sz w:val="24"/>
          <w:rtl/>
        </w:rPr>
        <w:t>פס"ח</w:t>
      </w:r>
      <w:r w:rsidRPr="00C13C27">
        <w:rPr>
          <w:rFonts w:ascii="David" w:eastAsia="Times New Roman" w:hAnsi="David"/>
          <w:sz w:val="24"/>
          <w:rtl/>
        </w:rPr>
        <w:t xml:space="preserve"> אינו גוף משפטי בעל סמכות עצמאית ואופרטיבית אלא צוות בי</w:t>
      </w:r>
      <w:r w:rsidRPr="00C13C27">
        <w:rPr>
          <w:rFonts w:ascii="David" w:eastAsia="Times New Roman" w:hAnsi="David" w:hint="cs"/>
          <w:sz w:val="24"/>
          <w:rtl/>
        </w:rPr>
        <w:t>ן-</w:t>
      </w:r>
      <w:r w:rsidRPr="00C13C27">
        <w:rPr>
          <w:rFonts w:ascii="David" w:eastAsia="Times New Roman" w:hAnsi="David"/>
          <w:sz w:val="24"/>
          <w:rtl/>
        </w:rPr>
        <w:t xml:space="preserve">משרדי, אשר ביכולתו לדון </w:t>
      </w:r>
      <w:r w:rsidRPr="00C13C27">
        <w:rPr>
          <w:rFonts w:ascii="David" w:eastAsia="Times New Roman" w:hAnsi="David" w:hint="cs"/>
          <w:sz w:val="24"/>
          <w:rtl/>
        </w:rPr>
        <w:t>ב</w:t>
      </w:r>
      <w:r w:rsidRPr="00C13C27">
        <w:rPr>
          <w:rFonts w:ascii="David" w:eastAsia="Times New Roman" w:hAnsi="David"/>
          <w:sz w:val="24"/>
          <w:rtl/>
        </w:rPr>
        <w:t>עבודת משרדי הממשלה שנציגיהם חברי</w:t>
      </w:r>
      <w:r w:rsidRPr="00C13C27">
        <w:rPr>
          <w:rFonts w:ascii="David" w:eastAsia="Times New Roman" w:hAnsi="David" w:hint="cs"/>
          <w:sz w:val="24"/>
          <w:rtl/>
        </w:rPr>
        <w:t xml:space="preserve">ם בו, </w:t>
      </w:r>
      <w:r w:rsidRPr="00C13C27">
        <w:rPr>
          <w:rFonts w:ascii="David" w:eastAsia="Times New Roman" w:hAnsi="David"/>
          <w:sz w:val="24"/>
          <w:rtl/>
        </w:rPr>
        <w:t xml:space="preserve">בנושאים שפורטו </w:t>
      </w:r>
      <w:r w:rsidRPr="00C13C27">
        <w:rPr>
          <w:rFonts w:ascii="David" w:eastAsia="Times New Roman" w:hAnsi="David" w:hint="cs"/>
          <w:sz w:val="24"/>
          <w:rtl/>
        </w:rPr>
        <w:t>ב</w:t>
      </w:r>
      <w:r w:rsidRPr="00C13C27">
        <w:rPr>
          <w:rFonts w:ascii="David" w:eastAsia="Times New Roman" w:hAnsi="David"/>
          <w:sz w:val="24"/>
          <w:rtl/>
        </w:rPr>
        <w:t>החלטה</w:t>
      </w:r>
      <w:r w:rsidRPr="00C13C27">
        <w:rPr>
          <w:rFonts w:ascii="David" w:eastAsia="Times New Roman" w:hAnsi="David" w:hint="cs"/>
          <w:sz w:val="24"/>
          <w:rtl/>
        </w:rPr>
        <w:t xml:space="preserve"> ולתכלל אותה, אך </w:t>
      </w:r>
      <w:r w:rsidRPr="00C13C27">
        <w:rPr>
          <w:rFonts w:ascii="David" w:eastAsia="Times New Roman" w:hAnsi="David"/>
          <w:sz w:val="24"/>
          <w:rtl/>
        </w:rPr>
        <w:t xml:space="preserve">אין בסמכותו לכפות את דעתו על גורם </w:t>
      </w:r>
      <w:r w:rsidRPr="00C13C27">
        <w:rPr>
          <w:rFonts w:ascii="David" w:eastAsia="Times New Roman" w:hAnsi="David" w:hint="cs"/>
          <w:sz w:val="24"/>
          <w:rtl/>
        </w:rPr>
        <w:t>אחר. לכן</w:t>
      </w:r>
      <w:r w:rsidRPr="00C13C27">
        <w:rPr>
          <w:rFonts w:ascii="David" w:eastAsia="Times New Roman" w:hAnsi="David"/>
          <w:sz w:val="24"/>
          <w:rtl/>
        </w:rPr>
        <w:t xml:space="preserve"> כל אמירה </w:t>
      </w:r>
      <w:r w:rsidRPr="00C13C27">
        <w:rPr>
          <w:rFonts w:ascii="David" w:eastAsia="Times New Roman" w:hAnsi="David"/>
          <w:sz w:val="24"/>
          <w:rtl/>
        </w:rPr>
        <w:lastRenderedPageBreak/>
        <w:t xml:space="preserve">אשר מבקשת לשייך </w:t>
      </w:r>
      <w:r w:rsidRPr="00C13C27">
        <w:rPr>
          <w:rFonts w:ascii="David" w:eastAsia="Times New Roman" w:hAnsi="David" w:hint="cs"/>
          <w:sz w:val="24"/>
          <w:rtl/>
        </w:rPr>
        <w:t xml:space="preserve">לפס"ח סמכויות ביצוע </w:t>
      </w:r>
      <w:r w:rsidRPr="00C13C27">
        <w:rPr>
          <w:rFonts w:ascii="David" w:eastAsia="Times New Roman" w:hAnsi="David"/>
          <w:sz w:val="24"/>
          <w:rtl/>
        </w:rPr>
        <w:t>או להפוך א</w:t>
      </w:r>
      <w:r w:rsidRPr="00C13C27">
        <w:rPr>
          <w:rFonts w:ascii="David" w:eastAsia="Times New Roman" w:hAnsi="David" w:hint="cs"/>
          <w:sz w:val="24"/>
          <w:rtl/>
        </w:rPr>
        <w:t>ו</w:t>
      </w:r>
      <w:r w:rsidRPr="00C13C27">
        <w:rPr>
          <w:rFonts w:ascii="David" w:eastAsia="Times New Roman" w:hAnsi="David"/>
          <w:sz w:val="24"/>
          <w:rtl/>
        </w:rPr>
        <w:t>ת</w:t>
      </w:r>
      <w:r w:rsidRPr="00C13C27">
        <w:rPr>
          <w:rFonts w:ascii="David" w:eastAsia="Times New Roman" w:hAnsi="David" w:hint="cs"/>
          <w:sz w:val="24"/>
          <w:rtl/>
        </w:rPr>
        <w:t>ו</w:t>
      </w:r>
      <w:r w:rsidRPr="00C13C27">
        <w:rPr>
          <w:rFonts w:ascii="David" w:eastAsia="Times New Roman" w:hAnsi="David"/>
          <w:sz w:val="24"/>
          <w:rtl/>
        </w:rPr>
        <w:t xml:space="preserve"> לגוף ביצועי </w:t>
      </w:r>
      <w:r w:rsidRPr="00C13C27">
        <w:rPr>
          <w:rFonts w:ascii="David" w:eastAsia="Times New Roman" w:hAnsi="David" w:hint="cs"/>
          <w:sz w:val="24"/>
          <w:rtl/>
        </w:rPr>
        <w:t>ש</w:t>
      </w:r>
      <w:r w:rsidRPr="00C13C27">
        <w:rPr>
          <w:rFonts w:ascii="David" w:eastAsia="Times New Roman" w:hAnsi="David"/>
          <w:sz w:val="24"/>
          <w:rtl/>
        </w:rPr>
        <w:t>ביכולתו להפעיל סמכויות במישור האופרטיבי</w:t>
      </w:r>
      <w:r w:rsidRPr="00C13C27">
        <w:rPr>
          <w:rFonts w:ascii="David" w:eastAsia="Times New Roman" w:hAnsi="David" w:hint="cs"/>
          <w:sz w:val="24"/>
          <w:rtl/>
        </w:rPr>
        <w:t>,</w:t>
      </w:r>
      <w:r w:rsidRPr="00C13C27">
        <w:rPr>
          <w:rFonts w:ascii="David" w:eastAsia="Times New Roman" w:hAnsi="David"/>
          <w:sz w:val="24"/>
          <w:rtl/>
        </w:rPr>
        <w:t xml:space="preserve"> </w:t>
      </w:r>
      <w:r w:rsidRPr="00C13C27">
        <w:rPr>
          <w:rFonts w:ascii="David" w:eastAsia="Times New Roman" w:hAnsi="David" w:hint="cs"/>
          <w:sz w:val="24"/>
          <w:rtl/>
        </w:rPr>
        <w:t>סותרת את ה</w:t>
      </w:r>
      <w:r w:rsidRPr="00C13C27">
        <w:rPr>
          <w:rFonts w:ascii="David" w:eastAsia="Times New Roman" w:hAnsi="David"/>
          <w:sz w:val="24"/>
          <w:rtl/>
        </w:rPr>
        <w:t>מצב הנורמטיבי הקיים ומבקשת ליצור סמכויות יש מאין.</w:t>
      </w:r>
      <w:r w:rsidRPr="00C13C27">
        <w:rPr>
          <w:rFonts w:ascii="David" w:eastAsia="Times New Roman" w:hAnsi="David" w:hint="cs"/>
          <w:sz w:val="24"/>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מנכ"ל משרד הפנים מסר בתשובתו מיולי 2025 למשרד מבקר המדינה כי הבסיס הנורמטיבי לקביעה לפיה פס"ח הוא הגוף המוסמך האחראי לטפל בקליטת המפונים במצבי חירום, היא בסיס רעוע הנשען על החלטת הממשלה 515 אשר התקבלה לפני 65 שנים. מאז חלפו שנות דור ומדינת ישראל לחמה בכמה מלחמות, חוותה משברים לרבות מגפת הקורונה, ובהם הממשלה התנהלה בדרך שונה - שלא באמצעות פס"ח. החלטתה זו עודכנה ושונתה אף היא פעמים אחדות; אין בחוקי הכנסת עיגון כלשהו של פס"ח או של משרד הפנים בקשר לקליטת מפונים במצבי חירום. בשנת 2007 הטילה הממשלה על שר הביטחון את האחריות לטיפול בעורף במצבי חירום, ותוכנית "מלון אורחים" אינה מטילה על פס"ח את האחריות לקליטת אוכלוסייה במצבי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רח"ל מסרה למשרד מבקר המדינה כי לעמדתה, משרד הפנים הוא הגורם האחראי המנחה, המתכנן, המתאם והמפקח בכל הנוגע למערך קליטת האוכלוסייה בשעת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צה"ל מסר בתשובתו מיולי 2025 (להלן - תשובת צה"ל) כי לעמדתו עיון בכל המקורות הנורמטיביים מגלה בפירוש כי האחריות לקליטת אוכלוסייה מוטלת על פס"ח או רח"ל ובכל מקרה - לא על צה"ל.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המל"ל מסר בתשובתו למשרד מבקר המדינה מאפריל 2025 (להלן - תשובת המל"ל) כי לעמדתו, האחריות לקליטת האוכלוסייה הוטלה על משרד הפנים, וניתנו לו התקציבים והמשאבים המתאימים לכך לרבות כוח אדם, ועל כן מצופה היה שיממש את אחריותו בעניין.</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החלטת ממשלה 515 אומנם התקבלה לפני 65 שנה, אך היא עדין תקפה ועומדת בעינה וזאת יחד עם החלטת ממשלה 1716, שלפיה כל משרד ממשלתי ורשות ייעודית יהיו מוסמכים ואחראים בתחום שעליהם הם מופקדים, ועליהם לנקוט אמצעים מבעוד מועד ככל הדרוש להבטחת הכנתו של המשק החיוני לשעת חירום ולפעול בהתאם לייעודו עם הכרזת הממשלה על מצב מיוחד בעורף. זאת ועוד, בהתאם להחלטה 515 ולהחלטת "מלון אורחים", משרד הפנים גיבש נהלים ואף נערך לתרחיש של קליטת אוכלוסייה מפונה. אומנם בשנת</w:t>
      </w:r>
      <w:r w:rsidRPr="00C13C27">
        <w:rPr>
          <w:rFonts w:eastAsia="Calibri"/>
          <w:b/>
          <w:bCs/>
          <w:rtl/>
        </w:rPr>
        <w:t xml:space="preserve"> 2007 הטילה הממשלה על שרי הביטחון "אחריות-על" לטיפול בעורף במצבי חירום</w:t>
      </w:r>
      <w:r w:rsidRPr="00C13C27">
        <w:rPr>
          <w:rFonts w:eastAsia="Calibri" w:hint="cs"/>
          <w:b/>
          <w:bCs/>
          <w:rtl/>
        </w:rPr>
        <w:t>, אולם אחריות זו אינה מאיינת כל אחריות שהטילה הממשלה על גופי חירום אחרים בהחלטות קודמות, ובכלל זאת אחריות פס"ח במשרד הפנים לקליטת מפונים בעת אירוע חירום.</w:t>
      </w:r>
    </w:p>
    <w:p w:rsidR="00C13C27" w:rsidRPr="00C13C27" w:rsidRDefault="00C13C27" w:rsidP="00FB2E85">
      <w:pPr>
        <w:spacing w:line="269" w:lineRule="auto"/>
        <w:rPr>
          <w:rFonts w:eastAsia="Calibri"/>
          <w:rtl/>
        </w:rPr>
      </w:pPr>
      <w:bookmarkStart w:id="16" w:name="_Hlk206603488"/>
    </w:p>
    <w:p w:rsidR="00C13C27" w:rsidRPr="00C13C27" w:rsidRDefault="00C13C27" w:rsidP="00FB2E85">
      <w:pPr>
        <w:spacing w:line="269" w:lineRule="auto"/>
        <w:rPr>
          <w:rFonts w:eastAsia="Calibri"/>
          <w:b/>
          <w:bCs/>
          <w:rtl/>
        </w:rPr>
      </w:pPr>
      <w:r w:rsidRPr="00C13C27">
        <w:rPr>
          <w:rFonts w:eastAsia="Calibri" w:hint="cs"/>
          <w:b/>
          <w:bCs/>
          <w:rtl/>
        </w:rPr>
        <w:t>מכלל האמור, עולה אפוא כי עם ההכרזה על מצב מיוחד בעורף בשבעה באוקטובר, קמה אחריותו של משרד הפנים להפעיל את מערך פס"ח כדי לנהל מערך הקליטה של המפונים החל ממועד זה ובמהלך מלחמת חרבות ברזל.</w:t>
      </w:r>
    </w:p>
    <w:p w:rsidR="00C13C27" w:rsidRPr="00C13C27" w:rsidRDefault="00C13C27" w:rsidP="00FB2E85">
      <w:pPr>
        <w:spacing w:line="269" w:lineRule="auto"/>
        <w:rPr>
          <w:rFonts w:eastAsia="Calibri"/>
          <w:b/>
          <w:bCs/>
          <w:rtl/>
        </w:rPr>
      </w:pPr>
    </w:p>
    <w:bookmarkEnd w:id="16"/>
    <w:p w:rsidR="00751C3B" w:rsidRDefault="00751C3B">
      <w:pPr>
        <w:bidi w:val="0"/>
        <w:spacing w:after="200" w:line="276" w:lineRule="auto"/>
        <w:rPr>
          <w:rFonts w:eastAsia="Times New Roman"/>
          <w:bCs/>
          <w:szCs w:val="26"/>
          <w:rtl/>
        </w:rPr>
      </w:pPr>
      <w:r>
        <w:rPr>
          <w:rFonts w:eastAsia="Times New Roman"/>
          <w:bCs/>
          <w:szCs w:val="26"/>
          <w:rtl/>
        </w:rPr>
        <w:br w:type="page"/>
      </w:r>
    </w:p>
    <w:p w:rsidR="00C13C27" w:rsidRPr="00C13C27" w:rsidRDefault="00C13C27" w:rsidP="00FB2E85">
      <w:pPr>
        <w:spacing w:line="269" w:lineRule="auto"/>
        <w:rPr>
          <w:rFonts w:eastAsia="Calibri"/>
          <w:rtl/>
        </w:rPr>
      </w:pPr>
      <w:r w:rsidRPr="00C13C27">
        <w:rPr>
          <w:rFonts w:eastAsia="Times New Roman" w:hint="eastAsia"/>
          <w:bCs/>
          <w:szCs w:val="26"/>
          <w:rtl/>
        </w:rPr>
        <w:lastRenderedPageBreak/>
        <w:t>החלטות</w:t>
      </w:r>
      <w:r w:rsidRPr="00C13C27">
        <w:rPr>
          <w:rFonts w:eastAsia="Times New Roman"/>
          <w:bCs/>
          <w:szCs w:val="26"/>
          <w:rtl/>
        </w:rPr>
        <w:t xml:space="preserve"> הממשלה בנוגע </w:t>
      </w:r>
      <w:r w:rsidRPr="00C13C27">
        <w:rPr>
          <w:rFonts w:eastAsia="Times New Roman" w:hint="cs"/>
          <w:bCs/>
          <w:szCs w:val="26"/>
          <w:rtl/>
        </w:rPr>
        <w:t>למערך קליטת המפונים אחרי שבעה באוקטובר</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להלן החלטות הממשלה המרכזיות שקיבלה הממשלה בחודש הראשון למלחמה: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rtl/>
        </w:rPr>
      </w:pPr>
      <w:r w:rsidRPr="00C13C27">
        <w:rPr>
          <w:rFonts w:eastAsia="Times New Roman" w:hint="eastAsia"/>
          <w:bCs/>
          <w:spacing w:val="40"/>
          <w:rtl/>
        </w:rPr>
        <w:t>החלטת</w:t>
      </w:r>
      <w:r w:rsidRPr="00C13C27">
        <w:rPr>
          <w:rFonts w:eastAsia="Times New Roman"/>
          <w:bCs/>
          <w:spacing w:val="40"/>
          <w:rtl/>
        </w:rPr>
        <w:t xml:space="preserve"> </w:t>
      </w:r>
      <w:r w:rsidRPr="00C13C27">
        <w:rPr>
          <w:rFonts w:eastAsia="Times New Roman" w:hint="eastAsia"/>
          <w:bCs/>
          <w:spacing w:val="40"/>
          <w:rtl/>
        </w:rPr>
        <w:t>הממשלה</w:t>
      </w:r>
      <w:r w:rsidRPr="00C13C27">
        <w:rPr>
          <w:rFonts w:eastAsia="Times New Roman"/>
          <w:bCs/>
          <w:spacing w:val="40"/>
          <w:rtl/>
        </w:rPr>
        <w:t xml:space="preserve"> </w:t>
      </w:r>
      <w:r w:rsidRPr="00C13C27">
        <w:rPr>
          <w:rFonts w:eastAsia="Times New Roman" w:hint="cs"/>
          <w:bCs/>
          <w:spacing w:val="40"/>
          <w:rtl/>
        </w:rPr>
        <w:t>950, "</w:t>
      </w:r>
      <w:r w:rsidRPr="00C13C27">
        <w:rPr>
          <w:rFonts w:eastAsia="Times New Roman"/>
          <w:bCs/>
          <w:spacing w:val="40"/>
          <w:rtl/>
        </w:rPr>
        <w:t xml:space="preserve">תוכנית פעולה לאומית לביצוע פינוי אוכלוסייה המצויה בסמוך לגבול רצועת עזה וקליטתה - </w:t>
      </w:r>
      <w:r w:rsidRPr="00C13C27">
        <w:rPr>
          <w:rFonts w:eastAsia="Times New Roman" w:hint="cs"/>
          <w:bCs/>
          <w:spacing w:val="40"/>
          <w:rtl/>
        </w:rPr>
        <w:t>'</w:t>
      </w:r>
      <w:r w:rsidRPr="00C13C27">
        <w:rPr>
          <w:rFonts w:eastAsia="Times New Roman"/>
          <w:bCs/>
          <w:spacing w:val="40"/>
          <w:rtl/>
        </w:rPr>
        <w:t>חרבות ברזל</w:t>
      </w:r>
      <w:r w:rsidRPr="00C13C27">
        <w:rPr>
          <w:rFonts w:eastAsia="Times New Roman" w:hint="cs"/>
          <w:bCs/>
          <w:spacing w:val="40"/>
          <w:rtl/>
        </w:rPr>
        <w:t>'" (12.10.23)</w:t>
      </w:r>
      <w:r w:rsidRPr="00C13C27">
        <w:rPr>
          <w:rFonts w:eastAsia="Times New Roman"/>
          <w:bCs/>
          <w:spacing w:val="40"/>
          <w:rtl/>
        </w:rPr>
        <w:t xml:space="preserve"> (להלן - </w:t>
      </w:r>
      <w:r w:rsidRPr="00C13C27">
        <w:rPr>
          <w:rFonts w:eastAsia="Times New Roman" w:hint="eastAsia"/>
          <w:bCs/>
          <w:spacing w:val="40"/>
          <w:rtl/>
        </w:rPr>
        <w:t>החלטת</w:t>
      </w:r>
      <w:r w:rsidRPr="00C13C27">
        <w:rPr>
          <w:rFonts w:eastAsia="Times New Roman"/>
          <w:bCs/>
          <w:spacing w:val="40"/>
          <w:rtl/>
        </w:rPr>
        <w:t xml:space="preserve"> </w:t>
      </w:r>
      <w:r w:rsidRPr="00C13C27">
        <w:rPr>
          <w:rFonts w:eastAsia="Times New Roman" w:hint="cs"/>
          <w:bCs/>
          <w:spacing w:val="40"/>
          <w:rtl/>
        </w:rPr>
        <w:t>ה</w:t>
      </w:r>
      <w:r w:rsidRPr="00C13C27">
        <w:rPr>
          <w:rFonts w:eastAsia="Times New Roman" w:hint="eastAsia"/>
          <w:bCs/>
          <w:spacing w:val="40"/>
          <w:rtl/>
        </w:rPr>
        <w:t>ממשלה</w:t>
      </w:r>
      <w:r w:rsidRPr="00C13C27">
        <w:rPr>
          <w:rFonts w:eastAsia="Times New Roman"/>
          <w:bCs/>
          <w:spacing w:val="40"/>
          <w:rtl/>
        </w:rPr>
        <w:t xml:space="preserve"> 950)</w:t>
      </w:r>
      <w:r w:rsidRPr="00C13C27">
        <w:rPr>
          <w:rFonts w:eastAsia="Times New Roman" w:hint="cs"/>
          <w:bCs/>
          <w:spacing w:val="40"/>
          <w:rtl/>
        </w:rPr>
        <w:t>:</w:t>
      </w:r>
      <w:r w:rsidRPr="00C13C27">
        <w:rPr>
          <w:rFonts w:eastAsia="Calibri" w:hint="cs"/>
          <w:b/>
          <w:rtl/>
        </w:rPr>
        <w:t xml:space="preserve"> "</w:t>
      </w:r>
      <w:r w:rsidRPr="00C13C27">
        <w:rPr>
          <w:rFonts w:eastAsia="Calibri"/>
          <w:b/>
          <w:rtl/>
        </w:rPr>
        <w:t>בהמשך להחלטת הממשלה 4877 מיום 6.7.12 (</w:t>
      </w:r>
      <w:r w:rsidRPr="00C13C27">
        <w:rPr>
          <w:rFonts w:eastAsia="Calibri" w:hint="cs"/>
          <w:b/>
          <w:rtl/>
        </w:rPr>
        <w:t xml:space="preserve">להלן - </w:t>
      </w:r>
      <w:r w:rsidRPr="00C13C27">
        <w:rPr>
          <w:rFonts w:eastAsia="Calibri"/>
          <w:b/>
          <w:rtl/>
        </w:rPr>
        <w:t>החלטת מלון אורחים)</w:t>
      </w:r>
      <w:r w:rsidRPr="00C13C27">
        <w:rPr>
          <w:rFonts w:eastAsia="Calibri" w:hint="cs"/>
          <w:b/>
          <w:rtl/>
        </w:rPr>
        <w:t>,</w:t>
      </w:r>
      <w:r w:rsidRPr="00C13C27">
        <w:rPr>
          <w:rFonts w:eastAsia="Calibri"/>
          <w:b/>
          <w:rtl/>
        </w:rPr>
        <w:t xml:space="preserve"> ולאור האיום הקיים על האוכלוסייה המצויה בסמוך לגבול רצועת עזה, נוכח ירי טילים ופשיטת גורמים עוינים אל יישובי הדרום, ומשלא ניתן לשמור על שלומה של האוכלוסייה או להבטיח </w:t>
      </w:r>
      <w:r w:rsidRPr="00C13C27">
        <w:rPr>
          <w:rFonts w:eastAsia="Calibri" w:hint="cs"/>
          <w:b/>
          <w:rtl/>
        </w:rPr>
        <w:t>ה</w:t>
      </w:r>
      <w:r w:rsidRPr="00C13C27">
        <w:rPr>
          <w:rFonts w:eastAsia="Calibri"/>
          <w:b/>
          <w:rtl/>
        </w:rPr>
        <w:t>ספקת מוצרים ושירותים בסיסיים עבורה</w:t>
      </w:r>
      <w:r w:rsidRPr="00C13C27">
        <w:rPr>
          <w:rFonts w:eastAsia="Calibri" w:hint="cs"/>
          <w:b/>
          <w:rtl/>
        </w:rPr>
        <w:t xml:space="preserve"> במקום מושבה אישרה הממשלה ב-12.10.23 </w:t>
      </w:r>
      <w:r w:rsidRPr="00C13C27">
        <w:rPr>
          <w:rFonts w:eastAsia="Calibri"/>
          <w:b/>
          <w:rtl/>
        </w:rPr>
        <w:t>בדיעבד את פינוי האוכלוסייה שנעשה על ידי צה"ל - פיקוד דרום באמצעות פקע"ר, בהחלטתה</w:t>
      </w:r>
      <w:r w:rsidRPr="00C13C27">
        <w:rPr>
          <w:rFonts w:eastAsia="Calibri" w:hint="cs"/>
          <w:b/>
          <w:rtl/>
        </w:rPr>
        <w:t xml:space="preserve"> לרשום את הודעת שר הביטחון כי החל פינוי האוכלוסייה בהתאם לתוכנית צה"ל 'מרחק בטוח' </w:t>
      </w:r>
      <w:r w:rsidRPr="00C13C27">
        <w:rPr>
          <w:rFonts w:eastAsia="Calibri" w:hint="cs"/>
          <w:rtl/>
        </w:rPr>
        <w:t>(להלן - תוכנית צה"ל מרחק בטוח)</w:t>
      </w:r>
      <w:r w:rsidRPr="00C13C27">
        <w:rPr>
          <w:rFonts w:eastAsia="Calibri"/>
          <w:b/>
          <w:vertAlign w:val="superscript"/>
          <w:rtl/>
        </w:rPr>
        <w:footnoteReference w:id="42"/>
      </w:r>
      <w:r w:rsidRPr="00C13C27">
        <w:rPr>
          <w:rFonts w:eastAsia="Calibri" w:hint="cs"/>
          <w:b/>
          <w:rtl/>
        </w:rPr>
        <w:t xml:space="preserve">; עוד לפי ההחלטה, מערך מתקני הקליטה יתבסס על פנימיות, אכסניות ובתי מלון </w:t>
      </w:r>
      <w:r w:rsidRPr="00C13C27">
        <w:rPr>
          <w:rFonts w:eastAsia="Calibri" w:hint="cs"/>
          <w:bCs/>
          <w:rtl/>
        </w:rPr>
        <w:t>והפעלה וניהול קליטת המפונים ושהייתם במתקני הקליטה</w:t>
      </w:r>
      <w:r w:rsidRPr="00C13C27">
        <w:rPr>
          <w:rFonts w:eastAsia="Calibri" w:hint="cs"/>
          <w:b/>
          <w:rtl/>
        </w:rPr>
        <w:t xml:space="preserve"> </w:t>
      </w:r>
      <w:r w:rsidRPr="00C13C27">
        <w:rPr>
          <w:rFonts w:eastAsia="Calibri" w:hint="eastAsia"/>
          <w:bCs/>
          <w:rtl/>
        </w:rPr>
        <w:t>תיעשה</w:t>
      </w:r>
      <w:r w:rsidRPr="00C13C27">
        <w:rPr>
          <w:rFonts w:eastAsia="Calibri"/>
          <w:bCs/>
          <w:rtl/>
        </w:rPr>
        <w:t xml:space="preserve"> </w:t>
      </w:r>
      <w:r w:rsidRPr="00C13C27">
        <w:rPr>
          <w:rFonts w:eastAsia="Calibri" w:hint="eastAsia"/>
          <w:bCs/>
          <w:rtl/>
        </w:rPr>
        <w:t>על</w:t>
      </w:r>
      <w:r w:rsidRPr="00C13C27">
        <w:rPr>
          <w:rFonts w:eastAsia="Calibri"/>
          <w:bCs/>
          <w:rtl/>
        </w:rPr>
        <w:t xml:space="preserve"> </w:t>
      </w:r>
      <w:r w:rsidRPr="00C13C27">
        <w:rPr>
          <w:rFonts w:eastAsia="Calibri" w:hint="eastAsia"/>
          <w:bCs/>
          <w:rtl/>
        </w:rPr>
        <w:t>ידי</w:t>
      </w:r>
      <w:r w:rsidRPr="00C13C27">
        <w:rPr>
          <w:rFonts w:eastAsia="Calibri"/>
          <w:bCs/>
          <w:rtl/>
        </w:rPr>
        <w:t xml:space="preserve"> </w:t>
      </w:r>
      <w:r w:rsidRPr="00C13C27">
        <w:rPr>
          <w:rFonts w:eastAsia="Calibri" w:hint="eastAsia"/>
          <w:bCs/>
          <w:rtl/>
        </w:rPr>
        <w:t>רח</w:t>
      </w:r>
      <w:r w:rsidRPr="00C13C27">
        <w:rPr>
          <w:rFonts w:eastAsia="Calibri"/>
          <w:bCs/>
          <w:rtl/>
        </w:rPr>
        <w:t xml:space="preserve">"ל </w:t>
      </w:r>
      <w:r w:rsidRPr="00C13C27">
        <w:rPr>
          <w:rFonts w:eastAsia="Calibri" w:hint="eastAsia"/>
          <w:bCs/>
          <w:rtl/>
        </w:rPr>
        <w:t>ובאחריותה</w:t>
      </w:r>
      <w:r w:rsidRPr="00C13C27">
        <w:rPr>
          <w:rFonts w:eastAsia="Calibri" w:hint="cs"/>
          <w:b/>
          <w:rtl/>
        </w:rPr>
        <w:t xml:space="preserve">, </w:t>
      </w:r>
      <w:r w:rsidRPr="00C13C27">
        <w:rPr>
          <w:rFonts w:eastAsia="Calibri" w:hint="eastAsia"/>
          <w:bCs/>
          <w:rtl/>
        </w:rPr>
        <w:t>לרבות</w:t>
      </w:r>
      <w:r w:rsidRPr="00C13C27">
        <w:rPr>
          <w:rFonts w:eastAsia="Calibri"/>
          <w:bCs/>
          <w:rtl/>
        </w:rPr>
        <w:t xml:space="preserve"> </w:t>
      </w:r>
      <w:r w:rsidRPr="00C13C27">
        <w:rPr>
          <w:rFonts w:eastAsia="Calibri" w:hint="eastAsia"/>
          <w:bCs/>
          <w:rtl/>
        </w:rPr>
        <w:t>באמצעות</w:t>
      </w:r>
      <w:r w:rsidRPr="00C13C27">
        <w:rPr>
          <w:rFonts w:eastAsia="Calibri"/>
          <w:bCs/>
          <w:rtl/>
        </w:rPr>
        <w:t xml:space="preserve"> </w:t>
      </w:r>
      <w:r w:rsidRPr="00C13C27">
        <w:rPr>
          <w:rFonts w:eastAsia="Calibri" w:hint="eastAsia"/>
          <w:bCs/>
          <w:rtl/>
        </w:rPr>
        <w:t>הקצאת</w:t>
      </w:r>
      <w:r w:rsidRPr="00C13C27">
        <w:rPr>
          <w:rFonts w:eastAsia="Calibri"/>
          <w:bCs/>
          <w:rtl/>
        </w:rPr>
        <w:t xml:space="preserve"> </w:t>
      </w:r>
      <w:r w:rsidRPr="00C13C27">
        <w:rPr>
          <w:rFonts w:eastAsia="Calibri" w:hint="eastAsia"/>
          <w:bCs/>
          <w:rtl/>
        </w:rPr>
        <w:t>כוח</w:t>
      </w:r>
      <w:r w:rsidRPr="00C13C27">
        <w:rPr>
          <w:rFonts w:eastAsia="Calibri"/>
          <w:bCs/>
          <w:rtl/>
        </w:rPr>
        <w:t xml:space="preserve"> </w:t>
      </w:r>
      <w:r w:rsidRPr="00C13C27">
        <w:rPr>
          <w:rFonts w:eastAsia="Calibri" w:hint="eastAsia"/>
          <w:bCs/>
          <w:rtl/>
        </w:rPr>
        <w:t>אדם</w:t>
      </w:r>
      <w:r w:rsidRPr="00C13C27">
        <w:rPr>
          <w:rFonts w:eastAsia="Calibri"/>
          <w:bCs/>
          <w:rtl/>
        </w:rPr>
        <w:t xml:space="preserve"> </w:t>
      </w:r>
      <w:r w:rsidRPr="00C13C27">
        <w:rPr>
          <w:rFonts w:eastAsia="Calibri" w:hint="eastAsia"/>
          <w:bCs/>
          <w:rtl/>
        </w:rPr>
        <w:t>על</w:t>
      </w:r>
      <w:r w:rsidRPr="00C13C27">
        <w:rPr>
          <w:rFonts w:eastAsia="Calibri"/>
          <w:bCs/>
          <w:rtl/>
        </w:rPr>
        <w:t xml:space="preserve"> </w:t>
      </w:r>
      <w:r w:rsidRPr="00C13C27">
        <w:rPr>
          <w:rFonts w:eastAsia="Calibri" w:hint="eastAsia"/>
          <w:bCs/>
          <w:rtl/>
        </w:rPr>
        <w:t>ידי</w:t>
      </w:r>
      <w:r w:rsidRPr="00C13C27">
        <w:rPr>
          <w:rFonts w:eastAsia="Calibri"/>
          <w:bCs/>
          <w:rtl/>
        </w:rPr>
        <w:t xml:space="preserve"> </w:t>
      </w:r>
      <w:r w:rsidRPr="00C13C27">
        <w:rPr>
          <w:rFonts w:eastAsia="Calibri" w:hint="eastAsia"/>
          <w:bCs/>
          <w:rtl/>
        </w:rPr>
        <w:t>הצבא</w:t>
      </w:r>
      <w:r w:rsidRPr="00C13C27">
        <w:rPr>
          <w:rFonts w:eastAsia="Calibri" w:hint="cs"/>
          <w:bCs/>
          <w:rtl/>
        </w:rPr>
        <w:t>"</w:t>
      </w:r>
      <w:r w:rsidRPr="00C13C27">
        <w:rPr>
          <w:rFonts w:eastAsia="Calibri"/>
          <w:bCs/>
          <w:rtl/>
        </w:rPr>
        <w:t xml:space="preserve"> </w:t>
      </w:r>
      <w:r w:rsidRPr="00C13C27">
        <w:rPr>
          <w:rFonts w:eastAsia="Calibri" w:hint="eastAsia"/>
          <w:bCs/>
          <w:rtl/>
        </w:rPr>
        <w:t>ו</w:t>
      </w:r>
      <w:r w:rsidRPr="00C13C27">
        <w:rPr>
          <w:rFonts w:eastAsia="Calibri" w:hint="cs"/>
          <w:bCs/>
          <w:rtl/>
        </w:rPr>
        <w:t>"</w:t>
      </w:r>
      <w:r w:rsidRPr="00C13C27">
        <w:rPr>
          <w:rFonts w:eastAsia="Calibri" w:hint="eastAsia"/>
          <w:bCs/>
          <w:rtl/>
        </w:rPr>
        <w:t>ההתקשרות</w:t>
      </w:r>
      <w:r w:rsidRPr="00C13C27">
        <w:rPr>
          <w:rFonts w:eastAsia="Calibri"/>
          <w:bCs/>
          <w:rtl/>
        </w:rPr>
        <w:t xml:space="preserve"> </w:t>
      </w:r>
      <w:r w:rsidRPr="00C13C27">
        <w:rPr>
          <w:rFonts w:eastAsia="Calibri" w:hint="eastAsia"/>
          <w:bCs/>
          <w:rtl/>
        </w:rPr>
        <w:t>עם</w:t>
      </w:r>
      <w:r w:rsidRPr="00C13C27">
        <w:rPr>
          <w:rFonts w:eastAsia="Calibri"/>
          <w:bCs/>
          <w:rtl/>
        </w:rPr>
        <w:t xml:space="preserve"> </w:t>
      </w:r>
      <w:r w:rsidRPr="00C13C27">
        <w:rPr>
          <w:rFonts w:eastAsia="Calibri" w:hint="eastAsia"/>
          <w:bCs/>
          <w:rtl/>
        </w:rPr>
        <w:t>מתקני</w:t>
      </w:r>
      <w:r w:rsidRPr="00C13C27">
        <w:rPr>
          <w:rFonts w:eastAsia="Calibri"/>
          <w:bCs/>
          <w:rtl/>
        </w:rPr>
        <w:t xml:space="preserve"> </w:t>
      </w:r>
      <w:r w:rsidRPr="00C13C27">
        <w:rPr>
          <w:rFonts w:eastAsia="Calibri" w:hint="eastAsia"/>
          <w:bCs/>
          <w:rtl/>
        </w:rPr>
        <w:t>הקליטה</w:t>
      </w:r>
      <w:r w:rsidRPr="00C13C27">
        <w:rPr>
          <w:rFonts w:eastAsia="Calibri"/>
          <w:bCs/>
          <w:rtl/>
        </w:rPr>
        <w:t xml:space="preserve"> </w:t>
      </w:r>
      <w:r w:rsidRPr="00C13C27">
        <w:rPr>
          <w:rFonts w:eastAsia="Calibri" w:hint="eastAsia"/>
          <w:bCs/>
          <w:rtl/>
        </w:rPr>
        <w:t>תיעשה</w:t>
      </w:r>
      <w:r w:rsidRPr="00C13C27">
        <w:rPr>
          <w:rFonts w:eastAsia="Calibri"/>
          <w:bCs/>
          <w:rtl/>
        </w:rPr>
        <w:t xml:space="preserve"> </w:t>
      </w:r>
      <w:r w:rsidRPr="00C13C27">
        <w:rPr>
          <w:rFonts w:eastAsia="Calibri" w:hint="eastAsia"/>
          <w:bCs/>
          <w:rtl/>
        </w:rPr>
        <w:t>על</w:t>
      </w:r>
      <w:r w:rsidRPr="00C13C27">
        <w:rPr>
          <w:rFonts w:eastAsia="Calibri"/>
          <w:bCs/>
          <w:rtl/>
        </w:rPr>
        <w:t xml:space="preserve"> </w:t>
      </w:r>
      <w:r w:rsidRPr="00C13C27">
        <w:rPr>
          <w:rFonts w:eastAsia="Calibri" w:hint="eastAsia"/>
          <w:bCs/>
          <w:rtl/>
        </w:rPr>
        <w:t>ידי</w:t>
      </w:r>
      <w:r w:rsidRPr="00C13C27">
        <w:rPr>
          <w:rFonts w:eastAsia="Calibri"/>
          <w:bCs/>
          <w:rtl/>
        </w:rPr>
        <w:t xml:space="preserve"> </w:t>
      </w:r>
      <w:r w:rsidRPr="00C13C27">
        <w:rPr>
          <w:rFonts w:eastAsia="Calibri" w:hint="eastAsia"/>
          <w:bCs/>
          <w:rtl/>
        </w:rPr>
        <w:t>משרד</w:t>
      </w:r>
      <w:r w:rsidRPr="00C13C27">
        <w:rPr>
          <w:rFonts w:eastAsia="Calibri"/>
          <w:bCs/>
          <w:rtl/>
        </w:rPr>
        <w:t xml:space="preserve"> </w:t>
      </w:r>
      <w:r w:rsidRPr="00C13C27">
        <w:rPr>
          <w:rFonts w:eastAsia="Calibri" w:hint="eastAsia"/>
          <w:bCs/>
          <w:rtl/>
        </w:rPr>
        <w:t>הפנים</w:t>
      </w:r>
      <w:r w:rsidRPr="00C13C27">
        <w:rPr>
          <w:rFonts w:eastAsia="Calibri"/>
          <w:bCs/>
          <w:rtl/>
        </w:rPr>
        <w:t xml:space="preserve"> </w:t>
      </w:r>
      <w:r w:rsidRPr="00C13C27">
        <w:rPr>
          <w:rFonts w:eastAsia="Calibri" w:hint="eastAsia"/>
          <w:bCs/>
          <w:rtl/>
        </w:rPr>
        <w:t>באופן</w:t>
      </w:r>
      <w:r w:rsidRPr="00C13C27">
        <w:rPr>
          <w:rFonts w:eastAsia="Calibri"/>
          <w:bCs/>
          <w:rtl/>
        </w:rPr>
        <w:t xml:space="preserve"> </w:t>
      </w:r>
      <w:r w:rsidRPr="00C13C27">
        <w:rPr>
          <w:rFonts w:eastAsia="Calibri" w:hint="eastAsia"/>
          <w:bCs/>
          <w:rtl/>
        </w:rPr>
        <w:t>מידי</w:t>
      </w:r>
      <w:r w:rsidRPr="00C13C27">
        <w:rPr>
          <w:rFonts w:eastAsia="Calibri" w:hint="cs"/>
          <w:bCs/>
          <w:rtl/>
        </w:rPr>
        <w:t>"</w:t>
      </w:r>
      <w:r w:rsidRPr="00C13C27">
        <w:rPr>
          <w:rFonts w:eastAsia="Calibri" w:hint="cs"/>
          <w:b/>
          <w:rtl/>
        </w:rPr>
        <w:t xml:space="preserve"> (ההדגשה לא במקור).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החלטת הממשלה 975, "</w:t>
      </w:r>
      <w:r w:rsidRPr="00C13C27">
        <w:rPr>
          <w:rFonts w:eastAsia="Times New Roman"/>
          <w:bCs/>
          <w:spacing w:val="40"/>
          <w:rtl/>
        </w:rPr>
        <w:t>תוכנית פעולה לאומית לביצוע פינוי אוכלוסייה בגזרת הצפון (0 - 5 ק"מ מהגבול) וקליטתה - מלחמת 'חרבות ברזל</w:t>
      </w:r>
      <w:r w:rsidRPr="00C13C27">
        <w:rPr>
          <w:rFonts w:eastAsia="Times New Roman" w:hint="cs"/>
          <w:bCs/>
          <w:spacing w:val="40"/>
          <w:rtl/>
        </w:rPr>
        <w:t xml:space="preserve">'" (18.10.23) </w:t>
      </w:r>
      <w:r w:rsidRPr="00C13C27">
        <w:rPr>
          <w:rFonts w:eastAsia="Times New Roman"/>
          <w:bCs/>
          <w:spacing w:val="40"/>
          <w:rtl/>
        </w:rPr>
        <w:t xml:space="preserve">(להלן </w:t>
      </w:r>
      <w:r w:rsidRPr="00C13C27">
        <w:rPr>
          <w:rFonts w:eastAsia="Times New Roman" w:hint="cs"/>
          <w:bCs/>
          <w:spacing w:val="40"/>
          <w:rtl/>
        </w:rPr>
        <w:t xml:space="preserve">- </w:t>
      </w:r>
      <w:r w:rsidRPr="00C13C27">
        <w:rPr>
          <w:rFonts w:eastAsia="Times New Roman"/>
          <w:bCs/>
          <w:spacing w:val="40"/>
          <w:rtl/>
        </w:rPr>
        <w:t xml:space="preserve">החלטת </w:t>
      </w:r>
      <w:r w:rsidRPr="00C13C27">
        <w:rPr>
          <w:rFonts w:eastAsia="Times New Roman" w:hint="cs"/>
          <w:bCs/>
          <w:spacing w:val="40"/>
          <w:rtl/>
        </w:rPr>
        <w:t>ה</w:t>
      </w:r>
      <w:r w:rsidRPr="00C13C27">
        <w:rPr>
          <w:rFonts w:eastAsia="Times New Roman"/>
          <w:bCs/>
          <w:spacing w:val="40"/>
          <w:rtl/>
        </w:rPr>
        <w:t>ממשלה 975):</w:t>
      </w:r>
      <w:r w:rsidRPr="00C13C27">
        <w:rPr>
          <w:rFonts w:eastAsia="Calibri" w:hint="cs"/>
          <w:b/>
          <w:rtl/>
        </w:rPr>
        <w:t xml:space="preserve"> הממשלה אישרה בדיעבד את </w:t>
      </w:r>
      <w:r w:rsidRPr="00C13C27">
        <w:rPr>
          <w:rFonts w:eastAsia="Calibri"/>
          <w:b/>
          <w:rtl/>
        </w:rPr>
        <w:t>פינוי האוכלוסייה ה</w:t>
      </w:r>
      <w:r w:rsidRPr="00C13C27">
        <w:rPr>
          <w:rFonts w:eastAsia="Calibri" w:hint="cs"/>
          <w:b/>
          <w:rtl/>
        </w:rPr>
        <w:t>שוכנת</w:t>
      </w:r>
      <w:r w:rsidRPr="00C13C27">
        <w:rPr>
          <w:rFonts w:eastAsia="Calibri"/>
          <w:b/>
          <w:rtl/>
        </w:rPr>
        <w:t xml:space="preserve"> בטווח של עד 2 ק"מ מגבול הצפו</w:t>
      </w:r>
      <w:r w:rsidRPr="00C13C27">
        <w:rPr>
          <w:rFonts w:eastAsia="Calibri" w:hint="cs"/>
          <w:b/>
          <w:rtl/>
        </w:rPr>
        <w:t>ן</w:t>
      </w:r>
      <w:r w:rsidRPr="00C13C27">
        <w:rPr>
          <w:rFonts w:eastAsia="Calibri"/>
          <w:b/>
          <w:rtl/>
        </w:rPr>
        <w:t xml:space="preserve"> של מדינת ישראל, שנעשה על ידי צה"ל </w:t>
      </w:r>
      <w:r w:rsidRPr="00C13C27">
        <w:rPr>
          <w:rFonts w:eastAsia="Calibri" w:hint="cs"/>
          <w:b/>
          <w:rtl/>
        </w:rPr>
        <w:t>-</w:t>
      </w:r>
      <w:r w:rsidRPr="00C13C27">
        <w:rPr>
          <w:rFonts w:eastAsia="Calibri"/>
          <w:b/>
          <w:rtl/>
        </w:rPr>
        <w:t xml:space="preserve"> פיקוד </w:t>
      </w:r>
      <w:r w:rsidRPr="00C13C27">
        <w:rPr>
          <w:rFonts w:eastAsia="Calibri" w:hint="cs"/>
          <w:b/>
          <w:rtl/>
        </w:rPr>
        <w:t>ה</w:t>
      </w:r>
      <w:r w:rsidRPr="00C13C27">
        <w:rPr>
          <w:rFonts w:eastAsia="Calibri"/>
          <w:b/>
          <w:rtl/>
        </w:rPr>
        <w:t xml:space="preserve">צפון באמצעות פקע"ר/מחוז </w:t>
      </w:r>
      <w:r w:rsidRPr="00C13C27">
        <w:rPr>
          <w:rFonts w:eastAsia="Calibri" w:hint="cs"/>
          <w:b/>
          <w:rtl/>
        </w:rPr>
        <w:t>ה</w:t>
      </w:r>
      <w:r w:rsidRPr="00C13C27">
        <w:rPr>
          <w:rFonts w:eastAsia="Calibri"/>
          <w:b/>
          <w:rtl/>
        </w:rPr>
        <w:t>צפון</w:t>
      </w:r>
      <w:r w:rsidRPr="00C13C27">
        <w:rPr>
          <w:rFonts w:eastAsia="Calibri" w:hint="cs"/>
          <w:b/>
          <w:rtl/>
        </w:rPr>
        <w:t>.</w:t>
      </w:r>
      <w:r w:rsidRPr="00C13C27">
        <w:rPr>
          <w:rFonts w:eastAsia="Calibri"/>
          <w:b/>
          <w:rtl/>
        </w:rPr>
        <w:t xml:space="preserve"> בהחלטתה </w:t>
      </w:r>
      <w:r w:rsidRPr="00C13C27">
        <w:rPr>
          <w:rFonts w:eastAsia="Calibri" w:hint="cs"/>
          <w:b/>
          <w:rtl/>
        </w:rPr>
        <w:t xml:space="preserve">נרשמה </w:t>
      </w:r>
      <w:r w:rsidRPr="00C13C27">
        <w:rPr>
          <w:rFonts w:eastAsia="Calibri"/>
          <w:b/>
          <w:rtl/>
        </w:rPr>
        <w:t>הודעת</w:t>
      </w:r>
      <w:r w:rsidRPr="00C13C27">
        <w:rPr>
          <w:rFonts w:eastAsia="Calibri" w:hint="cs"/>
          <w:b/>
          <w:rtl/>
        </w:rPr>
        <w:t>ו</w:t>
      </w:r>
      <w:r w:rsidRPr="00C13C27">
        <w:rPr>
          <w:rFonts w:eastAsia="Calibri"/>
          <w:b/>
          <w:rtl/>
        </w:rPr>
        <w:t xml:space="preserve"> </w:t>
      </w:r>
      <w:r w:rsidRPr="00C13C27">
        <w:rPr>
          <w:rFonts w:eastAsia="Calibri" w:hint="cs"/>
          <w:b/>
          <w:rtl/>
        </w:rPr>
        <w:t xml:space="preserve">של </w:t>
      </w:r>
      <w:r w:rsidRPr="00C13C27">
        <w:rPr>
          <w:rFonts w:eastAsia="Calibri"/>
          <w:b/>
          <w:rtl/>
        </w:rPr>
        <w:t>שר הביטחון כי החל פינוי האוכלוסייה בהתאם לתוכנית צה"ל "מרחק בטוח צפון"</w:t>
      </w:r>
      <w:r w:rsidRPr="00C13C27">
        <w:rPr>
          <w:rFonts w:eastAsia="Calibri" w:hint="cs"/>
          <w:b/>
          <w:rtl/>
        </w:rPr>
        <w:t xml:space="preserve">. עוד נקבע בהחלטה כי </w:t>
      </w:r>
      <w:r w:rsidRPr="00C13C27">
        <w:rPr>
          <w:rFonts w:eastAsia="Calibri"/>
          <w:b/>
          <w:rtl/>
        </w:rPr>
        <w:t>האוכלוסייה ה</w:t>
      </w:r>
      <w:r w:rsidRPr="00C13C27">
        <w:rPr>
          <w:rFonts w:eastAsia="Calibri" w:hint="cs"/>
          <w:b/>
          <w:rtl/>
        </w:rPr>
        <w:t>שוכנת</w:t>
      </w:r>
      <w:r w:rsidRPr="00C13C27">
        <w:rPr>
          <w:rFonts w:eastAsia="Calibri"/>
          <w:b/>
          <w:rtl/>
        </w:rPr>
        <w:t xml:space="preserve"> בטווח של </w:t>
      </w:r>
      <w:r w:rsidRPr="00C13C27">
        <w:rPr>
          <w:rFonts w:eastAsia="Calibri" w:hint="cs"/>
          <w:b/>
          <w:rtl/>
        </w:rPr>
        <w:t xml:space="preserve">2 </w:t>
      </w:r>
      <w:r w:rsidRPr="00C13C27">
        <w:rPr>
          <w:rFonts w:eastAsia="Calibri"/>
          <w:b/>
          <w:rtl/>
        </w:rPr>
        <w:t>-</w:t>
      </w:r>
      <w:r w:rsidRPr="00C13C27">
        <w:rPr>
          <w:rFonts w:eastAsia="Calibri" w:hint="cs"/>
          <w:b/>
          <w:rtl/>
        </w:rPr>
        <w:t xml:space="preserve"> 5 </w:t>
      </w:r>
      <w:r w:rsidRPr="00C13C27">
        <w:rPr>
          <w:rFonts w:eastAsia="Calibri"/>
          <w:b/>
          <w:rtl/>
        </w:rPr>
        <w:t>ק"מ מגבול הצפו</w:t>
      </w:r>
      <w:r w:rsidRPr="00C13C27">
        <w:rPr>
          <w:rFonts w:eastAsia="Calibri" w:hint="cs"/>
          <w:b/>
          <w:rtl/>
        </w:rPr>
        <w:t>ן</w:t>
      </w:r>
      <w:r w:rsidRPr="00C13C27">
        <w:rPr>
          <w:rFonts w:eastAsia="Calibri"/>
          <w:b/>
          <w:rtl/>
        </w:rPr>
        <w:t xml:space="preserve"> </w:t>
      </w:r>
      <w:r w:rsidRPr="00C13C27">
        <w:rPr>
          <w:rFonts w:eastAsia="Calibri" w:hint="cs"/>
          <w:b/>
          <w:rtl/>
        </w:rPr>
        <w:t>תפונה</w:t>
      </w:r>
      <w:r w:rsidRPr="00C13C27">
        <w:rPr>
          <w:rFonts w:eastAsia="Calibri"/>
          <w:b/>
          <w:rtl/>
        </w:rPr>
        <w:t xml:space="preserve"> בהתאם לתוכנית צה"ל "מרחק בטוח צפון" ו</w:t>
      </w:r>
      <w:r w:rsidRPr="00C13C27">
        <w:rPr>
          <w:rFonts w:eastAsia="Calibri" w:hint="cs"/>
          <w:b/>
          <w:rtl/>
        </w:rPr>
        <w:t xml:space="preserve">בהתאם </w:t>
      </w:r>
      <w:r w:rsidRPr="00C13C27">
        <w:rPr>
          <w:rFonts w:eastAsia="Calibri"/>
          <w:b/>
          <w:rtl/>
        </w:rPr>
        <w:t xml:space="preserve">להערכת </w:t>
      </w:r>
      <w:r w:rsidRPr="00C13C27">
        <w:rPr>
          <w:rFonts w:eastAsia="Calibri" w:hint="cs"/>
          <w:b/>
          <w:rtl/>
        </w:rPr>
        <w:t>ה</w:t>
      </w:r>
      <w:r w:rsidRPr="00C13C27">
        <w:rPr>
          <w:rFonts w:eastAsia="Calibri"/>
          <w:b/>
          <w:rtl/>
        </w:rPr>
        <w:t xml:space="preserve">מצב </w:t>
      </w:r>
      <w:r w:rsidRPr="00C13C27">
        <w:rPr>
          <w:rFonts w:eastAsia="Calibri" w:hint="cs"/>
          <w:b/>
          <w:rtl/>
        </w:rPr>
        <w:t>ה</w:t>
      </w:r>
      <w:r w:rsidRPr="00C13C27">
        <w:rPr>
          <w:rFonts w:eastAsia="Calibri"/>
          <w:b/>
          <w:rtl/>
        </w:rPr>
        <w:t>מבצעית של צה"ל</w:t>
      </w:r>
      <w:r w:rsidRPr="00C13C27">
        <w:rPr>
          <w:rFonts w:eastAsia="Calibri" w:hint="cs"/>
          <w:b/>
          <w:rtl/>
        </w:rPr>
        <w:t>. "</w:t>
      </w:r>
      <w:r w:rsidRPr="00C13C27">
        <w:rPr>
          <w:rFonts w:eastAsia="Calibri"/>
          <w:bCs/>
          <w:rtl/>
        </w:rPr>
        <w:t>הפעלה וניהול קליטת המפונים ושהייתם במתקני הקליטה תיעשה על ידי רח"ל ובאחריותה, לרבות באמצעות הקצאת כוח האדם על ידי הצבא לצורך ניהול קליטת המפונים במתקן ותיאום השירותים הנדרשים להם לאורך שהייתם בו</w:t>
      </w:r>
      <w:r w:rsidRPr="00C13C27">
        <w:rPr>
          <w:rFonts w:eastAsia="Calibri" w:hint="cs"/>
          <w:bCs/>
          <w:rtl/>
        </w:rPr>
        <w:t>"</w:t>
      </w:r>
      <w:r w:rsidRPr="00C13C27">
        <w:rPr>
          <w:rFonts w:eastAsia="Calibri"/>
          <w:bCs/>
          <w:rtl/>
        </w:rPr>
        <w:t xml:space="preserve">; </w:t>
      </w:r>
      <w:r w:rsidRPr="00C13C27">
        <w:rPr>
          <w:rFonts w:eastAsia="Calibri" w:hint="cs"/>
          <w:bCs/>
          <w:rtl/>
        </w:rPr>
        <w:t>"</w:t>
      </w:r>
      <w:r w:rsidRPr="00C13C27">
        <w:rPr>
          <w:rFonts w:eastAsia="Calibri"/>
          <w:bCs/>
          <w:rtl/>
        </w:rPr>
        <w:t>ההתקשרות עם מתקני הקליטה תיעשה על ידי משרד הפנים באופן מיידי; במסגרת ההסכמים ייקבע כי התשלום למתקני הקליטה יתבצע על ידי משרד התיירות על פי קליטה בפועל ובכפוף לכך שרח"ל אישרה את ההקצא</w:t>
      </w:r>
      <w:r w:rsidRPr="00C13C27">
        <w:rPr>
          <w:rFonts w:eastAsia="Calibri" w:hint="cs"/>
          <w:bCs/>
          <w:rtl/>
        </w:rPr>
        <w:t xml:space="preserve">ה" </w:t>
      </w:r>
      <w:r w:rsidRPr="00C13C27">
        <w:rPr>
          <w:rFonts w:eastAsia="Calibri"/>
          <w:b/>
          <w:rtl/>
        </w:rPr>
        <w:t>(</w:t>
      </w:r>
      <w:r w:rsidRPr="00C13C27">
        <w:rPr>
          <w:rFonts w:eastAsia="Calibri" w:hint="cs"/>
          <w:b/>
          <w:rtl/>
        </w:rPr>
        <w:t>ה</w:t>
      </w:r>
      <w:r w:rsidRPr="00C13C27">
        <w:rPr>
          <w:rFonts w:eastAsia="Calibri" w:hint="eastAsia"/>
          <w:b/>
          <w:rtl/>
        </w:rPr>
        <w:t>הדגשה</w:t>
      </w:r>
      <w:r w:rsidRPr="00C13C27">
        <w:rPr>
          <w:rFonts w:eastAsia="Calibri"/>
          <w:b/>
          <w:rtl/>
        </w:rPr>
        <w:t xml:space="preserve"> </w:t>
      </w:r>
      <w:r w:rsidRPr="00C13C27">
        <w:rPr>
          <w:rFonts w:eastAsia="Calibri" w:hint="eastAsia"/>
          <w:b/>
          <w:rtl/>
        </w:rPr>
        <w:t>לא</w:t>
      </w:r>
      <w:r w:rsidRPr="00C13C27">
        <w:rPr>
          <w:rFonts w:eastAsia="Calibri"/>
          <w:b/>
          <w:rtl/>
        </w:rPr>
        <w:t xml:space="preserve"> </w:t>
      </w:r>
      <w:r w:rsidRPr="00C13C27">
        <w:rPr>
          <w:rFonts w:eastAsia="Calibri" w:hint="eastAsia"/>
          <w:b/>
          <w:rtl/>
        </w:rPr>
        <w:t>במקור</w:t>
      </w:r>
      <w:r w:rsidRPr="00C13C27">
        <w:rPr>
          <w:rFonts w:eastAsia="Calibri"/>
          <w:b/>
          <w:rtl/>
        </w:rPr>
        <w:t>)</w:t>
      </w:r>
      <w:r w:rsidRPr="00C13C27">
        <w:rPr>
          <w:rFonts w:eastAsia="Calibri"/>
          <w:b/>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החלטת הממשלה 978, "</w:t>
      </w:r>
      <w:r w:rsidRPr="00C13C27">
        <w:rPr>
          <w:rFonts w:eastAsia="Times New Roman"/>
          <w:bCs/>
          <w:spacing w:val="40"/>
          <w:rtl/>
        </w:rPr>
        <w:t>סיוע המדינה לתושבי העיר אשקלון לאור מלחמת 'חרבות ברזל'</w:t>
      </w:r>
      <w:r w:rsidRPr="00C13C27">
        <w:rPr>
          <w:rFonts w:eastAsia="Times New Roman" w:hint="cs"/>
          <w:bCs/>
          <w:spacing w:val="40"/>
          <w:rtl/>
        </w:rPr>
        <w:t>" (19.10.23) (להלן - החלטת הממשלה 978):</w:t>
      </w:r>
      <w:r w:rsidRPr="00C13C27">
        <w:rPr>
          <w:rFonts w:eastAsia="Calibri" w:hint="cs"/>
          <w:rtl/>
        </w:rPr>
        <w:t xml:space="preserve"> נוכח המלחמה החליטה הממשלה על סיוע המדינה </w:t>
      </w:r>
      <w:r w:rsidRPr="00C13C27">
        <w:rPr>
          <w:rFonts w:eastAsia="Calibri" w:hint="eastAsia"/>
          <w:rtl/>
        </w:rPr>
        <w:t>לתושבי</w:t>
      </w:r>
      <w:r w:rsidRPr="00C13C27">
        <w:rPr>
          <w:rFonts w:eastAsia="Calibri"/>
          <w:rtl/>
        </w:rPr>
        <w:t xml:space="preserve"> </w:t>
      </w:r>
      <w:r w:rsidRPr="00C13C27">
        <w:rPr>
          <w:rFonts w:eastAsia="Calibri" w:hint="eastAsia"/>
          <w:rtl/>
        </w:rPr>
        <w:t>העיר</w:t>
      </w:r>
      <w:r w:rsidRPr="00C13C27">
        <w:rPr>
          <w:rFonts w:eastAsia="Calibri"/>
          <w:rtl/>
        </w:rPr>
        <w:t xml:space="preserve"> </w:t>
      </w:r>
      <w:r w:rsidRPr="00C13C27">
        <w:rPr>
          <w:rFonts w:eastAsia="Calibri" w:hint="eastAsia"/>
          <w:rtl/>
        </w:rPr>
        <w:t>אשקלון</w:t>
      </w:r>
      <w:r w:rsidRPr="00C13C27">
        <w:rPr>
          <w:rFonts w:eastAsia="Calibri"/>
          <w:rtl/>
        </w:rPr>
        <w:t xml:space="preserve"> </w:t>
      </w:r>
      <w:r w:rsidRPr="00C13C27">
        <w:rPr>
          <w:rFonts w:eastAsia="Calibri" w:hint="cs"/>
          <w:rtl/>
        </w:rPr>
        <w:t>שהם מחוסרי מיגון או קשישים ומחוסרי עורף משפחתי יציב, על דרך מימון שהייתם - בבתי הארחה מחוץ לעיר למשך 15 יום</w:t>
      </w:r>
      <w:r w:rsidRPr="00C13C27">
        <w:rPr>
          <w:rFonts w:eastAsia="Calibri"/>
          <w:rtl/>
        </w:rPr>
        <w:t xml:space="preserve">; </w:t>
      </w:r>
      <w:r w:rsidRPr="00C13C27">
        <w:rPr>
          <w:rFonts w:eastAsia="Calibri" w:hint="eastAsia"/>
          <w:rtl/>
        </w:rPr>
        <w:t>בהחלטה</w:t>
      </w:r>
      <w:r w:rsidRPr="00C13C27">
        <w:rPr>
          <w:rFonts w:eastAsia="Calibri"/>
          <w:rtl/>
        </w:rPr>
        <w:t xml:space="preserve"> </w:t>
      </w:r>
      <w:r w:rsidRPr="00C13C27">
        <w:rPr>
          <w:rFonts w:eastAsia="Calibri" w:hint="eastAsia"/>
          <w:rtl/>
        </w:rPr>
        <w:t>נקבע</w:t>
      </w:r>
      <w:r w:rsidRPr="00C13C27">
        <w:rPr>
          <w:rFonts w:eastAsia="Calibri"/>
          <w:rtl/>
        </w:rPr>
        <w:t xml:space="preserve">, </w:t>
      </w:r>
      <w:r w:rsidRPr="00C13C27">
        <w:rPr>
          <w:rFonts w:eastAsia="Calibri" w:hint="eastAsia"/>
          <w:rtl/>
        </w:rPr>
        <w:t>בין</w:t>
      </w:r>
      <w:r w:rsidRPr="00C13C27">
        <w:rPr>
          <w:rFonts w:eastAsia="Calibri"/>
          <w:rtl/>
        </w:rPr>
        <w:t xml:space="preserve"> </w:t>
      </w:r>
      <w:r w:rsidRPr="00C13C27">
        <w:rPr>
          <w:rFonts w:eastAsia="Calibri" w:hint="eastAsia"/>
          <w:rtl/>
        </w:rPr>
        <w:t>היתר</w:t>
      </w:r>
      <w:r w:rsidRPr="00C13C27">
        <w:rPr>
          <w:rFonts w:eastAsia="Calibri" w:hint="cs"/>
          <w:rtl/>
        </w:rPr>
        <w:t xml:space="preserve"> כי הסיוע מוגבל ל-27,000 איש וכי </w:t>
      </w:r>
      <w:r w:rsidRPr="00C13C27">
        <w:rPr>
          <w:rFonts w:eastAsia="Calibri"/>
          <w:rtl/>
        </w:rPr>
        <w:t xml:space="preserve">עיריית אשקלון תעביר את רשימת המפונים למוקד אשר מנגנון תפעולו </w:t>
      </w:r>
      <w:r w:rsidRPr="00C13C27">
        <w:rPr>
          <w:rFonts w:eastAsia="Calibri"/>
          <w:rtl/>
        </w:rPr>
        <w:lastRenderedPageBreak/>
        <w:t xml:space="preserve">יוסכם בין משרד הפנים, רח"ל ומשרד התיירות </w:t>
      </w:r>
      <w:r w:rsidRPr="00C13C27">
        <w:rPr>
          <w:rFonts w:eastAsia="Calibri" w:hint="cs"/>
          <w:rtl/>
        </w:rPr>
        <w:t>ו</w:t>
      </w:r>
      <w:r w:rsidRPr="00C13C27">
        <w:rPr>
          <w:rFonts w:eastAsia="Calibri"/>
          <w:rtl/>
        </w:rPr>
        <w:t>התשלום למתקני האירוח יתבצע על פי קליטה בפועל ועל ידי משרד התיירות בהתאם לסכום שיוקצה לו מהתקציב שיעמיד משרד האוצר ל</w:t>
      </w:r>
      <w:r w:rsidRPr="00C13C27">
        <w:rPr>
          <w:rFonts w:eastAsia="Calibri" w:hint="cs"/>
          <w:rtl/>
        </w:rPr>
        <w:t>מימוש</w:t>
      </w:r>
      <w:r w:rsidRPr="00C13C27">
        <w:rPr>
          <w:rFonts w:eastAsia="Calibri"/>
          <w:rtl/>
        </w:rPr>
        <w:t xml:space="preserve"> החלטה זו, בהתאם לביצוע בפועל.</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החלטת הממשלה 988, "</w:t>
      </w:r>
      <w:r w:rsidRPr="00C13C27">
        <w:rPr>
          <w:rFonts w:eastAsia="Times New Roman"/>
          <w:bCs/>
          <w:spacing w:val="40"/>
          <w:rtl/>
        </w:rPr>
        <w:t>סיוע המדינה לתושבי יישובי הדרום המצויים בטווח של 0 עד 7 ק"מ מגבול רצועת עזה ות</w:t>
      </w:r>
      <w:r w:rsidRPr="00C13C27">
        <w:rPr>
          <w:rFonts w:eastAsia="Times New Roman" w:hint="cs"/>
          <w:bCs/>
          <w:spacing w:val="40"/>
          <w:rtl/>
        </w:rPr>
        <w:t>ו</w:t>
      </w:r>
      <w:r w:rsidRPr="00C13C27">
        <w:rPr>
          <w:rFonts w:eastAsia="Times New Roman"/>
          <w:bCs/>
          <w:spacing w:val="40"/>
          <w:rtl/>
        </w:rPr>
        <w:t>שבי העיר שדרות לאור מלחמת 'חרבות הברזל' ותיקון החלטות ממשלה</w:t>
      </w:r>
      <w:r w:rsidRPr="00C13C27">
        <w:rPr>
          <w:rFonts w:eastAsia="Times New Roman" w:hint="cs"/>
          <w:bCs/>
          <w:spacing w:val="40"/>
          <w:rtl/>
        </w:rPr>
        <w:t>" (23.10.23)</w:t>
      </w:r>
      <w:r w:rsidRPr="00C13C27">
        <w:rPr>
          <w:rFonts w:eastAsia="Times New Roman"/>
          <w:bCs/>
          <w:spacing w:val="40"/>
          <w:rtl/>
        </w:rPr>
        <w:t xml:space="preserve"> (להלן </w:t>
      </w:r>
      <w:r w:rsidRPr="00C13C27">
        <w:rPr>
          <w:rFonts w:eastAsia="Times New Roman" w:hint="cs"/>
          <w:bCs/>
          <w:spacing w:val="40"/>
          <w:rtl/>
        </w:rPr>
        <w:t xml:space="preserve">- </w:t>
      </w:r>
      <w:r w:rsidRPr="00C13C27">
        <w:rPr>
          <w:rFonts w:eastAsia="Times New Roman" w:hint="eastAsia"/>
          <w:bCs/>
          <w:spacing w:val="40"/>
          <w:rtl/>
        </w:rPr>
        <w:t>החלטת</w:t>
      </w:r>
      <w:r w:rsidRPr="00C13C27">
        <w:rPr>
          <w:rFonts w:eastAsia="Times New Roman"/>
          <w:bCs/>
          <w:spacing w:val="40"/>
          <w:rtl/>
        </w:rPr>
        <w:t xml:space="preserve"> </w:t>
      </w:r>
      <w:r w:rsidRPr="00C13C27">
        <w:rPr>
          <w:rFonts w:eastAsia="Times New Roman" w:hint="eastAsia"/>
          <w:bCs/>
          <w:spacing w:val="40"/>
          <w:rtl/>
        </w:rPr>
        <w:t>ממשלה</w:t>
      </w:r>
      <w:r w:rsidRPr="00C13C27">
        <w:rPr>
          <w:rFonts w:eastAsia="Times New Roman"/>
          <w:bCs/>
          <w:spacing w:val="40"/>
          <w:rtl/>
        </w:rPr>
        <w:t xml:space="preserve"> 988</w:t>
      </w:r>
      <w:r w:rsidRPr="00C13C27">
        <w:rPr>
          <w:rFonts w:eastAsia="Times New Roman" w:hint="cs"/>
          <w:bCs/>
          <w:spacing w:val="40"/>
          <w:rtl/>
        </w:rPr>
        <w:t>):</w:t>
      </w:r>
      <w:r w:rsidRPr="00C13C27">
        <w:rPr>
          <w:rFonts w:eastAsia="Calibri" w:hint="cs"/>
          <w:rtl/>
        </w:rPr>
        <w:t xml:space="preserve"> </w:t>
      </w:r>
      <w:r w:rsidRPr="00C13C27">
        <w:rPr>
          <w:rFonts w:eastAsia="Calibri" w:hint="cs"/>
          <w:b/>
          <w:rtl/>
        </w:rPr>
        <w:t xml:space="preserve">הממשלה החליטה </w:t>
      </w:r>
      <w:r w:rsidRPr="00C13C27">
        <w:rPr>
          <w:rFonts w:eastAsia="Calibri"/>
          <w:b/>
          <w:rtl/>
        </w:rPr>
        <w:t xml:space="preserve">לרשום את הודעת שר הביטחון כי </w:t>
      </w:r>
      <w:r w:rsidRPr="00C13C27">
        <w:rPr>
          <w:rFonts w:eastAsia="Calibri" w:hint="cs"/>
          <w:b/>
          <w:rtl/>
        </w:rPr>
        <w:t>"ביום 10.10.23</w:t>
      </w:r>
      <w:r w:rsidRPr="00C13C27">
        <w:rPr>
          <w:rFonts w:eastAsia="Calibri"/>
          <w:b/>
          <w:rtl/>
        </w:rPr>
        <w:t xml:space="preserve"> הופעלה תוכנית הריענון </w:t>
      </w:r>
      <w:r w:rsidRPr="00C13C27">
        <w:rPr>
          <w:rFonts w:eastAsia="Calibri" w:hint="cs"/>
          <w:b/>
          <w:rtl/>
        </w:rPr>
        <w:t>'</w:t>
      </w:r>
      <w:r w:rsidRPr="00C13C27">
        <w:rPr>
          <w:rFonts w:eastAsia="Calibri"/>
          <w:b/>
          <w:rtl/>
        </w:rPr>
        <w:t>משב רוח</w:t>
      </w:r>
      <w:r w:rsidRPr="00C13C27">
        <w:rPr>
          <w:rFonts w:eastAsia="Calibri" w:hint="cs"/>
          <w:b/>
          <w:rtl/>
        </w:rPr>
        <w:t xml:space="preserve">' </w:t>
      </w:r>
      <w:r w:rsidRPr="00C13C27">
        <w:rPr>
          <w:rFonts w:eastAsia="Calibri" w:hint="cs"/>
          <w:rtl/>
        </w:rPr>
        <w:t>(להלן - משב רוח)</w:t>
      </w:r>
      <w:r w:rsidRPr="00C13C27">
        <w:rPr>
          <w:rFonts w:eastAsia="Calibri"/>
          <w:b/>
          <w:vertAlign w:val="superscript"/>
          <w:rtl/>
        </w:rPr>
        <w:footnoteReference w:id="43"/>
      </w:r>
      <w:r w:rsidRPr="00C13C27">
        <w:rPr>
          <w:rFonts w:eastAsia="Calibri"/>
          <w:b/>
          <w:rtl/>
        </w:rPr>
        <w:t xml:space="preserve">, שבמסגרתה ניתן מענה של לינה ושירותי הארחה לכ-4,000 תושבי העיר שדרות שהם קשישים וחסרי עורף משפחתי וכי החל מיום </w:t>
      </w:r>
      <w:r w:rsidRPr="00C13C27">
        <w:rPr>
          <w:rFonts w:eastAsia="Calibri" w:hint="cs"/>
          <w:b/>
          <w:rtl/>
        </w:rPr>
        <w:t>14.10.23</w:t>
      </w:r>
      <w:r w:rsidRPr="00C13C27">
        <w:rPr>
          <w:rFonts w:eastAsia="Calibri"/>
          <w:b/>
          <w:rtl/>
        </w:rPr>
        <w:t xml:space="preserve"> המענה הורחב לכלל התושבים, בהיקף כולל של כ-31,000 תושבים עד ליום 20 באוקטובר 2023</w:t>
      </w:r>
      <w:r w:rsidRPr="00C13C27">
        <w:rPr>
          <w:rFonts w:eastAsia="Calibri" w:hint="cs"/>
          <w:b/>
          <w:rtl/>
        </w:rPr>
        <w:t xml:space="preserve">; </w:t>
      </w:r>
      <w:r w:rsidRPr="00C13C27">
        <w:rPr>
          <w:rFonts w:eastAsia="Calibri"/>
          <w:b/>
          <w:rtl/>
        </w:rPr>
        <w:t xml:space="preserve">לרשום את הודעת שר הביטחון כי ביום </w:t>
      </w:r>
      <w:r w:rsidRPr="00C13C27">
        <w:rPr>
          <w:rFonts w:eastAsia="Calibri" w:hint="cs"/>
          <w:b/>
          <w:rtl/>
        </w:rPr>
        <w:t>13.10.23</w:t>
      </w:r>
      <w:r w:rsidRPr="00C13C27">
        <w:rPr>
          <w:rFonts w:eastAsia="Calibri"/>
          <w:b/>
          <w:rtl/>
        </w:rPr>
        <w:t xml:space="preserve"> הופעלה תוכנית הריענון </w:t>
      </w:r>
      <w:r w:rsidRPr="00C13C27">
        <w:rPr>
          <w:rFonts w:eastAsia="Calibri" w:hint="cs"/>
          <w:b/>
          <w:rtl/>
        </w:rPr>
        <w:t>'</w:t>
      </w:r>
      <w:r w:rsidRPr="00C13C27">
        <w:rPr>
          <w:rFonts w:eastAsia="Calibri"/>
          <w:b/>
          <w:rtl/>
        </w:rPr>
        <w:t>משב רוח</w:t>
      </w:r>
      <w:r w:rsidRPr="00C13C27">
        <w:rPr>
          <w:rFonts w:eastAsia="Calibri" w:hint="cs"/>
          <w:b/>
          <w:rtl/>
        </w:rPr>
        <w:t>'</w:t>
      </w:r>
      <w:r w:rsidRPr="00C13C27">
        <w:rPr>
          <w:rFonts w:eastAsia="Calibri"/>
          <w:b/>
          <w:rtl/>
        </w:rPr>
        <w:t xml:space="preserve">, שבמסגרתה ניתן מענה של לינה ושירותי הארחה לתושבי יישובי עוטף עזה בטווח המכונה 7-4 </w:t>
      </w:r>
      <w:r w:rsidRPr="00C13C27">
        <w:rPr>
          <w:rFonts w:eastAsia="Calibri" w:hint="cs"/>
          <w:b/>
          <w:rtl/>
        </w:rPr>
        <w:t xml:space="preserve">ק"מ, </w:t>
      </w:r>
      <w:r w:rsidRPr="00C13C27">
        <w:rPr>
          <w:rFonts w:eastAsia="Calibri"/>
          <w:b/>
          <w:rtl/>
        </w:rPr>
        <w:t>בהיקף של כ-17,500 תושבים</w:t>
      </w:r>
      <w:r w:rsidRPr="00C13C27">
        <w:rPr>
          <w:rFonts w:eastAsia="Calibri" w:hint="cs"/>
          <w:b/>
          <w:rtl/>
        </w:rPr>
        <w:t xml:space="preserve">, </w:t>
      </w:r>
      <w:r w:rsidRPr="00C13C27">
        <w:rPr>
          <w:rFonts w:eastAsia="Calibri"/>
          <w:b/>
          <w:rtl/>
        </w:rPr>
        <w:t>עד ליום 19 באוקטובר 2023</w:t>
      </w:r>
      <w:r w:rsidRPr="00C13C27">
        <w:rPr>
          <w:rFonts w:eastAsia="Calibri" w:hint="cs"/>
          <w:b/>
          <w:rtl/>
        </w:rPr>
        <w:t xml:space="preserve">; לתקן את החלטת ממשלה 950 </w:t>
      </w:r>
      <w:r w:rsidRPr="00C13C27">
        <w:rPr>
          <w:rFonts w:eastAsia="Calibri" w:hint="cs"/>
          <w:rtl/>
        </w:rPr>
        <w:t>כדי להאריך את סיוע המדינה לאוכלוסייה המצויה בסמוך לגבול עזה 0 עד 4 ולאפשר לה להיקלט באופן עצמאי בכל מסגרת אחרת על ידי מתן מענק אכלוס".</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rtl/>
        </w:rPr>
      </w:pPr>
      <w:r w:rsidRPr="00C13C27">
        <w:rPr>
          <w:rFonts w:eastAsia="Calibri" w:hint="cs"/>
          <w:bCs/>
          <w:rtl/>
        </w:rPr>
        <w:t>החלטת הממשלה 1006, "</w:t>
      </w:r>
      <w:r w:rsidRPr="00C13C27">
        <w:rPr>
          <w:rFonts w:eastAsia="Calibri"/>
          <w:bCs/>
          <w:rtl/>
        </w:rPr>
        <w:t>הארכת סיוע המדינה לתושבי יישובי הדרום המצויים בטווח של 0 עד 7 ק"מ מגבול רצועת עזה ות</w:t>
      </w:r>
      <w:r w:rsidRPr="00C13C27">
        <w:rPr>
          <w:rFonts w:eastAsia="Calibri" w:hint="cs"/>
          <w:bCs/>
          <w:rtl/>
        </w:rPr>
        <w:t>ו</w:t>
      </w:r>
      <w:r w:rsidRPr="00C13C27">
        <w:rPr>
          <w:rFonts w:eastAsia="Calibri"/>
          <w:bCs/>
          <w:rtl/>
        </w:rPr>
        <w:t>שבי העיר אשקלון ולתושבי יישובי הצפון בטווח של 0 עד 5 ק"מ מגבול לבנון לאור מלחמת 'חרבות הברזל'</w:t>
      </w:r>
      <w:r w:rsidRPr="00C13C27">
        <w:rPr>
          <w:rFonts w:eastAsia="Calibri" w:hint="cs"/>
          <w:bCs/>
          <w:rtl/>
        </w:rPr>
        <w:t>"</w:t>
      </w:r>
      <w:r w:rsidRPr="00C13C27">
        <w:rPr>
          <w:rFonts w:eastAsia="Calibri"/>
          <w:bCs/>
          <w:rtl/>
        </w:rPr>
        <w:t xml:space="preserve"> (להלן החלטת ממשלה - 1006</w:t>
      </w:r>
      <w:r w:rsidRPr="00C13C27">
        <w:rPr>
          <w:rFonts w:eastAsia="Calibri" w:hint="cs"/>
          <w:bCs/>
          <w:rtl/>
        </w:rPr>
        <w:t xml:space="preserve">): </w:t>
      </w:r>
      <w:r w:rsidRPr="00C13C27">
        <w:rPr>
          <w:rFonts w:eastAsia="Calibri" w:hint="eastAsia"/>
          <w:b/>
          <w:rtl/>
        </w:rPr>
        <w:t>ב</w:t>
      </w:r>
      <w:r w:rsidRPr="00C13C27">
        <w:rPr>
          <w:rFonts w:eastAsia="Calibri"/>
          <w:b/>
          <w:rtl/>
        </w:rPr>
        <w:t xml:space="preserve">-29.10.23 </w:t>
      </w:r>
      <w:r w:rsidRPr="00C13C27">
        <w:rPr>
          <w:rFonts w:eastAsia="Calibri" w:hint="eastAsia"/>
          <w:b/>
          <w:rtl/>
        </w:rPr>
        <w:t>החליטה</w:t>
      </w:r>
      <w:r w:rsidRPr="00C13C27">
        <w:rPr>
          <w:rFonts w:eastAsia="Calibri"/>
          <w:b/>
          <w:rtl/>
        </w:rPr>
        <w:t xml:space="preserve"> </w:t>
      </w:r>
      <w:r w:rsidRPr="00C13C27">
        <w:rPr>
          <w:rFonts w:eastAsia="Calibri" w:hint="eastAsia"/>
          <w:b/>
          <w:rtl/>
        </w:rPr>
        <w:t>הממשלה</w:t>
      </w:r>
      <w:r w:rsidRPr="00C13C27">
        <w:rPr>
          <w:rFonts w:eastAsia="Calibri"/>
          <w:b/>
          <w:rtl/>
        </w:rPr>
        <w:t xml:space="preserve"> </w:t>
      </w:r>
      <w:r w:rsidRPr="00C13C27">
        <w:rPr>
          <w:rFonts w:eastAsia="Calibri" w:hint="eastAsia"/>
          <w:b/>
          <w:rtl/>
        </w:rPr>
        <w:t>ל</w:t>
      </w:r>
      <w:r w:rsidRPr="00C13C27">
        <w:rPr>
          <w:rFonts w:eastAsia="Calibri"/>
          <w:b/>
          <w:rtl/>
        </w:rPr>
        <w:t xml:space="preserve">האריך את משך הפינוי והריענון, לפי העניין, שבוצעו לפי החלטות הממשלה 950, 975, 978 ו-988, עד ליום 22 בנובמבר 2023, וכן להאריך עד למועד האמור את התקופה שבה משרדי הממשלה יממשו את אחריותם כפי שנקבעה בהחלטת </w:t>
      </w:r>
      <w:r w:rsidRPr="00C13C27">
        <w:rPr>
          <w:rFonts w:eastAsia="Calibri" w:hint="cs"/>
          <w:b/>
          <w:rtl/>
        </w:rPr>
        <w:t>"</w:t>
      </w:r>
      <w:r w:rsidRPr="00C13C27">
        <w:rPr>
          <w:rFonts w:eastAsia="Calibri"/>
          <w:b/>
          <w:rtl/>
        </w:rPr>
        <w:t>מלון אורחים</w:t>
      </w:r>
      <w:r w:rsidRPr="00C13C27">
        <w:rPr>
          <w:rFonts w:eastAsia="Calibri" w:hint="cs"/>
          <w:b/>
          <w:rtl/>
        </w:rPr>
        <w:t>"</w:t>
      </w:r>
      <w:r w:rsidRPr="00C13C27">
        <w:rPr>
          <w:rFonts w:eastAsia="Calibri"/>
          <w:b/>
          <w:rtl/>
        </w:rPr>
        <w:t xml:space="preserve"> ובהחלטות 950 ו-975</w:t>
      </w:r>
      <w:r w:rsidRPr="00C13C27">
        <w:rPr>
          <w:rFonts w:eastAsia="Calibri" w:hint="cs"/>
          <w:b/>
          <w:rtl/>
        </w:rPr>
        <w:t>,</w:t>
      </w:r>
      <w:r w:rsidRPr="00C13C27">
        <w:rPr>
          <w:rFonts w:eastAsia="Calibri"/>
          <w:b/>
          <w:rtl/>
        </w:rPr>
        <w:t xml:space="preserve"> </w:t>
      </w:r>
      <w:r w:rsidRPr="00C13C27">
        <w:rPr>
          <w:rFonts w:eastAsia="Calibri" w:hint="eastAsia"/>
          <w:bCs/>
          <w:rtl/>
        </w:rPr>
        <w:t>ו</w:t>
      </w:r>
      <w:r w:rsidRPr="00C13C27">
        <w:rPr>
          <w:rFonts w:eastAsia="Calibri"/>
          <w:bCs/>
          <w:rtl/>
        </w:rPr>
        <w:t>לתקן את החלט</w:t>
      </w:r>
      <w:r w:rsidRPr="00C13C27">
        <w:rPr>
          <w:rFonts w:eastAsia="Calibri" w:hint="eastAsia"/>
          <w:bCs/>
          <w:rtl/>
        </w:rPr>
        <w:t>ות</w:t>
      </w:r>
      <w:r w:rsidRPr="00C13C27">
        <w:rPr>
          <w:rFonts w:eastAsia="Calibri"/>
          <w:bCs/>
          <w:rtl/>
        </w:rPr>
        <w:t xml:space="preserve"> 950</w:t>
      </w:r>
      <w:r w:rsidRPr="00C13C27">
        <w:rPr>
          <w:rFonts w:eastAsia="Calibri" w:hint="cs"/>
          <w:bCs/>
          <w:rtl/>
        </w:rPr>
        <w:t xml:space="preserve"> ו-</w:t>
      </w:r>
      <w:r w:rsidRPr="00C13C27">
        <w:rPr>
          <w:rFonts w:eastAsia="Calibri"/>
          <w:bCs/>
          <w:rtl/>
        </w:rPr>
        <w:t xml:space="preserve">975 </w:t>
      </w:r>
      <w:r w:rsidRPr="00C13C27">
        <w:rPr>
          <w:rFonts w:eastAsia="Calibri" w:hint="cs"/>
          <w:bCs/>
          <w:rtl/>
        </w:rPr>
        <w:t>ש</w:t>
      </w:r>
      <w:r w:rsidRPr="00C13C27">
        <w:rPr>
          <w:rFonts w:eastAsia="Calibri" w:hint="eastAsia"/>
          <w:bCs/>
          <w:rtl/>
        </w:rPr>
        <w:t>בה</w:t>
      </w:r>
      <w:r w:rsidRPr="00C13C27">
        <w:rPr>
          <w:rFonts w:eastAsia="Calibri" w:hint="cs"/>
          <w:bCs/>
          <w:rtl/>
        </w:rPr>
        <w:t>ן</w:t>
      </w:r>
      <w:r w:rsidRPr="00C13C27">
        <w:rPr>
          <w:rFonts w:eastAsia="Calibri"/>
          <w:bCs/>
          <w:rtl/>
        </w:rPr>
        <w:t xml:space="preserve"> נקבע כי "הפעלה וניהול קליטת המפונים ושהייתם במתקני הקליטה תיעשה על ידי </w:t>
      </w:r>
      <w:r w:rsidRPr="00C13C27">
        <w:rPr>
          <w:rFonts w:eastAsia="Calibri" w:hint="eastAsia"/>
          <w:bCs/>
          <w:rtl/>
        </w:rPr>
        <w:t>רח</w:t>
      </w:r>
      <w:r w:rsidRPr="00C13C27">
        <w:rPr>
          <w:rFonts w:eastAsia="Calibri"/>
          <w:bCs/>
          <w:rtl/>
        </w:rPr>
        <w:t>"ל ובאחריותה"</w:t>
      </w:r>
      <w:r w:rsidRPr="00C13C27">
        <w:rPr>
          <w:rFonts w:eastAsia="Calibri" w:hint="cs"/>
          <w:bCs/>
          <w:rtl/>
        </w:rPr>
        <w:t>,</w:t>
      </w:r>
      <w:r w:rsidRPr="00C13C27">
        <w:rPr>
          <w:rFonts w:eastAsia="Calibri"/>
          <w:bCs/>
          <w:rtl/>
        </w:rPr>
        <w:t xml:space="preserve"> </w:t>
      </w:r>
      <w:r w:rsidRPr="00C13C27">
        <w:rPr>
          <w:rFonts w:eastAsia="Calibri" w:hint="eastAsia"/>
          <w:bCs/>
          <w:rtl/>
        </w:rPr>
        <w:t>כך</w:t>
      </w:r>
      <w:r w:rsidRPr="00C13C27">
        <w:rPr>
          <w:rFonts w:eastAsia="Calibri"/>
          <w:bCs/>
          <w:rtl/>
        </w:rPr>
        <w:t xml:space="preserve">: "רשות החירום הלאומית </w:t>
      </w:r>
      <w:r w:rsidRPr="00C13C27">
        <w:rPr>
          <w:rFonts w:eastAsia="Calibri" w:hint="cs"/>
          <w:bCs/>
          <w:rtl/>
        </w:rPr>
        <w:t>(</w:t>
      </w:r>
      <w:r w:rsidRPr="00C13C27">
        <w:rPr>
          <w:rFonts w:eastAsia="Calibri"/>
          <w:bCs/>
          <w:rtl/>
        </w:rPr>
        <w:t>רח"ל</w:t>
      </w:r>
      <w:r w:rsidRPr="00C13C27">
        <w:rPr>
          <w:rFonts w:eastAsia="Calibri" w:hint="cs"/>
          <w:bCs/>
          <w:rtl/>
        </w:rPr>
        <w:t>)</w:t>
      </w:r>
      <w:r w:rsidRPr="00C13C27">
        <w:rPr>
          <w:rFonts w:eastAsia="Calibri"/>
          <w:bCs/>
          <w:rtl/>
        </w:rPr>
        <w:t xml:space="preserve"> במשרד הביטחון תהיה אחראית על ניהול קליטת המפונים במתקני הקליטה, לרבות באמצעות תיאום הקצאת כוח האדם הנדרש על ידי הצבא. שירותי הממשלה לתושבים שפונו יינתנו על-ידי המשרדים השונים, כל אחד לפי תחומי אחריותו בהתאם להחלטת מלון אורחים"</w:t>
      </w:r>
      <w:r w:rsidRPr="00C13C27">
        <w:rPr>
          <w:rFonts w:eastAsia="Calibri"/>
          <w:b/>
          <w:rtl/>
        </w:rPr>
        <w:t xml:space="preserve"> </w:t>
      </w:r>
      <w:r w:rsidRPr="00C13C27">
        <w:rPr>
          <w:rFonts w:eastAsia="Calibri" w:hint="cs"/>
          <w:b/>
          <w:rtl/>
        </w:rPr>
        <w:t>(ההדגשה לא במקור). להלן תרשים המציג את החלטות הממשלה המרכזיות:</w:t>
      </w:r>
    </w:p>
    <w:p w:rsidR="00C13C27" w:rsidRPr="00C13C27" w:rsidRDefault="00C13C27" w:rsidP="00FB2E85">
      <w:pPr>
        <w:spacing w:line="269" w:lineRule="auto"/>
        <w:rPr>
          <w:rFonts w:eastAsia="Calibri"/>
          <w:rtl/>
        </w:rPr>
      </w:pPr>
    </w:p>
    <w:p w:rsidR="00C13C27" w:rsidRPr="00C13C27" w:rsidRDefault="00C13C27" w:rsidP="00751C3B">
      <w:pPr>
        <w:keepNext/>
        <w:keepLines/>
        <w:spacing w:line="269" w:lineRule="auto"/>
        <w:jc w:val="center"/>
        <w:rPr>
          <w:rFonts w:eastAsia="Calibri"/>
          <w:rtl/>
        </w:rPr>
      </w:pPr>
      <w:r w:rsidRPr="00C13C27">
        <w:rPr>
          <w:rFonts w:eastAsia="Calibri" w:hint="cs"/>
          <w:rtl/>
        </w:rPr>
        <w:lastRenderedPageBreak/>
        <w:t xml:space="preserve">תרשים 2: </w:t>
      </w:r>
      <w:r w:rsidRPr="00C13C27">
        <w:rPr>
          <w:rFonts w:eastAsia="Calibri" w:hint="cs"/>
          <w:b/>
          <w:bCs/>
          <w:rtl/>
        </w:rPr>
        <w:t>החלטות הממשלה המרכזיות בנושא פינוי אוכלוסייה</w:t>
      </w:r>
    </w:p>
    <w:p w:rsidR="00C13C27" w:rsidRPr="00C13C27" w:rsidRDefault="00C13C27" w:rsidP="00FB2E85">
      <w:pPr>
        <w:spacing w:line="269" w:lineRule="auto"/>
        <w:rPr>
          <w:rFonts w:eastAsia="Calibri"/>
          <w:rtl/>
        </w:rPr>
      </w:pPr>
      <w:r w:rsidRPr="00C13C27">
        <w:rPr>
          <w:rFonts w:eastAsia="Calibri"/>
          <w:noProof/>
          <w:rtl/>
        </w:rPr>
        <w:drawing>
          <wp:inline distT="0" distB="0" distL="0" distR="0" wp14:anchorId="09E4F68B" wp14:editId="2FD2E393">
            <wp:extent cx="5040000" cy="2896819"/>
            <wp:effectExtent l="0" t="57150" r="65405" b="37465"/>
            <wp:docPr id="69" name="דיאגרמה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inline>
        </w:drawing>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מכאן עולה</w:t>
      </w:r>
      <w:r w:rsidRPr="00C13C27">
        <w:rPr>
          <w:rFonts w:eastAsia="Calibri"/>
          <w:b/>
          <w:bCs/>
          <w:rtl/>
        </w:rPr>
        <w:t xml:space="preserve"> כי </w:t>
      </w:r>
      <w:r w:rsidRPr="00C13C27">
        <w:rPr>
          <w:rFonts w:eastAsia="Calibri" w:hint="cs"/>
          <w:b/>
          <w:bCs/>
          <w:rtl/>
        </w:rPr>
        <w:t xml:space="preserve">אף שכאמור מערך </w:t>
      </w:r>
      <w:r w:rsidRPr="00C13C27">
        <w:rPr>
          <w:rFonts w:eastAsia="Calibri" w:hint="eastAsia"/>
          <w:b/>
          <w:bCs/>
          <w:rtl/>
        </w:rPr>
        <w:t>פס</w:t>
      </w:r>
      <w:r w:rsidRPr="00C13C27">
        <w:rPr>
          <w:rFonts w:eastAsia="Calibri"/>
          <w:b/>
          <w:bCs/>
          <w:rtl/>
        </w:rPr>
        <w:t xml:space="preserve">"ח </w:t>
      </w:r>
      <w:r w:rsidRPr="00C13C27">
        <w:rPr>
          <w:rFonts w:eastAsia="Calibri" w:hint="cs"/>
          <w:b/>
          <w:bCs/>
          <w:rtl/>
        </w:rPr>
        <w:t>שבאחריות משרד הפנים משמש בין היתר כרשות ייעודית ל</w:t>
      </w:r>
      <w:r w:rsidRPr="00C13C27">
        <w:rPr>
          <w:rFonts w:eastAsia="Calibri"/>
          <w:b/>
          <w:bCs/>
          <w:rtl/>
        </w:rPr>
        <w:t xml:space="preserve">הפעלת מערך הקליטה של מפונים </w:t>
      </w:r>
      <w:r w:rsidRPr="00C13C27">
        <w:rPr>
          <w:rFonts w:eastAsia="Calibri" w:hint="cs"/>
          <w:b/>
          <w:bCs/>
          <w:rtl/>
        </w:rPr>
        <w:t xml:space="preserve">בשעת חירום </w:t>
      </w:r>
      <w:r w:rsidRPr="00C13C27">
        <w:rPr>
          <w:rFonts w:eastAsia="Calibri"/>
          <w:b/>
          <w:bCs/>
          <w:rtl/>
        </w:rPr>
        <w:t>וה</w:t>
      </w:r>
      <w:r w:rsidRPr="00C13C27">
        <w:rPr>
          <w:rFonts w:eastAsia="Calibri" w:hint="cs"/>
          <w:b/>
          <w:bCs/>
          <w:rtl/>
        </w:rPr>
        <w:t>ת</w:t>
      </w:r>
      <w:r w:rsidRPr="00C13C27">
        <w:rPr>
          <w:rFonts w:eastAsia="Calibri"/>
          <w:b/>
          <w:bCs/>
          <w:rtl/>
        </w:rPr>
        <w:t>שתית הארגונית והלוגיסטית שנבנתה לשם כך</w:t>
      </w:r>
      <w:r w:rsidRPr="00C13C27">
        <w:rPr>
          <w:rFonts w:eastAsia="Calibri" w:hint="cs"/>
          <w:b/>
          <w:bCs/>
          <w:rtl/>
        </w:rPr>
        <w:t xml:space="preserve"> במסגרת מערך פס"ח,</w:t>
      </w:r>
      <w:r w:rsidRPr="00C13C27">
        <w:rPr>
          <w:rFonts w:eastAsia="Calibri"/>
          <w:b/>
          <w:bCs/>
          <w:rtl/>
        </w:rPr>
        <w:t xml:space="preserve"> </w:t>
      </w:r>
      <w:r w:rsidRPr="00C13C27">
        <w:rPr>
          <w:rFonts w:eastAsia="Calibri" w:hint="eastAsia"/>
          <w:b/>
          <w:bCs/>
          <w:rtl/>
        </w:rPr>
        <w:t>החלטות</w:t>
      </w:r>
      <w:r w:rsidRPr="00C13C27">
        <w:rPr>
          <w:rFonts w:eastAsia="Calibri"/>
          <w:b/>
          <w:bCs/>
          <w:rtl/>
        </w:rPr>
        <w:t xml:space="preserve"> הממשלה </w:t>
      </w:r>
      <w:r w:rsidRPr="00C13C27">
        <w:rPr>
          <w:rFonts w:eastAsia="Calibri" w:hint="eastAsia"/>
          <w:b/>
          <w:bCs/>
          <w:rtl/>
        </w:rPr>
        <w:t>במהלך</w:t>
      </w:r>
      <w:r w:rsidRPr="00C13C27">
        <w:rPr>
          <w:rFonts w:eastAsia="Calibri"/>
          <w:b/>
          <w:bCs/>
          <w:rtl/>
        </w:rPr>
        <w:t xml:space="preserve"> החודש הראשון ללחימה </w:t>
      </w:r>
      <w:r w:rsidRPr="00C13C27">
        <w:rPr>
          <w:rFonts w:eastAsia="Calibri" w:hint="cs"/>
          <w:b/>
          <w:bCs/>
          <w:rtl/>
        </w:rPr>
        <w:t xml:space="preserve">שעסקו, בין היתר, בקביעת הגורם </w:t>
      </w:r>
      <w:r w:rsidRPr="00C13C27">
        <w:rPr>
          <w:rFonts w:eastAsia="Calibri" w:hint="cs"/>
          <w:bCs/>
          <w:rtl/>
        </w:rPr>
        <w:t xml:space="preserve">שיהיה </w:t>
      </w:r>
      <w:r w:rsidRPr="00C13C27">
        <w:rPr>
          <w:rFonts w:eastAsia="Calibri"/>
          <w:bCs/>
          <w:rtl/>
        </w:rPr>
        <w:t>אחראי על ניהול קליטת המפונים במתקני הקליטה</w:t>
      </w:r>
      <w:r w:rsidRPr="00C13C27">
        <w:rPr>
          <w:rFonts w:eastAsia="Calibri" w:hint="cs"/>
          <w:b/>
          <w:bCs/>
          <w:rtl/>
        </w:rPr>
        <w:t xml:space="preserve"> </w:t>
      </w:r>
      <w:r w:rsidRPr="00C13C27">
        <w:rPr>
          <w:rFonts w:eastAsia="Calibri" w:hint="eastAsia"/>
          <w:b/>
          <w:bCs/>
          <w:rtl/>
        </w:rPr>
        <w:t>מ</w:t>
      </w:r>
      <w:r w:rsidRPr="00C13C27">
        <w:rPr>
          <w:rFonts w:eastAsia="Calibri" w:hint="cs"/>
          <w:b/>
          <w:bCs/>
          <w:rtl/>
        </w:rPr>
        <w:t xml:space="preserve">למדות </w:t>
      </w:r>
      <w:r w:rsidRPr="00C13C27">
        <w:rPr>
          <w:rFonts w:eastAsia="Calibri" w:hint="eastAsia"/>
          <w:b/>
          <w:bCs/>
          <w:rtl/>
        </w:rPr>
        <w:t>בין</w:t>
      </w:r>
      <w:r w:rsidRPr="00C13C27">
        <w:rPr>
          <w:rFonts w:eastAsia="Calibri"/>
          <w:b/>
          <w:bCs/>
          <w:rtl/>
        </w:rPr>
        <w:t xml:space="preserve"> </w:t>
      </w:r>
      <w:r w:rsidRPr="00C13C27">
        <w:rPr>
          <w:rFonts w:eastAsia="Calibri" w:hint="eastAsia"/>
          <w:b/>
          <w:bCs/>
          <w:rtl/>
        </w:rPr>
        <w:t>השאר</w:t>
      </w:r>
      <w:r w:rsidRPr="00C13C27">
        <w:rPr>
          <w:rFonts w:eastAsia="Calibri"/>
          <w:b/>
          <w:bCs/>
          <w:rtl/>
        </w:rPr>
        <w:t xml:space="preserve"> </w:t>
      </w:r>
      <w:r w:rsidRPr="00C13C27">
        <w:rPr>
          <w:rFonts w:eastAsia="Calibri" w:hint="eastAsia"/>
          <w:b/>
          <w:bCs/>
          <w:rtl/>
        </w:rPr>
        <w:t>כי</w:t>
      </w:r>
      <w:r w:rsidRPr="00C13C27">
        <w:rPr>
          <w:rFonts w:eastAsia="Calibri"/>
          <w:b/>
          <w:bCs/>
          <w:rtl/>
        </w:rPr>
        <w:t xml:space="preserve"> </w:t>
      </w:r>
      <w:r w:rsidRPr="00C13C27">
        <w:rPr>
          <w:rFonts w:eastAsia="Calibri" w:hint="eastAsia"/>
          <w:b/>
          <w:bCs/>
          <w:rtl/>
        </w:rPr>
        <w:t>הגוף</w:t>
      </w:r>
      <w:r w:rsidRPr="00C13C27">
        <w:rPr>
          <w:rFonts w:eastAsia="Calibri"/>
          <w:b/>
          <w:bCs/>
          <w:rtl/>
        </w:rPr>
        <w:t xml:space="preserve"> </w:t>
      </w:r>
      <w:r w:rsidRPr="00C13C27">
        <w:rPr>
          <w:rFonts w:eastAsia="Calibri" w:hint="cs"/>
          <w:b/>
          <w:bCs/>
          <w:rtl/>
        </w:rPr>
        <w:t>ש</w:t>
      </w:r>
      <w:r w:rsidRPr="00C13C27">
        <w:rPr>
          <w:rFonts w:eastAsia="Calibri" w:hint="eastAsia"/>
          <w:b/>
          <w:bCs/>
          <w:rtl/>
        </w:rPr>
        <w:t>אמון</w:t>
      </w:r>
      <w:r w:rsidRPr="00C13C27">
        <w:rPr>
          <w:rFonts w:eastAsia="Calibri"/>
          <w:b/>
          <w:bCs/>
          <w:rtl/>
        </w:rPr>
        <w:t xml:space="preserve"> </w:t>
      </w:r>
      <w:r w:rsidRPr="00C13C27">
        <w:rPr>
          <w:rFonts w:eastAsia="Calibri" w:hint="eastAsia"/>
          <w:b/>
          <w:bCs/>
          <w:rtl/>
        </w:rPr>
        <w:t>על</w:t>
      </w:r>
      <w:r w:rsidRPr="00C13C27">
        <w:rPr>
          <w:rFonts w:eastAsia="Calibri"/>
          <w:b/>
          <w:bCs/>
          <w:rtl/>
        </w:rPr>
        <w:t xml:space="preserve"> </w:t>
      </w:r>
      <w:r w:rsidRPr="00C13C27">
        <w:rPr>
          <w:rFonts w:eastAsia="Calibri" w:hint="eastAsia"/>
          <w:b/>
          <w:bCs/>
          <w:rtl/>
        </w:rPr>
        <w:t>קליטת</w:t>
      </w:r>
      <w:r w:rsidRPr="00C13C27">
        <w:rPr>
          <w:rFonts w:eastAsia="Calibri"/>
          <w:b/>
          <w:bCs/>
          <w:rtl/>
        </w:rPr>
        <w:t xml:space="preserve"> </w:t>
      </w:r>
      <w:r w:rsidRPr="00C13C27">
        <w:rPr>
          <w:rFonts w:eastAsia="Calibri" w:hint="eastAsia"/>
          <w:b/>
          <w:bCs/>
          <w:rtl/>
        </w:rPr>
        <w:t>מפונים</w:t>
      </w:r>
      <w:r w:rsidRPr="00C13C27">
        <w:rPr>
          <w:rFonts w:eastAsia="Calibri"/>
          <w:b/>
          <w:bCs/>
          <w:rtl/>
        </w:rPr>
        <w:t xml:space="preserve"> </w:t>
      </w:r>
      <w:r w:rsidRPr="00C13C27">
        <w:rPr>
          <w:rFonts w:eastAsia="Calibri" w:hint="eastAsia"/>
          <w:b/>
          <w:bCs/>
          <w:rtl/>
        </w:rPr>
        <w:t>בעת</w:t>
      </w:r>
      <w:r w:rsidRPr="00C13C27">
        <w:rPr>
          <w:rFonts w:eastAsia="Calibri"/>
          <w:b/>
          <w:bCs/>
          <w:rtl/>
        </w:rPr>
        <w:t xml:space="preserve"> </w:t>
      </w:r>
      <w:r w:rsidRPr="00C13C27">
        <w:rPr>
          <w:rFonts w:eastAsia="Calibri" w:hint="eastAsia"/>
          <w:b/>
          <w:bCs/>
          <w:rtl/>
        </w:rPr>
        <w:t>חירום</w:t>
      </w:r>
      <w:r w:rsidRPr="00C13C27">
        <w:rPr>
          <w:rFonts w:eastAsia="Calibri" w:hint="cs"/>
          <w:b/>
          <w:bCs/>
          <w:rtl/>
        </w:rPr>
        <w:t xml:space="preserve"> - מערך פס"ח שאמור לשמש כציר המרכזי באירוע חירום של פינוי האוכלוסייה ואשר נערך לקראת אירוע כזה במשך שנים -לא מימש את ייעודו, כמפורט להלן.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בהחלטות שאישרו בדיעבד את פינוי האוכלוסייה שנעשה בשבועיים הראשונים למלחמה גובש מערך קליטה שהוקם אד-הוק ונקבע בהתאם למצב הדברים בפועל ש</w:t>
      </w:r>
      <w:r w:rsidRPr="00C13C27">
        <w:rPr>
          <w:rFonts w:eastAsia="Calibri"/>
          <w:b/>
          <w:bCs/>
          <w:rtl/>
        </w:rPr>
        <w:t xml:space="preserve">רח"ל </w:t>
      </w:r>
      <w:r w:rsidRPr="00C13C27">
        <w:rPr>
          <w:rFonts w:eastAsia="Calibri" w:hint="eastAsia"/>
          <w:b/>
          <w:bCs/>
          <w:rtl/>
        </w:rPr>
        <w:t>תהיה</w:t>
      </w:r>
      <w:r w:rsidRPr="00C13C27">
        <w:rPr>
          <w:rFonts w:eastAsia="Calibri"/>
          <w:b/>
          <w:bCs/>
          <w:rtl/>
        </w:rPr>
        <w:t xml:space="preserve"> אחראית על </w:t>
      </w:r>
      <w:r w:rsidRPr="00C13C27">
        <w:rPr>
          <w:rFonts w:eastAsia="Calibri" w:hint="cs"/>
          <w:b/>
          <w:bCs/>
          <w:rtl/>
        </w:rPr>
        <w:t>ההפעלה וה</w:t>
      </w:r>
      <w:r w:rsidRPr="00C13C27">
        <w:rPr>
          <w:rFonts w:eastAsia="Calibri"/>
          <w:b/>
          <w:bCs/>
          <w:rtl/>
        </w:rPr>
        <w:t xml:space="preserve">ניהול </w:t>
      </w:r>
      <w:r w:rsidRPr="00C13C27">
        <w:rPr>
          <w:rFonts w:eastAsia="Calibri" w:hint="cs"/>
          <w:b/>
          <w:bCs/>
          <w:rtl/>
        </w:rPr>
        <w:t xml:space="preserve">של </w:t>
      </w:r>
      <w:r w:rsidRPr="00C13C27">
        <w:rPr>
          <w:rFonts w:eastAsia="Calibri"/>
          <w:b/>
          <w:bCs/>
          <w:rtl/>
        </w:rPr>
        <w:t>קליטת המפונים במתקני הקליטה</w:t>
      </w:r>
      <w:r w:rsidRPr="00C13C27">
        <w:rPr>
          <w:rFonts w:eastAsia="Calibri" w:hint="cs"/>
          <w:b/>
          <w:bCs/>
          <w:rtl/>
        </w:rPr>
        <w:t xml:space="preserve"> בסיוע הצבא, ובכלל זאת </w:t>
      </w:r>
      <w:r w:rsidRPr="00C13C27">
        <w:rPr>
          <w:rFonts w:eastAsia="Calibri"/>
          <w:b/>
          <w:bCs/>
          <w:rtl/>
        </w:rPr>
        <w:t xml:space="preserve">תיאום השירותים הנדרשים להם לאורך שהייתם </w:t>
      </w:r>
      <w:r w:rsidRPr="00C13C27">
        <w:rPr>
          <w:rFonts w:eastAsia="Calibri" w:hint="cs"/>
          <w:b/>
          <w:bCs/>
          <w:rtl/>
        </w:rPr>
        <w:t>בו - משימה שהוטלה עליה לראשונה, מבלי שנערכה לכך ואינה חלק ממשימותיה הקבועות. לאחר מכן, בהחלטה 1006 נקבע כי רח"ל תהיה</w:t>
      </w:r>
      <w:r w:rsidRPr="00C13C27">
        <w:rPr>
          <w:rFonts w:eastAsia="Calibri"/>
          <w:b/>
          <w:bCs/>
          <w:rtl/>
        </w:rPr>
        <w:t xml:space="preserve"> אחראית </w:t>
      </w:r>
      <w:r w:rsidRPr="00C13C27">
        <w:rPr>
          <w:rFonts w:eastAsia="Calibri" w:hint="cs"/>
          <w:b/>
          <w:bCs/>
          <w:rtl/>
        </w:rPr>
        <w:t xml:space="preserve">רק </w:t>
      </w:r>
      <w:r w:rsidRPr="00C13C27">
        <w:rPr>
          <w:rFonts w:eastAsia="Calibri"/>
          <w:b/>
          <w:bCs/>
          <w:rtl/>
        </w:rPr>
        <w:t>על ניהול קליטת המפונים במתקני הקליטה</w:t>
      </w:r>
      <w:r w:rsidRPr="00C13C27">
        <w:rPr>
          <w:rFonts w:eastAsia="Calibri" w:hint="cs"/>
          <w:b/>
          <w:bCs/>
          <w:rtl/>
        </w:rPr>
        <w:t xml:space="preserve"> וכי </w:t>
      </w:r>
      <w:r w:rsidRPr="00C13C27">
        <w:rPr>
          <w:rFonts w:eastAsia="Calibri"/>
          <w:b/>
          <w:bCs/>
          <w:rtl/>
        </w:rPr>
        <w:t>שירותי ה</w:t>
      </w:r>
      <w:r w:rsidRPr="00C13C27">
        <w:rPr>
          <w:rFonts w:eastAsia="Calibri" w:hint="cs"/>
          <w:b/>
          <w:bCs/>
          <w:rtl/>
        </w:rPr>
        <w:t>ממשלה</w:t>
      </w:r>
      <w:r w:rsidRPr="00C13C27">
        <w:rPr>
          <w:rFonts w:eastAsia="Calibri"/>
          <w:b/>
          <w:bCs/>
          <w:rtl/>
        </w:rPr>
        <w:t xml:space="preserve"> </w:t>
      </w:r>
      <w:r w:rsidRPr="00C13C27">
        <w:rPr>
          <w:rFonts w:eastAsia="Calibri" w:hint="cs"/>
          <w:b/>
          <w:bCs/>
          <w:rtl/>
        </w:rPr>
        <w:t xml:space="preserve">לתושבים שפונו </w:t>
      </w:r>
      <w:r w:rsidRPr="00C13C27">
        <w:rPr>
          <w:rFonts w:eastAsia="Calibri"/>
          <w:b/>
          <w:bCs/>
          <w:rtl/>
        </w:rPr>
        <w:t>י</w:t>
      </w:r>
      <w:r w:rsidRPr="00C13C27">
        <w:rPr>
          <w:rFonts w:eastAsia="Calibri" w:hint="cs"/>
          <w:b/>
          <w:bCs/>
          <w:rtl/>
        </w:rPr>
        <w:t>י</w:t>
      </w:r>
      <w:r w:rsidRPr="00C13C27">
        <w:rPr>
          <w:rFonts w:eastAsia="Calibri"/>
          <w:b/>
          <w:bCs/>
          <w:rtl/>
        </w:rPr>
        <w:t xml:space="preserve">נתנו </w:t>
      </w:r>
      <w:r w:rsidRPr="00C13C27">
        <w:rPr>
          <w:rFonts w:eastAsia="Calibri" w:hint="eastAsia"/>
          <w:b/>
          <w:bCs/>
          <w:rtl/>
        </w:rPr>
        <w:t>על</w:t>
      </w:r>
      <w:r w:rsidRPr="00C13C27">
        <w:rPr>
          <w:rFonts w:eastAsia="Calibri"/>
          <w:b/>
          <w:bCs/>
          <w:rtl/>
        </w:rPr>
        <w:t xml:space="preserve"> </w:t>
      </w:r>
      <w:r w:rsidRPr="00C13C27">
        <w:rPr>
          <w:rFonts w:eastAsia="Calibri" w:hint="eastAsia"/>
          <w:b/>
          <w:bCs/>
          <w:rtl/>
        </w:rPr>
        <w:t>ידי</w:t>
      </w:r>
      <w:r w:rsidRPr="00C13C27">
        <w:rPr>
          <w:rFonts w:eastAsia="Calibri"/>
          <w:b/>
          <w:bCs/>
          <w:rtl/>
        </w:rPr>
        <w:t xml:space="preserve"> </w:t>
      </w:r>
      <w:r w:rsidRPr="00C13C27">
        <w:rPr>
          <w:rFonts w:eastAsia="Calibri" w:hint="eastAsia"/>
          <w:b/>
          <w:bCs/>
          <w:rtl/>
        </w:rPr>
        <w:t>כל</w:t>
      </w:r>
      <w:r w:rsidRPr="00C13C27">
        <w:rPr>
          <w:rFonts w:eastAsia="Calibri"/>
          <w:b/>
          <w:bCs/>
          <w:rtl/>
        </w:rPr>
        <w:t xml:space="preserve"> </w:t>
      </w:r>
      <w:r w:rsidRPr="00C13C27">
        <w:rPr>
          <w:rFonts w:eastAsia="Calibri" w:hint="eastAsia"/>
          <w:b/>
          <w:bCs/>
          <w:rtl/>
        </w:rPr>
        <w:t>אחד</w:t>
      </w:r>
      <w:r w:rsidRPr="00C13C27">
        <w:rPr>
          <w:rFonts w:eastAsia="Calibri"/>
          <w:b/>
          <w:bCs/>
          <w:rtl/>
        </w:rPr>
        <w:t xml:space="preserve"> </w:t>
      </w:r>
      <w:r w:rsidRPr="00C13C27">
        <w:rPr>
          <w:rFonts w:eastAsia="Calibri" w:hint="eastAsia"/>
          <w:b/>
          <w:bCs/>
          <w:rtl/>
        </w:rPr>
        <w:t>מהמשרדים</w:t>
      </w:r>
      <w:r w:rsidRPr="00C13C27">
        <w:rPr>
          <w:rFonts w:eastAsia="Calibri"/>
          <w:b/>
          <w:bCs/>
          <w:rtl/>
        </w:rPr>
        <w:t xml:space="preserve"> </w:t>
      </w:r>
      <w:r w:rsidRPr="00C13C27">
        <w:rPr>
          <w:rFonts w:eastAsia="Calibri" w:hint="eastAsia"/>
          <w:b/>
          <w:bCs/>
          <w:rtl/>
        </w:rPr>
        <w:t>כל</w:t>
      </w:r>
      <w:r w:rsidRPr="00C13C27">
        <w:rPr>
          <w:rFonts w:eastAsia="Calibri"/>
          <w:b/>
          <w:bCs/>
          <w:rtl/>
        </w:rPr>
        <w:t xml:space="preserve"> </w:t>
      </w:r>
      <w:r w:rsidRPr="00C13C27">
        <w:rPr>
          <w:rFonts w:eastAsia="Calibri" w:hint="eastAsia"/>
          <w:b/>
          <w:bCs/>
          <w:rtl/>
        </w:rPr>
        <w:t>אחד</w:t>
      </w:r>
      <w:r w:rsidRPr="00C13C27">
        <w:rPr>
          <w:rFonts w:eastAsia="Calibri"/>
          <w:b/>
          <w:bCs/>
          <w:rtl/>
        </w:rPr>
        <w:t xml:space="preserve"> </w:t>
      </w:r>
      <w:r w:rsidRPr="00C13C27">
        <w:rPr>
          <w:rFonts w:eastAsia="Calibri" w:hint="eastAsia"/>
          <w:b/>
          <w:bCs/>
          <w:rtl/>
        </w:rPr>
        <w:t>לפי</w:t>
      </w:r>
      <w:r w:rsidRPr="00C13C27">
        <w:rPr>
          <w:rFonts w:eastAsia="Calibri"/>
          <w:b/>
          <w:bCs/>
          <w:rtl/>
        </w:rPr>
        <w:t xml:space="preserve"> </w:t>
      </w:r>
      <w:r w:rsidRPr="00C13C27">
        <w:rPr>
          <w:rFonts w:eastAsia="Calibri" w:hint="eastAsia"/>
          <w:b/>
          <w:bCs/>
          <w:rtl/>
        </w:rPr>
        <w:t>תחומי</w:t>
      </w:r>
      <w:r w:rsidRPr="00C13C27">
        <w:rPr>
          <w:rFonts w:eastAsia="Calibri"/>
          <w:b/>
          <w:bCs/>
          <w:rtl/>
        </w:rPr>
        <w:t xml:space="preserve"> </w:t>
      </w:r>
      <w:r w:rsidRPr="00C13C27">
        <w:rPr>
          <w:rFonts w:eastAsia="Calibri" w:hint="eastAsia"/>
          <w:b/>
          <w:bCs/>
          <w:rtl/>
        </w:rPr>
        <w:t>אחריותו</w:t>
      </w:r>
      <w:r w:rsidRPr="00C13C27">
        <w:rPr>
          <w:rFonts w:eastAsia="Calibri" w:hint="cs"/>
          <w:b/>
          <w:bCs/>
          <w:rtl/>
        </w:rPr>
        <w:t>. מכאן, שלאחר החלטה 1006 היה על משרד הפנים, כמי שפס"ח בתחום אחריותו, להפעיל את מערך הקליטה ולדאוג למתן מענה לצרכים בסיסיים של האוכלוסייה המפונה, אך הוא נמנע מלעשות כן ולא נקבע גורם אחר במקומו</w:t>
      </w:r>
      <w:r w:rsidRPr="00C13C27">
        <w:rPr>
          <w:rFonts w:eastAsia="Calibri"/>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מבקר המדינה בדק את סיבות השורש לאי-ההפעלה של מערך פס"ח במלחמה בכל הנוגע לקליטה של המפונים (להלן - מערך הקליטה) כמפורט להלן.</w:t>
      </w:r>
    </w:p>
    <w:p w:rsidR="00C13C27" w:rsidRPr="00C13C27" w:rsidRDefault="00C13C27" w:rsidP="00697F9D">
      <w:pPr>
        <w:rPr>
          <w:rtl/>
        </w:rPr>
      </w:pPr>
      <w:r w:rsidRPr="00C13C27">
        <w:rPr>
          <w:rFonts w:hint="cs"/>
          <w:rtl/>
        </w:rPr>
        <w:lastRenderedPageBreak/>
        <w:t xml:space="preserve">שר הפנים ומנכ"ל משרדו לא הפעילו את מערך פס"ח במהלך מלחמת חרבות ברזל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highlight w:val="yellow"/>
          <w:rtl/>
        </w:rPr>
      </w:pPr>
      <w:r w:rsidRPr="00C13C27">
        <w:rPr>
          <w:rFonts w:eastAsia="Calibri" w:hint="cs"/>
          <w:rtl/>
        </w:rPr>
        <w:t>עם פרוץ מתקפת הטרור בשבעה באוקטובר הפעילה רח"ל, בתיאום עם צה"ל</w:t>
      </w:r>
      <w:r w:rsidRPr="00C13C27">
        <w:rPr>
          <w:rFonts w:eastAsia="Calibri"/>
          <w:vertAlign w:val="superscript"/>
          <w:rtl/>
        </w:rPr>
        <w:footnoteReference w:id="44"/>
      </w:r>
      <w:r w:rsidRPr="00C13C27">
        <w:rPr>
          <w:rFonts w:eastAsia="Calibri" w:hint="cs"/>
          <w:rtl/>
        </w:rPr>
        <w:t>, תוכנית מרחק בטוח צה"לית לפינוי ולקליטה שבוצעה בשונה מסדרי העדיפויות שנקבעו בתוכנית "מלון אורחים", שכן ראש רח"ל הנחה לאחר מתקפת הטרור בשבעה באוקטובר כי מערך הקליטה של המפונים יתבסס על בתי מלון ועל בתי הארחה ולא כפי שנקבע בתוכנית "מלון אורחים" - על בתי ספר ועל מוסדות ציבור. המפונים באזור הדרום במרחק של 4-0 ק"מ מהגבול פונו לבתי מלון ובתי הארחה. החלטה זו התקבלה בשל זמינות גבוהה של חדרי מלון ושל בתי הארחה באותה עת; הצורך במתן מענה רך ומכיל למפונים מהיישובים שחוו חדירות מחבלים</w:t>
      </w:r>
      <w:r w:rsidRPr="00C13C27">
        <w:rPr>
          <w:rFonts w:eastAsia="Calibri"/>
          <w:vertAlign w:val="superscript"/>
          <w:rtl/>
        </w:rPr>
        <w:footnoteReference w:id="45"/>
      </w:r>
      <w:r w:rsidRPr="00C13C27">
        <w:rPr>
          <w:rFonts w:eastAsia="Calibri" w:hint="cs"/>
          <w:rtl/>
        </w:rPr>
        <w:t xml:space="preserve">, והרצון שהלימודים בארץ יתנהלו כסדרם כל עוד הלחימה מתנהלת בזירת הדרום בלבד, ואילו פינוי לבתי ספר בהתאם לתכנון המקורי ב"מלון אורחים" היה פוגם ברציפות הלימודים בבתי הספר בארץ.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בהמשך לכך פנה ראש רח"ל למינהל החירום במשרד הפנים, המרכז ומתפעל את מערך פס"ח כדי להפעיל באופן מיידי את מערך הקליטה של התושבים המפונים במתקני אירוח. בשל מצב החירום הדחוף נעתר משרד הפנים להפעיל את תוכנית הקליטה ליישובים במרחק של עד 4 ק"מ מגבול הדרום אך רק בכך שסייע בניהול ההתקשרויות עם בתי המלון ולאחר מכן </w:t>
      </w:r>
      <w:r w:rsidRPr="00C13C27">
        <w:rPr>
          <w:rFonts w:eastAsia="Calibri"/>
          <w:rtl/>
        </w:rPr>
        <w:t xml:space="preserve">אפשר לפקע"ר </w:t>
      </w:r>
      <w:r w:rsidRPr="00C13C27">
        <w:rPr>
          <w:rFonts w:eastAsia="Calibri" w:hint="cs"/>
          <w:rtl/>
        </w:rPr>
        <w:t>לה</w:t>
      </w:r>
      <w:r w:rsidRPr="00C13C27">
        <w:rPr>
          <w:rFonts w:eastAsia="Calibri"/>
          <w:rtl/>
        </w:rPr>
        <w:t>ש</w:t>
      </w:r>
      <w:r w:rsidRPr="00C13C27">
        <w:rPr>
          <w:rFonts w:eastAsia="Calibri" w:hint="cs"/>
          <w:rtl/>
        </w:rPr>
        <w:t>ת</w:t>
      </w:r>
      <w:r w:rsidRPr="00C13C27">
        <w:rPr>
          <w:rFonts w:eastAsia="Calibri"/>
          <w:rtl/>
        </w:rPr>
        <w:t>מש</w:t>
      </w:r>
      <w:r w:rsidRPr="00C13C27">
        <w:rPr>
          <w:rFonts w:eastAsia="Calibri" w:hint="cs"/>
          <w:rtl/>
        </w:rPr>
        <w:t xml:space="preserve"> במערכת "תיבת נוח" (להלן - "תיבת נוח")</w:t>
      </w:r>
      <w:r w:rsidRPr="00C13C27">
        <w:rPr>
          <w:rFonts w:eastAsia="Calibri"/>
          <w:rtl/>
        </w:rPr>
        <w:t xml:space="preserve">, </w:t>
      </w:r>
      <w:r w:rsidRPr="00C13C27">
        <w:rPr>
          <w:rFonts w:eastAsia="Calibri" w:hint="cs"/>
          <w:rtl/>
        </w:rPr>
        <w:t xml:space="preserve">שנועדה לשמש את מערך פס"ח </w:t>
      </w:r>
      <w:r w:rsidRPr="00C13C27">
        <w:rPr>
          <w:rFonts w:eastAsia="Calibri"/>
          <w:rtl/>
        </w:rPr>
        <w:t xml:space="preserve">להזנת נתוני </w:t>
      </w:r>
      <w:r w:rsidRPr="00C13C27">
        <w:rPr>
          <w:rFonts w:eastAsia="Calibri" w:hint="cs"/>
          <w:rtl/>
        </w:rPr>
        <w:t>ה</w:t>
      </w:r>
      <w:r w:rsidRPr="00C13C27">
        <w:rPr>
          <w:rFonts w:eastAsia="Calibri"/>
          <w:rtl/>
        </w:rPr>
        <w:t xml:space="preserve">אוכלוסייה </w:t>
      </w:r>
      <w:r w:rsidRPr="00C13C27">
        <w:rPr>
          <w:rFonts w:eastAsia="Calibri" w:hint="cs"/>
          <w:rtl/>
        </w:rPr>
        <w:t>ה</w:t>
      </w:r>
      <w:r w:rsidRPr="00C13C27">
        <w:rPr>
          <w:rFonts w:eastAsia="Calibri"/>
          <w:rtl/>
        </w:rPr>
        <w:t>מפונה ו</w:t>
      </w:r>
      <w:r w:rsidRPr="00C13C27">
        <w:rPr>
          <w:rFonts w:eastAsia="Calibri" w:hint="cs"/>
          <w:rtl/>
        </w:rPr>
        <w:t>ה</w:t>
      </w:r>
      <w:r w:rsidRPr="00C13C27">
        <w:rPr>
          <w:rFonts w:eastAsia="Calibri"/>
          <w:rtl/>
        </w:rPr>
        <w:t xml:space="preserve">נקלטת </w:t>
      </w:r>
      <w:r w:rsidRPr="00C13C27">
        <w:rPr>
          <w:rFonts w:eastAsia="Calibri" w:hint="cs"/>
          <w:rtl/>
        </w:rPr>
        <w:t xml:space="preserve">ובה </w:t>
      </w:r>
      <w:r w:rsidRPr="00C13C27">
        <w:rPr>
          <w:rFonts w:eastAsia="Calibri"/>
          <w:rtl/>
        </w:rPr>
        <w:t>נרשמו ע</w:t>
      </w:r>
      <w:r w:rsidRPr="00C13C27">
        <w:rPr>
          <w:rFonts w:eastAsia="Calibri" w:hint="cs"/>
          <w:rtl/>
        </w:rPr>
        <w:t xml:space="preserve">ל </w:t>
      </w:r>
      <w:r w:rsidRPr="00C13C27">
        <w:rPr>
          <w:rFonts w:eastAsia="Calibri"/>
          <w:rtl/>
        </w:rPr>
        <w:t>י</w:t>
      </w:r>
      <w:r w:rsidRPr="00C13C27">
        <w:rPr>
          <w:rFonts w:eastAsia="Calibri" w:hint="cs"/>
          <w:rtl/>
        </w:rPr>
        <w:t>די</w:t>
      </w:r>
      <w:r w:rsidRPr="00C13C27">
        <w:rPr>
          <w:rFonts w:eastAsia="Calibri"/>
          <w:rtl/>
        </w:rPr>
        <w:t xml:space="preserve"> </w:t>
      </w:r>
      <w:r w:rsidRPr="00C13C27">
        <w:rPr>
          <w:rFonts w:eastAsia="Calibri" w:hint="cs"/>
          <w:rtl/>
        </w:rPr>
        <w:t>פקע"ר עד לאמצע חודש אוקטובר</w:t>
      </w:r>
      <w:r w:rsidRPr="00C13C27">
        <w:rPr>
          <w:rFonts w:eastAsia="Calibri"/>
          <w:rtl/>
        </w:rPr>
        <w:t xml:space="preserve"> כ-</w:t>
      </w:r>
      <w:r w:rsidRPr="00C13C27">
        <w:rPr>
          <w:rFonts w:eastAsia="Calibri" w:hint="cs"/>
          <w:rtl/>
        </w:rPr>
        <w:t>9,000</w:t>
      </w:r>
      <w:r w:rsidRPr="00C13C27">
        <w:rPr>
          <w:rFonts w:eastAsia="Calibri"/>
          <w:rtl/>
        </w:rPr>
        <w:t xml:space="preserve"> רשומות</w:t>
      </w:r>
      <w:r w:rsidRPr="00C13C27">
        <w:rPr>
          <w:rFonts w:eastAsia="Calibri" w:hint="cs"/>
          <w:rtl/>
        </w:rPr>
        <w:t xml:space="preserve"> (מפונים).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חרף מצב החירום שחייב היערכות מהירה של הממשלה לקליטת האוכלוסייה המפונה, בשל עמדתו של משרד הפנים כי אין מקום להפעיל את מערך פס"ח</w:t>
      </w:r>
      <w:r w:rsidRPr="00C13C27">
        <w:rPr>
          <w:rFonts w:eastAsia="Calibri"/>
          <w:b/>
          <w:bCs/>
          <w:rtl/>
        </w:rPr>
        <w:t xml:space="preserve"> </w:t>
      </w:r>
      <w:r w:rsidRPr="00C13C27">
        <w:rPr>
          <w:rFonts w:eastAsia="Calibri" w:hint="cs"/>
          <w:b/>
          <w:bCs/>
          <w:rtl/>
        </w:rPr>
        <w:t xml:space="preserve">ובשל היעדר גורם אחר שאמון על </w:t>
      </w:r>
      <w:r w:rsidRPr="00C13C27">
        <w:rPr>
          <w:rFonts w:eastAsia="Calibri" w:hint="eastAsia"/>
          <w:b/>
          <w:bCs/>
          <w:rtl/>
        </w:rPr>
        <w:t>מערך</w:t>
      </w:r>
      <w:r w:rsidRPr="00C13C27">
        <w:rPr>
          <w:rFonts w:eastAsia="Calibri"/>
          <w:b/>
          <w:bCs/>
          <w:rtl/>
        </w:rPr>
        <w:t xml:space="preserve"> </w:t>
      </w:r>
      <w:r w:rsidRPr="00C13C27">
        <w:rPr>
          <w:rFonts w:eastAsia="Calibri" w:hint="eastAsia"/>
          <w:b/>
          <w:bCs/>
          <w:rtl/>
        </w:rPr>
        <w:t>קליטה</w:t>
      </w:r>
      <w:r w:rsidRPr="00C13C27">
        <w:rPr>
          <w:rFonts w:eastAsia="Calibri"/>
          <w:b/>
          <w:bCs/>
          <w:rtl/>
        </w:rPr>
        <w:t xml:space="preserve"> </w:t>
      </w:r>
      <w:r w:rsidRPr="00C13C27">
        <w:rPr>
          <w:rFonts w:eastAsia="Calibri" w:hint="cs"/>
          <w:b/>
          <w:bCs/>
          <w:rtl/>
        </w:rPr>
        <w:t xml:space="preserve">בחירום ויכול היה להפעילו </w:t>
      </w:r>
      <w:r w:rsidRPr="00C13C27">
        <w:rPr>
          <w:rFonts w:eastAsia="Calibri"/>
          <w:b/>
          <w:bCs/>
          <w:rtl/>
        </w:rPr>
        <w:t xml:space="preserve">באופן </w:t>
      </w:r>
      <w:r w:rsidRPr="00C13C27">
        <w:rPr>
          <w:rFonts w:eastAsia="Calibri" w:hint="eastAsia"/>
          <w:b/>
          <w:bCs/>
          <w:rtl/>
        </w:rPr>
        <w:t>מי</w:t>
      </w:r>
      <w:r w:rsidRPr="00C13C27">
        <w:rPr>
          <w:rFonts w:eastAsia="Calibri" w:hint="cs"/>
          <w:b/>
          <w:bCs/>
          <w:rtl/>
        </w:rPr>
        <w:t>י</w:t>
      </w:r>
      <w:r w:rsidRPr="00C13C27">
        <w:rPr>
          <w:rFonts w:eastAsia="Calibri" w:hint="eastAsia"/>
          <w:b/>
          <w:bCs/>
          <w:rtl/>
        </w:rPr>
        <w:t>די</w:t>
      </w:r>
      <w:r w:rsidRPr="00C13C27">
        <w:rPr>
          <w:rFonts w:eastAsia="Calibri" w:hint="cs"/>
          <w:b/>
          <w:bCs/>
          <w:rtl/>
        </w:rPr>
        <w:t xml:space="preserve"> בימים הראשונים שלאחר מתקפת הטרור בשבעה באוקטובר,</w:t>
      </w:r>
      <w:r w:rsidRPr="00C13C27">
        <w:rPr>
          <w:rFonts w:eastAsia="Calibri"/>
          <w:b/>
          <w:bCs/>
          <w:rtl/>
        </w:rPr>
        <w:t xml:space="preserve"> החלטת הממשלה </w:t>
      </w:r>
      <w:r w:rsidRPr="00C13C27">
        <w:rPr>
          <w:rFonts w:eastAsia="Calibri" w:hint="cs"/>
          <w:b/>
          <w:bCs/>
          <w:rtl/>
        </w:rPr>
        <w:t xml:space="preserve">950 </w:t>
      </w:r>
      <w:r w:rsidRPr="00C13C27">
        <w:rPr>
          <w:rFonts w:eastAsia="Calibri"/>
          <w:b/>
          <w:bCs/>
          <w:rtl/>
        </w:rPr>
        <w:t xml:space="preserve">התקבלה </w:t>
      </w:r>
      <w:r w:rsidRPr="00C13C27">
        <w:rPr>
          <w:rFonts w:eastAsia="Calibri" w:hint="cs"/>
          <w:b/>
          <w:bCs/>
          <w:rtl/>
        </w:rPr>
        <w:t xml:space="preserve">בעיכוב, </w:t>
      </w:r>
      <w:r w:rsidRPr="00C13C27">
        <w:rPr>
          <w:rFonts w:eastAsia="Calibri"/>
          <w:b/>
          <w:bCs/>
          <w:rtl/>
        </w:rPr>
        <w:t xml:space="preserve">רק לאחר </w:t>
      </w:r>
      <w:r w:rsidRPr="00C13C27">
        <w:rPr>
          <w:rFonts w:eastAsia="Calibri" w:hint="cs"/>
          <w:b/>
          <w:bCs/>
          <w:rtl/>
        </w:rPr>
        <w:t>שישה</w:t>
      </w:r>
      <w:r w:rsidRPr="00C13C27">
        <w:rPr>
          <w:rFonts w:eastAsia="Calibri"/>
          <w:b/>
          <w:bCs/>
          <w:rtl/>
        </w:rPr>
        <w:t xml:space="preserve"> ימים מפרוץ </w:t>
      </w:r>
      <w:r w:rsidRPr="00C13C27">
        <w:rPr>
          <w:rFonts w:eastAsia="Calibri" w:hint="cs"/>
          <w:b/>
          <w:bCs/>
          <w:rtl/>
        </w:rPr>
        <w:t>מתקפת הטרור ב</w:t>
      </w:r>
      <w:r w:rsidRPr="00C13C27">
        <w:rPr>
          <w:rFonts w:eastAsia="Calibri" w:hint="eastAsia"/>
          <w:b/>
          <w:bCs/>
          <w:rtl/>
        </w:rPr>
        <w:t>שבעה</w:t>
      </w:r>
      <w:r w:rsidRPr="00C13C27">
        <w:rPr>
          <w:rFonts w:eastAsia="Calibri"/>
          <w:b/>
          <w:bCs/>
          <w:rtl/>
        </w:rPr>
        <w:t xml:space="preserve"> </w:t>
      </w:r>
      <w:r w:rsidRPr="00C13C27">
        <w:rPr>
          <w:rFonts w:eastAsia="Calibri" w:hint="eastAsia"/>
          <w:b/>
          <w:bCs/>
          <w:rtl/>
        </w:rPr>
        <w:t>באוקטובר</w:t>
      </w:r>
      <w:r w:rsidRPr="00C13C27">
        <w:rPr>
          <w:rFonts w:eastAsia="Calibri" w:hint="cs"/>
          <w:b/>
          <w:bCs/>
          <w:rtl/>
        </w:rPr>
        <w:t xml:space="preserve">, ובהתאם למצב הדברים בפועל הטילה הממשלה על רח"ל את האחריות להפעלה ולניהול של קליטת המפונים ושל שהייתם במתקני הקליטה, וזאת </w:t>
      </w:r>
      <w:r w:rsidRPr="00C13C27">
        <w:rPr>
          <w:rFonts w:eastAsia="Calibri" w:hint="cs"/>
          <w:bCs/>
          <w:rtl/>
        </w:rPr>
        <w:t xml:space="preserve">לרבות </w:t>
      </w:r>
      <w:r w:rsidRPr="00C13C27">
        <w:rPr>
          <w:rFonts w:eastAsia="Calibri" w:hint="eastAsia"/>
          <w:bCs/>
          <w:rtl/>
        </w:rPr>
        <w:t>באמצעות</w:t>
      </w:r>
      <w:r w:rsidRPr="00C13C27">
        <w:rPr>
          <w:rFonts w:eastAsia="Calibri"/>
          <w:bCs/>
          <w:rtl/>
        </w:rPr>
        <w:t xml:space="preserve"> </w:t>
      </w:r>
      <w:r w:rsidRPr="00C13C27">
        <w:rPr>
          <w:rFonts w:eastAsia="Calibri" w:hint="eastAsia"/>
          <w:bCs/>
          <w:rtl/>
        </w:rPr>
        <w:t>הקצאת</w:t>
      </w:r>
      <w:r w:rsidRPr="00C13C27">
        <w:rPr>
          <w:rFonts w:eastAsia="Calibri"/>
          <w:bCs/>
          <w:rtl/>
        </w:rPr>
        <w:t xml:space="preserve"> </w:t>
      </w:r>
      <w:r w:rsidRPr="00C13C27">
        <w:rPr>
          <w:rFonts w:eastAsia="Calibri" w:hint="eastAsia"/>
          <w:bCs/>
          <w:rtl/>
        </w:rPr>
        <w:t>כוח</w:t>
      </w:r>
      <w:r w:rsidRPr="00C13C27">
        <w:rPr>
          <w:rFonts w:eastAsia="Calibri"/>
          <w:bCs/>
          <w:rtl/>
        </w:rPr>
        <w:t xml:space="preserve"> </w:t>
      </w:r>
      <w:r w:rsidRPr="00C13C27">
        <w:rPr>
          <w:rFonts w:eastAsia="Calibri" w:hint="eastAsia"/>
          <w:bCs/>
          <w:rtl/>
        </w:rPr>
        <w:t>אדם</w:t>
      </w:r>
      <w:r w:rsidRPr="00C13C27">
        <w:rPr>
          <w:rFonts w:eastAsia="Calibri"/>
          <w:bCs/>
          <w:rtl/>
        </w:rPr>
        <w:t xml:space="preserve"> </w:t>
      </w:r>
      <w:r w:rsidRPr="00C13C27">
        <w:rPr>
          <w:rFonts w:eastAsia="Calibri" w:hint="eastAsia"/>
          <w:bCs/>
          <w:rtl/>
        </w:rPr>
        <w:t>על</w:t>
      </w:r>
      <w:r w:rsidRPr="00C13C27">
        <w:rPr>
          <w:rFonts w:eastAsia="Calibri"/>
          <w:bCs/>
          <w:rtl/>
        </w:rPr>
        <w:t xml:space="preserve"> </w:t>
      </w:r>
      <w:r w:rsidRPr="00C13C27">
        <w:rPr>
          <w:rFonts w:eastAsia="Calibri" w:hint="eastAsia"/>
          <w:bCs/>
          <w:rtl/>
        </w:rPr>
        <w:t>ידי</w:t>
      </w:r>
      <w:r w:rsidRPr="00C13C27">
        <w:rPr>
          <w:rFonts w:eastAsia="Calibri" w:hint="cs"/>
          <w:bCs/>
          <w:rtl/>
        </w:rPr>
        <w:t xml:space="preserve"> הצבא</w:t>
      </w:r>
      <w:r w:rsidRPr="00C13C27">
        <w:rPr>
          <w:rFonts w:eastAsia="Calibri" w:hint="cs"/>
          <w:b/>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בביקורת עלה כי שר הפנים ומנכ"ל משרד הפנים לא הפעילו את מערך פס"ח, כפי שעולה מהתכתבות בין מנכ"ל משרד הפנים דאז וראש רח"ל דאז, בראשית נובמבר 2023.</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ב-6.11.23 פנה מנכ"ל משרד הפנים דאז לראש רח"ל דאז, ובהעתק לשר הפנים, למזכיר הממשלה ולמנהל מינהל שירותי החירום במשרד הפנים, וציין כי בתחילת</w:t>
      </w:r>
      <w:r w:rsidRPr="00C13C27">
        <w:rPr>
          <w:rFonts w:eastAsia="Calibri"/>
          <w:rtl/>
        </w:rPr>
        <w:t xml:space="preserve"> המלחמה התקבלה החלטה על ידי גורמי הביטחון ובכללם רח"ל, שלא לפעול</w:t>
      </w:r>
      <w:r w:rsidRPr="00C13C27">
        <w:rPr>
          <w:rFonts w:eastAsia="Calibri" w:hint="cs"/>
          <w:rtl/>
        </w:rPr>
        <w:t xml:space="preserve"> </w:t>
      </w:r>
      <w:r w:rsidRPr="00C13C27">
        <w:rPr>
          <w:rFonts w:eastAsia="Calibri"/>
          <w:rtl/>
        </w:rPr>
        <w:t>בהתאם למתווה שנקבע בהחלטת הממשלה לגבי "מלון אורחים" אלא לפעול במתווה אחר, של קליטת</w:t>
      </w:r>
      <w:r w:rsidRPr="00C13C27">
        <w:rPr>
          <w:rFonts w:eastAsia="Calibri" w:hint="cs"/>
          <w:rtl/>
        </w:rPr>
        <w:t xml:space="preserve"> </w:t>
      </w:r>
      <w:r w:rsidRPr="00C13C27">
        <w:rPr>
          <w:rFonts w:eastAsia="Calibri"/>
          <w:rtl/>
        </w:rPr>
        <w:t>אוכלוסיית המפונים במלונות ו</w:t>
      </w:r>
      <w:r w:rsidRPr="00C13C27">
        <w:rPr>
          <w:rFonts w:eastAsia="Calibri" w:hint="cs"/>
          <w:rtl/>
        </w:rPr>
        <w:t>ב</w:t>
      </w:r>
      <w:r w:rsidRPr="00C13C27">
        <w:rPr>
          <w:rFonts w:eastAsia="Calibri"/>
          <w:rtl/>
        </w:rPr>
        <w:t>אכסניות באחריות המדינה ו</w:t>
      </w:r>
      <w:r w:rsidRPr="00C13C27">
        <w:rPr>
          <w:rFonts w:eastAsia="Calibri" w:hint="cs"/>
          <w:rtl/>
        </w:rPr>
        <w:t>ב</w:t>
      </w:r>
      <w:r w:rsidRPr="00C13C27">
        <w:rPr>
          <w:rFonts w:eastAsia="Calibri"/>
          <w:rtl/>
        </w:rPr>
        <w:t>ניהולה.</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מנכ"ל משרד הפנים הוסיף</w:t>
      </w:r>
      <w:r w:rsidRPr="00C13C27">
        <w:rPr>
          <w:rFonts w:eastAsia="Calibri"/>
          <w:rtl/>
        </w:rPr>
        <w:t xml:space="preserve"> </w:t>
      </w:r>
      <w:r w:rsidRPr="00C13C27">
        <w:rPr>
          <w:rFonts w:eastAsia="Calibri" w:hint="cs"/>
          <w:rtl/>
        </w:rPr>
        <w:t xml:space="preserve">כי </w:t>
      </w:r>
      <w:r w:rsidRPr="00C13C27">
        <w:rPr>
          <w:rFonts w:eastAsia="Calibri"/>
          <w:rtl/>
        </w:rPr>
        <w:t xml:space="preserve">מאחר </w:t>
      </w:r>
      <w:r w:rsidRPr="00C13C27">
        <w:rPr>
          <w:rFonts w:eastAsia="Calibri" w:hint="cs"/>
          <w:rtl/>
        </w:rPr>
        <w:t>ש</w:t>
      </w:r>
      <w:r w:rsidRPr="00C13C27">
        <w:rPr>
          <w:rFonts w:eastAsia="Calibri"/>
          <w:rtl/>
        </w:rPr>
        <w:t xml:space="preserve">הכוונה </w:t>
      </w:r>
      <w:r w:rsidRPr="00C13C27">
        <w:rPr>
          <w:rFonts w:eastAsia="Calibri" w:hint="cs"/>
          <w:rtl/>
        </w:rPr>
        <w:t>הייתה</w:t>
      </w:r>
      <w:r w:rsidRPr="00C13C27">
        <w:rPr>
          <w:rFonts w:eastAsia="Calibri"/>
          <w:rtl/>
        </w:rPr>
        <w:t xml:space="preserve"> לפנות את האוכלוסייה בפעולה שאינה במסגרת</w:t>
      </w:r>
      <w:r w:rsidRPr="00C13C27">
        <w:rPr>
          <w:rFonts w:eastAsia="Calibri" w:hint="cs"/>
          <w:rtl/>
        </w:rPr>
        <w:t xml:space="preserve"> </w:t>
      </w:r>
      <w:r w:rsidRPr="00C13C27">
        <w:rPr>
          <w:rFonts w:eastAsia="Calibri"/>
          <w:rtl/>
        </w:rPr>
        <w:t>תוכנית "מלון אורחים" אלא בשיטת פעולה שונה שהתבקשה</w:t>
      </w:r>
      <w:r w:rsidRPr="00C13C27">
        <w:rPr>
          <w:rFonts w:eastAsia="Calibri" w:hint="cs"/>
          <w:rtl/>
        </w:rPr>
        <w:t xml:space="preserve"> </w:t>
      </w:r>
      <w:r w:rsidRPr="00C13C27">
        <w:rPr>
          <w:rFonts w:eastAsia="Calibri"/>
          <w:rtl/>
        </w:rPr>
        <w:t>ו</w:t>
      </w:r>
      <w:r w:rsidRPr="00C13C27">
        <w:rPr>
          <w:rFonts w:eastAsia="Calibri" w:hint="cs"/>
          <w:rtl/>
        </w:rPr>
        <w:t>ש</w:t>
      </w:r>
      <w:r w:rsidRPr="00C13C27">
        <w:rPr>
          <w:rFonts w:eastAsia="Calibri"/>
          <w:rtl/>
        </w:rPr>
        <w:t xml:space="preserve">הוחלט </w:t>
      </w:r>
      <w:r w:rsidRPr="00C13C27">
        <w:rPr>
          <w:rFonts w:eastAsia="Calibri" w:hint="cs"/>
          <w:rtl/>
        </w:rPr>
        <w:t xml:space="preserve">עליה </w:t>
      </w:r>
      <w:r w:rsidRPr="00C13C27">
        <w:rPr>
          <w:rFonts w:eastAsia="Calibri"/>
          <w:rtl/>
        </w:rPr>
        <w:t>באותה עת על ידי מערכת הביטחון, אין למשרד הפנים כל ערך מוסף, ידע, כוח אדם או כל</w:t>
      </w:r>
      <w:r w:rsidRPr="00C13C27">
        <w:rPr>
          <w:rFonts w:eastAsia="Calibri" w:hint="cs"/>
          <w:rtl/>
        </w:rPr>
        <w:t xml:space="preserve"> </w:t>
      </w:r>
      <w:r w:rsidRPr="00C13C27">
        <w:rPr>
          <w:rFonts w:eastAsia="Calibri"/>
          <w:rtl/>
        </w:rPr>
        <w:t xml:space="preserve">יתרון בניהול הקליטה והשהייה של מפונים </w:t>
      </w:r>
      <w:r w:rsidRPr="00C13C27">
        <w:rPr>
          <w:rFonts w:eastAsia="Calibri"/>
          <w:rtl/>
        </w:rPr>
        <w:lastRenderedPageBreak/>
        <w:t xml:space="preserve">בבתי מלון באחריות </w:t>
      </w:r>
      <w:r w:rsidRPr="00C13C27">
        <w:rPr>
          <w:rFonts w:eastAsia="Calibri" w:hint="cs"/>
          <w:rtl/>
        </w:rPr>
        <w:t>המדינה ל</w:t>
      </w:r>
      <w:r w:rsidRPr="00C13C27">
        <w:rPr>
          <w:rFonts w:eastAsia="Calibri"/>
          <w:rtl/>
        </w:rPr>
        <w:t>הפעלת</w:t>
      </w:r>
      <w:r w:rsidRPr="00C13C27">
        <w:rPr>
          <w:rFonts w:eastAsia="Calibri" w:hint="cs"/>
          <w:rtl/>
        </w:rPr>
        <w:t>ן</w:t>
      </w:r>
      <w:r w:rsidRPr="00C13C27">
        <w:rPr>
          <w:rFonts w:eastAsia="Calibri"/>
          <w:rtl/>
        </w:rPr>
        <w:t xml:space="preserve">. </w:t>
      </w:r>
      <w:r w:rsidRPr="00C13C27">
        <w:rPr>
          <w:rFonts w:eastAsia="Calibri" w:hint="cs"/>
          <w:rtl/>
        </w:rPr>
        <w:t>הוא הוסיף וציין, ש</w:t>
      </w:r>
      <w:r w:rsidRPr="00C13C27">
        <w:rPr>
          <w:rFonts w:eastAsia="Calibri"/>
          <w:rtl/>
        </w:rPr>
        <w:t>שיחה ברוח זו אף</w:t>
      </w:r>
      <w:r w:rsidRPr="00C13C27">
        <w:rPr>
          <w:rFonts w:eastAsia="Calibri" w:hint="cs"/>
          <w:rtl/>
        </w:rPr>
        <w:t xml:space="preserve"> </w:t>
      </w:r>
      <w:r w:rsidRPr="00C13C27">
        <w:rPr>
          <w:rFonts w:eastAsia="Calibri"/>
          <w:rtl/>
        </w:rPr>
        <w:t xml:space="preserve">התקיימה </w:t>
      </w:r>
      <w:r w:rsidRPr="00C13C27">
        <w:rPr>
          <w:rFonts w:eastAsia="Calibri" w:hint="cs"/>
          <w:rtl/>
        </w:rPr>
        <w:t>בין ראש רח"ל</w:t>
      </w:r>
      <w:r w:rsidRPr="00C13C27">
        <w:rPr>
          <w:rFonts w:eastAsia="Calibri"/>
          <w:rtl/>
        </w:rPr>
        <w:t xml:space="preserve"> לבין שר הפנים</w:t>
      </w:r>
      <w:r w:rsidRPr="00C13C27">
        <w:rPr>
          <w:rFonts w:eastAsia="Calibri" w:hint="cs"/>
          <w:rtl/>
        </w:rPr>
        <w:t>, וכי</w:t>
      </w:r>
      <w:r w:rsidRPr="00C13C27">
        <w:rPr>
          <w:rFonts w:eastAsia="Calibri"/>
          <w:rtl/>
        </w:rPr>
        <w:t xml:space="preserve"> </w:t>
      </w:r>
      <w:r w:rsidRPr="00C13C27">
        <w:rPr>
          <w:rFonts w:eastAsia="Calibri" w:hint="cs"/>
          <w:rtl/>
        </w:rPr>
        <w:t>לאחריה</w:t>
      </w:r>
      <w:r w:rsidRPr="00C13C27">
        <w:rPr>
          <w:rFonts w:eastAsia="Calibri"/>
          <w:rtl/>
        </w:rPr>
        <w:t xml:space="preserve"> הוסכם </w:t>
      </w:r>
      <w:r w:rsidRPr="00C13C27">
        <w:rPr>
          <w:rFonts w:eastAsia="Calibri" w:hint="cs"/>
          <w:rtl/>
        </w:rPr>
        <w:t>והובהר</w:t>
      </w:r>
      <w:r w:rsidRPr="00C13C27">
        <w:rPr>
          <w:rFonts w:eastAsia="Calibri"/>
          <w:rtl/>
        </w:rPr>
        <w:t xml:space="preserve"> כי הפעל</w:t>
      </w:r>
      <w:r w:rsidRPr="00C13C27">
        <w:rPr>
          <w:rFonts w:eastAsia="Calibri" w:hint="cs"/>
          <w:rtl/>
        </w:rPr>
        <w:t>ה</w:t>
      </w:r>
      <w:r w:rsidRPr="00C13C27">
        <w:rPr>
          <w:rFonts w:eastAsia="Calibri"/>
          <w:rtl/>
        </w:rPr>
        <w:t xml:space="preserve"> וניהול</w:t>
      </w:r>
      <w:r w:rsidRPr="00C13C27">
        <w:rPr>
          <w:rFonts w:eastAsia="Calibri" w:hint="cs"/>
          <w:rtl/>
        </w:rPr>
        <w:t xml:space="preserve"> של</w:t>
      </w:r>
      <w:r w:rsidRPr="00C13C27">
        <w:rPr>
          <w:rFonts w:eastAsia="Calibri"/>
          <w:rtl/>
        </w:rPr>
        <w:t xml:space="preserve"> קליטת המפונים ושהייתם תיעשה ע</w:t>
      </w:r>
      <w:r w:rsidRPr="00C13C27">
        <w:rPr>
          <w:rFonts w:eastAsia="Calibri" w:hint="cs"/>
          <w:rtl/>
        </w:rPr>
        <w:t xml:space="preserve">ל ידי </w:t>
      </w:r>
      <w:r w:rsidRPr="00C13C27">
        <w:rPr>
          <w:rFonts w:eastAsia="Calibri"/>
          <w:rtl/>
        </w:rPr>
        <w:t xml:space="preserve">רח"ל ובאחריותה, </w:t>
      </w:r>
      <w:r w:rsidRPr="00C13C27">
        <w:rPr>
          <w:rFonts w:eastAsia="Calibri" w:hint="cs"/>
          <w:rtl/>
        </w:rPr>
        <w:t xml:space="preserve">וכי </w:t>
      </w:r>
      <w:r w:rsidRPr="00C13C27">
        <w:rPr>
          <w:rFonts w:eastAsia="Calibri"/>
          <w:rtl/>
        </w:rPr>
        <w:t>בהמשך לבקשת</w:t>
      </w:r>
      <w:r w:rsidRPr="00C13C27">
        <w:rPr>
          <w:rFonts w:eastAsia="Calibri" w:hint="cs"/>
          <w:rtl/>
        </w:rPr>
        <w:t xml:space="preserve"> ראש רח"ל</w:t>
      </w:r>
      <w:r w:rsidRPr="00C13C27">
        <w:rPr>
          <w:rFonts w:eastAsia="Calibri"/>
          <w:rtl/>
        </w:rPr>
        <w:t xml:space="preserve">, </w:t>
      </w:r>
      <w:r w:rsidRPr="00C13C27">
        <w:rPr>
          <w:rFonts w:eastAsia="Calibri" w:hint="cs"/>
          <w:rtl/>
        </w:rPr>
        <w:t>הוא הסכים</w:t>
      </w:r>
      <w:r w:rsidRPr="00C13C27">
        <w:rPr>
          <w:rFonts w:eastAsia="Calibri"/>
          <w:rtl/>
        </w:rPr>
        <w:t xml:space="preserve"> כי משרד הפנים יפעל לסייע</w:t>
      </w:r>
      <w:r w:rsidRPr="00C13C27">
        <w:rPr>
          <w:rFonts w:eastAsia="Calibri" w:hint="cs"/>
          <w:rtl/>
        </w:rPr>
        <w:t xml:space="preserve"> רק </w:t>
      </w:r>
      <w:r w:rsidRPr="00C13C27">
        <w:rPr>
          <w:rFonts w:eastAsia="Calibri"/>
          <w:rtl/>
        </w:rPr>
        <w:t xml:space="preserve">בניהול הטכני של מערך ההתקשרויות עם המלונות, </w:t>
      </w:r>
      <w:r w:rsidRPr="00C13C27">
        <w:rPr>
          <w:rFonts w:eastAsia="Calibri" w:hint="cs"/>
          <w:rtl/>
        </w:rPr>
        <w:t>ו</w:t>
      </w:r>
      <w:r w:rsidRPr="00C13C27">
        <w:rPr>
          <w:rFonts w:eastAsia="Calibri"/>
          <w:rtl/>
        </w:rPr>
        <w:t>עצם ההחלטה על מיקום מתקני הקליטה</w:t>
      </w:r>
      <w:r w:rsidRPr="00C13C27">
        <w:rPr>
          <w:rFonts w:eastAsia="Calibri" w:hint="cs"/>
          <w:rtl/>
        </w:rPr>
        <w:t xml:space="preserve"> </w:t>
      </w:r>
      <w:r w:rsidRPr="00C13C27">
        <w:rPr>
          <w:rFonts w:eastAsia="Calibri"/>
          <w:rtl/>
        </w:rPr>
        <w:t xml:space="preserve">וניהולם </w:t>
      </w:r>
      <w:r w:rsidRPr="00C13C27">
        <w:rPr>
          <w:rFonts w:eastAsia="Calibri" w:hint="cs"/>
          <w:rtl/>
        </w:rPr>
        <w:t>ת</w:t>
      </w:r>
      <w:r w:rsidRPr="00C13C27">
        <w:rPr>
          <w:rFonts w:eastAsia="Calibri"/>
          <w:rtl/>
        </w:rPr>
        <w:t>יעשה באחריות רח"ל.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יומיים לאחר מכן, ב-8.11.23, השיב ראש רח"ל למנכ"ל משרד הפנים כי </w:t>
      </w:r>
      <w:r w:rsidRPr="00C13C27">
        <w:rPr>
          <w:rFonts w:eastAsia="Calibri"/>
          <w:rtl/>
        </w:rPr>
        <w:t xml:space="preserve">גם אם לפי עמדת משרד הפנים שינוי מתקני הקליטה מבתי ספר לבתי מלון מנוגד למתווה </w:t>
      </w:r>
      <w:r w:rsidRPr="00C13C27">
        <w:rPr>
          <w:rFonts w:eastAsia="Calibri" w:hint="cs"/>
          <w:rtl/>
        </w:rPr>
        <w:t>"</w:t>
      </w:r>
      <w:r w:rsidRPr="00C13C27">
        <w:rPr>
          <w:rFonts w:eastAsia="Calibri"/>
          <w:rtl/>
        </w:rPr>
        <w:t>מלון אורחים</w:t>
      </w:r>
      <w:r w:rsidRPr="00C13C27">
        <w:rPr>
          <w:rFonts w:eastAsia="Calibri" w:hint="cs"/>
          <w:rtl/>
        </w:rPr>
        <w:t>", "</w:t>
      </w:r>
      <w:r w:rsidRPr="00C13C27">
        <w:rPr>
          <w:rFonts w:eastAsia="Calibri"/>
          <w:rtl/>
        </w:rPr>
        <w:t>עמדה שכאמור לא עולה בקנה אחד עם התשתית הנורמטיבית ערב המלחמה</w:t>
      </w:r>
      <w:r w:rsidRPr="00C13C27">
        <w:rPr>
          <w:rFonts w:eastAsia="Calibri" w:hint="cs"/>
          <w:rtl/>
        </w:rPr>
        <w:t>". על פי עמדתו,</w:t>
      </w:r>
      <w:r w:rsidRPr="00C13C27">
        <w:rPr>
          <w:rFonts w:eastAsia="Calibri"/>
          <w:rtl/>
        </w:rPr>
        <w:t xml:space="preserve"> משהתקבלה ההחלטה לקלוט את המפונים בבתי מלון ל</w:t>
      </w:r>
      <w:r w:rsidRPr="00C13C27">
        <w:rPr>
          <w:rFonts w:eastAsia="Calibri" w:hint="cs"/>
          <w:rtl/>
        </w:rPr>
        <w:t>נוכח</w:t>
      </w:r>
      <w:r w:rsidRPr="00C13C27">
        <w:rPr>
          <w:rFonts w:eastAsia="Calibri"/>
          <w:rtl/>
        </w:rPr>
        <w:t xml:space="preserve"> חומרת המתקפה</w:t>
      </w:r>
      <w:r w:rsidRPr="00C13C27">
        <w:rPr>
          <w:rFonts w:eastAsia="Calibri" w:hint="cs"/>
          <w:rtl/>
        </w:rPr>
        <w:t xml:space="preserve"> </w:t>
      </w:r>
      <w:r w:rsidRPr="00C13C27">
        <w:rPr>
          <w:rFonts w:eastAsia="Calibri"/>
          <w:rtl/>
        </w:rPr>
        <w:t>שהחלה ב</w:t>
      </w:r>
      <w:r w:rsidRPr="00C13C27">
        <w:rPr>
          <w:rFonts w:eastAsia="Calibri" w:hint="cs"/>
          <w:rtl/>
        </w:rPr>
        <w:t>שבעה</w:t>
      </w:r>
      <w:r w:rsidRPr="00C13C27">
        <w:rPr>
          <w:rFonts w:eastAsia="Calibri"/>
          <w:rtl/>
        </w:rPr>
        <w:t xml:space="preserve"> באוקטובר, מצופה היה ממשרד הפנים</w:t>
      </w:r>
      <w:r w:rsidRPr="00C13C27">
        <w:rPr>
          <w:rFonts w:eastAsia="Calibri" w:hint="cs"/>
          <w:rtl/>
        </w:rPr>
        <w:t xml:space="preserve"> ו</w:t>
      </w:r>
      <w:r w:rsidRPr="00C13C27">
        <w:rPr>
          <w:rFonts w:eastAsia="Calibri"/>
          <w:rtl/>
        </w:rPr>
        <w:t>מערך פס"ח שכל כולו אמון על מתן מענה למפונים</w:t>
      </w:r>
      <w:r w:rsidRPr="00C13C27">
        <w:rPr>
          <w:rFonts w:eastAsia="Calibri" w:hint="cs"/>
          <w:rtl/>
        </w:rPr>
        <w:t xml:space="preserve"> </w:t>
      </w:r>
      <w:r w:rsidRPr="00C13C27">
        <w:rPr>
          <w:rFonts w:eastAsia="Calibri"/>
          <w:rtl/>
        </w:rPr>
        <w:t>בחירום, לרתום את יתרונם היחסי בקשר השוטף אל מול הרשויות המקומיות ולהתאים את מערך הקליטה</w:t>
      </w:r>
      <w:r w:rsidRPr="00C13C27">
        <w:rPr>
          <w:rFonts w:eastAsia="Calibri" w:hint="cs"/>
          <w:rtl/>
        </w:rPr>
        <w:t xml:space="preserve"> </w:t>
      </w:r>
      <w:r w:rsidRPr="00C13C27">
        <w:rPr>
          <w:rFonts w:eastAsia="Calibri"/>
          <w:rtl/>
        </w:rPr>
        <w:t>על כל יכולותיו לטובת המפונים.</w:t>
      </w:r>
      <w:r w:rsidRPr="00C13C27">
        <w:rPr>
          <w:rFonts w:eastAsia="Calibri" w:hint="cs"/>
          <w:rtl/>
        </w:rPr>
        <w:t xml:space="preserve"> עוד ציין ראש רח"ל כי </w:t>
      </w:r>
      <w:r w:rsidRPr="00C13C27">
        <w:rPr>
          <w:rFonts w:eastAsia="Calibri"/>
          <w:rtl/>
        </w:rPr>
        <w:t>הסעיפים בהחלטות הממשלה המטילים אחריות זו על רח"ל</w:t>
      </w:r>
      <w:r w:rsidRPr="00C13C27">
        <w:rPr>
          <w:rFonts w:eastAsia="Calibri" w:hint="cs"/>
          <w:rtl/>
        </w:rPr>
        <w:t xml:space="preserve"> </w:t>
      </w:r>
      <w:r w:rsidRPr="00C13C27">
        <w:rPr>
          <w:rFonts w:eastAsia="Calibri"/>
          <w:rtl/>
        </w:rPr>
        <w:t xml:space="preserve">התקבלו בלית ברירה </w:t>
      </w:r>
      <w:r w:rsidRPr="00C13C27">
        <w:rPr>
          <w:rFonts w:eastAsia="Calibri" w:hint="cs"/>
          <w:rtl/>
        </w:rPr>
        <w:t>נוכח ה</w:t>
      </w:r>
      <w:r w:rsidRPr="00C13C27">
        <w:rPr>
          <w:rFonts w:eastAsia="Calibri"/>
          <w:rtl/>
        </w:rPr>
        <w:t>צורך המיידי</w:t>
      </w:r>
      <w:r w:rsidRPr="00C13C27">
        <w:rPr>
          <w:rFonts w:eastAsia="Calibri" w:hint="cs"/>
          <w:rtl/>
        </w:rPr>
        <w:t xml:space="preserve"> </w:t>
      </w:r>
      <w:r w:rsidRPr="00C13C27">
        <w:rPr>
          <w:rFonts w:eastAsia="Calibri"/>
          <w:rtl/>
        </w:rPr>
        <w:t xml:space="preserve">והמבצעי לקדם החלטת </w:t>
      </w:r>
      <w:r w:rsidRPr="00C13C27">
        <w:rPr>
          <w:rFonts w:eastAsia="Calibri" w:hint="cs"/>
          <w:rtl/>
        </w:rPr>
        <w:t>ה</w:t>
      </w:r>
      <w:r w:rsidRPr="00C13C27">
        <w:rPr>
          <w:rFonts w:eastAsia="Calibri"/>
          <w:rtl/>
        </w:rPr>
        <w:t>ממשלה שנועדה לאפשר תשתית תקציבית וארגונית למימוש אחריות</w:t>
      </w:r>
      <w:r w:rsidRPr="00C13C27">
        <w:rPr>
          <w:rFonts w:eastAsia="Calibri" w:hint="cs"/>
          <w:rtl/>
        </w:rPr>
        <w:t xml:space="preserve"> </w:t>
      </w:r>
      <w:r w:rsidRPr="00C13C27">
        <w:rPr>
          <w:rFonts w:eastAsia="Calibri"/>
          <w:rtl/>
        </w:rPr>
        <w:t>המדינה למפונ</w:t>
      </w:r>
      <w:r w:rsidRPr="00C13C27">
        <w:rPr>
          <w:rFonts w:eastAsia="Calibri" w:hint="cs"/>
          <w:rtl/>
        </w:rPr>
        <w:t>ים.</w:t>
      </w:r>
      <w:r w:rsidRPr="00C13C27">
        <w:rPr>
          <w:rFonts w:eastAsia="Calibri"/>
          <w:rtl/>
        </w:rPr>
        <w:t xml:space="preserve"> לראיה</w:t>
      </w:r>
      <w:r w:rsidRPr="00C13C27">
        <w:rPr>
          <w:rFonts w:eastAsia="Calibri" w:hint="cs"/>
          <w:rtl/>
        </w:rPr>
        <w:t xml:space="preserve"> הוא ציין כי "</w:t>
      </w:r>
      <w:r w:rsidRPr="00C13C27">
        <w:rPr>
          <w:rFonts w:eastAsia="Calibri"/>
          <w:rtl/>
        </w:rPr>
        <w:t xml:space="preserve">ההחלטה אושרה בפרק זמן בלתי סביר, שישה ימים </w:t>
      </w:r>
      <w:r w:rsidRPr="00C13C27">
        <w:rPr>
          <w:rFonts w:eastAsia="Calibri" w:hint="cs"/>
          <w:rtl/>
        </w:rPr>
        <w:t xml:space="preserve">[ב-12.10.23] </w:t>
      </w:r>
      <w:r w:rsidRPr="00C13C27">
        <w:rPr>
          <w:rFonts w:eastAsia="Calibri"/>
          <w:rtl/>
        </w:rPr>
        <w:t>לאחר גמר הפינוי בפועל</w:t>
      </w:r>
      <w:r w:rsidRPr="00C13C27">
        <w:rPr>
          <w:rFonts w:eastAsia="Calibri" w:hint="cs"/>
          <w:rtl/>
        </w:rPr>
        <w:t>"</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יצוין כי תוכנית</w:t>
      </w:r>
      <w:r w:rsidRPr="00C13C27">
        <w:rPr>
          <w:rFonts w:eastAsia="Calibri"/>
          <w:b/>
          <w:bCs/>
          <w:rtl/>
        </w:rPr>
        <w:t xml:space="preserve"> </w:t>
      </w:r>
      <w:r w:rsidRPr="00C13C27">
        <w:rPr>
          <w:rFonts w:eastAsia="Calibri" w:hint="cs"/>
          <w:b/>
          <w:bCs/>
          <w:rtl/>
        </w:rPr>
        <w:t>"</w:t>
      </w:r>
      <w:r w:rsidRPr="00C13C27">
        <w:rPr>
          <w:rFonts w:eastAsia="Calibri"/>
          <w:b/>
          <w:bCs/>
          <w:rtl/>
        </w:rPr>
        <w:t>מלון אורחים</w:t>
      </w:r>
      <w:r w:rsidRPr="00C13C27">
        <w:rPr>
          <w:rFonts w:eastAsia="Calibri" w:hint="cs"/>
          <w:b/>
          <w:bCs/>
          <w:rtl/>
        </w:rPr>
        <w:t>"</w:t>
      </w:r>
      <w:r w:rsidRPr="00C13C27">
        <w:rPr>
          <w:rFonts w:eastAsia="Calibri"/>
          <w:b/>
          <w:bCs/>
          <w:rtl/>
        </w:rPr>
        <w:t xml:space="preserve"> עצמה </w:t>
      </w:r>
      <w:r w:rsidRPr="00C13C27">
        <w:rPr>
          <w:rFonts w:eastAsia="Calibri" w:hint="cs"/>
          <w:b/>
          <w:bCs/>
          <w:rtl/>
        </w:rPr>
        <w:t>מביאה</w:t>
      </w:r>
      <w:r w:rsidRPr="00C13C27">
        <w:rPr>
          <w:rFonts w:eastAsia="Calibri"/>
          <w:b/>
          <w:bCs/>
          <w:rtl/>
        </w:rPr>
        <w:t xml:space="preserve"> בחשבון צורך של התאמה לנסיבות, למשל בקביעתה</w:t>
      </w:r>
      <w:r w:rsidRPr="00C13C27">
        <w:rPr>
          <w:rFonts w:eastAsia="Calibri" w:hint="cs"/>
          <w:b/>
          <w:bCs/>
          <w:rtl/>
        </w:rPr>
        <w:t xml:space="preserve"> </w:t>
      </w:r>
      <w:r w:rsidRPr="00C13C27">
        <w:rPr>
          <w:rFonts w:eastAsia="Calibri"/>
          <w:b/>
          <w:bCs/>
          <w:rtl/>
        </w:rPr>
        <w:t>כי משרדי הפנים והאוצר יוכלו לסכם על סל קליטה שונה בהתאם לצרכים, כלומר סל</w:t>
      </w:r>
      <w:r w:rsidRPr="00C13C27">
        <w:rPr>
          <w:rFonts w:eastAsia="Calibri" w:hint="cs"/>
          <w:b/>
          <w:bCs/>
          <w:rtl/>
        </w:rPr>
        <w:t xml:space="preserve"> </w:t>
      </w:r>
      <w:r w:rsidRPr="00C13C27">
        <w:rPr>
          <w:rFonts w:eastAsia="Calibri"/>
          <w:b/>
          <w:bCs/>
          <w:rtl/>
        </w:rPr>
        <w:t>קליטה שאינו כולל בעיקר הוצאות הנוגעות לשהייה במבני ציבור מקומיים.</w:t>
      </w:r>
      <w:r w:rsidRPr="00C13C27">
        <w:rPr>
          <w:rFonts w:eastAsia="Calibri" w:hint="cs"/>
          <w:b/>
          <w:bCs/>
          <w:rtl/>
        </w:rPr>
        <w:t xml:space="preserve"> </w:t>
      </w:r>
      <w:r w:rsidRPr="00C13C27">
        <w:rPr>
          <w:rFonts w:eastAsia="Calibri"/>
          <w:b/>
          <w:bCs/>
          <w:rtl/>
        </w:rPr>
        <w:t xml:space="preserve">לעניין זה יש מקום להקיש מתקנה 37 לתקנות שוויון זכויות לאנשים עם מוגבלות </w:t>
      </w:r>
      <w:r w:rsidRPr="00C13C27">
        <w:rPr>
          <w:rFonts w:eastAsia="Calibri" w:hint="cs"/>
          <w:b/>
          <w:bCs/>
          <w:rtl/>
        </w:rPr>
        <w:t>(</w:t>
      </w:r>
      <w:r w:rsidRPr="00C13C27">
        <w:rPr>
          <w:rFonts w:eastAsia="Calibri"/>
          <w:b/>
          <w:bCs/>
          <w:rtl/>
        </w:rPr>
        <w:t>נגישות</w:t>
      </w:r>
      <w:r w:rsidRPr="00C13C27">
        <w:rPr>
          <w:rFonts w:eastAsia="Calibri" w:hint="cs"/>
          <w:b/>
          <w:bCs/>
          <w:rtl/>
        </w:rPr>
        <w:t xml:space="preserve"> </w:t>
      </w:r>
      <w:r w:rsidRPr="00C13C27">
        <w:rPr>
          <w:rFonts w:eastAsia="Calibri"/>
          <w:b/>
          <w:bCs/>
          <w:rtl/>
        </w:rPr>
        <w:t>אירועי פינוי אוכלוסייה וקליטתה במצבי חירום</w:t>
      </w:r>
      <w:r w:rsidRPr="00C13C27">
        <w:rPr>
          <w:rFonts w:eastAsia="Calibri" w:hint="cs"/>
          <w:b/>
          <w:bCs/>
          <w:rtl/>
        </w:rPr>
        <w:t>)</w:t>
      </w:r>
      <w:r w:rsidRPr="00C13C27">
        <w:rPr>
          <w:rFonts w:eastAsia="Calibri"/>
          <w:b/>
          <w:bCs/>
          <w:rtl/>
        </w:rPr>
        <w:t>, התשפ"ב-2022, שקובעת כי</w:t>
      </w:r>
      <w:r w:rsidRPr="00C13C27">
        <w:rPr>
          <w:rFonts w:eastAsia="Calibri" w:hint="cs"/>
          <w:b/>
          <w:bCs/>
          <w:rtl/>
        </w:rPr>
        <w:t xml:space="preserve"> </w:t>
      </w:r>
      <w:r w:rsidRPr="00C13C27">
        <w:rPr>
          <w:rFonts w:eastAsia="Calibri"/>
          <w:b/>
          <w:bCs/>
          <w:rtl/>
        </w:rPr>
        <w:t>"מי שחייב לפי תקנות אלה לפעול במצב חירום לפי נוהל שכתב, רשאי לסטות מהנוהל</w:t>
      </w:r>
      <w:r w:rsidRPr="00C13C27">
        <w:rPr>
          <w:rFonts w:eastAsia="Calibri" w:hint="cs"/>
          <w:b/>
          <w:bCs/>
          <w:rtl/>
        </w:rPr>
        <w:t xml:space="preserve"> </w:t>
      </w:r>
      <w:r w:rsidRPr="00C13C27">
        <w:rPr>
          <w:rFonts w:eastAsia="Calibri"/>
          <w:b/>
          <w:bCs/>
          <w:rtl/>
        </w:rPr>
        <w:t>כאמור אם אינו יכול לממשו לאור נסיבות מצב החירום, ובלבד שפעל ככל יכולתו ליישום</w:t>
      </w:r>
      <w:r w:rsidRPr="00C13C27">
        <w:rPr>
          <w:rFonts w:eastAsia="Calibri" w:hint="cs"/>
          <w:b/>
          <w:bCs/>
          <w:rtl/>
        </w:rPr>
        <w:t xml:space="preserve"> </w:t>
      </w:r>
      <w:r w:rsidRPr="00C13C27">
        <w:rPr>
          <w:rFonts w:eastAsia="Calibri"/>
          <w:b/>
          <w:bCs/>
          <w:rtl/>
        </w:rPr>
        <w:t>חלופות להשגת מטרות הנוהל"</w:t>
      </w:r>
      <w:r w:rsidRPr="00C13C27">
        <w:rPr>
          <w:rFonts w:eastAsia="Calibri" w:hint="cs"/>
          <w:b/>
          <w:bCs/>
          <w:rtl/>
        </w:rPr>
        <w:t>.</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eastAsia="Calibri"/>
          <w:b/>
          <w:bCs/>
          <w:rtl/>
        </w:rPr>
      </w:pPr>
      <w:r w:rsidRPr="00C13C27">
        <w:rPr>
          <w:rFonts w:eastAsia="Calibri" w:hint="cs"/>
          <w:b/>
          <w:bCs/>
          <w:rtl/>
        </w:rPr>
        <w:t>עוד יצוין ש</w:t>
      </w:r>
      <w:r w:rsidRPr="00C13C27">
        <w:rPr>
          <w:rFonts w:eastAsia="Calibri"/>
          <w:b/>
          <w:bCs/>
          <w:rtl/>
        </w:rPr>
        <w:t>גם נ</w:t>
      </w:r>
      <w:r w:rsidRPr="00C13C27">
        <w:rPr>
          <w:rFonts w:eastAsia="Calibri" w:hint="cs"/>
          <w:b/>
          <w:bCs/>
          <w:rtl/>
        </w:rPr>
        <w:t>ו</w:t>
      </w:r>
      <w:r w:rsidRPr="00C13C27">
        <w:rPr>
          <w:rFonts w:eastAsia="Calibri"/>
          <w:b/>
          <w:bCs/>
          <w:rtl/>
        </w:rPr>
        <w:t xml:space="preserve">הלי פס"ח </w:t>
      </w:r>
      <w:r w:rsidRPr="00C13C27">
        <w:rPr>
          <w:rFonts w:eastAsia="Calibri" w:hint="cs"/>
          <w:b/>
          <w:bCs/>
          <w:rtl/>
        </w:rPr>
        <w:t>מביאים</w:t>
      </w:r>
      <w:r w:rsidRPr="00C13C27">
        <w:rPr>
          <w:rFonts w:eastAsia="Calibri"/>
          <w:b/>
          <w:bCs/>
          <w:rtl/>
        </w:rPr>
        <w:t xml:space="preserve"> בחשבון את האפשרות שתידרש קליטה בבתי מלון או שלא בדיוק</w:t>
      </w:r>
      <w:r w:rsidRPr="00C13C27">
        <w:rPr>
          <w:rFonts w:eastAsia="Calibri" w:hint="cs"/>
          <w:b/>
          <w:bCs/>
          <w:rtl/>
        </w:rPr>
        <w:t xml:space="preserve"> </w:t>
      </w:r>
      <w:r w:rsidRPr="00C13C27">
        <w:rPr>
          <w:rFonts w:eastAsia="Calibri"/>
          <w:b/>
          <w:bCs/>
          <w:rtl/>
        </w:rPr>
        <w:t>לפי תוכנית "מלון אורחים". כך למשל, בנוהל 21 בדבר תכנון קליטה בחירום נ</w:t>
      </w:r>
      <w:r w:rsidRPr="00C13C27">
        <w:rPr>
          <w:rFonts w:eastAsia="Calibri" w:hint="cs"/>
          <w:b/>
          <w:bCs/>
          <w:rtl/>
        </w:rPr>
        <w:t>קבע</w:t>
      </w:r>
      <w:r w:rsidRPr="00C13C27">
        <w:rPr>
          <w:rFonts w:eastAsia="Calibri"/>
          <w:b/>
          <w:bCs/>
          <w:rtl/>
        </w:rPr>
        <w:t xml:space="preserve"> כי יש</w:t>
      </w:r>
      <w:r w:rsidRPr="00C13C27">
        <w:rPr>
          <w:rFonts w:eastAsia="Calibri" w:hint="cs"/>
          <w:b/>
          <w:bCs/>
          <w:rtl/>
        </w:rPr>
        <w:t xml:space="preserve"> </w:t>
      </w:r>
      <w:r w:rsidRPr="00C13C27">
        <w:rPr>
          <w:rFonts w:eastAsia="Calibri"/>
          <w:b/>
          <w:bCs/>
          <w:rtl/>
        </w:rPr>
        <w:t>ל</w:t>
      </w:r>
      <w:r w:rsidRPr="00C13C27">
        <w:rPr>
          <w:rFonts w:eastAsia="Calibri" w:hint="cs"/>
          <w:b/>
          <w:bCs/>
          <w:rtl/>
        </w:rPr>
        <w:t>הביא</w:t>
      </w:r>
      <w:r w:rsidRPr="00C13C27">
        <w:rPr>
          <w:rFonts w:eastAsia="Calibri"/>
          <w:b/>
          <w:bCs/>
          <w:rtl/>
        </w:rPr>
        <w:t xml:space="preserve"> בחשבון אפשרות שמערכת החינוך ברשות הקולטת ממשיכה לפעול ונדרש לתכנן</w:t>
      </w:r>
      <w:r w:rsidRPr="00C13C27">
        <w:rPr>
          <w:rFonts w:eastAsia="Calibri" w:hint="cs"/>
          <w:b/>
          <w:bCs/>
          <w:rtl/>
        </w:rPr>
        <w:t xml:space="preserve"> </w:t>
      </w:r>
      <w:r w:rsidRPr="00C13C27">
        <w:rPr>
          <w:rFonts w:eastAsia="Calibri"/>
          <w:b/>
          <w:bCs/>
          <w:rtl/>
        </w:rPr>
        <w:t>קליטת אוכלוסייה במקביל.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אירועי חירום מטבעם אינם צפויים לפרטי פרטים; לפיכך </w:t>
      </w:r>
      <w:r w:rsidRPr="00C13C27">
        <w:rPr>
          <w:rFonts w:eastAsia="Calibri"/>
          <w:b/>
          <w:bCs/>
          <w:rtl/>
        </w:rPr>
        <w:t xml:space="preserve">יש קושי לצפות את </w:t>
      </w:r>
      <w:r w:rsidRPr="00C13C27">
        <w:rPr>
          <w:rFonts w:eastAsia="Calibri" w:hint="cs"/>
          <w:b/>
          <w:bCs/>
          <w:rtl/>
        </w:rPr>
        <w:t>מאפייניהם השונים כדוגמת היקף הפגיעה באוכלוסייה, צורת הפגיעה (חדירת מחבלים אל מול ירי רקטי) ו</w:t>
      </w:r>
      <w:r w:rsidRPr="00C13C27">
        <w:rPr>
          <w:rFonts w:eastAsia="Calibri"/>
          <w:b/>
          <w:bCs/>
          <w:rtl/>
        </w:rPr>
        <w:t>מועד</w:t>
      </w:r>
      <w:r w:rsidRPr="00C13C27">
        <w:rPr>
          <w:rFonts w:eastAsia="Calibri" w:hint="cs"/>
          <w:b/>
          <w:bCs/>
          <w:rtl/>
        </w:rPr>
        <w:t xml:space="preserve"> </w:t>
      </w:r>
      <w:r w:rsidRPr="00C13C27">
        <w:rPr>
          <w:rFonts w:eastAsia="Calibri"/>
          <w:b/>
          <w:bCs/>
          <w:rtl/>
        </w:rPr>
        <w:t>התרחשותם</w:t>
      </w:r>
      <w:r w:rsidRPr="00C13C27">
        <w:rPr>
          <w:rFonts w:eastAsia="Calibri" w:hint="cs"/>
          <w:b/>
          <w:bCs/>
          <w:rtl/>
        </w:rPr>
        <w:t xml:space="preserve"> (</w:t>
      </w:r>
      <w:r w:rsidRPr="00C13C27">
        <w:rPr>
          <w:rFonts w:eastAsia="Calibri"/>
          <w:b/>
          <w:bCs/>
          <w:rtl/>
        </w:rPr>
        <w:t>בקיץ - שאז בתי הספר ריקים ולעומת זאת המלונות מלאים, או בחורף, שאז</w:t>
      </w:r>
      <w:r w:rsidRPr="00C13C27">
        <w:rPr>
          <w:rFonts w:eastAsia="Calibri" w:hint="cs"/>
          <w:b/>
          <w:bCs/>
          <w:rtl/>
        </w:rPr>
        <w:t xml:space="preserve"> </w:t>
      </w:r>
      <w:r w:rsidRPr="00C13C27">
        <w:rPr>
          <w:rFonts w:eastAsia="Calibri"/>
          <w:b/>
          <w:bCs/>
          <w:rtl/>
        </w:rPr>
        <w:t xml:space="preserve">בישובים שלא נפגעו או </w:t>
      </w:r>
      <w:r w:rsidRPr="00C13C27">
        <w:rPr>
          <w:rFonts w:eastAsia="Calibri" w:hint="cs"/>
          <w:b/>
          <w:bCs/>
          <w:rtl/>
        </w:rPr>
        <w:t>ש</w:t>
      </w:r>
      <w:r w:rsidRPr="00C13C27">
        <w:rPr>
          <w:rFonts w:eastAsia="Calibri"/>
          <w:b/>
          <w:bCs/>
          <w:rtl/>
        </w:rPr>
        <w:t>אינם מאוימים בתי הספר אמורים לעבוד כסדרם ולעומת זאת</w:t>
      </w:r>
      <w:r w:rsidRPr="00C13C27">
        <w:rPr>
          <w:rFonts w:eastAsia="Calibri" w:hint="cs"/>
          <w:b/>
          <w:bCs/>
          <w:rtl/>
        </w:rPr>
        <w:t xml:space="preserve"> </w:t>
      </w:r>
      <w:r w:rsidRPr="00C13C27">
        <w:rPr>
          <w:rFonts w:eastAsia="Calibri"/>
          <w:b/>
          <w:bCs/>
          <w:rtl/>
        </w:rPr>
        <w:t>התפוסה במלונות נמוכה יחסית</w:t>
      </w:r>
      <w:r w:rsidRPr="00C13C27">
        <w:rPr>
          <w:rFonts w:eastAsia="Calibri" w:hint="cs"/>
          <w:b/>
          <w:bCs/>
          <w:rtl/>
        </w:rPr>
        <w:t>)</w:t>
      </w:r>
      <w:r w:rsidRPr="00C13C27">
        <w:rPr>
          <w:rFonts w:eastAsia="Calibri"/>
          <w:b/>
          <w:bCs/>
          <w:rtl/>
        </w:rPr>
        <w:t>. לפיכך, ספק אם ניתן "לתפור חליפה" שתהיה מותאמת</w:t>
      </w:r>
      <w:r w:rsidRPr="00C13C27">
        <w:rPr>
          <w:rFonts w:eastAsia="Calibri" w:hint="cs"/>
          <w:b/>
          <w:bCs/>
          <w:rtl/>
        </w:rPr>
        <w:t xml:space="preserve"> </w:t>
      </w:r>
      <w:r w:rsidRPr="00C13C27">
        <w:rPr>
          <w:rFonts w:eastAsia="Calibri"/>
          <w:b/>
          <w:bCs/>
          <w:rtl/>
        </w:rPr>
        <w:t xml:space="preserve">למידותיו המדויקות של כל אירוע. </w:t>
      </w:r>
      <w:r w:rsidRPr="00C13C27">
        <w:rPr>
          <w:rFonts w:eastAsia="Calibri" w:hint="cs"/>
          <w:b/>
          <w:bCs/>
          <w:rtl/>
        </w:rPr>
        <w:t>ל</w:t>
      </w:r>
      <w:r w:rsidRPr="00C13C27">
        <w:rPr>
          <w:rFonts w:eastAsia="Calibri"/>
          <w:b/>
          <w:bCs/>
          <w:rtl/>
        </w:rPr>
        <w:t xml:space="preserve">כן </w:t>
      </w:r>
      <w:r w:rsidRPr="00C13C27">
        <w:rPr>
          <w:rFonts w:eastAsia="Calibri" w:hint="cs"/>
          <w:b/>
          <w:bCs/>
          <w:rtl/>
        </w:rPr>
        <w:t xml:space="preserve">יש </w:t>
      </w:r>
      <w:r w:rsidRPr="00C13C27">
        <w:rPr>
          <w:rFonts w:eastAsia="Calibri"/>
          <w:b/>
          <w:bCs/>
          <w:rtl/>
        </w:rPr>
        <w:t>לתכנן וליצור יכולות שניתן יהיה להשתמש</w:t>
      </w:r>
      <w:r w:rsidRPr="00C13C27">
        <w:rPr>
          <w:rFonts w:eastAsia="Calibri" w:hint="cs"/>
          <w:b/>
          <w:bCs/>
          <w:rtl/>
        </w:rPr>
        <w:t xml:space="preserve"> </w:t>
      </w:r>
      <w:r w:rsidRPr="00C13C27">
        <w:rPr>
          <w:rFonts w:eastAsia="Calibri"/>
          <w:b/>
          <w:bCs/>
          <w:rtl/>
        </w:rPr>
        <w:t>בהן במקרים השונים.</w:t>
      </w:r>
      <w:r w:rsidRPr="00C13C27">
        <w:rPr>
          <w:rFonts w:eastAsia="Calibri" w:hint="cs"/>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מכאן שגם אם לא הופעלה </w:t>
      </w:r>
      <w:r w:rsidRPr="00C13C27">
        <w:rPr>
          <w:rFonts w:eastAsia="Calibri"/>
          <w:b/>
          <w:bCs/>
          <w:rtl/>
        </w:rPr>
        <w:t>תוכנית "מלון אורחים"</w:t>
      </w:r>
      <w:r w:rsidRPr="00C13C27">
        <w:rPr>
          <w:rFonts w:eastAsia="Calibri" w:hint="cs"/>
          <w:b/>
          <w:bCs/>
          <w:rtl/>
        </w:rPr>
        <w:t xml:space="preserve">, לא ניתן לקבל את גישתו של משרד הפנים שאין לו אחריות על קליטת האוכלוסייה ושהוא איננו נדרש להפעיל את </w:t>
      </w:r>
      <w:r w:rsidRPr="00C13C27">
        <w:rPr>
          <w:rFonts w:eastAsia="Calibri"/>
          <w:b/>
          <w:bCs/>
          <w:rtl/>
        </w:rPr>
        <w:t>מערך פס"ח</w:t>
      </w:r>
      <w:r w:rsidRPr="00C13C27">
        <w:rPr>
          <w:rFonts w:eastAsia="Calibri" w:hint="cs"/>
          <w:b/>
          <w:bCs/>
          <w:rtl/>
        </w:rPr>
        <w:t>.</w:t>
      </w:r>
      <w:r w:rsidRPr="00C13C27">
        <w:rPr>
          <w:rFonts w:eastAsia="Calibri"/>
          <w:b/>
          <w:bCs/>
          <w:rtl/>
        </w:rPr>
        <w:t xml:space="preserve"> </w:t>
      </w:r>
      <w:r w:rsidRPr="00C13C27">
        <w:rPr>
          <w:rFonts w:eastAsia="Calibri" w:hint="cs"/>
          <w:b/>
          <w:bCs/>
          <w:rtl/>
        </w:rPr>
        <w:t xml:space="preserve">גם אם לדעת משרד הפנים </w:t>
      </w:r>
      <w:r w:rsidRPr="00C13C27">
        <w:rPr>
          <w:rFonts w:eastAsia="Calibri" w:hint="cs"/>
          <w:b/>
          <w:bCs/>
          <w:rtl/>
        </w:rPr>
        <w:lastRenderedPageBreak/>
        <w:t>אין לו ערך מוסף או יתרון בניהול קליטת אוכלוסייה ושהייתה במתקני הקליטה, הדבר</w:t>
      </w:r>
      <w:r w:rsidRPr="00C13C27">
        <w:rPr>
          <w:rFonts w:eastAsia="Calibri"/>
          <w:b/>
          <w:bCs/>
          <w:rtl/>
        </w:rPr>
        <w:t xml:space="preserve"> אינ</w:t>
      </w:r>
      <w:r w:rsidRPr="00C13C27">
        <w:rPr>
          <w:rFonts w:eastAsia="Calibri" w:hint="cs"/>
          <w:b/>
          <w:bCs/>
          <w:rtl/>
        </w:rPr>
        <w:t>ו</w:t>
      </w:r>
      <w:r w:rsidRPr="00C13C27">
        <w:rPr>
          <w:rFonts w:eastAsia="Calibri"/>
          <w:b/>
          <w:bCs/>
          <w:rtl/>
        </w:rPr>
        <w:t xml:space="preserve"> מסיר </w:t>
      </w:r>
      <w:r w:rsidRPr="00C13C27">
        <w:rPr>
          <w:rFonts w:eastAsia="Calibri" w:hint="cs"/>
          <w:b/>
          <w:bCs/>
          <w:rtl/>
        </w:rPr>
        <w:t xml:space="preserve">ממנו </w:t>
      </w:r>
      <w:r w:rsidRPr="00C13C27">
        <w:rPr>
          <w:rFonts w:eastAsia="Calibri"/>
          <w:b/>
          <w:bCs/>
          <w:rtl/>
        </w:rPr>
        <w:t>אחריות זו</w:t>
      </w:r>
      <w:r w:rsidRPr="00C13C27">
        <w:rPr>
          <w:rFonts w:eastAsia="Calibri" w:hint="cs"/>
          <w:b/>
          <w:bCs/>
          <w:rtl/>
        </w:rPr>
        <w:t>, בהיותו הגורם המופקד על תחום הקליטה והשהייה של האוכלוסייה המפונה.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מנכ"ל משרד הפנים מסר בתשובתו ממאי 2025 למשרד מבקר המדינה (להלן - תשובת מנכ"ל משרד הפנים) כי שיקולים כבדי משקל הם שהביאו את הממשלה להחלטה על פינוי אחר מזה שמשרד הפנים ומערך פס"ח היו ערוכים לו. למשרד הפנים אין כל יתרון, ידע או ערך מוסף בניהול המערך בעת פינוי לבתי מלון. עוד ציין המנכ"ל כי המשרד אינו בורח מאחריות, אבל הוא אינו מוכן שהמשרד יפעל היכן שאין לו יכולת לממש את אחריותו. אגף פס"ח ערוך ומוכן לבצע את הקליטה בתצורה שתרגל בהתאם ל"מלון אורחים" - בדרך של פינוי אוכלוסייה למתקני קליטה מקומיים וריתוק צוותי ההוראה והרשויות המקומיות שהם ידם הארוכה של משרד הפנים ומאיישים את הצוותים של מתקני הקליטה בפועל. עוד ציין המנכ"ל כי תוכנית "מלון אורחים" לא הופעלה בשינויים, אלא לא הופעלה כלל. לא מדובר ב"חליפה" שונה במקצת אלא ב"פריט לבוש" מסוג אחר.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משרד מבקר המדינה מעיר על טענתו של מנכ"ל משרד הפנים דאז כי כבר בשנת 2021 בדיון של ועדת חוץ וביטחון בנושא </w:t>
      </w:r>
      <w:r w:rsidRPr="00C13C27">
        <w:rPr>
          <w:rFonts w:eastAsia="Calibri"/>
          <w:b/>
          <w:bCs/>
          <w:rtl/>
        </w:rPr>
        <w:t>סטטוס פערי המיגון ותכניות הפינוי והקליטה בתרחישי חירום</w:t>
      </w:r>
      <w:r w:rsidRPr="00C13C27">
        <w:rPr>
          <w:rFonts w:eastAsia="Calibri" w:hint="cs"/>
          <w:b/>
          <w:bCs/>
          <w:rtl/>
        </w:rPr>
        <w:t xml:space="preserve"> שבו השתתף בין השאר ראש מינהל חירום במשרד הפנים, ציין ראש מועצה אזורית אשכול דאז ביחס לישימות תוכנית מלון אורחים כי "התוכנית [מלון אורחים] לא ישימה...לא יכולים לשים את אבא שלי באולם ספורט, הוא לא ילך. ועד שמדינת ישראל תחליט על התוכנית הזאת כבר אף אחד לא יהיה בישובים..." עוד הוא ציין כי ארבע המועצות (אשכול, שער הנגב, שדות נגב וחוף אשקלון) מתנגדות חד משמעית לפינוי לבתי ספר</w:t>
      </w:r>
      <w:r w:rsidRPr="00C13C27">
        <w:rPr>
          <w:rFonts w:eastAsia="Calibri"/>
          <w:b/>
          <w:bCs/>
          <w:vertAlign w:val="superscript"/>
          <w:rtl/>
        </w:rPr>
        <w:footnoteReference w:id="46"/>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נוכח זאת, והיות שפס"ח הוא הגוף הביצועי האמון על קליטת אוכלוסייה בשעת חירום, ולפחות משנת 2021 הוא ער לכך שסביר כי במקום שהנסיבות יאפשרו זאת תינתן עדיפות לפינוי למלונות על פני פינוי למוסדות ציבור, מצופה היה כי יכין את עצמו ויתרגל קליטה גם בבתי מלון, מה גם שקליטה בבתי מלון מצריכה משאבים פחותים מקליטה בבתי ספר. למשל, בעוד שבפינוי לבתי ספר נדרש היה לספק לכל בית ספר ציוד לוגיסטי כגון מיטות, מקלחות ועוד, בבתי המלון צורך זה התייתר. </w:t>
      </w:r>
    </w:p>
    <w:p w:rsidR="00C13C27" w:rsidRPr="00C13C27" w:rsidRDefault="00C13C27" w:rsidP="00FB2E85">
      <w:pPr>
        <w:spacing w:line="269" w:lineRule="auto"/>
        <w:rPr>
          <w:rFonts w:eastAsia="Calibri"/>
          <w:b/>
          <w:bCs/>
          <w:rtl/>
        </w:rPr>
      </w:pPr>
    </w:p>
    <w:p w:rsidR="00C13C27" w:rsidRPr="005B5D9F" w:rsidRDefault="00C13C27" w:rsidP="005B5D9F">
      <w:pPr>
        <w:pStyle w:val="4"/>
        <w:rPr>
          <w:rtl/>
        </w:rPr>
      </w:pPr>
      <w:r w:rsidRPr="005B5D9F">
        <w:rPr>
          <w:rFonts w:hint="cs"/>
          <w:rtl/>
        </w:rPr>
        <w:t>קבלת אחריות מרחיבה של רח"ל לניהול קליטת המפונים בהחלטת הממשלה 950 וצמצום אחריותה בהחלטת הממשלה 1006</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בימים הראשונים של המלחמה, ב-12.10.23, אישרה הממשלה בהחלטה 950 כי ההתקשרות עם מתקני הקליטה תיעשה על ידי משרד הפנים באופן מיידי. כשבוע לאחר מכן החליטה הממשלה</w:t>
      </w:r>
      <w:r w:rsidRPr="00C13C27">
        <w:rPr>
          <w:rFonts w:eastAsia="Calibri"/>
          <w:b/>
          <w:bCs/>
          <w:vertAlign w:val="superscript"/>
          <w:rtl/>
        </w:rPr>
        <w:footnoteReference w:id="47"/>
      </w:r>
      <w:r w:rsidRPr="00C13C27">
        <w:rPr>
          <w:rFonts w:eastAsia="Calibri" w:hint="cs"/>
          <w:b/>
          <w:bCs/>
          <w:rtl/>
        </w:rPr>
        <w:t xml:space="preserve"> ב-19.10.23, בהמשך לפעילותו של שר התיירות, כי גם ההתקשרות עם בתי המלון לא תבוצע בידי משרד הפנים, וכי משרד התיירות ישלם למתקני הקליטה על פי הקליטה בפועל ובכפוף לכך שרח"ל אישרה את ההקצאה.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eastAsia"/>
          <w:b/>
          <w:bCs/>
          <w:rtl/>
        </w:rPr>
        <w:lastRenderedPageBreak/>
        <w:t>משרד</w:t>
      </w:r>
      <w:r w:rsidRPr="00C13C27">
        <w:rPr>
          <w:rFonts w:eastAsia="Calibri"/>
          <w:b/>
          <w:bCs/>
          <w:rtl/>
        </w:rPr>
        <w:t xml:space="preserve"> מבקר המדינה מציין לחיוב את </w:t>
      </w:r>
      <w:r w:rsidRPr="00C13C27">
        <w:rPr>
          <w:rFonts w:eastAsia="Calibri" w:hint="cs"/>
          <w:b/>
          <w:bCs/>
          <w:rtl/>
        </w:rPr>
        <w:t xml:space="preserve">ההתגייסות של </w:t>
      </w:r>
      <w:r w:rsidRPr="00C13C27">
        <w:rPr>
          <w:rFonts w:eastAsia="Calibri" w:hint="eastAsia"/>
          <w:b/>
          <w:bCs/>
          <w:rtl/>
        </w:rPr>
        <w:t>משרד</w:t>
      </w:r>
      <w:r w:rsidRPr="00C13C27">
        <w:rPr>
          <w:rFonts w:eastAsia="Calibri"/>
          <w:b/>
          <w:bCs/>
          <w:rtl/>
        </w:rPr>
        <w:t xml:space="preserve"> </w:t>
      </w:r>
      <w:r w:rsidRPr="00C13C27">
        <w:rPr>
          <w:rFonts w:eastAsia="Calibri" w:hint="eastAsia"/>
          <w:b/>
          <w:bCs/>
          <w:rtl/>
        </w:rPr>
        <w:t>התיירות</w:t>
      </w:r>
      <w:r w:rsidRPr="00C13C27">
        <w:rPr>
          <w:rFonts w:eastAsia="Calibri"/>
          <w:b/>
          <w:bCs/>
          <w:rtl/>
        </w:rPr>
        <w:t xml:space="preserve"> </w:t>
      </w:r>
      <w:r w:rsidRPr="00C13C27">
        <w:rPr>
          <w:rFonts w:eastAsia="Calibri" w:hint="eastAsia"/>
          <w:b/>
          <w:bCs/>
          <w:rtl/>
        </w:rPr>
        <w:t>במלחמה</w:t>
      </w:r>
      <w:r w:rsidRPr="00C13C27">
        <w:rPr>
          <w:rFonts w:eastAsia="Calibri"/>
          <w:b/>
          <w:bCs/>
          <w:rtl/>
        </w:rPr>
        <w:t xml:space="preserve"> </w:t>
      </w:r>
      <w:r w:rsidRPr="00C13C27">
        <w:rPr>
          <w:rFonts w:eastAsia="Calibri" w:hint="cs"/>
          <w:b/>
          <w:bCs/>
          <w:rtl/>
        </w:rPr>
        <w:t>לסייע ב</w:t>
      </w:r>
      <w:r w:rsidRPr="00C13C27">
        <w:rPr>
          <w:rFonts w:eastAsia="Calibri"/>
          <w:b/>
          <w:bCs/>
          <w:rtl/>
        </w:rPr>
        <w:t xml:space="preserve">התקשרות </w:t>
      </w:r>
      <w:r w:rsidRPr="00C13C27">
        <w:rPr>
          <w:rFonts w:eastAsia="Calibri" w:hint="cs"/>
          <w:b/>
          <w:bCs/>
          <w:rtl/>
        </w:rPr>
        <w:t>עם</w:t>
      </w:r>
      <w:r w:rsidRPr="00C13C27">
        <w:rPr>
          <w:rFonts w:eastAsia="Calibri"/>
          <w:b/>
          <w:bCs/>
          <w:rtl/>
        </w:rPr>
        <w:t xml:space="preserve"> בתי המלון</w:t>
      </w:r>
      <w:r w:rsidRPr="00C13C27">
        <w:rPr>
          <w:rFonts w:eastAsia="Calibri" w:hint="cs"/>
          <w:b/>
          <w:bCs/>
          <w:rtl/>
        </w:rPr>
        <w:t xml:space="preserve"> לקליטת המפונים, הגם שמשרד התיירות אינו נושא באחריות לכך על פי תוכנית "מלון אורחים".</w:t>
      </w:r>
    </w:p>
    <w:p w:rsidR="00C13C27" w:rsidRPr="00C13C27" w:rsidRDefault="00C13C27" w:rsidP="00FB2E85">
      <w:pPr>
        <w:spacing w:line="269" w:lineRule="auto"/>
        <w:rPr>
          <w:rFonts w:eastAsia="Calibri"/>
          <w:rtl/>
        </w:rPr>
      </w:pPr>
      <w:bookmarkStart w:id="17" w:name="_Hlk212989043"/>
    </w:p>
    <w:bookmarkEnd w:id="17"/>
    <w:p w:rsidR="00C13C27" w:rsidRPr="00C13C27" w:rsidRDefault="00C13C27" w:rsidP="00FB2E85">
      <w:pPr>
        <w:spacing w:line="269" w:lineRule="auto"/>
        <w:rPr>
          <w:rFonts w:eastAsia="Calibri"/>
          <w:b/>
          <w:rtl/>
        </w:rPr>
      </w:pPr>
      <w:r w:rsidRPr="00C13C27">
        <w:rPr>
          <w:rFonts w:eastAsia="Calibri" w:hint="cs"/>
          <w:rtl/>
        </w:rPr>
        <w:t>בהחלטת הממשלה 950 מ-12.10.23 ובהחלטת ממשלה 975 מ-18.10.23 הוטלה על רח"ל אחריות מרחיבה לקליטת האוכלוסייה המפונה - שכן הוחלט כי ה</w:t>
      </w:r>
      <w:r w:rsidRPr="00C13C27">
        <w:rPr>
          <w:rFonts w:eastAsia="Calibri" w:hint="cs"/>
          <w:b/>
          <w:rtl/>
        </w:rPr>
        <w:t>הפעלה והניהול של קליטת המפונים ושל שהייתם במתקני הקליטה תיעשה על ידיה ובאחריותה</w:t>
      </w:r>
      <w:r w:rsidRPr="00C13C27">
        <w:rPr>
          <w:rFonts w:eastAsia="Calibri" w:hint="cs"/>
          <w:rtl/>
        </w:rPr>
        <w:t>, אולם כשבועיים לאחר מכן, בהחלטת הממשלה 1006 מ-29.10.23, החליטה הממשלה לתקן את החלטה 950 כך ש</w:t>
      </w:r>
      <w:r w:rsidRPr="00C13C27">
        <w:rPr>
          <w:rFonts w:eastAsia="Calibri"/>
          <w:b/>
          <w:rtl/>
        </w:rPr>
        <w:t xml:space="preserve">במקום </w:t>
      </w:r>
      <w:r w:rsidRPr="00C13C27">
        <w:rPr>
          <w:rFonts w:eastAsia="Calibri" w:hint="cs"/>
          <w:b/>
          <w:rtl/>
        </w:rPr>
        <w:t xml:space="preserve">שרח"ל תהיה אחראית על </w:t>
      </w:r>
      <w:r w:rsidRPr="00C13C27">
        <w:rPr>
          <w:rFonts w:eastAsia="Calibri"/>
          <w:b/>
          <w:rtl/>
        </w:rPr>
        <w:t>"הפעלת וניהול קליטת המפונים ושהייתם"</w:t>
      </w:r>
      <w:r w:rsidRPr="00C13C27">
        <w:rPr>
          <w:rFonts w:eastAsia="Calibri" w:hint="cs"/>
          <w:b/>
          <w:rtl/>
        </w:rPr>
        <w:t>,</w:t>
      </w:r>
      <w:r w:rsidRPr="00C13C27">
        <w:rPr>
          <w:rFonts w:eastAsia="Calibri"/>
          <w:b/>
          <w:rtl/>
        </w:rPr>
        <w:t xml:space="preserve"> </w:t>
      </w:r>
      <w:r w:rsidRPr="00C13C27">
        <w:rPr>
          <w:rFonts w:eastAsia="Calibri" w:hint="cs"/>
          <w:b/>
          <w:rtl/>
        </w:rPr>
        <w:t>אחריותה תצומצם</w:t>
      </w:r>
      <w:r w:rsidRPr="00C13C27">
        <w:rPr>
          <w:rFonts w:eastAsia="Calibri"/>
          <w:b/>
          <w:rtl/>
        </w:rPr>
        <w:t xml:space="preserve"> </w:t>
      </w:r>
      <w:r w:rsidRPr="00C13C27">
        <w:rPr>
          <w:rFonts w:eastAsia="Calibri" w:hint="cs"/>
          <w:b/>
          <w:rtl/>
        </w:rPr>
        <w:t>ל</w:t>
      </w:r>
      <w:r w:rsidRPr="00C13C27">
        <w:rPr>
          <w:rFonts w:eastAsia="Calibri"/>
          <w:b/>
          <w:rtl/>
        </w:rPr>
        <w:t>"ניהול קליטת המפונים"</w:t>
      </w:r>
      <w:r w:rsidRPr="00C13C27">
        <w:rPr>
          <w:rFonts w:eastAsia="Calibri" w:hint="cs"/>
          <w:b/>
          <w:rtl/>
        </w:rPr>
        <w:t>, ללא אחריות על המפונים במהלך שהייתם ובכלל זה האחריות לוודא שכל אחד מהמפונים מקבל מענה על צרכיו השונים.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במכתבו מ-8.11.23 למנכ"ל משרד הפנים ציין ראש רח"ל כי </w:t>
      </w:r>
      <w:r w:rsidRPr="00C13C27">
        <w:rPr>
          <w:rFonts w:eastAsia="Calibri"/>
          <w:rtl/>
        </w:rPr>
        <w:t>התנגדות משרד הפנים למילוי תפקידו לקליטת המפונים בשעת חירום לאומית</w:t>
      </w:r>
      <w:r w:rsidRPr="00C13C27">
        <w:rPr>
          <w:rFonts w:eastAsia="Calibri" w:hint="cs"/>
          <w:rtl/>
        </w:rPr>
        <w:t xml:space="preserve"> </w:t>
      </w:r>
      <w:r w:rsidRPr="00C13C27">
        <w:rPr>
          <w:rFonts w:eastAsia="Calibri"/>
          <w:rtl/>
        </w:rPr>
        <w:t>מהקש</w:t>
      </w:r>
      <w:r w:rsidRPr="00C13C27">
        <w:rPr>
          <w:rFonts w:eastAsia="Calibri" w:hint="cs"/>
          <w:rtl/>
        </w:rPr>
        <w:t>ה</w:t>
      </w:r>
      <w:r w:rsidRPr="00C13C27">
        <w:rPr>
          <w:rFonts w:eastAsia="Calibri"/>
          <w:rtl/>
        </w:rPr>
        <w:t xml:space="preserve"> ביותר שידעה מדינת ישראל מאז היווסדה, הובילה את רח"ל לקבל על עצמה אחריות לא לה</w:t>
      </w:r>
      <w:r w:rsidRPr="00C13C27">
        <w:rPr>
          <w:rFonts w:eastAsia="Calibri" w:hint="cs"/>
          <w:rtl/>
        </w:rPr>
        <w:t xml:space="preserve"> </w:t>
      </w:r>
      <w:r w:rsidRPr="00C13C27">
        <w:rPr>
          <w:rFonts w:eastAsia="Calibri"/>
          <w:rtl/>
        </w:rPr>
        <w:t>- להפעיל ולנהל את קליטת המפונים ו</w:t>
      </w:r>
      <w:r w:rsidRPr="00C13C27">
        <w:rPr>
          <w:rFonts w:eastAsia="Calibri" w:hint="cs"/>
          <w:rtl/>
        </w:rPr>
        <w:t xml:space="preserve">את </w:t>
      </w:r>
      <w:r w:rsidRPr="00C13C27">
        <w:rPr>
          <w:rFonts w:eastAsia="Calibri"/>
          <w:rtl/>
        </w:rPr>
        <w:t xml:space="preserve">שהייתם. </w:t>
      </w:r>
      <w:bookmarkStart w:id="18" w:name="_Hlk212978893"/>
      <w:r w:rsidRPr="00C13C27">
        <w:rPr>
          <w:rFonts w:eastAsia="Calibri" w:hint="cs"/>
          <w:rtl/>
        </w:rPr>
        <w:t xml:space="preserve">עוד הוסיף ראש רח"ל כי </w:t>
      </w:r>
      <w:r w:rsidRPr="00C13C27">
        <w:rPr>
          <w:rFonts w:eastAsia="Calibri"/>
          <w:rtl/>
        </w:rPr>
        <w:t>משהוקל סד הזמנים המבצעי שחייב מענה מיידי</w:t>
      </w:r>
      <w:r w:rsidRPr="00C13C27">
        <w:rPr>
          <w:rFonts w:eastAsia="Calibri" w:hint="cs"/>
          <w:rtl/>
        </w:rPr>
        <w:t>,</w:t>
      </w:r>
      <w:r w:rsidRPr="00C13C27" w:rsidDel="00695B19">
        <w:rPr>
          <w:rFonts w:eastAsia="Calibri"/>
          <w:rtl/>
        </w:rPr>
        <w:t xml:space="preserve"> </w:t>
      </w:r>
      <w:r w:rsidRPr="00C13C27">
        <w:rPr>
          <w:rFonts w:eastAsia="Calibri"/>
          <w:rtl/>
        </w:rPr>
        <w:t>התקבלה החלטה 1006</w:t>
      </w:r>
      <w:r w:rsidRPr="00C13C27">
        <w:rPr>
          <w:rFonts w:eastAsia="Calibri" w:hint="cs"/>
          <w:rtl/>
        </w:rPr>
        <w:t>. החלטה זו קבעה</w:t>
      </w:r>
      <w:r w:rsidRPr="00C13C27">
        <w:rPr>
          <w:rFonts w:eastAsia="Calibri"/>
          <w:rtl/>
        </w:rPr>
        <w:t xml:space="preserve"> </w:t>
      </w:r>
      <w:r w:rsidRPr="00C13C27">
        <w:rPr>
          <w:rFonts w:eastAsia="Calibri" w:hint="cs"/>
          <w:rtl/>
        </w:rPr>
        <w:t xml:space="preserve">כי </w:t>
      </w:r>
      <w:r w:rsidRPr="00C13C27">
        <w:rPr>
          <w:rFonts w:eastAsia="Calibri"/>
          <w:rtl/>
        </w:rPr>
        <w:t xml:space="preserve">אחריות משרדי הממשלה תחזור להיות בהתאם להחלטת </w:t>
      </w:r>
      <w:r w:rsidRPr="00C13C27">
        <w:rPr>
          <w:rFonts w:eastAsia="Calibri" w:hint="cs"/>
          <w:rtl/>
        </w:rPr>
        <w:t>"</w:t>
      </w:r>
      <w:r w:rsidRPr="00C13C27">
        <w:rPr>
          <w:rFonts w:eastAsia="Calibri"/>
          <w:rtl/>
        </w:rPr>
        <w:t>מלון אורחים</w:t>
      </w:r>
      <w:r w:rsidRPr="00C13C27">
        <w:rPr>
          <w:rFonts w:eastAsia="Calibri" w:hint="cs"/>
          <w:rtl/>
        </w:rPr>
        <w:t xml:space="preserve">", </w:t>
      </w:r>
      <w:bookmarkEnd w:id="18"/>
      <w:r w:rsidRPr="00C13C27">
        <w:rPr>
          <w:rFonts w:eastAsia="Calibri" w:hint="cs"/>
          <w:rtl/>
        </w:rPr>
        <w:t>ו</w:t>
      </w:r>
      <w:r w:rsidRPr="00C13C27">
        <w:rPr>
          <w:rFonts w:eastAsia="Calibri"/>
          <w:rtl/>
        </w:rPr>
        <w:t>גם לפי</w:t>
      </w:r>
      <w:r w:rsidRPr="00C13C27">
        <w:rPr>
          <w:rFonts w:eastAsia="Calibri" w:hint="cs"/>
          <w:rtl/>
        </w:rPr>
        <w:t xml:space="preserve"> </w:t>
      </w:r>
      <w:r w:rsidRPr="00C13C27">
        <w:rPr>
          <w:rFonts w:eastAsia="Calibri"/>
          <w:rtl/>
        </w:rPr>
        <w:t>נוסח החלטה 1006 על רח"ל</w:t>
      </w:r>
      <w:r w:rsidRPr="00C13C27">
        <w:rPr>
          <w:rFonts w:eastAsia="Calibri" w:hint="cs"/>
          <w:rtl/>
        </w:rPr>
        <w:t xml:space="preserve"> </w:t>
      </w:r>
      <w:r w:rsidRPr="00C13C27">
        <w:rPr>
          <w:rFonts w:eastAsia="Calibri"/>
          <w:rtl/>
        </w:rPr>
        <w:t>לנהל את קליטת המפונים</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 xml:space="preserve">אי-מימוש האחריות של משרד הפנים באמצעות פס"ח ולאחר מכן היעדר ההכרעה של הממשלה בשאלת האחריות לקליטת המפונים, הובילה לוואקום ממשלתי בתחום האחריות להפעלת הקליטה ולתיאום השירותים הנדרשים למפונים לאורך שהייתם במתקני הקליטה החל מסוף אוקטובר 2023; כך, על פי החלטות ממשלה 950 מיום 12.10.23, רח"ל קיבלה אחריות מרחיבה בתחילת המלחמה להפעלה ולניהול של קליטת המפונים ושל שהייתם במתקני הקליטה - אחריות שהממשלה צמצמה לאחר מכן בהחלטה 1006 מיום 29.10.23. משמעות החלטה 1006 היא, שרח"ל הופקדה על ניהול קליטת המפונים כגוף מטה המתאם את הפעילות הבין-משרדית, בעוד שהאחריות להפעלת הקליטה והשהייה של המפונים בבתי המלון, ובכלל זה האחריות לוודא כי כל אחד מהמפונים מקבל מענה איכותי לצרכיו השונים, נותרה "יתומה" נוכח הסתייגות משרד הפנים ממנה. </w:t>
      </w:r>
      <w:r w:rsidRPr="00C13C27">
        <w:rPr>
          <w:rFonts w:ascii="David" w:eastAsia="Calibri" w:hAnsi="David" w:hint="cs"/>
          <w:b/>
          <w:bCs/>
          <w:rtl/>
        </w:rPr>
        <w:t>לפיכך, נפגמו השירותים שנתנו משרדי החינוך והרווחה במלחמה בעיקר לאוכלוסיות הפגיעות ביותר בחברה הישראלית, ובפרט לילדים ולבני נוער בסיכון וכן לתלמידים עם צרכים מיוחדים, שהם פגיעים במיוחד להשפעות המלחמה</w:t>
      </w:r>
      <w:r w:rsidRPr="00C13C27">
        <w:rPr>
          <w:rFonts w:ascii="David" w:eastAsia="Calibri" w:hAnsi="David"/>
          <w:b/>
          <w:bCs/>
          <w:vertAlign w:val="superscript"/>
          <w:rtl/>
        </w:rPr>
        <w:footnoteReference w:id="48"/>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bCs/>
          <w:spacing w:val="40"/>
          <w:rtl/>
        </w:rPr>
        <w:t>ה</w:t>
      </w:r>
      <w:r w:rsidRPr="00C13C27">
        <w:rPr>
          <w:rFonts w:eastAsia="Times New Roman" w:hint="cs"/>
          <w:bCs/>
          <w:spacing w:val="40"/>
          <w:rtl/>
        </w:rPr>
        <w:t>י</w:t>
      </w:r>
      <w:r w:rsidRPr="00C13C27">
        <w:rPr>
          <w:rFonts w:eastAsia="Times New Roman"/>
          <w:bCs/>
          <w:spacing w:val="40"/>
          <w:rtl/>
        </w:rPr>
        <w:t xml:space="preserve">עדר הסכמה בין שר הפנים </w:t>
      </w:r>
      <w:r w:rsidRPr="00C13C27">
        <w:rPr>
          <w:rFonts w:eastAsia="Times New Roman" w:hint="cs"/>
          <w:bCs/>
          <w:spacing w:val="40"/>
          <w:rtl/>
        </w:rPr>
        <w:t>ו</w:t>
      </w:r>
      <w:r w:rsidRPr="00C13C27">
        <w:rPr>
          <w:rFonts w:eastAsia="Times New Roman"/>
          <w:bCs/>
          <w:spacing w:val="40"/>
          <w:rtl/>
        </w:rPr>
        <w:t>המנכ"ל לבין דרגי המקצוע במשרד הפנים בנוגע להפעלת מערך פס"ח</w:t>
      </w:r>
      <w:r w:rsidRPr="00C13C27">
        <w:rPr>
          <w:rFonts w:eastAsia="Times New Roman" w:hint="cs"/>
          <w:bCs/>
          <w:spacing w:val="40"/>
          <w:rtl/>
        </w:rPr>
        <w:t>:</w:t>
      </w:r>
      <w:r w:rsidRPr="00C13C27">
        <w:rPr>
          <w:rFonts w:eastAsia="Calibri" w:hint="cs"/>
          <w:rtl/>
        </w:rPr>
        <w:t xml:space="preserve"> בפברואר 2024 ערכו אנשי הדרג המקצועי במשרד הפנים - מינהל החירום ואגף פס"ח הפקת לקחים שבה הוצגה עמדתם, הנוגדת לעמדה של שר הפנים ומנכ"ל משרד הפנים, כי הם סיפקו מענה מיטבי בכל מקום בו נדרש חרף המגבלות שהוטלו על ידי הנהלת המשרד, וכי </w:t>
      </w:r>
      <w:r w:rsidRPr="00C13C27">
        <w:rPr>
          <w:rFonts w:eastAsia="Calibri"/>
          <w:rtl/>
        </w:rPr>
        <w:t xml:space="preserve">חלק מתהליכי העבודה נעצרו בשל החלטות </w:t>
      </w:r>
      <w:r w:rsidRPr="00C13C27">
        <w:rPr>
          <w:rFonts w:eastAsia="Calibri" w:hint="cs"/>
          <w:rtl/>
        </w:rPr>
        <w:t>ה</w:t>
      </w:r>
      <w:r w:rsidRPr="00C13C27">
        <w:rPr>
          <w:rFonts w:eastAsia="Calibri"/>
          <w:rtl/>
        </w:rPr>
        <w:t>נהל</w:t>
      </w:r>
      <w:r w:rsidRPr="00C13C27">
        <w:rPr>
          <w:rFonts w:eastAsia="Calibri" w:hint="cs"/>
          <w:rtl/>
        </w:rPr>
        <w:t>ת המשרד לפי</w:t>
      </w:r>
      <w:r w:rsidRPr="00C13C27">
        <w:rPr>
          <w:rFonts w:eastAsia="Calibri"/>
          <w:rtl/>
        </w:rPr>
        <w:t xml:space="preserve"> פרש</w:t>
      </w:r>
      <w:r w:rsidRPr="00C13C27">
        <w:rPr>
          <w:rFonts w:eastAsia="Calibri" w:hint="cs"/>
          <w:rtl/>
        </w:rPr>
        <w:t>נות</w:t>
      </w:r>
      <w:r w:rsidRPr="00C13C27">
        <w:rPr>
          <w:rFonts w:eastAsia="Calibri"/>
          <w:rtl/>
        </w:rPr>
        <w:t xml:space="preserve"> </w:t>
      </w:r>
      <w:r w:rsidRPr="00C13C27">
        <w:rPr>
          <w:rFonts w:eastAsia="Calibri" w:hint="cs"/>
          <w:rtl/>
        </w:rPr>
        <w:t>שנתנה לה</w:t>
      </w:r>
      <w:r w:rsidRPr="00C13C27">
        <w:rPr>
          <w:rFonts w:eastAsia="Calibri"/>
          <w:rtl/>
        </w:rPr>
        <w:t>חלטות הממשלה.</w:t>
      </w:r>
      <w:r w:rsidRPr="00C13C27">
        <w:rPr>
          <w:rFonts w:eastAsia="Calibri" w:hint="cs"/>
          <w:rtl/>
        </w:rPr>
        <w:t xml:space="preserve"> עוד צוין </w:t>
      </w:r>
      <w:r w:rsidRPr="00C13C27">
        <w:rPr>
          <w:rFonts w:eastAsia="Calibri" w:hint="cs"/>
          <w:rtl/>
        </w:rPr>
        <w:lastRenderedPageBreak/>
        <w:t>בייחס ל</w:t>
      </w:r>
      <w:r w:rsidRPr="00C13C27">
        <w:rPr>
          <w:rFonts w:eastAsia="Calibri"/>
          <w:rtl/>
        </w:rPr>
        <w:t xml:space="preserve">מענה </w:t>
      </w:r>
      <w:r w:rsidRPr="00C13C27">
        <w:rPr>
          <w:rFonts w:eastAsia="Calibri" w:hint="cs"/>
          <w:rtl/>
        </w:rPr>
        <w:t>ע</w:t>
      </w:r>
      <w:r w:rsidRPr="00C13C27">
        <w:rPr>
          <w:rFonts w:eastAsia="Calibri"/>
          <w:rtl/>
        </w:rPr>
        <w:t>ל</w:t>
      </w:r>
      <w:r w:rsidRPr="00C13C27">
        <w:rPr>
          <w:rFonts w:eastAsia="Calibri" w:hint="cs"/>
          <w:rtl/>
        </w:rPr>
        <w:t xml:space="preserve"> </w:t>
      </w:r>
      <w:r w:rsidRPr="00C13C27">
        <w:rPr>
          <w:rFonts w:eastAsia="Calibri"/>
          <w:rtl/>
        </w:rPr>
        <w:t xml:space="preserve">שהיית מפונים </w:t>
      </w:r>
      <w:r w:rsidRPr="00C13C27">
        <w:rPr>
          <w:rFonts w:eastAsia="Calibri" w:hint="cs"/>
          <w:rtl/>
        </w:rPr>
        <w:t xml:space="preserve">כי מערך פס"ח יכול היה </w:t>
      </w:r>
      <w:r w:rsidRPr="00C13C27">
        <w:rPr>
          <w:rFonts w:eastAsia="Calibri"/>
          <w:rtl/>
        </w:rPr>
        <w:t xml:space="preserve">לתת </w:t>
      </w:r>
      <w:r w:rsidRPr="00C13C27">
        <w:rPr>
          <w:rFonts w:eastAsia="Calibri" w:hint="cs"/>
          <w:rtl/>
        </w:rPr>
        <w:t>"</w:t>
      </w:r>
      <w:r w:rsidRPr="00C13C27">
        <w:rPr>
          <w:rFonts w:eastAsia="Calibri"/>
          <w:rtl/>
        </w:rPr>
        <w:t>מענה מצוין</w:t>
      </w:r>
      <w:r w:rsidRPr="00C13C27">
        <w:rPr>
          <w:rFonts w:eastAsia="Calibri" w:hint="cs"/>
          <w:rtl/>
        </w:rPr>
        <w:t>"</w:t>
      </w:r>
      <w:r w:rsidRPr="00C13C27">
        <w:rPr>
          <w:rFonts w:eastAsia="Calibri"/>
          <w:rtl/>
        </w:rPr>
        <w:t xml:space="preserve"> בנושא, אך הנושא </w:t>
      </w:r>
      <w:r w:rsidRPr="00C13C27">
        <w:rPr>
          <w:rFonts w:eastAsia="Calibri" w:hint="cs"/>
          <w:rtl/>
        </w:rPr>
        <w:t xml:space="preserve">הועבר לרח"ל.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מנכ"ל משרד הפנים מסר בתשובתו כי להנהלת המשרד יש יכולת לראות את התמונה בשלמותה ואת המגבלות כמו כוח אדם, תקציב, היערכות, כלים ועוד שלעיתים הדרג המקצועי במשרד אינו חשוף אליהם. הנהלת המשרד הבינה כי האמצעים במשרד הפנים אינם מספקים והוא אינו יכול לנהל מערך שלם של מפונים בבתי מלון מבלי לרתק צוותי הוראה וללא שיתוף פעולה מצד הרשויות המקומיות כפי שתורגל. "המענה המצוין" מותנה בכך שהפינוי היה מתבצע על פי תוכנית "מלון אורחים".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אף שמדובר בעמדות מנוגדות של דרג ההנהלה והדרג המקצועי במשרד הפנים, ואף שמדובר בעת מלחמה מורכבת וקשה, שר הפנים ומנכ"ל המשרד לא דרשו מדרגי המקצוע להציג להם תוכנית עבודה אשר לדעתם תספק מענה לקליטת המפונים בבתי המלון ואשר משרד הפנים יוכל להתמודד עמה ולבצעה בהצלחה באמצעות משאביו ויכולותיו. בפועל, שר הפנים ומנכ"ל משרד הפנים דבקו בהתנגדותם העקרונית ולא הפעילו את פס"ח.</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עם פרוץ האסון הכבד שארע למדינת ישראל, ובפרט בצל הטראומה הקשה שחשו המפונים, מצופה היה כי שר הפנים ומנכ"ל המשרד יפעילו את עובדי משרד הפנים ואת מערך פס"ח - שהוא המערך הלאומי האמון על פינוי אוכלוסייה בשעת חירום, באופן שיספק מתווה רלוונטי אחר של קליטה ושהייה של המפונים בבתי המלון, מה גם שמתווה זה לא תאם את עקרונות תוכנית "מלון אורחים".</w:t>
      </w:r>
      <w:r w:rsidRPr="00C13C27">
        <w:rPr>
          <w:rFonts w:eastAsia="Calibri"/>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הפנים מסר בתשובתו כי אין קשר בין טיב השירותים שנתנו משרד החינוך והרווחה במלחמה - שירותים שהחובה לספק אותם הוטלה על משרדים אלו, ללא זיקה למשרד ממשלתי אחר - לבין אי-מימוש האחריות לכאורה של משרד הפנים באמצעות פס"ח. עוד ציין המשרד כי העיכוב בקבלת החלטת הממשלה הראשונה (החלטת ממשלה 950) לא נבעה מהיעדר הסכמה בין רח"ל למשרד הפנים, וכי משרד הפנים לא היה ערוך לניהול מתווה הקליטה ואין לו כל יכולת ויתרון בניהולו.</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שר הפנים ציין בתשובתו מיוני 2025 למשרד מבקר המדינה (להלן - תשובת שר הפנים) כי הובהר לו על ידי גורמי הייעוץ המשפטי של המשרד כי המסגרת הנורמטיבית שמכוחה פועל משרד הפנים בנושא הפעלה וניהול קליטת מפונים היא מתווה "מלון אורחים". נוכח הפעלת מתווה אחר והחלטת הממשלה, משרד הפנים נעדר סמכות לפעול בהתאם למתווה "מלון אורחים". עוד ציין השר כי הציפייה שיפעל בחוסר סמכות בזמן מלחמה היא ציפייה אשר לא ברור המקור לה והיא מציבה על פניה סיכון ממשי לשלטון החוק ולסדרי מנהל תקינים. לדעתו, אין למערך פס"ח או למשרד הפנים בכללותו כל יתרון מובנה בניהול הקליטה שלא בהתאם לתוכנית "מלון אורחים". עוד הוסיף השר כי במנותק מהשאלה החוקית, ניכר שחרף הקשיים והכשלים שנפלו בהליך, המענה שניתן לבסוף למפונים בבתי מלון היה עדיף במידה רבה על המענה שהיה ניתן בבתי ספר ומוסדות ציבור אילו הופעלה תוכנית "מלון אורחים".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עוד ציין השר כי בתקופת המלחמה הוא לא פעל בגישה מצמצמת אלא בגישה מרחיבה שמטרתה לסייע למפונים. בהמשך לכך העביר שר הפנים למבקר המדינה ביולי 2025 מכתב תמיכה של הנהלות יישובי עוטף </w:t>
      </w:r>
      <w:r w:rsidRPr="00C13C27">
        <w:rPr>
          <w:rFonts w:eastAsia="Calibri" w:hint="cs"/>
          <w:rtl/>
        </w:rPr>
        <w:lastRenderedPageBreak/>
        <w:t>עזה</w:t>
      </w:r>
      <w:r w:rsidRPr="00C13C27">
        <w:rPr>
          <w:rFonts w:eastAsia="Calibri"/>
          <w:vertAlign w:val="superscript"/>
          <w:rtl/>
        </w:rPr>
        <w:footnoteReference w:id="49"/>
      </w:r>
      <w:r w:rsidRPr="00C13C27">
        <w:rPr>
          <w:rFonts w:eastAsia="Calibri" w:hint="cs"/>
          <w:rtl/>
        </w:rPr>
        <w:t xml:space="preserve"> בנוגע לתפקודו של השר במהלך מלחמת חרבות ברזל. במכתב ביקשו הנהלות היישובים להביא לידיעת מבקר המדינה את פועלו של השר במגוון תחומים ובכללם ביקורי </w:t>
      </w:r>
      <w:r w:rsidRPr="00C13C27">
        <w:rPr>
          <w:rFonts w:eastAsia="Calibri"/>
          <w:rtl/>
        </w:rPr>
        <w:t xml:space="preserve">השר </w:t>
      </w:r>
      <w:r w:rsidRPr="00C13C27">
        <w:rPr>
          <w:rFonts w:eastAsia="Calibri" w:hint="cs"/>
          <w:rtl/>
        </w:rPr>
        <w:t>ב</w:t>
      </w:r>
      <w:r w:rsidRPr="00C13C27">
        <w:rPr>
          <w:rFonts w:eastAsia="Calibri"/>
          <w:rtl/>
        </w:rPr>
        <w:t>בתי החולים ברחבי הארץ</w:t>
      </w:r>
      <w:r w:rsidRPr="00C13C27">
        <w:rPr>
          <w:rFonts w:eastAsia="Calibri" w:hint="cs"/>
          <w:rtl/>
        </w:rPr>
        <w:t xml:space="preserve"> ופעילותו </w:t>
      </w:r>
      <w:r w:rsidRPr="00C13C27">
        <w:rPr>
          <w:rFonts w:eastAsia="Calibri"/>
          <w:rtl/>
        </w:rPr>
        <w:t>במחנה "שורה" בו רוכזו גופות הנרצחים</w:t>
      </w:r>
      <w:r w:rsidRPr="00C13C27">
        <w:rPr>
          <w:rFonts w:eastAsia="Calibri" w:hint="cs"/>
          <w:rtl/>
        </w:rPr>
        <w:t xml:space="preserve">. עוד מסרו כי </w:t>
      </w:r>
      <w:r w:rsidRPr="00C13C27">
        <w:rPr>
          <w:rFonts w:eastAsia="Calibri"/>
          <w:rtl/>
        </w:rPr>
        <w:t>כשהמפונים שוכנו בבתי המלון</w:t>
      </w:r>
      <w:r w:rsidRPr="00C13C27">
        <w:rPr>
          <w:rFonts w:eastAsia="Calibri" w:hint="cs"/>
          <w:rtl/>
        </w:rPr>
        <w:t>,</w:t>
      </w:r>
      <w:r w:rsidRPr="00C13C27">
        <w:rPr>
          <w:rFonts w:eastAsia="Calibri"/>
          <w:rtl/>
        </w:rPr>
        <w:t xml:space="preserve"> </w:t>
      </w:r>
      <w:r w:rsidRPr="00C13C27">
        <w:rPr>
          <w:rFonts w:eastAsia="Calibri" w:hint="cs"/>
          <w:rtl/>
        </w:rPr>
        <w:t xml:space="preserve">היה </w:t>
      </w:r>
      <w:r w:rsidRPr="00C13C27">
        <w:rPr>
          <w:rFonts w:eastAsia="Calibri"/>
          <w:rtl/>
        </w:rPr>
        <w:t>השר מהראשונים שהגיעו למקום, הקשיב למצוקות, תיעד פניות</w:t>
      </w:r>
      <w:r w:rsidRPr="00C13C27">
        <w:rPr>
          <w:rFonts w:eastAsia="Calibri" w:hint="cs"/>
          <w:rtl/>
        </w:rPr>
        <w:t xml:space="preserve"> </w:t>
      </w:r>
      <w:r w:rsidRPr="00C13C27">
        <w:rPr>
          <w:rFonts w:eastAsia="Calibri"/>
          <w:rtl/>
        </w:rPr>
        <w:t>והחל לפעול מייד. למשל, בשל העומסים החריגים שנוצרו בלשכות האוכלוסין ברחבי הארץ, הורה השר</w:t>
      </w:r>
      <w:r w:rsidRPr="00C13C27">
        <w:rPr>
          <w:rFonts w:eastAsia="Calibri" w:hint="cs"/>
          <w:rtl/>
        </w:rPr>
        <w:t xml:space="preserve"> </w:t>
      </w:r>
      <w:r w:rsidRPr="00C13C27">
        <w:rPr>
          <w:rFonts w:eastAsia="Calibri"/>
          <w:rtl/>
        </w:rPr>
        <w:t>להק</w:t>
      </w:r>
      <w:r w:rsidRPr="00C13C27">
        <w:rPr>
          <w:rFonts w:eastAsia="Calibri" w:hint="cs"/>
          <w:rtl/>
        </w:rPr>
        <w:t>ים</w:t>
      </w:r>
      <w:r w:rsidRPr="00C13C27">
        <w:rPr>
          <w:rFonts w:eastAsia="Calibri"/>
          <w:rtl/>
        </w:rPr>
        <w:t xml:space="preserve"> לשכות ניידות בתוך המלונות, תוך מתן פטור מלא מתשלומים בגין הנפקת </w:t>
      </w:r>
      <w:r w:rsidRPr="00C13C27">
        <w:rPr>
          <w:rFonts w:eastAsia="Calibri" w:hint="cs"/>
          <w:rtl/>
        </w:rPr>
        <w:t>ה</w:t>
      </w:r>
      <w:r w:rsidRPr="00C13C27">
        <w:rPr>
          <w:rFonts w:eastAsia="Calibri"/>
          <w:rtl/>
        </w:rPr>
        <w:t>תעודות.</w:t>
      </w:r>
      <w:r w:rsidRPr="00C13C27">
        <w:rPr>
          <w:rFonts w:eastAsia="Calibri" w:hint="cs"/>
          <w:rtl/>
        </w:rPr>
        <w:t xml:space="preserve"> </w:t>
      </w:r>
      <w:r w:rsidRPr="00C13C27">
        <w:rPr>
          <w:rFonts w:eastAsia="Calibri"/>
          <w:rtl/>
        </w:rPr>
        <w:t>בתחום הסיוע הכלכלי</w:t>
      </w:r>
      <w:r w:rsidRPr="00C13C27">
        <w:rPr>
          <w:rFonts w:eastAsia="Calibri" w:hint="cs"/>
          <w:rtl/>
        </w:rPr>
        <w:t xml:space="preserve"> היה</w:t>
      </w:r>
      <w:r w:rsidRPr="00C13C27">
        <w:rPr>
          <w:rFonts w:eastAsia="Calibri"/>
          <w:rtl/>
        </w:rPr>
        <w:t xml:space="preserve"> השר אחד מהגורמים המרכזיים שתכללו את סוגיית תלושי המזון מול משרד</w:t>
      </w:r>
      <w:r w:rsidRPr="00C13C27">
        <w:rPr>
          <w:rFonts w:eastAsia="Calibri" w:hint="cs"/>
          <w:rtl/>
        </w:rPr>
        <w:t xml:space="preserve"> </w:t>
      </w:r>
      <w:r w:rsidRPr="00C13C27">
        <w:rPr>
          <w:rFonts w:eastAsia="Calibri"/>
          <w:rtl/>
        </w:rPr>
        <w:t>הרווחה, והביא ל</w:t>
      </w:r>
      <w:r w:rsidRPr="00C13C27">
        <w:rPr>
          <w:rFonts w:eastAsia="Calibri" w:hint="cs"/>
          <w:rtl/>
        </w:rPr>
        <w:t xml:space="preserve">ידי </w:t>
      </w:r>
      <w:r w:rsidRPr="00C13C27">
        <w:rPr>
          <w:rFonts w:eastAsia="Calibri"/>
          <w:rtl/>
        </w:rPr>
        <w:t>האצת המענה עבור משפחות שפונו מבתיהן באין כלום. גם בעניין הפטור מארנונה למפונים</w:t>
      </w:r>
      <w:r w:rsidRPr="00C13C27">
        <w:rPr>
          <w:rFonts w:eastAsia="Calibri" w:hint="cs"/>
          <w:rtl/>
        </w:rPr>
        <w:t xml:space="preserve"> </w:t>
      </w:r>
      <w:r w:rsidRPr="00C13C27">
        <w:rPr>
          <w:rFonts w:eastAsia="Calibri"/>
          <w:rtl/>
        </w:rPr>
        <w:t>היה השר מהגורמים ה</w:t>
      </w:r>
      <w:r w:rsidRPr="00C13C27">
        <w:rPr>
          <w:rFonts w:eastAsia="Calibri" w:hint="cs"/>
          <w:rtl/>
        </w:rPr>
        <w:t>יחידים</w:t>
      </w:r>
      <w:r w:rsidRPr="00C13C27">
        <w:rPr>
          <w:rFonts w:eastAsia="Calibri"/>
          <w:rtl/>
        </w:rPr>
        <w:t xml:space="preserve"> שפעלו להסרת החסמים ולהעברת תקציבים מיידים.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מבלי לגרוע מפועלם של שר הפנים וגורמי המקצוע במשרדו במלחמת חרבות ברזל במגוון התחומים כפי שעלו במכתב הנהלות יישובי עוטף עזה ובכלל זה </w:t>
      </w:r>
      <w:r w:rsidRPr="00C13C27">
        <w:rPr>
          <w:rFonts w:eastAsia="Calibri"/>
          <w:b/>
          <w:bCs/>
          <w:rtl/>
        </w:rPr>
        <w:t xml:space="preserve">זמינותו וממשקיו למול צרכי הרשויות המקומיות ברחבי הארץ, </w:t>
      </w:r>
      <w:r w:rsidRPr="00C13C27">
        <w:rPr>
          <w:rFonts w:eastAsia="Calibri" w:hint="cs"/>
          <w:b/>
          <w:bCs/>
          <w:rtl/>
        </w:rPr>
        <w:t xml:space="preserve">פעילותו במחנה "שורה", </w:t>
      </w:r>
      <w:r w:rsidRPr="00C13C27">
        <w:rPr>
          <w:rFonts w:eastAsia="Calibri"/>
          <w:b/>
          <w:bCs/>
          <w:rtl/>
        </w:rPr>
        <w:t>הקמה לשכות אוכלוסין ניידות בתוך המלונות</w:t>
      </w:r>
      <w:r w:rsidRPr="00C13C27">
        <w:rPr>
          <w:rFonts w:eastAsia="Calibri" w:hint="cs"/>
          <w:b/>
          <w:bCs/>
          <w:rtl/>
        </w:rPr>
        <w:t xml:space="preserve"> והסרת החסמים בעניין הפטור מארנונה, נמצא כי שר הפנים החליט על אי-הפעלת מערך פס"ח בעניין קליטת המפונים בסמוך לאחר שבעה באוקטובר - מערך שהוא הגורם שאמון על קליטת מפונים ולו תורה ייעודית לכך. על כן, שר הפנים נושא באחריות כוללת לכך שמערך פס"ח לא נרתם בשעת חירום לממש את אחריותו כמתחייב. </w:t>
      </w:r>
    </w:p>
    <w:p w:rsidR="00C13C27" w:rsidRPr="00C13C27" w:rsidRDefault="00C13C27" w:rsidP="00FB2E85">
      <w:pPr>
        <w:spacing w:line="269" w:lineRule="auto"/>
        <w:rPr>
          <w:rFonts w:eastAsia="Calibri"/>
          <w:rtl/>
        </w:rPr>
      </w:pPr>
    </w:p>
    <w:p w:rsidR="00C13C27" w:rsidRPr="00C13C27" w:rsidRDefault="00C13C27" w:rsidP="005B5D9F">
      <w:pPr>
        <w:pStyle w:val="4"/>
        <w:rPr>
          <w:rFonts w:eastAsia="Times New Roman"/>
          <w:rtl/>
        </w:rPr>
      </w:pPr>
      <w:bookmarkStart w:id="19" w:name="_Hlk177206776"/>
      <w:r w:rsidRPr="00C13C27">
        <w:rPr>
          <w:rFonts w:eastAsia="Times New Roman" w:hint="cs"/>
          <w:rtl/>
        </w:rPr>
        <w:t>העלאת המחלוקת לדרג המדיני</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מחלוקות בין</w:t>
      </w:r>
      <w:r w:rsidRPr="00C13C27">
        <w:rPr>
          <w:rFonts w:eastAsia="Calibri" w:hint="cs"/>
          <w:rtl/>
        </w:rPr>
        <w:t>-</w:t>
      </w:r>
      <w:r w:rsidRPr="00C13C27">
        <w:rPr>
          <w:rFonts w:eastAsia="Calibri"/>
          <w:rtl/>
        </w:rPr>
        <w:t>משרדיות פוגעות בציבור ולעתים כרוכות בבזבוז משאבים</w:t>
      </w:r>
      <w:r w:rsidRPr="00C13C27">
        <w:rPr>
          <w:rFonts w:eastAsia="Calibri" w:hint="cs"/>
          <w:rtl/>
        </w:rPr>
        <w:t>,</w:t>
      </w:r>
      <w:r w:rsidRPr="00C13C27">
        <w:rPr>
          <w:rFonts w:eastAsia="Calibri"/>
          <w:rtl/>
        </w:rPr>
        <w:t xml:space="preserve"> ולכן על משרדי הממשלה לעשות כל אשר </w:t>
      </w:r>
      <w:r w:rsidRPr="00C13C27">
        <w:rPr>
          <w:rFonts w:eastAsia="Calibri" w:hint="cs"/>
          <w:rtl/>
        </w:rPr>
        <w:t>ב</w:t>
      </w:r>
      <w:r w:rsidRPr="00C13C27">
        <w:rPr>
          <w:rFonts w:eastAsia="Calibri"/>
          <w:rtl/>
        </w:rPr>
        <w:t xml:space="preserve">ידם כדי </w:t>
      </w:r>
      <w:r w:rsidRPr="00C13C27">
        <w:rPr>
          <w:rFonts w:eastAsia="Calibri" w:hint="cs"/>
          <w:rtl/>
        </w:rPr>
        <w:t>ליישב את</w:t>
      </w:r>
      <w:r w:rsidRPr="00C13C27">
        <w:rPr>
          <w:rFonts w:eastAsia="Calibri"/>
          <w:rtl/>
        </w:rPr>
        <w:t xml:space="preserve"> </w:t>
      </w:r>
      <w:r w:rsidRPr="00C13C27">
        <w:rPr>
          <w:rFonts w:eastAsia="Calibri" w:hint="cs"/>
          <w:rtl/>
        </w:rPr>
        <w:t>ה</w:t>
      </w:r>
      <w:r w:rsidRPr="00C13C27">
        <w:rPr>
          <w:rFonts w:eastAsia="Calibri"/>
          <w:rtl/>
        </w:rPr>
        <w:t xml:space="preserve">מחלוקות ביניהם. </w:t>
      </w:r>
      <w:r w:rsidRPr="00C13C27">
        <w:rPr>
          <w:rFonts w:eastAsia="Calibri" w:hint="cs"/>
          <w:rtl/>
        </w:rPr>
        <w:t>המחלוקת בין רח"ל למשרד הפנים פגעה בציבור המפונים שהפכו בעל כורחם לפליטים בארצם.</w:t>
      </w:r>
      <w:r w:rsidRPr="00C13C27">
        <w:rPr>
          <w:rFonts w:eastAsia="Calibri"/>
          <w:rtl/>
        </w:rPr>
        <w:t xml:space="preserve"> מבקר המדינה כבר עמד על כך שמחלוקות בין</w:t>
      </w:r>
      <w:r w:rsidRPr="00C13C27">
        <w:rPr>
          <w:rFonts w:eastAsia="Calibri" w:hint="cs"/>
          <w:rtl/>
        </w:rPr>
        <w:t>-</w:t>
      </w:r>
      <w:r w:rsidRPr="00C13C27">
        <w:rPr>
          <w:rFonts w:eastAsia="Calibri"/>
          <w:rtl/>
        </w:rPr>
        <w:t>משרדיות גורמות נזק לציבור בכללותו או לאוכלוסיות ייחודיות הזכאיות לקבל מהמדינה שירות מסוים הנמנע מהם עקב המחלוקת ועל כן נדרש לפעול ל</w:t>
      </w:r>
      <w:r w:rsidRPr="00C13C27">
        <w:rPr>
          <w:rFonts w:eastAsia="Calibri" w:hint="cs"/>
          <w:rtl/>
        </w:rPr>
        <w:t>יישבן</w:t>
      </w:r>
      <w:r w:rsidRPr="00C13C27">
        <w:rPr>
          <w:rFonts w:eastAsia="Calibri"/>
          <w:rtl/>
        </w:rPr>
        <w:t xml:space="preserve"> בהליך יעיל ומהיר</w:t>
      </w:r>
      <w:r w:rsidRPr="00C13C27">
        <w:rPr>
          <w:rFonts w:eastAsia="Calibri"/>
          <w:vertAlign w:val="superscript"/>
          <w:rtl/>
        </w:rPr>
        <w:footnoteReference w:id="50"/>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עוד עמד המבקר (שם) על כך שהאחריות </w:t>
      </w:r>
      <w:r w:rsidRPr="00C13C27">
        <w:rPr>
          <w:rFonts w:eastAsia="Calibri" w:hint="cs"/>
          <w:rtl/>
        </w:rPr>
        <w:t>ליישב</w:t>
      </w:r>
      <w:r w:rsidRPr="00C13C27">
        <w:rPr>
          <w:rFonts w:eastAsia="Calibri"/>
          <w:rtl/>
        </w:rPr>
        <w:t xml:space="preserve"> מחלוקות בי</w:t>
      </w:r>
      <w:r w:rsidRPr="00C13C27">
        <w:rPr>
          <w:rFonts w:eastAsia="Calibri" w:hint="cs"/>
          <w:rtl/>
        </w:rPr>
        <w:t>ן</w:t>
      </w:r>
      <w:r w:rsidRPr="00C13C27">
        <w:rPr>
          <w:rFonts w:eastAsia="Calibri"/>
          <w:rtl/>
        </w:rPr>
        <w:t>-משרדיות מוטלת בראש ובראשונה על משרדי הממשלה ועל השרים העומדים בראשם</w:t>
      </w:r>
      <w:r w:rsidRPr="00C13C27">
        <w:rPr>
          <w:rFonts w:eastAsia="Calibri" w:hint="cs"/>
          <w:rtl/>
        </w:rPr>
        <w:t>,</w:t>
      </w:r>
      <w:r w:rsidRPr="00C13C27">
        <w:rPr>
          <w:rFonts w:eastAsia="Calibri"/>
          <w:rtl/>
        </w:rPr>
        <w:t xml:space="preserve"> ועל כך שבמשך השנים התגבשו כמה מנגנוני אד-הוק ל</w:t>
      </w:r>
      <w:r w:rsidRPr="00C13C27">
        <w:rPr>
          <w:rFonts w:eastAsia="Calibri" w:hint="cs"/>
          <w:rtl/>
        </w:rPr>
        <w:t>יישוב</w:t>
      </w:r>
      <w:r w:rsidRPr="00C13C27">
        <w:rPr>
          <w:rFonts w:eastAsia="Calibri"/>
          <w:rtl/>
        </w:rPr>
        <w:t xml:space="preserve"> מחלוקות מהותיות:</w:t>
      </w:r>
      <w:r w:rsidRPr="00C13C27">
        <w:rPr>
          <w:rFonts w:eastAsia="Calibri" w:hint="cs"/>
          <w:rtl/>
        </w:rPr>
        <w:t xml:space="preserve"> </w:t>
      </w:r>
      <w:r w:rsidRPr="00C13C27">
        <w:rPr>
          <w:rFonts w:eastAsia="Calibri"/>
          <w:rtl/>
        </w:rPr>
        <w:t>הממשלה בהחלטתה</w:t>
      </w:r>
      <w:r w:rsidRPr="00C13C27">
        <w:rPr>
          <w:rFonts w:eastAsia="Calibri"/>
          <w:vertAlign w:val="superscript"/>
          <w:rtl/>
        </w:rPr>
        <w:footnoteReference w:id="51"/>
      </w:r>
      <w:r w:rsidRPr="00C13C27">
        <w:rPr>
          <w:rFonts w:eastAsia="Calibri" w:hint="cs"/>
          <w:rtl/>
        </w:rPr>
        <w:t xml:space="preserve"> </w:t>
      </w:r>
      <w:r w:rsidRPr="00C13C27">
        <w:rPr>
          <w:rFonts w:eastAsia="Calibri"/>
          <w:rtl/>
        </w:rPr>
        <w:t>והיועץ המשפטי לממשלה בהנחיותיו</w:t>
      </w:r>
      <w:r w:rsidRPr="00C13C27">
        <w:rPr>
          <w:rFonts w:eastAsia="Calibri"/>
          <w:vertAlign w:val="superscript"/>
          <w:rtl/>
        </w:rPr>
        <w:footnoteReference w:id="52"/>
      </w:r>
      <w:r w:rsidRPr="00C13C27">
        <w:rPr>
          <w:rFonts w:eastAsia="Calibri" w:hint="cs"/>
          <w:rtl/>
        </w:rPr>
        <w:t xml:space="preserve"> </w:t>
      </w:r>
      <w:r w:rsidRPr="00C13C27">
        <w:rPr>
          <w:rFonts w:eastAsia="Calibri"/>
          <w:rtl/>
        </w:rPr>
        <w:t>קבעו כי במקרה של מחלוקת משפטית בין רשויות המדינה יכריע היועץ המשפטי לממשלה</w:t>
      </w:r>
      <w:r w:rsidRPr="00C13C27">
        <w:rPr>
          <w:rFonts w:eastAsia="Calibri" w:hint="cs"/>
          <w:rtl/>
        </w:rPr>
        <w:t>.</w:t>
      </w:r>
      <w:r w:rsidRPr="00C13C27">
        <w:rPr>
          <w:rFonts w:eastAsia="Calibri"/>
          <w:rtl/>
        </w:rPr>
        <w:t xml:space="preserve"> </w:t>
      </w:r>
      <w:r w:rsidRPr="00C13C27">
        <w:rPr>
          <w:rFonts w:eastAsia="Calibri" w:hint="cs"/>
          <w:rtl/>
        </w:rPr>
        <w:t xml:space="preserve">כמו כן קבעה </w:t>
      </w:r>
      <w:r w:rsidRPr="00C13C27">
        <w:rPr>
          <w:rFonts w:eastAsia="Calibri"/>
          <w:rtl/>
        </w:rPr>
        <w:t>הממשלה בתקנון לעבודת הממשלה</w:t>
      </w:r>
      <w:r w:rsidRPr="00C13C27">
        <w:rPr>
          <w:rFonts w:eastAsia="Calibri" w:hint="cs"/>
          <w:rtl/>
        </w:rPr>
        <w:t xml:space="preserve"> </w:t>
      </w:r>
      <w:r w:rsidRPr="00C13C27">
        <w:rPr>
          <w:rFonts w:eastAsia="Calibri"/>
          <w:rtl/>
        </w:rPr>
        <w:t>כי "סמכות הנתונה על פי דין בידי שני שרים או יותר ואין הסכמה ביניהם להפעלת הסמכות, השר שביקש מהשר האחר להפעיל סמכות משותפת ולא נענה בתוך שלושים יום, יביא את המחלוקת לפני רה"ם... אם לא תוסדר המחלוקת, היא תובא להכרעת הממשלה"</w:t>
      </w:r>
      <w:r w:rsidRPr="00C13C27">
        <w:rPr>
          <w:rFonts w:eastAsia="Calibri" w:hint="cs"/>
          <w:rtl/>
        </w:rPr>
        <w:t xml:space="preserve">. </w:t>
      </w:r>
      <w:r w:rsidRPr="00C13C27">
        <w:rPr>
          <w:rFonts w:eastAsia="Calibri"/>
          <w:rtl/>
        </w:rPr>
        <w:t xml:space="preserve">בהתאם לתקנון </w:t>
      </w:r>
      <w:r w:rsidRPr="00C13C27">
        <w:rPr>
          <w:rFonts w:eastAsia="Calibri"/>
          <w:rtl/>
        </w:rPr>
        <w:lastRenderedPageBreak/>
        <w:t>הממשלה</w:t>
      </w:r>
      <w:r w:rsidRPr="00C13C27">
        <w:rPr>
          <w:rFonts w:eastAsia="Calibri" w:hint="cs"/>
          <w:rtl/>
        </w:rPr>
        <w:t>,</w:t>
      </w:r>
      <w:r w:rsidRPr="00C13C27">
        <w:rPr>
          <w:rFonts w:eastAsia="Calibri"/>
          <w:rtl/>
        </w:rPr>
        <w:t xml:space="preserve"> הקובע גם כי "הממשלה רשאית למנות ועדות שרים קבועות, זמניות או לעניינים מסוימים ולקבוע... הרכבן וסמכויותיהן", נקבע מנגנון ועדת שרים שנועד לאפשר דיון והכרעה במחלוקות בין שרים שאינ</w:t>
      </w:r>
      <w:r w:rsidRPr="00C13C27">
        <w:rPr>
          <w:rFonts w:eastAsia="Calibri" w:hint="cs"/>
          <w:rtl/>
        </w:rPr>
        <w:t>ן</w:t>
      </w:r>
      <w:r w:rsidRPr="00C13C27">
        <w:rPr>
          <w:rFonts w:eastAsia="Calibri"/>
          <w:rtl/>
        </w:rPr>
        <w:t xml:space="preserve"> מצריכ</w:t>
      </w:r>
      <w:r w:rsidRPr="00C13C27">
        <w:rPr>
          <w:rFonts w:eastAsia="Calibri" w:hint="cs"/>
          <w:rtl/>
        </w:rPr>
        <w:t>ות</w:t>
      </w:r>
      <w:r w:rsidRPr="00C13C27">
        <w:rPr>
          <w:rFonts w:eastAsia="Calibri"/>
          <w:rtl/>
        </w:rPr>
        <w:t xml:space="preserve"> את התכנסות</w:t>
      </w:r>
      <w:r w:rsidRPr="00C13C27">
        <w:rPr>
          <w:rFonts w:eastAsia="Calibri" w:hint="cs"/>
          <w:rtl/>
        </w:rPr>
        <w:t>ה</w:t>
      </w:r>
      <w:r w:rsidRPr="00C13C27">
        <w:rPr>
          <w:rFonts w:eastAsia="Calibri"/>
          <w:rtl/>
        </w:rPr>
        <w:t xml:space="preserve"> </w:t>
      </w:r>
      <w:r w:rsidRPr="00C13C27">
        <w:rPr>
          <w:rFonts w:eastAsia="Calibri" w:hint="cs"/>
          <w:rtl/>
        </w:rPr>
        <w:t xml:space="preserve">של </w:t>
      </w:r>
      <w:r w:rsidRPr="00C13C27">
        <w:rPr>
          <w:rFonts w:eastAsia="Calibri"/>
          <w:rtl/>
        </w:rPr>
        <w:t xml:space="preserve">מליאת הממשלה. פנייה </w:t>
      </w:r>
      <w:r w:rsidRPr="00C13C27">
        <w:rPr>
          <w:rFonts w:eastAsia="Calibri" w:hint="cs"/>
          <w:rtl/>
        </w:rPr>
        <w:t>לרה</w:t>
      </w:r>
      <w:r w:rsidRPr="00C13C27">
        <w:rPr>
          <w:rFonts w:eastAsia="Calibri"/>
          <w:rtl/>
        </w:rPr>
        <w:t>"</w:t>
      </w:r>
      <w:r w:rsidRPr="00C13C27">
        <w:rPr>
          <w:rFonts w:eastAsia="Calibri" w:hint="cs"/>
          <w:rtl/>
        </w:rPr>
        <w:t>ם</w:t>
      </w:r>
      <w:r w:rsidRPr="00C13C27">
        <w:rPr>
          <w:rFonts w:eastAsia="Calibri"/>
          <w:rtl/>
        </w:rPr>
        <w:t xml:space="preserve"> היא גם הדרך שיש לפעול על פיה</w:t>
      </w:r>
      <w:r w:rsidRPr="00C13C27">
        <w:rPr>
          <w:rFonts w:ascii="Arial" w:eastAsia="Calibri" w:hAnsi="Arial" w:cs="Arial"/>
          <w:rtl/>
        </w:rPr>
        <w:t xml:space="preserve"> </w:t>
      </w:r>
      <w:r w:rsidRPr="00C13C27">
        <w:rPr>
          <w:rFonts w:eastAsia="Calibri"/>
          <w:rtl/>
        </w:rPr>
        <w:t>כל אימת שאין מדובר במחלוקת משפטית ולא נקבע מנגנון אחר או שהמנגנון האחר לא סייע.</w:t>
      </w:r>
      <w:bookmarkEnd w:id="19"/>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יתר על כן, </w:t>
      </w:r>
      <w:r w:rsidRPr="00C13C27">
        <w:rPr>
          <w:rFonts w:eastAsia="Calibri"/>
          <w:rtl/>
        </w:rPr>
        <w:t xml:space="preserve">החלטת </w:t>
      </w:r>
      <w:r w:rsidRPr="00C13C27">
        <w:rPr>
          <w:rFonts w:eastAsia="Calibri" w:hint="cs"/>
          <w:rtl/>
        </w:rPr>
        <w:t>ה</w:t>
      </w:r>
      <w:r w:rsidRPr="00C13C27">
        <w:rPr>
          <w:rFonts w:eastAsia="Calibri"/>
          <w:rtl/>
        </w:rPr>
        <w:t>ממשלה מדצמבר 2007</w:t>
      </w:r>
      <w:r w:rsidRPr="00C13C27">
        <w:rPr>
          <w:rFonts w:eastAsia="Calibri" w:hint="cs"/>
          <w:rtl/>
        </w:rPr>
        <w:t xml:space="preserve"> </w:t>
      </w:r>
      <w:r w:rsidRPr="00C13C27">
        <w:rPr>
          <w:rFonts w:eastAsia="Calibri"/>
          <w:rtl/>
        </w:rPr>
        <w:t xml:space="preserve">שהקימה את רח"ל, </w:t>
      </w:r>
      <w:r w:rsidRPr="00C13C27">
        <w:rPr>
          <w:rFonts w:eastAsia="Calibri" w:hint="cs"/>
          <w:rtl/>
        </w:rPr>
        <w:t xml:space="preserve">קבעה מנגנון נוסף ליישוב מחלוקות בין-משרדיות הנוגעות לעורף, ובו </w:t>
      </w:r>
      <w:r w:rsidRPr="00C13C27">
        <w:rPr>
          <w:rFonts w:eastAsia="Calibri"/>
          <w:rtl/>
        </w:rPr>
        <w:t>הוטל על רח"ל תפקיד של אסדרה ויישוב חילוקי דעות. לפי ההחלטה</w:t>
      </w:r>
      <w:r w:rsidRPr="00C13C27">
        <w:rPr>
          <w:rFonts w:eastAsia="Calibri" w:hint="cs"/>
          <w:rtl/>
        </w:rPr>
        <w:t>,</w:t>
      </w:r>
      <w:r w:rsidRPr="00C13C27">
        <w:rPr>
          <w:rFonts w:eastAsia="Calibri"/>
          <w:rtl/>
        </w:rPr>
        <w:t xml:space="preserve"> אם מצאה רח"ל כי אין גורם אחראי לתחום מסוים או שקיים חוסר תיאום או ריבוי גורמים העוסקים בתחום, תמליץ לשר הביטחון, לאחר התייעצות עם ראש הארגון או </w:t>
      </w:r>
      <w:r w:rsidRPr="00C13C27">
        <w:rPr>
          <w:rFonts w:eastAsia="Calibri" w:hint="cs"/>
          <w:rtl/>
        </w:rPr>
        <w:t xml:space="preserve">עם </w:t>
      </w:r>
      <w:r w:rsidRPr="00C13C27">
        <w:rPr>
          <w:rFonts w:eastAsia="Calibri"/>
          <w:rtl/>
        </w:rPr>
        <w:t>מנכ"ל המשרד הנוגע בדבר</w:t>
      </w:r>
      <w:r w:rsidRPr="00C13C27">
        <w:rPr>
          <w:rFonts w:eastAsia="Calibri" w:hint="cs"/>
          <w:rtl/>
        </w:rPr>
        <w:t>,</w:t>
      </w:r>
      <w:r w:rsidRPr="00C13C27">
        <w:rPr>
          <w:rFonts w:eastAsia="Calibri"/>
          <w:rtl/>
        </w:rPr>
        <w:t xml:space="preserve"> לבצע אסדרה</w:t>
      </w:r>
      <w:r w:rsidRPr="00C13C27">
        <w:rPr>
          <w:rFonts w:eastAsia="Calibri" w:hint="cs"/>
          <w:rtl/>
        </w:rPr>
        <w:t>.</w:t>
      </w:r>
      <w:r w:rsidRPr="00C13C27">
        <w:rPr>
          <w:rFonts w:eastAsia="Calibri"/>
          <w:rtl/>
        </w:rPr>
        <w:t xml:space="preserve"> סמכות האסדרה נתונה בידי שר הביטחון לאחר שנועץ בשר האחראי ש</w:t>
      </w:r>
      <w:r w:rsidRPr="00C13C27">
        <w:rPr>
          <w:rFonts w:eastAsia="Calibri" w:hint="cs"/>
          <w:rtl/>
        </w:rPr>
        <w:t xml:space="preserve">האסדרה נוגעת </w:t>
      </w:r>
      <w:r w:rsidRPr="00C13C27">
        <w:rPr>
          <w:rFonts w:eastAsia="Calibri"/>
          <w:rtl/>
        </w:rPr>
        <w:t>לתחום אחריותו; נתגלו חילוקי דעות בין השרים בעניין הוראת האסדרה שנתן שר הביטחון או בקשר לכל עניין הקשור בהיערכות ומוכנות לעורף, יפנו שר הביטחון והשר הנוגע בדבר לרה"ם או לוועדת השרים לענייני ב</w:t>
      </w:r>
      <w:r w:rsidRPr="00C13C27">
        <w:rPr>
          <w:rFonts w:eastAsia="Calibri" w:hint="cs"/>
          <w:rtl/>
        </w:rPr>
        <w:t>י</w:t>
      </w:r>
      <w:r w:rsidRPr="00C13C27">
        <w:rPr>
          <w:rFonts w:eastAsia="Calibri"/>
          <w:rtl/>
        </w:rPr>
        <w:t>טחון לאומי</w:t>
      </w:r>
      <w:r w:rsidRPr="00C13C27">
        <w:rPr>
          <w:rFonts w:eastAsia="Calibri"/>
          <w:vertAlign w:val="superscript"/>
          <w:rtl/>
        </w:rPr>
        <w:footnoteReference w:id="53"/>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ב-12.2.23 הקימה הממשלה</w:t>
      </w:r>
      <w:r w:rsidRPr="00C13C27">
        <w:rPr>
          <w:rFonts w:eastAsia="Calibri"/>
          <w:vertAlign w:val="superscript"/>
          <w:rtl/>
        </w:rPr>
        <w:footnoteReference w:id="54"/>
      </w:r>
      <w:r w:rsidRPr="00C13C27">
        <w:rPr>
          <w:rFonts w:eastAsia="Calibri" w:hint="cs"/>
          <w:rtl/>
        </w:rPr>
        <w:t xml:space="preserve"> את </w:t>
      </w:r>
      <w:r w:rsidRPr="00C13C27">
        <w:rPr>
          <w:rFonts w:eastAsia="Calibri"/>
          <w:rtl/>
        </w:rPr>
        <w:t>ועדת השרים לענייני חברה וכלכלה (</w:t>
      </w:r>
      <w:r w:rsidRPr="00C13C27">
        <w:rPr>
          <w:rFonts w:eastAsia="Calibri" w:hint="cs"/>
          <w:rtl/>
        </w:rPr>
        <w:t xml:space="preserve">להלן - </w:t>
      </w:r>
      <w:r w:rsidRPr="00C13C27">
        <w:rPr>
          <w:rFonts w:eastAsia="Calibri"/>
          <w:rtl/>
        </w:rPr>
        <w:t>קבינט חברתי- כלכלי</w:t>
      </w:r>
      <w:r w:rsidRPr="00C13C27">
        <w:rPr>
          <w:rFonts w:eastAsia="Calibri" w:hint="cs"/>
          <w:rtl/>
        </w:rPr>
        <w:t xml:space="preserve"> או הוועדה</w:t>
      </w:r>
      <w:r w:rsidRPr="00C13C27">
        <w:rPr>
          <w:rFonts w:eastAsia="Calibri"/>
          <w:rtl/>
        </w:rPr>
        <w:t>)</w:t>
      </w:r>
      <w:r w:rsidRPr="00C13C27">
        <w:rPr>
          <w:rFonts w:eastAsia="Calibri" w:hint="cs"/>
          <w:rtl/>
        </w:rPr>
        <w:t xml:space="preserve"> והחליטה כי ראש הממשלה יעמוד בראשה ושר האוצר ישמש כממלא מקום ראש הוועדה. הוועדה תטפל בין היתר בנושאים חברתיים-כלכליים. ב-15.10.23 החליטה הממשלה</w:t>
      </w:r>
      <w:r w:rsidRPr="00C13C27">
        <w:rPr>
          <w:rFonts w:eastAsia="Calibri"/>
          <w:vertAlign w:val="superscript"/>
          <w:rtl/>
        </w:rPr>
        <w:footnoteReference w:id="55"/>
      </w:r>
      <w:r w:rsidRPr="00C13C27">
        <w:rPr>
          <w:rFonts w:eastAsia="Calibri" w:hint="cs"/>
          <w:rtl/>
        </w:rPr>
        <w:t xml:space="preserve"> בעקבות מתקפת הטרור שהחלה בשבעה באוקטובר לשנות את הרכב הוועדה ולהרחיב את סמכויותיה לטיפול בכל </w:t>
      </w:r>
      <w:r w:rsidRPr="00C13C27">
        <w:rPr>
          <w:rFonts w:ascii="Rubik" w:eastAsia="Calibri" w:hAnsi="Rubik"/>
          <w:shd w:val="clear" w:color="auto" w:fill="FFFFFF"/>
          <w:rtl/>
        </w:rPr>
        <w:t>ההיבטים האזרחיים הנוגעים לניהול מערך המלחמה</w:t>
      </w:r>
      <w:r w:rsidRPr="00C13C27">
        <w:rPr>
          <w:rFonts w:ascii="Rubik" w:eastAsia="Calibri" w:hAnsi="Rubik" w:hint="cs"/>
          <w:shd w:val="clear" w:color="auto" w:fill="FFFFFF"/>
          <w:rtl/>
        </w:rPr>
        <w:t xml:space="preserve"> ובכלל זה </w:t>
      </w:r>
      <w:r w:rsidRPr="00C13C27">
        <w:rPr>
          <w:rFonts w:ascii="Rubik" w:eastAsia="Calibri" w:hAnsi="Rubik"/>
          <w:shd w:val="clear" w:color="auto" w:fill="FFFFFF"/>
          <w:rtl/>
        </w:rPr>
        <w:t xml:space="preserve">ריכוז הטיפול באוכלוסייה האזרחית המפונה בתיאום עם </w:t>
      </w:r>
      <w:r w:rsidRPr="00C13C27">
        <w:rPr>
          <w:rFonts w:ascii="Rubik" w:eastAsia="Calibri" w:hAnsi="Rubik" w:hint="cs"/>
          <w:shd w:val="clear" w:color="auto" w:fill="FFFFFF"/>
          <w:rtl/>
        </w:rPr>
        <w:t>רה</w:t>
      </w:r>
      <w:r w:rsidRPr="00C13C27">
        <w:rPr>
          <w:rFonts w:ascii="Rubik" w:eastAsia="Calibri" w:hAnsi="Rubik"/>
          <w:shd w:val="clear" w:color="auto" w:fill="FFFFFF"/>
          <w:rtl/>
        </w:rPr>
        <w:t>"</w:t>
      </w:r>
      <w:r w:rsidRPr="00C13C27">
        <w:rPr>
          <w:rFonts w:ascii="Rubik" w:eastAsia="Calibri" w:hAnsi="Rubik" w:hint="cs"/>
          <w:shd w:val="clear" w:color="auto" w:fill="FFFFFF"/>
          <w:rtl/>
        </w:rPr>
        <w:t>ם</w:t>
      </w:r>
      <w:r w:rsidRPr="00C13C27">
        <w:rPr>
          <w:rFonts w:ascii="Rubik" w:eastAsia="Calibri" w:hAnsi="Rubik"/>
          <w:shd w:val="clear" w:color="auto" w:fill="FFFFFF"/>
          <w:rtl/>
        </w:rPr>
        <w:t xml:space="preserve"> ו</w:t>
      </w:r>
      <w:r w:rsidRPr="00C13C27">
        <w:rPr>
          <w:rFonts w:ascii="Rubik" w:eastAsia="Calibri" w:hAnsi="Rubik" w:hint="cs"/>
          <w:shd w:val="clear" w:color="auto" w:fill="FFFFFF"/>
          <w:rtl/>
        </w:rPr>
        <w:t xml:space="preserve">עם </w:t>
      </w:r>
      <w:r w:rsidRPr="00C13C27">
        <w:rPr>
          <w:rFonts w:ascii="Rubik" w:eastAsia="Calibri" w:hAnsi="Rubik"/>
          <w:shd w:val="clear" w:color="auto" w:fill="FFFFFF"/>
          <w:rtl/>
        </w:rPr>
        <w:t>ועדת השרים לענייני ביטחון לאומי</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דיון בקבינט החברתי-כלכלי</w:t>
      </w:r>
      <w:r w:rsidRPr="00C13C27">
        <w:rPr>
          <w:rFonts w:eastAsia="Times New Roman"/>
          <w:bCs/>
          <w:spacing w:val="40"/>
          <w:rtl/>
        </w:rPr>
        <w:t xml:space="preserve"> </w:t>
      </w:r>
      <w:r w:rsidRPr="00C13C27">
        <w:rPr>
          <w:rFonts w:eastAsia="Times New Roman" w:hint="cs"/>
          <w:bCs/>
          <w:spacing w:val="40"/>
          <w:rtl/>
        </w:rPr>
        <w:t>בנובמבר</w:t>
      </w:r>
      <w:r w:rsidRPr="00C13C27">
        <w:rPr>
          <w:rFonts w:eastAsia="Times New Roman"/>
          <w:bCs/>
          <w:spacing w:val="40"/>
          <w:rtl/>
        </w:rPr>
        <w:t xml:space="preserve"> 2023</w:t>
      </w:r>
      <w:r w:rsidRPr="00C13C27">
        <w:rPr>
          <w:rFonts w:eastAsia="Times New Roman" w:hint="cs"/>
          <w:bCs/>
          <w:spacing w:val="40"/>
          <w:rtl/>
        </w:rPr>
        <w:t>:</w:t>
      </w:r>
      <w:r w:rsidRPr="00C13C27">
        <w:rPr>
          <w:rFonts w:eastAsia="Calibri" w:hint="cs"/>
          <w:rtl/>
        </w:rPr>
        <w:t xml:space="preserve"> היות שהמחלוקת בין משרד הפנים לבין רח"ל לא יושבה, העלה ראש רח"ל את המחלוקת לדיון בקבינט החברתי-כלכלי ב-8.11.23. בין השאר השתתפו בו גם רה</w:t>
      </w:r>
      <w:r w:rsidRPr="00C13C27">
        <w:rPr>
          <w:rFonts w:eastAsia="Calibri"/>
          <w:rtl/>
        </w:rPr>
        <w:t>"</w:t>
      </w:r>
      <w:r w:rsidRPr="00C13C27">
        <w:rPr>
          <w:rFonts w:eastAsia="Calibri" w:hint="cs"/>
          <w:rtl/>
        </w:rPr>
        <w:t>ם אשר שימש יושב ראש הקבינט, שר האוצר כממלא מקום היושב ראש ושר הפנים. בדיון ביקש ראש רח"ל להפעיל את מערך פס"ח אשר במשרד הפנים לשם טיוב הטיפול באזרחים. בדיון לא התקבלו החלטות בנושא.</w:t>
      </w:r>
    </w:p>
    <w:p w:rsidR="00C13C27" w:rsidRPr="00C13C27" w:rsidRDefault="00C13C27" w:rsidP="00FB2E85">
      <w:pPr>
        <w:spacing w:line="269" w:lineRule="auto"/>
        <w:rPr>
          <w:rFonts w:eastAsia="Calibri"/>
          <w:rtl/>
        </w:rPr>
      </w:pPr>
    </w:p>
    <w:p w:rsidR="00C13C27" w:rsidRPr="00C13C27" w:rsidRDefault="00C13C27" w:rsidP="00FB2E85">
      <w:pPr>
        <w:autoSpaceDE w:val="0"/>
        <w:autoSpaceDN w:val="0"/>
        <w:adjustRightInd w:val="0"/>
        <w:spacing w:line="269" w:lineRule="auto"/>
        <w:rPr>
          <w:rFonts w:eastAsia="Calibri"/>
          <w:rtl/>
        </w:rPr>
      </w:pPr>
      <w:r w:rsidRPr="00C13C27">
        <w:rPr>
          <w:rFonts w:eastAsia="Calibri" w:hint="cs"/>
          <w:rtl/>
        </w:rPr>
        <w:t xml:space="preserve">באותו דיון ביקש שר הפנים להעלות את הסוגיה של הגדרת המשימה של משרד הפנים ומסר כי היו חילופי מכתבים בין ראש רח"ל לבין מנכ"ל משרד הפנים, וכי הוא פנה בעניין לשר הביטחון. השר ציין כי היה ניסיון להפתיע את </w:t>
      </w:r>
      <w:r w:rsidRPr="00C13C27">
        <w:rPr>
          <w:rFonts w:ascii="David" w:eastAsia="Calibri" w:hint="cs"/>
          <w:sz w:val="24"/>
          <w:rtl/>
        </w:rPr>
        <w:t>משרדו ולהטיל עליו אחריות על חלק מהמשימות של הטיפול במפונים בבתי המלון באמצעות הארכת התוקף של החלטת הממשלה. עוד הוסיף השר כי משרדו יכול לקבל את האחריות, אבל הוא דורש לפני זה דיון מעמיק סביב שולחן הממשלה על השאלה אם למשרדו יש היכולת לכך, ואם כן - לקיים דיון על הכלים, על כוח אדם ועל התקצוב הנדרשים. כל עוד לא התנהל דיון כאמור וכל עוד לא הופעלה תוכנית "מלון אורחים", הוא לא יוכל לבצע את המשימה.</w:t>
      </w:r>
      <w:r w:rsidRPr="00C13C27">
        <w:rPr>
          <w:rFonts w:eastAsia="Calibri" w:hint="cs"/>
          <w:rtl/>
        </w:rPr>
        <w:t xml:space="preserve"> ראש רח"ל ציין בדיון כי היה עליו להפעיל את מערך פס"ח "מהרגע הראשון". </w:t>
      </w:r>
    </w:p>
    <w:p w:rsidR="00C13C27" w:rsidRPr="00C13C27" w:rsidRDefault="00C13C27" w:rsidP="00FB2E85">
      <w:pPr>
        <w:autoSpaceDE w:val="0"/>
        <w:autoSpaceDN w:val="0"/>
        <w:adjustRightInd w:val="0"/>
        <w:spacing w:line="269" w:lineRule="auto"/>
        <w:rPr>
          <w:rFonts w:eastAsia="Calibri"/>
          <w:rtl/>
        </w:rPr>
      </w:pPr>
      <w:r w:rsidRPr="00C13C27">
        <w:rPr>
          <w:rFonts w:eastAsia="Calibri" w:hint="cs"/>
          <w:rtl/>
        </w:rPr>
        <w:lastRenderedPageBreak/>
        <w:t>בסיכום הדיון בנושא החליט שר האוצר בתוקף תפקידו כמ"מ יו"ר הקבינט החברתי-כלכלי לקיים דיון מסודר עם משרד הפנים ועם רח"ל כדי לנסות להגיע להסכמות ביחד, ואם לא - להביא את העניין להכרעת רה</w:t>
      </w:r>
      <w:r w:rsidRPr="00C13C27">
        <w:rPr>
          <w:rFonts w:eastAsia="Calibri"/>
          <w:rtl/>
        </w:rPr>
        <w:t>"</w:t>
      </w:r>
      <w:r w:rsidRPr="00C13C27">
        <w:rPr>
          <w:rFonts w:eastAsia="Calibri" w:hint="cs"/>
          <w:rtl/>
        </w:rPr>
        <w:t>ם ולהחלטת הממשלה.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עלה כי במועד סיום הביקורת, אוגוסט 2024, כתשעה חודשים לאחר שממלא מקום יו"ר הקבינט החברתי-כלכלי - שר האוצר קיבל על עצמו לטפל במציאת פתרון למחלוקת על הפעלת פס"ח, הוא </w:t>
      </w:r>
      <w:r w:rsidRPr="00C13C27">
        <w:rPr>
          <w:rFonts w:eastAsia="Calibri"/>
          <w:b/>
          <w:bCs/>
          <w:rtl/>
        </w:rPr>
        <w:t xml:space="preserve">לא קיים דיון </w:t>
      </w:r>
      <w:r w:rsidRPr="00C13C27">
        <w:rPr>
          <w:rFonts w:eastAsia="Calibri" w:hint="cs"/>
          <w:b/>
          <w:bCs/>
          <w:rtl/>
        </w:rPr>
        <w:t xml:space="preserve">בנושא </w:t>
      </w:r>
      <w:r w:rsidRPr="00C13C27">
        <w:rPr>
          <w:rFonts w:eastAsia="Calibri"/>
          <w:b/>
          <w:bCs/>
          <w:rtl/>
        </w:rPr>
        <w:t>עם משרד הפנים ועם רח"ל בכדי להגיע להסכמות על הפעלת מערך פס"ח לקליטת מפונים במלחמת חרבות ברזל</w:t>
      </w:r>
      <w:r w:rsidRPr="00C13C27">
        <w:rPr>
          <w:rFonts w:eastAsia="Calibri" w:hint="cs"/>
          <w:b/>
          <w:bCs/>
          <w:rtl/>
        </w:rPr>
        <w:t xml:space="preserve"> ומשכך לא התגבשו הסכמות בנושא; בכך, לא מילא שר האוצר אחר החלטתו בסיכום הדיון בקבינט החברתי-כלכלי בנובמבר 2023.</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המשך</w:t>
      </w:r>
      <w:r w:rsidRPr="00C13C27">
        <w:rPr>
          <w:rFonts w:eastAsia="Times New Roman"/>
          <w:bCs/>
          <w:spacing w:val="40"/>
          <w:rtl/>
        </w:rPr>
        <w:t xml:space="preserve"> </w:t>
      </w:r>
      <w:r w:rsidRPr="00C13C27">
        <w:rPr>
          <w:rFonts w:eastAsia="Times New Roman" w:hint="cs"/>
          <w:bCs/>
          <w:spacing w:val="40"/>
          <w:rtl/>
        </w:rPr>
        <w:t>המחלוקת</w:t>
      </w:r>
      <w:r w:rsidRPr="00C13C27">
        <w:rPr>
          <w:rFonts w:eastAsia="Times New Roman"/>
          <w:bCs/>
          <w:spacing w:val="40"/>
          <w:rtl/>
        </w:rPr>
        <w:t xml:space="preserve"> </w:t>
      </w:r>
      <w:r w:rsidRPr="00C13C27">
        <w:rPr>
          <w:rFonts w:eastAsia="Times New Roman" w:hint="cs"/>
          <w:bCs/>
          <w:spacing w:val="40"/>
          <w:rtl/>
        </w:rPr>
        <w:t xml:space="preserve">בין משרד הפנים לבין רח"ל לגבי האחריות לקליטת האוכלוסייה בצל </w:t>
      </w:r>
      <w:r w:rsidRPr="00C13C27">
        <w:rPr>
          <w:rFonts w:eastAsia="Times New Roman"/>
          <w:bCs/>
          <w:spacing w:val="40"/>
          <w:rtl/>
        </w:rPr>
        <w:t>התרחבות המערכה לזיר</w:t>
      </w:r>
      <w:r w:rsidRPr="00C13C27">
        <w:rPr>
          <w:rFonts w:eastAsia="Times New Roman" w:hint="cs"/>
          <w:bCs/>
          <w:spacing w:val="40"/>
          <w:rtl/>
        </w:rPr>
        <w:t>ה</w:t>
      </w:r>
      <w:r w:rsidRPr="00C13C27">
        <w:rPr>
          <w:rFonts w:eastAsia="Times New Roman"/>
          <w:bCs/>
          <w:spacing w:val="40"/>
          <w:rtl/>
        </w:rPr>
        <w:t xml:space="preserve"> הצפונית</w:t>
      </w:r>
      <w:r w:rsidRPr="00C13C27">
        <w:rPr>
          <w:rFonts w:eastAsia="Times New Roman" w:hint="cs"/>
          <w:bCs/>
          <w:spacing w:val="40"/>
          <w:rtl/>
        </w:rPr>
        <w:t>:</w:t>
      </w:r>
      <w:r w:rsidRPr="00C13C27">
        <w:rPr>
          <w:rFonts w:eastAsia="Calibri" w:hint="cs"/>
          <w:rtl/>
        </w:rPr>
        <w:t xml:space="preserve"> היעדר ההפעלה של מערך פס"ח העלתה חשש להשלכות גם על הטיפול באוכלוסייה שצפויה הייתה להתפנות במסגרת פינוי מאורגן או באופן עצמאי בעקבות התרחבות המערכה גם לזירה הצפונית. כבר בינואר 2024 התריע ראש רח"ל בפני ראש המל"ל כי אם תיפתח חזית צפונית, יהיו לפחות כ-100,000 מתפנים עצמאית </w:t>
      </w:r>
      <w:r w:rsidRPr="00C13C27">
        <w:rPr>
          <w:rFonts w:eastAsia="Calibri"/>
          <w:rtl/>
        </w:rPr>
        <w:t xml:space="preserve">אשר </w:t>
      </w:r>
      <w:r w:rsidRPr="00C13C27">
        <w:rPr>
          <w:rFonts w:eastAsia="Calibri" w:hint="cs"/>
          <w:rtl/>
        </w:rPr>
        <w:t>יעזבו את</w:t>
      </w:r>
      <w:r w:rsidRPr="00C13C27">
        <w:rPr>
          <w:rFonts w:eastAsia="Calibri"/>
          <w:rtl/>
        </w:rPr>
        <w:t xml:space="preserve"> מרחב הצפון לאתרים שונים ברחבי הארץ.</w:t>
      </w:r>
      <w:r w:rsidRPr="00C13C27">
        <w:rPr>
          <w:rFonts w:eastAsia="Calibri" w:hint="cs"/>
          <w:rtl/>
        </w:rPr>
        <w:t xml:space="preserve"> הוא הוסיף שרח"ל</w:t>
      </w:r>
      <w:r w:rsidRPr="00C13C27">
        <w:rPr>
          <w:rFonts w:eastAsia="Calibri"/>
          <w:rtl/>
        </w:rPr>
        <w:t xml:space="preserve"> </w:t>
      </w:r>
      <w:r w:rsidRPr="00C13C27">
        <w:rPr>
          <w:rFonts w:eastAsia="Calibri" w:hint="cs"/>
          <w:rtl/>
        </w:rPr>
        <w:t xml:space="preserve">גיבשה הצעת החלטת ממשלה </w:t>
      </w:r>
      <w:r w:rsidRPr="00C13C27">
        <w:rPr>
          <w:rFonts w:eastAsia="Calibri"/>
          <w:rtl/>
        </w:rPr>
        <w:t>"מחסה הולם"</w:t>
      </w:r>
      <w:r w:rsidRPr="00C13C27">
        <w:rPr>
          <w:rFonts w:eastAsia="Calibri" w:hint="cs"/>
          <w:rtl/>
        </w:rPr>
        <w:t xml:space="preserve"> - עדכון להחלטת הממשלה "מלון אורחים",</w:t>
      </w:r>
      <w:r w:rsidRPr="00C13C27">
        <w:rPr>
          <w:rFonts w:eastAsia="Calibri"/>
          <w:rtl/>
        </w:rPr>
        <w:t xml:space="preserve"> </w:t>
      </w:r>
      <w:r w:rsidRPr="00C13C27">
        <w:rPr>
          <w:rFonts w:eastAsia="Calibri" w:hint="cs"/>
          <w:rtl/>
        </w:rPr>
        <w:t>הכוללת</w:t>
      </w:r>
      <w:r w:rsidRPr="00C13C27">
        <w:rPr>
          <w:rFonts w:eastAsia="Calibri"/>
          <w:rtl/>
        </w:rPr>
        <w:t xml:space="preserve"> את</w:t>
      </w:r>
      <w:r w:rsidRPr="00C13C27">
        <w:rPr>
          <w:rFonts w:eastAsia="Calibri" w:hint="cs"/>
          <w:rtl/>
        </w:rPr>
        <w:t xml:space="preserve"> </w:t>
      </w:r>
      <w:r w:rsidRPr="00C13C27">
        <w:rPr>
          <w:rFonts w:eastAsia="Calibri"/>
          <w:rtl/>
        </w:rPr>
        <w:t>התפיסה הלאומית בנוגע לקליטת אוכלוסיות אלה</w:t>
      </w:r>
      <w:r w:rsidRPr="00C13C27">
        <w:rPr>
          <w:rFonts w:eastAsia="Calibri" w:hint="cs"/>
          <w:rtl/>
        </w:rPr>
        <w:t>, אשר קיבלה את אישור שר הביטחון</w:t>
      </w:r>
      <w:r w:rsidRPr="00C13C27">
        <w:rPr>
          <w:rFonts w:eastAsia="Calibri"/>
          <w:vertAlign w:val="superscript"/>
          <w:rtl/>
        </w:rPr>
        <w:footnoteReference w:id="56"/>
      </w:r>
      <w:r w:rsidRPr="00C13C27">
        <w:rPr>
          <w:rFonts w:eastAsia="Calibri"/>
          <w:rtl/>
        </w:rPr>
        <w:t>.</w:t>
      </w:r>
      <w:r w:rsidRPr="00C13C27">
        <w:rPr>
          <w:rFonts w:eastAsia="Calibri" w:hint="cs"/>
          <w:rtl/>
        </w:rPr>
        <w:t xml:space="preserve"> עוד הוסיף, ש</w:t>
      </w:r>
      <w:r w:rsidRPr="00C13C27">
        <w:rPr>
          <w:rFonts w:eastAsia="Calibri"/>
          <w:rtl/>
        </w:rPr>
        <w:t>למרות תיאום מוקדם שנעשה מול גורמי המקצוע בפס"ח, עולה התנגדות מצד משרד הפנים</w:t>
      </w:r>
      <w:r w:rsidRPr="00C13C27">
        <w:rPr>
          <w:rFonts w:eastAsia="Calibri" w:hint="cs"/>
          <w:rtl/>
        </w:rPr>
        <w:t xml:space="preserve"> </w:t>
      </w:r>
      <w:r w:rsidRPr="00C13C27">
        <w:rPr>
          <w:rFonts w:eastAsia="Calibri"/>
          <w:rtl/>
        </w:rPr>
        <w:t>להצעת ה</w:t>
      </w:r>
      <w:r w:rsidRPr="00C13C27">
        <w:rPr>
          <w:rFonts w:eastAsia="Calibri" w:hint="cs"/>
          <w:rtl/>
        </w:rPr>
        <w:t>ה</w:t>
      </w:r>
      <w:r w:rsidRPr="00C13C27">
        <w:rPr>
          <w:rFonts w:eastAsia="Calibri"/>
          <w:rtl/>
        </w:rPr>
        <w:t>חלטה</w:t>
      </w:r>
      <w:r w:rsidRPr="00C13C27">
        <w:rPr>
          <w:rFonts w:eastAsia="Calibri" w:hint="cs"/>
          <w:rtl/>
        </w:rPr>
        <w:t xml:space="preserve"> </w:t>
      </w:r>
      <w:r w:rsidRPr="00C13C27">
        <w:rPr>
          <w:rFonts w:eastAsia="Calibri"/>
          <w:rtl/>
        </w:rPr>
        <w:t xml:space="preserve">ולתוכנית "מחסה </w:t>
      </w:r>
      <w:r w:rsidRPr="00C13C27">
        <w:rPr>
          <w:rFonts w:eastAsia="Calibri" w:hint="cs"/>
          <w:rtl/>
        </w:rPr>
        <w:t>בטוח</w:t>
      </w:r>
      <w:r w:rsidRPr="00C13C27">
        <w:rPr>
          <w:rFonts w:eastAsia="Calibri"/>
          <w:rtl/>
        </w:rPr>
        <w:t>"</w:t>
      </w:r>
      <w:r w:rsidRPr="00C13C27">
        <w:rPr>
          <w:rFonts w:eastAsia="Calibri"/>
          <w:vertAlign w:val="superscript"/>
          <w:rtl/>
        </w:rPr>
        <w:footnoteReference w:id="57"/>
      </w:r>
      <w:r w:rsidRPr="00C13C27">
        <w:rPr>
          <w:rFonts w:eastAsia="Calibri"/>
          <w:rtl/>
        </w:rPr>
        <w:t xml:space="preserve"> בכל הנוגע למימוש </w:t>
      </w:r>
      <w:r w:rsidRPr="00C13C27">
        <w:rPr>
          <w:rFonts w:eastAsia="Calibri" w:hint="cs"/>
          <w:rtl/>
        </w:rPr>
        <w:t>ה</w:t>
      </w:r>
      <w:r w:rsidRPr="00C13C27">
        <w:rPr>
          <w:rFonts w:eastAsia="Calibri"/>
          <w:rtl/>
        </w:rPr>
        <w:t xml:space="preserve">אחריות </w:t>
      </w:r>
      <w:r w:rsidRPr="00C13C27">
        <w:rPr>
          <w:rFonts w:eastAsia="Calibri" w:hint="cs"/>
          <w:rtl/>
        </w:rPr>
        <w:t xml:space="preserve">של </w:t>
      </w:r>
      <w:r w:rsidRPr="00C13C27">
        <w:rPr>
          <w:rFonts w:eastAsia="Calibri"/>
          <w:rtl/>
        </w:rPr>
        <w:t>משרד הפנים לקליטת האוכלוסייה</w:t>
      </w:r>
      <w:r w:rsidRPr="00C13C27">
        <w:rPr>
          <w:rFonts w:eastAsia="Calibri" w:hint="cs"/>
          <w:rtl/>
        </w:rPr>
        <w:t xml:space="preserve">. ההתנגדות מתבססת על כך </w:t>
      </w:r>
      <w:r w:rsidRPr="00C13C27">
        <w:rPr>
          <w:rFonts w:eastAsia="Calibri"/>
          <w:rtl/>
        </w:rPr>
        <w:t xml:space="preserve">שאין מדובר באוכלוסייה שפונתה בפינוי מאורגן לפי החלטת הממשלה </w:t>
      </w:r>
      <w:r w:rsidRPr="00C13C27">
        <w:rPr>
          <w:rFonts w:eastAsia="Calibri" w:hint="cs"/>
          <w:rtl/>
        </w:rPr>
        <w:t>"</w:t>
      </w:r>
      <w:r w:rsidRPr="00C13C27">
        <w:rPr>
          <w:rFonts w:eastAsia="Calibri"/>
          <w:rtl/>
        </w:rPr>
        <w:t>מלון אורחים</w:t>
      </w:r>
      <w:r w:rsidRPr="00C13C27">
        <w:rPr>
          <w:rFonts w:eastAsia="Calibri" w:hint="cs"/>
          <w:rtl/>
        </w:rPr>
        <w:t>"</w:t>
      </w:r>
      <w:r w:rsidRPr="00C13C27">
        <w:rPr>
          <w:rFonts w:eastAsia="Calibri"/>
          <w:rtl/>
        </w:rPr>
        <w:t>.</w:t>
      </w:r>
      <w:r w:rsidRPr="00C13C27">
        <w:rPr>
          <w:rFonts w:eastAsia="Calibri" w:hint="cs"/>
          <w:rtl/>
        </w:rPr>
        <w:t xml:space="preserve"> לסיכום</w:t>
      </w:r>
      <w:r w:rsidRPr="00C13C27">
        <w:rPr>
          <w:rFonts w:eastAsia="Calibri"/>
          <w:rtl/>
        </w:rPr>
        <w:t xml:space="preserve"> </w:t>
      </w:r>
      <w:r w:rsidRPr="00C13C27">
        <w:rPr>
          <w:rFonts w:eastAsia="Calibri" w:hint="cs"/>
          <w:rtl/>
        </w:rPr>
        <w:t>ביקש ראש רח"ל א</w:t>
      </w:r>
      <w:r w:rsidRPr="00C13C27">
        <w:rPr>
          <w:rFonts w:eastAsia="Calibri"/>
          <w:rtl/>
        </w:rPr>
        <w:t xml:space="preserve">ת הסיוע של ראש המל"ל בנושא חשוב זה, כך שיתאפשר מענה </w:t>
      </w:r>
      <w:r w:rsidRPr="00C13C27">
        <w:rPr>
          <w:rFonts w:eastAsia="Calibri" w:hint="cs"/>
          <w:rtl/>
        </w:rPr>
        <w:t xml:space="preserve">מצד </w:t>
      </w:r>
      <w:r w:rsidRPr="00C13C27">
        <w:rPr>
          <w:rFonts w:eastAsia="Calibri"/>
          <w:rtl/>
        </w:rPr>
        <w:t xml:space="preserve">משרד הפנים </w:t>
      </w:r>
      <w:r w:rsidRPr="00C13C27">
        <w:rPr>
          <w:rFonts w:eastAsia="Calibri" w:hint="cs"/>
          <w:rtl/>
        </w:rPr>
        <w:t>ל</w:t>
      </w:r>
      <w:r w:rsidRPr="00C13C27">
        <w:rPr>
          <w:rFonts w:eastAsia="Calibri"/>
          <w:rtl/>
        </w:rPr>
        <w:t xml:space="preserve">קליטת אזרחי ישראל אשר </w:t>
      </w:r>
      <w:r w:rsidRPr="00C13C27">
        <w:rPr>
          <w:rFonts w:eastAsia="Calibri" w:hint="cs"/>
          <w:rtl/>
        </w:rPr>
        <w:t>ייו</w:t>
      </w:r>
      <w:r w:rsidRPr="00C13C27">
        <w:rPr>
          <w:rFonts w:eastAsia="Calibri"/>
          <w:rtl/>
        </w:rPr>
        <w:t xml:space="preserve">ותרו ללא קורת גג או </w:t>
      </w:r>
      <w:r w:rsidRPr="00C13C27">
        <w:rPr>
          <w:rFonts w:eastAsia="Calibri" w:hint="cs"/>
          <w:rtl/>
        </w:rPr>
        <w:t xml:space="preserve">לקליטת </w:t>
      </w:r>
      <w:r w:rsidRPr="00C13C27">
        <w:rPr>
          <w:rFonts w:eastAsia="Calibri"/>
          <w:rtl/>
        </w:rPr>
        <w:t>מתפנים</w:t>
      </w:r>
      <w:r w:rsidRPr="00C13C27">
        <w:rPr>
          <w:rFonts w:eastAsia="Calibri" w:hint="cs"/>
          <w:rtl/>
        </w:rPr>
        <w:t xml:space="preserve"> </w:t>
      </w:r>
      <w:r w:rsidRPr="00C13C27">
        <w:rPr>
          <w:rFonts w:eastAsia="Calibri"/>
          <w:rtl/>
        </w:rPr>
        <w:t xml:space="preserve">עצמאית בהיקפים הצפויים ככל </w:t>
      </w:r>
      <w:r w:rsidRPr="00C13C27">
        <w:rPr>
          <w:rFonts w:eastAsia="Calibri" w:hint="cs"/>
          <w:rtl/>
        </w:rPr>
        <w:t>ש</w:t>
      </w:r>
      <w:r w:rsidRPr="00C13C27">
        <w:rPr>
          <w:rFonts w:eastAsia="Calibri"/>
          <w:rtl/>
        </w:rPr>
        <w:t>יידרש.</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כאמור, בהחלטת ועדת השרים לענייני ביטחון לאומי על הקמת רח"ל נקבע כי אם יתעוררו מחלוקות בין-משרדיות בנוגע להגנת העורף, על שר הביטחון - לאחר היוועצות עם השר </w:t>
      </w:r>
      <w:r w:rsidRPr="00C13C27">
        <w:rPr>
          <w:rFonts w:eastAsia="Calibri"/>
          <w:rtl/>
        </w:rPr>
        <w:t xml:space="preserve">האחראי </w:t>
      </w:r>
      <w:r w:rsidRPr="00C13C27">
        <w:rPr>
          <w:rFonts w:eastAsia="Calibri" w:hint="cs"/>
          <w:rtl/>
        </w:rPr>
        <w:t>על התחום ובעניינו שר הפנים - בעניין קליטת מפונים, לפנות</w:t>
      </w:r>
      <w:r w:rsidRPr="00C13C27">
        <w:rPr>
          <w:rFonts w:eastAsia="Calibri"/>
          <w:rtl/>
        </w:rPr>
        <w:t xml:space="preserve"> לרה"ם או לוועדת השרים לענייני ב</w:t>
      </w:r>
      <w:r w:rsidRPr="00C13C27">
        <w:rPr>
          <w:rFonts w:eastAsia="Calibri" w:hint="cs"/>
          <w:rtl/>
        </w:rPr>
        <w:t>י</w:t>
      </w:r>
      <w:r w:rsidRPr="00C13C27">
        <w:rPr>
          <w:rFonts w:eastAsia="Calibri"/>
          <w:rtl/>
        </w:rPr>
        <w:t>טחון לאומי</w:t>
      </w:r>
      <w:r w:rsidRPr="00C13C27">
        <w:rPr>
          <w:rFonts w:eastAsia="Calibri"/>
          <w:vertAlign w:val="superscript"/>
          <w:rtl/>
        </w:rPr>
        <w:footnoteReference w:id="58"/>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rtl/>
        </w:rPr>
      </w:pPr>
      <w:r w:rsidRPr="00C13C27">
        <w:rPr>
          <w:rFonts w:eastAsia="Calibri" w:hint="cs"/>
          <w:rtl/>
        </w:rPr>
        <w:t>בהתאם לכך, ביוני 2024 כתב שר הביטחו</w:t>
      </w:r>
      <w:r w:rsidRPr="00C13C27">
        <w:rPr>
          <w:rFonts w:eastAsia="Calibri" w:hint="eastAsia"/>
          <w:rtl/>
        </w:rPr>
        <w:t>ן</w:t>
      </w:r>
      <w:r w:rsidRPr="00C13C27">
        <w:rPr>
          <w:rFonts w:eastAsia="Calibri" w:hint="cs"/>
          <w:rtl/>
        </w:rPr>
        <w:t xml:space="preserve"> לשר הפנים</w:t>
      </w:r>
      <w:r w:rsidRPr="00C13C27">
        <w:rPr>
          <w:rFonts w:eastAsia="Calibri" w:hint="cs"/>
          <w:vertAlign w:val="superscript"/>
          <w:rtl/>
        </w:rPr>
        <w:t xml:space="preserve"> </w:t>
      </w:r>
      <w:r w:rsidRPr="00C13C27">
        <w:rPr>
          <w:rFonts w:eastAsia="Calibri" w:hint="cs"/>
          <w:rtl/>
        </w:rPr>
        <w:t xml:space="preserve">בנושא המענה של משרד הפנים בתרחיש התרחבות המערכה לזירה הצפונית, כי תרחיש הייחוס למפונים ולמתפנים עצמאית הוא כ-300,000 איש. עוד ציין כי אגף פס"ח שבמשרד הפנים הוא הגוף האחראי לטיפול באזרחים בתרחישים אלו וכך הוא פרט בנוגע אליהם: </w:t>
      </w:r>
    </w:p>
    <w:p w:rsidR="00751C3B" w:rsidRPr="00C13C27" w:rsidRDefault="00751C3B" w:rsidP="00FB2E85">
      <w:pPr>
        <w:spacing w:line="269" w:lineRule="auto"/>
        <w:rPr>
          <w:rFonts w:eastAsia="Calibri"/>
          <w:rtl/>
        </w:rPr>
      </w:pPr>
    </w:p>
    <w:p w:rsidR="00C13C27" w:rsidRPr="00C13C27" w:rsidRDefault="00C13C27" w:rsidP="00FB2E85">
      <w:pPr>
        <w:numPr>
          <w:ilvl w:val="0"/>
          <w:numId w:val="18"/>
        </w:numPr>
        <w:spacing w:line="269" w:lineRule="auto"/>
        <w:contextualSpacing/>
        <w:rPr>
          <w:rFonts w:eastAsia="Calibri"/>
          <w:rtl/>
        </w:rPr>
      </w:pPr>
      <w:r w:rsidRPr="00C13C27">
        <w:rPr>
          <w:rFonts w:eastAsia="Calibri" w:hint="cs"/>
          <w:rtl/>
        </w:rPr>
        <w:t xml:space="preserve">פינוי יזום של האוכלוסייה לצורך הצלת חיים - משרד הפנים מתנגד למתן מענה משום שהפינוי נעשה לבתי מלון; </w:t>
      </w:r>
    </w:p>
    <w:p w:rsidR="00C13C27" w:rsidRDefault="00C13C27" w:rsidP="00FB2E85">
      <w:pPr>
        <w:numPr>
          <w:ilvl w:val="0"/>
          <w:numId w:val="18"/>
        </w:numPr>
        <w:spacing w:line="269" w:lineRule="auto"/>
        <w:contextualSpacing/>
        <w:rPr>
          <w:rFonts w:eastAsia="Calibri"/>
        </w:rPr>
      </w:pPr>
      <w:r w:rsidRPr="00C13C27">
        <w:rPr>
          <w:rFonts w:eastAsia="Calibri" w:hint="cs"/>
          <w:rtl/>
        </w:rPr>
        <w:lastRenderedPageBreak/>
        <w:t>התפנות עצמאית של אוכלוסייה מאזורי לחימה - משרד הפנים מתנגד להצעת החלטה בנושא ולתוכנית "מחסה בטוח"</w:t>
      </w:r>
      <w:r w:rsidRPr="00C13C27">
        <w:rPr>
          <w:rFonts w:eastAsia="Calibri"/>
          <w:vertAlign w:val="superscript"/>
          <w:rtl/>
        </w:rPr>
        <w:footnoteReference w:id="59"/>
      </w:r>
      <w:r w:rsidRPr="00C13C27">
        <w:rPr>
          <w:rFonts w:eastAsia="Calibri" w:hint="cs"/>
          <w:rtl/>
        </w:rPr>
        <w:t xml:space="preserve"> שגובשה; </w:t>
      </w:r>
    </w:p>
    <w:p w:rsidR="00751C3B" w:rsidRPr="00C13C27" w:rsidRDefault="00751C3B" w:rsidP="00751C3B">
      <w:pPr>
        <w:spacing w:line="269" w:lineRule="auto"/>
        <w:ind w:left="360"/>
        <w:contextualSpacing/>
        <w:rPr>
          <w:rFonts w:eastAsia="Calibri"/>
          <w:rtl/>
        </w:rPr>
      </w:pPr>
    </w:p>
    <w:p w:rsidR="00C13C27" w:rsidRPr="00C13C27" w:rsidRDefault="00C13C27" w:rsidP="00FB2E85">
      <w:pPr>
        <w:numPr>
          <w:ilvl w:val="0"/>
          <w:numId w:val="18"/>
        </w:numPr>
        <w:spacing w:line="269" w:lineRule="auto"/>
        <w:contextualSpacing/>
        <w:rPr>
          <w:rFonts w:eastAsia="Calibri"/>
          <w:rtl/>
        </w:rPr>
      </w:pPr>
      <w:r w:rsidRPr="00C13C27">
        <w:rPr>
          <w:rFonts w:eastAsia="Calibri" w:hint="cs"/>
          <w:rtl/>
        </w:rPr>
        <w:t xml:space="preserve">התפנות יזומה של אוכלוסייה חסרת מיגון למחסים ציבוריים מוגנים לתקופה של עד 72 שעות - משרד הפנים לא הגיב על כך.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שר הביטחון ציין כי תרחישים אלו מחייבים הכנת תכניות והיערכות של משרדי הממשלה כדי שבשעת הצורך הפתרון שתספק המדינה יהיה מהיר ומותאם. בכל תרחיש, אגף פס"ח שבמשרד הפנים הוא הגוף המקצועי והמיומן בעל הסמכות למימוש חוזים עם ספקים, להעברת תקציבים לרשויות המקומיות, להעברת הציוד הלוגיסטי שמאוחסן</w:t>
      </w:r>
      <w:r w:rsidRPr="00C13C27">
        <w:rPr>
          <w:rFonts w:eastAsia="Calibri"/>
          <w:rtl/>
        </w:rPr>
        <w:t xml:space="preserve"> במחסניו</w:t>
      </w:r>
      <w:r w:rsidRPr="00C13C27">
        <w:rPr>
          <w:rFonts w:eastAsia="Calibri" w:hint="cs"/>
          <w:rtl/>
        </w:rPr>
        <w:t xml:space="preserve">, לקליטת מפונים ולטיפול בכל צורכיהם. לפיכך דרש שר הביטחון את </w:t>
      </w:r>
      <w:r w:rsidRPr="00C13C27">
        <w:rPr>
          <w:rFonts w:eastAsia="Calibri" w:hint="cs"/>
          <w:b/>
          <w:bCs/>
          <w:rtl/>
        </w:rPr>
        <w:t>מעורבותו המיידית</w:t>
      </w:r>
      <w:r w:rsidRPr="00C13C27">
        <w:rPr>
          <w:rFonts w:eastAsia="Calibri" w:hint="cs"/>
          <w:rtl/>
        </w:rPr>
        <w:t xml:space="preserve"> של שר הפנים כדי שמדינת ישראל תהיה מוכנה בהיבט האזרחי ובהתאם לנדרש. בהיעדר מענה, הזהיר </w:t>
      </w:r>
      <w:r w:rsidRPr="00C13C27">
        <w:rPr>
          <w:rFonts w:eastAsia="Calibri" w:hint="cs"/>
          <w:b/>
          <w:bCs/>
          <w:rtl/>
        </w:rPr>
        <w:t>לא תהיה התוכנית הלאומית ישימה</w:t>
      </w:r>
      <w:r w:rsidRPr="00C13C27">
        <w:rPr>
          <w:rFonts w:eastAsia="Calibri" w:hint="cs"/>
          <w:rtl/>
        </w:rPr>
        <w:t xml:space="preserve">, דבר היוצר פער משמעותי בהיערכות של מדינת ישראל להתרחבות המערכה (ההדגשה במקור). </w:t>
      </w:r>
    </w:p>
    <w:p w:rsidR="00C13C27" w:rsidRPr="00C13C27" w:rsidRDefault="00C13C27" w:rsidP="00FB2E85">
      <w:pPr>
        <w:spacing w:line="269" w:lineRule="auto"/>
        <w:rPr>
          <w:rFonts w:eastAsia="Calibri"/>
          <w:rtl/>
        </w:rPr>
      </w:pPr>
      <w:r w:rsidRPr="00C13C27">
        <w:rPr>
          <w:rFonts w:eastAsia="Calibri" w:hint="cs"/>
          <w:rtl/>
        </w:rPr>
        <w:t xml:space="preserve"> </w:t>
      </w:r>
    </w:p>
    <w:p w:rsidR="00C13C27" w:rsidRPr="00C13C27" w:rsidRDefault="00C13C27" w:rsidP="00FB2E85">
      <w:pPr>
        <w:spacing w:line="269" w:lineRule="auto"/>
        <w:rPr>
          <w:rFonts w:eastAsia="Calibri"/>
          <w:rtl/>
        </w:rPr>
      </w:pPr>
      <w:r w:rsidRPr="00C13C27">
        <w:rPr>
          <w:rFonts w:eastAsia="Calibri" w:hint="cs"/>
          <w:rtl/>
        </w:rPr>
        <w:t>במענה על המכתב כתב שר הפנים לשר הביטחון ביוני 2024, שאין בסיס לטענה כי משרד הפנים הוא הנושא באחריות הממשלתית לפינוי ולקליטה של תושבים מפונים ושל תושבים המתפנים עצמאית בחירום ולעת התרחבות המערכה לזירה הצפונית, וכי אין בסיס לכך שהוא החסם למתן פתרון ממשלתי בנושאים אלה. עוד הוסיף השר כי הצעת החלטת הממשלה לעניין מתפנים עצמאית גובשה מבלי לבחון את היתרונות והחסרונות של ההחלטה לשכן את המפונים במלונות אל מול היתרונות והחסרונות להפעלת תוכנית "מלון אורחים" (בתי ספר), וכן מבלי שנבחנה ההיתכנות להפעיל את התוכנית שהיא "מהווה מענה פחות בטיבו". הוא ציין גם שהגורמים המקצועיים במשרדו הציעו שקליטת המתפנים עצמאית תופעל אך ורק במסגרת כוללת ושלובה של הפעלת "מלון אורחים" כך שהקליטה תתבצע במסגרת מתקני הקליטה מכוח החלטת "מלון אורחים" - היינו בבתי ספר ובמוסדות ציבור, וכי רח"ל תהיה אחראית לשיבוץ המתפנים עצמאית במתקני הקליטה.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Times New Roman" w:hint="cs"/>
          <w:spacing w:val="40"/>
          <w:rtl/>
        </w:rPr>
        <w:t>פניית מבקר המדינה לרה</w:t>
      </w:r>
      <w:r w:rsidRPr="00C13C27">
        <w:rPr>
          <w:rFonts w:eastAsia="Times New Roman"/>
          <w:spacing w:val="40"/>
          <w:rtl/>
        </w:rPr>
        <w:t>"</w:t>
      </w:r>
      <w:r w:rsidRPr="00C13C27">
        <w:rPr>
          <w:rFonts w:eastAsia="Times New Roman" w:hint="cs"/>
          <w:spacing w:val="40"/>
          <w:rtl/>
        </w:rPr>
        <w:t xml:space="preserve">ם והתגובות עליה: </w:t>
      </w:r>
      <w:r w:rsidRPr="00C13C27">
        <w:rPr>
          <w:rFonts w:eastAsia="Calibri" w:hint="cs"/>
          <w:rtl/>
        </w:rPr>
        <w:t>בשל החשש שאי-יישוב המחלוקת ישפיע על ההיערכות להתרחבות המערכה לזירה הצפונית, פנה מבקר המדינה לרה</w:t>
      </w:r>
      <w:r w:rsidRPr="00C13C27">
        <w:rPr>
          <w:rFonts w:eastAsia="Calibri"/>
          <w:rtl/>
        </w:rPr>
        <w:t>"</w:t>
      </w:r>
      <w:r w:rsidRPr="00C13C27">
        <w:rPr>
          <w:rFonts w:eastAsia="Calibri" w:hint="cs"/>
          <w:rtl/>
        </w:rPr>
        <w:t>ם ביוני 2024, כשבועיים לאחר מכתבו של שר הביטחון</w:t>
      </w:r>
      <w:r w:rsidRPr="00C13C27">
        <w:rPr>
          <w:rFonts w:eastAsia="Calibri"/>
          <w:vertAlign w:val="superscript"/>
          <w:rtl/>
        </w:rPr>
        <w:footnoteReference w:id="60"/>
      </w:r>
      <w:r w:rsidRPr="00C13C27">
        <w:rPr>
          <w:rFonts w:eastAsia="Calibri" w:hint="cs"/>
          <w:rtl/>
        </w:rPr>
        <w:t xml:space="preserve">, וציין </w:t>
      </w:r>
      <w:r w:rsidRPr="00C13C27">
        <w:rPr>
          <w:rFonts w:eastAsia="Calibri" w:hint="eastAsia"/>
          <w:rtl/>
        </w:rPr>
        <w:t>כי</w:t>
      </w:r>
      <w:r w:rsidRPr="00C13C27">
        <w:rPr>
          <w:rFonts w:eastAsia="Calibri"/>
          <w:rtl/>
        </w:rPr>
        <w:t xml:space="preserve"> </w:t>
      </w:r>
      <w:r w:rsidRPr="00C13C27">
        <w:rPr>
          <w:rFonts w:eastAsia="Calibri" w:hint="cs"/>
          <w:rtl/>
        </w:rPr>
        <w:t>"</w:t>
      </w:r>
      <w:r w:rsidRPr="00C13C27">
        <w:rPr>
          <w:rFonts w:eastAsia="Calibri" w:hint="eastAsia"/>
          <w:rtl/>
        </w:rPr>
        <w:t>קיימת</w:t>
      </w:r>
      <w:r w:rsidRPr="00C13C27">
        <w:rPr>
          <w:rFonts w:eastAsia="Calibri"/>
          <w:rtl/>
        </w:rPr>
        <w:t xml:space="preserve"> חשיבות עליונה בהסדרת הטיפול באוכלוסייה מפונה. סוגיה זו התחדדה ביתר שאת במהלך סיורים שקיימתי בגזרות הצפון והדרום מאז תחילת מלחמת 'חרבות ברזל' וכן במסגרת פגישותיי עם מפונים וראשי </w:t>
      </w:r>
      <w:r w:rsidRPr="00C13C27">
        <w:rPr>
          <w:rFonts w:eastAsia="Calibri" w:hint="eastAsia"/>
          <w:rtl/>
        </w:rPr>
        <w:t>רשויות</w:t>
      </w:r>
      <w:r w:rsidRPr="00C13C27">
        <w:rPr>
          <w:rFonts w:eastAsia="Calibri"/>
          <w:rtl/>
        </w:rPr>
        <w:t>"</w:t>
      </w:r>
      <w:r w:rsidRPr="00C13C27">
        <w:rPr>
          <w:rFonts w:eastAsia="Calibri" w:hint="cs"/>
          <w:rtl/>
        </w:rPr>
        <w:t xml:space="preserve">. על כן </w:t>
      </w:r>
      <w:r w:rsidRPr="00C13C27">
        <w:rPr>
          <w:rFonts w:eastAsia="Calibri" w:hint="eastAsia"/>
          <w:rtl/>
        </w:rPr>
        <w:t>דרש</w:t>
      </w:r>
      <w:r w:rsidRPr="00C13C27">
        <w:rPr>
          <w:rFonts w:eastAsia="Calibri"/>
          <w:rtl/>
        </w:rPr>
        <w:t xml:space="preserve"> </w:t>
      </w:r>
      <w:r w:rsidRPr="00C13C27">
        <w:rPr>
          <w:rFonts w:eastAsia="Calibri" w:hint="cs"/>
          <w:rtl/>
        </w:rPr>
        <w:t xml:space="preserve">המבקר </w:t>
      </w:r>
      <w:r w:rsidRPr="00C13C27">
        <w:rPr>
          <w:rFonts w:eastAsia="Calibri"/>
          <w:rtl/>
        </w:rPr>
        <w:t xml:space="preserve">את </w:t>
      </w:r>
      <w:r w:rsidRPr="00C13C27">
        <w:rPr>
          <w:rFonts w:eastAsia="Calibri" w:hint="eastAsia"/>
          <w:rtl/>
        </w:rPr>
        <w:t>הכרעת</w:t>
      </w:r>
      <w:r w:rsidRPr="00C13C27">
        <w:rPr>
          <w:rFonts w:eastAsia="Calibri"/>
          <w:rtl/>
        </w:rPr>
        <w:t xml:space="preserve"> </w:t>
      </w:r>
      <w:r w:rsidRPr="00C13C27">
        <w:rPr>
          <w:rFonts w:eastAsia="Calibri" w:hint="cs"/>
          <w:rtl/>
        </w:rPr>
        <w:t>רה</w:t>
      </w:r>
      <w:r w:rsidRPr="00C13C27">
        <w:rPr>
          <w:rFonts w:eastAsia="Calibri"/>
          <w:rtl/>
        </w:rPr>
        <w:t>"</w:t>
      </w:r>
      <w:r w:rsidRPr="00C13C27">
        <w:rPr>
          <w:rFonts w:eastAsia="Calibri" w:hint="cs"/>
          <w:rtl/>
        </w:rPr>
        <w:t>ם</w:t>
      </w:r>
      <w:r w:rsidRPr="00C13C27">
        <w:rPr>
          <w:rFonts w:eastAsia="Calibri"/>
          <w:rtl/>
        </w:rPr>
        <w:t xml:space="preserve"> במחלוקת בין שר הביטחון לשר הפנים </w:t>
      </w:r>
      <w:r w:rsidRPr="00C13C27">
        <w:rPr>
          <w:rFonts w:eastAsia="Calibri" w:hint="cs"/>
          <w:rtl/>
        </w:rPr>
        <w:t xml:space="preserve">כדי </w:t>
      </w:r>
      <w:r w:rsidRPr="00C13C27">
        <w:rPr>
          <w:rFonts w:eastAsia="Calibri"/>
          <w:rtl/>
        </w:rPr>
        <w:t>להביא ל</w:t>
      </w:r>
      <w:r w:rsidRPr="00C13C27">
        <w:rPr>
          <w:rFonts w:eastAsia="Calibri" w:hint="cs"/>
          <w:rtl/>
        </w:rPr>
        <w:t xml:space="preserve">ידי </w:t>
      </w:r>
      <w:r w:rsidRPr="00C13C27">
        <w:rPr>
          <w:rFonts w:eastAsia="Calibri"/>
          <w:rtl/>
        </w:rPr>
        <w:t>פתרון מ</w:t>
      </w:r>
      <w:r w:rsidRPr="00C13C27">
        <w:rPr>
          <w:rFonts w:eastAsia="Calibri" w:hint="cs"/>
          <w:rtl/>
        </w:rPr>
        <w:t>י</w:t>
      </w:r>
      <w:r w:rsidRPr="00C13C27">
        <w:rPr>
          <w:rFonts w:eastAsia="Calibri"/>
          <w:rtl/>
        </w:rPr>
        <w:t>ידי</w:t>
      </w:r>
      <w:r w:rsidRPr="00C13C27">
        <w:rPr>
          <w:rFonts w:eastAsia="Calibri" w:hint="cs"/>
          <w:rtl/>
        </w:rPr>
        <w:t xml:space="preserve"> ולהבטיח שבידי מדינת ישראל תהיה תוכנית ישימה למתן מענה לאוכלוסיית המתפנים.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עוד הדגיש מבקר המדינה, כי "נושא האחריות לפינוי אוכלוסייה אזרחית בחירום וקליטתה לא בא על פתרונו... </w:t>
      </w:r>
      <w:r w:rsidRPr="00C13C27">
        <w:rPr>
          <w:rFonts w:eastAsia="Calibri"/>
          <w:rtl/>
        </w:rPr>
        <w:t>המציאות הבלתי פתורה</w:t>
      </w:r>
      <w:r w:rsidRPr="00C13C27">
        <w:rPr>
          <w:rFonts w:eastAsia="Calibri" w:hint="cs"/>
          <w:rtl/>
        </w:rPr>
        <w:t xml:space="preserve">... </w:t>
      </w:r>
      <w:r w:rsidRPr="00C13C27">
        <w:rPr>
          <w:rFonts w:eastAsia="Calibri"/>
          <w:rtl/>
        </w:rPr>
        <w:t xml:space="preserve">המתקיימת כתשעה חודשים לאחר פרוץ המלחמה, בתקופה בה עשרות </w:t>
      </w:r>
      <w:r w:rsidRPr="00C13C27">
        <w:rPr>
          <w:rFonts w:eastAsia="Calibri"/>
          <w:rtl/>
        </w:rPr>
        <w:lastRenderedPageBreak/>
        <w:t>רבות של אלפי תושבים משני חבלי הארץ (ובפרט מהצפון - נכון לעת הזו) שוהים מחוץ לביתם, וכשבפתח עומדת אפשרות למערכה כוללת בצפון, שיתכן ותחייב פינוי נוסף - היא בלתי מתקבלת על הדעת. בעת הזו, אין מקום למצב של היעדר הסכמות אשר נמשך זמן כה רב וברי לכל שנדרשת פעולה ממשלתית אחודה וסדורה לשם טיוב הטיפול באוכלוסיית המפונים מבתיהם</w:t>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לאחר פנייתו של מבקר המדינה, פנה שר הפנים לרה</w:t>
      </w:r>
      <w:r w:rsidRPr="00C13C27">
        <w:rPr>
          <w:rFonts w:eastAsia="Calibri"/>
          <w:rtl/>
        </w:rPr>
        <w:t>"</w:t>
      </w:r>
      <w:r w:rsidRPr="00C13C27">
        <w:rPr>
          <w:rFonts w:eastAsia="Calibri" w:hint="cs"/>
          <w:rtl/>
        </w:rPr>
        <w:t>ם ביום 8.7.24 וציין כי עמדת משרד הפנים היא בהתאם להוראות הדין ולהחלטות הממשלה, וכי המשרד ורשות פס"ח אינם אחראים ואין להם הסמכות והיכולת המעשית למתן מענה לפינוי ולקליטה יזומים של האוכלוסייה שלא במסגרת תוכנית "מלון אורחים", המבוססת לטענתו על פתרון בבתי ספר בהפעלת הרשויות המקומיות. הוא הדגיש שוב שלמשרד הפנים אין כל ערך מוסף, ידע או יתרון יחסי בניהול הקליטה והשהייה בבתי המלון. לסיכום ציין שר הפנים כי עדיין קיימת מחלוקת מהותית וחשובה בנושא האחריות לפינוי ולקליטה של האוכלוסייה, אשר יש להכריע בה בהקדם האפשרי נוכח החשש כי היקף המפונים יגדל כבר בתקופה הקרובה. על כן, בשל דחיפות העניין שעליה עמד גם מבקר המדינה, הוא פנה למזכיר הממשלה ב-27.6.24 בבקשה שהנושא יעלה לדיון בישיבת הממשלה הקרובה בראשות רה</w:t>
      </w:r>
      <w:r w:rsidRPr="00C13C27">
        <w:rPr>
          <w:rFonts w:eastAsia="Calibri"/>
          <w:rtl/>
        </w:rPr>
        <w:t>"</w:t>
      </w:r>
      <w:r w:rsidRPr="00C13C27">
        <w:rPr>
          <w:rFonts w:eastAsia="Calibri" w:hint="cs"/>
          <w:rtl/>
        </w:rPr>
        <w:t>ם ביום 14.7.24.</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ב-1.8.24 הנחה רה</w:t>
      </w:r>
      <w:r w:rsidRPr="00C13C27">
        <w:rPr>
          <w:rFonts w:eastAsia="Calibri"/>
          <w:rtl/>
        </w:rPr>
        <w:t>"</w:t>
      </w:r>
      <w:r w:rsidRPr="00C13C27">
        <w:rPr>
          <w:rFonts w:eastAsia="Calibri" w:hint="cs"/>
          <w:rtl/>
        </w:rPr>
        <w:t>ם את מנכ"ל משרדו לקיים דיון ולהכריע לאלתר בסוגיה של המתפנים עצמאית. על כן קיים באותו היום מנכ"ל רה</w:t>
      </w:r>
      <w:r w:rsidRPr="00C13C27">
        <w:rPr>
          <w:rFonts w:eastAsia="Calibri"/>
          <w:rtl/>
        </w:rPr>
        <w:t>"</w:t>
      </w:r>
      <w:r w:rsidRPr="00C13C27">
        <w:rPr>
          <w:rFonts w:eastAsia="Calibri" w:hint="cs"/>
          <w:rtl/>
        </w:rPr>
        <w:t>ם דיון בראשותו בהשתתפות מנכ"ל משרד הפנים, מנכ"ל משרד האוצר, ראש רח"ל ונציגים מהמל"ל ומהמזכירות הצבאית של רה</w:t>
      </w:r>
      <w:r w:rsidRPr="00C13C27">
        <w:rPr>
          <w:rFonts w:eastAsia="Calibri"/>
          <w:rtl/>
        </w:rPr>
        <w:t>"</w:t>
      </w:r>
      <w:r w:rsidRPr="00C13C27">
        <w:rPr>
          <w:rFonts w:eastAsia="Calibri" w:hint="cs"/>
          <w:rtl/>
        </w:rPr>
        <w:t>ם. מנכ"ל רה</w:t>
      </w:r>
      <w:r w:rsidRPr="00C13C27">
        <w:rPr>
          <w:rFonts w:eastAsia="Calibri"/>
          <w:rtl/>
        </w:rPr>
        <w:t>"</w:t>
      </w:r>
      <w:r w:rsidRPr="00C13C27">
        <w:rPr>
          <w:rFonts w:eastAsia="Calibri" w:hint="cs"/>
          <w:rtl/>
        </w:rPr>
        <w:t>ם סיכם את הדיון וקבע כי הפתרון לסוגיית המתפנים עצמאית הוא המנגנון של החלטת הממשלה "מלון אורחים", וכי אם יימצא מקור תקציבי - יש לבצע קיצוץ רוחבי בתקציב הממשלה למימון העניין וכי "האחריות בניהול האופרציה מוטלת על משרד הפנים".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ב</w:t>
      </w:r>
      <w:r w:rsidRPr="00C13C27">
        <w:rPr>
          <w:rFonts w:eastAsia="Calibri" w:hint="cs"/>
          <w:rtl/>
        </w:rPr>
        <w:t xml:space="preserve">עקבות </w:t>
      </w:r>
      <w:r w:rsidRPr="00C13C27">
        <w:rPr>
          <w:rFonts w:eastAsia="Calibri"/>
          <w:rtl/>
        </w:rPr>
        <w:t>החלטת</w:t>
      </w:r>
      <w:r w:rsidRPr="00C13C27">
        <w:rPr>
          <w:rFonts w:eastAsia="Calibri" w:hint="cs"/>
          <w:rtl/>
        </w:rPr>
        <w:t>ו</w:t>
      </w:r>
      <w:r w:rsidRPr="00C13C27">
        <w:rPr>
          <w:rFonts w:eastAsia="Calibri"/>
          <w:rtl/>
        </w:rPr>
        <w:t xml:space="preserve"> </w:t>
      </w:r>
      <w:r w:rsidRPr="00C13C27">
        <w:rPr>
          <w:rFonts w:eastAsia="Calibri" w:hint="cs"/>
          <w:rtl/>
        </w:rPr>
        <w:t xml:space="preserve">של </w:t>
      </w:r>
      <w:r w:rsidRPr="00C13C27">
        <w:rPr>
          <w:rFonts w:eastAsia="Calibri"/>
          <w:rtl/>
        </w:rPr>
        <w:t>מנכ</w:t>
      </w:r>
      <w:r w:rsidRPr="00C13C27">
        <w:rPr>
          <w:rFonts w:eastAsia="Calibri" w:hint="cs"/>
          <w:rtl/>
        </w:rPr>
        <w:t>"</w:t>
      </w:r>
      <w:r w:rsidRPr="00C13C27">
        <w:rPr>
          <w:rFonts w:eastAsia="Calibri"/>
          <w:rtl/>
        </w:rPr>
        <w:t xml:space="preserve">ל משרד רה"ם </w:t>
      </w:r>
      <w:r w:rsidRPr="00C13C27">
        <w:rPr>
          <w:rFonts w:eastAsia="Calibri" w:hint="cs"/>
          <w:rtl/>
        </w:rPr>
        <w:t>פנה מנכ"ל משרד הפנים למנכ"ל משרד רה</w:t>
      </w:r>
      <w:r w:rsidRPr="00C13C27">
        <w:rPr>
          <w:rFonts w:eastAsia="Calibri"/>
          <w:rtl/>
        </w:rPr>
        <w:t>"</w:t>
      </w:r>
      <w:r w:rsidRPr="00C13C27">
        <w:rPr>
          <w:rFonts w:eastAsia="Calibri" w:hint="cs"/>
          <w:rtl/>
        </w:rPr>
        <w:t>ם ב-5.8.24 ובהעתק לשר הפנים ולראש רח"ל, ושב וחזר על עמדתו של משרד הפנים בכל הנוגע לתפקידו ולמעורבותו של המשרד בפינוי ובקליטה של המתפנים עצמאית. הוא ציין שהחלטה על מתן פתרון לקליטת מפונים בבתי ספר טעונה החלטת ממשלה, שכן הסיכום מיום 1.8.24 מנוגד להחלטת הממשלה בנושא ואינו מביא בחשבון את מכלול הקשיים. הוא הוסיף שיש לשנות בהחלטת ממשלה חדשה את המדיניות שנקבעה בהחלטת הממשלה. עוד הוא הוסיף כי היות שבפתרון המוצע מעורבים כמה משרדי ממשלה (האוצר, החינוך, האנרגיה והביטחון), ונוכח העובדה שמנכ"ל משרד רה</w:t>
      </w:r>
      <w:r w:rsidRPr="00C13C27">
        <w:rPr>
          <w:rFonts w:eastAsia="Calibri"/>
          <w:rtl/>
        </w:rPr>
        <w:t>"</w:t>
      </w:r>
      <w:r w:rsidRPr="00C13C27">
        <w:rPr>
          <w:rFonts w:eastAsia="Calibri" w:hint="cs"/>
          <w:rtl/>
        </w:rPr>
        <w:t>ם מתכלל החלטות ממשלה חוצות משרדים, בהמשך להנחיית רה</w:t>
      </w:r>
      <w:r w:rsidRPr="00C13C27">
        <w:rPr>
          <w:rFonts w:eastAsia="Calibri"/>
          <w:rtl/>
        </w:rPr>
        <w:t>"</w:t>
      </w:r>
      <w:r w:rsidRPr="00C13C27">
        <w:rPr>
          <w:rFonts w:eastAsia="Calibri" w:hint="cs"/>
          <w:rtl/>
        </w:rPr>
        <w:t>ם יש לגבש הצעת החלטה הכוללת את חלוקת האחריות ואת העמדת המשאבים הנדרשים.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ב-22.8.24 הוציאה לשכת שר הביטחון זימון לשרים החברים בוועדת השרים לעניין מוכנות הזירה האזרחית למצבי חירום לישיבה שעתידה הייתה להתקיים ב-1.9.24 כדי לדון בשלוש הצעות מחליטים, ובהן תיקונים להחלטת הממשלה "מלון אורחים", ובשמה החדש "מחסה הולם". ההחלטה נגעה בבסיסה גם במענה הלאומי למפונים ולמתפנים עצמאית ולקליטתם. בהמשך לכך פנה שר הפנים למזכיר הממשלה ב-26.8.24 וציין כי סוגיית האחריות למתפנים עצמאית היא בעלת חשיבות רבה ומצויה במחלוקת עזה, וכי הוא מתנגד באופן נחרץ להבאת ההצעה שבנדון בפני ועדת השרים האמורה לקיים דיון בה בהיותה לא בשלה, לא מוסכמת ונעדרת בסיס מקצועי ובסיס של עבודת מטה הכרחית. שר הפנים דרש שאם שר הביטחון מבקש לדון בהצעה, יש להעלותה בפני הממשלה כולה באופן שיאפשר לכלל השרים וכן לרה"ם </w:t>
      </w:r>
      <w:r w:rsidRPr="00C13C27">
        <w:rPr>
          <w:rFonts w:eastAsia="Calibri" w:hint="cs"/>
          <w:rtl/>
        </w:rPr>
        <w:lastRenderedPageBreak/>
        <w:t>להכיר את העובדות ואת הסיכונים וההשלכות הצפויות מההחלטה ולהביע את עמדתם ביחס לסוגיה זו.</w:t>
      </w:r>
      <w:r w:rsidRPr="00C13C27">
        <w:rPr>
          <w:rFonts w:eastAsia="Calibri"/>
        </w:rPr>
        <w:t xml:space="preserve"> </w:t>
      </w:r>
      <w:r w:rsidRPr="00C13C27">
        <w:rPr>
          <w:rFonts w:eastAsia="Calibri" w:hint="cs"/>
          <w:rtl/>
        </w:rPr>
        <w:t>נוכח זאת ביטל מזכיר הממשלה את ישיבת השרים לעניין מוכנות הזירה האזרחית למצבי חירום שתוכננה ל-1.9.24.</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בעקבות זאת, ב-29.8.24 הוציאה לשכת שר הביטחון מכתב למזכיר הממשלה ובו צוין כי שר הביטחון רואה בחומרה רבה את ביטול ישיבת ועדת השרים, הפוגע במוכנות של מדינת ישראל להתמודדות עם מצבי חירום.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Times New Roman"/>
          <w:bCs/>
          <w:szCs w:val="26"/>
          <w:rtl/>
        </w:rPr>
      </w:pPr>
      <w:bookmarkStart w:id="20" w:name="_Hlk186915353"/>
      <w:r w:rsidRPr="00C13C27">
        <w:rPr>
          <w:rFonts w:eastAsia="Calibri" w:hint="cs"/>
          <w:b/>
          <w:bCs/>
          <w:rtl/>
        </w:rPr>
        <w:t>למרות פניותיו של שר הביטחון לשר הפנים ביוני 2024 לגבי</w:t>
      </w:r>
      <w:r w:rsidRPr="00C13C27">
        <w:rPr>
          <w:rFonts w:eastAsia="Calibri"/>
          <w:b/>
          <w:bCs/>
          <w:rtl/>
        </w:rPr>
        <w:t xml:space="preserve"> </w:t>
      </w:r>
      <w:r w:rsidRPr="00C13C27">
        <w:rPr>
          <w:rFonts w:eastAsia="Calibri" w:hint="cs"/>
          <w:b/>
          <w:bCs/>
          <w:rtl/>
        </w:rPr>
        <w:t xml:space="preserve">השלכות הטיפול באוכלוסיית המפונים והמתפנים עצמאית בשל </w:t>
      </w:r>
      <w:r w:rsidRPr="00C13C27">
        <w:rPr>
          <w:rFonts w:eastAsia="Calibri"/>
          <w:b/>
          <w:bCs/>
          <w:rtl/>
        </w:rPr>
        <w:t>התרחבות המערכה לזירה הצפונית</w:t>
      </w:r>
      <w:r w:rsidRPr="00C13C27">
        <w:rPr>
          <w:rFonts w:eastAsia="Calibri" w:hint="cs"/>
          <w:b/>
          <w:bCs/>
          <w:rtl/>
        </w:rPr>
        <w:t xml:space="preserve">, ועל אף התערבותו של מבקר המדינה ופנייתו לרה"ם </w:t>
      </w:r>
      <w:r w:rsidRPr="00C13C27">
        <w:rPr>
          <w:rFonts w:eastAsia="Calibri"/>
          <w:b/>
          <w:bCs/>
          <w:rtl/>
        </w:rPr>
        <w:t>ביוני 2024</w:t>
      </w:r>
      <w:r w:rsidRPr="00C13C27">
        <w:rPr>
          <w:rFonts w:eastAsia="Calibri" w:hint="cs"/>
          <w:b/>
          <w:bCs/>
          <w:rtl/>
        </w:rPr>
        <w:t xml:space="preserve"> באותו הנושא, </w:t>
      </w:r>
      <w:r w:rsidRPr="00C13C27">
        <w:rPr>
          <w:rFonts w:eastAsia="Calibri" w:hint="eastAsia"/>
          <w:b/>
          <w:bCs/>
          <w:rtl/>
        </w:rPr>
        <w:t>טרם</w:t>
      </w:r>
      <w:r w:rsidRPr="00C13C27">
        <w:rPr>
          <w:rFonts w:eastAsia="Calibri"/>
          <w:b/>
          <w:bCs/>
          <w:rtl/>
        </w:rPr>
        <w:t xml:space="preserve"> הוגשה הצעת החלטה לממשלה אשר תאפשר </w:t>
      </w:r>
      <w:r w:rsidRPr="00C13C27">
        <w:rPr>
          <w:rFonts w:eastAsia="Calibri" w:hint="eastAsia"/>
          <w:b/>
          <w:bCs/>
          <w:rtl/>
        </w:rPr>
        <w:t>מענה</w:t>
      </w:r>
      <w:r w:rsidRPr="00C13C27">
        <w:rPr>
          <w:rFonts w:eastAsia="Calibri"/>
          <w:b/>
          <w:bCs/>
          <w:rtl/>
        </w:rPr>
        <w:t xml:space="preserve"> </w:t>
      </w:r>
      <w:r w:rsidRPr="00C13C27">
        <w:rPr>
          <w:rFonts w:eastAsia="Calibri" w:hint="eastAsia"/>
          <w:b/>
          <w:bCs/>
          <w:rtl/>
        </w:rPr>
        <w:t>מיטבי</w:t>
      </w:r>
      <w:r w:rsidRPr="00C13C27">
        <w:rPr>
          <w:rFonts w:eastAsia="Calibri"/>
          <w:b/>
          <w:bCs/>
          <w:rtl/>
        </w:rPr>
        <w:t xml:space="preserve"> </w:t>
      </w:r>
      <w:r w:rsidRPr="00C13C27">
        <w:rPr>
          <w:rFonts w:eastAsia="Calibri" w:hint="eastAsia"/>
          <w:b/>
          <w:bCs/>
          <w:rtl/>
        </w:rPr>
        <w:t>לקליטת</w:t>
      </w:r>
      <w:r w:rsidRPr="00C13C27">
        <w:rPr>
          <w:rFonts w:eastAsia="Calibri"/>
          <w:b/>
          <w:bCs/>
          <w:rtl/>
        </w:rPr>
        <w:t xml:space="preserve"> </w:t>
      </w:r>
      <w:r w:rsidRPr="00C13C27">
        <w:rPr>
          <w:rFonts w:eastAsia="Calibri" w:hint="eastAsia"/>
          <w:b/>
          <w:bCs/>
          <w:rtl/>
        </w:rPr>
        <w:t>מפונים</w:t>
      </w:r>
      <w:r w:rsidRPr="00C13C27">
        <w:rPr>
          <w:rFonts w:eastAsia="Calibri"/>
          <w:b/>
          <w:bCs/>
          <w:rtl/>
        </w:rPr>
        <w:t xml:space="preserve"> </w:t>
      </w:r>
      <w:r w:rsidRPr="00C13C27">
        <w:rPr>
          <w:rFonts w:eastAsia="Calibri" w:hint="eastAsia"/>
          <w:b/>
          <w:bCs/>
          <w:rtl/>
        </w:rPr>
        <w:t>במצבי</w:t>
      </w:r>
      <w:r w:rsidRPr="00C13C27">
        <w:rPr>
          <w:rFonts w:eastAsia="Calibri"/>
          <w:b/>
          <w:bCs/>
          <w:rtl/>
        </w:rPr>
        <w:t xml:space="preserve"> </w:t>
      </w:r>
      <w:r w:rsidRPr="00C13C27">
        <w:rPr>
          <w:rFonts w:eastAsia="Calibri" w:hint="eastAsia"/>
          <w:b/>
          <w:bCs/>
          <w:rtl/>
        </w:rPr>
        <w:t>חירום</w:t>
      </w:r>
      <w:r w:rsidRPr="00C13C27">
        <w:rPr>
          <w:rFonts w:eastAsia="Calibri"/>
          <w:b/>
          <w:bCs/>
          <w:rtl/>
        </w:rPr>
        <w:t>.</w:t>
      </w:r>
    </w:p>
    <w:bookmarkEnd w:id="20"/>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נמצא כי אף שהמחלוקת הבין-משרדית לא באה על פתרונה עד מועד סיום הביקורת, לא פעל רה"ם כדי ליישב את המחלוקת, בין באמצעות מנכ"ל משרדו ובין בדרך אחרת או לחלופין להביאה לממשלה כדרישת שר הפנים, כדי שהיא תכריע בעניינה.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משרד מבקר המדינה מציין כי במועד הגשת דוח זה טרם יושבה המחלוקת הבין-משרדית על קליטת המפונים במצבי חירום כפי שגם עולה מהתשובות על דוח זה. כך שמצב הדברים הנוכחי, שבו כל גוף מטיל על משנהו את האחריות לקליטת מפונים בעת אירוע חירום וממשלת ישראל אינה מקבלת הכרעה כלשהי, לא בא לידי פתרון. משמעות הדבר היא, שהכשל של הקליטה והטיפול במפונים כמתואר בדוח עלול להתרחש שוב בעת אירוע חירום עתידי. </w:t>
      </w:r>
    </w:p>
    <w:p w:rsidR="00C13C27" w:rsidRPr="00C13C27" w:rsidRDefault="00C13C27" w:rsidP="00FB2E85">
      <w:pPr>
        <w:spacing w:line="269" w:lineRule="auto"/>
        <w:rPr>
          <w:rFonts w:eastAsia="Calibri"/>
          <w:rtl/>
        </w:rPr>
      </w:pPr>
    </w:p>
    <w:p w:rsidR="00C13C27" w:rsidRPr="00C13C27" w:rsidRDefault="00C13C27" w:rsidP="00FB2E85">
      <w:pPr>
        <w:spacing w:line="269" w:lineRule="auto"/>
        <w:ind w:left="3"/>
        <w:rPr>
          <w:rFonts w:eastAsia="Calibri"/>
          <w:b/>
          <w:bCs/>
          <w:sz w:val="24"/>
          <w:rtl/>
        </w:rPr>
      </w:pPr>
      <w:r w:rsidRPr="00C13C27">
        <w:rPr>
          <w:rFonts w:eastAsia="Calibri" w:hint="cs"/>
          <w:b/>
          <w:bCs/>
          <w:sz w:val="24"/>
          <w:rtl/>
        </w:rPr>
        <w:t>כדי להכין את הזירה האזרחית במדינת ישראל להתמודדות עם מצבי חירום, מומלץ כי הממשלה תדון בהקדם בהצעת המחליטים לעדכון החלטת הממשלה "מלון אורחים"</w:t>
      </w:r>
      <w:r w:rsidRPr="00C13C27">
        <w:rPr>
          <w:rFonts w:eastAsia="Calibri"/>
          <w:b/>
          <w:bCs/>
          <w:sz w:val="24"/>
          <w:vertAlign w:val="superscript"/>
          <w:rtl/>
        </w:rPr>
        <w:footnoteReference w:id="61"/>
      </w:r>
      <w:r w:rsidRPr="00C13C27">
        <w:rPr>
          <w:rFonts w:eastAsia="Calibri" w:hint="cs"/>
          <w:b/>
          <w:bCs/>
          <w:sz w:val="24"/>
          <w:rtl/>
        </w:rPr>
        <w:t xml:space="preserve"> ותקבל החלטה כדי לתת תענה מיטבי לקליטת מפונים בעת חירום באמצעות גוף בעל סמכות ויכולות אופרטיביות.</w:t>
      </w:r>
    </w:p>
    <w:p w:rsidR="00C13C27" w:rsidRPr="00C13C27" w:rsidRDefault="00C13C27" w:rsidP="00FB2E85">
      <w:pPr>
        <w:spacing w:line="269" w:lineRule="auto"/>
        <w:ind w:left="3"/>
        <w:rPr>
          <w:rFonts w:eastAsia="Calibri"/>
          <w:b/>
          <w:bCs/>
          <w:sz w:val="24"/>
          <w:rtl/>
        </w:rPr>
      </w:pPr>
    </w:p>
    <w:p w:rsidR="00C13C27" w:rsidRPr="00C13C27" w:rsidRDefault="00C13C27" w:rsidP="00BE2DE2">
      <w:pPr>
        <w:pStyle w:val="50"/>
        <w:rPr>
          <w:rFonts w:eastAsia="Times New Roman"/>
          <w:rtl/>
        </w:rPr>
      </w:pPr>
      <w:r w:rsidRPr="00C13C27">
        <w:rPr>
          <w:rFonts w:eastAsia="Times New Roman" w:hint="cs"/>
          <w:rtl/>
        </w:rPr>
        <w:t>הטיפול במפונים באמצעות הפעלת מערך פס"ח במשרד הפנים</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טיפול כולל ומקצועי של המדינה בקליטת אזרחים שפונו מבתיהם בחירום </w:t>
      </w:r>
      <w:r w:rsidRPr="00C13C27">
        <w:rPr>
          <w:rFonts w:eastAsia="Calibri"/>
          <w:rtl/>
        </w:rPr>
        <w:t>בשל סיכון המאיים עליה</w:t>
      </w:r>
      <w:r w:rsidRPr="00C13C27">
        <w:rPr>
          <w:rFonts w:eastAsia="Calibri" w:hint="cs"/>
          <w:rtl/>
        </w:rPr>
        <w:t>ם</w:t>
      </w:r>
      <w:r w:rsidRPr="00C13C27">
        <w:rPr>
          <w:rFonts w:eastAsia="Calibri"/>
          <w:rtl/>
        </w:rPr>
        <w:t xml:space="preserve"> או משום שנותר</w:t>
      </w:r>
      <w:r w:rsidRPr="00C13C27">
        <w:rPr>
          <w:rFonts w:eastAsia="Calibri" w:hint="cs"/>
          <w:rtl/>
        </w:rPr>
        <w:t>ו</w:t>
      </w:r>
      <w:r w:rsidRPr="00C13C27">
        <w:rPr>
          <w:rFonts w:eastAsia="Calibri"/>
          <w:rtl/>
        </w:rPr>
        <w:t xml:space="preserve"> ללא</w:t>
      </w:r>
      <w:r w:rsidRPr="00C13C27">
        <w:rPr>
          <w:rFonts w:eastAsia="Calibri" w:hint="cs"/>
          <w:rtl/>
        </w:rPr>
        <w:t xml:space="preserve"> </w:t>
      </w:r>
      <w:r w:rsidRPr="00C13C27">
        <w:rPr>
          <w:rFonts w:eastAsia="Calibri"/>
          <w:rtl/>
        </w:rPr>
        <w:t>קורת גג</w:t>
      </w:r>
      <w:r w:rsidRPr="00C13C27">
        <w:rPr>
          <w:rFonts w:eastAsia="Calibri" w:hint="cs"/>
          <w:rtl/>
        </w:rPr>
        <w:t xml:space="preserve"> - לרבות הגנה על חייהם של האזרחים, הספקת צורכיהם השונים, צמצום הסיכונים הפוטנציאליים לאוכלוסייה והבטחת תהליך שיקום מהיר מהטראומה בעקבות אירוע החירום והנזקים שנגרמו בעקבותיו - מחייב שגופי החירום המופקדים על הטיפול באירוע יהיו בעלי מומחיות מתאימה ושיפעלו בתיאום ובשיתוף פעולה זה עם זה, תוך ניצול יתרונותיהם היחסיים והמשאבים שהוקנו להם להפעלת סמכותם.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 xml:space="preserve">משרד הפנים מופקד על מערך פס"ח, שהוא הגוף המקצועי האמון על קליטת מפונים בעת חירום, ובראשו שר הפנים. כפי שתואר לעיל, ברגע האמת, עת פונו ראשוני התושבים מבתיהם וטרם קבלת החלטת הממשלה 950 (ב-12.10.23) על פינוי האוכלוסייה, שר הפנים לא הפעיל את מערך פס"ח שבאחריותו, בטענה שמשרדו אחראי על קליטת המפונים רק אם הם נקלטו בבתי ספר </w:t>
      </w:r>
      <w:r w:rsidRPr="00C13C27">
        <w:rPr>
          <w:rFonts w:eastAsia="Calibri"/>
          <w:b/>
          <w:bCs/>
          <w:rtl/>
        </w:rPr>
        <w:t>ו</w:t>
      </w:r>
      <w:r w:rsidRPr="00C13C27">
        <w:rPr>
          <w:rFonts w:eastAsia="Calibri" w:hint="cs"/>
          <w:b/>
          <w:bCs/>
          <w:rtl/>
        </w:rPr>
        <w:t>ב</w:t>
      </w:r>
      <w:r w:rsidRPr="00C13C27">
        <w:rPr>
          <w:rFonts w:eastAsia="Calibri"/>
          <w:b/>
          <w:bCs/>
          <w:rtl/>
        </w:rPr>
        <w:t>מוסדות ציבור שבתחו</w:t>
      </w:r>
      <w:r w:rsidRPr="00C13C27">
        <w:rPr>
          <w:rFonts w:eastAsia="Calibri" w:hint="cs"/>
          <w:b/>
          <w:bCs/>
          <w:rtl/>
        </w:rPr>
        <w:t xml:space="preserve">ם </w:t>
      </w:r>
      <w:r w:rsidRPr="00C13C27">
        <w:rPr>
          <w:rFonts w:eastAsia="Calibri"/>
          <w:b/>
          <w:bCs/>
          <w:rtl/>
        </w:rPr>
        <w:t>הרשויות המקומיות</w:t>
      </w:r>
      <w:r w:rsidRPr="00C13C27">
        <w:rPr>
          <w:rFonts w:eastAsia="Calibri" w:hint="cs"/>
          <w:b/>
          <w:bCs/>
          <w:rtl/>
        </w:rPr>
        <w:t>,</w:t>
      </w:r>
      <w:r w:rsidRPr="00C13C27">
        <w:rPr>
          <w:rFonts w:eastAsia="Calibri"/>
          <w:b/>
          <w:bCs/>
          <w:rtl/>
        </w:rPr>
        <w:t xml:space="preserve"> </w:t>
      </w:r>
      <w:r w:rsidRPr="00C13C27">
        <w:rPr>
          <w:rFonts w:ascii="David" w:eastAsia="Calibri" w:hAnsi="David" w:hint="cs"/>
          <w:b/>
          <w:bCs/>
          <w:sz w:val="24"/>
          <w:rtl/>
        </w:rPr>
        <w:t xml:space="preserve">כפי שקובעת תוכנית "מלון אורחים". ואולם היות שבפועל המפונים נקלטו בבתי מלון ובאכסניות, הרי </w:t>
      </w:r>
      <w:r w:rsidRPr="00C13C27">
        <w:rPr>
          <w:rFonts w:eastAsia="Calibri" w:hint="cs"/>
          <w:b/>
          <w:bCs/>
          <w:rtl/>
        </w:rPr>
        <w:t>ה</w:t>
      </w:r>
      <w:r w:rsidRPr="00C13C27">
        <w:rPr>
          <w:rFonts w:eastAsia="Calibri"/>
          <w:b/>
          <w:bCs/>
          <w:rtl/>
        </w:rPr>
        <w:t>משמעות</w:t>
      </w:r>
      <w:r w:rsidRPr="00C13C27">
        <w:rPr>
          <w:rFonts w:eastAsia="Calibri" w:hint="cs"/>
          <w:b/>
          <w:bCs/>
          <w:rtl/>
        </w:rPr>
        <w:t xml:space="preserve"> היא, לטענת שר הפנים,</w:t>
      </w:r>
      <w:r w:rsidRPr="00C13C27">
        <w:rPr>
          <w:rFonts w:eastAsia="Calibri"/>
          <w:b/>
          <w:bCs/>
          <w:rtl/>
        </w:rPr>
        <w:t xml:space="preserve"> שתוכנית "מלון אורחים" לא הופעלה</w:t>
      </w:r>
      <w:r w:rsidRPr="00C13C27">
        <w:rPr>
          <w:rFonts w:eastAsia="Calibri" w:hint="cs"/>
          <w:b/>
          <w:bCs/>
          <w:rtl/>
        </w:rPr>
        <w:t>,</w:t>
      </w:r>
      <w:r w:rsidRPr="00C13C27">
        <w:rPr>
          <w:rFonts w:eastAsia="Calibri"/>
          <w:b/>
          <w:bCs/>
          <w:rtl/>
        </w:rPr>
        <w:t xml:space="preserve"> </w:t>
      </w:r>
      <w:r w:rsidRPr="00C13C27">
        <w:rPr>
          <w:rFonts w:eastAsia="Calibri" w:hint="cs"/>
          <w:b/>
          <w:bCs/>
          <w:rtl/>
        </w:rPr>
        <w:t xml:space="preserve">ולפיכך </w:t>
      </w:r>
      <w:r w:rsidRPr="00C13C27">
        <w:rPr>
          <w:rFonts w:eastAsia="Calibri"/>
          <w:b/>
          <w:bCs/>
          <w:rtl/>
        </w:rPr>
        <w:t xml:space="preserve">משרד הפנים </w:t>
      </w:r>
      <w:r w:rsidRPr="00C13C27">
        <w:rPr>
          <w:rFonts w:eastAsia="Calibri" w:hint="cs"/>
          <w:b/>
          <w:bCs/>
          <w:rtl/>
        </w:rPr>
        <w:t>אינו</w:t>
      </w:r>
      <w:r w:rsidRPr="00C13C27">
        <w:rPr>
          <w:rFonts w:eastAsia="Calibri"/>
          <w:b/>
          <w:bCs/>
          <w:rtl/>
        </w:rPr>
        <w:t xml:space="preserve"> נדרש להפעיל את מערך פס"ח</w:t>
      </w:r>
      <w:r w:rsidRPr="00C13C27">
        <w:rPr>
          <w:rFonts w:eastAsia="Calibri" w:hint="cs"/>
          <w:b/>
          <w:bCs/>
          <w:rtl/>
        </w:rPr>
        <w:t xml:space="preserve"> לטיפול בקליטת המפונים. השר הוסיף כי בנסיבות שנוצרו </w:t>
      </w:r>
      <w:r w:rsidRPr="00C13C27">
        <w:rPr>
          <w:rFonts w:eastAsia="Calibri"/>
          <w:b/>
          <w:bCs/>
          <w:rtl/>
        </w:rPr>
        <w:t xml:space="preserve">אין למשרד הפנים כל ערך מוסף, ידע, כוח אדם או כל יתרון בניהול הקליטה והשהייה של </w:t>
      </w:r>
      <w:r w:rsidRPr="00C13C27">
        <w:rPr>
          <w:rFonts w:eastAsia="Calibri" w:hint="cs"/>
          <w:b/>
          <w:bCs/>
          <w:rtl/>
        </w:rPr>
        <w:t>ה</w:t>
      </w:r>
      <w:r w:rsidRPr="00C13C27">
        <w:rPr>
          <w:rFonts w:eastAsia="Calibri"/>
          <w:b/>
          <w:bCs/>
          <w:rtl/>
        </w:rPr>
        <w:t xml:space="preserve">מפונים בבתי </w:t>
      </w:r>
      <w:r w:rsidRPr="00C13C27">
        <w:rPr>
          <w:rFonts w:eastAsia="Calibri" w:hint="cs"/>
          <w:b/>
          <w:bCs/>
          <w:rtl/>
        </w:rPr>
        <w:t>ה</w:t>
      </w:r>
      <w:r w:rsidRPr="00C13C27">
        <w:rPr>
          <w:rFonts w:eastAsia="Calibri"/>
          <w:b/>
          <w:bCs/>
          <w:rtl/>
        </w:rPr>
        <w:t>מלון.</w:t>
      </w:r>
      <w:r w:rsidRPr="00C13C27">
        <w:rPr>
          <w:rFonts w:eastAsia="Calibri" w:hint="cs"/>
          <w:b/>
          <w:b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b/>
          <w:bCs/>
          <w:rtl/>
        </w:rPr>
        <w:t xml:space="preserve">קשה </w:t>
      </w:r>
      <w:r w:rsidRPr="00C13C27">
        <w:rPr>
          <w:rFonts w:eastAsia="Calibri" w:hint="cs"/>
          <w:b/>
          <w:bCs/>
          <w:rtl/>
        </w:rPr>
        <w:t>לקבל</w:t>
      </w:r>
      <w:r w:rsidRPr="00C13C27">
        <w:rPr>
          <w:rFonts w:eastAsia="Calibri"/>
          <w:b/>
          <w:bCs/>
          <w:rtl/>
        </w:rPr>
        <w:t xml:space="preserve"> </w:t>
      </w:r>
      <w:r w:rsidRPr="00C13C27">
        <w:rPr>
          <w:rFonts w:eastAsia="Calibri" w:hint="cs"/>
          <w:b/>
          <w:bCs/>
          <w:rtl/>
        </w:rPr>
        <w:t>את ה</w:t>
      </w:r>
      <w:r w:rsidRPr="00C13C27">
        <w:rPr>
          <w:rFonts w:eastAsia="Calibri"/>
          <w:b/>
          <w:bCs/>
          <w:rtl/>
        </w:rPr>
        <w:t xml:space="preserve">פרשנות </w:t>
      </w:r>
      <w:r w:rsidRPr="00C13C27">
        <w:rPr>
          <w:rFonts w:eastAsia="Calibri" w:hint="cs"/>
          <w:b/>
          <w:bCs/>
          <w:rtl/>
        </w:rPr>
        <w:t>שאימץ שר הפנים, ש</w:t>
      </w:r>
      <w:r w:rsidRPr="00C13C27">
        <w:rPr>
          <w:rFonts w:eastAsia="Calibri"/>
          <w:b/>
          <w:bCs/>
          <w:rtl/>
        </w:rPr>
        <w:t xml:space="preserve">לפיה המערך אשר אמון על קליטת מפונים </w:t>
      </w:r>
      <w:r w:rsidRPr="00C13C27">
        <w:rPr>
          <w:rFonts w:eastAsia="Calibri" w:hint="cs"/>
          <w:b/>
          <w:bCs/>
          <w:rtl/>
        </w:rPr>
        <w:t xml:space="preserve">ואשר </w:t>
      </w:r>
      <w:r w:rsidRPr="00C13C27">
        <w:rPr>
          <w:rFonts w:eastAsia="Calibri"/>
          <w:b/>
          <w:bCs/>
          <w:rtl/>
        </w:rPr>
        <w:t>גיבש תורה ונהלים בעניין ומב</w:t>
      </w:r>
      <w:r w:rsidRPr="00C13C27">
        <w:rPr>
          <w:rFonts w:eastAsia="Calibri" w:hint="cs"/>
          <w:b/>
          <w:bCs/>
          <w:rtl/>
        </w:rPr>
        <w:t>צ</w:t>
      </w:r>
      <w:r w:rsidRPr="00C13C27">
        <w:rPr>
          <w:rFonts w:eastAsia="Calibri"/>
          <w:b/>
          <w:bCs/>
          <w:rtl/>
        </w:rPr>
        <w:t xml:space="preserve">ע </w:t>
      </w:r>
      <w:r w:rsidRPr="00C13C27">
        <w:rPr>
          <w:rFonts w:eastAsia="Calibri" w:hint="cs"/>
          <w:b/>
          <w:bCs/>
          <w:rtl/>
        </w:rPr>
        <w:t xml:space="preserve">זה שנים רבות </w:t>
      </w:r>
      <w:r w:rsidRPr="00C13C27">
        <w:rPr>
          <w:rFonts w:eastAsia="Calibri"/>
          <w:b/>
          <w:bCs/>
          <w:rtl/>
        </w:rPr>
        <w:t>תרגילים להשגת המיומנות הדרושה לפעולה בשעת חירום, לא יופעל ברגע האמת</w:t>
      </w:r>
      <w:r w:rsidRPr="00C13C27">
        <w:rPr>
          <w:rFonts w:eastAsia="Calibri" w:hint="cs"/>
          <w:b/>
          <w:bCs/>
          <w:rtl/>
        </w:rPr>
        <w:t xml:space="preserve">, וכי ניסיונו ויתרונותיו לא יבואו לכדי מימוש. הרי </w:t>
      </w:r>
      <w:r w:rsidRPr="00C13C27">
        <w:rPr>
          <w:rFonts w:eastAsia="Calibri"/>
          <w:b/>
          <w:bCs/>
          <w:rtl/>
        </w:rPr>
        <w:t>אפקטיביות</w:t>
      </w:r>
      <w:r w:rsidRPr="00C13C27">
        <w:rPr>
          <w:rFonts w:eastAsia="Calibri" w:hint="cs"/>
          <w:b/>
          <w:bCs/>
          <w:rtl/>
        </w:rPr>
        <w:t xml:space="preserve"> </w:t>
      </w:r>
      <w:r w:rsidRPr="00C13C27">
        <w:rPr>
          <w:rFonts w:eastAsia="Calibri"/>
          <w:b/>
          <w:bCs/>
          <w:rtl/>
        </w:rPr>
        <w:t>המענה לחירום כרוכה בגיוס כלל יכולותיה ומשאביה של המדינה וניצולם באופן היעיל ביותר</w:t>
      </w:r>
      <w:r w:rsidRPr="00C13C27">
        <w:rPr>
          <w:rFonts w:eastAsia="Calibri" w:hint="cs"/>
          <w:b/>
          <w:bCs/>
          <w:rtl/>
        </w:rPr>
        <w:t xml:space="preserve">, תוך </w:t>
      </w:r>
      <w:r w:rsidRPr="00C13C27">
        <w:rPr>
          <w:rFonts w:eastAsia="Calibri"/>
          <w:b/>
          <w:bCs/>
          <w:rtl/>
        </w:rPr>
        <w:t>הישענות על יתרונותיו היחסיים של כל גוף.</w:t>
      </w:r>
      <w:r w:rsidRPr="00C13C27">
        <w:rPr>
          <w:rFonts w:eastAsia="Calibri" w:hint="cs"/>
          <w:b/>
          <w:bCs/>
          <w:rtl/>
        </w:rPr>
        <w:t xml:space="preserve"> שר הפנים לא הפעיל את </w:t>
      </w:r>
      <w:r w:rsidRPr="00C13C27">
        <w:rPr>
          <w:rFonts w:eastAsia="Calibri"/>
          <w:b/>
          <w:bCs/>
          <w:rtl/>
        </w:rPr>
        <w:t xml:space="preserve">מערך פס"ח </w:t>
      </w:r>
      <w:r w:rsidRPr="00C13C27">
        <w:rPr>
          <w:rFonts w:eastAsia="Calibri" w:hint="cs"/>
          <w:b/>
          <w:bCs/>
          <w:rtl/>
        </w:rPr>
        <w:t xml:space="preserve">במהלך משבר מהחמורים שידעה ישראל - משבר שאיים לפגוע בחוסן הלאומי ובאמון הציבור במוסדות המדינה, ולא עשה שימוש בכלים שברשותו לטובת המאמצים לקליטת המפונים.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גם אם תתקבל פרשנות שר הפנים להחלטת "מלון אורחים" שלא היה עליו להפעיל את מערך פס"ח בכללותו, מצופה היה שהשר ייזום בין השאר בחינה של האפשרות לבצע תוכנית פעולה חלופית שבמסגרתה ניתן לעשות שימוש במשאבי פס"ח, ובפרט כאשר הכפופים לו במערך פס"ח סברו כי הם יוכלו להתמודד עם הטיפול במפונים באמצעות המשאבים הקיימים. למעשה שר הפנים לא פעל למציאת פתרונות לקשיים שהתעוררו כתוצאה מהחלטתו, וזאת מבלי לגרוע מפעולות שנקט בתחומים שונים מול הרשויות המקומיות המפנות והקולטות.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ל</w:t>
      </w:r>
      <w:r w:rsidRPr="00C13C27">
        <w:rPr>
          <w:rFonts w:eastAsia="Calibri" w:hint="eastAsia"/>
          <w:b/>
          <w:bCs/>
          <w:rtl/>
        </w:rPr>
        <w:t>אי</w:t>
      </w:r>
      <w:r w:rsidRPr="00C13C27">
        <w:rPr>
          <w:rFonts w:eastAsia="Calibri"/>
          <w:b/>
          <w:bCs/>
          <w:rtl/>
        </w:rPr>
        <w:t>-</w:t>
      </w:r>
      <w:r w:rsidRPr="00C13C27">
        <w:rPr>
          <w:rFonts w:eastAsia="Calibri" w:hint="cs"/>
          <w:b/>
          <w:bCs/>
          <w:rtl/>
        </w:rPr>
        <w:t>ה</w:t>
      </w:r>
      <w:r w:rsidRPr="00C13C27">
        <w:rPr>
          <w:rFonts w:eastAsia="Calibri"/>
          <w:b/>
          <w:bCs/>
          <w:rtl/>
        </w:rPr>
        <w:t xml:space="preserve">הפעלה של מערך </w:t>
      </w:r>
      <w:r w:rsidRPr="00C13C27">
        <w:rPr>
          <w:rFonts w:eastAsia="Calibri" w:hint="eastAsia"/>
          <w:b/>
          <w:bCs/>
          <w:rtl/>
        </w:rPr>
        <w:t>פס</w:t>
      </w:r>
      <w:r w:rsidRPr="00C13C27">
        <w:rPr>
          <w:rFonts w:eastAsia="Calibri"/>
          <w:b/>
          <w:bCs/>
          <w:rtl/>
        </w:rPr>
        <w:t>"ח במלחמה</w:t>
      </w:r>
      <w:r w:rsidRPr="00C13C27">
        <w:rPr>
          <w:rFonts w:eastAsia="Calibri" w:hint="cs"/>
          <w:b/>
          <w:bCs/>
          <w:rtl/>
        </w:rPr>
        <w:t xml:space="preserve"> היו השלכות מערכתיות משמעותיות, ובראש וראשונה </w:t>
      </w:r>
      <w:r w:rsidRPr="00C13C27">
        <w:rPr>
          <w:rFonts w:eastAsia="Calibri"/>
          <w:b/>
          <w:bCs/>
          <w:rtl/>
        </w:rPr>
        <w:t>לא</w:t>
      </w:r>
      <w:r w:rsidRPr="00C13C27">
        <w:rPr>
          <w:rFonts w:eastAsia="Calibri" w:hint="cs"/>
          <w:b/>
          <w:bCs/>
          <w:rtl/>
        </w:rPr>
        <w:t xml:space="preserve"> ניתן היה</w:t>
      </w:r>
      <w:r w:rsidRPr="00C13C27">
        <w:rPr>
          <w:rFonts w:eastAsia="Calibri"/>
          <w:b/>
          <w:bCs/>
          <w:rtl/>
        </w:rPr>
        <w:t xml:space="preserve"> ל</w:t>
      </w:r>
      <w:r w:rsidRPr="00C13C27">
        <w:rPr>
          <w:rFonts w:eastAsia="Calibri" w:hint="cs"/>
          <w:b/>
          <w:bCs/>
          <w:rtl/>
        </w:rPr>
        <w:t>גבש</w:t>
      </w:r>
      <w:r w:rsidRPr="00C13C27">
        <w:rPr>
          <w:rFonts w:eastAsia="Calibri"/>
          <w:b/>
          <w:bCs/>
          <w:rtl/>
        </w:rPr>
        <w:t xml:space="preserve"> תמונת מצב מהימנה </w:t>
      </w:r>
      <w:r w:rsidRPr="00C13C27">
        <w:rPr>
          <w:rFonts w:eastAsia="Calibri" w:hint="cs"/>
          <w:b/>
          <w:bCs/>
          <w:rtl/>
        </w:rPr>
        <w:t>המבוססת על מערכת מידע</w:t>
      </w:r>
      <w:r w:rsidRPr="00C13C27">
        <w:rPr>
          <w:rFonts w:eastAsia="Calibri"/>
          <w:b/>
          <w:bCs/>
          <w:rtl/>
        </w:rPr>
        <w:t xml:space="preserve"> אמינה </w:t>
      </w:r>
      <w:r w:rsidRPr="00C13C27">
        <w:rPr>
          <w:rFonts w:eastAsia="Calibri" w:hint="cs"/>
          <w:b/>
          <w:bCs/>
          <w:rtl/>
        </w:rPr>
        <w:t>לגבי</w:t>
      </w:r>
      <w:r w:rsidRPr="00C13C27">
        <w:rPr>
          <w:rFonts w:eastAsia="Calibri"/>
          <w:b/>
          <w:bCs/>
          <w:rtl/>
        </w:rPr>
        <w:t xml:space="preserve"> זהותם ופרטי ה</w:t>
      </w:r>
      <w:r w:rsidRPr="00C13C27">
        <w:rPr>
          <w:rFonts w:eastAsia="Calibri" w:hint="cs"/>
          <w:b/>
          <w:bCs/>
          <w:rtl/>
        </w:rPr>
        <w:t>ה</w:t>
      </w:r>
      <w:r w:rsidRPr="00C13C27">
        <w:rPr>
          <w:rFonts w:eastAsia="Calibri"/>
          <w:b/>
          <w:bCs/>
          <w:rtl/>
        </w:rPr>
        <w:t>תקשרות של ה</w:t>
      </w:r>
      <w:r w:rsidRPr="00C13C27">
        <w:rPr>
          <w:rFonts w:eastAsia="Calibri" w:hint="cs"/>
          <w:b/>
          <w:bCs/>
          <w:rtl/>
        </w:rPr>
        <w:t>תושבים</w:t>
      </w:r>
      <w:r w:rsidRPr="00C13C27">
        <w:rPr>
          <w:rFonts w:eastAsia="Calibri"/>
          <w:b/>
          <w:bCs/>
          <w:rtl/>
        </w:rPr>
        <w:t xml:space="preserve"> שפונ</w:t>
      </w:r>
      <w:r w:rsidRPr="00C13C27">
        <w:rPr>
          <w:rFonts w:eastAsia="Calibri" w:hint="cs"/>
          <w:b/>
          <w:bCs/>
          <w:rtl/>
        </w:rPr>
        <w:t xml:space="preserve">ו. בנסיבות אלה </w:t>
      </w:r>
      <w:r w:rsidRPr="00C13C27">
        <w:rPr>
          <w:rFonts w:eastAsia="Calibri"/>
          <w:b/>
          <w:bCs/>
          <w:rtl/>
        </w:rPr>
        <w:t>משרדי הממשלה התקשו לתת מענה למפונים</w:t>
      </w:r>
      <w:r w:rsidRPr="00C13C27">
        <w:rPr>
          <w:rFonts w:eastAsia="Calibri" w:hint="cs"/>
          <w:b/>
          <w:bCs/>
          <w:rtl/>
        </w:rPr>
        <w:t>, ולכן</w:t>
      </w:r>
      <w:r w:rsidRPr="00C13C27">
        <w:rPr>
          <w:rFonts w:eastAsia="Calibri"/>
          <w:b/>
          <w:bCs/>
          <w:rtl/>
        </w:rPr>
        <w:t xml:space="preserve"> </w:t>
      </w:r>
      <w:r w:rsidRPr="00C13C27">
        <w:rPr>
          <w:rFonts w:ascii="David" w:eastAsia="Calibri" w:hAnsi="David" w:hint="cs"/>
          <w:b/>
          <w:bCs/>
          <w:rtl/>
        </w:rPr>
        <w:t>נפגמו השירותים שנתנו משרדי החינוך והרווחה במלחמה בעיקר לאוכלוסיות הפגיעות ביותר בחברה הישראלית, ובפרט לילדים ולבני נוער בסיכון וכן לתלמידים עם צרכים מיוחדים, שהם פגיעים במיוחד להשפעות המלחמה</w:t>
      </w:r>
      <w:r w:rsidRPr="00C13C27">
        <w:rPr>
          <w:rFonts w:eastAsia="Calibri" w:hint="cs"/>
          <w:b/>
          <w:bCs/>
          <w:rtl/>
        </w:rPr>
        <w:t xml:space="preserve">. כמו כן, בהיעדר יד מכוונת אחת לניהול ולתכלול השירותים הניתנים למפונים, הוקמו כמה מנגנונים שלא היו מתואמים ביניהם. נוסף על כך, אי-ניצול משאבי פס"ח ואי-מימוש יתרונותיו הביאו לידי בזבוז כספי ציבור.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ind w:left="-1" w:firstLine="1"/>
        <w:rPr>
          <w:rFonts w:eastAsia="Calibri"/>
          <w:rtl/>
        </w:rPr>
      </w:pPr>
      <w:r w:rsidRPr="00C13C27">
        <w:rPr>
          <w:rFonts w:eastAsia="Calibri" w:hint="cs"/>
          <w:b/>
          <w:bCs/>
          <w:rtl/>
        </w:rPr>
        <w:t>יודגש כי במועד סיום הביקורת, אוגוסט 2024,</w:t>
      </w:r>
      <w:r w:rsidRPr="00C13C27">
        <w:rPr>
          <w:rFonts w:eastAsia="Calibri" w:hint="cs"/>
          <w:b/>
          <w:bCs/>
        </w:rPr>
        <w:t xml:space="preserve"> </w:t>
      </w:r>
      <w:r w:rsidRPr="00C13C27">
        <w:rPr>
          <w:rFonts w:eastAsia="Calibri" w:hint="cs"/>
          <w:b/>
          <w:bCs/>
          <w:rtl/>
        </w:rPr>
        <w:t>המחלוקת בין רח"ל לשר הפנים טרם הוכרעה על ידי רה</w:t>
      </w:r>
      <w:r w:rsidRPr="00C13C27">
        <w:rPr>
          <w:rFonts w:eastAsia="Calibri"/>
          <w:b/>
          <w:bCs/>
          <w:rtl/>
        </w:rPr>
        <w:t>"</w:t>
      </w:r>
      <w:r w:rsidRPr="00C13C27">
        <w:rPr>
          <w:rFonts w:eastAsia="Calibri" w:hint="cs"/>
          <w:b/>
          <w:bCs/>
          <w:rtl/>
        </w:rPr>
        <w:t>ם.</w:t>
      </w:r>
    </w:p>
    <w:p w:rsidR="00C13C27" w:rsidRPr="00C13C27" w:rsidRDefault="00C13C27" w:rsidP="00FB2E85">
      <w:pPr>
        <w:spacing w:line="269" w:lineRule="auto"/>
        <w:ind w:left="-1" w:firstLine="1"/>
        <w:rPr>
          <w:rFonts w:eastAsia="Calibri"/>
          <w:b/>
          <w:bCs/>
          <w:rtl/>
        </w:rPr>
      </w:pPr>
    </w:p>
    <w:p w:rsidR="00C13C27" w:rsidRPr="00C13C27" w:rsidRDefault="00C13C27" w:rsidP="00BE2DE2">
      <w:pPr>
        <w:pStyle w:val="4"/>
        <w:rPr>
          <w:rFonts w:eastAsia="Times New Roman"/>
          <w:rtl/>
        </w:rPr>
      </w:pPr>
      <w:bookmarkStart w:id="21" w:name="_Toc174255641"/>
      <w:r w:rsidRPr="00C13C27">
        <w:rPr>
          <w:rFonts w:eastAsia="Times New Roman" w:hint="cs"/>
          <w:rtl/>
        </w:rPr>
        <w:lastRenderedPageBreak/>
        <w:t xml:space="preserve">ניהול ושליטה ללא תיאום בכל הקשור לקליטת המפונים ולשהייתם באתרי הקליטה </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eastAsia="Calibri"/>
        </w:rPr>
      </w:pPr>
      <w:r w:rsidRPr="00C13C27">
        <w:rPr>
          <w:rFonts w:eastAsia="Calibri" w:hint="cs"/>
          <w:rtl/>
        </w:rPr>
        <w:t>מ</w:t>
      </w:r>
      <w:r w:rsidRPr="00C13C27">
        <w:rPr>
          <w:rFonts w:eastAsia="Calibri"/>
          <w:rtl/>
        </w:rPr>
        <w:t>צב חירום</w:t>
      </w:r>
      <w:r w:rsidRPr="00C13C27">
        <w:rPr>
          <w:rFonts w:eastAsia="Calibri" w:hint="cs"/>
          <w:rtl/>
        </w:rPr>
        <w:t xml:space="preserve"> בשל מלחמה, ככל מצב מורכב ובעל סיכונים,</w:t>
      </w:r>
      <w:r w:rsidRPr="00C13C27">
        <w:rPr>
          <w:rFonts w:eastAsia="Calibri"/>
          <w:rtl/>
        </w:rPr>
        <w:t xml:space="preserve"> </w:t>
      </w:r>
      <w:r w:rsidRPr="00C13C27">
        <w:rPr>
          <w:rFonts w:eastAsia="Calibri" w:hint="cs"/>
          <w:rtl/>
        </w:rPr>
        <w:t>מצריך</w:t>
      </w:r>
      <w:r w:rsidRPr="00C13C27">
        <w:rPr>
          <w:rFonts w:eastAsia="Calibri"/>
          <w:rtl/>
        </w:rPr>
        <w:t xml:space="preserve"> הפעל</w:t>
      </w:r>
      <w:r w:rsidRPr="00C13C27">
        <w:rPr>
          <w:rFonts w:eastAsia="Calibri" w:hint="cs"/>
          <w:rtl/>
        </w:rPr>
        <w:t>ה של</w:t>
      </w:r>
      <w:r w:rsidRPr="00C13C27">
        <w:rPr>
          <w:rFonts w:eastAsia="Calibri"/>
          <w:rtl/>
        </w:rPr>
        <w:t xml:space="preserve"> גוף אחד - מתכלל לאומי (</w:t>
      </w:r>
      <w:r w:rsidRPr="00C13C27">
        <w:rPr>
          <w:rFonts w:eastAsia="Calibri"/>
          <w:cs/>
        </w:rPr>
        <w:t>‎</w:t>
      </w:r>
      <w:r w:rsidRPr="00C13C27">
        <w:rPr>
          <w:rFonts w:eastAsia="Calibri"/>
        </w:rPr>
        <w:t>Integrator</w:t>
      </w:r>
      <w:r w:rsidRPr="00C13C27">
        <w:rPr>
          <w:rFonts w:eastAsia="Calibri"/>
          <w:rtl/>
        </w:rPr>
        <w:t xml:space="preserve">) - </w:t>
      </w:r>
      <w:r w:rsidRPr="00C13C27">
        <w:rPr>
          <w:rFonts w:eastAsia="Calibri" w:hint="cs"/>
          <w:rtl/>
        </w:rPr>
        <w:t>שלו</w:t>
      </w:r>
      <w:r w:rsidRPr="00C13C27">
        <w:rPr>
          <w:rFonts w:eastAsia="Calibri"/>
          <w:rtl/>
        </w:rPr>
        <w:t xml:space="preserve"> סמכות ואחריות כוללת לניהול הצד האזרחי של המלחמה</w:t>
      </w:r>
      <w:r w:rsidRPr="00C13C27">
        <w:rPr>
          <w:rFonts w:eastAsia="Calibri"/>
          <w:vertAlign w:val="superscript"/>
          <w:rtl/>
        </w:rPr>
        <w:footnoteReference w:id="62"/>
      </w:r>
      <w:r w:rsidRPr="00C13C27">
        <w:rPr>
          <w:rFonts w:eastAsia="Calibri"/>
          <w:rtl/>
        </w:rPr>
        <w:t xml:space="preserve">. לגוף המתכלל </w:t>
      </w:r>
      <w:r w:rsidRPr="00C13C27">
        <w:rPr>
          <w:rFonts w:eastAsia="Calibri" w:hint="cs"/>
          <w:rtl/>
        </w:rPr>
        <w:t>אמורה</w:t>
      </w:r>
      <w:r w:rsidRPr="00C13C27">
        <w:rPr>
          <w:rFonts w:eastAsia="Calibri"/>
          <w:rtl/>
        </w:rPr>
        <w:t xml:space="preserve"> להיות תמונת מצב כוללת ומדויקת</w:t>
      </w:r>
      <w:r w:rsidRPr="00C13C27">
        <w:rPr>
          <w:rFonts w:eastAsia="Calibri" w:hint="cs"/>
          <w:rtl/>
        </w:rPr>
        <w:t>;</w:t>
      </w:r>
      <w:r w:rsidRPr="00C13C27">
        <w:rPr>
          <w:rFonts w:eastAsia="Calibri"/>
          <w:rtl/>
        </w:rPr>
        <w:t xml:space="preserve"> על גוף זה לזהות את הצרכים בשטח, להגדיר את הקריטריונים לסיוע, לקבוע את סדרי העדיפויות, לכוון ולהנחות את גורמי הביצוע</w:t>
      </w:r>
      <w:r w:rsidRPr="00C13C27">
        <w:rPr>
          <w:rFonts w:eastAsia="Calibri"/>
          <w:vertAlign w:val="superscript"/>
          <w:rtl/>
        </w:rPr>
        <w:footnoteReference w:id="63"/>
      </w:r>
      <w:r w:rsidRPr="00C13C27">
        <w:rPr>
          <w:rFonts w:eastAsia="Calibri" w:hint="cs"/>
          <w:rtl/>
        </w:rPr>
        <w:t>. חשוב שהסמכויות והאחריות של הגוף המתכלל ייקבעו מבעוד מועד - עוד בטרם מצב החירום - היות שערך ה</w:t>
      </w:r>
      <w:r w:rsidRPr="00C13C27">
        <w:rPr>
          <w:rFonts w:eastAsia="Calibri" w:hint="eastAsia"/>
          <w:rtl/>
        </w:rPr>
        <w:t>זמן</w:t>
      </w:r>
      <w:r w:rsidRPr="00C13C27">
        <w:rPr>
          <w:rFonts w:eastAsia="Calibri"/>
          <w:rtl/>
        </w:rPr>
        <w:t xml:space="preserve"> </w:t>
      </w:r>
      <w:r w:rsidRPr="00C13C27">
        <w:rPr>
          <w:rFonts w:eastAsia="Calibri" w:hint="cs"/>
          <w:rtl/>
        </w:rPr>
        <w:t xml:space="preserve">בעת חירום רב יותר מערכו </w:t>
      </w:r>
      <w:r w:rsidRPr="00C13C27">
        <w:rPr>
          <w:rFonts w:eastAsia="Calibri" w:hint="eastAsia"/>
          <w:rtl/>
        </w:rPr>
        <w:t>בשגרה</w:t>
      </w:r>
      <w:r w:rsidRPr="00C13C27">
        <w:rPr>
          <w:rFonts w:eastAsia="Calibri"/>
          <w:vertAlign w:val="superscript"/>
          <w:rtl/>
        </w:rPr>
        <w:footnoteReference w:id="64"/>
      </w:r>
      <w:r w:rsidRPr="00C13C27">
        <w:rPr>
          <w:rFonts w:eastAsia="Calibri" w:hint="cs"/>
          <w:rtl/>
        </w:rPr>
        <w:t>, ומכאן הצורך להפעילו מוקדם ככל שניתן ובאופן אפקטיבי.</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המבנה הארגוני ותפקיד מערך פס"ח:</w:t>
      </w:r>
      <w:r w:rsidRPr="00C13C27">
        <w:rPr>
          <w:rFonts w:eastAsia="Calibri" w:hint="cs"/>
          <w:rtl/>
        </w:rPr>
        <w:t xml:space="preserve"> על פי תורת פס"ח, המבנה הארגוני של המערך כולל את הוועדה העליונה לפס"ח (הרמה הלאומית), מתחתיה ועדות פס"ח מחוזיות (הרמה המחוזית), ומתחתיהן ועדות פס"ח מקומיות בכל רשות (הרמה המקומית). אחד מתפקידיה של ועדת הפס"ח המקומית הוא לגבש תמונת מצב לקליטת המפונים ברשות המקומית, הכוללת גם את צרכיה של האוכלוסייה שבאחריותה ולהעביר את הנתונים לרמות הממונות כדי שישלימו את הפערים. עליה גם למפות את מצבת המפונים באתרי הקליטה באמצעות ריכוז הרישום של שמות הנקלטים.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למעשה, בכך משמש מערך פס"ח גוף מתכלל האמון על קליטתה של אוכלוסיית המפונים באירועי חירום והמקשר בין הצרכים העולים מהשטח לבין הגופים שאמורים לספק את הצרכים. בשגרה על פס"ח להכין את גופי החירום ואת הרשויות המקומיות לקלוט את האוכלוסייה, ובחירום - לספק את צורכיהם בשיתוף הרשויות המקומיות. כפי שעלה בביקורת, במלחמת חרבות ברזל לא הופעל מערך פס"ח על יחידותיו העוסקות בקליטת מפונים. לא הופעלו גם נוהלי החירום המוסדרים האחרים של פס"ח, למשל נוהל תשלומים עבור מתקני פס"ח ברשות המקומית</w:t>
      </w:r>
      <w:r w:rsidRPr="00C13C27">
        <w:rPr>
          <w:rFonts w:eastAsia="Calibri"/>
          <w:vertAlign w:val="superscript"/>
          <w:rtl/>
        </w:rPr>
        <w:footnoteReference w:id="65"/>
      </w:r>
      <w:r w:rsidRPr="00C13C27">
        <w:rPr>
          <w:rFonts w:eastAsia="Calibri" w:hint="cs"/>
          <w:rtl/>
        </w:rPr>
        <w:t xml:space="preserve">. לפיכך, במקום להפעיל את מערך פס"ח הוקמו אד-הוק פתרונות אחרים.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eastAsia"/>
          <w:rtl/>
        </w:rPr>
        <w:t>להלן</w:t>
      </w:r>
      <w:r w:rsidRPr="00C13C27">
        <w:rPr>
          <w:rFonts w:eastAsia="Calibri"/>
          <w:rtl/>
        </w:rPr>
        <w:t xml:space="preserve"> </w:t>
      </w:r>
      <w:r w:rsidRPr="00C13C27">
        <w:rPr>
          <w:rFonts w:eastAsia="Calibri" w:hint="cs"/>
          <w:rtl/>
        </w:rPr>
        <w:t>פרטים על</w:t>
      </w:r>
      <w:r w:rsidRPr="00C13C27">
        <w:rPr>
          <w:rFonts w:eastAsia="Calibri"/>
          <w:rtl/>
        </w:rPr>
        <w:t xml:space="preserve"> </w:t>
      </w:r>
      <w:r w:rsidRPr="00C13C27">
        <w:rPr>
          <w:rFonts w:eastAsia="Calibri" w:hint="cs"/>
          <w:rtl/>
        </w:rPr>
        <w:t xml:space="preserve">מוקדי השליטה </w:t>
      </w:r>
      <w:r w:rsidRPr="00C13C27">
        <w:rPr>
          <w:rFonts w:eastAsia="Calibri"/>
          <w:rtl/>
        </w:rPr>
        <w:t>המרכזיים</w:t>
      </w:r>
      <w:r w:rsidRPr="00C13C27">
        <w:rPr>
          <w:rFonts w:eastAsia="Calibri" w:hint="cs"/>
          <w:rtl/>
        </w:rPr>
        <w:t xml:space="preserve"> של הגופים שטיפלו במפונים</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szCs w:val="20"/>
          <w:rtl/>
        </w:rPr>
      </w:pPr>
      <w:r w:rsidRPr="00C13C27">
        <w:rPr>
          <w:rFonts w:eastAsia="Times New Roman"/>
          <w:bCs/>
          <w:spacing w:val="40"/>
          <w:rtl/>
        </w:rPr>
        <w:t>רח"ל</w:t>
      </w:r>
      <w:r w:rsidRPr="00C13C27">
        <w:rPr>
          <w:rFonts w:eastAsia="Times New Roman" w:hint="cs"/>
          <w:bCs/>
          <w:spacing w:val="40"/>
          <w:rtl/>
        </w:rPr>
        <w:t xml:space="preserve"> - משל"ט</w:t>
      </w:r>
      <w:r w:rsidRPr="00C13C27">
        <w:rPr>
          <w:rFonts w:eastAsia="Times New Roman"/>
          <w:bCs/>
          <w:spacing w:val="40"/>
          <w:rtl/>
        </w:rPr>
        <w:t xml:space="preserve"> מתכלל</w:t>
      </w:r>
      <w:r w:rsidRPr="00C13C27">
        <w:rPr>
          <w:rFonts w:eastAsia="Times New Roman" w:hint="cs"/>
          <w:bCs/>
          <w:spacing w:val="40"/>
          <w:rtl/>
        </w:rPr>
        <w:t>:</w:t>
      </w:r>
      <w:r w:rsidRPr="00C13C27">
        <w:rPr>
          <w:rFonts w:eastAsia="Calibri"/>
          <w:rtl/>
        </w:rPr>
        <w:t xml:space="preserve"> </w:t>
      </w:r>
      <w:r w:rsidRPr="00C13C27">
        <w:rPr>
          <w:rFonts w:eastAsia="Calibri" w:hint="cs"/>
          <w:rtl/>
        </w:rPr>
        <w:t>התווה מדיניות כללית למשרדי הממשלה בנוגע לשירותים למפונים,</w:t>
      </w:r>
      <w:r w:rsidRPr="00C13C27">
        <w:rPr>
          <w:rFonts w:eastAsia="Calibri"/>
          <w:rtl/>
        </w:rPr>
        <w:t xml:space="preserve"> ר</w:t>
      </w:r>
      <w:r w:rsidRPr="00C13C27">
        <w:rPr>
          <w:rFonts w:eastAsia="Calibri" w:hint="cs"/>
          <w:rtl/>
        </w:rPr>
        <w:t>י</w:t>
      </w:r>
      <w:r w:rsidRPr="00C13C27">
        <w:rPr>
          <w:rFonts w:eastAsia="Calibri"/>
          <w:rtl/>
        </w:rPr>
        <w:t>כז תמונת מצב של הטיפול במפונים באמצעות סוקרים במלונות</w:t>
      </w:r>
      <w:r w:rsidRPr="00C13C27">
        <w:rPr>
          <w:rFonts w:eastAsia="Calibri" w:hint="cs"/>
          <w:rtl/>
        </w:rPr>
        <w:t xml:space="preserve"> אשר פעלו </w:t>
      </w:r>
      <w:r w:rsidRPr="00C13C27">
        <w:rPr>
          <w:rFonts w:eastAsia="Calibri"/>
          <w:rtl/>
        </w:rPr>
        <w:t>מול ראשי הקהילות המפונות</w:t>
      </w:r>
      <w:r w:rsidRPr="00C13C27">
        <w:rPr>
          <w:rFonts w:eastAsia="Calibri" w:hint="cs"/>
          <w:rtl/>
        </w:rPr>
        <w:t xml:space="preserve">, </w:t>
      </w:r>
      <w:r w:rsidRPr="00C13C27">
        <w:rPr>
          <w:rFonts w:eastAsia="Calibri"/>
          <w:rtl/>
        </w:rPr>
        <w:t>וא</w:t>
      </w:r>
      <w:r w:rsidRPr="00C13C27">
        <w:rPr>
          <w:rFonts w:eastAsia="Calibri" w:hint="cs"/>
          <w:rtl/>
        </w:rPr>
        <w:t>י</w:t>
      </w:r>
      <w:r w:rsidRPr="00C13C27">
        <w:rPr>
          <w:rFonts w:eastAsia="Calibri"/>
          <w:rtl/>
        </w:rPr>
        <w:t xml:space="preserve">תר </w:t>
      </w:r>
      <w:r w:rsidRPr="00C13C27">
        <w:rPr>
          <w:rFonts w:eastAsia="Calibri" w:hint="cs"/>
          <w:rtl/>
        </w:rPr>
        <w:t>פתרונות</w:t>
      </w:r>
      <w:r w:rsidRPr="00C13C27">
        <w:rPr>
          <w:rFonts w:eastAsia="Calibri"/>
          <w:rtl/>
        </w:rPr>
        <w:t xml:space="preserve"> לפערים ברמה הלאומית</w:t>
      </w:r>
      <w:r w:rsidRPr="00C13C27">
        <w:rPr>
          <w:rFonts w:eastAsia="Calibri" w:hint="cs"/>
          <w:rtl/>
        </w:rPr>
        <w:t xml:space="preserve"> </w:t>
      </w:r>
      <w:r w:rsidRPr="00C13C27">
        <w:rPr>
          <w:rFonts w:eastAsia="Calibri"/>
          <w:rtl/>
        </w:rPr>
        <w:t>ופתרונות מערכתיים לכל המפונים</w:t>
      </w:r>
      <w:r w:rsidRPr="00C13C27">
        <w:rPr>
          <w:rFonts w:eastAsia="Calibri" w:hint="cs"/>
          <w:rtl/>
        </w:rPr>
        <w:t xml:space="preserve">. </w:t>
      </w:r>
      <w:r w:rsidRPr="00C13C27">
        <w:rPr>
          <w:rFonts w:eastAsia="Calibri"/>
          <w:rtl/>
        </w:rPr>
        <w:t xml:space="preserve">פערים </w:t>
      </w:r>
      <w:r w:rsidRPr="00C13C27">
        <w:rPr>
          <w:rFonts w:eastAsia="Calibri" w:hint="cs"/>
          <w:rtl/>
        </w:rPr>
        <w:t xml:space="preserve">נקודתיים </w:t>
      </w:r>
      <w:r w:rsidRPr="00C13C27">
        <w:rPr>
          <w:rFonts w:eastAsia="Calibri"/>
          <w:rtl/>
        </w:rPr>
        <w:t>ב</w:t>
      </w:r>
      <w:r w:rsidRPr="00C13C27">
        <w:rPr>
          <w:rFonts w:eastAsia="Calibri" w:hint="cs"/>
          <w:rtl/>
        </w:rPr>
        <w:t>ה</w:t>
      </w:r>
      <w:r w:rsidRPr="00C13C27">
        <w:rPr>
          <w:rFonts w:eastAsia="Calibri"/>
          <w:rtl/>
        </w:rPr>
        <w:t>ספקת השירותים</w:t>
      </w:r>
      <w:r w:rsidRPr="00C13C27">
        <w:rPr>
          <w:rFonts w:eastAsia="Calibri" w:hint="cs"/>
          <w:rtl/>
        </w:rPr>
        <w:t xml:space="preserve"> הועברו </w:t>
      </w:r>
      <w:r w:rsidRPr="00C13C27">
        <w:rPr>
          <w:rFonts w:eastAsia="Calibri"/>
          <w:rtl/>
        </w:rPr>
        <w:t>למשל"ט ינאי ו</w:t>
      </w:r>
      <w:r w:rsidRPr="00C13C27">
        <w:rPr>
          <w:rFonts w:eastAsia="Calibri" w:hint="cs"/>
          <w:rtl/>
        </w:rPr>
        <w:t xml:space="preserve">בעיות רוחביות טופלו על ידי </w:t>
      </w:r>
      <w:r w:rsidRPr="00C13C27">
        <w:rPr>
          <w:rFonts w:eastAsia="Calibri"/>
          <w:rtl/>
        </w:rPr>
        <w:t>רח"ל</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szCs w:val="20"/>
          <w:rtl/>
        </w:rPr>
      </w:pPr>
      <w:bookmarkStart w:id="22" w:name="_Hlk188543507"/>
      <w:r w:rsidRPr="00C13C27">
        <w:rPr>
          <w:rFonts w:eastAsia="Times New Roman" w:hint="cs"/>
          <w:bCs/>
          <w:spacing w:val="40"/>
          <w:rtl/>
        </w:rPr>
        <w:lastRenderedPageBreak/>
        <w:t>פקע"ר - מרכז שליטה ינאי (</w:t>
      </w:r>
      <w:r w:rsidRPr="00C13C27">
        <w:rPr>
          <w:rFonts w:eastAsia="Times New Roman"/>
          <w:bCs/>
          <w:spacing w:val="40"/>
          <w:rtl/>
        </w:rPr>
        <w:t>משל"ט ינאי</w:t>
      </w:r>
      <w:r w:rsidRPr="00C13C27">
        <w:rPr>
          <w:rFonts w:eastAsia="Times New Roman" w:hint="cs"/>
          <w:bCs/>
          <w:spacing w:val="40"/>
          <w:rtl/>
        </w:rPr>
        <w:t>):</w:t>
      </w:r>
      <w:r w:rsidRPr="00C13C27">
        <w:rPr>
          <w:rFonts w:eastAsia="Calibri"/>
          <w:rtl/>
        </w:rPr>
        <w:t xml:space="preserve"> </w:t>
      </w:r>
      <w:r w:rsidRPr="00C13C27">
        <w:rPr>
          <w:rFonts w:eastAsia="Calibri" w:hint="cs"/>
          <w:rtl/>
        </w:rPr>
        <w:t>הוקם לאחר שבעה באוקטובר כדי ל</w:t>
      </w:r>
      <w:r w:rsidRPr="00C13C27">
        <w:rPr>
          <w:rFonts w:eastAsia="Calibri"/>
          <w:rtl/>
        </w:rPr>
        <w:t>רכז ו</w:t>
      </w:r>
      <w:r w:rsidRPr="00C13C27">
        <w:rPr>
          <w:rFonts w:eastAsia="Calibri" w:hint="cs"/>
          <w:rtl/>
        </w:rPr>
        <w:t>ל</w:t>
      </w:r>
      <w:r w:rsidRPr="00C13C27">
        <w:rPr>
          <w:rFonts w:eastAsia="Calibri"/>
          <w:rtl/>
        </w:rPr>
        <w:t xml:space="preserve">תכלל </w:t>
      </w:r>
      <w:r w:rsidRPr="00C13C27">
        <w:rPr>
          <w:rFonts w:eastAsia="Calibri" w:hint="cs"/>
          <w:rtl/>
        </w:rPr>
        <w:t xml:space="preserve">את </w:t>
      </w:r>
      <w:r w:rsidRPr="00C13C27">
        <w:rPr>
          <w:rFonts w:eastAsia="Calibri"/>
          <w:rtl/>
        </w:rPr>
        <w:t xml:space="preserve">תמונת </w:t>
      </w:r>
      <w:r w:rsidRPr="00C13C27">
        <w:rPr>
          <w:rFonts w:eastAsia="Calibri" w:hint="cs"/>
          <w:rtl/>
        </w:rPr>
        <w:t>ה</w:t>
      </w:r>
      <w:r w:rsidRPr="00C13C27">
        <w:rPr>
          <w:rFonts w:eastAsia="Calibri"/>
          <w:rtl/>
        </w:rPr>
        <w:t xml:space="preserve">מצב של המפונים </w:t>
      </w:r>
      <w:r w:rsidRPr="00C13C27">
        <w:rPr>
          <w:rFonts w:eastAsia="Calibri" w:hint="cs"/>
          <w:rtl/>
        </w:rPr>
        <w:t xml:space="preserve">(ברמה </w:t>
      </w:r>
      <w:r w:rsidRPr="00C13C27">
        <w:rPr>
          <w:rFonts w:eastAsia="Calibri"/>
          <w:rtl/>
        </w:rPr>
        <w:t>כלל</w:t>
      </w:r>
      <w:r w:rsidRPr="00C13C27">
        <w:rPr>
          <w:rFonts w:eastAsia="Calibri" w:hint="cs"/>
          <w:rtl/>
        </w:rPr>
        <w:t>-</w:t>
      </w:r>
      <w:r w:rsidRPr="00C13C27">
        <w:rPr>
          <w:rFonts w:eastAsia="Calibri"/>
          <w:rtl/>
        </w:rPr>
        <w:t>ארצי</w:t>
      </w:r>
      <w:r w:rsidRPr="00C13C27">
        <w:rPr>
          <w:rFonts w:eastAsia="Calibri" w:hint="cs"/>
          <w:rtl/>
        </w:rPr>
        <w:t>ת)</w:t>
      </w:r>
      <w:r w:rsidRPr="00C13C27">
        <w:rPr>
          <w:rFonts w:eastAsia="Calibri"/>
          <w:rtl/>
        </w:rPr>
        <w:t xml:space="preserve"> ו</w:t>
      </w:r>
      <w:r w:rsidRPr="00C13C27">
        <w:rPr>
          <w:rFonts w:eastAsia="Calibri" w:hint="cs"/>
          <w:rtl/>
        </w:rPr>
        <w:t>ל</w:t>
      </w:r>
      <w:r w:rsidRPr="00C13C27">
        <w:rPr>
          <w:rFonts w:eastAsia="Calibri"/>
          <w:rtl/>
        </w:rPr>
        <w:t>סייע</w:t>
      </w:r>
      <w:r w:rsidRPr="00C13C27">
        <w:rPr>
          <w:rFonts w:eastAsia="Calibri" w:hint="cs"/>
          <w:rtl/>
        </w:rPr>
        <w:t xml:space="preserve"> לרח"ל,</w:t>
      </w:r>
      <w:r w:rsidRPr="00C13C27">
        <w:rPr>
          <w:rFonts w:eastAsia="Calibri"/>
          <w:rtl/>
        </w:rPr>
        <w:t xml:space="preserve"> למשרדי הממשלה ו</w:t>
      </w:r>
      <w:r w:rsidRPr="00C13C27">
        <w:rPr>
          <w:rFonts w:eastAsia="Calibri" w:hint="cs"/>
          <w:rtl/>
        </w:rPr>
        <w:t>ל</w:t>
      </w:r>
      <w:r w:rsidRPr="00C13C27">
        <w:rPr>
          <w:rFonts w:eastAsia="Calibri"/>
          <w:rtl/>
        </w:rPr>
        <w:t>רשויות</w:t>
      </w:r>
      <w:r w:rsidRPr="00C13C27">
        <w:rPr>
          <w:rFonts w:eastAsia="Calibri" w:hint="cs"/>
          <w:rtl/>
        </w:rPr>
        <w:t xml:space="preserve"> המקומיות</w:t>
      </w:r>
      <w:r w:rsidRPr="00C13C27">
        <w:rPr>
          <w:rFonts w:eastAsia="Calibri"/>
          <w:rtl/>
        </w:rPr>
        <w:t xml:space="preserve"> </w:t>
      </w:r>
      <w:r w:rsidRPr="00C13C27">
        <w:rPr>
          <w:rFonts w:eastAsia="Calibri" w:hint="cs"/>
          <w:rtl/>
        </w:rPr>
        <w:t>ב</w:t>
      </w:r>
      <w:r w:rsidRPr="00C13C27">
        <w:rPr>
          <w:rFonts w:eastAsia="Calibri"/>
          <w:rtl/>
        </w:rPr>
        <w:t xml:space="preserve">קיום שגרת </w:t>
      </w:r>
      <w:r w:rsidRPr="00C13C27">
        <w:rPr>
          <w:rFonts w:eastAsia="Calibri" w:hint="cs"/>
          <w:rtl/>
        </w:rPr>
        <w:t>ה</w:t>
      </w:r>
      <w:r w:rsidRPr="00C13C27">
        <w:rPr>
          <w:rFonts w:eastAsia="Calibri"/>
          <w:rtl/>
        </w:rPr>
        <w:t>חיים</w:t>
      </w:r>
      <w:r w:rsidRPr="00C13C27">
        <w:rPr>
          <w:rFonts w:eastAsia="Calibri" w:hint="cs"/>
          <w:rtl/>
        </w:rPr>
        <w:t xml:space="preserve"> </w:t>
      </w:r>
      <w:r w:rsidRPr="00C13C27">
        <w:rPr>
          <w:rFonts w:eastAsia="Calibri"/>
          <w:rtl/>
        </w:rPr>
        <w:t>במלונות באמצעות משרדי הממשלה ומרכז הסיוע</w:t>
      </w:r>
      <w:r w:rsidRPr="00C13C27">
        <w:rPr>
          <w:rFonts w:eastAsia="Calibri" w:hint="cs"/>
          <w:rtl/>
        </w:rPr>
        <w:t xml:space="preserve"> </w:t>
      </w:r>
      <w:r w:rsidRPr="00C13C27">
        <w:rPr>
          <w:rFonts w:eastAsia="Calibri"/>
          <w:rtl/>
        </w:rPr>
        <w:t xml:space="preserve">לאזרח </w:t>
      </w:r>
      <w:r w:rsidRPr="00C13C27">
        <w:rPr>
          <w:rFonts w:eastAsia="Calibri" w:hint="cs"/>
          <w:rtl/>
        </w:rPr>
        <w:t xml:space="preserve">(להלן - </w:t>
      </w:r>
      <w:r w:rsidRPr="00C13C27">
        <w:rPr>
          <w:rFonts w:eastAsia="Calibri"/>
          <w:rtl/>
        </w:rPr>
        <w:t>מרס"ל</w:t>
      </w:r>
      <w:r w:rsidRPr="00C13C27">
        <w:rPr>
          <w:rFonts w:eastAsia="Calibri" w:hint="cs"/>
          <w:rtl/>
        </w:rPr>
        <w:t>); ל</w:t>
      </w:r>
      <w:r w:rsidRPr="00C13C27">
        <w:rPr>
          <w:rFonts w:eastAsia="Calibri"/>
          <w:rtl/>
        </w:rPr>
        <w:t xml:space="preserve">טפל בפערים ברמת המלון </w:t>
      </w:r>
      <w:r w:rsidRPr="00C13C27">
        <w:rPr>
          <w:rFonts w:eastAsia="Calibri" w:hint="cs"/>
          <w:rtl/>
        </w:rPr>
        <w:t xml:space="preserve">היחיד </w:t>
      </w:r>
      <w:r w:rsidRPr="00C13C27">
        <w:rPr>
          <w:rFonts w:eastAsia="Calibri"/>
          <w:rtl/>
        </w:rPr>
        <w:t xml:space="preserve">בטווחי זמנים קצרים </w:t>
      </w:r>
      <w:r w:rsidRPr="00C13C27">
        <w:rPr>
          <w:rFonts w:eastAsia="Calibri" w:hint="cs"/>
          <w:rtl/>
        </w:rPr>
        <w:t>(</w:t>
      </w:r>
      <w:r w:rsidRPr="00C13C27">
        <w:rPr>
          <w:rFonts w:eastAsia="Calibri"/>
          <w:rtl/>
        </w:rPr>
        <w:t xml:space="preserve">יום </w:t>
      </w:r>
      <w:r w:rsidRPr="00C13C27">
        <w:rPr>
          <w:rFonts w:eastAsia="Calibri" w:hint="cs"/>
          <w:rtl/>
        </w:rPr>
        <w:t>-</w:t>
      </w:r>
      <w:r w:rsidRPr="00C13C27">
        <w:rPr>
          <w:rFonts w:eastAsia="Calibri"/>
          <w:rtl/>
        </w:rPr>
        <w:t xml:space="preserve"> יומיים</w:t>
      </w:r>
      <w:r w:rsidRPr="00C13C27">
        <w:rPr>
          <w:rFonts w:eastAsia="Calibri" w:hint="cs"/>
          <w:rtl/>
        </w:rPr>
        <w:t>); ל</w:t>
      </w:r>
      <w:r w:rsidRPr="00C13C27">
        <w:rPr>
          <w:rFonts w:eastAsia="Calibri"/>
          <w:rtl/>
        </w:rPr>
        <w:t>אס</w:t>
      </w:r>
      <w:r w:rsidRPr="00C13C27">
        <w:rPr>
          <w:rFonts w:eastAsia="Calibri" w:hint="cs"/>
          <w:rtl/>
        </w:rPr>
        <w:t>ו</w:t>
      </w:r>
      <w:r w:rsidRPr="00C13C27">
        <w:rPr>
          <w:rFonts w:eastAsia="Calibri"/>
          <w:rtl/>
        </w:rPr>
        <w:t xml:space="preserve">ף מהמשל"טים המחוזיים את </w:t>
      </w:r>
      <w:r w:rsidRPr="00C13C27">
        <w:rPr>
          <w:rFonts w:eastAsia="Calibri" w:hint="cs"/>
          <w:rtl/>
        </w:rPr>
        <w:t xml:space="preserve">המידע על </w:t>
      </w:r>
      <w:r w:rsidRPr="00C13C27">
        <w:rPr>
          <w:rFonts w:eastAsia="Calibri"/>
          <w:rtl/>
        </w:rPr>
        <w:t>הפערים</w:t>
      </w:r>
      <w:r w:rsidRPr="00C13C27">
        <w:rPr>
          <w:rFonts w:eastAsia="Calibri" w:hint="cs"/>
          <w:rtl/>
        </w:rPr>
        <w:t xml:space="preserve"> </w:t>
      </w:r>
      <w:r w:rsidRPr="00C13C27">
        <w:rPr>
          <w:rFonts w:eastAsia="Calibri"/>
          <w:rtl/>
        </w:rPr>
        <w:t>ו</w:t>
      </w:r>
      <w:r w:rsidRPr="00C13C27">
        <w:rPr>
          <w:rFonts w:eastAsia="Calibri" w:hint="cs"/>
          <w:rtl/>
        </w:rPr>
        <w:t>לה</w:t>
      </w:r>
      <w:r w:rsidRPr="00C13C27">
        <w:rPr>
          <w:rFonts w:eastAsia="Calibri"/>
          <w:rtl/>
        </w:rPr>
        <w:t>עביר</w:t>
      </w:r>
      <w:r w:rsidRPr="00C13C27">
        <w:rPr>
          <w:rFonts w:eastAsia="Calibri" w:hint="cs"/>
          <w:rtl/>
        </w:rPr>
        <w:t>ו</w:t>
      </w:r>
      <w:r w:rsidRPr="00C13C27">
        <w:rPr>
          <w:rFonts w:eastAsia="Calibri"/>
          <w:rtl/>
        </w:rPr>
        <w:t xml:space="preserve"> למשרדי</w:t>
      </w:r>
      <w:r w:rsidRPr="00C13C27">
        <w:rPr>
          <w:rFonts w:eastAsia="Calibri" w:hint="cs"/>
          <w:rtl/>
        </w:rPr>
        <w:t xml:space="preserve"> </w:t>
      </w:r>
      <w:r w:rsidRPr="00C13C27">
        <w:rPr>
          <w:rFonts w:eastAsia="Calibri"/>
          <w:rtl/>
        </w:rPr>
        <w:t>הממשלה ו</w:t>
      </w:r>
      <w:r w:rsidRPr="00C13C27">
        <w:rPr>
          <w:rFonts w:eastAsia="Calibri" w:hint="cs"/>
          <w:rtl/>
        </w:rPr>
        <w:t>ל</w:t>
      </w:r>
      <w:r w:rsidRPr="00C13C27">
        <w:rPr>
          <w:rFonts w:eastAsia="Calibri"/>
          <w:rtl/>
        </w:rPr>
        <w:t>משטרת ישראל.</w:t>
      </w:r>
      <w:r w:rsidRPr="00C13C27">
        <w:rPr>
          <w:rFonts w:eastAsia="Calibri" w:hint="cs"/>
          <w:rtl/>
        </w:rPr>
        <w:t xml:space="preserve"> תחת משל"ט ינאי פעלו חמישה </w:t>
      </w:r>
      <w:r w:rsidRPr="00C13C27">
        <w:rPr>
          <w:rFonts w:eastAsia="Calibri"/>
          <w:rtl/>
        </w:rPr>
        <w:t>מחוז</w:t>
      </w:r>
      <w:r w:rsidRPr="00C13C27">
        <w:rPr>
          <w:rFonts w:eastAsia="Calibri" w:hint="cs"/>
          <w:rtl/>
        </w:rPr>
        <w:t>ות</w:t>
      </w:r>
      <w:r w:rsidRPr="00C13C27">
        <w:rPr>
          <w:rFonts w:eastAsia="Calibri"/>
          <w:rtl/>
        </w:rPr>
        <w:t xml:space="preserve"> </w:t>
      </w:r>
      <w:r w:rsidRPr="00C13C27">
        <w:rPr>
          <w:rFonts w:eastAsia="Calibri" w:hint="cs"/>
          <w:rtl/>
        </w:rPr>
        <w:t xml:space="preserve">אשר </w:t>
      </w:r>
      <w:r w:rsidRPr="00C13C27">
        <w:rPr>
          <w:rFonts w:eastAsia="Calibri"/>
          <w:rtl/>
        </w:rPr>
        <w:t>ר</w:t>
      </w:r>
      <w:r w:rsidRPr="00C13C27">
        <w:rPr>
          <w:rFonts w:eastAsia="Calibri" w:hint="cs"/>
          <w:rtl/>
        </w:rPr>
        <w:t>י</w:t>
      </w:r>
      <w:r w:rsidRPr="00C13C27">
        <w:rPr>
          <w:rFonts w:eastAsia="Calibri"/>
          <w:rtl/>
        </w:rPr>
        <w:t>כז</w:t>
      </w:r>
      <w:r w:rsidRPr="00C13C27">
        <w:rPr>
          <w:rFonts w:eastAsia="Calibri" w:hint="cs"/>
          <w:rtl/>
        </w:rPr>
        <w:t>ו</w:t>
      </w:r>
      <w:r w:rsidRPr="00C13C27">
        <w:rPr>
          <w:rFonts w:eastAsia="Calibri"/>
          <w:rtl/>
        </w:rPr>
        <w:t xml:space="preserve"> את</w:t>
      </w:r>
      <w:r w:rsidRPr="00C13C27">
        <w:rPr>
          <w:rFonts w:eastAsia="Calibri" w:hint="cs"/>
          <w:rtl/>
        </w:rPr>
        <w:t xml:space="preserve"> המידע על ה</w:t>
      </w:r>
      <w:r w:rsidRPr="00C13C27">
        <w:rPr>
          <w:rFonts w:eastAsia="Calibri"/>
          <w:rtl/>
        </w:rPr>
        <w:t xml:space="preserve">פערים </w:t>
      </w:r>
      <w:r w:rsidRPr="00C13C27">
        <w:rPr>
          <w:rFonts w:eastAsia="Calibri" w:hint="cs"/>
          <w:rtl/>
        </w:rPr>
        <w:t>באמצעות חוליות שליטה בכל מלון, שתפקידן היה לנהל ולתאם את כל פעילויות המלון למען המפונים והמתפנים.</w:t>
      </w:r>
      <w:bookmarkEnd w:id="22"/>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Times New Roman" w:hint="cs"/>
          <w:bCs/>
          <w:spacing w:val="40"/>
          <w:rtl/>
        </w:rPr>
        <w:t>משרד רה"ם -</w:t>
      </w:r>
      <w:r w:rsidRPr="00C13C27">
        <w:rPr>
          <w:rFonts w:eastAsia="Times New Roman"/>
          <w:bCs/>
          <w:spacing w:val="40"/>
          <w:rtl/>
        </w:rPr>
        <w:t xml:space="preserve"> מערך הנציגות הממשלתית</w:t>
      </w:r>
      <w:r w:rsidRPr="00C13C27">
        <w:rPr>
          <w:rFonts w:eastAsia="Times New Roman" w:hint="cs"/>
          <w:bCs/>
          <w:spacing w:val="40"/>
          <w:rtl/>
        </w:rPr>
        <w:t>:</w:t>
      </w:r>
      <w:r w:rsidRPr="00C13C27">
        <w:rPr>
          <w:rFonts w:eastAsia="Calibri"/>
          <w:rtl/>
        </w:rPr>
        <w:t xml:space="preserve"> נציגי</w:t>
      </w:r>
      <w:r w:rsidRPr="00C13C27">
        <w:rPr>
          <w:rFonts w:eastAsia="Calibri" w:hint="cs"/>
          <w:rtl/>
        </w:rPr>
        <w:t xml:space="preserve"> </w:t>
      </w:r>
      <w:r w:rsidRPr="00C13C27">
        <w:rPr>
          <w:rFonts w:eastAsia="Calibri"/>
          <w:rtl/>
        </w:rPr>
        <w:t>המערך סייר</w:t>
      </w:r>
      <w:r w:rsidRPr="00C13C27">
        <w:rPr>
          <w:rFonts w:eastAsia="Calibri" w:hint="cs"/>
          <w:rtl/>
        </w:rPr>
        <w:t>ו</w:t>
      </w:r>
      <w:r w:rsidRPr="00C13C27">
        <w:rPr>
          <w:rFonts w:eastAsia="Calibri"/>
          <w:rtl/>
        </w:rPr>
        <w:t xml:space="preserve"> במלונות ור</w:t>
      </w:r>
      <w:r w:rsidRPr="00C13C27">
        <w:rPr>
          <w:rFonts w:eastAsia="Calibri" w:hint="cs"/>
          <w:rtl/>
        </w:rPr>
        <w:t>י</w:t>
      </w:r>
      <w:r w:rsidRPr="00C13C27">
        <w:rPr>
          <w:rFonts w:eastAsia="Calibri"/>
          <w:rtl/>
        </w:rPr>
        <w:t>כז</w:t>
      </w:r>
      <w:r w:rsidRPr="00C13C27">
        <w:rPr>
          <w:rFonts w:eastAsia="Calibri" w:hint="cs"/>
          <w:rtl/>
        </w:rPr>
        <w:t>ו</w:t>
      </w:r>
      <w:r w:rsidRPr="00C13C27">
        <w:rPr>
          <w:rFonts w:eastAsia="Calibri"/>
          <w:rtl/>
        </w:rPr>
        <w:t xml:space="preserve"> </w:t>
      </w:r>
      <w:r w:rsidRPr="00C13C27">
        <w:rPr>
          <w:rFonts w:eastAsia="Calibri" w:hint="cs"/>
          <w:rtl/>
        </w:rPr>
        <w:t>מידע על ה</w:t>
      </w:r>
      <w:r w:rsidRPr="00C13C27">
        <w:rPr>
          <w:rFonts w:eastAsia="Calibri"/>
          <w:rtl/>
        </w:rPr>
        <w:t xml:space="preserve">פערים </w:t>
      </w:r>
      <w:r w:rsidRPr="00C13C27">
        <w:rPr>
          <w:rFonts w:eastAsia="Calibri" w:hint="cs"/>
          <w:rtl/>
        </w:rPr>
        <w:t xml:space="preserve">בשירותים והעבירו אותו </w:t>
      </w:r>
      <w:r w:rsidRPr="00C13C27">
        <w:rPr>
          <w:rFonts w:eastAsia="Calibri"/>
          <w:rtl/>
        </w:rPr>
        <w:t>למשרדי</w:t>
      </w:r>
      <w:r w:rsidRPr="00C13C27">
        <w:rPr>
          <w:rFonts w:eastAsia="Calibri" w:hint="cs"/>
          <w:rtl/>
        </w:rPr>
        <w:t xml:space="preserve"> </w:t>
      </w:r>
      <w:r w:rsidRPr="00C13C27">
        <w:rPr>
          <w:rFonts w:eastAsia="Calibri"/>
          <w:rtl/>
        </w:rPr>
        <w:t>הממשלה</w:t>
      </w:r>
      <w:r w:rsidRPr="00C13C27">
        <w:rPr>
          <w:rFonts w:eastAsia="Calibri" w:hint="cs"/>
          <w:rtl/>
        </w:rPr>
        <w:t xml:space="preserve"> הרלוונטיים</w:t>
      </w:r>
      <w:r w:rsidRPr="00C13C27">
        <w:rPr>
          <w:rFonts w:eastAsia="Calibri"/>
          <w:rtl/>
        </w:rPr>
        <w:t xml:space="preserve">. המערך פעל בשלוש רמות: </w:t>
      </w:r>
      <w:r w:rsidRPr="00C13C27">
        <w:rPr>
          <w:rFonts w:eastAsia="Calibri" w:hint="cs"/>
          <w:rtl/>
        </w:rPr>
        <w:t>ה</w:t>
      </w:r>
      <w:r w:rsidRPr="00C13C27">
        <w:rPr>
          <w:rFonts w:eastAsia="Calibri"/>
          <w:rtl/>
        </w:rPr>
        <w:t xml:space="preserve">רמה </w:t>
      </w:r>
      <w:r w:rsidRPr="00C13C27">
        <w:rPr>
          <w:rFonts w:eastAsia="Calibri" w:hint="cs"/>
          <w:rtl/>
        </w:rPr>
        <w:t>ה</w:t>
      </w:r>
      <w:r w:rsidRPr="00C13C27">
        <w:rPr>
          <w:rFonts w:eastAsia="Calibri"/>
          <w:rtl/>
        </w:rPr>
        <w:t xml:space="preserve">ארצית, </w:t>
      </w:r>
      <w:r w:rsidRPr="00C13C27">
        <w:rPr>
          <w:rFonts w:eastAsia="Calibri" w:hint="cs"/>
          <w:rtl/>
        </w:rPr>
        <w:t>ה</w:t>
      </w:r>
      <w:r w:rsidRPr="00C13C27">
        <w:rPr>
          <w:rFonts w:eastAsia="Calibri"/>
          <w:rtl/>
        </w:rPr>
        <w:t xml:space="preserve">רמה </w:t>
      </w:r>
      <w:r w:rsidRPr="00C13C27">
        <w:rPr>
          <w:rFonts w:eastAsia="Calibri" w:hint="cs"/>
          <w:rtl/>
        </w:rPr>
        <w:t>ה</w:t>
      </w:r>
      <w:r w:rsidRPr="00C13C27">
        <w:rPr>
          <w:rFonts w:eastAsia="Calibri"/>
          <w:rtl/>
        </w:rPr>
        <w:t>רשותית ורמת בית</w:t>
      </w:r>
      <w:r w:rsidRPr="00C13C27">
        <w:rPr>
          <w:rFonts w:eastAsia="Calibri" w:hint="cs"/>
          <w:rtl/>
        </w:rPr>
        <w:t xml:space="preserve"> </w:t>
      </w:r>
      <w:r w:rsidRPr="00C13C27">
        <w:rPr>
          <w:rFonts w:eastAsia="Calibri"/>
          <w:rtl/>
        </w:rPr>
        <w:t>המלון.</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Times New Roman"/>
          <w:bCs/>
          <w:spacing w:val="40"/>
          <w:rtl/>
        </w:rPr>
        <w:t>משרד התיירות</w:t>
      </w:r>
      <w:r w:rsidRPr="00C13C27">
        <w:rPr>
          <w:rFonts w:eastAsia="Times New Roman" w:hint="cs"/>
          <w:bCs/>
          <w:spacing w:val="40"/>
          <w:rtl/>
        </w:rPr>
        <w:t xml:space="preserve"> -</w:t>
      </w:r>
      <w:r w:rsidRPr="00C13C27">
        <w:rPr>
          <w:rFonts w:eastAsia="Times New Roman"/>
          <w:bCs/>
          <w:spacing w:val="40"/>
          <w:rtl/>
        </w:rPr>
        <w:t xml:space="preserve"> </w:t>
      </w:r>
      <w:r w:rsidRPr="00C13C27">
        <w:rPr>
          <w:rFonts w:eastAsia="Times New Roman" w:hint="cs"/>
          <w:bCs/>
          <w:spacing w:val="40"/>
          <w:rtl/>
        </w:rPr>
        <w:t>חדר מלחמה (להלן - חמ"ל):</w:t>
      </w:r>
      <w:r w:rsidRPr="00C13C27">
        <w:rPr>
          <w:rFonts w:eastAsia="Calibri" w:hint="cs"/>
          <w:rtl/>
        </w:rPr>
        <w:t xml:space="preserve"> </w:t>
      </w:r>
      <w:r w:rsidRPr="00C13C27">
        <w:rPr>
          <w:rFonts w:eastAsia="Calibri"/>
          <w:rtl/>
        </w:rPr>
        <w:t>ב</w:t>
      </w:r>
      <w:r w:rsidRPr="00C13C27">
        <w:rPr>
          <w:rFonts w:eastAsia="Calibri" w:hint="cs"/>
          <w:rtl/>
        </w:rPr>
        <w:t>י</w:t>
      </w:r>
      <w:r w:rsidRPr="00C13C27">
        <w:rPr>
          <w:rFonts w:eastAsia="Calibri"/>
          <w:rtl/>
        </w:rPr>
        <w:t>צע התקשרות מול</w:t>
      </w:r>
      <w:r w:rsidRPr="00C13C27">
        <w:rPr>
          <w:rFonts w:eastAsia="Calibri" w:hint="cs"/>
          <w:rtl/>
        </w:rPr>
        <w:t xml:space="preserve"> </w:t>
      </w:r>
      <w:r w:rsidRPr="00C13C27">
        <w:rPr>
          <w:rFonts w:eastAsia="Calibri"/>
          <w:rtl/>
        </w:rPr>
        <w:t>המלונות, קבע את תקן השירות במלונות ו</w:t>
      </w:r>
      <w:r w:rsidRPr="00C13C27">
        <w:rPr>
          <w:rFonts w:eastAsia="Calibri" w:hint="cs"/>
          <w:rtl/>
        </w:rPr>
        <w:t>ה</w:t>
      </w:r>
      <w:r w:rsidRPr="00C13C27">
        <w:rPr>
          <w:rFonts w:eastAsia="Calibri"/>
          <w:rtl/>
        </w:rPr>
        <w:t>קצה חדרים במלונות</w:t>
      </w:r>
      <w:r w:rsidRPr="00C13C27">
        <w:rPr>
          <w:rFonts w:eastAsia="Calibri" w:hint="cs"/>
          <w:rtl/>
        </w:rPr>
        <w:t xml:space="preserve"> </w:t>
      </w:r>
      <w:r w:rsidRPr="00C13C27">
        <w:rPr>
          <w:rFonts w:eastAsia="Calibri"/>
          <w:rtl/>
        </w:rPr>
        <w:t>לרבות מעבר בין מלונות</w:t>
      </w:r>
      <w:r w:rsidRPr="00C13C27">
        <w:rPr>
          <w:rFonts w:eastAsia="Calibri" w:hint="cs"/>
          <w:rtl/>
        </w:rPr>
        <w:t>,</w:t>
      </w:r>
      <w:r w:rsidRPr="00C13C27">
        <w:rPr>
          <w:rFonts w:eastAsia="Calibri"/>
          <w:rtl/>
        </w:rPr>
        <w:t xml:space="preserve"> על</w:t>
      </w:r>
      <w:r w:rsidRPr="00C13C27">
        <w:rPr>
          <w:rFonts w:eastAsia="Calibri" w:hint="cs"/>
          <w:rtl/>
        </w:rPr>
        <w:t xml:space="preserve"> </w:t>
      </w:r>
      <w:r w:rsidRPr="00C13C27">
        <w:rPr>
          <w:rFonts w:eastAsia="Calibri"/>
          <w:rtl/>
        </w:rPr>
        <w:t>פי בקשת הרשויות</w:t>
      </w:r>
      <w:r w:rsidRPr="00C13C27">
        <w:rPr>
          <w:rFonts w:eastAsia="Calibri" w:hint="cs"/>
          <w:rtl/>
        </w:rPr>
        <w:t xml:space="preserve"> והמפונים. החמ"ל ביצע </w:t>
      </w:r>
      <w:r w:rsidRPr="00C13C27">
        <w:rPr>
          <w:rFonts w:eastAsia="Calibri"/>
          <w:rtl/>
        </w:rPr>
        <w:t>בקרה על השירות שניתן</w:t>
      </w:r>
      <w:r w:rsidRPr="00C13C27">
        <w:rPr>
          <w:rFonts w:eastAsia="Calibri" w:hint="cs"/>
          <w:rtl/>
        </w:rPr>
        <w:t xml:space="preserve"> </w:t>
      </w:r>
      <w:r w:rsidRPr="00C13C27">
        <w:rPr>
          <w:rFonts w:eastAsia="Calibri"/>
          <w:rtl/>
        </w:rPr>
        <w:t>במלון בהתאם לתנאי המכרז.</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sz w:val="24"/>
          <w:rtl/>
        </w:rPr>
      </w:pPr>
      <w:r w:rsidRPr="00C13C27">
        <w:rPr>
          <w:rFonts w:eastAsia="Times New Roman" w:hint="cs"/>
          <w:bCs/>
          <w:spacing w:val="40"/>
          <w:rtl/>
        </w:rPr>
        <w:t>המשל"ט האזרחי בראשות הפרויקטור:</w:t>
      </w:r>
      <w:r w:rsidRPr="00C13C27">
        <w:rPr>
          <w:rFonts w:eastAsia="Calibri" w:hint="cs"/>
          <w:sz w:val="24"/>
          <w:rtl/>
        </w:rPr>
        <w:t xml:space="preserve"> הוקם ב-30.10.23 בעקבות החלטת הממשלה</w:t>
      </w:r>
      <w:r w:rsidRPr="00C13C27">
        <w:rPr>
          <w:rFonts w:eastAsia="Calibri"/>
          <w:sz w:val="24"/>
          <w:vertAlign w:val="superscript"/>
          <w:rtl/>
        </w:rPr>
        <w:footnoteReference w:id="66"/>
      </w:r>
      <w:r w:rsidRPr="00C13C27">
        <w:rPr>
          <w:rFonts w:eastAsia="Calibri" w:hint="cs"/>
          <w:sz w:val="24"/>
          <w:rtl/>
        </w:rPr>
        <w:t xml:space="preserve">, אשר הסמיכה את מ"מ יו"ר ועדת השרים לענייני חברה וכלכלה (קבינט חברתי-כלכלי) להקים משל"ט ולמנות פרויקטור לניהולו (להלן - הפרויקטור). משימות המשל"ט היו, בין היתר, </w:t>
      </w:r>
      <w:r w:rsidRPr="00C13C27">
        <w:rPr>
          <w:rFonts w:eastAsia="Calibri"/>
          <w:sz w:val="24"/>
          <w:rtl/>
        </w:rPr>
        <w:t>לתכלל את עבודת משרדי הממשלה בנושאים האזרחיים ובנושאי העורף</w:t>
      </w:r>
      <w:r w:rsidRPr="00C13C27">
        <w:rPr>
          <w:rFonts w:eastAsia="Calibri" w:hint="cs"/>
          <w:sz w:val="24"/>
          <w:rtl/>
        </w:rPr>
        <w:t xml:space="preserve">; </w:t>
      </w:r>
      <w:r w:rsidRPr="00C13C27">
        <w:rPr>
          <w:rFonts w:ascii="David" w:eastAsia="Calibri" w:hAnsi="David"/>
          <w:sz w:val="24"/>
          <w:rtl/>
        </w:rPr>
        <w:t>לעסוק בהיבטים הנוגעים לטיפול באזרחים המפונים</w:t>
      </w:r>
      <w:r w:rsidRPr="00C13C27">
        <w:rPr>
          <w:rFonts w:ascii="David" w:eastAsia="Calibri" w:hAnsi="David" w:hint="cs"/>
          <w:sz w:val="24"/>
          <w:rtl/>
        </w:rPr>
        <w:t xml:space="preserve">; </w:t>
      </w:r>
      <w:r w:rsidRPr="00C13C27">
        <w:rPr>
          <w:rFonts w:eastAsia="Calibri"/>
          <w:sz w:val="24"/>
          <w:rtl/>
        </w:rPr>
        <w:t>לייצר תמונת מצב עדכנית ו</w:t>
      </w:r>
      <w:r w:rsidRPr="00C13C27">
        <w:rPr>
          <w:rFonts w:eastAsia="Calibri" w:hint="cs"/>
          <w:sz w:val="24"/>
          <w:rtl/>
        </w:rPr>
        <w:t xml:space="preserve">לספק פתרון </w:t>
      </w:r>
      <w:r w:rsidRPr="00C13C27">
        <w:rPr>
          <w:rFonts w:eastAsia="Calibri"/>
          <w:sz w:val="24"/>
          <w:rtl/>
        </w:rPr>
        <w:t>לצרכים שעולים מהשטח הנוגעים לפעילותו האזרחית הסדירה</w:t>
      </w:r>
      <w:r w:rsidRPr="00C13C27">
        <w:rPr>
          <w:rFonts w:eastAsia="Calibri" w:hint="cs"/>
          <w:sz w:val="24"/>
          <w:rtl/>
        </w:rPr>
        <w:t xml:space="preserve"> </w:t>
      </w:r>
      <w:r w:rsidRPr="00C13C27">
        <w:rPr>
          <w:rFonts w:eastAsia="Calibri"/>
          <w:sz w:val="24"/>
          <w:rtl/>
        </w:rPr>
        <w:t>של העורף בעת המלחמה</w:t>
      </w:r>
      <w:r w:rsidRPr="00C13C27">
        <w:rPr>
          <w:rFonts w:eastAsia="Calibri" w:hint="cs"/>
          <w:sz w:val="24"/>
          <w:rtl/>
        </w:rPr>
        <w:t>; לנהל את תהליכי התיאום ושיתוף הפעולה בין משרדי הממשלה וגורמים נוספים בהתאם לתחומי הפעולה שקבע הקבינט החברתי-כלכלי. עם זאת, לא הוגדרו סמכויותיו, ו</w:t>
      </w:r>
      <w:r w:rsidRPr="00C13C27">
        <w:rPr>
          <w:rFonts w:eastAsia="Calibri" w:hint="cs"/>
          <w:rtl/>
        </w:rPr>
        <w:t>ב-21.1.24 החליט הפרויקטור לסיים את תפקידו</w:t>
      </w:r>
      <w:r w:rsidRPr="00C13C27">
        <w:rPr>
          <w:rFonts w:ascii="David" w:eastAsia="Calibri" w:hAnsi="David"/>
          <w:sz w:val="24"/>
          <w:vertAlign w:val="superscript"/>
          <w:rtl/>
        </w:rPr>
        <w:footnoteReference w:id="67"/>
      </w:r>
      <w:r w:rsidRPr="00C13C27">
        <w:rPr>
          <w:rFonts w:ascii="David" w:eastAsia="Calibri" w:hAnsi="David" w:hint="cs"/>
          <w:sz w:val="24"/>
          <w:rtl/>
        </w:rPr>
        <w:t xml:space="preserve">. </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eastAsia="Calibri"/>
          <w:rtl/>
        </w:rPr>
      </w:pPr>
      <w:r w:rsidRPr="00C13C27">
        <w:rPr>
          <w:rFonts w:eastAsia="Times New Roman" w:hint="cs"/>
          <w:bCs/>
          <w:spacing w:val="40"/>
          <w:rtl/>
        </w:rPr>
        <w:t xml:space="preserve">גופים נוספים המעורבים במתן שירות למפונים: </w:t>
      </w:r>
      <w:r w:rsidRPr="00C13C27">
        <w:rPr>
          <w:rFonts w:eastAsia="Calibri" w:hint="cs"/>
          <w:rtl/>
        </w:rPr>
        <w:t>גופים נוספים שהיו מעורבים במתן שירות למפונים הם משטרת ישראל והרשויות המקומיות.</w:t>
      </w:r>
    </w:p>
    <w:p w:rsidR="00C13C27" w:rsidRPr="00C13C27" w:rsidRDefault="00C13C27" w:rsidP="00FB2E85">
      <w:pPr>
        <w:spacing w:line="269" w:lineRule="auto"/>
        <w:rPr>
          <w:rFonts w:eastAsia="Calibri"/>
          <w:b/>
          <w:bCs/>
          <w:rtl/>
        </w:rPr>
      </w:pPr>
    </w:p>
    <w:p w:rsidR="00C13C27" w:rsidRPr="00C13C27" w:rsidRDefault="00C13C27" w:rsidP="00FB2E85">
      <w:pPr>
        <w:spacing w:line="269" w:lineRule="auto"/>
        <w:rPr>
          <w:rFonts w:eastAsia="Calibri"/>
        </w:rPr>
      </w:pPr>
      <w:r w:rsidRPr="00C13C27">
        <w:rPr>
          <w:rFonts w:eastAsia="Times New Roman"/>
          <w:bCs/>
          <w:spacing w:val="40"/>
          <w:rtl/>
        </w:rPr>
        <w:t>משטרת ישראל</w:t>
      </w:r>
      <w:r w:rsidRPr="00C13C27">
        <w:rPr>
          <w:rFonts w:eastAsia="Times New Roman" w:hint="cs"/>
          <w:bCs/>
          <w:spacing w:val="40"/>
          <w:rtl/>
        </w:rPr>
        <w:t>:</w:t>
      </w:r>
      <w:r w:rsidRPr="00C13C27">
        <w:rPr>
          <w:rFonts w:eastAsia="Calibri" w:hint="cs"/>
          <w:rtl/>
        </w:rPr>
        <w:t xml:space="preserve"> טיפלה ב</w:t>
      </w:r>
      <w:r w:rsidRPr="00C13C27">
        <w:rPr>
          <w:rFonts w:eastAsia="Calibri"/>
          <w:rtl/>
        </w:rPr>
        <w:t xml:space="preserve">אירועים במלונות באמצעות קציני קישור ייעודיים </w:t>
      </w:r>
      <w:r w:rsidRPr="00C13C27">
        <w:rPr>
          <w:rFonts w:eastAsia="Calibri" w:hint="cs"/>
          <w:rtl/>
        </w:rPr>
        <w:t xml:space="preserve">שהיו </w:t>
      </w:r>
      <w:r w:rsidRPr="00C13C27">
        <w:rPr>
          <w:rFonts w:eastAsia="Calibri"/>
          <w:rtl/>
        </w:rPr>
        <w:t>פרוסים במחוזות</w:t>
      </w:r>
      <w:r w:rsidRPr="00C13C27">
        <w:rPr>
          <w:rFonts w:eastAsia="Calibri" w:hint="cs"/>
          <w:rtl/>
        </w:rPr>
        <w:t>. ה</w:t>
      </w:r>
      <w:r w:rsidRPr="00C13C27">
        <w:rPr>
          <w:rFonts w:eastAsia="Calibri"/>
          <w:rtl/>
        </w:rPr>
        <w:t xml:space="preserve">דיווחים </w:t>
      </w:r>
      <w:r w:rsidRPr="00C13C27">
        <w:rPr>
          <w:rFonts w:eastAsia="Calibri" w:hint="cs"/>
          <w:rtl/>
        </w:rPr>
        <w:t>ה</w:t>
      </w:r>
      <w:r w:rsidRPr="00C13C27">
        <w:rPr>
          <w:rFonts w:eastAsia="Calibri"/>
          <w:rtl/>
        </w:rPr>
        <w:t>גיע</w:t>
      </w:r>
      <w:r w:rsidRPr="00C13C27">
        <w:rPr>
          <w:rFonts w:eastAsia="Calibri" w:hint="cs"/>
          <w:rtl/>
        </w:rPr>
        <w:t>ו</w:t>
      </w:r>
      <w:r w:rsidRPr="00C13C27">
        <w:rPr>
          <w:rFonts w:eastAsia="Calibri"/>
          <w:rtl/>
        </w:rPr>
        <w:t xml:space="preserve"> באופן ישיר מהמלון</w:t>
      </w:r>
      <w:r w:rsidRPr="00C13C27">
        <w:rPr>
          <w:rFonts w:eastAsia="Calibri" w:hint="cs"/>
          <w:rtl/>
        </w:rPr>
        <w:t xml:space="preserve"> </w:t>
      </w:r>
      <w:r w:rsidRPr="00C13C27">
        <w:rPr>
          <w:rFonts w:eastAsia="Calibri"/>
          <w:rtl/>
        </w:rPr>
        <w:t>למשטרה או דרך משל"ט ינאי.</w:t>
      </w:r>
    </w:p>
    <w:p w:rsidR="00C13C27" w:rsidRPr="00C13C27" w:rsidRDefault="00C13C27" w:rsidP="00FB2E85">
      <w:pPr>
        <w:spacing w:line="269" w:lineRule="auto"/>
        <w:rPr>
          <w:rFonts w:eastAsia="Calibri"/>
          <w:rtl/>
        </w:rPr>
      </w:pPr>
    </w:p>
    <w:p w:rsidR="00E3032B" w:rsidRDefault="00E3032B">
      <w:pPr>
        <w:bidi w:val="0"/>
        <w:spacing w:after="200" w:line="276" w:lineRule="auto"/>
        <w:rPr>
          <w:b/>
          <w:bCs/>
          <w:spacing w:val="40"/>
          <w:rtl/>
        </w:rPr>
      </w:pPr>
      <w:r>
        <w:rPr>
          <w:b/>
          <w:bCs/>
          <w:spacing w:val="40"/>
          <w:rtl/>
        </w:rPr>
        <w:br w:type="page"/>
      </w:r>
    </w:p>
    <w:p w:rsidR="00C13C27" w:rsidRPr="00E3032B" w:rsidRDefault="00C13C27" w:rsidP="00E3032B">
      <w:pPr>
        <w:spacing w:after="120"/>
        <w:rPr>
          <w:b/>
          <w:bCs/>
          <w:spacing w:val="40"/>
        </w:rPr>
      </w:pPr>
      <w:r w:rsidRPr="00E3032B">
        <w:rPr>
          <w:rFonts w:hint="cs"/>
          <w:b/>
          <w:bCs/>
          <w:spacing w:val="40"/>
          <w:rtl/>
        </w:rPr>
        <w:lastRenderedPageBreak/>
        <w:t>הרשויות המקומיות</w:t>
      </w:r>
    </w:p>
    <w:p w:rsidR="00C13C27" w:rsidRPr="00C13C27" w:rsidRDefault="00C13C27" w:rsidP="00FB2E85">
      <w:pPr>
        <w:numPr>
          <w:ilvl w:val="0"/>
          <w:numId w:val="20"/>
        </w:numPr>
        <w:spacing w:line="269" w:lineRule="auto"/>
        <w:contextualSpacing/>
        <w:rPr>
          <w:rFonts w:eastAsia="Calibri"/>
          <w:rtl/>
        </w:rPr>
      </w:pPr>
      <w:r w:rsidRPr="00C13C27">
        <w:rPr>
          <w:rFonts w:eastAsia="Times New Roman" w:hint="cs"/>
          <w:spacing w:val="40"/>
          <w:rtl/>
        </w:rPr>
        <w:t>ה</w:t>
      </w:r>
      <w:r w:rsidRPr="00C13C27">
        <w:rPr>
          <w:rFonts w:eastAsia="Times New Roman"/>
          <w:spacing w:val="40"/>
          <w:rtl/>
        </w:rPr>
        <w:t xml:space="preserve">רשות </w:t>
      </w:r>
      <w:r w:rsidRPr="00C13C27">
        <w:rPr>
          <w:rFonts w:eastAsia="Times New Roman" w:hint="cs"/>
          <w:spacing w:val="40"/>
          <w:rtl/>
        </w:rPr>
        <w:t>ה</w:t>
      </w:r>
      <w:r w:rsidRPr="00C13C27">
        <w:rPr>
          <w:rFonts w:eastAsia="Times New Roman"/>
          <w:spacing w:val="40"/>
          <w:rtl/>
        </w:rPr>
        <w:t>מפנה</w:t>
      </w:r>
      <w:r w:rsidRPr="00C13C27">
        <w:rPr>
          <w:rFonts w:eastAsia="Times New Roman" w:hint="cs"/>
          <w:spacing w:val="40"/>
          <w:rtl/>
        </w:rPr>
        <w:t>:</w:t>
      </w:r>
      <w:r w:rsidRPr="00C13C27">
        <w:rPr>
          <w:rFonts w:eastAsia="Calibri"/>
          <w:rtl/>
        </w:rPr>
        <w:t xml:space="preserve"> הרשות ממשיכה לטפל בתושביה באתרי הקליטה </w:t>
      </w:r>
      <w:r w:rsidRPr="00C13C27">
        <w:rPr>
          <w:rFonts w:eastAsia="Calibri" w:hint="cs"/>
          <w:rtl/>
        </w:rPr>
        <w:t>ש</w:t>
      </w:r>
      <w:r w:rsidRPr="00C13C27">
        <w:rPr>
          <w:rFonts w:eastAsia="Calibri"/>
          <w:rtl/>
        </w:rPr>
        <w:t>אליהם הופנו</w:t>
      </w:r>
      <w:r w:rsidRPr="00C13C27">
        <w:rPr>
          <w:rFonts w:eastAsia="Calibri" w:hint="cs"/>
          <w:rtl/>
        </w:rPr>
        <w:t xml:space="preserve"> (</w:t>
      </w:r>
      <w:r w:rsidRPr="00C13C27">
        <w:rPr>
          <w:rFonts w:eastAsia="Calibri"/>
          <w:rtl/>
        </w:rPr>
        <w:t>מלונות</w:t>
      </w:r>
      <w:r w:rsidRPr="00C13C27">
        <w:rPr>
          <w:rFonts w:eastAsia="Calibri" w:hint="cs"/>
          <w:rtl/>
        </w:rPr>
        <w:t>)</w:t>
      </w:r>
      <w:r w:rsidRPr="00C13C27">
        <w:rPr>
          <w:rFonts w:eastAsia="Calibri"/>
          <w:rtl/>
        </w:rPr>
        <w:t xml:space="preserve"> באמצעות נציג </w:t>
      </w:r>
      <w:r w:rsidRPr="00C13C27">
        <w:rPr>
          <w:rFonts w:eastAsia="Calibri" w:hint="cs"/>
          <w:rtl/>
        </w:rPr>
        <w:t>ה</w:t>
      </w:r>
      <w:r w:rsidRPr="00C13C27">
        <w:rPr>
          <w:rFonts w:eastAsia="Calibri"/>
          <w:rtl/>
        </w:rPr>
        <w:t xml:space="preserve">קהילה במלון </w:t>
      </w:r>
      <w:r w:rsidRPr="00C13C27">
        <w:rPr>
          <w:rFonts w:eastAsia="Calibri" w:hint="cs"/>
          <w:rtl/>
        </w:rPr>
        <w:t>וה</w:t>
      </w:r>
      <w:r w:rsidRPr="00C13C27">
        <w:rPr>
          <w:rFonts w:eastAsia="Calibri"/>
          <w:rtl/>
        </w:rPr>
        <w:t xml:space="preserve">רשויות </w:t>
      </w:r>
      <w:r w:rsidRPr="00C13C27">
        <w:rPr>
          <w:rFonts w:eastAsia="Calibri" w:hint="cs"/>
          <w:rtl/>
        </w:rPr>
        <w:t>ה</w:t>
      </w:r>
      <w:r w:rsidRPr="00C13C27">
        <w:rPr>
          <w:rFonts w:eastAsia="Calibri"/>
          <w:rtl/>
        </w:rPr>
        <w:t>קולטות</w:t>
      </w:r>
      <w:r w:rsidRPr="00C13C27">
        <w:rPr>
          <w:rFonts w:eastAsia="Calibri" w:hint="cs"/>
          <w:rtl/>
        </w:rPr>
        <w:t>,</w:t>
      </w:r>
      <w:r w:rsidRPr="00C13C27">
        <w:rPr>
          <w:rFonts w:eastAsia="Calibri"/>
          <w:rtl/>
        </w:rPr>
        <w:t xml:space="preserve"> </w:t>
      </w:r>
      <w:r w:rsidRPr="00C13C27">
        <w:rPr>
          <w:rFonts w:eastAsia="Calibri" w:hint="cs"/>
          <w:rtl/>
        </w:rPr>
        <w:t>מתאמת עבור ה</w:t>
      </w:r>
      <w:r w:rsidRPr="00C13C27">
        <w:rPr>
          <w:rFonts w:eastAsia="Calibri"/>
          <w:rtl/>
        </w:rPr>
        <w:t xml:space="preserve">מפונים </w:t>
      </w:r>
      <w:r w:rsidRPr="00C13C27">
        <w:rPr>
          <w:rFonts w:eastAsia="Calibri" w:hint="cs"/>
          <w:rtl/>
        </w:rPr>
        <w:t xml:space="preserve">את הנדרש </w:t>
      </w:r>
      <w:r w:rsidRPr="00C13C27">
        <w:rPr>
          <w:rFonts w:eastAsia="Calibri"/>
          <w:rtl/>
        </w:rPr>
        <w:t xml:space="preserve">בתחומי </w:t>
      </w:r>
      <w:r w:rsidRPr="00C13C27">
        <w:rPr>
          <w:rFonts w:eastAsia="Calibri" w:hint="cs"/>
          <w:rtl/>
        </w:rPr>
        <w:t>ה</w:t>
      </w:r>
      <w:r w:rsidRPr="00C13C27">
        <w:rPr>
          <w:rFonts w:eastAsia="Calibri"/>
          <w:rtl/>
        </w:rPr>
        <w:t>רווחה ו</w:t>
      </w:r>
      <w:r w:rsidRPr="00C13C27">
        <w:rPr>
          <w:rFonts w:eastAsia="Calibri" w:hint="cs"/>
          <w:rtl/>
        </w:rPr>
        <w:t>ה</w:t>
      </w:r>
      <w:r w:rsidRPr="00C13C27">
        <w:rPr>
          <w:rFonts w:eastAsia="Calibri"/>
          <w:rtl/>
        </w:rPr>
        <w:t>חינוך</w:t>
      </w:r>
      <w:r w:rsidRPr="00C13C27">
        <w:rPr>
          <w:rFonts w:eastAsia="Calibri" w:hint="cs"/>
          <w:rtl/>
        </w:rPr>
        <w:t>, מספקת</w:t>
      </w:r>
      <w:r w:rsidRPr="00C13C27">
        <w:rPr>
          <w:rFonts w:eastAsia="Calibri"/>
          <w:rtl/>
        </w:rPr>
        <w:t xml:space="preserve"> מידע על משך הפינוי </w:t>
      </w:r>
      <w:r w:rsidRPr="00C13C27">
        <w:rPr>
          <w:rFonts w:eastAsia="Calibri" w:hint="cs"/>
          <w:rtl/>
        </w:rPr>
        <w:t xml:space="preserve">של המפונים </w:t>
      </w:r>
      <w:r w:rsidRPr="00C13C27">
        <w:rPr>
          <w:rFonts w:eastAsia="Calibri"/>
          <w:rtl/>
        </w:rPr>
        <w:t>ועל</w:t>
      </w:r>
      <w:r w:rsidRPr="00C13C27">
        <w:rPr>
          <w:rFonts w:eastAsia="Calibri" w:hint="cs"/>
          <w:rtl/>
        </w:rPr>
        <w:t xml:space="preserve"> </w:t>
      </w:r>
      <w:r w:rsidRPr="00C13C27">
        <w:rPr>
          <w:rFonts w:eastAsia="Calibri"/>
          <w:rtl/>
        </w:rPr>
        <w:t xml:space="preserve">השירותים </w:t>
      </w:r>
      <w:r w:rsidRPr="00C13C27">
        <w:rPr>
          <w:rFonts w:eastAsia="Calibri" w:hint="cs"/>
          <w:rtl/>
        </w:rPr>
        <w:t xml:space="preserve">שהם זכאים </w:t>
      </w:r>
      <w:r w:rsidRPr="00C13C27">
        <w:rPr>
          <w:rFonts w:eastAsia="Calibri"/>
          <w:rtl/>
        </w:rPr>
        <w:t>להם.</w:t>
      </w:r>
    </w:p>
    <w:p w:rsidR="00C13C27" w:rsidRPr="00C13C27" w:rsidRDefault="00C13C27" w:rsidP="00FB2E85">
      <w:pPr>
        <w:spacing w:line="269" w:lineRule="auto"/>
        <w:ind w:left="720"/>
        <w:rPr>
          <w:rFonts w:eastAsia="Calibri"/>
          <w:rtl/>
        </w:rPr>
      </w:pPr>
    </w:p>
    <w:p w:rsidR="00C13C27" w:rsidRPr="00C13C27" w:rsidRDefault="00C13C27" w:rsidP="00FB2E85">
      <w:pPr>
        <w:numPr>
          <w:ilvl w:val="0"/>
          <w:numId w:val="20"/>
        </w:numPr>
        <w:spacing w:line="269" w:lineRule="auto"/>
        <w:contextualSpacing/>
        <w:rPr>
          <w:rFonts w:eastAsia="Calibri"/>
          <w:rtl/>
        </w:rPr>
      </w:pPr>
      <w:r w:rsidRPr="00C13C27">
        <w:rPr>
          <w:rFonts w:eastAsia="Times New Roman" w:hint="cs"/>
          <w:spacing w:val="40"/>
          <w:rtl/>
        </w:rPr>
        <w:t>ה</w:t>
      </w:r>
      <w:r w:rsidRPr="00C13C27">
        <w:rPr>
          <w:rFonts w:eastAsia="Times New Roman"/>
          <w:spacing w:val="40"/>
          <w:rtl/>
        </w:rPr>
        <w:t xml:space="preserve">רשות </w:t>
      </w:r>
      <w:r w:rsidRPr="00C13C27">
        <w:rPr>
          <w:rFonts w:eastAsia="Times New Roman" w:hint="cs"/>
          <w:spacing w:val="40"/>
          <w:rtl/>
        </w:rPr>
        <w:t>ה</w:t>
      </w:r>
      <w:r w:rsidRPr="00C13C27">
        <w:rPr>
          <w:rFonts w:eastAsia="Times New Roman"/>
          <w:spacing w:val="40"/>
          <w:rtl/>
        </w:rPr>
        <w:t>קולטת</w:t>
      </w:r>
      <w:r w:rsidRPr="00C13C27">
        <w:rPr>
          <w:rFonts w:eastAsia="Times New Roman" w:hint="cs"/>
          <w:spacing w:val="40"/>
          <w:rtl/>
        </w:rPr>
        <w:t>:</w:t>
      </w:r>
      <w:r w:rsidRPr="00C13C27">
        <w:rPr>
          <w:rFonts w:eastAsia="Calibri"/>
          <w:rtl/>
        </w:rPr>
        <w:t xml:space="preserve"> הרשות תומכת </w:t>
      </w:r>
      <w:r w:rsidRPr="00C13C27">
        <w:rPr>
          <w:rFonts w:eastAsia="Calibri" w:hint="cs"/>
          <w:rtl/>
        </w:rPr>
        <w:t>במפונים</w:t>
      </w:r>
      <w:r w:rsidRPr="00C13C27">
        <w:rPr>
          <w:rFonts w:eastAsia="Calibri"/>
          <w:rtl/>
        </w:rPr>
        <w:t xml:space="preserve"> באמצעות ריכוז צ</w:t>
      </w:r>
      <w:r w:rsidRPr="00C13C27">
        <w:rPr>
          <w:rFonts w:eastAsia="Calibri" w:hint="cs"/>
          <w:rtl/>
        </w:rPr>
        <w:t>ו</w:t>
      </w:r>
      <w:r w:rsidRPr="00C13C27">
        <w:rPr>
          <w:rFonts w:eastAsia="Calibri"/>
          <w:rtl/>
        </w:rPr>
        <w:t>רכי</w:t>
      </w:r>
      <w:r w:rsidRPr="00C13C27">
        <w:rPr>
          <w:rFonts w:eastAsia="Calibri" w:hint="cs"/>
          <w:rtl/>
        </w:rPr>
        <w:t>ה</w:t>
      </w:r>
      <w:r w:rsidRPr="00C13C27">
        <w:rPr>
          <w:rFonts w:eastAsia="Calibri"/>
          <w:rtl/>
        </w:rPr>
        <w:t>ם</w:t>
      </w:r>
      <w:r w:rsidRPr="00C13C27">
        <w:rPr>
          <w:rFonts w:eastAsia="Calibri" w:hint="cs"/>
          <w:rtl/>
        </w:rPr>
        <w:t xml:space="preserve"> </w:t>
      </w:r>
      <w:r w:rsidRPr="00C13C27">
        <w:rPr>
          <w:rFonts w:eastAsia="Calibri"/>
          <w:rtl/>
        </w:rPr>
        <w:t xml:space="preserve">ומתן שירותי רווחה וחינוך </w:t>
      </w:r>
      <w:r w:rsidRPr="00C13C27">
        <w:rPr>
          <w:rFonts w:eastAsia="Calibri" w:hint="cs"/>
          <w:rtl/>
        </w:rPr>
        <w:t>יחד</w:t>
      </w:r>
      <w:r w:rsidRPr="00C13C27">
        <w:rPr>
          <w:rFonts w:eastAsia="Calibri"/>
          <w:rtl/>
        </w:rPr>
        <w:t xml:space="preserve"> עם הרשות</w:t>
      </w:r>
      <w:r w:rsidRPr="00C13C27">
        <w:rPr>
          <w:rFonts w:eastAsia="Calibri" w:hint="cs"/>
          <w:rtl/>
        </w:rPr>
        <w:t xml:space="preserve"> </w:t>
      </w:r>
      <w:r w:rsidRPr="00C13C27">
        <w:rPr>
          <w:rFonts w:eastAsia="Calibri"/>
          <w:rtl/>
        </w:rPr>
        <w:t>המפנה.</w:t>
      </w:r>
    </w:p>
    <w:p w:rsidR="00C13C27" w:rsidRPr="00C13C27" w:rsidRDefault="00C13C27" w:rsidP="00FB2E85">
      <w:pPr>
        <w:spacing w:line="269" w:lineRule="auto"/>
        <w:rPr>
          <w:rFonts w:eastAsia="Calibri"/>
          <w:rtl/>
        </w:rPr>
      </w:pPr>
    </w:p>
    <w:p w:rsidR="00C13C27" w:rsidRPr="00C13C27" w:rsidRDefault="00C13C27" w:rsidP="00E3032B">
      <w:pPr>
        <w:spacing w:after="120" w:line="269" w:lineRule="auto"/>
        <w:rPr>
          <w:rFonts w:eastAsia="Calibri"/>
          <w:rtl/>
        </w:rPr>
      </w:pPr>
      <w:r w:rsidRPr="00C13C27">
        <w:rPr>
          <w:rFonts w:eastAsia="Times New Roman"/>
          <w:bCs/>
          <w:spacing w:val="40"/>
          <w:rtl/>
        </w:rPr>
        <w:t xml:space="preserve">ריבוי מוקדי שליטה </w:t>
      </w:r>
      <w:r w:rsidRPr="00C13C27">
        <w:rPr>
          <w:rFonts w:eastAsia="Times New Roman" w:hint="cs"/>
          <w:bCs/>
          <w:spacing w:val="40"/>
          <w:rtl/>
        </w:rPr>
        <w:t>ב</w:t>
      </w:r>
      <w:r w:rsidRPr="00C13C27">
        <w:rPr>
          <w:rFonts w:eastAsia="Times New Roman"/>
          <w:bCs/>
          <w:spacing w:val="40"/>
          <w:rtl/>
        </w:rPr>
        <w:t>תהליך קליטת המפונים ללא תיאום</w:t>
      </w:r>
      <w:r w:rsidRPr="00C13C27">
        <w:rPr>
          <w:rFonts w:eastAsia="Times New Roman" w:hint="cs"/>
          <w:bCs/>
          <w:spacing w:val="40"/>
          <w:rtl/>
        </w:rPr>
        <w:t xml:space="preserve">: </w:t>
      </w:r>
      <w:r w:rsidRPr="00C13C27">
        <w:rPr>
          <w:rFonts w:eastAsia="Calibri"/>
          <w:rtl/>
        </w:rPr>
        <w:t>ה</w:t>
      </w:r>
      <w:r w:rsidRPr="00C13C27">
        <w:rPr>
          <w:rFonts w:eastAsia="Calibri" w:hint="cs"/>
          <w:rtl/>
        </w:rPr>
        <w:t xml:space="preserve">פתרון </w:t>
      </w:r>
      <w:r w:rsidRPr="00C13C27">
        <w:rPr>
          <w:rFonts w:eastAsia="Calibri"/>
          <w:rtl/>
        </w:rPr>
        <w:t>החלופי שניתן לאי</w:t>
      </w:r>
      <w:r w:rsidRPr="00C13C27">
        <w:rPr>
          <w:rFonts w:eastAsia="Calibri" w:hint="cs"/>
          <w:rtl/>
        </w:rPr>
        <w:t>-</w:t>
      </w:r>
      <w:r w:rsidRPr="00C13C27">
        <w:rPr>
          <w:rFonts w:eastAsia="Calibri"/>
          <w:rtl/>
        </w:rPr>
        <w:t>הפעלת</w:t>
      </w:r>
      <w:r w:rsidRPr="00C13C27">
        <w:rPr>
          <w:rFonts w:eastAsia="Calibri" w:hint="cs"/>
          <w:rtl/>
        </w:rPr>
        <w:t>ו</w:t>
      </w:r>
      <w:r w:rsidRPr="00C13C27">
        <w:rPr>
          <w:rFonts w:eastAsia="Calibri"/>
          <w:rtl/>
        </w:rPr>
        <w:t xml:space="preserve"> </w:t>
      </w:r>
      <w:r w:rsidRPr="00C13C27">
        <w:rPr>
          <w:rFonts w:eastAsia="Calibri" w:hint="cs"/>
          <w:rtl/>
        </w:rPr>
        <w:t>של מערך פס"ח כגורם מפקח ומתאם בנושא קליטת המפונים</w:t>
      </w:r>
      <w:r w:rsidRPr="00C13C27">
        <w:rPr>
          <w:rFonts w:eastAsia="Calibri"/>
          <w:rtl/>
        </w:rPr>
        <w:t xml:space="preserve"> היה </w:t>
      </w:r>
      <w:r w:rsidRPr="00C13C27">
        <w:rPr>
          <w:rFonts w:eastAsia="Calibri" w:hint="cs"/>
          <w:rtl/>
        </w:rPr>
        <w:t>הקמת גופי שליטה על ידי גופים אחרים שפעלו במקביל והיו מוקדי שליטה בכל הנוגע לקליטת המפונים בבתי המלון ולהספקת השירותים להם הם זקוקים. להלן בתרשים מוקדי השליטה המרכזיים שהופעלו במלחמה.</w:t>
      </w:r>
    </w:p>
    <w:p w:rsidR="00C13C27" w:rsidRPr="00C13C27" w:rsidRDefault="00C13C27" w:rsidP="00FB2E85">
      <w:pPr>
        <w:spacing w:line="269" w:lineRule="auto"/>
        <w:rPr>
          <w:rFonts w:eastAsia="Calibri"/>
          <w:rtl/>
        </w:rPr>
      </w:pPr>
      <w:r w:rsidRPr="00C13C27">
        <w:rPr>
          <w:rFonts w:eastAsia="Calibri" w:hint="cs"/>
          <w:rtl/>
        </w:rPr>
        <w:t xml:space="preserve"> </w:t>
      </w:r>
    </w:p>
    <w:p w:rsidR="00C13C27" w:rsidRPr="00C13C27" w:rsidRDefault="00C13C27" w:rsidP="00FB2E85">
      <w:pPr>
        <w:spacing w:line="269" w:lineRule="auto"/>
        <w:jc w:val="center"/>
        <w:rPr>
          <w:rFonts w:eastAsia="Calibri"/>
          <w:b/>
          <w:bCs/>
          <w:rtl/>
        </w:rPr>
      </w:pPr>
      <w:r w:rsidRPr="00C13C27">
        <w:rPr>
          <w:rFonts w:eastAsia="Calibri" w:hint="cs"/>
          <w:rtl/>
        </w:rPr>
        <w:t xml:space="preserve">תרשים 3: </w:t>
      </w:r>
      <w:r w:rsidRPr="00C13C27">
        <w:rPr>
          <w:rFonts w:eastAsia="Calibri" w:hint="cs"/>
          <w:b/>
          <w:bCs/>
          <w:rtl/>
        </w:rPr>
        <w:t xml:space="preserve">מועד הקמתם של מוקדי השליטה לניהול הטיפול במפונים </w:t>
      </w:r>
    </w:p>
    <w:p w:rsidR="00C13C27" w:rsidRPr="00C13C27" w:rsidRDefault="00C13C27" w:rsidP="00FB2E85">
      <w:pPr>
        <w:spacing w:line="269" w:lineRule="auto"/>
        <w:jc w:val="center"/>
        <w:rPr>
          <w:rFonts w:eastAsia="Calibri"/>
          <w:b/>
          <w:bCs/>
          <w:rtl/>
        </w:rPr>
      </w:pPr>
      <w:r w:rsidRPr="00C13C27">
        <w:rPr>
          <w:rFonts w:eastAsia="Calibri"/>
          <w:noProof/>
        </w:rPr>
        <w:drawing>
          <wp:inline distT="0" distB="0" distL="0" distR="0" wp14:anchorId="48715744" wp14:editId="3F2DB5E0">
            <wp:extent cx="5934751" cy="1488558"/>
            <wp:effectExtent l="0" t="0" r="8890" b="0"/>
            <wp:docPr id="2" name="תמונה 2" descr="פתיחת המשל&quot;טים מתחילת המלחמה: פתיחת משל&quot;ט ינאי, פתיחת משל&quot;ט מתכלל רח&quot;ל, פתיחת מערך ניהול ממשלתי לאומי, פתיחת מערך משרד התיירות ופתיחת משל&quot;ט אזרחי מטעם הקבינט החברתי-כלכ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64229" cy="1495952"/>
                    </a:xfrm>
                    <a:prstGeom prst="rect">
                      <a:avLst/>
                    </a:prstGeom>
                  </pic:spPr>
                </pic:pic>
              </a:graphicData>
            </a:graphic>
          </wp:inline>
        </w:drawing>
      </w:r>
    </w:p>
    <w:p w:rsidR="00C13C27" w:rsidRPr="00C13C27" w:rsidRDefault="00C13C27" w:rsidP="00E3032B">
      <w:pPr>
        <w:spacing w:before="120" w:after="120" w:line="269" w:lineRule="auto"/>
        <w:rPr>
          <w:rFonts w:eastAsia="Calibri"/>
          <w:szCs w:val="20"/>
          <w:rtl/>
        </w:rPr>
      </w:pPr>
      <w:r w:rsidRPr="00C13C27">
        <w:rPr>
          <w:rFonts w:eastAsia="Calibri" w:hint="cs"/>
          <w:szCs w:val="20"/>
          <w:rtl/>
        </w:rPr>
        <w:t>הנתונים מבוססים על מצגת של רח"ל,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eastAsia"/>
          <w:b/>
          <w:bCs/>
          <w:rtl/>
        </w:rPr>
        <w:t>מהתרשים</w:t>
      </w:r>
      <w:r w:rsidRPr="00C13C27">
        <w:rPr>
          <w:rFonts w:eastAsia="Calibri"/>
          <w:b/>
          <w:bCs/>
          <w:rtl/>
        </w:rPr>
        <w:t xml:space="preserve"> עולה </w:t>
      </w:r>
      <w:r w:rsidRPr="00C13C27">
        <w:rPr>
          <w:rFonts w:eastAsia="Calibri" w:hint="cs"/>
          <w:b/>
          <w:bCs/>
          <w:rtl/>
        </w:rPr>
        <w:t xml:space="preserve">כי למרות </w:t>
      </w:r>
      <w:r w:rsidRPr="00C13C27">
        <w:rPr>
          <w:rFonts w:eastAsia="Calibri" w:hint="eastAsia"/>
          <w:b/>
          <w:bCs/>
          <w:rtl/>
        </w:rPr>
        <w:t>הצורך</w:t>
      </w:r>
      <w:r w:rsidRPr="00C13C27">
        <w:rPr>
          <w:rFonts w:eastAsia="Calibri"/>
          <w:b/>
          <w:bCs/>
          <w:rtl/>
        </w:rPr>
        <w:t xml:space="preserve"> להפעיל</w:t>
      </w:r>
      <w:r w:rsidRPr="00C13C27">
        <w:rPr>
          <w:rFonts w:eastAsia="Calibri" w:hint="cs"/>
          <w:b/>
          <w:bCs/>
          <w:rtl/>
        </w:rPr>
        <w:t xml:space="preserve"> מוקד שליטה אחוד אחד, שיוכל לגבש את תמונת המצב של המפונים, לרכז את הצרכים הנדרשים, להציף פערים מכלל הגופים ולספק מענים מתאימים, נפתחו בפרק זמן של שלושה שבועות, בין 7.10.23 ל-30.10.23, חמישה מוקדי שליטה, כל אחד מהם מטעם גוף אחר ולא הוקם משל"ט אחוד אחד.</w:t>
      </w:r>
      <w:r w:rsidRPr="00C13C27">
        <w:rPr>
          <w:rFonts w:eastAsia="Calibri"/>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 xml:space="preserve">ריבוי גופים מתכללים ברמה הלאומית </w:t>
      </w:r>
      <w:r w:rsidRPr="00C13C27">
        <w:rPr>
          <w:rFonts w:eastAsia="Times New Roman"/>
          <w:bCs/>
          <w:spacing w:val="40"/>
          <w:rtl/>
        </w:rPr>
        <w:t xml:space="preserve">לניהול הטיפול </w:t>
      </w:r>
      <w:r w:rsidRPr="00C13C27">
        <w:rPr>
          <w:rFonts w:eastAsia="Times New Roman" w:hint="cs"/>
          <w:bCs/>
          <w:spacing w:val="40"/>
          <w:rtl/>
        </w:rPr>
        <w:t>באוכלוסייה מפונה:</w:t>
      </w:r>
      <w:r w:rsidRPr="00C13C27">
        <w:rPr>
          <w:rFonts w:eastAsia="Calibri" w:hint="cs"/>
          <w:rtl/>
        </w:rPr>
        <w:t xml:space="preserve"> לבד ממוקדי השליטה שעסקו בטיפול במפונים, פעלו גופים לאומיים מתכללים. להלן תרשים הממפה את </w:t>
      </w:r>
      <w:r w:rsidRPr="00C13C27">
        <w:rPr>
          <w:rFonts w:eastAsia="Calibri"/>
          <w:rtl/>
        </w:rPr>
        <w:t>הגו</w:t>
      </w:r>
      <w:r w:rsidRPr="00C13C27">
        <w:rPr>
          <w:rFonts w:eastAsia="Calibri" w:hint="cs"/>
          <w:rtl/>
        </w:rPr>
        <w:t>פ</w:t>
      </w:r>
      <w:r w:rsidRPr="00C13C27">
        <w:rPr>
          <w:rFonts w:eastAsia="Calibri"/>
          <w:rtl/>
        </w:rPr>
        <w:t xml:space="preserve">ים </w:t>
      </w:r>
      <w:r w:rsidRPr="00C13C27">
        <w:rPr>
          <w:rFonts w:eastAsia="Calibri" w:hint="eastAsia"/>
          <w:rtl/>
        </w:rPr>
        <w:t>המתכללים</w:t>
      </w:r>
      <w:r w:rsidRPr="00C13C27">
        <w:rPr>
          <w:rFonts w:eastAsia="Calibri"/>
          <w:rtl/>
        </w:rPr>
        <w:t xml:space="preserve"> המרכזיים ברמה הלאומית שהופעלו במלחמ</w:t>
      </w:r>
      <w:r w:rsidRPr="00C13C27">
        <w:rPr>
          <w:rFonts w:eastAsia="Calibri" w:hint="cs"/>
          <w:rtl/>
        </w:rPr>
        <w:t>ה.</w:t>
      </w:r>
    </w:p>
    <w:p w:rsidR="00C13C27" w:rsidRPr="00C13C27" w:rsidRDefault="00C13C27" w:rsidP="00FB2E85">
      <w:pPr>
        <w:spacing w:line="269" w:lineRule="auto"/>
        <w:rPr>
          <w:rFonts w:eastAsia="Calibri"/>
          <w:rtl/>
        </w:rPr>
      </w:pPr>
    </w:p>
    <w:p w:rsidR="00C13C27" w:rsidRPr="00C13C27" w:rsidRDefault="00C13C27" w:rsidP="00E3032B">
      <w:pPr>
        <w:keepNext/>
        <w:keepLines/>
        <w:spacing w:after="240" w:line="269" w:lineRule="auto"/>
        <w:jc w:val="center"/>
        <w:rPr>
          <w:rFonts w:eastAsia="Calibri"/>
          <w:b/>
          <w:bCs/>
          <w:rtl/>
        </w:rPr>
      </w:pPr>
      <w:r w:rsidRPr="00C13C27">
        <w:rPr>
          <w:rFonts w:eastAsia="Calibri" w:hint="cs"/>
          <w:rtl/>
        </w:rPr>
        <w:lastRenderedPageBreak/>
        <w:t xml:space="preserve">תרשים 4: </w:t>
      </w:r>
      <w:r w:rsidRPr="00C13C27">
        <w:rPr>
          <w:rFonts w:eastAsia="Calibri"/>
          <w:b/>
          <w:bCs/>
          <w:rtl/>
        </w:rPr>
        <w:t>הגו</w:t>
      </w:r>
      <w:r w:rsidRPr="00C13C27">
        <w:rPr>
          <w:rFonts w:eastAsia="Calibri" w:hint="cs"/>
          <w:b/>
          <w:bCs/>
          <w:rtl/>
        </w:rPr>
        <w:t>פים</w:t>
      </w:r>
      <w:r w:rsidRPr="00C13C27">
        <w:rPr>
          <w:rFonts w:eastAsia="Calibri"/>
          <w:b/>
          <w:bCs/>
          <w:rtl/>
        </w:rPr>
        <w:t xml:space="preserve"> </w:t>
      </w:r>
      <w:r w:rsidRPr="00C13C27">
        <w:rPr>
          <w:rFonts w:eastAsia="Calibri" w:hint="eastAsia"/>
          <w:b/>
          <w:bCs/>
          <w:rtl/>
        </w:rPr>
        <w:t>המתכללים</w:t>
      </w:r>
      <w:r w:rsidRPr="00C13C27">
        <w:rPr>
          <w:rFonts w:eastAsia="Calibri"/>
          <w:b/>
          <w:bCs/>
          <w:rtl/>
        </w:rPr>
        <w:t xml:space="preserve"> המרכזיים ברמה הלאומית שהופעלו במלחמ</w:t>
      </w:r>
      <w:r w:rsidRPr="00C13C27">
        <w:rPr>
          <w:rFonts w:eastAsia="Calibri" w:hint="cs"/>
          <w:b/>
          <w:bCs/>
          <w:rtl/>
        </w:rPr>
        <w:t>ה</w:t>
      </w:r>
      <w:r w:rsidRPr="00C13C27" w:rsidDel="00D630B2">
        <w:rPr>
          <w:rFonts w:eastAsia="Calibri" w:hint="cs"/>
          <w:b/>
          <w:bCs/>
          <w:rtl/>
        </w:rPr>
        <w:t xml:space="preserve"> </w:t>
      </w:r>
    </w:p>
    <w:p w:rsidR="00C13C27" w:rsidRPr="00C13C27" w:rsidRDefault="00C13C27" w:rsidP="00FB2E85">
      <w:pPr>
        <w:spacing w:line="269" w:lineRule="auto"/>
        <w:jc w:val="center"/>
        <w:rPr>
          <w:rFonts w:eastAsia="Calibri"/>
          <w:b/>
          <w:bCs/>
          <w:rtl/>
        </w:rPr>
      </w:pPr>
      <w:r w:rsidRPr="00C13C27">
        <w:rPr>
          <w:rFonts w:eastAsia="Calibri"/>
          <w:noProof/>
        </w:rPr>
        <w:drawing>
          <wp:inline distT="0" distB="0" distL="0" distR="0" wp14:anchorId="57A73AF9" wp14:editId="458E522D">
            <wp:extent cx="5732494" cy="2307365"/>
            <wp:effectExtent l="0" t="0" r="1905" b="0"/>
            <wp:docPr id="5" name="תמונה 5" descr="הצגת הגופים התכללים ברמה הלאומית: הפרוייקטור, משרד רה&quot;ם, משל&quot;טים של משראדי הממשלה השונים, משרד התיירות - התקשרויות מול מלונות, משל&quot;ט מתכלל רח&quot;ל ומשל&quot;ט ינאי בפקע&quot;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748395" cy="2313765"/>
                    </a:xfrm>
                    <a:prstGeom prst="rect">
                      <a:avLst/>
                    </a:prstGeom>
                  </pic:spPr>
                </pic:pic>
              </a:graphicData>
            </a:graphic>
          </wp:inline>
        </w:drawing>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Times New Roman" w:hint="cs"/>
          <w:bCs/>
          <w:spacing w:val="40"/>
          <w:rtl/>
        </w:rPr>
        <w:t>עמדתו של מנכ"ל משרד הפנים בנוגע לריבוי המתכללים:</w:t>
      </w:r>
      <w:r w:rsidRPr="00C13C27">
        <w:rPr>
          <w:rFonts w:eastAsia="Calibri" w:hint="cs"/>
          <w:rtl/>
        </w:rPr>
        <w:t xml:space="preserve"> לעניין ריבוי הגופים המטפלים בשטח ציין מנכ"ל משרד הפנים בישיבת ועדת פס"ח העליונה ב-23.10.23, כי יש עודף גורמים כאמור; לא קיים גורם אחד שנותן תשובות "מקצה לקצה"; אין תמונת מצב בסיסית של רשימות שמיות, התפלגות גיל וכו', ועל כן חסר מידע חיוני לתפקודם. המנכ"ל הדגיש כי אחת המשימות החשובות ביותר היא גיבוש המידע המלא על כלל האוכלוסייה שפונתה ובהמשך גם על האוכלוסייה שהתפנתה עצמאית. עוד הוא ציין כי בשטח ניכר שהמשרדים עובדים, אך אין "יד מכוונת" וייתכן שהתפקיד שהוטל על רח"ל - טיפול בכלל המפונים במלונות - לא תואם את יכולות הארגון. המנכ"ל ביקש לקדם כל יוזמה ובלבד שיוקם חמ"ל אחוד, שכן כיום האחריות נמצאת אצל רח"ל בהתאם להחלטת הממשלה, אך בלי חמ"ל אחוד לא ניתן לתת שירות ראוי.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עמדת הפרויקטור לגבי ריבוי המתכללים:</w:t>
      </w:r>
      <w:r w:rsidRPr="00C13C27">
        <w:rPr>
          <w:rFonts w:eastAsia="Calibri" w:hint="cs"/>
          <w:rtl/>
        </w:rPr>
        <w:t xml:space="preserve"> לעניין היעדר הבהירות לגבי הסמכות והאחריות של המשל"ט האזרחי ושל הפרויקטור העומד בראשו ביחס לגורמים מתכללים אחרים המטפלים בנושאים אזרחיים וכלכליים ציין הפרויקטור בינואר 2024 כי היעדר הבהירות הוביל לבלבול ולחוסר הבנה במשרדי הממשלה, בשלטון המקומי ובציבור לגבי הגורם בעל הסמכות בסוגיות שונות הנוגעות לעורף, וכך חלק מהצרכים האזרחיים לא סופקו או סופקו רק בחלקם. בשל החוסר בסמכויות, בכוח אדם ובתקציב, הודיע הפרויקטור לשר האוצר ב-21.1.24 על החלטתו לסיים את תפקידו</w:t>
      </w:r>
      <w:r w:rsidRPr="00C13C27">
        <w:rPr>
          <w:rFonts w:ascii="David" w:eastAsia="Calibri" w:hAnsi="David"/>
          <w:sz w:val="24"/>
          <w:vertAlign w:val="superscript"/>
          <w:rtl/>
        </w:rPr>
        <w:footnoteReference w:id="68"/>
      </w:r>
      <w:r w:rsidRPr="00C13C27">
        <w:rPr>
          <w:rFonts w:ascii="David" w:eastAsia="Calibri" w:hAnsi="David" w:hint="cs"/>
          <w:sz w:val="24"/>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lastRenderedPageBreak/>
        <w:t>התכנון והביצוע בפועל של איסוף צורכי המפונים:</w:t>
      </w:r>
      <w:r w:rsidRPr="00C13C27">
        <w:rPr>
          <w:rFonts w:eastAsia="Calibri" w:hint="cs"/>
          <w:rtl/>
        </w:rPr>
        <w:t xml:space="preserve"> בתרשים שלהלן מוצגים הגורמים העיקריים שאמורים היו לעסוק בגיבוש תמונת מצב באמצעות איסוף צורכי המפונים לפי תורת פס"ח והגורמים שעסקו בכך בפועל במלחמה.</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rtl/>
        </w:rPr>
      </w:pPr>
      <w:r w:rsidRPr="00C13C27">
        <w:rPr>
          <w:rFonts w:eastAsia="Calibri" w:hint="cs"/>
          <w:rtl/>
        </w:rPr>
        <w:t xml:space="preserve">תרשים 5: </w:t>
      </w:r>
      <w:r w:rsidRPr="00C13C27">
        <w:rPr>
          <w:rFonts w:eastAsia="Calibri" w:hint="cs"/>
          <w:b/>
          <w:bCs/>
          <w:rtl/>
        </w:rPr>
        <w:t xml:space="preserve">איסוף </w:t>
      </w:r>
      <w:r w:rsidR="00E3032B">
        <w:rPr>
          <w:rFonts w:eastAsia="Calibri" w:hint="cs"/>
          <w:b/>
          <w:bCs/>
          <w:rtl/>
        </w:rPr>
        <w:t xml:space="preserve">מידע על </w:t>
      </w:r>
      <w:r w:rsidRPr="00C13C27">
        <w:rPr>
          <w:rFonts w:eastAsia="Calibri" w:hint="cs"/>
          <w:b/>
          <w:bCs/>
          <w:rtl/>
        </w:rPr>
        <w:t>הצרכים מהמפונים - פערים בתכנון מול הביצוע וריבוי הגופים שעסקו בנושא במלחמה</w:t>
      </w:r>
    </w:p>
    <w:p w:rsidR="00C13C27" w:rsidRPr="00C13C27" w:rsidRDefault="00C13C27" w:rsidP="00FB2E85">
      <w:pPr>
        <w:spacing w:line="269" w:lineRule="auto"/>
        <w:jc w:val="center"/>
        <w:rPr>
          <w:rFonts w:eastAsia="Calibri"/>
          <w:rtl/>
        </w:rPr>
      </w:pPr>
      <w:r w:rsidRPr="00C13C27">
        <w:rPr>
          <w:rFonts w:eastAsia="Calibri"/>
          <w:noProof/>
        </w:rPr>
        <w:drawing>
          <wp:inline distT="0" distB="0" distL="0" distR="0" wp14:anchorId="7FF35B84" wp14:editId="360AC89F">
            <wp:extent cx="5039360" cy="3867150"/>
            <wp:effectExtent l="0" t="0" r="8890" b="0"/>
            <wp:docPr id="20" name="תמונה 20" descr="בתכנון המפונים פונים ומקבלים שירות מועדת פס&quot;ח המקומית. בביצוע בעת המלחמה צרכי המפונים נוהלו הן במשל&quot;ט ינאי, הן במשל&quot;ט מתכלל רח&quot;ל, הן בחמ&quot;ל משרד התיירות,  הן ע&quot;י קציני קישור של המשטרה, הן ע&quot;י רשויות קולטות ומפנות והן ע&quot;י נציגות משרדי הממשל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2890" b="4483"/>
                    <a:stretch/>
                  </pic:blipFill>
                  <pic:spPr bwMode="auto">
                    <a:xfrm>
                      <a:off x="0" y="0"/>
                      <a:ext cx="5040000" cy="3867641"/>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מתוך המתואר בולט חוסר בגוף לאומי מתכלל אחד השולט ומנהל את הטיפול באוכלוסייה המפונה במלחמה, ובמקומו פעלו בליל רב של גורמים מתכללים ובהם חמ"ל משרד התיירות, משל"ט ינאי ונציגויות של משרדי הממשלה. זאת אף שלפי תורת פס"ח הגורם שהיה אמור לתאם את המענה למפונים היה ועדות פס"ח המקומיות. בפועל, למפונים בעת מלחמת חרבות ברזל לא הייתה כתובת אחת להביא בפניה את צורכיהם ולקבל ממנה מענה; הם נדרשו להמציא נתונים לכל משרד ממשלתי בנפרד ולא במרוכז, ועל כן חלקם פנו באותה בקשה לכמה גורמים כך שנוצרו כפילויות בטיפול בבקשות של משרדי הממשלה. לדוגמה, עלה שבמקומות מסוימים לא הועבר מידע בין משרד החינוך למשרד הרווחה על ילדים השוהים במלון והזקוקים לתמיכת הרווחה; במקומות אחרים היו חפיפה וכפילות בפעילויות של </w:t>
      </w:r>
      <w:r w:rsidRPr="00C13C27">
        <w:rPr>
          <w:rFonts w:eastAsia="Calibri" w:hint="cs"/>
          <w:b/>
          <w:bCs/>
          <w:rtl/>
        </w:rPr>
        <w:lastRenderedPageBreak/>
        <w:t>תוכניות שמפעילים משרד החינוך והרשויות המקומיות לבני נוער חסרי מעש</w:t>
      </w:r>
      <w:r w:rsidRPr="00C13C27">
        <w:rPr>
          <w:rFonts w:eastAsia="Calibri"/>
          <w:b/>
          <w:bCs/>
          <w:vertAlign w:val="superscript"/>
          <w:rtl/>
        </w:rPr>
        <w:footnoteReference w:id="69"/>
      </w:r>
      <w:r w:rsidRPr="00C13C27">
        <w:rPr>
          <w:rFonts w:eastAsia="Calibri" w:hint="cs"/>
          <w:b/>
          <w:bCs/>
          <w:rtl/>
        </w:rPr>
        <w:t>.</w:t>
      </w:r>
      <w:r w:rsidRPr="00C13C27">
        <w:rPr>
          <w:rFonts w:eastAsia="Calibri" w:hint="cs"/>
          <w:rtl/>
        </w:rPr>
        <w:t xml:space="preserve"> </w:t>
      </w:r>
      <w:r w:rsidRPr="00C13C27">
        <w:rPr>
          <w:rFonts w:eastAsia="Calibri" w:hint="cs"/>
          <w:b/>
          <w:bCs/>
          <w:rtl/>
        </w:rPr>
        <w:t xml:space="preserve">לעניין זה התייחס מבקר המדינה במכתבו לרה"ם מנובמבר 2023, שבו ציין כי </w:t>
      </w:r>
      <w:r w:rsidRPr="00C13C27">
        <w:rPr>
          <w:rFonts w:eastAsia="Calibri"/>
          <w:b/>
          <w:bCs/>
          <w:rtl/>
        </w:rPr>
        <w:t>עדיין</w:t>
      </w:r>
      <w:r w:rsidRPr="00C13C27">
        <w:rPr>
          <w:rFonts w:eastAsia="Calibri" w:hint="cs"/>
          <w:b/>
          <w:bCs/>
          <w:rtl/>
        </w:rPr>
        <w:t xml:space="preserve"> </w:t>
      </w:r>
      <w:r w:rsidRPr="00C13C27">
        <w:rPr>
          <w:rFonts w:eastAsia="Calibri"/>
          <w:b/>
          <w:bCs/>
          <w:rtl/>
        </w:rPr>
        <w:t>קיים חוסר בגורם מנהל שירכז את פעילות משרדי הממשלה בשטח ויתאם ביניהם</w:t>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עינינו הרואות את הנזק שנגרם בשל אי-הפעלת מערך פס"ח שאמור להיות ה</w:t>
      </w:r>
      <w:r w:rsidRPr="00C13C27">
        <w:rPr>
          <w:rFonts w:eastAsia="Calibri"/>
          <w:b/>
          <w:bCs/>
          <w:rtl/>
        </w:rPr>
        <w:t xml:space="preserve">גוף </w:t>
      </w:r>
      <w:r w:rsidRPr="00C13C27">
        <w:rPr>
          <w:rFonts w:eastAsia="Calibri" w:hint="cs"/>
          <w:b/>
          <w:bCs/>
          <w:rtl/>
        </w:rPr>
        <w:t>ה</w:t>
      </w:r>
      <w:r w:rsidRPr="00C13C27">
        <w:rPr>
          <w:rFonts w:eastAsia="Calibri"/>
          <w:b/>
          <w:bCs/>
          <w:rtl/>
        </w:rPr>
        <w:t>מתכלל</w:t>
      </w:r>
      <w:r w:rsidRPr="00C13C27">
        <w:rPr>
          <w:rFonts w:eastAsia="Calibri" w:hint="cs"/>
          <w:b/>
          <w:bCs/>
          <w:rtl/>
        </w:rPr>
        <w:t>,</w:t>
      </w:r>
      <w:r w:rsidRPr="00C13C27">
        <w:rPr>
          <w:rFonts w:eastAsia="Calibri"/>
          <w:b/>
          <w:bCs/>
          <w:rtl/>
        </w:rPr>
        <w:t xml:space="preserve"> האמון על קליטת</w:t>
      </w:r>
      <w:r w:rsidRPr="00C13C27">
        <w:rPr>
          <w:rFonts w:eastAsia="Calibri" w:hint="cs"/>
          <w:b/>
          <w:bCs/>
          <w:rtl/>
        </w:rPr>
        <w:t>ה של</w:t>
      </w:r>
      <w:r w:rsidRPr="00C13C27">
        <w:rPr>
          <w:rFonts w:eastAsia="Calibri"/>
          <w:b/>
          <w:bCs/>
          <w:rtl/>
        </w:rPr>
        <w:t xml:space="preserve"> אוכלוסיית מפונים באירועי חירום</w:t>
      </w:r>
      <w:r w:rsidRPr="00C13C27">
        <w:rPr>
          <w:rFonts w:eastAsia="Calibri" w:hint="cs"/>
          <w:b/>
          <w:bCs/>
          <w:rtl/>
        </w:rPr>
        <w:t xml:space="preserve"> ועל מתן השירותים ההכרחיים להם ואת הבלבול, הכפילות וחוסר הבהירות בכל הנוגע לסמכות ולאחריות העולים מריבוי הגורמים המתכללים. ריבוי הגופים המתכללים גרם לכך שעבודתם לא הייתה מתואמת, לחוסר יכולת לייצר תמונת מצב שלמה ואמינה, לפעולות כפולות, ולהבדיל - למצב שבו נושאים "נופלים בין הכיסאות". </w:t>
      </w:r>
      <w:r w:rsidRPr="00C13C27">
        <w:rPr>
          <w:rFonts w:eastAsia="Calibri"/>
          <w:b/>
          <w:bCs/>
          <w:rtl/>
        </w:rPr>
        <w:t>לפיכך, בשבועות הראשונים לקליטה במלונות חל עיכוב משמעותי ביכולתם של משרדי הממשלה לספק את הצרכים הבסיסיים של המפונים</w:t>
      </w:r>
      <w:r w:rsidRPr="00C13C27">
        <w:rPr>
          <w:rFonts w:eastAsia="Calibri" w:hint="cs"/>
          <w:b/>
          <w:bCs/>
          <w:rtl/>
        </w:rPr>
        <w:t>,</w:t>
      </w:r>
      <w:r w:rsidRPr="00C13C27">
        <w:rPr>
          <w:rFonts w:eastAsia="Calibri"/>
          <w:b/>
          <w:bCs/>
          <w:rtl/>
        </w:rPr>
        <w:t xml:space="preserve"> זאת בזמן שרבים מהם פונו בדחיפות רבה כשרק בגדיהם לגופם. </w:t>
      </w:r>
      <w:r w:rsidRPr="00C13C27">
        <w:rPr>
          <w:rFonts w:eastAsia="Calibri" w:hint="cs"/>
          <w:b/>
          <w:bCs/>
          <w:rtl/>
        </w:rPr>
        <w:t>הקמת המשל"ט האזרחי ומינוי הפרויקטור העומד בראשו היו אמורים לכאורה להסדיר כאוס זה, ואולם בשל החוסר בסמכויות, בכוח אדם ובתקציב סיים הפרויקטור את תפקידו. כך נותר חוסר בהירות לגבי הסמכות והאחריות של הגורמים המתכללים השונים המטפלים בעורף האזרחי במלחמה</w:t>
      </w:r>
      <w:r w:rsidRPr="00C13C27">
        <w:rPr>
          <w:rFonts w:ascii="David" w:eastAsia="Calibri" w:hAnsi="David" w:hint="cs"/>
          <w:b/>
          <w:bCs/>
          <w:sz w:val="24"/>
          <w:rtl/>
        </w:rPr>
        <w:t xml:space="preserve">. </w:t>
      </w:r>
    </w:p>
    <w:p w:rsidR="00C13C27" w:rsidRPr="00C13C27" w:rsidRDefault="00C13C27" w:rsidP="00FB2E85">
      <w:pPr>
        <w:spacing w:line="269" w:lineRule="auto"/>
        <w:rPr>
          <w:rFonts w:eastAsia="Calibri"/>
          <w:rtl/>
        </w:rPr>
      </w:pPr>
    </w:p>
    <w:p w:rsidR="00C13C27" w:rsidRPr="00C13C27" w:rsidRDefault="00C13C27" w:rsidP="00E3032B">
      <w:pPr>
        <w:pStyle w:val="50"/>
        <w:rPr>
          <w:rFonts w:eastAsia="Times New Roman"/>
          <w:rtl/>
        </w:rPr>
      </w:pPr>
      <w:r w:rsidRPr="00C13C27">
        <w:rPr>
          <w:rFonts w:eastAsia="Times New Roman" w:hint="cs"/>
          <w:rtl/>
        </w:rPr>
        <w:t>ליקויים בניהול</w:t>
      </w:r>
      <w:r w:rsidRPr="00C13C27">
        <w:rPr>
          <w:rFonts w:eastAsia="Times New Roman"/>
          <w:rtl/>
        </w:rPr>
        <w:t xml:space="preserve"> המענה המשולב עבור המפונים במתקני הקליטה</w:t>
      </w:r>
      <w:r w:rsidRPr="00C13C27">
        <w:rPr>
          <w:rFonts w:eastAsia="Times New Roman" w:hint="cs"/>
          <w:rtl/>
        </w:rPr>
        <w:t xml:space="preserve"> על ידי פקע"ר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בעקבות מתקפת הטרור בשבעה באוקטובר ופינוי התושבים מקווי העימות ומזירות הלחימה, נקבע בהחלטת ממשלה ב-12.10.23</w:t>
      </w:r>
      <w:r w:rsidRPr="00C13C27">
        <w:rPr>
          <w:rFonts w:eastAsia="Calibri"/>
          <w:vertAlign w:val="superscript"/>
          <w:rtl/>
        </w:rPr>
        <w:footnoteReference w:id="70"/>
      </w:r>
      <w:r w:rsidRPr="00C13C27">
        <w:rPr>
          <w:rFonts w:eastAsia="Calibri" w:hint="cs"/>
          <w:rtl/>
        </w:rPr>
        <w:t xml:space="preserve"> כי </w:t>
      </w:r>
      <w:r w:rsidRPr="00C13C27">
        <w:rPr>
          <w:rFonts w:eastAsia="Calibri"/>
          <w:rtl/>
        </w:rPr>
        <w:t>הפעל</w:t>
      </w:r>
      <w:r w:rsidRPr="00C13C27">
        <w:rPr>
          <w:rFonts w:eastAsia="Calibri" w:hint="cs"/>
          <w:rtl/>
        </w:rPr>
        <w:t>ה</w:t>
      </w:r>
      <w:r w:rsidRPr="00C13C27">
        <w:rPr>
          <w:rFonts w:eastAsia="Calibri"/>
          <w:rtl/>
        </w:rPr>
        <w:t xml:space="preserve"> וניהול קליטת המפונים וש</w:t>
      </w:r>
      <w:r w:rsidRPr="00C13C27">
        <w:rPr>
          <w:rFonts w:eastAsia="Calibri" w:hint="cs"/>
          <w:rtl/>
        </w:rPr>
        <w:t>ל ש</w:t>
      </w:r>
      <w:r w:rsidRPr="00C13C27">
        <w:rPr>
          <w:rFonts w:eastAsia="Calibri"/>
          <w:rtl/>
        </w:rPr>
        <w:t>הייתם במתקני הקליטה תיעשה על ידי רח"ל ובאחריותה, לרבות באמצעות הקצאת כוח האדם על ידי הצבא לצורך ניהול קליטת המפונים במתקן ותיאום השירותים הנדרשים להם לאורך שהייתם בו</w:t>
      </w:r>
      <w:r w:rsidRPr="00C13C27">
        <w:rPr>
          <w:rFonts w:eastAsia="Calibri" w:hint="cs"/>
          <w:rtl/>
        </w:rPr>
        <w:t>. קודם לכן, ב-10.10.23 הורה מפקד פקע"ר על הקמה ופתיחה של משל"ט פיקודי לשליטה במפונים ובמתפנים ולאחר מכן, ב-14.10.23 קבע מפקד פקע"ר כי משל"ט ינאי ירכז ויתכלל את תמונת המצב של המפונים והמתפנים. כמו כן קבע מפקד פקע"ר כי על משל"ט ינאי לסייע לרח"ל, למשרדי הממשלה ולרשויות המקומיות בטיפול במפונים במלונות ובמתקני הקליטה. בהמשך לכך הוציאה מפקדת משל"ט ינאי רק ב-4.11.23 נוהל להפעלת חוליות השליטה (להלן - חש"ל) בו הוצגו קווים מנחים לניהול והפעלת המענה למפונים במתקני הקליטה והוגדרו תחומי האחריות של החש"ל.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לצורך הפיקוד והשליטה הוקם כאמור משל"ט ינאי שנועד לסייע לרח"ל, למשרדי הממשלה ולרשויות במתן פתרונות למפונים. תחת משל"ט ינאי פעלו חמישה </w:t>
      </w:r>
      <w:r w:rsidRPr="00C13C27">
        <w:rPr>
          <w:rFonts w:eastAsia="Calibri"/>
          <w:rtl/>
        </w:rPr>
        <w:t>מחוז</w:t>
      </w:r>
      <w:r w:rsidRPr="00C13C27">
        <w:rPr>
          <w:rFonts w:eastAsia="Calibri" w:hint="cs"/>
          <w:rtl/>
        </w:rPr>
        <w:t>ות</w:t>
      </w:r>
      <w:r w:rsidRPr="00C13C27">
        <w:rPr>
          <w:rFonts w:eastAsia="Calibri"/>
          <w:rtl/>
        </w:rPr>
        <w:t xml:space="preserve"> </w:t>
      </w:r>
      <w:r w:rsidRPr="00C13C27">
        <w:rPr>
          <w:rFonts w:eastAsia="Calibri" w:hint="cs"/>
          <w:rtl/>
        </w:rPr>
        <w:t xml:space="preserve">אשר </w:t>
      </w:r>
      <w:r w:rsidRPr="00C13C27">
        <w:rPr>
          <w:rFonts w:eastAsia="Calibri"/>
          <w:rtl/>
        </w:rPr>
        <w:t>ר</w:t>
      </w:r>
      <w:r w:rsidRPr="00C13C27">
        <w:rPr>
          <w:rFonts w:eastAsia="Calibri" w:hint="cs"/>
          <w:rtl/>
        </w:rPr>
        <w:t>י</w:t>
      </w:r>
      <w:r w:rsidRPr="00C13C27">
        <w:rPr>
          <w:rFonts w:eastAsia="Calibri"/>
          <w:rtl/>
        </w:rPr>
        <w:t>כז</w:t>
      </w:r>
      <w:r w:rsidRPr="00C13C27">
        <w:rPr>
          <w:rFonts w:eastAsia="Calibri" w:hint="cs"/>
          <w:rtl/>
        </w:rPr>
        <w:t>ו</w:t>
      </w:r>
      <w:r w:rsidRPr="00C13C27">
        <w:rPr>
          <w:rFonts w:eastAsia="Calibri"/>
          <w:rtl/>
        </w:rPr>
        <w:t xml:space="preserve"> את</w:t>
      </w:r>
      <w:r w:rsidRPr="00C13C27">
        <w:rPr>
          <w:rFonts w:eastAsia="Calibri" w:hint="cs"/>
          <w:rtl/>
        </w:rPr>
        <w:t xml:space="preserve"> </w:t>
      </w:r>
      <w:r w:rsidRPr="00C13C27">
        <w:rPr>
          <w:rFonts w:eastAsia="Calibri"/>
          <w:rtl/>
        </w:rPr>
        <w:t xml:space="preserve">הפערים </w:t>
      </w:r>
      <w:r w:rsidRPr="00C13C27">
        <w:rPr>
          <w:rFonts w:eastAsia="Calibri" w:hint="cs"/>
          <w:rtl/>
        </w:rPr>
        <w:t xml:space="preserve">באמצעות חש"ל בכל מלון שתפקידן היה לנהל ולתאם את כל פעילויות המלון למען המפונים והמתפנים. במסגרת מטרות המשל"ט קבע נוהל ההפעלה של החש"לים כי ארגון מוטת השליטה במתקני הקליטה יתבצע באמצעות החש"לים כגורם מתכלל לשם סיוע למפונים במתקני הקליטה. כדי לאפשר ניהול אפקטיבי של פתרונות </w:t>
      </w:r>
      <w:r w:rsidRPr="00C13C27">
        <w:rPr>
          <w:rFonts w:eastAsia="Calibri" w:hint="cs"/>
          <w:rtl/>
        </w:rPr>
        <w:lastRenderedPageBreak/>
        <w:t>הקליטה ומתן פתרונות מיטביים למפונים, קבע הנוהל כי החש"לים ינהלו, ירכזו ויעבירו נתונים, דרישות ופערים למשל"ט ינאי.</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 xml:space="preserve">נמצא כי תמונת המצב שגיבש פקע"ר באמצעות משל"ט ינאי התבססה על מערכת מידע (פורטל "אגמים") שלא כללה </w:t>
      </w:r>
      <w:r w:rsidRPr="00C13C27">
        <w:rPr>
          <w:rFonts w:eastAsia="Calibri"/>
          <w:b/>
          <w:bCs/>
          <w:rtl/>
        </w:rPr>
        <w:t>נתוני רישום</w:t>
      </w:r>
      <w:r w:rsidRPr="00C13C27">
        <w:rPr>
          <w:rFonts w:eastAsia="Calibri" w:hint="cs"/>
          <w:b/>
          <w:bCs/>
          <w:rtl/>
        </w:rPr>
        <w:t xml:space="preserve"> מזוהים אלא רק סקרים; לפיכך פקע"ר לא נתן מענה רלוונטי למשרדי הממשלה בכל הנוגע לטיפול בצורכי המפונים במלונות (ראו הרחבה בפרק על פעילות משרד החינוך ומשרד הרווחה </w:t>
      </w:r>
      <w:r w:rsidRPr="00C13C27">
        <w:rPr>
          <w:rFonts w:eastAsia="Calibri"/>
          <w:b/>
          <w:bCs/>
          <w:rtl/>
        </w:rPr>
        <w:t>בהקשר למפונים במלחמה</w:t>
      </w:r>
      <w:r w:rsidRPr="00C13C27">
        <w:rPr>
          <w:rFonts w:eastAsia="Calibri" w:hint="cs"/>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דברים דומים עלו גם בתחקיר שערך פקע"ר על המענה שניתן למפונים במלונות באמצעות משל"ט ינאי ב-16.4.24, ובו צוין כי עלו פערים ביכולת של גיבוש תמונת המצב של המפונים במלונות וניהול המענה, הצרכים והפערים בשטח בהיעדר פקודה וסמכות לאיסוף הנתונים.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עוד עלו בתחקיר שערך פקע"ר פערים הנוגעים לניהול קליטת המפונים. נאמר בו שכל השנים מערך פס"ח הוביל את תורת הפינוי והקליטה, הכשיר, אימן תרגל ותורגל, אך "בזמן אמת התנתק מהמאמץ הלאומי"; ברמה המחוזית משל"ט ינאי הוביל את פעילות משרדי הממשלה במלונות שלא במסגרת הפעלת סמכות, ולא הוסדרו יחסי הגומלין בין נציגי המערך הממשלתי - משרד רה"ם - לבין פקע"ר ברמה המחוזית מעת כניסתם בחודש נובמבר.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עוד נמצא כי בתקופת הפעילות של משל"ט ינאי לא אספו חוליות השליטה של פקע"ר מידע פרטני ומזוהה על המפונים ומשכך יכולתם לסייע למשרדי הממשלה הייתה מוגבלת ועל פי התחקיר של פקע"ר חלק מחוליות השליטה לא היו מחוברות למשימת הסיוע האזרחי.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szCs w:val="20"/>
          <w:rtl/>
        </w:rPr>
      </w:pPr>
      <w:r w:rsidRPr="00C13C27">
        <w:rPr>
          <w:rFonts w:eastAsia="Calibri" w:hint="cs"/>
          <w:b/>
          <w:bCs/>
          <w:rtl/>
        </w:rPr>
        <w:t xml:space="preserve">ביטוי לכשל של היעדר גורם מתכלל ומנהל, </w:t>
      </w:r>
      <w:r w:rsidRPr="00C13C27">
        <w:rPr>
          <w:rFonts w:eastAsia="Calibri"/>
          <w:b/>
          <w:bCs/>
          <w:rtl/>
        </w:rPr>
        <w:t>שירכז את פעילות משרדי הממשלה בשטח ויתאם ביניהם</w:t>
      </w:r>
      <w:r w:rsidRPr="00C13C27">
        <w:rPr>
          <w:rFonts w:eastAsia="Calibri" w:hint="cs"/>
          <w:b/>
          <w:bCs/>
          <w:rtl/>
        </w:rPr>
        <w:t xml:space="preserve">, עלה גם בסיורי המבקר במלונות בנובמבר 2023. </w:t>
      </w:r>
      <w:r w:rsidRPr="00C13C27">
        <w:rPr>
          <w:rFonts w:eastAsia="Calibri"/>
          <w:b/>
          <w:bCs/>
          <w:rtl/>
        </w:rPr>
        <w:t xml:space="preserve">לדוגמה, בבתי המלון </w:t>
      </w:r>
      <w:r w:rsidRPr="00C13C27">
        <w:rPr>
          <w:rFonts w:eastAsia="Calibri" w:hint="cs"/>
          <w:b/>
          <w:bCs/>
          <w:rtl/>
        </w:rPr>
        <w:t>שאוכלסו מפונים ש</w:t>
      </w:r>
      <w:r w:rsidRPr="00C13C27">
        <w:rPr>
          <w:rFonts w:eastAsia="Calibri"/>
          <w:b/>
          <w:bCs/>
          <w:rtl/>
        </w:rPr>
        <w:t>בהם ביקר</w:t>
      </w:r>
      <w:r w:rsidRPr="00C13C27">
        <w:rPr>
          <w:rFonts w:eastAsia="Calibri" w:hint="cs"/>
          <w:b/>
          <w:bCs/>
          <w:rtl/>
        </w:rPr>
        <w:t xml:space="preserve"> המבקר</w:t>
      </w:r>
      <w:r w:rsidRPr="00C13C27">
        <w:rPr>
          <w:rFonts w:eastAsia="Calibri"/>
          <w:b/>
          <w:bCs/>
          <w:rtl/>
        </w:rPr>
        <w:t xml:space="preserve"> לא נמצא גורם ממשלתי אחד</w:t>
      </w:r>
      <w:r w:rsidRPr="00C13C27">
        <w:rPr>
          <w:rFonts w:eastAsia="Calibri" w:hint="cs"/>
          <w:b/>
          <w:bCs/>
          <w:rtl/>
        </w:rPr>
        <w:t xml:space="preserve"> </w:t>
      </w:r>
      <w:r w:rsidRPr="00C13C27">
        <w:rPr>
          <w:rFonts w:eastAsia="Calibri"/>
          <w:b/>
          <w:bCs/>
          <w:rtl/>
        </w:rPr>
        <w:t>המרכז את המידע על כלל המפונים השוהים במלון ועל צורכיהם השונים. כמו כן לא</w:t>
      </w:r>
      <w:r w:rsidRPr="00C13C27">
        <w:rPr>
          <w:rFonts w:eastAsia="Calibri" w:hint="cs"/>
          <w:b/>
          <w:bCs/>
          <w:rtl/>
        </w:rPr>
        <w:t xml:space="preserve"> </w:t>
      </w:r>
      <w:r w:rsidRPr="00C13C27">
        <w:rPr>
          <w:rFonts w:eastAsia="Calibri"/>
          <w:b/>
          <w:bCs/>
          <w:rtl/>
        </w:rPr>
        <w:t xml:space="preserve">אחת נמצא כי אין בידי </w:t>
      </w:r>
      <w:r w:rsidRPr="00C13C27">
        <w:rPr>
          <w:rFonts w:eastAsia="Calibri" w:hint="cs"/>
          <w:b/>
          <w:bCs/>
          <w:rtl/>
        </w:rPr>
        <w:t>ה</w:t>
      </w:r>
      <w:r w:rsidRPr="00C13C27">
        <w:rPr>
          <w:rFonts w:eastAsia="Calibri"/>
          <w:b/>
          <w:bCs/>
          <w:rtl/>
        </w:rPr>
        <w:t>ג</w:t>
      </w:r>
      <w:r w:rsidRPr="00C13C27">
        <w:rPr>
          <w:rFonts w:eastAsia="Calibri" w:hint="cs"/>
          <w:b/>
          <w:bCs/>
          <w:rtl/>
        </w:rPr>
        <w:t>ורמים ה</w:t>
      </w:r>
      <w:r w:rsidRPr="00C13C27">
        <w:rPr>
          <w:rFonts w:eastAsia="Calibri"/>
          <w:b/>
          <w:bCs/>
          <w:rtl/>
        </w:rPr>
        <w:t>ממשלתי</w:t>
      </w:r>
      <w:r w:rsidRPr="00C13C27">
        <w:rPr>
          <w:rFonts w:eastAsia="Calibri" w:hint="cs"/>
          <w:b/>
          <w:bCs/>
          <w:rtl/>
        </w:rPr>
        <w:t>ים</w:t>
      </w:r>
      <w:r w:rsidRPr="00C13C27">
        <w:rPr>
          <w:rFonts w:eastAsia="Calibri"/>
          <w:b/>
          <w:bCs/>
          <w:rtl/>
        </w:rPr>
        <w:t xml:space="preserve"> הנמצאים בבית</w:t>
      </w:r>
      <w:r w:rsidRPr="00C13C27">
        <w:rPr>
          <w:rFonts w:eastAsia="Calibri" w:hint="cs"/>
          <w:b/>
          <w:bCs/>
          <w:rtl/>
        </w:rPr>
        <w:t xml:space="preserve"> </w:t>
      </w:r>
      <w:r w:rsidRPr="00C13C27">
        <w:rPr>
          <w:rFonts w:eastAsia="Calibri"/>
          <w:b/>
          <w:bCs/>
          <w:rtl/>
        </w:rPr>
        <w:t>המלון משאבים זמינים לטיפול בסוגיות העולות מן השטח וכי סוגיות אלו נפתרות</w:t>
      </w:r>
      <w:r w:rsidRPr="00C13C27">
        <w:rPr>
          <w:rFonts w:eastAsia="Calibri" w:hint="cs"/>
          <w:b/>
          <w:bCs/>
          <w:rtl/>
        </w:rPr>
        <w:t xml:space="preserve"> </w:t>
      </w:r>
      <w:r w:rsidRPr="00C13C27">
        <w:rPr>
          <w:rFonts w:eastAsia="Calibri"/>
          <w:b/>
          <w:bCs/>
          <w:rtl/>
        </w:rPr>
        <w:t>לעיתים, לדברי נציגי משרדי הממשלה, על בסיס היכרות אישי</w:t>
      </w:r>
      <w:r w:rsidRPr="00C13C27">
        <w:rPr>
          <w:rFonts w:eastAsia="Calibri" w:hint="cs"/>
          <w:b/>
          <w:bCs/>
          <w:rtl/>
        </w:rPr>
        <w:t>ת</w:t>
      </w:r>
      <w:r w:rsidRPr="00C13C27">
        <w:rPr>
          <w:rFonts w:eastAsia="Calibri"/>
          <w:b/>
          <w:bCs/>
          <w:rtl/>
        </w:rPr>
        <w:t xml:space="preserve"> עם גורם ממשרד ממשלתי</w:t>
      </w:r>
      <w:r w:rsidRPr="00C13C27">
        <w:rPr>
          <w:rFonts w:eastAsia="Calibri" w:hint="cs"/>
          <w:b/>
          <w:bCs/>
          <w:rtl/>
        </w:rPr>
        <w:t xml:space="preserve"> </w:t>
      </w:r>
      <w:r w:rsidRPr="00C13C27">
        <w:rPr>
          <w:rFonts w:eastAsia="Calibri"/>
          <w:b/>
          <w:bCs/>
          <w:rtl/>
        </w:rPr>
        <w:t xml:space="preserve">אחר </w:t>
      </w:r>
      <w:r w:rsidRPr="00C13C27">
        <w:rPr>
          <w:rFonts w:eastAsia="Calibri" w:hint="cs"/>
          <w:b/>
          <w:bCs/>
          <w:rtl/>
        </w:rPr>
        <w:t>ב</w:t>
      </w:r>
      <w:r w:rsidRPr="00C13C27">
        <w:rPr>
          <w:rFonts w:eastAsia="Calibri"/>
          <w:b/>
          <w:bCs/>
          <w:rtl/>
        </w:rPr>
        <w:t>פנייה לחמ"ל סיוע אזרחי המופעל ע</w:t>
      </w:r>
      <w:r w:rsidRPr="00C13C27">
        <w:rPr>
          <w:rFonts w:eastAsia="Calibri" w:hint="cs"/>
          <w:b/>
          <w:bCs/>
          <w:rtl/>
        </w:rPr>
        <w:t>ל ידי</w:t>
      </w:r>
      <w:r w:rsidRPr="00C13C27">
        <w:rPr>
          <w:rFonts w:eastAsia="Calibri"/>
          <w:b/>
          <w:bCs/>
          <w:rtl/>
        </w:rPr>
        <w:t xml:space="preserve"> מתנדבים.</w:t>
      </w:r>
      <w:r w:rsidRPr="00C13C27">
        <w:rPr>
          <w:rFonts w:eastAsia="Calibri" w:hint="cs"/>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מכלל האמור עולה כי בהיעדר גורם מתכלל בעל סמכויות מתאימות וללא היערכות מוקדמת בשיתוף גופי החירום המשיקים, פקע"ר כגוף חירום, שלו כוח האדם הגדול ביותר לאחר שגייס מילואים בהיקף של אלפי אנשי מילואים עם פרוץ המלחמה, לא מימש את המשימה באופן מיטבי - לנהל ולתאם את המענה המשולב עבור המפונים במתקני הקליטה ולסייע לרח"ל, למשרדי הממשלה ולרשויות המקומיות לתת שירות מיטבי למפונים שנקלטו בבתי המלון בשעתם הקשה ביותר.</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b/>
          <w:bCs/>
          <w:rtl/>
        </w:rPr>
        <w:t>מצופה כי מפקד פקע"ר יערך להפעלת פקע"ר בעתות ח</w:t>
      </w:r>
      <w:r w:rsidRPr="00C13C27">
        <w:rPr>
          <w:rFonts w:eastAsia="Calibri" w:hint="cs"/>
          <w:b/>
          <w:bCs/>
          <w:rtl/>
        </w:rPr>
        <w:t>י</w:t>
      </w:r>
      <w:r w:rsidRPr="00C13C27">
        <w:rPr>
          <w:rFonts w:eastAsia="Calibri"/>
          <w:b/>
          <w:bCs/>
          <w:rtl/>
        </w:rPr>
        <w:t>רום במגוון תרחישים לרבות בכל הנוגע לפינוי אוכלוסייה נרחב. בפרט</w:t>
      </w:r>
      <w:r w:rsidRPr="00C13C27">
        <w:rPr>
          <w:rFonts w:eastAsia="Calibri" w:hint="cs"/>
          <w:b/>
          <w:bCs/>
          <w:rtl/>
        </w:rPr>
        <w:t xml:space="preserve"> </w:t>
      </w:r>
      <w:r w:rsidRPr="00C13C27">
        <w:rPr>
          <w:rFonts w:eastAsia="Calibri"/>
          <w:b/>
          <w:bCs/>
          <w:rtl/>
        </w:rPr>
        <w:t>שניסיון העבר מוכיח כי פקע"ר כגוף ח</w:t>
      </w:r>
      <w:r w:rsidRPr="00C13C27">
        <w:rPr>
          <w:rFonts w:eastAsia="Calibri" w:hint="cs"/>
          <w:b/>
          <w:bCs/>
          <w:rtl/>
        </w:rPr>
        <w:t>י</w:t>
      </w:r>
      <w:r w:rsidRPr="00C13C27">
        <w:rPr>
          <w:rFonts w:eastAsia="Calibri"/>
          <w:b/>
          <w:bCs/>
          <w:rtl/>
        </w:rPr>
        <w:t>רום נדרש לסייע במגוון מקרי ח</w:t>
      </w:r>
      <w:r w:rsidRPr="00C13C27">
        <w:rPr>
          <w:rFonts w:eastAsia="Calibri" w:hint="cs"/>
          <w:b/>
          <w:bCs/>
          <w:rtl/>
        </w:rPr>
        <w:t>י</w:t>
      </w:r>
      <w:r w:rsidRPr="00C13C27">
        <w:rPr>
          <w:rFonts w:eastAsia="Calibri"/>
          <w:b/>
          <w:bCs/>
          <w:rtl/>
        </w:rPr>
        <w:t xml:space="preserve">רום, </w:t>
      </w:r>
      <w:r w:rsidRPr="00C13C27">
        <w:rPr>
          <w:rFonts w:eastAsia="Calibri"/>
          <w:b/>
          <w:bCs/>
          <w:rtl/>
        </w:rPr>
        <w:lastRenderedPageBreak/>
        <w:t xml:space="preserve">כגון בטיפול בחלוקת מזון </w:t>
      </w:r>
      <w:r w:rsidRPr="00C13C27">
        <w:rPr>
          <w:rFonts w:eastAsia="Calibri" w:hint="cs"/>
          <w:b/>
          <w:bCs/>
          <w:rtl/>
        </w:rPr>
        <w:t>ל</w:t>
      </w:r>
      <w:r w:rsidRPr="00C13C27">
        <w:rPr>
          <w:rFonts w:eastAsia="Calibri"/>
          <w:b/>
          <w:bCs/>
          <w:rtl/>
        </w:rPr>
        <w:t>תושבים בעת מגפת הקורונה או בפינוי תושבים שנתקעו בסופת שלגים וכיוצא בזה.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צה"ל מסר בתשובתו למשרד מבקר המדינה ביולי 2025 כי פקע"ר פעל במסגרת הגישה המרחיבה כדי לכוון את מאמצי הסיוע לרשויות המקומיות ולאחר מכן על פי הצורך בסיוע לרח"ל ולמשרדים. בתוך כך הקים פקע"ר את משל"ט ינאי שפעל בין היתר לסייע באיסוף נתוני המפונים באמצעות החש"לים בבתי המלון. צה"ל ציין כי בשום שלב לפני המלחמה לא הוטלה על פקע"ר האחריות לעסוק ברישום הפרטים האישיים של המפונים, שכן לחיילי צה"ל ובהם פקע"ר אין סמכות להחזיק רישום פרטני על אזרחים במדינת ישראל. על כן החש"לים לא אספו מידע פרטני על המפונים, אך הנגישו את האפשרות בפני המפונים להירשם בעצמם במערכת "תיבת נוח" ובהמשך גם במערכת "יחד". עוד ציין צה"ל כי פקע"ר פעל לא מכוח הפעלת סמכות כיוון שהמשימה הוטלה על רח"ל ולא עליו. פקע"ר פעל נוכח "הוואקום שנוצר והיעדר הפיקוד והשליטה ברמה הלאומית, </w:t>
      </w:r>
      <w:r w:rsidRPr="00C13C27">
        <w:rPr>
          <w:rFonts w:eastAsia="Calibri" w:hint="cs"/>
          <w:b/>
          <w:bCs/>
          <w:rtl/>
        </w:rPr>
        <w:t>הפעיל כוחות רבים למשימות רבות</w:t>
      </w:r>
      <w:r w:rsidRPr="00C13C27">
        <w:rPr>
          <w:rFonts w:eastAsia="Calibri" w:hint="cs"/>
          <w:rtl/>
        </w:rPr>
        <w:t xml:space="preserve"> [ההדגשה במקור] במרחב האזרחי ובין היתר גם לתחום הקליטה."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תשובת צה"ל מלמדת כי במלחמת חרבות ברזל נושא הקליטה של האוכלוסייה המפונה והטיפול בה נסמך על פתרונות חלקיים שגובשו באילוצי זמן ולא על בסיס היערכות מראש. הלכה למעשה גם לאחר הקמתו והפעלתו של משל"ט ינאי ע"י פקע"ר לא גובשה תמונת מצב של המפונים בבתי המלון שאפשרה לספק פתרונות מיטביים למפונים.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מומלץ כי ככל שהממשלה תחליט לעדכן את החלטתה בעניין החלטת הממשלה "מלון אורחים" באמצעות הקמת גוף בעל סמכות ויכולות אופרטיביות; ותטיל על פקע"ר לשמש כגוף האופרטיבי לניהול תהליך הקליטה היא גם תקנה לו את הסמכויות המתאימות ובכלל זה את הסמכות לאסוף מידע פרטני על האזרחים המפונים.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עוד מומלץ לפקע"ר, כגוף חירום שהנו בעל יכולת נרחבת לגיוס כוח אדם בטווח זמן קצר, להיערך מראש לתרחיש בו יוטל עליו באופן מידי לתת מענה לאוכלוסייה בנסיבות של מצבי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הניהול והשליטה של הטיפול במפונים באמצעות מערכת מידע</w:t>
      </w:r>
      <w:r w:rsidRPr="00C13C27">
        <w:rPr>
          <w:rFonts w:eastAsia="Times New Roman"/>
          <w:bCs/>
          <w:spacing w:val="40"/>
          <w:vertAlign w:val="superscript"/>
          <w:rtl/>
        </w:rPr>
        <w:footnoteReference w:id="71"/>
      </w:r>
      <w:r w:rsidRPr="00C13C27">
        <w:rPr>
          <w:rFonts w:eastAsia="Times New Roman" w:hint="cs"/>
          <w:bCs/>
          <w:spacing w:val="40"/>
          <w:rtl/>
        </w:rPr>
        <w:t>:</w:t>
      </w:r>
      <w:r w:rsidRPr="00C13C27">
        <w:rPr>
          <w:rFonts w:eastAsia="Calibri" w:hint="cs"/>
          <w:rtl/>
        </w:rPr>
        <w:t xml:space="preserve"> </w:t>
      </w:r>
      <w:bookmarkStart w:id="23" w:name="_Hlk171340922"/>
      <w:r w:rsidRPr="00C13C27">
        <w:rPr>
          <w:rFonts w:eastAsia="Calibri" w:hint="cs"/>
          <w:rtl/>
        </w:rPr>
        <w:t>המידע על המפונים במצבי חירום אמור היה להיות התשתית עבור פעילות המשל"טים ועבור גיבוש תמונת מצב מהימנה ועדכנית. לשם כך הקים מערך פס"ח</w:t>
      </w:r>
      <w:r w:rsidRPr="00C13C27">
        <w:rPr>
          <w:rFonts w:eastAsia="Calibri"/>
          <w:vertAlign w:val="superscript"/>
          <w:rtl/>
        </w:rPr>
        <w:footnoteReference w:id="72"/>
      </w:r>
      <w:r w:rsidRPr="00C13C27">
        <w:rPr>
          <w:rFonts w:eastAsia="Calibri" w:hint="cs"/>
          <w:rtl/>
        </w:rPr>
        <w:t xml:space="preserve"> עוד לפני מתקפת הטרור בשבעה באוקטובר מערכת מידע ייעודי</w:t>
      </w:r>
      <w:r w:rsidRPr="00C13C27">
        <w:rPr>
          <w:rFonts w:eastAsia="Calibri" w:hint="eastAsia"/>
          <w:rtl/>
        </w:rPr>
        <w:t>ת</w:t>
      </w:r>
      <w:r w:rsidRPr="00C13C27">
        <w:rPr>
          <w:rFonts w:eastAsia="Calibri" w:hint="cs"/>
          <w:rtl/>
        </w:rPr>
        <w:t xml:space="preserve">, "תיבת נוח". במהלך המלחמה איפשר משרד הפנים </w:t>
      </w:r>
      <w:r w:rsidRPr="00C13C27">
        <w:rPr>
          <w:rFonts w:eastAsia="Calibri"/>
          <w:rtl/>
        </w:rPr>
        <w:t xml:space="preserve">לפקע"ר </w:t>
      </w:r>
      <w:r w:rsidRPr="00C13C27">
        <w:rPr>
          <w:rFonts w:eastAsia="Calibri" w:hint="cs"/>
          <w:rtl/>
        </w:rPr>
        <w:t xml:space="preserve">להשתמש </w:t>
      </w:r>
      <w:r w:rsidRPr="00C13C27">
        <w:rPr>
          <w:rFonts w:eastAsia="Calibri"/>
          <w:rtl/>
        </w:rPr>
        <w:t>ב</w:t>
      </w:r>
      <w:r w:rsidRPr="00C13C27">
        <w:rPr>
          <w:rFonts w:eastAsia="Calibri" w:hint="cs"/>
          <w:rtl/>
        </w:rPr>
        <w:t>"תיבת נוח"</w:t>
      </w:r>
      <w:r w:rsidRPr="00C13C27">
        <w:rPr>
          <w:rFonts w:eastAsia="Calibri"/>
          <w:rtl/>
        </w:rPr>
        <w:t xml:space="preserve"> </w:t>
      </w:r>
      <w:r w:rsidRPr="00C13C27">
        <w:rPr>
          <w:rFonts w:eastAsia="Calibri" w:hint="cs"/>
          <w:rtl/>
        </w:rPr>
        <w:t xml:space="preserve">ועד מחצית אוקטובר 2023 נרשמו בה </w:t>
      </w:r>
      <w:r w:rsidRPr="00C13C27">
        <w:rPr>
          <w:rFonts w:eastAsia="Calibri"/>
          <w:rtl/>
        </w:rPr>
        <w:t>כ-</w:t>
      </w:r>
      <w:r w:rsidRPr="00C13C27">
        <w:rPr>
          <w:rFonts w:eastAsia="Calibri" w:hint="cs"/>
          <w:rtl/>
        </w:rPr>
        <w:t>9,000</w:t>
      </w:r>
      <w:r w:rsidRPr="00C13C27">
        <w:rPr>
          <w:rFonts w:eastAsia="Calibri"/>
          <w:rtl/>
        </w:rPr>
        <w:t xml:space="preserve"> רשומות </w:t>
      </w:r>
      <w:r w:rsidRPr="00C13C27">
        <w:rPr>
          <w:rFonts w:eastAsia="Calibri" w:hint="cs"/>
          <w:rtl/>
        </w:rPr>
        <w:t xml:space="preserve">של מפונים. </w:t>
      </w:r>
    </w:p>
    <w:p w:rsidR="00C13C27" w:rsidRPr="00C13C27" w:rsidRDefault="00C13C27" w:rsidP="00FB2E85">
      <w:pPr>
        <w:spacing w:line="269" w:lineRule="auto"/>
        <w:rPr>
          <w:rFonts w:eastAsia="Calibri"/>
          <w:rtl/>
        </w:rPr>
      </w:pPr>
    </w:p>
    <w:bookmarkEnd w:id="23"/>
    <w:p w:rsidR="00C13C27" w:rsidRPr="00C13C27" w:rsidRDefault="00C13C27" w:rsidP="00FB2E85">
      <w:pPr>
        <w:spacing w:line="269" w:lineRule="auto"/>
        <w:rPr>
          <w:rFonts w:eastAsia="Calibri"/>
          <w:rtl/>
        </w:rPr>
      </w:pPr>
      <w:r w:rsidRPr="00C13C27">
        <w:rPr>
          <w:rFonts w:eastAsia="Calibri" w:hint="cs"/>
          <w:rtl/>
        </w:rPr>
        <w:lastRenderedPageBreak/>
        <w:t>בסוף אוקטובר 2023 החליט מנכ"ל משרד רה</w:t>
      </w:r>
      <w:r w:rsidRPr="00C13C27">
        <w:rPr>
          <w:rFonts w:eastAsia="Calibri"/>
          <w:rtl/>
        </w:rPr>
        <w:t>"</w:t>
      </w:r>
      <w:r w:rsidRPr="00C13C27">
        <w:rPr>
          <w:rFonts w:eastAsia="Calibri" w:hint="cs"/>
          <w:rtl/>
        </w:rPr>
        <w:t xml:space="preserve">ם להפסיק את השימוש במערכת "תיבת נח" ובמקביל להטיל על מערך הדיגיטל הלאומי לפתח מערכת מידע חדשה שתציג את תמונת המצב הלאומית בנוגע למפונים.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במכתב לרה</w:t>
      </w:r>
      <w:r w:rsidRPr="00C13C27">
        <w:rPr>
          <w:rFonts w:eastAsia="Calibri"/>
          <w:rtl/>
        </w:rPr>
        <w:t>"</w:t>
      </w:r>
      <w:r w:rsidRPr="00C13C27">
        <w:rPr>
          <w:rFonts w:eastAsia="Calibri" w:hint="cs"/>
          <w:rtl/>
        </w:rPr>
        <w:t xml:space="preserve">ם מנובמבר 2023 הצביע מבקר המדינה על פערי מידע ברמה המדינתית לגבי הטיפול במפונים בכל הקשור לריכוז ותיעוד המפונים המצויים באתרים השונים, לחינוך, לרווחה ולבעלי צרכים מיוחדים, וכי הפערים מקשים את מיקוד המאמץ בפערים המהותיים הדורשים טיפול מיידי.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במסמך הפקת הלקחים של רח"ל על המלחמה ממרץ 2024</w:t>
      </w:r>
      <w:r w:rsidRPr="00C13C27">
        <w:rPr>
          <w:rFonts w:eastAsia="Calibri"/>
          <w:vertAlign w:val="superscript"/>
          <w:rtl/>
        </w:rPr>
        <w:footnoteReference w:id="73"/>
      </w:r>
      <w:r w:rsidRPr="00C13C27">
        <w:rPr>
          <w:rFonts w:eastAsia="Calibri" w:hint="cs"/>
          <w:rtl/>
        </w:rPr>
        <w:t xml:space="preserve"> צוין כי אי-הפעלה של מערך פס"ח לא איפשרה את השימוש ואת ההפעלה של מערכת המידע לניהול ושליטה של המפונים והמתפנים "תיבת נח", ולכן לא הייתה למקבלי ההחלטות תמונת מצב מלאה ואמינה על זהות המפונים שנקלטו במלונות ועל פרטי ההתקשרות עמם בשלבי הלחימה הראשונים, וכי מערכת המידע שפותחה לאחר שבעה באוקטובר טרם הציגה תמונת מצב מהימנה. לפיכך משרדי הממשלה התקשו לספק פתרונות למפונים שכן לא הייתה להם יכולת להשתמש בנתונים הקיימים אצלם כדי להתאים להם את הפתרון.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מערכת "תיבת נח" היא מערכת קיימת, פעילה, שתורגלה מבעוד מועד טרם המלחמה במסגרת ההיערכות הכוללת לקליטת אוכלוסייה בעקבות פינוי המוני בשעת חירום</w:t>
      </w:r>
      <w:r w:rsidRPr="00C13C27">
        <w:rPr>
          <w:rFonts w:eastAsia="Calibri"/>
          <w:b/>
          <w:bCs/>
          <w:vertAlign w:val="superscript"/>
          <w:rtl/>
        </w:rPr>
        <w:footnoteReference w:id="74"/>
      </w:r>
      <w:r w:rsidRPr="00C13C27">
        <w:rPr>
          <w:rFonts w:eastAsia="Calibri" w:hint="cs"/>
          <w:b/>
          <w:bCs/>
          <w:rtl/>
        </w:rPr>
        <w:t>. למערכת הייתה יכולת לתת את המידע הדרוש בשלבים הקריטיים של השבועות הראשונים למלחמה, אולם נמצא כי לאחר שהופעלה בימים הראשוניים למלחמה, החליט מנכ"ל משרד רה</w:t>
      </w:r>
      <w:r w:rsidRPr="00C13C27">
        <w:rPr>
          <w:rFonts w:eastAsia="Calibri"/>
          <w:b/>
          <w:bCs/>
          <w:rtl/>
        </w:rPr>
        <w:t>"</w:t>
      </w:r>
      <w:r w:rsidRPr="00C13C27">
        <w:rPr>
          <w:rFonts w:eastAsia="Calibri" w:hint="cs"/>
          <w:b/>
          <w:bCs/>
          <w:rtl/>
        </w:rPr>
        <w:t>ם להפסיק את השימוש בה; באפריל 2024, כחצי שנה לאחר פרוץ המלחמה, מערכת "יחד" שבנה מערך הדיגיטל הלאומי</w:t>
      </w:r>
      <w:r w:rsidRPr="00C13C27">
        <w:rPr>
          <w:rFonts w:eastAsia="Calibri"/>
          <w:b/>
          <w:bCs/>
          <w:vertAlign w:val="superscript"/>
          <w:rtl/>
        </w:rPr>
        <w:footnoteReference w:id="75"/>
      </w:r>
      <w:r w:rsidRPr="00C13C27">
        <w:rPr>
          <w:rFonts w:eastAsia="Calibri" w:hint="cs"/>
          <w:b/>
          <w:bCs/>
          <w:rtl/>
        </w:rPr>
        <w:t xml:space="preserve"> כחלופה למערכת "תיבת נח" </w:t>
      </w:r>
      <w:bookmarkStart w:id="24" w:name="_Hlk215075753"/>
      <w:r w:rsidRPr="00C13C27">
        <w:rPr>
          <w:rFonts w:eastAsia="Calibri" w:hint="cs"/>
          <w:b/>
          <w:bCs/>
          <w:rtl/>
        </w:rPr>
        <w:t>לא איפשרה לקבל מידע שלם, אמין וזמין על המפונים הנדרש לקבלת החלטות מבוססות נתונים</w:t>
      </w:r>
      <w:bookmarkEnd w:id="24"/>
      <w:r w:rsidRPr="00C13C27">
        <w:rPr>
          <w:rFonts w:eastAsia="Calibri" w:hint="cs"/>
          <w:b/>
          <w:bCs/>
          <w:rtl/>
        </w:rPr>
        <w:t>; כדי שניתן יהיה לזהות את המפונים, לאתר את מיקומם ואת פרטי ההתקשרות עמם ולהתממשק עם מערכות המידע הממשלתיות כדי לספק למפונים פתרון המותאם לצורכיהם.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rtl/>
        </w:rPr>
        <w:t xml:space="preserve">משרד הבריאות מסר למשרד מבקר המדינה ביולי 2025 (להלן - תשובת משרד הבריאות) כי </w:t>
      </w:r>
      <w:r w:rsidRPr="00C13C27">
        <w:rPr>
          <w:rFonts w:eastAsia="Calibri"/>
          <w:rtl/>
        </w:rPr>
        <w:t xml:space="preserve">הסדרת הטיפול בפינוי ובקליטה של האוכלוסייה בחירום חייבת לכלול את קליטת הנתונים </w:t>
      </w:r>
      <w:r w:rsidRPr="00C13C27">
        <w:rPr>
          <w:rFonts w:eastAsia="Calibri" w:hint="cs"/>
          <w:rtl/>
        </w:rPr>
        <w:t>ה</w:t>
      </w:r>
      <w:r w:rsidRPr="00C13C27">
        <w:rPr>
          <w:rFonts w:eastAsia="Calibri"/>
          <w:rtl/>
        </w:rPr>
        <w:t xml:space="preserve">פרטניים </w:t>
      </w:r>
      <w:r w:rsidRPr="00C13C27">
        <w:rPr>
          <w:rFonts w:eastAsia="Calibri" w:hint="cs"/>
          <w:rtl/>
        </w:rPr>
        <w:t>ה</w:t>
      </w:r>
      <w:r w:rsidRPr="00C13C27">
        <w:rPr>
          <w:rFonts w:eastAsia="Calibri"/>
          <w:rtl/>
        </w:rPr>
        <w:t xml:space="preserve">מזהים אודות האוכלוסייה המפונה במערכת אחת אשר תנתב את המידע למשרדי הממשלה השונים </w:t>
      </w:r>
      <w:r w:rsidRPr="00C13C27">
        <w:rPr>
          <w:rFonts w:eastAsia="Calibri" w:hint="cs"/>
          <w:rtl/>
        </w:rPr>
        <w:t>כדי</w:t>
      </w:r>
      <w:r w:rsidRPr="00C13C27">
        <w:rPr>
          <w:rFonts w:eastAsia="Calibri"/>
          <w:rtl/>
        </w:rPr>
        <w:t xml:space="preserve"> לאפשר להם למלא את תפקידם עפ"י חוק.</w:t>
      </w:r>
      <w:r w:rsidRPr="00C13C27">
        <w:rPr>
          <w:rFonts w:eastAsia="Calibri" w:hint="cs"/>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הפנים ציין בתשובתו כי מערכת "תיבת נוח" שייכת לפקע"ר, פותחה על ידי פקע"ר והופעלה בשרתים שלו. מטבע הדברים הייתה זמינה לשימוש פקע"ר ועל כן אין כל רלוונטיות למשרד הפנים ולפס"ח באשר למערכת "תיבת נוח".</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lastRenderedPageBreak/>
        <w:t>מנגד, מתשובת צה"ל עולה כי מערכת "תיבת נוח" אכן פותחה בפיקוד העורף עבור רשות פס"ח במשרד הפנים, ובהתאם לאפיון ולדרישה המבצעית שהוגדרה על ידי פס"ח. מכאן כי הפעלת המערכת היא באחריות פס"ח.</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משרד מבקר המדינה מעיר כי בעת פרוץ המלחמה עמדה לצורך ניהול מערך הקליטה ולתיאום השירותים הנדרשים למפונים שיגיעו למתקני קליטה, מערכת תקשוב מוכנה להפעלה שנועדה להזנת נתוני האוכלוסייה המפונה לפי כל מתקן קליטה. אולם, משרד הפנים, שאמון על הפעלתה ונערך מבעוד מועד לשם כך, לא הפעיל אותה נוכח עמדתו כי קליטת מפונים בבתי מלון ואכסניות אינה באחריות מערך פס"ח. זאת, אף שלא היה גורם אחר שייעודו היה להפעיל את המערכת או נדרש להיות ערוך לכך.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בדוח מבקר המדינה "</w:t>
      </w:r>
      <w:r w:rsidRPr="00C13C27">
        <w:rPr>
          <w:rFonts w:eastAsia="Calibri"/>
          <w:b/>
          <w:bCs/>
          <w:rtl/>
        </w:rPr>
        <w:t>ניהול המידע בקשר לטיפול במפונים במלחמת חרבות ברזל</w:t>
      </w:r>
      <w:r w:rsidRPr="00C13C27">
        <w:rPr>
          <w:rFonts w:eastAsia="Calibri" w:hint="cs"/>
          <w:b/>
          <w:bCs/>
          <w:rtl/>
        </w:rPr>
        <w:t xml:space="preserve">" צוין כי </w:t>
      </w:r>
      <w:r w:rsidRPr="00C13C27">
        <w:rPr>
          <w:rFonts w:eastAsia="Calibri"/>
          <w:b/>
          <w:bCs/>
          <w:rtl/>
        </w:rPr>
        <w:t xml:space="preserve">במהלך אוקטובר 2023, </w:t>
      </w:r>
      <w:r w:rsidRPr="00C13C27">
        <w:rPr>
          <w:rFonts w:eastAsia="Calibri" w:hint="cs"/>
          <w:b/>
          <w:bCs/>
          <w:rtl/>
        </w:rPr>
        <w:t xml:space="preserve">במהלך </w:t>
      </w:r>
      <w:r w:rsidRPr="00C13C27">
        <w:rPr>
          <w:rFonts w:eastAsia="Calibri"/>
          <w:b/>
          <w:bCs/>
          <w:rtl/>
        </w:rPr>
        <w:t>עשרה ימים, שבהם הפעיל פקע"ר את מערכת תיבת נח הוא הצליח לאסוף ולהזין בה מידע חלקי בלבד - רק על כ-9,000 (כ-13%) תושבים מפונים בלבד מתוך כ-70,000 ששהו בפועל באותה העת בבתי מלון</w:t>
      </w:r>
      <w:r w:rsidRPr="00C13C27">
        <w:rPr>
          <w:rFonts w:eastAsia="Calibri" w:hint="cs"/>
          <w:b/>
          <w:bCs/>
          <w:rtl/>
        </w:rPr>
        <w:t>; וכן כי גם במערכת יחד שפותחה בהמשך ע"י מערך הדיגיטל הוצגה תמונת מצב רק על כמחצית מכלל התושבים המפונים והמתפנים, אשר פרטיהם נקלטו במערכת יחד. פערים אלו לא אפשרו לקבל ממערכות אלו מידע שלם, אמין וזמין על המפונים הנדרש לקבלת החלטות מבוססות נתונים. להרחבה בנושא ראו דוח מבקר המדינה "מערכת תקשוב לתכלול לאומי של מידע וטיפול במפונים לפני פרוץ המלחמה ובמהלכה".</w:t>
      </w:r>
      <w:r w:rsidRPr="00C13C27" w:rsidDel="00993FD4">
        <w:rPr>
          <w:rFonts w:eastAsia="Calibri" w:hint="cs"/>
          <w:rtl/>
        </w:rPr>
        <w:t xml:space="preserve"> </w:t>
      </w:r>
    </w:p>
    <w:p w:rsidR="00C13C27" w:rsidRPr="00C13C27" w:rsidRDefault="00C13C27" w:rsidP="00FB2E85">
      <w:pPr>
        <w:spacing w:line="269" w:lineRule="auto"/>
        <w:rPr>
          <w:rFonts w:eastAsia="Calibri"/>
          <w:b/>
          <w:bCs/>
          <w:rtl/>
        </w:rPr>
      </w:pPr>
    </w:p>
    <w:p w:rsidR="00C13C27" w:rsidRPr="00C13C27" w:rsidRDefault="00C13C27" w:rsidP="00E3032B">
      <w:pPr>
        <w:pStyle w:val="31"/>
        <w:rPr>
          <w:rFonts w:eastAsia="Times New Roman"/>
          <w:rtl/>
        </w:rPr>
      </w:pPr>
      <w:bookmarkStart w:id="25" w:name="_Toc181005592"/>
      <w:bookmarkStart w:id="26" w:name="_Hlk181110692"/>
      <w:bookmarkEnd w:id="21"/>
      <w:r w:rsidRPr="00C13C27">
        <w:rPr>
          <w:rFonts w:eastAsia="Times New Roman" w:hint="cs"/>
          <w:rtl/>
        </w:rPr>
        <w:t>טיפול משרד החינוך ומשרד הרווחה במפונים ששהו בבתי המלון</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לאי-הפעלת מערך פס"ח שאמון על המענה לקליטת מפונים היו השלכות שליליות על השירותים שקיבלו המפונים בתחומי החינוך והרווחה, וזאת משום שלמשרד החינוך ולמשרד הרווחה וכן לרשויות המקומיות הקולטות והמפונות לא היה מידע פרטני על זהות המפונים ועל צורכיהם. מידע זה אמור היה להיות חלק מהמידע שעל מערך פס"ח לרכז בעת קליטת המפונים במלונות</w:t>
      </w:r>
      <w:r w:rsidRPr="00C13C27">
        <w:rPr>
          <w:rFonts w:eastAsia="Calibri"/>
          <w:vertAlign w:val="superscript"/>
          <w:rtl/>
        </w:rPr>
        <w:footnoteReference w:id="76"/>
      </w:r>
      <w:r w:rsidRPr="00C13C27">
        <w:rPr>
          <w:rFonts w:eastAsia="Calibri" w:hint="cs"/>
          <w:rtl/>
        </w:rPr>
        <w:t xml:space="preserve"> וזאת באמצעות מערכת ייעודית שפותחה עבור משרד הפנים - "תיבת נח" - לאיסוף ולניהול מסד נתוני המפונים, אולם מערך פס"ח לא הופעל. </w:t>
      </w:r>
      <w:r w:rsidRPr="00C13C27">
        <w:rPr>
          <w:rFonts w:eastAsia="Calibri" w:hint="eastAsia"/>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החלטת </w:t>
      </w:r>
      <w:r w:rsidRPr="00C13C27">
        <w:rPr>
          <w:rFonts w:eastAsia="Calibri" w:hint="cs"/>
          <w:rtl/>
        </w:rPr>
        <w:t>ה</w:t>
      </w:r>
      <w:r w:rsidRPr="00C13C27">
        <w:rPr>
          <w:rFonts w:eastAsia="Calibri"/>
          <w:rtl/>
        </w:rPr>
        <w:t>ממשלה משנת 2016</w:t>
      </w:r>
      <w:r w:rsidRPr="00C13C27">
        <w:rPr>
          <w:rFonts w:eastAsia="Calibri" w:hint="cs"/>
          <w:rtl/>
        </w:rPr>
        <w:t>, העוסקת בשיפור המוכנות לחירום</w:t>
      </w:r>
      <w:r w:rsidRPr="00C13C27">
        <w:rPr>
          <w:rFonts w:eastAsia="Calibri"/>
          <w:vertAlign w:val="superscript"/>
          <w:rtl/>
        </w:rPr>
        <w:footnoteReference w:id="77"/>
      </w:r>
      <w:r w:rsidRPr="00C13C27">
        <w:rPr>
          <w:rFonts w:eastAsia="Calibri" w:hint="cs"/>
          <w:rtl/>
        </w:rPr>
        <w:t xml:space="preserve">, </w:t>
      </w:r>
      <w:r w:rsidRPr="00C13C27">
        <w:rPr>
          <w:rFonts w:eastAsia="Calibri"/>
          <w:rtl/>
        </w:rPr>
        <w:t xml:space="preserve">קבעה כי </w:t>
      </w:r>
      <w:r w:rsidRPr="00C13C27">
        <w:rPr>
          <w:rFonts w:eastAsia="Calibri" w:hint="cs"/>
          <w:rtl/>
        </w:rPr>
        <w:t>"</w:t>
      </w:r>
      <w:r w:rsidRPr="00C13C27">
        <w:rPr>
          <w:rFonts w:eastAsia="Calibri"/>
          <w:rtl/>
        </w:rPr>
        <w:t>משרד ממשלתי ינקוט את הפעולות הדרושות על מנת להבטיח מבעוד מועד כי שירותים ומוצרים שהם חיוניים לקיום האוכלוסייה, המסופקים על ידו בשגרה או שאספקתם מצויה בתחום אחריותו, יינתנו גם במצב חירום</w:t>
      </w:r>
      <w:r w:rsidRPr="00C13C27">
        <w:rPr>
          <w:rFonts w:eastAsia="Calibri" w:hint="cs"/>
          <w:rtl/>
        </w:rPr>
        <w:t>"</w:t>
      </w:r>
      <w:r w:rsidRPr="00C13C27">
        <w:rPr>
          <w:rFonts w:eastAsia="Calibri"/>
          <w:rtl/>
        </w:rPr>
        <w:t>.</w:t>
      </w:r>
      <w:r w:rsidRPr="00C13C27">
        <w:rPr>
          <w:rFonts w:eastAsia="Calibri" w:hint="cs"/>
          <w:rtl/>
        </w:rPr>
        <w:t xml:space="preserve"> מכאן שמשרד החינוך ומשרד הרווחה שאמונים על מתן שירותי החינוך והרווחה (בהתאמה)</w:t>
      </w:r>
      <w:r w:rsidRPr="00C13C27">
        <w:rPr>
          <w:rFonts w:eastAsia="Calibri" w:hint="cs"/>
        </w:rPr>
        <w:t xml:space="preserve"> </w:t>
      </w:r>
      <w:r w:rsidRPr="00C13C27">
        <w:rPr>
          <w:rFonts w:eastAsia="Calibri" w:hint="cs"/>
          <w:rtl/>
        </w:rPr>
        <w:t>לאוכלוסייה בשגרה, אמונים על מתן השירותים גם בחירום</w:t>
      </w:r>
      <w:r w:rsidRPr="00C13C27">
        <w:rPr>
          <w:rFonts w:eastAsia="Calibri"/>
          <w:vertAlign w:val="superscript"/>
          <w:rtl/>
        </w:rPr>
        <w:footnoteReference w:id="78"/>
      </w:r>
      <w:r w:rsidRPr="00C13C27">
        <w:rPr>
          <w:rFonts w:eastAsia="Calibri" w:hint="cs"/>
          <w:rtl/>
        </w:rPr>
        <w:t>.</w:t>
      </w:r>
    </w:p>
    <w:p w:rsidR="00C13C27" w:rsidRPr="00751C3B" w:rsidRDefault="00C13C27" w:rsidP="001616A3">
      <w:pPr>
        <w:pStyle w:val="31"/>
        <w:rPr>
          <w:rFonts w:eastAsia="Times New Roman"/>
          <w:rtl/>
        </w:rPr>
      </w:pPr>
      <w:bookmarkStart w:id="27" w:name="_Hlk205466050"/>
      <w:r w:rsidRPr="00751C3B">
        <w:rPr>
          <w:rFonts w:eastAsia="Times New Roman" w:hint="cs"/>
          <w:rtl/>
        </w:rPr>
        <w:lastRenderedPageBreak/>
        <w:t>טיפול משרד החינוך בתלמידים המפונים ששהו בבתי המלון</w:t>
      </w:r>
    </w:p>
    <w:bookmarkEnd w:id="27"/>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28" w:name="_Toc181005593"/>
      <w:r w:rsidRPr="00C13C27">
        <w:rPr>
          <w:rFonts w:eastAsia="Times New Roman" w:hint="cs"/>
          <w:bCs/>
          <w:spacing w:val="40"/>
          <w:rtl/>
        </w:rPr>
        <w:t>הסדרה נורמטיבית למתן שירותי חינוך בחירום:</w:t>
      </w:r>
      <w:bookmarkEnd w:id="28"/>
      <w:r w:rsidRPr="00C13C27">
        <w:rPr>
          <w:rFonts w:eastAsia="Calibri" w:hint="cs"/>
          <w:rtl/>
        </w:rPr>
        <w:t xml:space="preserve"> </w:t>
      </w:r>
      <w:r w:rsidRPr="00C13C27">
        <w:rPr>
          <w:rFonts w:eastAsia="Calibri"/>
          <w:rtl/>
        </w:rPr>
        <w:t>חוק לימוד חובה</w:t>
      </w:r>
      <w:r w:rsidRPr="00C13C27">
        <w:rPr>
          <w:rFonts w:ascii="FrankRuehl" w:eastAsia="Calibri" w:hAnsi="FrankRuehl"/>
          <w:color w:val="000000"/>
          <w:sz w:val="24"/>
          <w:vertAlign w:val="superscript"/>
          <w:rtl/>
        </w:rPr>
        <w:footnoteReference w:id="79"/>
      </w:r>
      <w:r w:rsidRPr="00C13C27">
        <w:rPr>
          <w:rFonts w:eastAsia="Calibri"/>
          <w:rtl/>
        </w:rPr>
        <w:t xml:space="preserve"> </w:t>
      </w:r>
      <w:r w:rsidRPr="00C13C27">
        <w:rPr>
          <w:rFonts w:eastAsia="Calibri" w:hint="cs"/>
          <w:rtl/>
        </w:rPr>
        <w:t>מעגן את</w:t>
      </w:r>
      <w:r w:rsidRPr="00C13C27">
        <w:rPr>
          <w:rFonts w:eastAsia="Calibri"/>
          <w:rtl/>
        </w:rPr>
        <w:t xml:space="preserve"> הזכות לחינוך חינם לכל ילד ונער</w:t>
      </w:r>
      <w:r w:rsidRPr="00C13C27">
        <w:rPr>
          <w:rFonts w:eastAsia="Calibri"/>
          <w:vertAlign w:val="superscript"/>
          <w:rtl/>
        </w:rPr>
        <w:footnoteReference w:id="80"/>
      </w:r>
      <w:r w:rsidRPr="00C13C27">
        <w:rPr>
          <w:rFonts w:eastAsia="Calibri" w:hint="cs"/>
          <w:rtl/>
        </w:rPr>
        <w:t>.</w:t>
      </w:r>
      <w:r w:rsidRPr="00C13C27">
        <w:rPr>
          <w:rFonts w:eastAsia="Calibri"/>
          <w:rtl/>
        </w:rPr>
        <w:t xml:space="preserve"> </w:t>
      </w:r>
      <w:r w:rsidRPr="00C13C27">
        <w:rPr>
          <w:rFonts w:eastAsia="Calibri" w:hint="cs"/>
          <w:rtl/>
        </w:rPr>
        <w:t xml:space="preserve">חינוך חובה כולל לימוד המיועד לילדים ולנערים והניתן בחמש עשרה שנות לימוד, מהן שלוש בגן ושתים עשרה בבית הספר. </w:t>
      </w:r>
      <w:r w:rsidRPr="00C13C27">
        <w:rPr>
          <w:rFonts w:eastAsia="Calibri"/>
          <w:rtl/>
        </w:rPr>
        <w:t>לזכות לחינוך נלווית חוב</w:t>
      </w:r>
      <w:r w:rsidRPr="00C13C27">
        <w:rPr>
          <w:rFonts w:eastAsia="Calibri" w:hint="cs"/>
          <w:rtl/>
        </w:rPr>
        <w:t>ת</w:t>
      </w:r>
      <w:r w:rsidRPr="00C13C27">
        <w:rPr>
          <w:rFonts w:eastAsia="Calibri"/>
          <w:rtl/>
        </w:rPr>
        <w:t xml:space="preserve"> המדינה להעמיד לרשות כל ילד וילדה מ</w:t>
      </w:r>
      <w:r w:rsidRPr="00C13C27">
        <w:rPr>
          <w:rFonts w:eastAsia="Calibri" w:hint="cs"/>
          <w:rtl/>
        </w:rPr>
        <w:t>סגרות</w:t>
      </w:r>
      <w:r w:rsidRPr="00C13C27">
        <w:rPr>
          <w:rFonts w:eastAsia="Calibri"/>
          <w:rtl/>
        </w:rPr>
        <w:t xml:space="preserve"> חינו</w:t>
      </w:r>
      <w:r w:rsidRPr="00C13C27">
        <w:rPr>
          <w:rFonts w:eastAsia="Calibri" w:hint="cs"/>
          <w:rtl/>
        </w:rPr>
        <w:t>כיות</w:t>
      </w:r>
      <w:r w:rsidRPr="00C13C27">
        <w:rPr>
          <w:rFonts w:eastAsia="Calibri"/>
          <w:rtl/>
        </w:rPr>
        <w:t xml:space="preserve"> שיאפשרו להם למ</w:t>
      </w:r>
      <w:r w:rsidRPr="00C13C27">
        <w:rPr>
          <w:rFonts w:eastAsia="Calibri" w:hint="cs"/>
          <w:rtl/>
        </w:rPr>
        <w:t>מש</w:t>
      </w:r>
      <w:r w:rsidRPr="00C13C27">
        <w:rPr>
          <w:rFonts w:eastAsia="Calibri"/>
          <w:rtl/>
        </w:rPr>
        <w:t xml:space="preserve"> זכות זו</w:t>
      </w:r>
      <w:r w:rsidRPr="00C13C27">
        <w:rPr>
          <w:rFonts w:eastAsia="Calibri"/>
          <w:vertAlign w:val="superscript"/>
          <w:rtl/>
        </w:rPr>
        <w:footnoteReference w:id="81"/>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אשר לפעוטות מתחת לגיל 3, </w:t>
      </w:r>
      <w:r w:rsidRPr="00C13C27">
        <w:rPr>
          <w:rFonts w:eastAsia="Calibri"/>
          <w:rtl/>
        </w:rPr>
        <w:t xml:space="preserve">חוק הפיקוח על מעונות יום לפעוטות, התשע"ט-2018 </w:t>
      </w:r>
      <w:r w:rsidRPr="00C13C27">
        <w:rPr>
          <w:rFonts w:eastAsia="Calibri" w:hint="cs"/>
          <w:rtl/>
        </w:rPr>
        <w:t xml:space="preserve">מכיר בחשיבות להעמיד לרשותם מסגרות שיבטיחו להם מענה חינוכי טיפולי על פי צורכיהם הגופניים, הרגשיים, החברתיים והחינוכיים. בהתאם לזאת, על </w:t>
      </w:r>
      <w:r w:rsidRPr="00C13C27">
        <w:rPr>
          <w:rFonts w:eastAsia="Calibri"/>
          <w:rtl/>
        </w:rPr>
        <w:t>כל המסגרות שבהן שוהים שבעה פעוטות ומעלה</w:t>
      </w:r>
      <w:r w:rsidRPr="00C13C27">
        <w:rPr>
          <w:rFonts w:eastAsia="Calibri" w:hint="cs"/>
          <w:rtl/>
        </w:rPr>
        <w:t xml:space="preserve"> </w:t>
      </w:r>
      <w:r w:rsidRPr="00C13C27">
        <w:rPr>
          <w:rFonts w:eastAsia="Calibri"/>
          <w:rtl/>
        </w:rPr>
        <w:t xml:space="preserve">לקבל רישיון </w:t>
      </w:r>
      <w:r w:rsidRPr="00C13C27">
        <w:rPr>
          <w:rFonts w:eastAsia="Calibri" w:hint="cs"/>
          <w:rtl/>
        </w:rPr>
        <w:t>ממשרד החינוך, אשר מותנה בעמידה</w:t>
      </w:r>
      <w:r w:rsidRPr="00C13C27">
        <w:rPr>
          <w:rFonts w:eastAsia="Calibri"/>
          <w:rtl/>
        </w:rPr>
        <w:t xml:space="preserve"> בתנאי סף מינימליים </w:t>
      </w:r>
      <w:r w:rsidRPr="00C13C27">
        <w:rPr>
          <w:rFonts w:eastAsia="Calibri" w:hint="cs"/>
          <w:rtl/>
        </w:rPr>
        <w:t>להבטחת מענה כאמור. יש מסגרות בעלות הכרה של משרד החינוך, אשר לשם כך מחויבות לעמוד בדרישות נוספות, בין היתר בתחום ההכשרה והפדגוגיה, התקינה והתפוסה. שכר הלימוד בהן נתון לפיקוח וניתן לקבל עבורו סבסוד מהמדינה בכפוף לעמידה בתנאים.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ascii="David" w:eastAsia="Calibri" w:hAnsi="David" w:hint="cs"/>
          <w:rtl/>
        </w:rPr>
        <w:t>למסגרת החינוכית הפורמלית חשיבות יתרה עבור ילדים ובני נוער, הנמנים עם אוכלוסייה הפגיעה במיוחד להשפעות המלחמה מאחר שהם מצויים בתהליכי התפתחות פיזיים ומנטליים ועקב תלותם הרבה באחרים</w:t>
      </w:r>
      <w:r w:rsidRPr="00C13C27">
        <w:rPr>
          <w:rFonts w:ascii="David" w:eastAsia="Calibri" w:hAnsi="David"/>
          <w:vertAlign w:val="superscript"/>
          <w:rtl/>
        </w:rPr>
        <w:footnoteReference w:id="82"/>
      </w:r>
      <w:r w:rsidRPr="00C13C27">
        <w:rPr>
          <w:rFonts w:ascii="David" w:eastAsia="Calibri" w:hAnsi="David" w:hint="cs"/>
          <w:rtl/>
        </w:rPr>
        <w:t>. בני הנוער המפונים השוהים במלונות נתונים לסיכון מוגבר לפגיעה מתוך המשפחה או מידי זרים, וזאת עקב הנסיבות במתקני הפינוי כגון התרופפות ההשגחה, טשטוש הגבולות בין הפרטי לציבורי ומתחמים "אפורים" ברחבי המלון, שבהם ילדים ובני נוער עשויים להיות לבד או עם מבוגר זר ללא השגחה. נוסף על כך, קיים חשש להתנהגויו</w:t>
      </w:r>
      <w:r w:rsidRPr="00C13C27">
        <w:rPr>
          <w:rFonts w:ascii="David" w:eastAsia="Calibri" w:hAnsi="David" w:hint="eastAsia"/>
          <w:rtl/>
        </w:rPr>
        <w:t>ת</w:t>
      </w:r>
      <w:r w:rsidRPr="00C13C27">
        <w:rPr>
          <w:rFonts w:ascii="David" w:eastAsia="Calibri" w:hAnsi="David" w:hint="cs"/>
          <w:rtl/>
        </w:rPr>
        <w:t xml:space="preserve"> סיכון של בני הנוער עצמם שיכולות לבוא לידי ביטוי באופנים שונים כגון שוטטות, שימוש בסמים או אלכוהול, התנהגות מינית מסכנת התפרצויות</w:t>
      </w:r>
      <w:r w:rsidRPr="00C13C27">
        <w:rPr>
          <w:rFonts w:ascii="David" w:eastAsia="Calibri" w:hAnsi="David"/>
          <w:vertAlign w:val="superscript"/>
          <w:rtl/>
        </w:rPr>
        <w:footnoteReference w:id="83"/>
      </w:r>
      <w:r w:rsidRPr="00C13C27">
        <w:rPr>
          <w:rFonts w:ascii="David" w:eastAsia="Calibri" w:hAnsi="David" w:hint="cs"/>
          <w:rtl/>
        </w:rPr>
        <w:t>, התנהגות תוקפנית או מופנמות יתר, וייתכנו אף מצבים קיצוניים של פגיעה עצמית עד לכדי אובדנות</w:t>
      </w:r>
      <w:r w:rsidRPr="00C13C27">
        <w:rPr>
          <w:rFonts w:ascii="David" w:eastAsia="Calibri" w:hAnsi="David"/>
          <w:vertAlign w:val="superscript"/>
          <w:rtl/>
        </w:rPr>
        <w:footnoteReference w:id="84"/>
      </w:r>
      <w:r w:rsidRPr="00C13C27">
        <w:rPr>
          <w:rFonts w:ascii="David" w:eastAsia="Calibri" w:hAnsi="David" w:hint="cs"/>
          <w:rtl/>
        </w:rPr>
        <w:t xml:space="preserve">. </w:t>
      </w:r>
      <w:bookmarkStart w:id="29" w:name="_Hlk214191556"/>
      <w:r w:rsidRPr="00C13C27">
        <w:rPr>
          <w:rFonts w:ascii="David" w:eastAsia="Calibri" w:hAnsi="David" w:hint="cs"/>
          <w:rtl/>
        </w:rPr>
        <w:t>שהייה במסגרות החינוכיות עשויה לצמצם התנהגויות אלו.</w:t>
      </w:r>
    </w:p>
    <w:bookmarkEnd w:id="29"/>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rtl/>
        </w:rPr>
      </w:pPr>
      <w:r w:rsidRPr="00C13C27">
        <w:rPr>
          <w:rFonts w:ascii="David" w:eastAsia="Calibri" w:hint="cs"/>
          <w:rtl/>
        </w:rPr>
        <w:t xml:space="preserve">לפי תורת ההפעלה של משרד החינוך בחירום, </w:t>
      </w:r>
      <w:r w:rsidRPr="00C13C27">
        <w:rPr>
          <w:rFonts w:eastAsia="Calibri" w:hint="cs"/>
          <w:rtl/>
        </w:rPr>
        <w:t>המשרד</w:t>
      </w:r>
      <w:r w:rsidRPr="00C13C27">
        <w:rPr>
          <w:rFonts w:eastAsia="Calibri"/>
          <w:rtl/>
        </w:rPr>
        <w:t xml:space="preserve"> </w:t>
      </w:r>
      <w:r w:rsidRPr="00C13C27">
        <w:rPr>
          <w:rFonts w:eastAsia="Calibri" w:hint="cs"/>
          <w:rtl/>
        </w:rPr>
        <w:t>מוביל</w:t>
      </w:r>
      <w:r w:rsidRPr="00C13C27">
        <w:rPr>
          <w:rFonts w:eastAsia="Calibri"/>
          <w:rtl/>
        </w:rPr>
        <w:t xml:space="preserve"> </w:t>
      </w:r>
      <w:r w:rsidRPr="00C13C27">
        <w:rPr>
          <w:rFonts w:eastAsia="Calibri" w:hint="cs"/>
          <w:rtl/>
        </w:rPr>
        <w:t>את</w:t>
      </w:r>
      <w:r w:rsidRPr="00C13C27">
        <w:rPr>
          <w:rFonts w:eastAsia="Calibri"/>
          <w:rtl/>
        </w:rPr>
        <w:t xml:space="preserve"> </w:t>
      </w:r>
      <w:r w:rsidRPr="00C13C27">
        <w:rPr>
          <w:rFonts w:eastAsia="Calibri" w:hint="cs"/>
          <w:rtl/>
        </w:rPr>
        <w:t>החינוך</w:t>
      </w:r>
      <w:r w:rsidRPr="00C13C27">
        <w:rPr>
          <w:rFonts w:eastAsia="Calibri"/>
          <w:rtl/>
        </w:rPr>
        <w:t xml:space="preserve"> </w:t>
      </w:r>
      <w:r w:rsidRPr="00C13C27">
        <w:rPr>
          <w:rFonts w:eastAsia="Calibri" w:hint="cs"/>
          <w:rtl/>
        </w:rPr>
        <w:t>הפורמלי</w:t>
      </w:r>
      <w:r w:rsidRPr="00C13C27">
        <w:rPr>
          <w:rFonts w:eastAsia="Calibri"/>
          <w:rtl/>
        </w:rPr>
        <w:t xml:space="preserve"> </w:t>
      </w:r>
      <w:r w:rsidRPr="00C13C27">
        <w:rPr>
          <w:rFonts w:eastAsia="Calibri" w:hint="cs"/>
          <w:rtl/>
        </w:rPr>
        <w:t>והבלתי</w:t>
      </w:r>
      <w:r w:rsidRPr="00C13C27">
        <w:rPr>
          <w:rFonts w:eastAsia="Calibri"/>
          <w:rtl/>
        </w:rPr>
        <w:t xml:space="preserve"> </w:t>
      </w:r>
      <w:r w:rsidRPr="00C13C27">
        <w:rPr>
          <w:rFonts w:eastAsia="Calibri" w:hint="cs"/>
          <w:rtl/>
        </w:rPr>
        <w:t>פורמלי</w:t>
      </w:r>
      <w:r w:rsidRPr="00C13C27">
        <w:rPr>
          <w:rFonts w:eastAsia="Calibri"/>
          <w:rtl/>
        </w:rPr>
        <w:t xml:space="preserve"> </w:t>
      </w:r>
      <w:r w:rsidRPr="00C13C27">
        <w:rPr>
          <w:rFonts w:eastAsia="Calibri" w:hint="cs"/>
          <w:rtl/>
        </w:rPr>
        <w:t>והוא</w:t>
      </w:r>
      <w:r w:rsidRPr="00C13C27">
        <w:rPr>
          <w:rFonts w:eastAsia="Calibri"/>
          <w:rtl/>
        </w:rPr>
        <w:t xml:space="preserve"> </w:t>
      </w:r>
      <w:r w:rsidRPr="00C13C27">
        <w:rPr>
          <w:rFonts w:eastAsia="Calibri" w:hint="cs"/>
          <w:rtl/>
        </w:rPr>
        <w:t>מקור</w:t>
      </w:r>
      <w:r w:rsidRPr="00C13C27">
        <w:rPr>
          <w:rFonts w:eastAsia="Calibri"/>
          <w:rtl/>
        </w:rPr>
        <w:t xml:space="preserve"> </w:t>
      </w:r>
      <w:r w:rsidRPr="00C13C27">
        <w:rPr>
          <w:rFonts w:eastAsia="Calibri" w:hint="cs"/>
          <w:rtl/>
        </w:rPr>
        <w:t>הסמכות המקצועית</w:t>
      </w:r>
      <w:r w:rsidRPr="00C13C27">
        <w:rPr>
          <w:rFonts w:eastAsia="Calibri"/>
          <w:rtl/>
        </w:rPr>
        <w:t xml:space="preserve"> </w:t>
      </w:r>
      <w:r w:rsidRPr="00C13C27">
        <w:rPr>
          <w:rFonts w:eastAsia="Calibri" w:hint="cs"/>
          <w:rtl/>
        </w:rPr>
        <w:t>והרגולטיבית</w:t>
      </w:r>
      <w:r w:rsidRPr="00C13C27">
        <w:rPr>
          <w:rFonts w:eastAsia="Calibri"/>
          <w:rtl/>
        </w:rPr>
        <w:t xml:space="preserve">, </w:t>
      </w:r>
      <w:r w:rsidRPr="00C13C27">
        <w:rPr>
          <w:rFonts w:eastAsia="Calibri" w:hint="cs"/>
          <w:rtl/>
        </w:rPr>
        <w:t>והוא המגדיר</w:t>
      </w:r>
      <w:r w:rsidRPr="00C13C27">
        <w:rPr>
          <w:rFonts w:eastAsia="Calibri"/>
          <w:rtl/>
        </w:rPr>
        <w:t xml:space="preserve"> </w:t>
      </w:r>
      <w:r w:rsidRPr="00C13C27">
        <w:rPr>
          <w:rFonts w:eastAsia="Calibri" w:hint="cs"/>
          <w:rtl/>
        </w:rPr>
        <w:t>את</w:t>
      </w:r>
      <w:r w:rsidRPr="00C13C27">
        <w:rPr>
          <w:rFonts w:eastAsia="Calibri"/>
          <w:rtl/>
        </w:rPr>
        <w:t xml:space="preserve"> </w:t>
      </w:r>
      <w:r w:rsidRPr="00C13C27">
        <w:rPr>
          <w:rFonts w:eastAsia="Calibri" w:hint="cs"/>
          <w:rtl/>
        </w:rPr>
        <w:t>רמת</w:t>
      </w:r>
      <w:r w:rsidRPr="00C13C27">
        <w:rPr>
          <w:rFonts w:eastAsia="Calibri"/>
          <w:rtl/>
        </w:rPr>
        <w:t xml:space="preserve"> </w:t>
      </w:r>
      <w:r w:rsidRPr="00C13C27">
        <w:rPr>
          <w:rFonts w:eastAsia="Calibri" w:hint="cs"/>
          <w:rtl/>
        </w:rPr>
        <w:t>האיכות</w:t>
      </w:r>
      <w:r w:rsidRPr="00C13C27">
        <w:rPr>
          <w:rFonts w:eastAsia="Calibri"/>
          <w:rtl/>
        </w:rPr>
        <w:t xml:space="preserve"> </w:t>
      </w:r>
      <w:r w:rsidRPr="00C13C27">
        <w:rPr>
          <w:rFonts w:eastAsia="Calibri" w:hint="cs"/>
          <w:rtl/>
        </w:rPr>
        <w:t>והמקצוענות</w:t>
      </w:r>
      <w:r w:rsidRPr="00C13C27">
        <w:rPr>
          <w:rFonts w:eastAsia="Calibri"/>
          <w:rtl/>
        </w:rPr>
        <w:t xml:space="preserve"> </w:t>
      </w:r>
      <w:r w:rsidRPr="00C13C27">
        <w:rPr>
          <w:rFonts w:eastAsia="Calibri" w:hint="cs"/>
          <w:rtl/>
        </w:rPr>
        <w:t>לכל</w:t>
      </w:r>
      <w:r w:rsidRPr="00C13C27">
        <w:rPr>
          <w:rFonts w:eastAsia="Calibri"/>
          <w:rtl/>
        </w:rPr>
        <w:t xml:space="preserve"> </w:t>
      </w:r>
      <w:r w:rsidRPr="00C13C27">
        <w:rPr>
          <w:rFonts w:eastAsia="Calibri" w:hint="cs"/>
          <w:rtl/>
        </w:rPr>
        <w:t>הגופים המספקים</w:t>
      </w:r>
      <w:r w:rsidRPr="00C13C27">
        <w:rPr>
          <w:rFonts w:eastAsia="Calibri"/>
          <w:rtl/>
        </w:rPr>
        <w:t xml:space="preserve"> </w:t>
      </w:r>
      <w:r w:rsidRPr="00C13C27">
        <w:rPr>
          <w:rFonts w:eastAsia="Calibri" w:hint="cs"/>
          <w:rtl/>
        </w:rPr>
        <w:t>שירותי</w:t>
      </w:r>
      <w:r w:rsidRPr="00C13C27">
        <w:rPr>
          <w:rFonts w:eastAsia="Calibri"/>
          <w:rtl/>
        </w:rPr>
        <w:t xml:space="preserve"> </w:t>
      </w:r>
      <w:r w:rsidRPr="00C13C27">
        <w:rPr>
          <w:rFonts w:eastAsia="Calibri" w:hint="cs"/>
          <w:rtl/>
        </w:rPr>
        <w:t>חינוך</w:t>
      </w:r>
      <w:r w:rsidRPr="00C13C27">
        <w:rPr>
          <w:rFonts w:eastAsia="Calibri"/>
          <w:rtl/>
        </w:rPr>
        <w:t xml:space="preserve"> </w:t>
      </w:r>
      <w:r w:rsidRPr="00C13C27">
        <w:rPr>
          <w:rFonts w:eastAsia="Calibri" w:hint="cs"/>
          <w:rtl/>
        </w:rPr>
        <w:t>במדינה</w:t>
      </w:r>
      <w:r w:rsidRPr="00C13C27">
        <w:rPr>
          <w:rFonts w:eastAsia="Calibri"/>
          <w:vertAlign w:val="superscript"/>
          <w:rtl/>
        </w:rPr>
        <w:footnoteReference w:id="85"/>
      </w:r>
      <w:r w:rsidRPr="00C13C27">
        <w:rPr>
          <w:rFonts w:eastAsia="Calibri" w:hint="cs"/>
          <w:rtl/>
        </w:rPr>
        <w:t>.</w:t>
      </w:r>
      <w:r w:rsidRPr="00C13C27">
        <w:rPr>
          <w:rFonts w:ascii="David" w:eastAsia="Calibri" w:hint="cs"/>
          <w:rtl/>
        </w:rPr>
        <w:t xml:space="preserve"> כמו כן הוא </w:t>
      </w:r>
      <w:r w:rsidRPr="00C13C27">
        <w:rPr>
          <w:rFonts w:eastAsia="Calibri" w:hint="cs"/>
          <w:rtl/>
        </w:rPr>
        <w:t>מסייע</w:t>
      </w:r>
      <w:r w:rsidRPr="00C13C27">
        <w:rPr>
          <w:rFonts w:eastAsia="Calibri"/>
          <w:rtl/>
        </w:rPr>
        <w:t xml:space="preserve"> </w:t>
      </w:r>
      <w:r w:rsidRPr="00C13C27">
        <w:rPr>
          <w:rFonts w:eastAsia="Calibri" w:hint="cs"/>
          <w:rtl/>
        </w:rPr>
        <w:t>בתגבור</w:t>
      </w:r>
      <w:r w:rsidRPr="00C13C27">
        <w:rPr>
          <w:rFonts w:eastAsia="Calibri"/>
          <w:rtl/>
        </w:rPr>
        <w:t xml:space="preserve"> </w:t>
      </w:r>
      <w:r w:rsidRPr="00C13C27">
        <w:rPr>
          <w:rFonts w:eastAsia="Calibri" w:hint="cs"/>
          <w:rtl/>
        </w:rPr>
        <w:t>הרשויות</w:t>
      </w:r>
      <w:r w:rsidRPr="00C13C27">
        <w:rPr>
          <w:rFonts w:eastAsia="Calibri"/>
          <w:rtl/>
        </w:rPr>
        <w:t xml:space="preserve"> </w:t>
      </w:r>
      <w:r w:rsidRPr="00C13C27">
        <w:rPr>
          <w:rFonts w:eastAsia="Calibri" w:hint="cs"/>
          <w:rtl/>
        </w:rPr>
        <w:t>המקומיות</w:t>
      </w:r>
      <w:r w:rsidRPr="00C13C27">
        <w:rPr>
          <w:rFonts w:eastAsia="Calibri"/>
          <w:rtl/>
        </w:rPr>
        <w:t xml:space="preserve"> </w:t>
      </w:r>
      <w:r w:rsidRPr="00C13C27">
        <w:rPr>
          <w:rFonts w:eastAsia="Calibri" w:hint="cs"/>
          <w:rtl/>
        </w:rPr>
        <w:t>הקולטות מפונים</w:t>
      </w:r>
      <w:r w:rsidRPr="00C13C27">
        <w:rPr>
          <w:rFonts w:eastAsia="Calibri"/>
          <w:rtl/>
        </w:rPr>
        <w:t xml:space="preserve"> </w:t>
      </w:r>
      <w:r w:rsidRPr="00C13C27">
        <w:rPr>
          <w:rFonts w:eastAsia="Calibri" w:hint="cs"/>
          <w:rtl/>
        </w:rPr>
        <w:t>בעובדי</w:t>
      </w:r>
      <w:r w:rsidRPr="00C13C27">
        <w:rPr>
          <w:rFonts w:eastAsia="Calibri"/>
          <w:rtl/>
        </w:rPr>
        <w:t xml:space="preserve"> </w:t>
      </w:r>
      <w:r w:rsidRPr="00C13C27">
        <w:rPr>
          <w:rFonts w:eastAsia="Calibri" w:hint="cs"/>
          <w:rtl/>
        </w:rPr>
        <w:t>הוראה</w:t>
      </w:r>
      <w:r w:rsidRPr="00C13C27">
        <w:rPr>
          <w:rFonts w:eastAsia="Calibri"/>
          <w:rtl/>
        </w:rPr>
        <w:t xml:space="preserve"> </w:t>
      </w:r>
      <w:r w:rsidRPr="00C13C27">
        <w:rPr>
          <w:rFonts w:eastAsia="Calibri" w:hint="cs"/>
          <w:rtl/>
        </w:rPr>
        <w:t>ובפעילות החינוכית</w:t>
      </w:r>
      <w:r w:rsidRPr="00C13C27">
        <w:rPr>
          <w:rFonts w:eastAsia="Calibri"/>
          <w:rtl/>
        </w:rPr>
        <w:t xml:space="preserve"> </w:t>
      </w:r>
      <w:r w:rsidRPr="00C13C27">
        <w:rPr>
          <w:rFonts w:eastAsia="Calibri" w:hint="cs"/>
          <w:rtl/>
        </w:rPr>
        <w:t>והחברתית</w:t>
      </w:r>
      <w:r w:rsidRPr="00C13C27">
        <w:rPr>
          <w:rFonts w:eastAsia="Calibri"/>
          <w:vertAlign w:val="superscript"/>
          <w:rtl/>
        </w:rPr>
        <w:footnoteReference w:id="86"/>
      </w:r>
      <w:r w:rsidRPr="00C13C27">
        <w:rPr>
          <w:rFonts w:ascii="David" w:eastAsia="Calibri" w:hint="cs"/>
          <w:rtl/>
        </w:rPr>
        <w:t>.</w:t>
      </w:r>
    </w:p>
    <w:p w:rsidR="00C13C27" w:rsidRPr="00C13C27" w:rsidRDefault="00C13C27" w:rsidP="00FB2E85">
      <w:pPr>
        <w:spacing w:line="269" w:lineRule="auto"/>
        <w:rPr>
          <w:rFonts w:eastAsia="Calibri"/>
          <w:rtl/>
        </w:rPr>
      </w:pPr>
      <w:r w:rsidRPr="00C13C27">
        <w:rPr>
          <w:rFonts w:eastAsia="Calibri" w:hint="cs"/>
          <w:rtl/>
        </w:rPr>
        <w:lastRenderedPageBreak/>
        <w:t>משימתו של משרד החינוך בעת חירום היא</w:t>
      </w:r>
      <w:r w:rsidRPr="00C13C27">
        <w:rPr>
          <w:rFonts w:eastAsia="Calibri"/>
          <w:rtl/>
        </w:rPr>
        <w:t xml:space="preserve"> </w:t>
      </w:r>
      <w:r w:rsidRPr="00C13C27">
        <w:rPr>
          <w:rFonts w:eastAsia="Calibri" w:hint="cs"/>
          <w:rtl/>
        </w:rPr>
        <w:t>לאפשר</w:t>
      </w:r>
      <w:r w:rsidRPr="00C13C27">
        <w:rPr>
          <w:rFonts w:eastAsia="Calibri"/>
          <w:rtl/>
        </w:rPr>
        <w:t xml:space="preserve"> </w:t>
      </w:r>
      <w:r w:rsidRPr="00C13C27">
        <w:rPr>
          <w:rFonts w:eastAsia="Calibri" w:hint="cs"/>
          <w:rtl/>
        </w:rPr>
        <w:t>את המשך</w:t>
      </w:r>
      <w:r w:rsidRPr="00C13C27">
        <w:rPr>
          <w:rFonts w:eastAsia="Calibri"/>
          <w:rtl/>
        </w:rPr>
        <w:t xml:space="preserve"> </w:t>
      </w:r>
      <w:r w:rsidRPr="00C13C27">
        <w:rPr>
          <w:rFonts w:eastAsia="Calibri" w:hint="cs"/>
          <w:rtl/>
        </w:rPr>
        <w:t>תפקודה של מערכת</w:t>
      </w:r>
      <w:r w:rsidRPr="00C13C27">
        <w:rPr>
          <w:rFonts w:eastAsia="Calibri"/>
          <w:rtl/>
        </w:rPr>
        <w:t xml:space="preserve"> </w:t>
      </w:r>
      <w:r w:rsidRPr="00C13C27">
        <w:rPr>
          <w:rFonts w:eastAsia="Calibri" w:hint="cs"/>
          <w:rtl/>
        </w:rPr>
        <w:t>החינוך, יכולת</w:t>
      </w:r>
      <w:r w:rsidRPr="00C13C27">
        <w:rPr>
          <w:rFonts w:eastAsia="Calibri"/>
          <w:rtl/>
        </w:rPr>
        <w:t xml:space="preserve"> </w:t>
      </w:r>
      <w:r w:rsidRPr="00C13C27">
        <w:rPr>
          <w:rFonts w:eastAsia="Calibri" w:hint="cs"/>
          <w:rtl/>
        </w:rPr>
        <w:t>שהממשלה</w:t>
      </w:r>
      <w:r w:rsidRPr="00C13C27">
        <w:rPr>
          <w:rFonts w:eastAsia="Calibri"/>
          <w:rtl/>
        </w:rPr>
        <w:t xml:space="preserve"> </w:t>
      </w:r>
      <w:r w:rsidRPr="00C13C27">
        <w:rPr>
          <w:rFonts w:eastAsia="Calibri" w:hint="cs"/>
          <w:rtl/>
        </w:rPr>
        <w:t>רואה כ"יעד</w:t>
      </w:r>
      <w:r w:rsidRPr="00C13C27">
        <w:rPr>
          <w:rFonts w:eastAsia="Calibri"/>
          <w:rtl/>
        </w:rPr>
        <w:t xml:space="preserve"> </w:t>
      </w:r>
      <w:r w:rsidRPr="00C13C27">
        <w:rPr>
          <w:rFonts w:eastAsia="Calibri" w:hint="cs"/>
          <w:rtl/>
        </w:rPr>
        <w:t>שירות לאומי"</w:t>
      </w:r>
      <w:r w:rsidRPr="00C13C27">
        <w:rPr>
          <w:rFonts w:eastAsia="Calibri"/>
          <w:rtl/>
        </w:rPr>
        <w:t xml:space="preserve"> </w:t>
      </w:r>
      <w:r w:rsidRPr="00C13C27">
        <w:rPr>
          <w:rFonts w:eastAsia="Calibri" w:hint="cs"/>
          <w:rtl/>
        </w:rPr>
        <w:t>ומרכיב</w:t>
      </w:r>
      <w:r w:rsidRPr="00C13C27">
        <w:rPr>
          <w:rFonts w:eastAsia="Calibri"/>
          <w:rtl/>
        </w:rPr>
        <w:t xml:space="preserve"> </w:t>
      </w:r>
      <w:r w:rsidRPr="00C13C27">
        <w:rPr>
          <w:rFonts w:eastAsia="Calibri" w:hint="cs"/>
          <w:rtl/>
        </w:rPr>
        <w:t>מרכזי</w:t>
      </w:r>
      <w:r w:rsidRPr="00C13C27">
        <w:rPr>
          <w:rFonts w:eastAsia="Calibri"/>
          <w:rtl/>
        </w:rPr>
        <w:t xml:space="preserve"> </w:t>
      </w:r>
      <w:r w:rsidRPr="00C13C27">
        <w:rPr>
          <w:rFonts w:eastAsia="Calibri" w:hint="cs"/>
          <w:rtl/>
        </w:rPr>
        <w:t>בשמירה</w:t>
      </w:r>
      <w:r w:rsidRPr="00C13C27">
        <w:rPr>
          <w:rFonts w:eastAsia="Calibri"/>
          <w:rtl/>
        </w:rPr>
        <w:t xml:space="preserve"> </w:t>
      </w:r>
      <w:r w:rsidRPr="00C13C27">
        <w:rPr>
          <w:rFonts w:eastAsia="Calibri" w:hint="cs"/>
          <w:rtl/>
        </w:rPr>
        <w:t>על</w:t>
      </w:r>
      <w:r w:rsidRPr="00C13C27">
        <w:rPr>
          <w:rFonts w:eastAsia="Calibri"/>
          <w:rtl/>
        </w:rPr>
        <w:t xml:space="preserve"> </w:t>
      </w:r>
      <w:r w:rsidRPr="00C13C27">
        <w:rPr>
          <w:rFonts w:eastAsia="Calibri" w:hint="cs"/>
          <w:rtl/>
        </w:rPr>
        <w:t>הרציפות</w:t>
      </w:r>
      <w:r w:rsidRPr="00C13C27">
        <w:rPr>
          <w:rFonts w:eastAsia="Calibri"/>
          <w:rtl/>
        </w:rPr>
        <w:t xml:space="preserve"> </w:t>
      </w:r>
      <w:r w:rsidRPr="00C13C27">
        <w:rPr>
          <w:rFonts w:eastAsia="Calibri" w:hint="cs"/>
          <w:rtl/>
        </w:rPr>
        <w:t>התפקודית הלאומית</w:t>
      </w:r>
      <w:r w:rsidRPr="00C13C27">
        <w:rPr>
          <w:rFonts w:eastAsia="Calibri"/>
          <w:vertAlign w:val="superscript"/>
          <w:rtl/>
        </w:rPr>
        <w:footnoteReference w:id="87"/>
      </w:r>
      <w:r w:rsidRPr="00C13C27">
        <w:rPr>
          <w:rFonts w:eastAsia="Calibri" w:hint="cs"/>
          <w:rtl/>
        </w:rPr>
        <w:t>. יעד זה כולל "הספקת שירותי חינוך מלאים לתלמידים מפונים וחסרי קורת גג, בכל תקופת החירום, לרבות בתקופת השיקום"</w:t>
      </w:r>
      <w:r w:rsidRPr="00C13C27">
        <w:rPr>
          <w:rFonts w:eastAsia="Calibri"/>
          <w:vertAlign w:val="superscript"/>
          <w:rtl/>
        </w:rPr>
        <w:footnoteReference w:id="88"/>
      </w:r>
      <w:r w:rsidRPr="00C13C27">
        <w:rPr>
          <w:rFonts w:eastAsia="Calibri" w:hint="cs"/>
          <w:rtl/>
        </w:rPr>
        <w:t>, וזאת בין אם האוכלוסייה חסרת קורת גג בעקבות פינוי בשל מצב ביטחוני, בשל הרס עקב רעידת אדמה או מכל סיבה אחרת. כדי להתכונן לעמידה ביעדי השירות פיתח משרד החינוך תורת הפעלה משרדית לחירום</w:t>
      </w:r>
      <w:r w:rsidRPr="00C13C27">
        <w:rPr>
          <w:rFonts w:eastAsia="Calibri"/>
          <w:vertAlign w:val="superscript"/>
          <w:rtl/>
        </w:rPr>
        <w:footnoteReference w:id="89"/>
      </w:r>
      <w:r w:rsidRPr="00C13C27">
        <w:rPr>
          <w:rFonts w:eastAsia="Calibri" w:hint="cs"/>
          <w:rtl/>
        </w:rPr>
        <w:t xml:space="preserve"> ותוכניות למצב חירום</w:t>
      </w:r>
      <w:r w:rsidRPr="00C13C27">
        <w:rPr>
          <w:rFonts w:eastAsia="Calibri"/>
          <w:vertAlign w:val="superscript"/>
          <w:rtl/>
        </w:rPr>
        <w:footnoteReference w:id="90"/>
      </w:r>
      <w:r w:rsidRPr="00C13C27">
        <w:rPr>
          <w:rFonts w:eastAsia="Calibri" w:hint="cs"/>
          <w:rtl/>
        </w:rPr>
        <w:t>. תוכנית "מלון אורחים - משרד החינוך"</w:t>
      </w:r>
      <w:r w:rsidRPr="00C13C27">
        <w:rPr>
          <w:rFonts w:eastAsia="Calibri"/>
          <w:vertAlign w:val="superscript"/>
          <w:rtl/>
        </w:rPr>
        <w:footnoteReference w:id="91"/>
      </w:r>
      <w:r w:rsidRPr="00C13C27">
        <w:rPr>
          <w:rFonts w:eastAsia="Calibri" w:hint="cs"/>
          <w:rtl/>
        </w:rPr>
        <w:t xml:space="preserve"> ותוכנית "מרחק בטוח - משרד החינוך"</w:t>
      </w:r>
      <w:r w:rsidRPr="00C13C27">
        <w:rPr>
          <w:rFonts w:eastAsia="Calibri"/>
          <w:vertAlign w:val="superscript"/>
          <w:rtl/>
        </w:rPr>
        <w:footnoteReference w:id="92"/>
      </w:r>
      <w:r w:rsidRPr="00C13C27">
        <w:rPr>
          <w:rFonts w:eastAsia="Calibri" w:hint="cs"/>
          <w:rtl/>
        </w:rPr>
        <w:t xml:space="preserve"> עוסקות בקליטת מפונים לטווח קצר יחסית של עד כחודש, ובהתאם לכך עוסקות במתן חינוך בלתי פורמלי ובפעילות הפגה</w:t>
      </w:r>
      <w:r w:rsidRPr="00C13C27">
        <w:rPr>
          <w:rFonts w:eastAsia="Calibri"/>
          <w:vertAlign w:val="superscript"/>
          <w:rtl/>
        </w:rPr>
        <w:footnoteReference w:id="93"/>
      </w:r>
      <w:r w:rsidRPr="00C13C27">
        <w:rPr>
          <w:rFonts w:eastAsia="Calibri" w:hint="cs"/>
          <w:rtl/>
        </w:rPr>
        <w:t xml:space="preserve"> מטעם משרד החינוך, אך לא במתן מענה ללמידה פורמלית</w:t>
      </w:r>
      <w:r w:rsidRPr="00C13C27">
        <w:rPr>
          <w:rFonts w:eastAsia="Calibri"/>
          <w:vertAlign w:val="superscript"/>
          <w:rtl/>
        </w:rPr>
        <w:footnoteReference w:id="94"/>
      </w:r>
      <w:r w:rsidRPr="00C13C27">
        <w:rPr>
          <w:rFonts w:eastAsia="Calibri" w:hint="cs"/>
          <w:rtl/>
        </w:rPr>
        <w:t>. לעומתן, תוכנית "המענה לתרחיש רעידת אדמה - משרד החינוך"</w:t>
      </w:r>
      <w:r w:rsidRPr="00C13C27">
        <w:rPr>
          <w:rFonts w:eastAsia="Calibri"/>
          <w:vertAlign w:val="superscript"/>
          <w:rtl/>
        </w:rPr>
        <w:footnoteReference w:id="95"/>
      </w:r>
      <w:r w:rsidRPr="00C13C27">
        <w:rPr>
          <w:rFonts w:eastAsia="Calibri" w:hint="cs"/>
          <w:rtl/>
        </w:rPr>
        <w:t xml:space="preserve"> נותנת מענה גם לטווח הארוך - מעל לחודש.</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30" w:name="_Toc181005594"/>
      <w:r w:rsidRPr="00C13C27">
        <w:rPr>
          <w:rFonts w:eastAsia="Times New Roman" w:hint="cs"/>
          <w:bCs/>
          <w:spacing w:val="40"/>
          <w:sz w:val="24"/>
          <w:rtl/>
        </w:rPr>
        <w:t>מאפייני פינוי הנוגעים לתחום החינוך והמענים שניתנו בתחום זה:</w:t>
      </w:r>
      <w:bookmarkEnd w:id="30"/>
      <w:r w:rsidRPr="00C13C27">
        <w:rPr>
          <w:rFonts w:eastAsia="Times New Roman" w:hint="cs"/>
          <w:spacing w:val="40"/>
          <w:sz w:val="24"/>
          <w:rtl/>
        </w:rPr>
        <w:t xml:space="preserve"> </w:t>
      </w:r>
      <w:bookmarkStart w:id="31" w:name="_Hlk219305145"/>
      <w:r w:rsidRPr="00C13C27">
        <w:rPr>
          <w:rFonts w:eastAsia="Calibri" w:hint="cs"/>
          <w:rtl/>
        </w:rPr>
        <w:t>בעקבות מתקפת הטרור בשבעה באוקטובר פונו חלק מתושבי ארבעת המועצות האזוריות בעוטף עזה</w:t>
      </w:r>
      <w:bookmarkEnd w:id="31"/>
      <w:r w:rsidRPr="00C13C27">
        <w:rPr>
          <w:rFonts w:eastAsia="Calibri"/>
          <w:vertAlign w:val="superscript"/>
          <w:rtl/>
        </w:rPr>
        <w:footnoteReference w:id="96"/>
      </w:r>
      <w:r w:rsidRPr="00C13C27">
        <w:rPr>
          <w:rFonts w:eastAsia="Calibri" w:hint="cs"/>
          <w:rtl/>
        </w:rPr>
        <w:t>, העיר שדרות ויישובי קו העימות בגבול הצפון. תושבים נוספים התפנו עצמאית מארבעת המועצות האזוריות בעוטף עזה. בין המפונים והמתפנים היו גם ילדים ובני נוער (להלן - התלמידים המפונים). על פי נתוני משרד החינוך ב-31.12.23, כ-</w:t>
      </w:r>
      <w:r w:rsidRPr="00C13C27">
        <w:rPr>
          <w:rFonts w:eastAsia="Calibri"/>
          <w:rtl/>
        </w:rPr>
        <w:t>48</w:t>
      </w:r>
      <w:r w:rsidRPr="00C13C27">
        <w:rPr>
          <w:rFonts w:eastAsia="Calibri" w:hint="cs"/>
          <w:rtl/>
        </w:rPr>
        <w:t>,000 תלמידים היו מפונים,</w:t>
      </w:r>
      <w:r w:rsidRPr="00C13C27">
        <w:rPr>
          <w:rFonts w:eastAsia="Calibri"/>
          <w:rtl/>
        </w:rPr>
        <w:t xml:space="preserve"> </w:t>
      </w:r>
      <w:r w:rsidRPr="00C13C27">
        <w:rPr>
          <w:rFonts w:eastAsia="Calibri" w:hint="cs"/>
          <w:rtl/>
        </w:rPr>
        <w:t>מתוכם כ-31,000 תלמידים</w:t>
      </w:r>
      <w:r w:rsidRPr="00C13C27">
        <w:rPr>
          <w:rFonts w:eastAsia="Calibri"/>
          <w:rtl/>
        </w:rPr>
        <w:t xml:space="preserve"> </w:t>
      </w:r>
      <w:r w:rsidRPr="00C13C27">
        <w:rPr>
          <w:rFonts w:eastAsia="Calibri" w:hint="cs"/>
          <w:rtl/>
        </w:rPr>
        <w:t>מ-82 יישובים</w:t>
      </w:r>
      <w:r w:rsidRPr="00C13C27">
        <w:rPr>
          <w:rFonts w:eastAsia="Calibri"/>
          <w:rtl/>
        </w:rPr>
        <w:t xml:space="preserve"> </w:t>
      </w:r>
      <w:r w:rsidRPr="00C13C27">
        <w:rPr>
          <w:rFonts w:eastAsia="Calibri" w:hint="cs"/>
          <w:rtl/>
        </w:rPr>
        <w:t>בדרום</w:t>
      </w:r>
      <w:r w:rsidRPr="00C13C27">
        <w:rPr>
          <w:rFonts w:eastAsia="Calibri"/>
          <w:rtl/>
        </w:rPr>
        <w:t xml:space="preserve"> </w:t>
      </w:r>
      <w:r w:rsidRPr="00C13C27">
        <w:rPr>
          <w:rFonts w:eastAsia="Calibri" w:hint="cs"/>
          <w:rtl/>
        </w:rPr>
        <w:t>הארץ וכ-17,000</w:t>
      </w:r>
      <w:r w:rsidRPr="00C13C27">
        <w:rPr>
          <w:rFonts w:eastAsia="Calibri"/>
          <w:rtl/>
        </w:rPr>
        <w:t xml:space="preserve"> </w:t>
      </w:r>
      <w:r w:rsidRPr="00C13C27">
        <w:rPr>
          <w:rFonts w:eastAsia="Calibri" w:hint="cs"/>
          <w:rtl/>
        </w:rPr>
        <w:t>תלמידים מ-43 יישובים</w:t>
      </w:r>
      <w:r w:rsidRPr="00C13C27">
        <w:rPr>
          <w:rFonts w:eastAsia="Calibri"/>
          <w:rtl/>
        </w:rPr>
        <w:t xml:space="preserve"> </w:t>
      </w:r>
      <w:r w:rsidRPr="00C13C27">
        <w:rPr>
          <w:rFonts w:eastAsia="Calibri" w:hint="cs"/>
          <w:rtl/>
        </w:rPr>
        <w:t>בצפון הארץ</w:t>
      </w:r>
      <w:r w:rsidRPr="00C13C27">
        <w:rPr>
          <w:rFonts w:eastAsia="Calibri"/>
          <w:vertAlign w:val="superscript"/>
          <w:rtl/>
        </w:rPr>
        <w:footnoteReference w:id="97"/>
      </w:r>
      <w:r w:rsidRPr="00C13C27">
        <w:rPr>
          <w:rFonts w:eastAsia="Calibri"/>
          <w:rtl/>
        </w:rPr>
        <w:t>.</w:t>
      </w:r>
      <w:r w:rsidRPr="00C13C27">
        <w:rPr>
          <w:rFonts w:eastAsia="Calibri" w:hint="cs"/>
          <w:rtl/>
        </w:rPr>
        <w:t xml:space="preserve"> כ-11% מכלל התלמידים המפונים (כ-5,000) הם תלמידי החינוך המיוחד</w:t>
      </w:r>
      <w:r w:rsidRPr="00C13C27">
        <w:rPr>
          <w:rFonts w:ascii="Segoe UI" w:eastAsia="Calibri" w:hAnsi="Segoe UI"/>
          <w:sz w:val="24"/>
          <w:vertAlign w:val="superscript"/>
          <w:rtl/>
        </w:rPr>
        <w:footnoteReference w:id="98"/>
      </w:r>
      <w:r w:rsidRPr="00C13C27">
        <w:rPr>
          <w:rFonts w:ascii="Segoe UI" w:eastAsia="Calibri" w:hAnsi="Segoe UI" w:hint="cs"/>
          <w:sz w:val="24"/>
          <w:rtl/>
        </w:rPr>
        <w:t>.</w:t>
      </w:r>
      <w:r w:rsidRPr="00C13C27">
        <w:rPr>
          <w:rFonts w:eastAsia="Calibri" w:hint="cs"/>
          <w:rtl/>
        </w:rPr>
        <w:t xml:space="preserve"> ביישובים שפונו פעלו 338 מוסדות חינוך (בתי ספר וגנים) והועסקו בהם </w:t>
      </w:r>
      <w:r w:rsidRPr="00C13C27">
        <w:rPr>
          <w:rFonts w:eastAsia="Calibri"/>
          <w:rtl/>
        </w:rPr>
        <w:t>3,362 עובדי הוראה</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sz w:val="24"/>
          <w:rtl/>
        </w:rPr>
      </w:pPr>
      <w:r w:rsidRPr="00C13C27">
        <w:rPr>
          <w:rFonts w:ascii="David" w:eastAsia="Calibri" w:hAnsi="David" w:hint="cs"/>
          <w:sz w:val="24"/>
          <w:rtl/>
        </w:rPr>
        <w:t xml:space="preserve">להלן תרשים המציג </w:t>
      </w:r>
      <w:r w:rsidRPr="00C13C27">
        <w:rPr>
          <w:rFonts w:eastAsia="Calibri" w:hint="cs"/>
          <w:rtl/>
        </w:rPr>
        <w:t>פילוח של התלמידים המפונים לפי הגיל וסוג הפיקוח על המוסד שבו למדו לפני הפינוי,</w:t>
      </w:r>
      <w:r w:rsidRPr="00C13C27">
        <w:rPr>
          <w:rFonts w:ascii="David" w:eastAsia="Calibri" w:hAnsi="David" w:hint="cs"/>
          <w:sz w:val="24"/>
          <w:rtl/>
        </w:rPr>
        <w:t xml:space="preserve"> פילוח מוסדות החינוך לפי סוג המוסד ופילוח עובדי ההוראה לפי סוג המוסד בו עבדו.</w:t>
      </w:r>
    </w:p>
    <w:p w:rsidR="00C13C27" w:rsidRPr="00C13C27" w:rsidRDefault="00C13C27" w:rsidP="00FB2E85">
      <w:pPr>
        <w:spacing w:line="269" w:lineRule="auto"/>
        <w:jc w:val="center"/>
        <w:rPr>
          <w:rFonts w:ascii="Segoe UI" w:eastAsia="Calibri" w:hAnsi="Segoe UI"/>
          <w:sz w:val="24"/>
          <w:rtl/>
        </w:rPr>
      </w:pPr>
      <w:r w:rsidRPr="00C13C27">
        <w:rPr>
          <w:rFonts w:eastAsia="Calibri" w:hint="cs"/>
          <w:rtl/>
        </w:rPr>
        <w:lastRenderedPageBreak/>
        <w:t>תרשים 6:</w:t>
      </w:r>
      <w:r w:rsidRPr="00C13C27">
        <w:rPr>
          <w:rFonts w:eastAsia="Calibri" w:hint="cs"/>
          <w:b/>
          <w:bCs/>
          <w:rtl/>
        </w:rPr>
        <w:t xml:space="preserve"> נתוני תלמידים, מוסדות חינוך ועובדי ההוראה שפונו - 31.12.23 (מעוגל)</w:t>
      </w:r>
      <w:r w:rsidRPr="00C13C27">
        <w:rPr>
          <w:rFonts w:eastAsia="Calibri"/>
          <w:b/>
          <w:bCs/>
          <w:vertAlign w:val="superscript"/>
          <w:rtl/>
        </w:rPr>
        <w:footnoteReference w:id="99"/>
      </w:r>
      <w:r w:rsidRPr="00C13C27">
        <w:rPr>
          <w:rFonts w:eastAsia="Calibri"/>
          <w:b/>
          <w:bCs/>
          <w:sz w:val="16"/>
          <w:szCs w:val="16"/>
          <w:rtl/>
        </w:rPr>
        <w:t xml:space="preserve"> </w:t>
      </w:r>
    </w:p>
    <w:p w:rsidR="00C13C27" w:rsidRPr="00C13C27" w:rsidRDefault="00C13C27" w:rsidP="00FB2E85">
      <w:pPr>
        <w:spacing w:line="269" w:lineRule="auto"/>
        <w:jc w:val="center"/>
        <w:rPr>
          <w:rFonts w:ascii="Segoe UI" w:eastAsia="Calibri" w:hAnsi="Segoe UI"/>
          <w:szCs w:val="20"/>
          <w:rtl/>
        </w:rPr>
      </w:pPr>
    </w:p>
    <w:p w:rsidR="00C13C27" w:rsidRPr="00C13C27" w:rsidRDefault="00C13C27" w:rsidP="00FB2E85">
      <w:pPr>
        <w:spacing w:line="269" w:lineRule="auto"/>
        <w:jc w:val="center"/>
        <w:rPr>
          <w:rFonts w:ascii="Segoe UI" w:eastAsia="Calibri" w:hAnsi="Segoe UI"/>
          <w:szCs w:val="20"/>
          <w:rtl/>
        </w:rPr>
      </w:pPr>
      <w:r w:rsidRPr="00C13C27">
        <w:rPr>
          <w:rFonts w:eastAsia="Calibri"/>
          <w:noProof/>
        </w:rPr>
        <w:drawing>
          <wp:inline distT="0" distB="0" distL="0" distR="0" wp14:anchorId="56BF445E" wp14:editId="02AEA45E">
            <wp:extent cx="5220335" cy="3749675"/>
            <wp:effectExtent l="0" t="0" r="0" b="3175"/>
            <wp:docPr id="10" name="תמונה 10"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20335" cy="3749675"/>
                    </a:xfrm>
                    <a:prstGeom prst="rect">
                      <a:avLst/>
                    </a:prstGeom>
                  </pic:spPr>
                </pic:pic>
              </a:graphicData>
            </a:graphic>
          </wp:inline>
        </w:drawing>
      </w:r>
    </w:p>
    <w:p w:rsidR="00C13C27" w:rsidRPr="00C13C27" w:rsidRDefault="00C13C27" w:rsidP="00FB2E85">
      <w:pPr>
        <w:spacing w:line="269" w:lineRule="auto"/>
        <w:rPr>
          <w:rFonts w:ascii="Segoe UI" w:eastAsia="Calibri" w:hAnsi="Segoe UI"/>
          <w:szCs w:val="20"/>
          <w:rtl/>
        </w:rPr>
      </w:pPr>
      <w:r w:rsidRPr="00C13C27">
        <w:rPr>
          <w:rFonts w:ascii="Segoe UI" w:eastAsia="Calibri" w:hAnsi="Segoe UI" w:hint="cs"/>
          <w:szCs w:val="20"/>
          <w:rtl/>
        </w:rPr>
        <w:t xml:space="preserve">על פי נתוני משרד החינוך, בעיבוד משרד מבקר המדינה.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 כי פונו תלמידים מכל שכבות הגילים (כ-15,800 תלמידי החינוך הקדם-יסודי</w:t>
      </w:r>
      <w:r w:rsidRPr="00C13C27">
        <w:rPr>
          <w:rFonts w:eastAsia="Calibri"/>
          <w:b/>
          <w:bCs/>
          <w:vertAlign w:val="superscript"/>
          <w:rtl/>
        </w:rPr>
        <w:footnoteReference w:id="100"/>
      </w:r>
      <w:r w:rsidRPr="00C13C27">
        <w:rPr>
          <w:rFonts w:eastAsia="Calibri" w:hint="cs"/>
          <w:b/>
          <w:bCs/>
          <w:rtl/>
        </w:rPr>
        <w:t>, כ-16,800 תלמידי החינוך היסודי וכ-15,200 תלמידי החינוך העל-יסודי), מכל זרמי החינוך (כ-18,300 מהחינוך הממלכתי, כ-10,400 מהממלכתי-דתי, כ-7,700 מהחינוך ההתיישבות</w:t>
      </w:r>
      <w:r w:rsidRPr="00C13C27">
        <w:rPr>
          <w:rFonts w:eastAsia="Calibri" w:hint="eastAsia"/>
          <w:b/>
          <w:bCs/>
          <w:rtl/>
        </w:rPr>
        <w:t>י</w:t>
      </w:r>
      <w:r w:rsidRPr="00C13C27">
        <w:rPr>
          <w:rFonts w:eastAsia="Calibri" w:hint="cs"/>
          <w:b/>
          <w:bCs/>
          <w:rtl/>
        </w:rPr>
        <w:t xml:space="preserve"> וכ-2,600 מהחינוך החרדי) ומהחינוך המיוחד (5 בתי ספר ו-29 גני חינוך מיוחד), דבר אשר הצריך היערכות רחבה של משרד החינוך לצורך מתן מענה חינוכי לכלל התלמידים המפונים.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התפנות התלמידים לבתי המלון חייבה היערכות לאספקת מסגרות לימוד. מסגרות אלו היו מסוגים שונים:</w:t>
      </w:r>
      <w:r w:rsidRPr="00C13C27">
        <w:rPr>
          <w:rFonts w:eastAsia="Calibri" w:hint="cs"/>
        </w:rPr>
        <w:t xml:space="preserve"> </w:t>
      </w:r>
      <w:r w:rsidRPr="00C13C27">
        <w:rPr>
          <w:rFonts w:eastAsia="Calibri" w:hint="cs"/>
          <w:rtl/>
        </w:rPr>
        <w:t xml:space="preserve">עד 31.12.23 הוקמו במלונות 315 מרכזי למידה - "מרכזי יחד" (להלן - מרכזי יחד), ו-45 בתי ספר חדשים </w:t>
      </w:r>
      <w:r w:rsidRPr="00C13C27">
        <w:rPr>
          <w:rFonts w:eastAsia="Calibri" w:hint="cs"/>
          <w:rtl/>
        </w:rPr>
        <w:lastRenderedPageBreak/>
        <w:t>הוקמו עבור תלמידים מפונים - "בתי ספר יחד" - וכן נקלטו תלמידים מפונים ב-1,106 בתי ספר קיימים ברשויות המקומיות שאליהן התפנו, אם בכיתות קיימות של המוסד החינוכי ואם בכיתות ייעודיות לתלמידים מפונים.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להלן תרשים המציג את מספר התלמידים המפונים שנקלטו בכל מחוזות משרד החינוך</w:t>
      </w:r>
      <w:r w:rsidRPr="00C13C27">
        <w:rPr>
          <w:rFonts w:ascii="David" w:eastAsia="Calibri"/>
          <w:sz w:val="24"/>
          <w:vertAlign w:val="superscript"/>
          <w:rtl/>
        </w:rPr>
        <w:footnoteReference w:id="101"/>
      </w:r>
      <w:r w:rsidRPr="00C13C27">
        <w:rPr>
          <w:rFonts w:eastAsia="Calibri" w:hint="cs"/>
          <w:rtl/>
        </w:rPr>
        <w:t xml:space="preserve"> ואת שיעור התלמידים שנקלטו במחוז מתוך סך התלמידים המפונים, וכן את רשימת עשר הרשויות המקומיות שבהן היה המספר הגדול ביותר של תלמידים מפונים ב-31.12.23</w:t>
      </w:r>
      <w:r w:rsidRPr="00C13C27">
        <w:rPr>
          <w:rFonts w:eastAsia="Calibri"/>
          <w:vertAlign w:val="superscript"/>
          <w:rtl/>
        </w:rPr>
        <w:footnoteReference w:id="102"/>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jc w:val="center"/>
        <w:rPr>
          <w:rFonts w:eastAsia="Calibri"/>
          <w:b/>
          <w:bCs/>
          <w:rtl/>
        </w:rPr>
      </w:pPr>
      <w:bookmarkStart w:id="32" w:name="_Hlk201741802"/>
      <w:r w:rsidRPr="00C13C27">
        <w:rPr>
          <w:rFonts w:eastAsia="Calibri" w:hint="cs"/>
          <w:rtl/>
        </w:rPr>
        <w:t xml:space="preserve">תרשים </w:t>
      </w:r>
      <w:r w:rsidRPr="00C13C27">
        <w:rPr>
          <w:rFonts w:ascii="David" w:eastAsia="Calibri" w:hAnsi="David"/>
          <w:sz w:val="24"/>
          <w:szCs w:val="32"/>
        </w:rPr>
        <w:t>7</w:t>
      </w:r>
      <w:r w:rsidRPr="00C13C27">
        <w:rPr>
          <w:rFonts w:eastAsia="Calibri" w:hint="cs"/>
          <w:rtl/>
        </w:rPr>
        <w:t>:</w:t>
      </w:r>
      <w:r w:rsidRPr="00C13C27">
        <w:rPr>
          <w:rFonts w:eastAsia="Calibri" w:hint="cs"/>
          <w:b/>
          <w:bCs/>
          <w:rtl/>
        </w:rPr>
        <w:t xml:space="preserve"> מפת המחוזות הקולטים של משרד החינוך ולוח עשר הרשויות המקומיות שבהן היה המספר הגדול ביותר של תלמידים, 31.12.23 (מעוגל)</w:t>
      </w:r>
    </w:p>
    <w:p w:rsidR="00C13C27" w:rsidRPr="00C13C27" w:rsidRDefault="00C13C27" w:rsidP="00FB2E85">
      <w:pPr>
        <w:spacing w:line="269" w:lineRule="auto"/>
        <w:jc w:val="center"/>
        <w:rPr>
          <w:rFonts w:eastAsia="Calibri"/>
          <w:b/>
          <w:bCs/>
          <w:rtl/>
        </w:rPr>
      </w:pPr>
      <w:r w:rsidRPr="00C13C27">
        <w:rPr>
          <w:rFonts w:eastAsia="Calibri"/>
          <w:b/>
          <w:bCs/>
          <w:noProof/>
          <w:rtl/>
          <w:lang w:val="he-IL"/>
        </w:rPr>
        <w:drawing>
          <wp:inline distT="0" distB="0" distL="0" distR="0" wp14:anchorId="00E451F1" wp14:editId="522828F9">
            <wp:extent cx="3702137" cy="3859619"/>
            <wp:effectExtent l="0" t="0" r="0" b="7620"/>
            <wp:docPr id="19" name="תמונה 19"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תרשים 07.jpg"/>
                    <pic:cNvPicPr/>
                  </pic:nvPicPr>
                  <pic:blipFill rotWithShape="1">
                    <a:blip r:embed="rId112" cstate="print">
                      <a:extLst>
                        <a:ext uri="{28A0092B-C50C-407E-A947-70E740481C1C}">
                          <a14:useLocalDpi xmlns:a14="http://schemas.microsoft.com/office/drawing/2010/main" val="0"/>
                        </a:ext>
                      </a:extLst>
                    </a:blip>
                    <a:srcRect t="6761" b="6307"/>
                    <a:stretch/>
                  </pic:blipFill>
                  <pic:spPr bwMode="auto">
                    <a:xfrm>
                      <a:off x="0" y="0"/>
                      <a:ext cx="3710652" cy="3868496"/>
                    </a:xfrm>
                    <a:prstGeom prst="rect">
                      <a:avLst/>
                    </a:prstGeom>
                    <a:ln>
                      <a:noFill/>
                    </a:ln>
                    <a:extLst>
                      <a:ext uri="{53640926-AAD7-44D8-BBD7-CCE9431645EC}">
                        <a14:shadowObscured xmlns:a14="http://schemas.microsoft.com/office/drawing/2010/main"/>
                      </a:ext>
                    </a:extLst>
                  </pic:spPr>
                </pic:pic>
              </a:graphicData>
            </a:graphic>
          </wp:inline>
        </w:drawing>
      </w:r>
    </w:p>
    <w:bookmarkEnd w:id="32"/>
    <w:p w:rsidR="00C13C27" w:rsidRPr="00C13C27" w:rsidRDefault="00C13C27" w:rsidP="00FB2E85">
      <w:pPr>
        <w:spacing w:line="269" w:lineRule="auto"/>
        <w:rPr>
          <w:rFonts w:eastAsia="Calibri"/>
          <w:szCs w:val="20"/>
          <w:rtl/>
        </w:rPr>
      </w:pPr>
      <w:r w:rsidRPr="00C13C27">
        <w:rPr>
          <w:rFonts w:eastAsia="Calibri" w:hint="cs"/>
          <w:szCs w:val="20"/>
          <w:rtl/>
        </w:rPr>
        <w:t xml:space="preserve">על פי נתוני משרד החינוך, בעיבוד משרד מבקר המדינה. </w:t>
      </w:r>
    </w:p>
    <w:p w:rsidR="00C13C27" w:rsidRPr="00C13C27" w:rsidRDefault="00C13C27" w:rsidP="00FB2E85">
      <w:pPr>
        <w:spacing w:line="269" w:lineRule="auto"/>
        <w:rPr>
          <w:rFonts w:eastAsia="Calibri"/>
          <w:b/>
          <w:bCs/>
          <w:rtl/>
        </w:rPr>
      </w:pPr>
      <w:r w:rsidRPr="00C13C27">
        <w:rPr>
          <w:rFonts w:eastAsia="Calibri" w:hint="cs"/>
          <w:b/>
          <w:bCs/>
          <w:rtl/>
        </w:rPr>
        <w:lastRenderedPageBreak/>
        <w:t>מהמפה עולה כי המחוזות שקלטו את מרבית התלמידים המפונים הם מחוז הדרום (כ-38%) ומחוז הצפון (כ-21%), ומהלוח עולה כי הרשויות המקומיות שקלטו את התלמידים הרבים ביותר הן ירושלים (כ-4,700), אילת (כ-4,600), טבריה (כ-2,400) ותמר (מלונות ים המלח, כ-1,900).</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פינוי האוכלוסייה לאתרי הקליטה נעשה באופן שלא תמיד שמר על אחדות הקהילות ומוסדות הלימוד. למשל, לפי נתוני משרד החינוך ב-28.10.23, ילדי שדרות</w:t>
      </w:r>
      <w:r w:rsidRPr="00C13C27">
        <w:rPr>
          <w:rFonts w:eastAsia="Calibri"/>
          <w:b/>
          <w:bCs/>
          <w:vertAlign w:val="superscript"/>
          <w:rtl/>
        </w:rPr>
        <w:footnoteReference w:id="103"/>
      </w:r>
      <w:r w:rsidRPr="00C13C27">
        <w:rPr>
          <w:rFonts w:eastAsia="Calibri" w:hint="cs"/>
          <w:b/>
          <w:bCs/>
          <w:rtl/>
        </w:rPr>
        <w:t xml:space="preserve"> למדו ב-111 מרכזי יחד ב-31 רשויות מקומיות; ילדי קריית שמונה</w:t>
      </w:r>
      <w:r w:rsidRPr="00C13C27">
        <w:rPr>
          <w:rFonts w:eastAsia="Calibri"/>
          <w:b/>
          <w:bCs/>
          <w:vertAlign w:val="superscript"/>
          <w:rtl/>
        </w:rPr>
        <w:footnoteReference w:id="104"/>
      </w:r>
      <w:r w:rsidRPr="00C13C27">
        <w:rPr>
          <w:rFonts w:eastAsia="Calibri" w:hint="cs"/>
          <w:b/>
          <w:bCs/>
          <w:rtl/>
        </w:rPr>
        <w:t xml:space="preserve"> למדו ב-52 מרכזי יחד ב-17 רשויות מקומיות, ילדי שלומי למדו ב-32 מרכזי יחד בשמונה רשויות מקומיות וילדי המועצה האזורית אשכול למדו ב-33 מרכזי יחד ב-13 רשויות מקומיות</w:t>
      </w:r>
      <w:r w:rsidRPr="00C13C27">
        <w:rPr>
          <w:rFonts w:eastAsia="Calibri"/>
          <w:b/>
          <w:bCs/>
          <w:vertAlign w:val="superscript"/>
          <w:rtl/>
        </w:rPr>
        <w:footnoteReference w:id="105"/>
      </w:r>
      <w:r w:rsidRPr="00C13C27">
        <w:rPr>
          <w:rFonts w:eastAsia="Calibri" w:hint="cs"/>
          <w:b/>
          <w:bCs/>
          <w:rtl/>
        </w:rPr>
        <w:t>. פיזור התלמידים מאותה רשות מקומית העמיד אתגרים בפני משרד החינוך, בפני הרשויות המקומיות המפנות שתושביהן פוזרו ובפני הרשויות המקומיות הקולטות, שנדרשו לספק מענה חינוכי למפונים מרשויות מקומיות מפנות שונות</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מועצה אזורית אשכול מסרה בתשובתה למשרד מבקר המדינה במרץ 2025 כי ילדי המועצה למדו במרכזי למידה שהוקמו על ידי מערכת החינוך של המועצה, בתמיכה של משרד החינוך.</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33" w:name="_Toc174365452"/>
      <w:bookmarkStart w:id="34" w:name="_Toc181005595"/>
      <w:r w:rsidRPr="00C13C27">
        <w:rPr>
          <w:rFonts w:eastAsia="Times New Roman" w:hint="cs"/>
          <w:bCs/>
          <w:spacing w:val="40"/>
          <w:rtl/>
        </w:rPr>
        <w:t>תקציב משרד החינוך לטיפול בתלמידים המפונים</w:t>
      </w:r>
      <w:bookmarkEnd w:id="33"/>
      <w:bookmarkEnd w:id="34"/>
      <w:r w:rsidRPr="00C13C27">
        <w:rPr>
          <w:rFonts w:eastAsia="Times New Roman" w:hint="cs"/>
          <w:bCs/>
          <w:spacing w:val="40"/>
          <w:rtl/>
        </w:rPr>
        <w:t>:</w:t>
      </w:r>
      <w:r w:rsidRPr="00C13C27">
        <w:rPr>
          <w:rFonts w:eastAsia="Calibri" w:hint="cs"/>
          <w:rtl/>
        </w:rPr>
        <w:t xml:space="preserve"> לצורך התמודדות עם הקשיים שעלו בעקבות מלחמת חרבות ברזל, העביר משרד האוצר למשרד החינוך תוספת תקציב לשנת 2023 בסכום של 680 מיליון ש"ח (כולל תקציב פיתוח). בתרשים שלהלן מוצג פילוח התקציב שהוקצה לטיפול במפונים לפי הסעיפים המרכזיים.</w:t>
      </w:r>
    </w:p>
    <w:p w:rsidR="00C13C27" w:rsidRPr="00C13C27" w:rsidRDefault="00C13C27" w:rsidP="00FB2E85">
      <w:pPr>
        <w:spacing w:line="269" w:lineRule="auto"/>
        <w:rPr>
          <w:rFonts w:eastAsia="Calibri"/>
          <w:rtl/>
        </w:rPr>
      </w:pPr>
    </w:p>
    <w:p w:rsidR="00C13C27" w:rsidRPr="00C13C27" w:rsidRDefault="00C13C27" w:rsidP="001616A3">
      <w:pPr>
        <w:keepNext/>
        <w:keepLines/>
        <w:spacing w:after="120" w:line="269" w:lineRule="auto"/>
        <w:jc w:val="center"/>
        <w:rPr>
          <w:rFonts w:eastAsia="Calibri"/>
          <w:noProof/>
          <w:rtl/>
        </w:rPr>
      </w:pPr>
      <w:r w:rsidRPr="00C13C27">
        <w:rPr>
          <w:rFonts w:eastAsia="Calibri" w:hint="cs"/>
          <w:rtl/>
        </w:rPr>
        <w:lastRenderedPageBreak/>
        <w:t>תרשים 8:</w:t>
      </w:r>
      <w:r w:rsidRPr="00C13C27">
        <w:rPr>
          <w:rFonts w:eastAsia="Calibri" w:hint="cs"/>
          <w:b/>
          <w:bCs/>
          <w:rtl/>
        </w:rPr>
        <w:t xml:space="preserve"> תוספת התקציב למשרד החינוך במלחמת חרבות ברזל, 2023 (במיליוני ש"ח)</w:t>
      </w:r>
      <w:r w:rsidRPr="00C13C27">
        <w:rPr>
          <w:rFonts w:eastAsia="Calibri"/>
          <w:vertAlign w:val="superscript"/>
          <w:rtl/>
        </w:rPr>
        <w:footnoteReference w:id="106"/>
      </w:r>
    </w:p>
    <w:p w:rsidR="00C13C27" w:rsidRPr="00C13C27" w:rsidRDefault="00C13C27" w:rsidP="00FB2E85">
      <w:pPr>
        <w:spacing w:line="269" w:lineRule="auto"/>
        <w:jc w:val="center"/>
        <w:rPr>
          <w:rFonts w:eastAsia="Calibri"/>
          <w:rtl/>
        </w:rPr>
      </w:pPr>
      <w:r w:rsidRPr="00C13C27">
        <w:rPr>
          <w:rFonts w:eastAsia="Calibri"/>
          <w:noProof/>
        </w:rPr>
        <w:drawing>
          <wp:inline distT="0" distB="0" distL="0" distR="0" wp14:anchorId="69B8BF8D" wp14:editId="6F996EEB">
            <wp:extent cx="4219613" cy="3514890"/>
            <wp:effectExtent l="0" t="0" r="0" b="9525"/>
            <wp:docPr id="26" name="תמונה 26"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225281" cy="3519611"/>
                    </a:xfrm>
                    <a:prstGeom prst="rect">
                      <a:avLst/>
                    </a:prstGeom>
                  </pic:spPr>
                </pic:pic>
              </a:graphicData>
            </a:graphic>
          </wp:inline>
        </w:drawing>
      </w:r>
    </w:p>
    <w:p w:rsidR="00C13C27" w:rsidRPr="00C13C27" w:rsidRDefault="00C13C27" w:rsidP="001616A3">
      <w:pPr>
        <w:spacing w:before="120" w:line="269" w:lineRule="auto"/>
        <w:rPr>
          <w:rFonts w:eastAsia="Calibri"/>
          <w:szCs w:val="20"/>
          <w:rtl/>
        </w:rPr>
      </w:pPr>
      <w:r w:rsidRPr="00C13C27">
        <w:rPr>
          <w:rFonts w:eastAsia="Calibri" w:hint="cs"/>
          <w:szCs w:val="20"/>
          <w:rtl/>
        </w:rPr>
        <w:t>על פי נתוני</w:t>
      </w:r>
      <w:r w:rsidRPr="00C13C27">
        <w:rPr>
          <w:rFonts w:eastAsia="Calibri" w:hint="cs"/>
          <w:rtl/>
        </w:rPr>
        <w:t xml:space="preserve"> </w:t>
      </w:r>
      <w:r w:rsidRPr="00C13C27">
        <w:rPr>
          <w:rFonts w:eastAsia="Calibri" w:hint="cs"/>
          <w:szCs w:val="20"/>
          <w:rtl/>
        </w:rPr>
        <w:t>משרד החינוך, בעיבוד משרד מבקר המדינה.</w:t>
      </w:r>
    </w:p>
    <w:p w:rsidR="00C13C27" w:rsidRPr="00C13C27" w:rsidRDefault="00C13C27" w:rsidP="00FB2E85">
      <w:pPr>
        <w:spacing w:line="269" w:lineRule="auto"/>
        <w:rPr>
          <w:rFonts w:eastAsia="Calibri"/>
          <w:szCs w:val="20"/>
          <w:rtl/>
        </w:rPr>
      </w:pPr>
      <w:r w:rsidRPr="00C13C27">
        <w:rPr>
          <w:rFonts w:eastAsia="Calibri" w:hint="cs"/>
          <w:szCs w:val="20"/>
          <w:rtl/>
        </w:rPr>
        <w:t>* 100 מיליון ש"ח נוספים לא הוקצו.</w:t>
      </w:r>
    </w:p>
    <w:p w:rsidR="00C13C27" w:rsidRPr="00C13C27" w:rsidRDefault="00C13C27" w:rsidP="00FB2E85">
      <w:pPr>
        <w:spacing w:line="269" w:lineRule="auto"/>
        <w:rPr>
          <w:rFonts w:eastAsia="Calibri"/>
          <w:b/>
          <w:bCs/>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 כי רוב רובו של התקציב (כ-98% - כ-569 מיליון ש"ח מתוך 580 מיליון ש"ח שהוקצו בפועל), שהוקצה למשרד החינוך לשם מענה למלחמת חרבות ברזל, יועד למפונים</w:t>
      </w:r>
      <w:r w:rsidRPr="00C13C27">
        <w:rPr>
          <w:rFonts w:eastAsia="Calibri"/>
          <w:b/>
          <w:bCs/>
          <w:vertAlign w:val="superscript"/>
          <w:rtl/>
        </w:rPr>
        <w:footnoteReference w:id="107"/>
      </w:r>
      <w:r w:rsidRPr="00C13C27">
        <w:rPr>
          <w:rFonts w:eastAsia="Calibri" w:hint="cs"/>
          <w:b/>
          <w:bCs/>
          <w:rtl/>
        </w:rPr>
        <w:t xml:space="preserve">. עוד עולה כי לאחר מתקפת הטרור בשבעה באוקטובר הקצה משרד החינוך כ-5% בלבד מתוספת התקציב (כ-32 מיליון ש"ח) </w:t>
      </w:r>
      <w:bookmarkStart w:id="35" w:name="_Hlk185843723"/>
      <w:r w:rsidRPr="00C13C27">
        <w:rPr>
          <w:rFonts w:eastAsia="Calibri" w:hint="cs"/>
          <w:b/>
          <w:bCs/>
          <w:rtl/>
        </w:rPr>
        <w:t>למתן מענה רגשי בהובלת השירות הפסיכולוגי הייעוצי (שפ"י)</w:t>
      </w:r>
      <w:bookmarkEnd w:id="35"/>
      <w:r w:rsidRPr="00C13C27">
        <w:rPr>
          <w:rFonts w:eastAsia="Calibri" w:hint="cs"/>
          <w:b/>
          <w:bCs/>
          <w:rtl/>
        </w:rPr>
        <w:t xml:space="preserve"> - זאת ביחס לשיעור התקציב של שפ"י בשנת 2022, שעמד כ-2% מתקציב משרד החינוך (1.564 מיליארד ש"ח)</w:t>
      </w:r>
      <w:r w:rsidRPr="00C13C27">
        <w:rPr>
          <w:rFonts w:eastAsia="Calibri"/>
          <w:b/>
          <w:bCs/>
          <w:vertAlign w:val="superscript"/>
          <w:rtl/>
        </w:rPr>
        <w:footnoteReference w:id="108"/>
      </w:r>
      <w:r w:rsidRPr="00C13C27">
        <w:rPr>
          <w:rFonts w:eastAsia="Calibri" w:hint="cs"/>
          <w:b/>
          <w:bCs/>
          <w:rtl/>
        </w:rPr>
        <w:t xml:space="preserve">. </w:t>
      </w:r>
    </w:p>
    <w:p w:rsidR="00C13C27" w:rsidRPr="00C13C27" w:rsidRDefault="00C13C27" w:rsidP="00FB2E85">
      <w:pPr>
        <w:spacing w:line="269" w:lineRule="auto"/>
        <w:rPr>
          <w:rFonts w:eastAsia="Calibri"/>
          <w:b/>
          <w:bCs/>
          <w:rtl/>
        </w:rPr>
      </w:pPr>
      <w:r w:rsidRPr="00C13C27">
        <w:rPr>
          <w:rFonts w:eastAsia="Calibri" w:hint="cs"/>
          <w:b/>
          <w:bCs/>
          <w:rtl/>
        </w:rPr>
        <w:t xml:space="preserve"> </w:t>
      </w:r>
    </w:p>
    <w:p w:rsidR="00C13C27" w:rsidRPr="00C13C27" w:rsidRDefault="00C13C27" w:rsidP="001616A3">
      <w:pPr>
        <w:pStyle w:val="4"/>
        <w:rPr>
          <w:rFonts w:eastAsia="Times New Roman"/>
          <w:spacing w:val="40"/>
          <w:rtl/>
        </w:rPr>
      </w:pPr>
      <w:bookmarkStart w:id="36" w:name="_Toc181005597"/>
      <w:bookmarkStart w:id="37" w:name="_Hlk183348753"/>
      <w:r w:rsidRPr="00C13C27">
        <w:rPr>
          <w:rFonts w:eastAsia="Times New Roman" w:hint="cs"/>
          <w:rtl/>
        </w:rPr>
        <w:lastRenderedPageBreak/>
        <w:t>חוסר בתוכניות אופרטיביות לפינוי ארוך טווח ולפינוי שאינו לבתי ספר</w:t>
      </w:r>
      <w:bookmarkEnd w:id="36"/>
    </w:p>
    <w:bookmarkEnd w:id="37"/>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38" w:name="_Hlk183348774"/>
      <w:r w:rsidRPr="00C13C27">
        <w:rPr>
          <w:rFonts w:eastAsia="Calibri" w:hint="cs"/>
          <w:rtl/>
        </w:rPr>
        <w:t>תוכנית "המענה לתרחיש רעידת אדמה - משרד החינוך"</w:t>
      </w:r>
      <w:r w:rsidRPr="00C13C27">
        <w:rPr>
          <w:rFonts w:eastAsia="Calibri"/>
          <w:vertAlign w:val="superscript"/>
          <w:rtl/>
        </w:rPr>
        <w:footnoteReference w:id="109"/>
      </w:r>
      <w:r w:rsidRPr="00C13C27">
        <w:rPr>
          <w:rFonts w:eastAsia="Calibri" w:hint="cs"/>
          <w:rtl/>
        </w:rPr>
        <w:t xml:space="preserve"> נוגעת לאפשרות לפינוי ארוך טווח של אוכלוסייה. לפי התוכנית, המינהל</w:t>
      </w:r>
      <w:r w:rsidRPr="00C13C27">
        <w:rPr>
          <w:rFonts w:eastAsia="Calibri"/>
          <w:rtl/>
        </w:rPr>
        <w:t xml:space="preserve"> </w:t>
      </w:r>
      <w:r w:rsidRPr="00C13C27">
        <w:rPr>
          <w:rFonts w:eastAsia="Calibri" w:hint="cs"/>
          <w:rtl/>
        </w:rPr>
        <w:t xml:space="preserve">הפדגוגי במטה משרד החינוך, שהוא </w:t>
      </w:r>
      <w:r w:rsidRPr="00C13C27">
        <w:rPr>
          <w:rFonts w:eastAsia="Calibri"/>
          <w:rtl/>
        </w:rPr>
        <w:t xml:space="preserve">זרוע ביצועית </w:t>
      </w:r>
      <w:r w:rsidRPr="00C13C27">
        <w:rPr>
          <w:rFonts w:eastAsia="Calibri" w:hint="cs"/>
          <w:rtl/>
        </w:rPr>
        <w:t>ש</w:t>
      </w:r>
      <w:r w:rsidRPr="00C13C27">
        <w:rPr>
          <w:rFonts w:eastAsia="Calibri"/>
          <w:rtl/>
        </w:rPr>
        <w:t>ל</w:t>
      </w:r>
      <w:r w:rsidRPr="00C13C27">
        <w:rPr>
          <w:rFonts w:eastAsia="Calibri" w:hint="cs"/>
          <w:rtl/>
        </w:rPr>
        <w:t xml:space="preserve"> </w:t>
      </w:r>
      <w:r w:rsidRPr="00C13C27">
        <w:rPr>
          <w:rFonts w:eastAsia="Calibri"/>
          <w:rtl/>
        </w:rPr>
        <w:t>הנהלת המשרד ליישום המדיניות</w:t>
      </w:r>
      <w:r w:rsidRPr="00C13C27">
        <w:rPr>
          <w:rFonts w:eastAsia="Calibri" w:hint="cs"/>
          <w:rtl/>
        </w:rPr>
        <w:t xml:space="preserve"> </w:t>
      </w:r>
      <w:r w:rsidRPr="00C13C27">
        <w:rPr>
          <w:rFonts w:eastAsia="Calibri"/>
          <w:rtl/>
        </w:rPr>
        <w:t>הפדגוגית והחינוכית כפי ש</w:t>
      </w:r>
      <w:r w:rsidRPr="00C13C27">
        <w:rPr>
          <w:rFonts w:eastAsia="Calibri" w:hint="cs"/>
          <w:rtl/>
        </w:rPr>
        <w:t xml:space="preserve">מנחה המשרד ובהתבסס על חוק לימוד חובה, אחראי על ייזום פעילויות וליווי בתי הספר ומחוזות המשרד בפעילות בשעת חירום ובבניית תוכניות למידה במצבים משתנים כדי להשיב את מערכת החינוך לשגרה מוקדם ככל האפשר. נוסף על כך, המינהל אחראי על </w:t>
      </w:r>
      <w:r w:rsidRPr="00C13C27">
        <w:rPr>
          <w:rFonts w:eastAsia="Calibri"/>
          <w:rtl/>
        </w:rPr>
        <w:t>סיוע למחוזות על פי צ</w:t>
      </w:r>
      <w:r w:rsidRPr="00C13C27">
        <w:rPr>
          <w:rFonts w:eastAsia="Calibri" w:hint="cs"/>
          <w:rtl/>
        </w:rPr>
        <w:t>ו</w:t>
      </w:r>
      <w:r w:rsidRPr="00C13C27">
        <w:rPr>
          <w:rFonts w:eastAsia="Calibri"/>
          <w:rtl/>
        </w:rPr>
        <w:t>רכי</w:t>
      </w:r>
      <w:r w:rsidRPr="00C13C27">
        <w:rPr>
          <w:rFonts w:eastAsia="Calibri" w:hint="cs"/>
          <w:rtl/>
        </w:rPr>
        <w:t>ה</w:t>
      </w:r>
      <w:r w:rsidRPr="00C13C27">
        <w:rPr>
          <w:rFonts w:eastAsia="Calibri"/>
          <w:rtl/>
        </w:rPr>
        <w:t xml:space="preserve">ם </w:t>
      </w:r>
      <w:r w:rsidRPr="00C13C27">
        <w:rPr>
          <w:rFonts w:eastAsia="Calibri" w:hint="cs"/>
          <w:rtl/>
        </w:rPr>
        <w:t>ועל הקצאת תקנים של עובדי הוראה לשיבוץ במוסדות החינוך על פי הצורך.</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ascii="David" w:eastAsia="Calibri" w:hint="cs"/>
          <w:sz w:val="24"/>
          <w:rtl/>
        </w:rPr>
        <w:t>לפי מודל ההפעלה של משרד החינוך, מחוזות</w:t>
      </w:r>
      <w:r w:rsidRPr="00C13C27">
        <w:rPr>
          <w:rFonts w:ascii="David" w:eastAsia="Calibri"/>
          <w:sz w:val="24"/>
          <w:rtl/>
        </w:rPr>
        <w:t xml:space="preserve"> </w:t>
      </w:r>
      <w:r w:rsidRPr="00C13C27">
        <w:rPr>
          <w:rFonts w:ascii="David" w:eastAsia="Calibri" w:hint="cs"/>
          <w:sz w:val="24"/>
          <w:rtl/>
        </w:rPr>
        <w:t>המשרד (להלן - המחוזות)</w:t>
      </w:r>
      <w:r w:rsidRPr="00C13C27">
        <w:rPr>
          <w:rFonts w:ascii="David" w:eastAsia="Calibri"/>
          <w:sz w:val="24"/>
          <w:vertAlign w:val="superscript"/>
          <w:rtl/>
        </w:rPr>
        <w:footnoteReference w:id="110"/>
      </w:r>
      <w:r w:rsidRPr="00C13C27">
        <w:rPr>
          <w:rFonts w:ascii="David" w:eastAsia="Calibri" w:hint="cs"/>
          <w:sz w:val="24"/>
          <w:rtl/>
        </w:rPr>
        <w:t xml:space="preserve"> הם גורם מרכזי</w:t>
      </w:r>
      <w:r w:rsidRPr="00C13C27">
        <w:rPr>
          <w:rFonts w:ascii="David" w:eastAsia="Calibri"/>
          <w:sz w:val="24"/>
          <w:rtl/>
        </w:rPr>
        <w:t xml:space="preserve"> </w:t>
      </w:r>
      <w:r w:rsidRPr="00C13C27">
        <w:rPr>
          <w:rFonts w:ascii="David" w:eastAsia="Calibri" w:hint="cs"/>
          <w:sz w:val="24"/>
          <w:rtl/>
        </w:rPr>
        <w:t>בכל</w:t>
      </w:r>
      <w:r w:rsidRPr="00C13C27">
        <w:rPr>
          <w:rFonts w:ascii="David" w:eastAsia="Calibri"/>
          <w:sz w:val="24"/>
          <w:rtl/>
        </w:rPr>
        <w:t xml:space="preserve"> </w:t>
      </w:r>
      <w:r w:rsidRPr="00C13C27">
        <w:rPr>
          <w:rFonts w:ascii="David" w:eastAsia="Calibri" w:hint="cs"/>
          <w:sz w:val="24"/>
          <w:rtl/>
        </w:rPr>
        <w:t>הקשור</w:t>
      </w:r>
      <w:r w:rsidRPr="00C13C27">
        <w:rPr>
          <w:rFonts w:ascii="David" w:eastAsia="Calibri"/>
          <w:sz w:val="24"/>
          <w:rtl/>
        </w:rPr>
        <w:t xml:space="preserve"> </w:t>
      </w:r>
      <w:r w:rsidRPr="00C13C27">
        <w:rPr>
          <w:rFonts w:ascii="David" w:eastAsia="Calibri" w:hint="cs"/>
          <w:sz w:val="24"/>
          <w:rtl/>
        </w:rPr>
        <w:t>לניהול</w:t>
      </w:r>
      <w:r w:rsidRPr="00C13C27">
        <w:rPr>
          <w:rFonts w:ascii="David" w:eastAsia="Calibri"/>
          <w:sz w:val="24"/>
          <w:rtl/>
        </w:rPr>
        <w:t xml:space="preserve"> </w:t>
      </w:r>
      <w:r w:rsidRPr="00C13C27">
        <w:rPr>
          <w:rFonts w:ascii="David" w:eastAsia="Calibri" w:hint="cs"/>
          <w:sz w:val="24"/>
          <w:rtl/>
        </w:rPr>
        <w:t>ושליטה</w:t>
      </w:r>
      <w:r w:rsidRPr="00C13C27">
        <w:rPr>
          <w:rFonts w:ascii="David" w:eastAsia="Calibri"/>
          <w:sz w:val="24"/>
          <w:rtl/>
        </w:rPr>
        <w:t xml:space="preserve"> </w:t>
      </w:r>
      <w:r w:rsidRPr="00C13C27">
        <w:rPr>
          <w:rFonts w:ascii="David" w:eastAsia="Calibri" w:hint="cs"/>
          <w:sz w:val="24"/>
          <w:rtl/>
        </w:rPr>
        <w:t>בתמונת</w:t>
      </w:r>
      <w:r w:rsidRPr="00C13C27">
        <w:rPr>
          <w:rFonts w:ascii="David" w:eastAsia="Calibri"/>
          <w:sz w:val="24"/>
          <w:rtl/>
        </w:rPr>
        <w:t xml:space="preserve"> </w:t>
      </w:r>
      <w:r w:rsidRPr="00C13C27">
        <w:rPr>
          <w:rFonts w:ascii="David" w:eastAsia="Calibri" w:hint="cs"/>
          <w:sz w:val="24"/>
          <w:rtl/>
        </w:rPr>
        <w:t>המצב</w:t>
      </w:r>
      <w:r w:rsidRPr="00C13C27">
        <w:rPr>
          <w:rFonts w:ascii="David" w:eastAsia="Calibri"/>
          <w:sz w:val="24"/>
          <w:rtl/>
        </w:rPr>
        <w:t xml:space="preserve"> </w:t>
      </w:r>
      <w:r w:rsidRPr="00C13C27">
        <w:rPr>
          <w:rFonts w:ascii="David" w:eastAsia="Calibri" w:hint="cs"/>
          <w:sz w:val="24"/>
          <w:rtl/>
        </w:rPr>
        <w:t>והמענה</w:t>
      </w:r>
      <w:r w:rsidRPr="00C13C27">
        <w:rPr>
          <w:rFonts w:ascii="David" w:eastAsia="Calibri"/>
          <w:sz w:val="24"/>
        </w:rPr>
        <w:t>.</w:t>
      </w:r>
      <w:r w:rsidRPr="00C13C27">
        <w:rPr>
          <w:rFonts w:eastAsia="Calibri" w:hint="cs"/>
          <w:rtl/>
        </w:rPr>
        <w:t xml:space="preserve"> משרד החינוך הגדיר את ה</w:t>
      </w:r>
      <w:r w:rsidRPr="00C13C27">
        <w:rPr>
          <w:rFonts w:eastAsia="Calibri"/>
          <w:rtl/>
        </w:rPr>
        <w:t>מחוזות</w:t>
      </w:r>
      <w:r w:rsidRPr="00C13C27">
        <w:rPr>
          <w:rFonts w:eastAsia="Calibri" w:hint="cs"/>
          <w:rtl/>
        </w:rPr>
        <w:t xml:space="preserve"> הקולטים את התלמידים המפונים</w:t>
      </w:r>
      <w:r w:rsidRPr="00C13C27">
        <w:rPr>
          <w:rFonts w:eastAsia="Calibri"/>
          <w:rtl/>
        </w:rPr>
        <w:t xml:space="preserve"> </w:t>
      </w:r>
      <w:r w:rsidRPr="00C13C27">
        <w:rPr>
          <w:rFonts w:eastAsia="Calibri" w:hint="cs"/>
          <w:rtl/>
        </w:rPr>
        <w:t>ואת ה</w:t>
      </w:r>
      <w:r w:rsidRPr="00C13C27">
        <w:rPr>
          <w:rFonts w:eastAsia="Calibri"/>
          <w:rtl/>
        </w:rPr>
        <w:t xml:space="preserve">מחוזות </w:t>
      </w:r>
      <w:r w:rsidRPr="00C13C27">
        <w:rPr>
          <w:rFonts w:eastAsia="Calibri" w:hint="cs"/>
          <w:rtl/>
        </w:rPr>
        <w:t>המשלחים</w:t>
      </w:r>
      <w:r w:rsidRPr="00C13C27">
        <w:rPr>
          <w:rFonts w:eastAsia="Calibri"/>
          <w:rtl/>
        </w:rPr>
        <w:t xml:space="preserve"> כגורמי ההפעלה המרכזיים להקמת מרכזי יחד ולתפעולם</w:t>
      </w:r>
      <w:r w:rsidRPr="00C13C27">
        <w:rPr>
          <w:rFonts w:eastAsia="Calibri" w:hint="cs"/>
          <w:rtl/>
        </w:rPr>
        <w:t xml:space="preserve">. לפי הנחיית שר החינוך, תפקיד הרשויות המקומיות המפנות להתוות את אופי המענה החינוכי הניתן לתלמידיהם, ותפקידם של המטה ושל מחוזות המשרד לסייע להן.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עלה</w:t>
      </w:r>
      <w:r w:rsidRPr="00C13C27">
        <w:rPr>
          <w:rFonts w:eastAsia="Calibri"/>
          <w:b/>
          <w:bCs/>
          <w:rtl/>
        </w:rPr>
        <w:t xml:space="preserve"> כי </w:t>
      </w:r>
      <w:r w:rsidRPr="00C13C27">
        <w:rPr>
          <w:rFonts w:eastAsia="Calibri" w:hint="cs"/>
          <w:b/>
          <w:bCs/>
          <w:rtl/>
        </w:rPr>
        <w:t>קודם</w:t>
      </w:r>
      <w:r w:rsidRPr="00C13C27">
        <w:rPr>
          <w:rFonts w:eastAsia="Calibri"/>
          <w:b/>
          <w:bCs/>
          <w:rtl/>
        </w:rPr>
        <w:t xml:space="preserve"> שבעה באוקטובר לא היו בידי משרד החינוך </w:t>
      </w:r>
      <w:r w:rsidRPr="00C13C27">
        <w:rPr>
          <w:rFonts w:eastAsia="Calibri" w:hint="eastAsia"/>
          <w:b/>
          <w:bCs/>
          <w:rtl/>
        </w:rPr>
        <w:t>תוכניות</w:t>
      </w:r>
      <w:r w:rsidRPr="00C13C27">
        <w:rPr>
          <w:rFonts w:eastAsia="Calibri"/>
          <w:b/>
          <w:bCs/>
          <w:rtl/>
        </w:rPr>
        <w:t xml:space="preserve"> אופרטיביות ומנגנון מובנה למתן מענה חינוכי פורמלי לטווח ארוך </w:t>
      </w:r>
      <w:r w:rsidRPr="00C13C27">
        <w:rPr>
          <w:rFonts w:eastAsia="Calibri" w:hint="eastAsia"/>
          <w:b/>
          <w:bCs/>
          <w:rtl/>
        </w:rPr>
        <w:t>לתלמידים</w:t>
      </w:r>
      <w:r w:rsidRPr="00C13C27">
        <w:rPr>
          <w:rFonts w:eastAsia="Calibri"/>
          <w:b/>
          <w:bCs/>
          <w:rtl/>
        </w:rPr>
        <w:t xml:space="preserve"> </w:t>
      </w:r>
      <w:r w:rsidRPr="00C13C27">
        <w:rPr>
          <w:rFonts w:eastAsia="Calibri" w:hint="eastAsia"/>
          <w:b/>
          <w:bCs/>
          <w:rtl/>
        </w:rPr>
        <w:t>מפונים</w:t>
      </w:r>
      <w:r w:rsidRPr="00C13C27">
        <w:rPr>
          <w:rFonts w:eastAsia="Calibri"/>
          <w:b/>
          <w:bCs/>
          <w:vertAlign w:val="superscript"/>
          <w:rtl/>
        </w:rPr>
        <w:footnoteReference w:id="111"/>
      </w:r>
      <w:r w:rsidRPr="00C13C27">
        <w:rPr>
          <w:rFonts w:eastAsia="Calibri" w:hint="cs"/>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עוד עלה שאומנם על פי תוכנית הקליטה של משרד החינוך, הנגזרת מתוכנית "מרחק בטוח" הלאומית, מתוכנית "מלון אורחים" ומהמודל שתרגל משרד החינוך</w:t>
      </w:r>
      <w:r w:rsidRPr="00C13C27">
        <w:rPr>
          <w:rFonts w:eastAsia="Calibri"/>
          <w:b/>
          <w:bCs/>
          <w:vertAlign w:val="superscript"/>
          <w:rtl/>
        </w:rPr>
        <w:footnoteReference w:id="112"/>
      </w:r>
      <w:r w:rsidRPr="00C13C27">
        <w:rPr>
          <w:rFonts w:eastAsia="Calibri" w:hint="cs"/>
          <w:b/>
          <w:bCs/>
          <w:rtl/>
        </w:rPr>
        <w:t>, קליטת מפונים תיעשה בעיקר בבתי ספר, ובכל בית ספר יפעל צוות חינוכי שתפקידו לתת מענה למפונים לרבות לתלמידים המפונים, אולם אף שלפי תוכנית "מלון אורחים" יש אפשרות לקליטה באכסניות ובבתי מלון, ואף שבתי ספר אינם מתאימים לקליטת מפונים לזמן ממושך, תוכניות משרד החינוך לא עסקו במצב של קליטה שלא בבתי ספר. לפיכך, במצב החדש שנוצר במלחמה, לא הייתה למשרד החינוך תוכנית ללמידה פורמלית בבתי המלון ולא הייתה היערכות מתאימה של הצוותים החינוכיים, כל שכן ללמידה ארוכת טווח של תלמידים מפונים השוהים שלא בביתם. אם כן, תוכניות המשרד למתן מענה חינוכי בעת פינוי לא כללו חלופות שונות של פינוי מתמשך ולטווח ארוך.</w:t>
      </w:r>
    </w:p>
    <w:bookmarkEnd w:id="38"/>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sz w:val="24"/>
          <w:rtl/>
        </w:rPr>
      </w:pPr>
      <w:r w:rsidRPr="00C13C27">
        <w:rPr>
          <w:rFonts w:eastAsia="Calibri" w:hint="cs"/>
          <w:b/>
          <w:bCs/>
          <w:rtl/>
        </w:rPr>
        <w:t>בנסיבות אלו</w:t>
      </w:r>
      <w:r w:rsidRPr="00C13C27">
        <w:rPr>
          <w:rFonts w:eastAsia="Calibri"/>
          <w:b/>
          <w:bCs/>
          <w:rtl/>
        </w:rPr>
        <w:t xml:space="preserve"> </w:t>
      </w:r>
      <w:r w:rsidRPr="00C13C27">
        <w:rPr>
          <w:rFonts w:eastAsia="Calibri" w:hint="eastAsia"/>
          <w:b/>
          <w:bCs/>
          <w:rtl/>
        </w:rPr>
        <w:t>משרד</w:t>
      </w:r>
      <w:r w:rsidRPr="00C13C27">
        <w:rPr>
          <w:rFonts w:eastAsia="Calibri"/>
          <w:b/>
          <w:bCs/>
          <w:rtl/>
        </w:rPr>
        <w:t xml:space="preserve"> </w:t>
      </w:r>
      <w:r w:rsidRPr="00C13C27">
        <w:rPr>
          <w:rFonts w:eastAsia="Calibri" w:hint="eastAsia"/>
          <w:b/>
          <w:bCs/>
          <w:rtl/>
        </w:rPr>
        <w:t>החינוך</w:t>
      </w:r>
      <w:r w:rsidRPr="00C13C27">
        <w:rPr>
          <w:rFonts w:eastAsia="Calibri"/>
          <w:b/>
          <w:bCs/>
          <w:rtl/>
        </w:rPr>
        <w:t xml:space="preserve"> </w:t>
      </w:r>
      <w:r w:rsidRPr="00C13C27">
        <w:rPr>
          <w:rFonts w:eastAsia="Calibri" w:hint="eastAsia"/>
          <w:b/>
          <w:bCs/>
          <w:rtl/>
        </w:rPr>
        <w:t>הקים</w:t>
      </w:r>
      <w:r w:rsidRPr="00C13C27">
        <w:rPr>
          <w:rFonts w:eastAsia="Calibri"/>
          <w:b/>
          <w:bCs/>
          <w:rtl/>
        </w:rPr>
        <w:t xml:space="preserve"> </w:t>
      </w:r>
      <w:r w:rsidRPr="00C13C27">
        <w:rPr>
          <w:rFonts w:eastAsia="Calibri" w:hint="cs"/>
          <w:b/>
          <w:bCs/>
          <w:rtl/>
        </w:rPr>
        <w:t xml:space="preserve">לאחר פרוץ המלחמה </w:t>
      </w:r>
      <w:r w:rsidRPr="00C13C27">
        <w:rPr>
          <w:rFonts w:eastAsia="Calibri" w:hint="eastAsia"/>
          <w:b/>
          <w:bCs/>
          <w:rtl/>
        </w:rPr>
        <w:t>מנגנון</w:t>
      </w:r>
      <w:r w:rsidRPr="00C13C27">
        <w:rPr>
          <w:rFonts w:eastAsia="Calibri"/>
          <w:b/>
          <w:bCs/>
          <w:rtl/>
        </w:rPr>
        <w:t xml:space="preserve"> </w:t>
      </w:r>
      <w:r w:rsidRPr="00C13C27">
        <w:rPr>
          <w:rFonts w:eastAsia="Calibri" w:hint="cs"/>
          <w:b/>
          <w:bCs/>
          <w:rtl/>
        </w:rPr>
        <w:t>ל</w:t>
      </w:r>
      <w:r w:rsidRPr="00C13C27">
        <w:rPr>
          <w:rFonts w:eastAsia="Calibri" w:hint="eastAsia"/>
          <w:b/>
          <w:bCs/>
          <w:rtl/>
        </w:rPr>
        <w:t>ניהול</w:t>
      </w:r>
      <w:r w:rsidRPr="00C13C27">
        <w:rPr>
          <w:rFonts w:eastAsia="Calibri"/>
          <w:b/>
          <w:bCs/>
          <w:rtl/>
        </w:rPr>
        <w:t xml:space="preserve"> </w:t>
      </w:r>
      <w:r w:rsidRPr="00C13C27">
        <w:rPr>
          <w:rFonts w:eastAsia="Calibri" w:hint="cs"/>
          <w:b/>
          <w:bCs/>
          <w:rtl/>
        </w:rPr>
        <w:t xml:space="preserve">המענה בעת פינוי מתמשך ולטווח ארוך הכולל למידה פורמלית. </w:t>
      </w:r>
      <w:r w:rsidRPr="00C13C27">
        <w:rPr>
          <w:rFonts w:eastAsia="Calibri" w:hint="cs"/>
          <w:b/>
          <w:bCs/>
          <w:sz w:val="24"/>
          <w:rtl/>
        </w:rPr>
        <w:t xml:space="preserve">למשל, המשרד הפעיל את מינהל הפיתוח כדי להסדיר מרחבי למידה למסגרות חינוכיות </w:t>
      </w:r>
      <w:r w:rsidRPr="00C13C27">
        <w:rPr>
          <w:rFonts w:eastAsia="Calibri"/>
          <w:b/>
          <w:bCs/>
          <w:sz w:val="24"/>
          <w:rtl/>
        </w:rPr>
        <w:t>בפריסה ארצית</w:t>
      </w:r>
      <w:r w:rsidRPr="00C13C27">
        <w:rPr>
          <w:rFonts w:eastAsia="Calibri" w:hint="cs"/>
          <w:b/>
          <w:bCs/>
          <w:sz w:val="24"/>
          <w:rtl/>
        </w:rPr>
        <w:t xml:space="preserve"> אד-הוק עבור התלמידים המפונים בסמיכות לריכוזי אוכלוסין המפונים </w:t>
      </w:r>
      <w:r w:rsidRPr="00C13C27">
        <w:rPr>
          <w:rFonts w:eastAsia="Calibri"/>
          <w:b/>
          <w:bCs/>
          <w:sz w:val="24"/>
          <w:rtl/>
        </w:rPr>
        <w:t>בהתאם לצרכים המשתנים ולמצב בשטח</w:t>
      </w:r>
      <w:r w:rsidRPr="00C13C27">
        <w:rPr>
          <w:rFonts w:eastAsia="Calibri" w:hint="cs"/>
          <w:b/>
          <w:bCs/>
          <w:sz w:val="24"/>
          <w:rtl/>
        </w:rPr>
        <w:t xml:space="preserve"> כדי להבטיח רצף חינוכי. נוסף על המנגנון שהקים </w:t>
      </w:r>
      <w:r w:rsidRPr="00C13C27">
        <w:rPr>
          <w:rFonts w:eastAsia="Calibri" w:hint="cs"/>
          <w:b/>
          <w:bCs/>
          <w:sz w:val="24"/>
          <w:rtl/>
        </w:rPr>
        <w:lastRenderedPageBreak/>
        <w:t xml:space="preserve">משרד החינוך לאחר פרוץ המלחמה הוא הפעיל כלים קיימים בכדי לספק בהתראה קצרה שירותי חינוך לאוכלוסייה המפונה בעקבות מלחמת חרבות ברזל כגון הפעלת חדר המצב במטה המשרד, הפעלת מוקד תמיכה רגשי והפעלת מינהל חברה ונוער, האמון על קיום פעילות בלתי פורמלית במצבי חירום, כבר בבוקר שבעה באוקטובר.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sz w:val="24"/>
          <w:rtl/>
        </w:rPr>
      </w:pPr>
      <w:r w:rsidRPr="00C13C27">
        <w:rPr>
          <w:rFonts w:eastAsia="Calibri" w:hint="cs"/>
          <w:rtl/>
        </w:rPr>
        <w:t>התרשים שלהלן מציג את המבנה הארגוני של מנגנון הניהול של המענה החינוכי שהקים משרד החינוך והקשרים בין הגורמים השונים במנגנון.</w:t>
      </w:r>
    </w:p>
    <w:p w:rsidR="00C13C27" w:rsidRPr="00C13C27" w:rsidRDefault="00C13C27" w:rsidP="00FB2E85">
      <w:pPr>
        <w:spacing w:line="269" w:lineRule="auto"/>
        <w:rPr>
          <w:rFonts w:ascii="David" w:eastAsia="Calibri"/>
          <w:sz w:val="24"/>
          <w:rtl/>
        </w:rPr>
      </w:pPr>
    </w:p>
    <w:p w:rsidR="00C13C27" w:rsidRPr="00C13C27" w:rsidRDefault="00C13C27" w:rsidP="001616A3">
      <w:pPr>
        <w:spacing w:after="80" w:line="269" w:lineRule="auto"/>
        <w:jc w:val="center"/>
        <w:rPr>
          <w:rFonts w:ascii="David" w:eastAsia="Calibri"/>
          <w:b/>
          <w:bCs/>
          <w:sz w:val="24"/>
          <w:rtl/>
        </w:rPr>
      </w:pPr>
      <w:r w:rsidRPr="00C13C27">
        <w:rPr>
          <w:rFonts w:ascii="David" w:eastAsia="Calibri" w:hint="cs"/>
          <w:sz w:val="24"/>
          <w:rtl/>
        </w:rPr>
        <w:t>תרשים 9:</w:t>
      </w:r>
      <w:r w:rsidRPr="00C13C27">
        <w:rPr>
          <w:rFonts w:ascii="David" w:eastAsia="Calibri" w:hint="cs"/>
          <w:b/>
          <w:bCs/>
          <w:sz w:val="24"/>
          <w:rtl/>
        </w:rPr>
        <w:t xml:space="preserve"> </w:t>
      </w:r>
      <w:r w:rsidRPr="00C13C27">
        <w:rPr>
          <w:rFonts w:ascii="David" w:eastAsia="Calibri"/>
          <w:b/>
          <w:bCs/>
          <w:sz w:val="24"/>
          <w:rtl/>
        </w:rPr>
        <w:t>המבנה הארגוני שבאמצעותו העניק משרד החינוך מענה למפונים</w:t>
      </w:r>
    </w:p>
    <w:p w:rsidR="00C13C27" w:rsidRPr="00C13C27" w:rsidRDefault="00C13C27" w:rsidP="00FB2E85">
      <w:pPr>
        <w:spacing w:line="269" w:lineRule="auto"/>
        <w:jc w:val="center"/>
        <w:rPr>
          <w:rFonts w:ascii="David" w:eastAsia="Calibri"/>
          <w:b/>
          <w:bCs/>
          <w:sz w:val="24"/>
          <w:rtl/>
        </w:rPr>
      </w:pPr>
      <w:r w:rsidRPr="00C13C27">
        <w:rPr>
          <w:rFonts w:ascii="David" w:eastAsia="Calibri"/>
          <w:b/>
          <w:bCs/>
          <w:noProof/>
          <w:sz w:val="24"/>
          <w:rtl/>
        </w:rPr>
        <w:drawing>
          <wp:inline distT="0" distB="0" distL="0" distR="0" wp14:anchorId="6C412062" wp14:editId="198448EA">
            <wp:extent cx="5003979" cy="4805916"/>
            <wp:effectExtent l="0" t="0" r="6350" b="0"/>
            <wp:docPr id="4" name="תמונה 4"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011086" cy="4812741"/>
                    </a:xfrm>
                    <a:prstGeom prst="rect">
                      <a:avLst/>
                    </a:prstGeom>
                    <a:noFill/>
                    <a:ln>
                      <a:noFill/>
                    </a:ln>
                  </pic:spPr>
                </pic:pic>
              </a:graphicData>
            </a:graphic>
          </wp:inline>
        </w:drawing>
      </w:r>
    </w:p>
    <w:p w:rsidR="00C13C27" w:rsidRPr="00C13C27" w:rsidRDefault="00C13C27" w:rsidP="001616A3">
      <w:pPr>
        <w:spacing w:before="60" w:line="269" w:lineRule="auto"/>
        <w:rPr>
          <w:rFonts w:ascii="Calibri" w:eastAsia="Calibri" w:hAnsi="Calibri"/>
          <w:szCs w:val="20"/>
          <w:rtl/>
        </w:rPr>
      </w:pPr>
      <w:r w:rsidRPr="00C13C27">
        <w:rPr>
          <w:rFonts w:ascii="David" w:eastAsia="Calibri" w:hint="cs"/>
          <w:szCs w:val="20"/>
          <w:rtl/>
        </w:rPr>
        <w:t>המקור: משרד החינוך</w:t>
      </w:r>
      <w:r w:rsidRPr="00C13C27">
        <w:rPr>
          <w:rFonts w:ascii="Calibri" w:eastAsia="Calibri" w:hAnsi="Calibri" w:hint="cs"/>
          <w:szCs w:val="20"/>
          <w:rtl/>
        </w:rPr>
        <w:t>.</w:t>
      </w:r>
    </w:p>
    <w:p w:rsidR="00C13C27" w:rsidRPr="00C13C27" w:rsidRDefault="00C13C27" w:rsidP="00FB2E85">
      <w:pPr>
        <w:spacing w:line="269" w:lineRule="auto"/>
        <w:rPr>
          <w:rFonts w:eastAsia="Calibri"/>
          <w:b/>
          <w:bCs/>
          <w:rtl/>
        </w:rPr>
      </w:pPr>
      <w:r w:rsidRPr="00C13C27">
        <w:rPr>
          <w:rFonts w:eastAsia="Calibri" w:hint="cs"/>
          <w:b/>
          <w:bCs/>
          <w:rtl/>
        </w:rPr>
        <w:lastRenderedPageBreak/>
        <w:t>מהתרשים עולה כי משרד החינוך יצר מנגנון לניהול המענה החינוכי למפונים בדרגים השונים: מרכזי הקליטה, המחוזות ומטה המשרד.</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משרד החינוך מסר </w:t>
      </w:r>
      <w:r w:rsidRPr="00C13C27">
        <w:rPr>
          <w:rFonts w:eastAsia="Calibri"/>
          <w:rtl/>
        </w:rPr>
        <w:t>בתשובת</w:t>
      </w:r>
      <w:r w:rsidRPr="00C13C27">
        <w:rPr>
          <w:rFonts w:eastAsia="Calibri" w:hint="cs"/>
          <w:rtl/>
        </w:rPr>
        <w:t>ו</w:t>
      </w:r>
      <w:r w:rsidRPr="00C13C27">
        <w:rPr>
          <w:rFonts w:eastAsia="Calibri"/>
          <w:rtl/>
        </w:rPr>
        <w:t xml:space="preserve"> למשרד מבקר המדינה </w:t>
      </w:r>
      <w:r w:rsidRPr="00C13C27">
        <w:rPr>
          <w:rFonts w:eastAsia="Calibri" w:hint="cs"/>
          <w:rtl/>
        </w:rPr>
        <w:t>באפריל</w:t>
      </w:r>
      <w:r w:rsidRPr="00C13C27">
        <w:rPr>
          <w:rFonts w:eastAsia="Calibri"/>
          <w:rtl/>
        </w:rPr>
        <w:t xml:space="preserve"> 202</w:t>
      </w:r>
      <w:r w:rsidRPr="00C13C27">
        <w:rPr>
          <w:rFonts w:eastAsia="Calibri" w:hint="cs"/>
          <w:rtl/>
        </w:rPr>
        <w:t>5</w:t>
      </w:r>
      <w:r w:rsidRPr="00C13C27">
        <w:rPr>
          <w:rFonts w:eastAsia="Calibri"/>
          <w:rtl/>
        </w:rPr>
        <w:t xml:space="preserve"> </w:t>
      </w:r>
      <w:r w:rsidRPr="00C13C27">
        <w:rPr>
          <w:rFonts w:eastAsia="Calibri" w:hint="cs"/>
          <w:rtl/>
        </w:rPr>
        <w:t>(להלן - תשובת משרד החינוך)</w:t>
      </w:r>
      <w:r w:rsidRPr="00C13C27">
        <w:rPr>
          <w:rFonts w:eastAsia="Calibri"/>
          <w:rtl/>
        </w:rPr>
        <w:t xml:space="preserve"> </w:t>
      </w:r>
      <w:r w:rsidRPr="00C13C27">
        <w:rPr>
          <w:rFonts w:eastAsia="Calibri" w:hint="cs"/>
          <w:rtl/>
        </w:rPr>
        <w:t xml:space="preserve">כי </w:t>
      </w:r>
      <w:r w:rsidRPr="00C13C27">
        <w:rPr>
          <w:rFonts w:eastAsia="Calibri"/>
          <w:rtl/>
        </w:rPr>
        <w:t xml:space="preserve">ככלל </w:t>
      </w:r>
      <w:r w:rsidRPr="00C13C27">
        <w:rPr>
          <w:rFonts w:eastAsia="Calibri" w:hint="cs"/>
          <w:rtl/>
        </w:rPr>
        <w:t>הוא</w:t>
      </w:r>
      <w:r w:rsidRPr="00C13C27">
        <w:rPr>
          <w:rFonts w:eastAsia="Calibri"/>
          <w:rtl/>
        </w:rPr>
        <w:t xml:space="preserve"> נערך על פי התוכניות הלאומיות "מלון אורחים", "מלונית"</w:t>
      </w:r>
      <w:r w:rsidRPr="00C13C27">
        <w:rPr>
          <w:rFonts w:eastAsia="Calibri" w:hint="cs"/>
          <w:rtl/>
        </w:rPr>
        <w:t xml:space="preserve">, </w:t>
      </w:r>
      <w:r w:rsidRPr="00C13C27">
        <w:rPr>
          <w:rFonts w:eastAsia="Calibri"/>
          <w:rtl/>
        </w:rPr>
        <w:t>"מרחק בטוח" ותוכנית "משב רוח"</w:t>
      </w:r>
      <w:r w:rsidRPr="00C13C27">
        <w:rPr>
          <w:rFonts w:eastAsia="Calibri" w:hint="cs"/>
          <w:rtl/>
        </w:rPr>
        <w:t xml:space="preserve"> </w:t>
      </w:r>
      <w:r w:rsidRPr="00C13C27">
        <w:rPr>
          <w:rFonts w:eastAsia="Calibri"/>
          <w:rtl/>
        </w:rPr>
        <w:t>וגזר מ</w:t>
      </w:r>
      <w:r w:rsidRPr="00C13C27">
        <w:rPr>
          <w:rFonts w:eastAsia="Calibri" w:hint="cs"/>
          <w:rtl/>
        </w:rPr>
        <w:t>הן</w:t>
      </w:r>
      <w:r w:rsidRPr="00C13C27">
        <w:rPr>
          <w:rFonts w:eastAsia="Calibri"/>
          <w:rtl/>
        </w:rPr>
        <w:t xml:space="preserve"> נספחים רלוונטיים המותאמים למשך הזמן הצפוי</w:t>
      </w:r>
      <w:r w:rsidRPr="00C13C27">
        <w:rPr>
          <w:rFonts w:eastAsia="Calibri" w:hint="cs"/>
          <w:rtl/>
        </w:rPr>
        <w:t>,</w:t>
      </w:r>
      <w:r w:rsidRPr="00C13C27">
        <w:rPr>
          <w:rFonts w:eastAsia="Calibri"/>
          <w:rtl/>
        </w:rPr>
        <w:t xml:space="preserve"> כ-40 י</w:t>
      </w:r>
      <w:r w:rsidRPr="00C13C27">
        <w:rPr>
          <w:rFonts w:eastAsia="Calibri" w:hint="cs"/>
          <w:rtl/>
        </w:rPr>
        <w:t>מים,</w:t>
      </w:r>
      <w:r w:rsidRPr="00C13C27">
        <w:rPr>
          <w:rFonts w:eastAsia="Calibri"/>
          <w:rtl/>
        </w:rPr>
        <w:t xml:space="preserve"> בהתאם לתרחיש ייחוס </w:t>
      </w:r>
      <w:r w:rsidRPr="00C13C27">
        <w:rPr>
          <w:rFonts w:eastAsia="Calibri" w:hint="cs"/>
          <w:rtl/>
        </w:rPr>
        <w:t xml:space="preserve">של רח"ל </w:t>
      </w:r>
      <w:r w:rsidRPr="00C13C27">
        <w:rPr>
          <w:rFonts w:eastAsia="Calibri"/>
          <w:rtl/>
        </w:rPr>
        <w:t>לעורף האזרחי למלחמה</w:t>
      </w:r>
      <w:r w:rsidRPr="00C13C27">
        <w:rPr>
          <w:rFonts w:eastAsia="Calibri" w:hint="cs"/>
          <w:rtl/>
        </w:rPr>
        <w:t>.</w:t>
      </w:r>
      <w:r w:rsidRPr="00C13C27">
        <w:rPr>
          <w:rFonts w:eastAsia="Calibri"/>
          <w:rtl/>
        </w:rPr>
        <w:t xml:space="preserve"> בהתאם לזאת משרד החינוך נערך למשך הזמן הצפוי הנגזר מהתוכניות, כאמור לעיל.</w:t>
      </w:r>
      <w:r w:rsidRPr="00C13C27">
        <w:rPr>
          <w:rFonts w:eastAsia="Calibri" w:hint="cs"/>
          <w:rtl/>
        </w:rPr>
        <w:t xml:space="preserve"> נוסף על כך,</w:t>
      </w:r>
      <w:r w:rsidRPr="00C13C27">
        <w:rPr>
          <w:rFonts w:eastAsia="Calibri"/>
          <w:rtl/>
        </w:rPr>
        <w:t xml:space="preserve"> למשרד</w:t>
      </w:r>
      <w:r w:rsidRPr="00C13C27">
        <w:rPr>
          <w:rFonts w:eastAsia="Calibri" w:hint="cs"/>
          <w:rtl/>
        </w:rPr>
        <w:t xml:space="preserve"> היו</w:t>
      </w:r>
      <w:r w:rsidRPr="00C13C27">
        <w:rPr>
          <w:rFonts w:eastAsia="Calibri"/>
          <w:rtl/>
        </w:rPr>
        <w:t xml:space="preserve"> מנגנוני חירום מובנים </w:t>
      </w:r>
      <w:r w:rsidRPr="00C13C27">
        <w:rPr>
          <w:rFonts w:eastAsia="Calibri" w:hint="cs"/>
          <w:rtl/>
        </w:rPr>
        <w:t>ו</w:t>
      </w:r>
      <w:r w:rsidRPr="00C13C27">
        <w:rPr>
          <w:rFonts w:eastAsia="Calibri"/>
          <w:rtl/>
        </w:rPr>
        <w:t>מתורגלים ותפי</w:t>
      </w:r>
      <w:r w:rsidRPr="00C13C27">
        <w:rPr>
          <w:rFonts w:eastAsia="Calibri" w:hint="cs"/>
          <w:rtl/>
        </w:rPr>
        <w:t>ס</w:t>
      </w:r>
      <w:r w:rsidRPr="00C13C27">
        <w:rPr>
          <w:rFonts w:eastAsia="Calibri"/>
          <w:rtl/>
        </w:rPr>
        <w:t>ת הפעלה סדורה טרם המלחמה שהופעלו לאורך השנים</w:t>
      </w:r>
      <w:r w:rsidRPr="00C13C27">
        <w:rPr>
          <w:rFonts w:eastAsia="Calibri" w:hint="cs"/>
          <w:rtl/>
        </w:rPr>
        <w:t xml:space="preserve"> והם הופעלו </w:t>
      </w:r>
      <w:r w:rsidRPr="00C13C27">
        <w:rPr>
          <w:rFonts w:eastAsia="Calibri"/>
          <w:rtl/>
        </w:rPr>
        <w:t>מי</w:t>
      </w:r>
      <w:r w:rsidRPr="00C13C27">
        <w:rPr>
          <w:rFonts w:eastAsia="Calibri" w:hint="cs"/>
          <w:rtl/>
        </w:rPr>
        <w:t>י</w:t>
      </w:r>
      <w:r w:rsidRPr="00C13C27">
        <w:rPr>
          <w:rFonts w:eastAsia="Calibri"/>
          <w:rtl/>
        </w:rPr>
        <w:t xml:space="preserve">ד עם פרוץ המלחמה. </w:t>
      </w:r>
      <w:r w:rsidRPr="00C13C27">
        <w:rPr>
          <w:rFonts w:eastAsia="Calibri" w:hint="cs"/>
          <w:rtl/>
        </w:rPr>
        <w:t xml:space="preserve">עוד מסר המשרד כי </w:t>
      </w:r>
      <w:r w:rsidRPr="00C13C27">
        <w:rPr>
          <w:rFonts w:eastAsia="Calibri"/>
          <w:rtl/>
        </w:rPr>
        <w:t>ארגון נבחן ביכולת שלו להתעשת ולהתאושש מהר ולהתאים תוך כדי מלחמה ומשבר את תפי</w:t>
      </w:r>
      <w:r w:rsidRPr="00C13C27">
        <w:rPr>
          <w:rFonts w:eastAsia="Calibri" w:hint="cs"/>
          <w:rtl/>
        </w:rPr>
        <w:t>ס</w:t>
      </w:r>
      <w:r w:rsidRPr="00C13C27">
        <w:rPr>
          <w:rFonts w:eastAsia="Calibri"/>
          <w:rtl/>
        </w:rPr>
        <w:t>ת ההפעלה ואת דרכי ההתמודדות לתרחיש הכאוטי הבלתי צפוי כפי שחוותה מדינת ישראל ב</w:t>
      </w:r>
      <w:r w:rsidRPr="00C13C27">
        <w:rPr>
          <w:rFonts w:eastAsia="Calibri" w:hint="cs"/>
          <w:rtl/>
        </w:rPr>
        <w:t>שבעה באוקטובר 2023</w:t>
      </w:r>
      <w:r w:rsidRPr="00C13C27">
        <w:rPr>
          <w:rFonts w:eastAsia="Calibri"/>
          <w:rtl/>
        </w:rPr>
        <w:t>.</w:t>
      </w:r>
    </w:p>
    <w:p w:rsidR="00C13C27" w:rsidRPr="00C13C27" w:rsidRDefault="00C13C27" w:rsidP="00FB2E85">
      <w:pPr>
        <w:spacing w:line="269" w:lineRule="auto"/>
        <w:rPr>
          <w:rFonts w:eastAsia="Calibri"/>
          <w:rtl/>
        </w:rPr>
      </w:pPr>
      <w:r w:rsidRPr="00C13C27">
        <w:rPr>
          <w:rFonts w:eastAsia="Calibri"/>
          <w:rtl/>
        </w:rPr>
        <w:t xml:space="preserve"> </w:t>
      </w:r>
    </w:p>
    <w:p w:rsidR="00C13C27" w:rsidRPr="00C13C27" w:rsidRDefault="00C13C27" w:rsidP="00FB2E85">
      <w:pPr>
        <w:spacing w:line="269" w:lineRule="auto"/>
        <w:rPr>
          <w:rFonts w:eastAsia="Calibri"/>
          <w:b/>
          <w:bCs/>
          <w:rtl/>
        </w:rPr>
      </w:pPr>
      <w:bookmarkStart w:id="39" w:name="_Hlk183349010"/>
      <w:r w:rsidRPr="00C13C27">
        <w:rPr>
          <w:rFonts w:eastAsia="Calibri" w:hint="cs"/>
          <w:b/>
          <w:bCs/>
          <w:rtl/>
        </w:rPr>
        <w:t xml:space="preserve">מומלץ כי משרד החינוך יעדכן את תפיסת ההפעלה ואת תוכניותיו העוסקות בפינוי של תלמידים באירועי חירום ושיתייחס בהן לצורך בפינוי ארוך טווח כמו בעת רעידת אדמה, וכן שיתייחס לצורך במענה חינוכי כאשר התלמידים מפונים לבתי מלון ולבתי הארחה ולא לבתי ספר. עוד מומלץ שהמשרד יפיק לקחים מהמבנה הארגוני שהקים והפעיל במהלך מלחמת חרבות ברזל, יעדכן אותו ככל שנדרש, וישלבו בתוכניותיו לאירועי חירום הנדרשים לפינוי תלמידים.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משרד החינוך מסר בתשובתו </w:t>
      </w:r>
      <w:r w:rsidRPr="00C13C27">
        <w:rPr>
          <w:rFonts w:eastAsia="Calibri"/>
          <w:rtl/>
        </w:rPr>
        <w:t>כי</w:t>
      </w:r>
      <w:r w:rsidRPr="00C13C27">
        <w:rPr>
          <w:rFonts w:eastAsia="Calibri" w:hint="cs"/>
          <w:rtl/>
        </w:rPr>
        <w:t xml:space="preserve"> הוא</w:t>
      </w:r>
      <w:r w:rsidRPr="00C13C27">
        <w:rPr>
          <w:rFonts w:eastAsia="Calibri"/>
          <w:rtl/>
        </w:rPr>
        <w:t xml:space="preserve"> מקבל את ההמלצה </w:t>
      </w:r>
      <w:r w:rsidRPr="00C13C27">
        <w:rPr>
          <w:rFonts w:eastAsia="Calibri" w:hint="cs"/>
          <w:rtl/>
        </w:rPr>
        <w:t>של מבקר המדינה לעדכן</w:t>
      </w:r>
      <w:r w:rsidRPr="00C13C27">
        <w:rPr>
          <w:rFonts w:eastAsia="Calibri"/>
          <w:rtl/>
        </w:rPr>
        <w:t xml:space="preserve"> את תוכנית המענה לתפיסת ההפעלה לטווח ארוך בהתאם לכל הלקחים שהופקו</w:t>
      </w:r>
      <w:r w:rsidRPr="00C13C27">
        <w:rPr>
          <w:rFonts w:eastAsia="Calibri" w:hint="cs"/>
          <w:rtl/>
        </w:rPr>
        <w:t xml:space="preserve"> בעקבות מלחמת חרבות ברזל, ובהתאם לכך הוא</w:t>
      </w:r>
      <w:r w:rsidRPr="00C13C27">
        <w:rPr>
          <w:rFonts w:eastAsia="Calibri"/>
          <w:rtl/>
        </w:rPr>
        <w:t xml:space="preserve"> נמצא בעיצומו של תהליך הפקת לקחים.</w:t>
      </w:r>
      <w:r w:rsidRPr="00C13C27">
        <w:rPr>
          <w:rFonts w:eastAsia="Calibri"/>
        </w:rPr>
        <w:t xml:space="preserve"> </w:t>
      </w:r>
      <w:r w:rsidRPr="00C13C27">
        <w:rPr>
          <w:rFonts w:eastAsia="Calibri"/>
          <w:rtl/>
        </w:rPr>
        <w:t>כחלק מ</w:t>
      </w:r>
      <w:r w:rsidRPr="00C13C27">
        <w:rPr>
          <w:rFonts w:eastAsia="Calibri" w:hint="cs"/>
          <w:rtl/>
        </w:rPr>
        <w:t>ה</w:t>
      </w:r>
      <w:r w:rsidRPr="00C13C27">
        <w:rPr>
          <w:rFonts w:eastAsia="Calibri"/>
          <w:rtl/>
        </w:rPr>
        <w:t>תהליך משרד</w:t>
      </w:r>
      <w:r w:rsidRPr="00C13C27">
        <w:rPr>
          <w:rFonts w:eastAsia="Calibri" w:hint="cs"/>
          <w:rtl/>
        </w:rPr>
        <w:t xml:space="preserve"> החינוך</w:t>
      </w:r>
      <w:r w:rsidRPr="00C13C27">
        <w:rPr>
          <w:rFonts w:eastAsia="Calibri"/>
          <w:rtl/>
        </w:rPr>
        <w:t xml:space="preserve"> </w:t>
      </w:r>
      <w:r w:rsidRPr="00C13C27">
        <w:rPr>
          <w:rFonts w:eastAsia="Calibri" w:hint="cs"/>
          <w:rtl/>
        </w:rPr>
        <w:t>מ</w:t>
      </w:r>
      <w:r w:rsidRPr="00C13C27">
        <w:rPr>
          <w:rFonts w:eastAsia="Calibri"/>
          <w:rtl/>
        </w:rPr>
        <w:t>עדכן את תפיסת ההפעלה</w:t>
      </w:r>
      <w:r w:rsidRPr="00C13C27">
        <w:rPr>
          <w:rFonts w:eastAsia="Calibri" w:hint="cs"/>
          <w:rtl/>
        </w:rPr>
        <w:t>.</w:t>
      </w:r>
    </w:p>
    <w:bookmarkEnd w:id="39"/>
    <w:p w:rsidR="00C13C27" w:rsidRPr="00C13C27" w:rsidRDefault="00C13C27" w:rsidP="00FB2E85">
      <w:pPr>
        <w:spacing w:line="269" w:lineRule="auto"/>
        <w:rPr>
          <w:rFonts w:eastAsia="Calibri"/>
          <w:rtl/>
        </w:rPr>
      </w:pPr>
    </w:p>
    <w:p w:rsidR="00C13C27" w:rsidRPr="00C13C27" w:rsidRDefault="00C13C27" w:rsidP="00E806B8">
      <w:pPr>
        <w:pStyle w:val="4"/>
        <w:rPr>
          <w:rFonts w:eastAsia="Times New Roman"/>
          <w:rtl/>
        </w:rPr>
      </w:pPr>
      <w:bookmarkStart w:id="40" w:name="_Toc174365454"/>
      <w:bookmarkStart w:id="41" w:name="_Toc181005598"/>
      <w:r w:rsidRPr="00C13C27">
        <w:rPr>
          <w:rFonts w:eastAsia="Times New Roman" w:hint="cs"/>
          <w:rtl/>
        </w:rPr>
        <w:t>חוסר</w:t>
      </w:r>
      <w:r w:rsidRPr="00C13C27">
        <w:rPr>
          <w:rFonts w:eastAsia="Times New Roman"/>
          <w:rtl/>
        </w:rPr>
        <w:t xml:space="preserve"> </w:t>
      </w:r>
      <w:r w:rsidRPr="00C13C27">
        <w:rPr>
          <w:rFonts w:eastAsia="Times New Roman" w:hint="cs"/>
          <w:rtl/>
        </w:rPr>
        <w:t>ב</w:t>
      </w:r>
      <w:r w:rsidRPr="00C13C27">
        <w:rPr>
          <w:rFonts w:eastAsia="Times New Roman"/>
          <w:rtl/>
        </w:rPr>
        <w:t xml:space="preserve">מסד נתונים על </w:t>
      </w:r>
      <w:r w:rsidRPr="00C13C27">
        <w:rPr>
          <w:rFonts w:eastAsia="Times New Roman" w:hint="eastAsia"/>
          <w:rtl/>
        </w:rPr>
        <w:t>התלמידים</w:t>
      </w:r>
      <w:r w:rsidRPr="00C13C27">
        <w:rPr>
          <w:rFonts w:eastAsia="Times New Roman"/>
          <w:rtl/>
        </w:rPr>
        <w:t xml:space="preserve"> </w:t>
      </w:r>
      <w:r w:rsidRPr="00C13C27">
        <w:rPr>
          <w:rFonts w:eastAsia="Times New Roman" w:hint="eastAsia"/>
          <w:rtl/>
        </w:rPr>
        <w:t>המפונים</w:t>
      </w:r>
      <w:bookmarkEnd w:id="40"/>
      <w:bookmarkEnd w:id="41"/>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נתונים ברמה של פרטי תעודת הזהות על מיקום התלמידים המפונים הם תשתית מידע בסיסית עבור משרד החינוך ועבור הרשויות המקומיות הקולטות והמפנות כדי לוודא שכל תלמיד מקבל מענה חינוכי - בהתאם לחוק לימוד חובה - וכדי להתאים את המענה לצרכים בכל מלון או רשות מקומית. רשימות תלמידים ברמת תעודת הזהות נדרשות גם כדי לאפשר תכנון מענים על פי שכבת הגיל של התלמידים, זרם החינוך, תלמידים בעלי צרכים מיוחדים וההתאמות שהם זכאים להן ותלמידים המוגדרים כנוער בסיכון.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בהתאם לכך, בסיס הנתונים של התלמידים המתפנים שנדרש למשרד החינוך באופן שוטף כולל שלושה מרכיבים מרכזיים: </w:t>
      </w:r>
    </w:p>
    <w:p w:rsidR="00C13C27" w:rsidRPr="00C13C27" w:rsidRDefault="00C13C27" w:rsidP="00FB2E85">
      <w:pPr>
        <w:numPr>
          <w:ilvl w:val="0"/>
          <w:numId w:val="16"/>
        </w:numPr>
        <w:spacing w:line="269" w:lineRule="auto"/>
        <w:contextualSpacing/>
        <w:rPr>
          <w:rFonts w:eastAsia="Calibri"/>
        </w:rPr>
      </w:pPr>
      <w:r w:rsidRPr="00C13C27">
        <w:rPr>
          <w:rFonts w:eastAsia="Calibri" w:hint="cs"/>
          <w:rtl/>
        </w:rPr>
        <w:t>זיהוי התלמידים המפונים והמקום שבו שוהה כל תלמיד;</w:t>
      </w:r>
    </w:p>
    <w:p w:rsidR="00C13C27" w:rsidRPr="00C13C27" w:rsidRDefault="00C13C27" w:rsidP="00FB2E85">
      <w:pPr>
        <w:numPr>
          <w:ilvl w:val="0"/>
          <w:numId w:val="16"/>
        </w:numPr>
        <w:spacing w:line="269" w:lineRule="auto"/>
        <w:contextualSpacing/>
        <w:rPr>
          <w:rFonts w:eastAsia="Calibri"/>
        </w:rPr>
      </w:pPr>
      <w:r w:rsidRPr="00C13C27">
        <w:rPr>
          <w:rFonts w:eastAsia="Calibri" w:hint="cs"/>
          <w:rtl/>
        </w:rPr>
        <w:t xml:space="preserve"> שיבוץ התלמיד במסגרת החינוכית;</w:t>
      </w:r>
    </w:p>
    <w:p w:rsidR="00C13C27" w:rsidRPr="00C13C27" w:rsidRDefault="00C13C27" w:rsidP="00FB2E85">
      <w:pPr>
        <w:numPr>
          <w:ilvl w:val="0"/>
          <w:numId w:val="16"/>
        </w:numPr>
        <w:spacing w:line="269" w:lineRule="auto"/>
        <w:contextualSpacing/>
        <w:rPr>
          <w:rFonts w:eastAsia="Calibri"/>
          <w:rtl/>
        </w:rPr>
      </w:pPr>
      <w:r w:rsidRPr="00C13C27">
        <w:rPr>
          <w:rFonts w:eastAsia="Calibri" w:hint="cs"/>
          <w:rtl/>
        </w:rPr>
        <w:t xml:space="preserve">נוכחות התלמיד במסגרת החינוכית והמענה החינוכי שניתן לו.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shd w:val="clear" w:color="auto" w:fill="FFFFFF"/>
          <w:rtl/>
        </w:rPr>
        <w:lastRenderedPageBreak/>
        <w:t>בימי שגרה הדיווח של בתי הספר על שיבוץ התלמידים במסגרת החינוכית נעשה באמצעות מערכת "</w:t>
      </w:r>
      <w:r w:rsidRPr="00C13C27">
        <w:rPr>
          <w:rFonts w:eastAsia="Calibri"/>
          <w:shd w:val="clear" w:color="auto" w:fill="FFFFFF"/>
          <w:rtl/>
        </w:rPr>
        <w:t>מצבת תלמידים</w:t>
      </w:r>
      <w:r w:rsidRPr="00C13C27">
        <w:rPr>
          <w:rFonts w:eastAsia="Calibri" w:hint="cs"/>
          <w:shd w:val="clear" w:color="auto" w:fill="FFFFFF"/>
          <w:rtl/>
        </w:rPr>
        <w:t>" (להלן - מערכת מצבת תלמידים)</w:t>
      </w:r>
      <w:r w:rsidRPr="00C13C27">
        <w:rPr>
          <w:rFonts w:eastAsia="Calibri"/>
          <w:shd w:val="clear" w:color="auto" w:fill="FFFFFF"/>
          <w:rtl/>
        </w:rPr>
        <w:t>. מנתונים אלה נגזרים התקציבים, הקצאת תקנים ומדד הטיפוח של בית הספר</w:t>
      </w:r>
      <w:r w:rsidRPr="00C13C27">
        <w:rPr>
          <w:rFonts w:eastAsia="Calibri"/>
          <w:shd w:val="clear" w:color="auto" w:fill="FFFFFF"/>
          <w:vertAlign w:val="superscript"/>
          <w:rtl/>
        </w:rPr>
        <w:footnoteReference w:id="113"/>
      </w:r>
      <w:r w:rsidRPr="00C13C27">
        <w:rPr>
          <w:rFonts w:eastAsia="Calibri" w:hint="cs"/>
          <w:shd w:val="clear" w:color="auto" w:fill="FFFFFF"/>
          <w:rtl/>
        </w:rPr>
        <w:t>,</w:t>
      </w:r>
      <w:r w:rsidRPr="00C13C27">
        <w:rPr>
          <w:rFonts w:eastAsia="Calibri"/>
          <w:shd w:val="clear" w:color="auto" w:fill="FFFFFF"/>
          <w:rtl/>
        </w:rPr>
        <w:t xml:space="preserve"> והם בסיס המידע למערכות הפנימיות והחיצוניות של משרד החינוך</w:t>
      </w:r>
      <w:r w:rsidRPr="00C13C27">
        <w:rPr>
          <w:rFonts w:ascii="FrankRuehl" w:eastAsia="Calibri" w:hAnsi="FrankRuehl"/>
          <w:sz w:val="24"/>
          <w:vertAlign w:val="superscript"/>
          <w:rtl/>
        </w:rPr>
        <w:footnoteReference w:id="114"/>
      </w:r>
      <w:r w:rsidRPr="00C13C27">
        <w:rPr>
          <w:rFonts w:eastAsia="Calibri" w:hint="cs"/>
          <w:shd w:val="clear" w:color="auto" w:fill="FFFFFF"/>
          <w:rtl/>
        </w:rPr>
        <w:t>. המעקב אחר נוכחות תלמידים במסגרות נעשה בשגרה באמצעות תוכנות "ניהול פדגוגי"</w:t>
      </w:r>
      <w:r w:rsidRPr="00C13C27">
        <w:rPr>
          <w:rFonts w:eastAsia="Calibri"/>
          <w:shd w:val="clear" w:color="auto" w:fill="FFFFFF"/>
          <w:vertAlign w:val="superscript"/>
          <w:rtl/>
        </w:rPr>
        <w:footnoteReference w:id="115"/>
      </w:r>
      <w:r w:rsidRPr="00C13C27">
        <w:rPr>
          <w:rFonts w:eastAsia="Calibri" w:hint="cs"/>
          <w:shd w:val="clear" w:color="auto" w:fill="FFFFFF"/>
          <w:rtl/>
        </w:rPr>
        <w:t xml:space="preserve">, </w:t>
      </w:r>
      <w:r w:rsidRPr="00C13C27">
        <w:rPr>
          <w:rFonts w:eastAsia="Calibri" w:hint="cs"/>
          <w:rtl/>
        </w:rPr>
        <w:t>ואולם באירועי חירום שבהם מפונים תלמידים מערכות אלו אינן מתאימות לדיווח השגרתי על השיבוץ ועל הנוכחות של התלמידים המפוזרים במסגרות לימוד שאינן המסגרות האורגניות שלהם.</w:t>
      </w:r>
    </w:p>
    <w:p w:rsidR="00C13C27" w:rsidRPr="00C13C27" w:rsidRDefault="00C13C27" w:rsidP="00FB2E85">
      <w:pPr>
        <w:spacing w:line="269" w:lineRule="auto"/>
        <w:rPr>
          <w:rFonts w:eastAsia="Calibri"/>
          <w:rtl/>
        </w:rPr>
      </w:pPr>
    </w:p>
    <w:p w:rsidR="00C13C27" w:rsidRPr="00C13C27" w:rsidRDefault="00C13C27" w:rsidP="001616A3">
      <w:pPr>
        <w:pStyle w:val="50"/>
        <w:rPr>
          <w:rFonts w:eastAsia="Times New Roman"/>
          <w:rtl/>
        </w:rPr>
      </w:pPr>
      <w:bookmarkStart w:id="42" w:name="_Toc181005600"/>
      <w:r w:rsidRPr="00C13C27">
        <w:rPr>
          <w:rFonts w:eastAsia="Times New Roman" w:hint="cs"/>
          <w:rtl/>
        </w:rPr>
        <w:t>זיהוי התלמידים המפונים</w:t>
      </w:r>
      <w:bookmarkEnd w:id="42"/>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bookmarkStart w:id="43" w:name="_Hlk214351268"/>
      <w:r w:rsidRPr="00C13C27">
        <w:rPr>
          <w:rFonts w:eastAsia="Calibri" w:hint="cs"/>
          <w:rtl/>
        </w:rPr>
        <w:t>לפי תורת החירום של משרד החינוך, מטה</w:t>
      </w:r>
      <w:r w:rsidRPr="00C13C27">
        <w:rPr>
          <w:rFonts w:eastAsia="Calibri"/>
          <w:rtl/>
        </w:rPr>
        <w:t xml:space="preserve"> </w:t>
      </w:r>
      <w:r w:rsidRPr="00C13C27">
        <w:rPr>
          <w:rFonts w:eastAsia="Calibri" w:hint="cs"/>
          <w:rtl/>
        </w:rPr>
        <w:t>המשרד נדרש ליצור</w:t>
      </w:r>
      <w:r w:rsidRPr="00C13C27">
        <w:rPr>
          <w:rFonts w:eastAsia="Calibri"/>
          <w:rtl/>
        </w:rPr>
        <w:t xml:space="preserve"> </w:t>
      </w:r>
      <w:r w:rsidRPr="00C13C27">
        <w:rPr>
          <w:rFonts w:eastAsia="Calibri" w:hint="cs"/>
          <w:rtl/>
        </w:rPr>
        <w:t>בסיס</w:t>
      </w:r>
      <w:r w:rsidRPr="00C13C27">
        <w:rPr>
          <w:rFonts w:eastAsia="Calibri"/>
          <w:rtl/>
        </w:rPr>
        <w:t xml:space="preserve"> </w:t>
      </w:r>
      <w:r w:rsidRPr="00C13C27">
        <w:rPr>
          <w:rFonts w:eastAsia="Calibri" w:hint="cs"/>
          <w:rtl/>
        </w:rPr>
        <w:t>מידע</w:t>
      </w:r>
      <w:r w:rsidRPr="00C13C27">
        <w:rPr>
          <w:rFonts w:eastAsia="Calibri"/>
          <w:rtl/>
        </w:rPr>
        <w:t xml:space="preserve"> </w:t>
      </w:r>
      <w:r w:rsidRPr="00C13C27">
        <w:rPr>
          <w:rFonts w:eastAsia="Calibri" w:hint="cs"/>
          <w:rtl/>
        </w:rPr>
        <w:t>אחיד</w:t>
      </w:r>
      <w:r w:rsidRPr="00C13C27">
        <w:rPr>
          <w:rFonts w:eastAsia="Calibri"/>
          <w:rtl/>
        </w:rPr>
        <w:t xml:space="preserve"> </w:t>
      </w:r>
      <w:r w:rsidRPr="00C13C27">
        <w:rPr>
          <w:rFonts w:eastAsia="Calibri" w:hint="cs"/>
          <w:rtl/>
        </w:rPr>
        <w:t>וברור</w:t>
      </w:r>
      <w:r w:rsidRPr="00C13C27">
        <w:rPr>
          <w:rFonts w:eastAsia="Calibri"/>
          <w:rtl/>
        </w:rPr>
        <w:t xml:space="preserve"> </w:t>
      </w:r>
      <w:r w:rsidRPr="00C13C27">
        <w:rPr>
          <w:rFonts w:eastAsia="Calibri" w:hint="cs"/>
          <w:rtl/>
        </w:rPr>
        <w:t>כדי לאפשר</w:t>
      </w:r>
      <w:r w:rsidRPr="00C13C27">
        <w:rPr>
          <w:rFonts w:eastAsia="Calibri"/>
          <w:rtl/>
        </w:rPr>
        <w:t xml:space="preserve"> </w:t>
      </w:r>
      <w:r w:rsidRPr="00C13C27">
        <w:rPr>
          <w:rFonts w:eastAsia="Calibri" w:hint="cs"/>
          <w:rtl/>
        </w:rPr>
        <w:t>להנהלת</w:t>
      </w:r>
      <w:r w:rsidRPr="00C13C27">
        <w:rPr>
          <w:rFonts w:eastAsia="Calibri"/>
          <w:rtl/>
        </w:rPr>
        <w:t xml:space="preserve"> </w:t>
      </w:r>
      <w:r w:rsidRPr="00C13C27">
        <w:rPr>
          <w:rFonts w:eastAsia="Calibri" w:hint="cs"/>
          <w:rtl/>
        </w:rPr>
        <w:t>המשרד לקבל</w:t>
      </w:r>
      <w:r w:rsidRPr="00C13C27">
        <w:rPr>
          <w:rFonts w:eastAsia="Calibri"/>
          <w:rtl/>
        </w:rPr>
        <w:t xml:space="preserve"> </w:t>
      </w:r>
      <w:r w:rsidRPr="00C13C27">
        <w:rPr>
          <w:rFonts w:eastAsia="Calibri" w:hint="cs"/>
          <w:rtl/>
        </w:rPr>
        <w:t>החלטות הנוגעות</w:t>
      </w:r>
      <w:r w:rsidRPr="00C13C27">
        <w:rPr>
          <w:rFonts w:eastAsia="Calibri"/>
          <w:rtl/>
        </w:rPr>
        <w:t xml:space="preserve"> </w:t>
      </w:r>
      <w:r w:rsidRPr="00C13C27">
        <w:rPr>
          <w:rFonts w:eastAsia="Calibri" w:hint="cs"/>
          <w:rtl/>
        </w:rPr>
        <w:t>ליישום</w:t>
      </w:r>
      <w:r w:rsidRPr="00C13C27">
        <w:rPr>
          <w:rFonts w:eastAsia="Calibri"/>
          <w:rtl/>
        </w:rPr>
        <w:t xml:space="preserve"> </w:t>
      </w:r>
      <w:r w:rsidRPr="00C13C27">
        <w:rPr>
          <w:rFonts w:eastAsia="Calibri" w:hint="cs"/>
          <w:rtl/>
        </w:rPr>
        <w:t>המדיניות של המשרד</w:t>
      </w:r>
      <w:r w:rsidRPr="00C13C27">
        <w:rPr>
          <w:rFonts w:eastAsia="Calibri"/>
          <w:rtl/>
        </w:rPr>
        <w:t xml:space="preserve"> </w:t>
      </w:r>
      <w:r w:rsidRPr="00C13C27">
        <w:rPr>
          <w:rFonts w:eastAsia="Calibri" w:hint="cs"/>
          <w:rtl/>
        </w:rPr>
        <w:t>בשעת</w:t>
      </w:r>
      <w:r w:rsidRPr="00C13C27">
        <w:rPr>
          <w:rFonts w:eastAsia="Calibri"/>
          <w:rtl/>
        </w:rPr>
        <w:t xml:space="preserve"> </w:t>
      </w:r>
      <w:r w:rsidRPr="00C13C27">
        <w:rPr>
          <w:rFonts w:eastAsia="Calibri" w:hint="cs"/>
          <w:rtl/>
        </w:rPr>
        <w:t>חירום</w:t>
      </w:r>
      <w:r w:rsidRPr="00C13C27">
        <w:rPr>
          <w:rFonts w:eastAsia="Calibri"/>
          <w:vertAlign w:val="superscript"/>
          <w:rtl/>
        </w:rPr>
        <w:footnoteReference w:id="116"/>
      </w:r>
      <w:r w:rsidRPr="00C13C27">
        <w:rPr>
          <w:rFonts w:eastAsia="Calibri" w:hint="cs"/>
          <w:rtl/>
        </w:rPr>
        <w:t>. איסוף הנתונים אמור להיות רציף, מתמשך ומבוסס על שרשרת דיווח מוסדרת: מוסד החינוך (בית ספר או גן), מכלול החינוך הרשותי</w:t>
      </w:r>
      <w:r w:rsidRPr="00C13C27">
        <w:rPr>
          <w:rFonts w:eastAsia="Calibri"/>
          <w:vertAlign w:val="superscript"/>
          <w:rtl/>
        </w:rPr>
        <w:footnoteReference w:id="117"/>
      </w:r>
      <w:r w:rsidRPr="00C13C27">
        <w:rPr>
          <w:rFonts w:eastAsia="Calibri" w:hint="cs"/>
          <w:rtl/>
        </w:rPr>
        <w:t>, המחוז שאליו משתייך המוסד ומטה המשרד</w:t>
      </w:r>
      <w:r w:rsidRPr="00C13C27">
        <w:rPr>
          <w:rFonts w:eastAsia="Calibri"/>
          <w:vertAlign w:val="superscript"/>
          <w:rtl/>
        </w:rPr>
        <w:footnoteReference w:id="118"/>
      </w:r>
      <w:r w:rsidRPr="00C13C27">
        <w:rPr>
          <w:rFonts w:eastAsia="Calibri" w:hint="cs"/>
          <w:rtl/>
        </w:rPr>
        <w:t>. בין ההשפעות של מצבי חירום על שליטת המשרד מונה תורת ההפעלה של המשרד "</w:t>
      </w:r>
      <w:r w:rsidRPr="00C13C27">
        <w:rPr>
          <w:rFonts w:eastAsia="Calibri"/>
          <w:rtl/>
        </w:rPr>
        <w:t>קושי ביצירת תמונת מצב עיתית אמינה ודינאמית לאורך זמן של</w:t>
      </w:r>
      <w:r w:rsidRPr="00C13C27">
        <w:rPr>
          <w:rFonts w:eastAsia="Calibri" w:hint="cs"/>
          <w:rtl/>
        </w:rPr>
        <w:t xml:space="preserve"> </w:t>
      </w:r>
      <w:r w:rsidRPr="00C13C27">
        <w:rPr>
          <w:rFonts w:eastAsia="Calibri"/>
          <w:rtl/>
        </w:rPr>
        <w:t>כמות וזהות נפגעים או מפונים</w:t>
      </w:r>
      <w:r w:rsidRPr="00C13C27">
        <w:rPr>
          <w:rFonts w:eastAsia="Calibri" w:hint="cs"/>
          <w:rtl/>
        </w:rPr>
        <w:t>"</w:t>
      </w:r>
      <w:r w:rsidRPr="00C13C27">
        <w:rPr>
          <w:rFonts w:eastAsia="Calibri"/>
          <w:vertAlign w:val="superscript"/>
          <w:rtl/>
        </w:rPr>
        <w:footnoteReference w:id="119"/>
      </w:r>
      <w:r w:rsidRPr="00C13C27">
        <w:rPr>
          <w:rFonts w:eastAsia="Calibri" w:hint="cs"/>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על פי נספחי משרד החינוך לתוכניות הלאומיות "מלון אורחים"</w:t>
      </w:r>
      <w:r w:rsidRPr="00C13C27">
        <w:rPr>
          <w:rFonts w:eastAsia="Calibri"/>
          <w:vertAlign w:val="superscript"/>
          <w:rtl/>
        </w:rPr>
        <w:footnoteReference w:id="120"/>
      </w:r>
      <w:r w:rsidRPr="00C13C27">
        <w:rPr>
          <w:rFonts w:eastAsia="Calibri" w:hint="cs"/>
          <w:rtl/>
        </w:rPr>
        <w:t xml:space="preserve"> ו"מרחק בטוח"</w:t>
      </w:r>
      <w:r w:rsidRPr="00C13C27">
        <w:rPr>
          <w:rFonts w:eastAsia="Calibri"/>
          <w:vertAlign w:val="superscript"/>
          <w:rtl/>
        </w:rPr>
        <w:footnoteReference w:id="121"/>
      </w:r>
      <w:r w:rsidRPr="00C13C27">
        <w:rPr>
          <w:rFonts w:eastAsia="Calibri" w:hint="cs"/>
          <w:rtl/>
        </w:rPr>
        <w:t>, בעת קליטת המפונים במלונות יהיו הרשויות המקומיות, בהובלת משרד הפנים (פס"ח)</w:t>
      </w:r>
      <w:r w:rsidRPr="00C13C27">
        <w:rPr>
          <w:rFonts w:eastAsia="Calibri"/>
          <w:vertAlign w:val="superscript"/>
          <w:rtl/>
        </w:rPr>
        <w:footnoteReference w:id="122"/>
      </w:r>
      <w:r w:rsidRPr="00C13C27">
        <w:rPr>
          <w:rFonts w:eastAsia="Calibri" w:hint="cs"/>
          <w:rtl/>
        </w:rPr>
        <w:t>, אחראיות להזנת נתוני האוכלוסייה המפונה והנקלטת, כולל מספר תעודת הזהות, במערכת מידע ייעודית תיבת נח שפותחה עבור משרד הפנים לצורך איסוף וניהול מסד הנתונים של המפונים</w:t>
      </w:r>
      <w:r w:rsidRPr="00C13C27">
        <w:rPr>
          <w:rFonts w:eastAsia="Calibri"/>
          <w:vertAlign w:val="superscript"/>
          <w:rtl/>
        </w:rPr>
        <w:footnoteReference w:id="123"/>
      </w:r>
      <w:r w:rsidRPr="00C13C27">
        <w:rPr>
          <w:rFonts w:eastAsia="Calibri" w:hint="cs"/>
          <w:rtl/>
        </w:rPr>
        <w:t>.</w:t>
      </w:r>
      <w:r w:rsidRPr="00C13C27">
        <w:rPr>
          <w:rFonts w:eastAsia="Calibri"/>
          <w:b/>
          <w:bCs/>
          <w:sz w:val="24"/>
          <w:rtl/>
        </w:rPr>
        <w:t xml:space="preserve"> </w:t>
      </w:r>
      <w:r w:rsidRPr="00C13C27">
        <w:rPr>
          <w:rFonts w:eastAsia="Calibri" w:hint="cs"/>
          <w:sz w:val="24"/>
          <w:rtl/>
        </w:rPr>
        <w:t xml:space="preserve">כאמור, </w:t>
      </w:r>
      <w:r w:rsidRPr="00C13C27">
        <w:rPr>
          <w:rFonts w:eastAsia="Calibri"/>
          <w:sz w:val="24"/>
          <w:rtl/>
        </w:rPr>
        <w:t xml:space="preserve">מערכת </w:t>
      </w:r>
      <w:r w:rsidRPr="00C13C27">
        <w:rPr>
          <w:rFonts w:eastAsia="Calibri" w:hint="cs"/>
          <w:sz w:val="24"/>
          <w:rtl/>
        </w:rPr>
        <w:t xml:space="preserve">תיבת נח </w:t>
      </w:r>
      <w:r w:rsidRPr="00C13C27">
        <w:rPr>
          <w:rFonts w:eastAsia="Calibri"/>
          <w:sz w:val="24"/>
          <w:rtl/>
        </w:rPr>
        <w:t>הייתה מוכנה להפעלה ב</w:t>
      </w:r>
      <w:r w:rsidRPr="00C13C27">
        <w:rPr>
          <w:rFonts w:eastAsia="Calibri" w:hint="cs"/>
          <w:sz w:val="24"/>
          <w:rtl/>
        </w:rPr>
        <w:t>-</w:t>
      </w:r>
      <w:r w:rsidRPr="00C13C27">
        <w:rPr>
          <w:rFonts w:eastAsia="Calibri"/>
          <w:sz w:val="24"/>
          <w:rtl/>
        </w:rPr>
        <w:t xml:space="preserve">2022 </w:t>
      </w:r>
      <w:r w:rsidRPr="00C13C27">
        <w:rPr>
          <w:rFonts w:eastAsia="Calibri" w:hint="cs"/>
          <w:sz w:val="24"/>
          <w:rtl/>
        </w:rPr>
        <w:t>ו</w:t>
      </w:r>
      <w:r w:rsidRPr="00C13C27">
        <w:rPr>
          <w:rFonts w:eastAsia="Calibri"/>
          <w:sz w:val="24"/>
          <w:rtl/>
        </w:rPr>
        <w:t>מאז תרגלה רשות פס"ח את השימוש ב</w:t>
      </w:r>
      <w:r w:rsidRPr="00C13C27">
        <w:rPr>
          <w:rFonts w:eastAsia="Calibri" w:hint="cs"/>
          <w:sz w:val="24"/>
          <w:rtl/>
        </w:rPr>
        <w:t>ה</w:t>
      </w:r>
      <w:r w:rsidRPr="00C13C27">
        <w:rPr>
          <w:rFonts w:eastAsia="Calibri"/>
          <w:sz w:val="24"/>
          <w:rtl/>
        </w:rPr>
        <w:t xml:space="preserve"> במתקני קליטה מקומיים ברחבי הארץ והטמיעה את השימוש בה בקרב אלפי עובדי </w:t>
      </w:r>
      <w:r w:rsidRPr="00C13C27">
        <w:rPr>
          <w:rFonts w:eastAsia="Calibri" w:hint="cs"/>
          <w:sz w:val="24"/>
          <w:rtl/>
        </w:rPr>
        <w:t>הוראה</w:t>
      </w:r>
      <w:r w:rsidRPr="00C13C27">
        <w:rPr>
          <w:rFonts w:eastAsia="Calibri"/>
          <w:sz w:val="24"/>
          <w:rtl/>
        </w:rPr>
        <w:t xml:space="preserve"> ברשויות המקומיות, האמונים על תפעולה בשעת </w:t>
      </w:r>
      <w:r w:rsidRPr="00C13C27">
        <w:rPr>
          <w:rFonts w:eastAsia="Calibri"/>
          <w:sz w:val="24"/>
          <w:rtl/>
        </w:rPr>
        <w:lastRenderedPageBreak/>
        <w:t>חירום</w:t>
      </w:r>
      <w:r w:rsidRPr="00C13C27">
        <w:rPr>
          <w:rFonts w:eastAsia="Calibri"/>
          <w:vertAlign w:val="superscript"/>
          <w:rtl/>
        </w:rPr>
        <w:footnoteReference w:id="124"/>
      </w:r>
      <w:r w:rsidRPr="00C13C27">
        <w:rPr>
          <w:rFonts w:eastAsia="Calibri" w:hint="cs"/>
          <w:sz w:val="24"/>
          <w:rtl/>
        </w:rPr>
        <w:t xml:space="preserve">. </w:t>
      </w:r>
      <w:r w:rsidRPr="00C13C27">
        <w:rPr>
          <w:rFonts w:eastAsia="Calibri" w:hint="cs"/>
          <w:rtl/>
        </w:rPr>
        <w:t>אף על פי כן, במהלך מלחמת חרבות ברזל החל השימוש במערכת תיבת נוח רק כשבוע לאחר שבעה באוקטובר 2023 והופסק כשבועיים לאחר מכן, ולאחר שנאסף במערכת מידע מועט על מפונים</w:t>
      </w:r>
      <w:r w:rsidRPr="00C13C27">
        <w:rPr>
          <w:rFonts w:eastAsia="Calibri"/>
          <w:vertAlign w:val="superscript"/>
          <w:rtl/>
        </w:rPr>
        <w:footnoteReference w:id="125"/>
      </w:r>
      <w:r w:rsidRPr="00C13C27">
        <w:rPr>
          <w:rFonts w:eastAsia="Calibri" w:hint="cs"/>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bookmarkStart w:id="44" w:name="_Hlk183349077"/>
      <w:bookmarkEnd w:id="43"/>
      <w:r w:rsidRPr="00C13C27">
        <w:rPr>
          <w:rFonts w:eastAsia="Calibri" w:hint="cs"/>
          <w:b/>
          <w:bCs/>
          <w:rtl/>
        </w:rPr>
        <w:t>היות שמערך פס"ח לא הופעל, פקע"ר הפעיל את מערכת תיבת נוח שאמורה הייתה לאפשר איסוף וניהול של נתוני המפונים לצורך קליטתם, לפרק זמן קצר בלבד במהלך השבועיים הראשונים לאחר שבעה באוקטובר ונקלטו במערכת כ-9,000 רשומות של מפונים בלבד; בנוסף לכך, גם מערכת יחד שנבנתה כחלופה למערכת תיבת נח לא נתנה מענה למשרד החינוך; מכאן, שלא היו לרח"ל ולמשרדים הרלוונטיים ובראשם משרד החינוך, נתונים מזוהים של התלמידים המפונים שנועדו לצורכיהם. משום כך, משרד החינוך, שאינו אחראי לקליטה, נדרש לפתח מערכות מידע לאיסוף נתוני תלמידים מפונים ולאסוף את הנתונים באופן עצמאי. כפי שיפורט להלן,</w:t>
      </w:r>
      <w:r w:rsidRPr="00C13C27">
        <w:rPr>
          <w:rFonts w:eastAsia="Calibri"/>
          <w:b/>
          <w:bCs/>
          <w:rtl/>
        </w:rPr>
        <w:t xml:space="preserve"> נותרו תלמידים מפונים שלא </w:t>
      </w:r>
      <w:r w:rsidRPr="00C13C27">
        <w:rPr>
          <w:rFonts w:eastAsia="Calibri" w:hint="cs"/>
          <w:b/>
          <w:bCs/>
          <w:rtl/>
        </w:rPr>
        <w:t xml:space="preserve">ידוע אם </w:t>
      </w:r>
      <w:r w:rsidRPr="00C13C27">
        <w:rPr>
          <w:rFonts w:eastAsia="Calibri"/>
          <w:b/>
          <w:bCs/>
          <w:rtl/>
        </w:rPr>
        <w:t>שובצו במערכת החינוך</w:t>
      </w:r>
      <w:r w:rsidRPr="00C13C27">
        <w:rPr>
          <w:rFonts w:eastAsia="Calibri" w:hint="cs"/>
          <w:b/>
          <w:bCs/>
          <w:rtl/>
        </w:rPr>
        <w:t xml:space="preserve"> - יותר מ-10,000 תלמידים על פי הידוע באמצע מאי 2024, וזאת לפי הנתונים במערכת מצבת תלמידים</w:t>
      </w:r>
      <w:r w:rsidRPr="00C13C27">
        <w:rPr>
          <w:rFonts w:eastAsia="Calibri"/>
          <w:b/>
          <w:bCs/>
          <w:rtl/>
        </w:rPr>
        <w:t>.</w:t>
      </w:r>
    </w:p>
    <w:bookmarkEnd w:id="44"/>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ascii="David" w:eastAsia="Calibri" w:hAnsi="David"/>
          <w:b/>
          <w:bCs/>
          <w:sz w:val="24"/>
          <w:rtl/>
        </w:rPr>
      </w:pPr>
      <w:r w:rsidRPr="00C13C27">
        <w:rPr>
          <w:rFonts w:eastAsia="Calibri" w:hint="cs"/>
          <w:b/>
          <w:bCs/>
          <w:rtl/>
        </w:rPr>
        <w:t>סוגיית היעדר בסיס נתונים מלא ואמין עלתה גם במכתב של מבקר המדינה לראש הממשלה בנובמבר 2023, שבו הצביע מבקר המדינה על כשלים ופערים בנושא ניהול</w:t>
      </w:r>
      <w:r w:rsidRPr="00C13C27">
        <w:rPr>
          <w:rFonts w:eastAsia="Calibri"/>
          <w:b/>
          <w:bCs/>
          <w:rtl/>
        </w:rPr>
        <w:t xml:space="preserve"> </w:t>
      </w:r>
      <w:r w:rsidRPr="00C13C27">
        <w:rPr>
          <w:rFonts w:eastAsia="Calibri" w:hint="cs"/>
          <w:b/>
          <w:bCs/>
          <w:rtl/>
        </w:rPr>
        <w:t>לאומי</w:t>
      </w:r>
      <w:r w:rsidRPr="00C13C27">
        <w:rPr>
          <w:rFonts w:eastAsia="Calibri"/>
          <w:b/>
          <w:bCs/>
          <w:rtl/>
        </w:rPr>
        <w:t>-</w:t>
      </w:r>
      <w:r w:rsidRPr="00C13C27">
        <w:rPr>
          <w:rFonts w:eastAsia="Calibri" w:hint="cs"/>
          <w:b/>
          <w:bCs/>
          <w:rtl/>
        </w:rPr>
        <w:t>מרכזי</w:t>
      </w:r>
      <w:r w:rsidRPr="00C13C27">
        <w:rPr>
          <w:rFonts w:eastAsia="Calibri"/>
          <w:b/>
          <w:bCs/>
          <w:rtl/>
        </w:rPr>
        <w:t xml:space="preserve"> </w:t>
      </w:r>
      <w:r w:rsidRPr="00C13C27">
        <w:rPr>
          <w:rFonts w:eastAsia="Calibri" w:hint="cs"/>
          <w:b/>
          <w:bCs/>
          <w:rtl/>
        </w:rPr>
        <w:t>של</w:t>
      </w:r>
      <w:r w:rsidRPr="00C13C27">
        <w:rPr>
          <w:rFonts w:eastAsia="Calibri"/>
          <w:b/>
          <w:bCs/>
          <w:rtl/>
        </w:rPr>
        <w:t xml:space="preserve"> </w:t>
      </w:r>
      <w:r w:rsidRPr="00C13C27">
        <w:rPr>
          <w:rFonts w:eastAsia="Calibri" w:hint="cs"/>
          <w:b/>
          <w:bCs/>
          <w:rtl/>
        </w:rPr>
        <w:t>המענה</w:t>
      </w:r>
      <w:r w:rsidRPr="00C13C27">
        <w:rPr>
          <w:rFonts w:eastAsia="Calibri"/>
          <w:b/>
          <w:bCs/>
          <w:rtl/>
        </w:rPr>
        <w:t xml:space="preserve"> </w:t>
      </w:r>
      <w:r w:rsidRPr="00C13C27">
        <w:rPr>
          <w:rFonts w:eastAsia="Calibri" w:hint="cs"/>
          <w:b/>
          <w:bCs/>
          <w:rtl/>
        </w:rPr>
        <w:t>האזרחי</w:t>
      </w:r>
      <w:r w:rsidRPr="00C13C27">
        <w:rPr>
          <w:rFonts w:eastAsia="Calibri"/>
          <w:b/>
          <w:bCs/>
          <w:rtl/>
        </w:rPr>
        <w:t xml:space="preserve"> </w:t>
      </w:r>
      <w:r w:rsidRPr="00C13C27">
        <w:rPr>
          <w:rFonts w:eastAsia="Calibri" w:hint="cs"/>
          <w:b/>
          <w:bCs/>
          <w:rtl/>
        </w:rPr>
        <w:t>לעורף ובעיקר</w:t>
      </w:r>
      <w:r w:rsidRPr="00C13C27">
        <w:rPr>
          <w:rFonts w:ascii="David-Bold" w:eastAsia="Calibri" w:cs="David-Bold" w:hint="cs"/>
          <w:b/>
          <w:bCs/>
          <w:sz w:val="24"/>
          <w:rtl/>
        </w:rPr>
        <w:t xml:space="preserve"> </w:t>
      </w:r>
      <w:r w:rsidRPr="00C13C27">
        <w:rPr>
          <w:rFonts w:ascii="David" w:eastAsia="Calibri" w:hAnsi="David" w:hint="cs"/>
          <w:b/>
          <w:bCs/>
          <w:sz w:val="24"/>
          <w:rtl/>
        </w:rPr>
        <w:t>על</w:t>
      </w:r>
      <w:r w:rsidRPr="00C13C27">
        <w:rPr>
          <w:rFonts w:ascii="David" w:eastAsia="Calibri" w:hAnsi="David"/>
          <w:b/>
          <w:bCs/>
          <w:sz w:val="24"/>
          <w:rtl/>
        </w:rPr>
        <w:t xml:space="preserve"> </w:t>
      </w:r>
      <w:r w:rsidRPr="00C13C27">
        <w:rPr>
          <w:rFonts w:ascii="David" w:eastAsia="Calibri" w:hAnsi="David" w:hint="cs"/>
          <w:b/>
          <w:bCs/>
          <w:sz w:val="24"/>
          <w:rtl/>
        </w:rPr>
        <w:t>"</w:t>
      </w:r>
      <w:r w:rsidRPr="00C13C27">
        <w:rPr>
          <w:rFonts w:ascii="David" w:eastAsia="Calibri" w:hAnsi="David"/>
          <w:b/>
          <w:bCs/>
          <w:sz w:val="24"/>
          <w:rtl/>
        </w:rPr>
        <w:t>פערי המידע ברמה המדינתית לגבי הטיפול במפונים, בהיבטי</w:t>
      </w:r>
      <w:r w:rsidRPr="00C13C27">
        <w:rPr>
          <w:rFonts w:ascii="David" w:eastAsia="Calibri" w:hAnsi="David" w:hint="cs"/>
          <w:b/>
          <w:bCs/>
          <w:sz w:val="24"/>
          <w:rtl/>
        </w:rPr>
        <w:t xml:space="preserve"> </w:t>
      </w:r>
      <w:r w:rsidRPr="00C13C27">
        <w:rPr>
          <w:rFonts w:ascii="David" w:eastAsia="Calibri" w:hAnsi="David"/>
          <w:b/>
          <w:bCs/>
          <w:sz w:val="24"/>
          <w:rtl/>
        </w:rPr>
        <w:t xml:space="preserve">ריכוז ותיעוד היקף המפונים המצויים באתרים השונים, בהיבטי חינוך </w:t>
      </w:r>
      <w:r w:rsidRPr="00C13C27">
        <w:rPr>
          <w:rFonts w:ascii="David" w:eastAsia="Calibri" w:hAnsi="David" w:hint="cs"/>
          <w:b/>
          <w:bCs/>
          <w:sz w:val="24"/>
          <w:rtl/>
        </w:rPr>
        <w:t>(</w:t>
      </w:r>
      <w:r w:rsidRPr="00C13C27">
        <w:rPr>
          <w:rFonts w:ascii="David" w:eastAsia="Calibri" w:hAnsi="David"/>
          <w:b/>
          <w:bCs/>
          <w:sz w:val="24"/>
          <w:rtl/>
        </w:rPr>
        <w:t>כגון מספר</w:t>
      </w:r>
      <w:r w:rsidRPr="00C13C27">
        <w:rPr>
          <w:rFonts w:ascii="David" w:eastAsia="Calibri" w:hAnsi="David" w:hint="cs"/>
          <w:b/>
          <w:bCs/>
          <w:sz w:val="24"/>
          <w:rtl/>
        </w:rPr>
        <w:t xml:space="preserve"> התלמידים</w:t>
      </w:r>
      <w:r w:rsidRPr="00C13C27">
        <w:rPr>
          <w:rFonts w:ascii="David" w:eastAsia="Calibri" w:hAnsi="David"/>
          <w:b/>
          <w:bCs/>
          <w:sz w:val="24"/>
          <w:rtl/>
        </w:rPr>
        <w:t xml:space="preserve"> המשולבים במוסדות החינוך</w:t>
      </w:r>
      <w:r w:rsidRPr="00C13C27">
        <w:rPr>
          <w:rFonts w:ascii="David" w:eastAsia="Calibri" w:hAnsi="David" w:hint="cs"/>
          <w:b/>
          <w:bCs/>
          <w:sz w:val="24"/>
          <w:rtl/>
        </w:rPr>
        <w:t>)</w:t>
      </w:r>
      <w:r w:rsidRPr="00C13C27">
        <w:rPr>
          <w:rFonts w:ascii="David" w:eastAsia="Calibri" w:hAnsi="David"/>
          <w:b/>
          <w:bCs/>
          <w:sz w:val="24"/>
          <w:rtl/>
        </w:rPr>
        <w:t>, בהיבטי רווחה וצרכים מיוחדים ועוד. פערים</w:t>
      </w:r>
      <w:r w:rsidRPr="00C13C27">
        <w:rPr>
          <w:rFonts w:ascii="David" w:eastAsia="Calibri" w:hAnsi="David" w:hint="cs"/>
          <w:b/>
          <w:bCs/>
          <w:sz w:val="24"/>
          <w:rtl/>
        </w:rPr>
        <w:t xml:space="preserve"> </w:t>
      </w:r>
      <w:r w:rsidRPr="00C13C27">
        <w:rPr>
          <w:rFonts w:ascii="David" w:eastAsia="Calibri" w:hAnsi="David"/>
          <w:b/>
          <w:bCs/>
          <w:sz w:val="24"/>
          <w:rtl/>
        </w:rPr>
        <w:t>במידע האמור מקשה על מיקוד המאמץ בפערים המהותיים הדורשים טיפול מידי</w:t>
      </w:r>
      <w:r w:rsidRPr="00C13C27">
        <w:rPr>
          <w:rFonts w:ascii="David" w:eastAsia="Calibri" w:hAnsi="David" w:hint="cs"/>
          <w:b/>
          <w:bCs/>
          <w:sz w:val="24"/>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b/>
          <w:bCs/>
          <w:rtl/>
        </w:rPr>
        <w:t xml:space="preserve">עלה גם כי אף שגורמי המקצוע במשרד החינוך </w:t>
      </w:r>
      <w:r w:rsidRPr="00C13C27">
        <w:rPr>
          <w:rFonts w:eastAsia="Calibri"/>
          <w:b/>
          <w:bCs/>
          <w:rtl/>
        </w:rPr>
        <w:t>מכיר</w:t>
      </w:r>
      <w:r w:rsidRPr="00C13C27">
        <w:rPr>
          <w:rFonts w:eastAsia="Calibri" w:hint="cs"/>
          <w:b/>
          <w:bCs/>
          <w:rtl/>
        </w:rPr>
        <w:t>ים את מערכת תיבת נח של משרד הפנים ועמדו בקשר עם הגורמים ה</w:t>
      </w:r>
      <w:r w:rsidRPr="00C13C27">
        <w:rPr>
          <w:rFonts w:eastAsia="Calibri"/>
          <w:b/>
          <w:bCs/>
          <w:rtl/>
        </w:rPr>
        <w:t xml:space="preserve">אחראים על </w:t>
      </w:r>
      <w:r w:rsidRPr="00C13C27">
        <w:rPr>
          <w:rFonts w:eastAsia="Calibri" w:hint="cs"/>
          <w:b/>
          <w:bCs/>
          <w:rtl/>
        </w:rPr>
        <w:t>ה</w:t>
      </w:r>
      <w:r w:rsidRPr="00C13C27">
        <w:rPr>
          <w:rFonts w:eastAsia="Calibri"/>
          <w:b/>
          <w:bCs/>
          <w:rtl/>
        </w:rPr>
        <w:t>מערכת</w:t>
      </w:r>
      <w:r w:rsidRPr="00C13C27">
        <w:rPr>
          <w:rFonts w:eastAsia="Calibri" w:hint="cs"/>
          <w:b/>
          <w:bCs/>
          <w:rtl/>
        </w:rPr>
        <w:t>, ואף שהמערכת תורגלה והוטמעה בקרב עובדי ההוראה, משרד החינוך לא פיתח ממשק שיאפשר ל</w:t>
      </w:r>
      <w:r w:rsidRPr="00C13C27">
        <w:rPr>
          <w:rFonts w:eastAsia="Calibri"/>
          <w:b/>
          <w:bCs/>
          <w:rtl/>
        </w:rPr>
        <w:t>העב</w:t>
      </w:r>
      <w:r w:rsidRPr="00C13C27">
        <w:rPr>
          <w:rFonts w:eastAsia="Calibri" w:hint="cs"/>
          <w:b/>
          <w:bCs/>
          <w:rtl/>
        </w:rPr>
        <w:t>י</w:t>
      </w:r>
      <w:r w:rsidRPr="00C13C27">
        <w:rPr>
          <w:rFonts w:eastAsia="Calibri"/>
          <w:b/>
          <w:bCs/>
          <w:rtl/>
        </w:rPr>
        <w:t xml:space="preserve">ר נתונים </w:t>
      </w:r>
      <w:r w:rsidRPr="00C13C27">
        <w:rPr>
          <w:rFonts w:eastAsia="Calibri" w:hint="cs"/>
          <w:b/>
          <w:bCs/>
          <w:rtl/>
        </w:rPr>
        <w:t>מ</w:t>
      </w:r>
      <w:r w:rsidRPr="00C13C27">
        <w:rPr>
          <w:rFonts w:eastAsia="Calibri"/>
          <w:b/>
          <w:bCs/>
          <w:rtl/>
        </w:rPr>
        <w:t>מערכת</w:t>
      </w:r>
      <w:r w:rsidRPr="00C13C27">
        <w:rPr>
          <w:rFonts w:eastAsia="Calibri" w:hint="cs"/>
          <w:b/>
          <w:bCs/>
          <w:rtl/>
        </w:rPr>
        <w:t xml:space="preserve"> תיבת נח למערכות המידע שלו כך שניתן יהיה לנצל את היכולות של תיבת נח לצורך הניהול והמעקב אחר התלמידים המפונים.</w:t>
      </w:r>
      <w:r w:rsidRPr="00C13C27">
        <w:rPr>
          <w:rFonts w:eastAsia="Calibri"/>
          <w:rtl/>
        </w:rPr>
        <w:t xml:space="preserve"> </w:t>
      </w:r>
      <w:bookmarkStart w:id="45" w:name="_Hlk183349843"/>
      <w:r w:rsidRPr="00C13C27">
        <w:rPr>
          <w:rFonts w:eastAsia="Calibri" w:hint="cs"/>
          <w:b/>
          <w:bCs/>
          <w:rtl/>
        </w:rPr>
        <w:t>בפועל משרד החינוך נדרש</w:t>
      </w:r>
      <w:r w:rsidRPr="00C13C27">
        <w:rPr>
          <w:rFonts w:eastAsia="Calibri"/>
          <w:b/>
          <w:bCs/>
          <w:rtl/>
        </w:rPr>
        <w:t xml:space="preserve"> </w:t>
      </w:r>
      <w:r w:rsidRPr="00C13C27">
        <w:rPr>
          <w:rFonts w:eastAsia="Calibri" w:hint="cs"/>
          <w:b/>
          <w:bCs/>
          <w:rtl/>
        </w:rPr>
        <w:t>להקים</w:t>
      </w:r>
      <w:r w:rsidRPr="00C13C27">
        <w:rPr>
          <w:rFonts w:eastAsia="Calibri"/>
          <w:b/>
          <w:bCs/>
          <w:rtl/>
        </w:rPr>
        <w:t xml:space="preserve"> מערכות עצמאיות ו</w:t>
      </w:r>
      <w:r w:rsidRPr="00C13C27">
        <w:rPr>
          <w:rFonts w:eastAsia="Calibri" w:hint="cs"/>
          <w:b/>
          <w:bCs/>
          <w:rtl/>
        </w:rPr>
        <w:t>להשתמש ב</w:t>
      </w:r>
      <w:r w:rsidRPr="00C13C27">
        <w:rPr>
          <w:rFonts w:eastAsia="Calibri"/>
          <w:b/>
          <w:bCs/>
          <w:rtl/>
        </w:rPr>
        <w:t>דיווחים ידניים רבים</w:t>
      </w:r>
      <w:bookmarkEnd w:id="45"/>
      <w:r w:rsidRPr="00C13C27">
        <w:rPr>
          <w:rFonts w:eastAsia="Calibri"/>
          <w:b/>
          <w:bCs/>
          <w:rtl/>
        </w:rPr>
        <w:t xml:space="preserve"> - כפי שיפורט להלן.</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 xml:space="preserve">יצוין שלאחר פרוץ מלחמת חרבות ברזל, </w:t>
      </w:r>
      <w:r w:rsidRPr="00C13C27">
        <w:rPr>
          <w:rFonts w:eastAsia="Calibri"/>
          <w:rtl/>
        </w:rPr>
        <w:t xml:space="preserve">במסגרת היערכות משרד החינוך לתרחיש </w:t>
      </w:r>
      <w:r w:rsidRPr="00C13C27">
        <w:rPr>
          <w:rFonts w:eastAsia="Calibri" w:hint="cs"/>
          <w:rtl/>
        </w:rPr>
        <w:t>לחימה ב</w:t>
      </w:r>
      <w:r w:rsidRPr="00C13C27">
        <w:rPr>
          <w:rFonts w:eastAsia="Calibri"/>
          <w:rtl/>
        </w:rPr>
        <w:t>צפון</w:t>
      </w:r>
      <w:r w:rsidRPr="00C13C27">
        <w:rPr>
          <w:rFonts w:eastAsia="Calibri" w:hint="cs"/>
          <w:rtl/>
        </w:rPr>
        <w:t xml:space="preserve"> שעלול להביא לידי התפנות נרחבת של אוכלוסייה, הוא </w:t>
      </w:r>
      <w:r w:rsidRPr="00C13C27">
        <w:rPr>
          <w:rFonts w:eastAsia="Calibri"/>
          <w:rtl/>
        </w:rPr>
        <w:t>נער</w:t>
      </w:r>
      <w:r w:rsidRPr="00C13C27">
        <w:rPr>
          <w:rFonts w:eastAsia="Calibri" w:hint="cs"/>
          <w:rtl/>
        </w:rPr>
        <w:t>ך</w:t>
      </w:r>
      <w:r w:rsidRPr="00C13C27">
        <w:rPr>
          <w:rFonts w:eastAsia="Calibri"/>
          <w:rtl/>
        </w:rPr>
        <w:t xml:space="preserve"> </w:t>
      </w:r>
      <w:r w:rsidRPr="00C13C27">
        <w:rPr>
          <w:rFonts w:eastAsia="Calibri" w:hint="cs"/>
          <w:rtl/>
        </w:rPr>
        <w:t>ל</w:t>
      </w:r>
      <w:r w:rsidRPr="00C13C27">
        <w:rPr>
          <w:rFonts w:eastAsia="Calibri"/>
          <w:rtl/>
        </w:rPr>
        <w:t xml:space="preserve">העברת נתונים ממערכת תיבת נח </w:t>
      </w:r>
      <w:r w:rsidRPr="00C13C27">
        <w:rPr>
          <w:rFonts w:eastAsia="Calibri" w:hint="cs"/>
          <w:rtl/>
        </w:rPr>
        <w:t>למערכותיו, ובכלל זה הוא נערך לה</w:t>
      </w:r>
      <w:r w:rsidRPr="00C13C27">
        <w:rPr>
          <w:rFonts w:eastAsia="Calibri"/>
          <w:rtl/>
        </w:rPr>
        <w:t>סדר</w:t>
      </w:r>
      <w:r w:rsidRPr="00C13C27">
        <w:rPr>
          <w:rFonts w:eastAsia="Calibri" w:hint="cs"/>
          <w:rtl/>
        </w:rPr>
        <w:t>ה המתחייבת לפי חוק הגנת הפרטיות התשמ"א-1981, בנוגע לקבלת מידע מגוף ציבורי</w:t>
      </w:r>
      <w:r w:rsidRPr="00C13C27">
        <w:rPr>
          <w:rFonts w:eastAsia="Calibri"/>
          <w:rtl/>
        </w:rPr>
        <w:t>.</w:t>
      </w:r>
      <w:r w:rsidRPr="00C13C27">
        <w:rPr>
          <w:rFonts w:eastAsia="Calibri" w:hint="cs"/>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 xml:space="preserve">משרד החינוך מסר בתשובתו כי </w:t>
      </w:r>
      <w:r w:rsidRPr="00C13C27">
        <w:rPr>
          <w:rFonts w:eastAsia="Calibri"/>
          <w:rtl/>
        </w:rPr>
        <w:t xml:space="preserve">הגורמים במשרד החינוך הניחו כי יקבלו הרשאה </w:t>
      </w:r>
      <w:r w:rsidRPr="00C13C27">
        <w:rPr>
          <w:rFonts w:eastAsia="Calibri" w:hint="cs"/>
          <w:rtl/>
        </w:rPr>
        <w:t>ל</w:t>
      </w:r>
      <w:r w:rsidRPr="00C13C27">
        <w:rPr>
          <w:rFonts w:eastAsia="Calibri"/>
          <w:rtl/>
        </w:rPr>
        <w:t>מערכת תיבת נח ויוכלו לצפות בנתונים</w:t>
      </w:r>
      <w:r w:rsidRPr="00C13C27">
        <w:rPr>
          <w:rFonts w:eastAsia="Calibri" w:hint="cs"/>
          <w:rtl/>
        </w:rPr>
        <w:t>,</w:t>
      </w:r>
      <w:r w:rsidRPr="00C13C27">
        <w:rPr>
          <w:rFonts w:eastAsia="Calibri"/>
          <w:rtl/>
        </w:rPr>
        <w:t xml:space="preserve"> אך </w:t>
      </w:r>
      <w:r w:rsidRPr="00C13C27">
        <w:rPr>
          <w:rFonts w:eastAsia="Calibri" w:hint="cs"/>
          <w:rtl/>
        </w:rPr>
        <w:t>ה</w:t>
      </w:r>
      <w:r w:rsidRPr="00C13C27">
        <w:rPr>
          <w:rFonts w:eastAsia="Calibri"/>
          <w:rtl/>
        </w:rPr>
        <w:t>מערכת פעלה</w:t>
      </w:r>
      <w:r w:rsidRPr="00C13C27">
        <w:rPr>
          <w:rFonts w:eastAsia="Calibri" w:hint="cs"/>
          <w:rtl/>
        </w:rPr>
        <w:t xml:space="preserve"> לזמן קצר</w:t>
      </w:r>
      <w:r w:rsidRPr="00C13C27">
        <w:rPr>
          <w:rFonts w:eastAsia="Calibri"/>
          <w:rtl/>
        </w:rPr>
        <w:t>, דבר שאילץ את המשרד לפתח מערכת ייעודית</w:t>
      </w:r>
      <w:r w:rsidRPr="00C13C27">
        <w:rPr>
          <w:rFonts w:eastAsia="Calibri" w:hint="cs"/>
          <w:rtl/>
        </w:rPr>
        <w:t xml:space="preserve">. אילו פעלה תיבת </w:t>
      </w:r>
      <w:r w:rsidRPr="00C13C27">
        <w:rPr>
          <w:rFonts w:eastAsia="Calibri"/>
          <w:rtl/>
        </w:rPr>
        <w:t>נח</w:t>
      </w:r>
      <w:r w:rsidRPr="00C13C27">
        <w:rPr>
          <w:rFonts w:eastAsia="Calibri" w:hint="cs"/>
          <w:rtl/>
        </w:rPr>
        <w:t>,</w:t>
      </w:r>
      <w:r w:rsidRPr="00C13C27">
        <w:rPr>
          <w:rFonts w:eastAsia="Calibri"/>
          <w:rtl/>
        </w:rPr>
        <w:t xml:space="preserve"> </w:t>
      </w:r>
      <w:r w:rsidRPr="00C13C27">
        <w:rPr>
          <w:rFonts w:eastAsia="Calibri" w:hint="cs"/>
          <w:rtl/>
        </w:rPr>
        <w:t>היה</w:t>
      </w:r>
      <w:r w:rsidRPr="00C13C27">
        <w:rPr>
          <w:rFonts w:eastAsia="Calibri"/>
          <w:rtl/>
        </w:rPr>
        <w:t xml:space="preserve"> משרד החינוך מפתח ממשק להעברת הנתונים ממ</w:t>
      </w:r>
      <w:r w:rsidRPr="00C13C27">
        <w:rPr>
          <w:rFonts w:eastAsia="Calibri" w:hint="cs"/>
          <w:rtl/>
        </w:rPr>
        <w:t>נה</w:t>
      </w:r>
      <w:r w:rsidRPr="00C13C27">
        <w:rPr>
          <w:rFonts w:eastAsia="Calibri"/>
          <w:rtl/>
        </w:rPr>
        <w:t xml:space="preserve"> למשרד החינוך ולא </w:t>
      </w:r>
      <w:r w:rsidRPr="00C13C27">
        <w:rPr>
          <w:rFonts w:eastAsia="Calibri" w:hint="cs"/>
          <w:rtl/>
        </w:rPr>
        <w:t>היה עליו ל</w:t>
      </w:r>
      <w:r w:rsidRPr="00C13C27">
        <w:rPr>
          <w:rFonts w:eastAsia="Calibri"/>
          <w:rtl/>
        </w:rPr>
        <w:t xml:space="preserve">פתח מערכת </w:t>
      </w:r>
      <w:r w:rsidRPr="00C13C27">
        <w:rPr>
          <w:rFonts w:eastAsia="Calibri" w:hint="cs"/>
          <w:rtl/>
        </w:rPr>
        <w:t>חדשה</w:t>
      </w:r>
      <w:r w:rsidRPr="00C13C27">
        <w:rPr>
          <w:rFonts w:eastAsia="Calibri"/>
          <w:rtl/>
        </w:rPr>
        <w:t>.</w:t>
      </w:r>
      <w:r w:rsidRPr="00C13C27">
        <w:rPr>
          <w:rFonts w:eastAsia="Calibri" w:hint="cs"/>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ascii="David" w:eastAsia="Calibri" w:hAnsi="David"/>
          <w:b/>
          <w:bCs/>
          <w:sz w:val="24"/>
          <w:rtl/>
        </w:rPr>
      </w:pPr>
      <w:bookmarkStart w:id="46" w:name="_Hlk183349883"/>
      <w:r w:rsidRPr="00C13C27">
        <w:rPr>
          <w:rFonts w:ascii="David" w:eastAsia="Calibri" w:hAnsi="David" w:hint="cs"/>
          <w:b/>
          <w:bCs/>
          <w:sz w:val="24"/>
          <w:rtl/>
        </w:rPr>
        <w:lastRenderedPageBreak/>
        <w:t>משרד מבקר המדינה ממליץ למשרד החינוך בשיתוף משרד הפנים או משרד אחר שייקבע לצורך כך, להסדיר את הממשק בין המערכת הלאומית שתרכז את נתוני המפונים - בין שזו מערכת תיבת נח ובין מערכת מידע אחרת - לבין מערכות המידע של משרד החינוך לניהול מסד הנתונים של התלמידים המפונים בעת פינוי, וכן לתרגל את השימוש בממשק בין המערכות בכל הדרגים של משרד החינוך והרשויות המקומיות כדי להיערך למצבי חירום.</w:t>
      </w:r>
      <w:bookmarkEnd w:id="46"/>
    </w:p>
    <w:p w:rsidR="00C13C27" w:rsidRPr="00C13C27" w:rsidRDefault="00C13C27" w:rsidP="00FB2E85">
      <w:pPr>
        <w:spacing w:line="269" w:lineRule="auto"/>
        <w:rPr>
          <w:rFonts w:ascii="David" w:eastAsia="Calibri" w:hAnsi="David"/>
          <w:sz w:val="24"/>
          <w:rtl/>
        </w:rPr>
      </w:pPr>
    </w:p>
    <w:p w:rsidR="00C13C27" w:rsidRPr="00C13C27" w:rsidRDefault="00C13C27" w:rsidP="001616A3">
      <w:pPr>
        <w:pStyle w:val="50"/>
        <w:rPr>
          <w:rFonts w:ascii="David" w:eastAsia="Times New Roman" w:hAnsi="David"/>
          <w:sz w:val="24"/>
          <w:rtl/>
        </w:rPr>
      </w:pPr>
      <w:r w:rsidRPr="00C13C27">
        <w:rPr>
          <w:rFonts w:eastAsia="Times New Roman" w:hint="cs"/>
          <w:rtl/>
        </w:rPr>
        <w:t>איסוף נתונים על המקום שבו שוהה כל תלמיד ועל שיבוצו במסגרת חינוכית</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בהיעדר מערכת לניהול נתוני התלמידים שהתפנו, בשבוע השני למלחמה (מ-16.10.23) החלה הרשות הארצית למדידה והערכה בחינוך (להלן - ראמ"ה)</w:t>
      </w:r>
      <w:r w:rsidRPr="00C13C27">
        <w:rPr>
          <w:rFonts w:eastAsia="Calibri"/>
          <w:vertAlign w:val="superscript"/>
          <w:rtl/>
        </w:rPr>
        <w:footnoteReference w:id="126"/>
      </w:r>
      <w:r w:rsidRPr="00C13C27">
        <w:rPr>
          <w:rFonts w:eastAsia="Calibri" w:hint="cs"/>
          <w:rtl/>
        </w:rPr>
        <w:t xml:space="preserve"> לאסוף מידע במרכזי הקליטה באמצעות שאלון למיפוי הצרכים (להלן - שאלון ראמ"ה). עד 28.10.23, שלושה שבועות מפרוץ המלחמה, מיפתה ראמ"ה נתונים מ-175 מרכזים - כמחצית מהמרכזים שהיו פעילים באותה עת</w:t>
      </w:r>
      <w:r w:rsidRPr="00C13C27">
        <w:rPr>
          <w:rFonts w:eastAsia="Calibri"/>
          <w:vertAlign w:val="superscript"/>
          <w:rtl/>
        </w:rPr>
        <w:footnoteReference w:id="127"/>
      </w:r>
      <w:r w:rsidRPr="00C13C27">
        <w:rPr>
          <w:rFonts w:eastAsia="Calibri" w:hint="cs"/>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 xml:space="preserve">בה בעת, כשבוע לאחר פרוץ המלחמה, הפעיל משרד החינוך במערכת לניהול פרויקטים שהייתה בשימושו (מערכת </w:t>
      </w:r>
      <w:r w:rsidRPr="00C13C27">
        <w:rPr>
          <w:rFonts w:eastAsia="Calibri"/>
          <w:szCs w:val="20"/>
        </w:rPr>
        <w:t>Monday</w:t>
      </w:r>
      <w:r w:rsidRPr="00C13C27">
        <w:rPr>
          <w:rFonts w:eastAsia="Calibri" w:hint="cs"/>
          <w:rtl/>
        </w:rPr>
        <w:t>) מודול לאסוף נתוני השהייה של התלמידים המפונים השוהים במלונות.</w:t>
      </w:r>
      <w:r w:rsidRPr="00C13C27">
        <w:rPr>
          <w:rFonts w:eastAsia="Calibri"/>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רק בשבוע השלישי של המלחמה החל משרד החינוך</w:t>
      </w:r>
      <w:r w:rsidRPr="00C13C27">
        <w:rPr>
          <w:rFonts w:eastAsia="Calibri"/>
          <w:b/>
          <w:bCs/>
        </w:rPr>
        <w:t xml:space="preserve"> </w:t>
      </w:r>
      <w:r w:rsidRPr="00C13C27">
        <w:rPr>
          <w:rFonts w:eastAsia="Calibri" w:hint="cs"/>
          <w:b/>
          <w:bCs/>
          <w:rtl/>
        </w:rPr>
        <w:t>בפיתוח מערכת מידע חדשה - "יחד בחינוך" (להלן - מערכת יחד בחינוך) שנועדה לאסוף ממקורות מידע שונים</w:t>
      </w:r>
      <w:r w:rsidRPr="00C13C27">
        <w:rPr>
          <w:rFonts w:eastAsia="Calibri"/>
          <w:b/>
          <w:bCs/>
          <w:vertAlign w:val="superscript"/>
          <w:rtl/>
        </w:rPr>
        <w:footnoteReference w:id="128"/>
      </w:r>
      <w:r w:rsidRPr="00C13C27">
        <w:rPr>
          <w:rFonts w:eastAsia="Calibri" w:hint="cs"/>
          <w:b/>
          <w:bCs/>
          <w:rtl/>
        </w:rPr>
        <w:t xml:space="preserve"> נתונים על התלמידים המפונים - מקום שהייתם ושיבוצם במסגרת חינוכית</w:t>
      </w:r>
      <w:r w:rsidRPr="00C13C27">
        <w:rPr>
          <w:rFonts w:eastAsia="Calibri" w:hint="cs"/>
          <w:b/>
          <w:bCs/>
        </w:rPr>
        <w:t xml:space="preserve"> </w:t>
      </w:r>
      <w:r w:rsidRPr="00C13C27">
        <w:rPr>
          <w:rFonts w:eastAsia="Calibri" w:hint="cs"/>
          <w:b/>
          <w:bCs/>
          <w:rtl/>
        </w:rPr>
        <w:t>- ולגבש תמונת מצב של התלמידים המתפנים. נוסף על כך הנחה משרד החינוך את מנהלי בתי הספר שקלטו ילדים מפונים לעדכן את פרטי התלמידים במערכת מצבת תלמידים</w:t>
      </w:r>
      <w:r w:rsidRPr="00C13C27">
        <w:rPr>
          <w:rFonts w:eastAsia="Calibri"/>
          <w:b/>
          <w:bCs/>
          <w:vertAlign w:val="superscript"/>
          <w:rtl/>
        </w:rPr>
        <w:footnoteReference w:id="129"/>
      </w:r>
      <w:r w:rsidRPr="00C13C27">
        <w:rPr>
          <w:rFonts w:eastAsia="Calibri" w:hint="cs"/>
          <w:b/>
          <w:bCs/>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נמצא כי בדיון הפקת לקחים שקיים משרד החינוך במאי 2024 צוין כי מערכת</w:t>
      </w:r>
      <w:r w:rsidRPr="00C13C27">
        <w:rPr>
          <w:rFonts w:eastAsia="Calibri"/>
          <w:b/>
          <w:bCs/>
          <w:rtl/>
        </w:rPr>
        <w:t xml:space="preserve"> </w:t>
      </w:r>
      <w:r w:rsidRPr="00C13C27">
        <w:rPr>
          <w:rFonts w:eastAsia="Calibri" w:hint="cs"/>
          <w:b/>
          <w:bCs/>
          <w:rtl/>
        </w:rPr>
        <w:t>יחד בחינוך,</w:t>
      </w:r>
      <w:r w:rsidRPr="00C13C27">
        <w:rPr>
          <w:rFonts w:eastAsia="Calibri"/>
          <w:b/>
          <w:bCs/>
          <w:rtl/>
        </w:rPr>
        <w:t xml:space="preserve"> </w:t>
      </w:r>
      <w:r w:rsidRPr="00C13C27">
        <w:rPr>
          <w:rFonts w:eastAsia="Calibri" w:hint="cs"/>
          <w:b/>
          <w:bCs/>
          <w:rtl/>
        </w:rPr>
        <w:t>שאמורה</w:t>
      </w:r>
      <w:r w:rsidRPr="00C13C27">
        <w:rPr>
          <w:rFonts w:eastAsia="Calibri"/>
          <w:b/>
          <w:bCs/>
          <w:rtl/>
        </w:rPr>
        <w:t xml:space="preserve"> </w:t>
      </w:r>
      <w:r w:rsidRPr="00C13C27">
        <w:rPr>
          <w:rFonts w:eastAsia="Calibri" w:hint="cs"/>
          <w:b/>
          <w:bCs/>
          <w:rtl/>
        </w:rPr>
        <w:t>הייתה לקלוט נתונים</w:t>
      </w:r>
      <w:r w:rsidRPr="00C13C27">
        <w:rPr>
          <w:rFonts w:eastAsia="Calibri"/>
          <w:b/>
          <w:bCs/>
          <w:rtl/>
        </w:rPr>
        <w:t xml:space="preserve"> </w:t>
      </w:r>
      <w:r w:rsidRPr="00C13C27">
        <w:rPr>
          <w:rFonts w:eastAsia="Calibri" w:hint="cs"/>
          <w:b/>
          <w:bCs/>
          <w:rtl/>
        </w:rPr>
        <w:t>ממערכות מידע שונות, לא</w:t>
      </w:r>
      <w:r w:rsidRPr="00C13C27">
        <w:rPr>
          <w:rFonts w:eastAsia="Calibri"/>
          <w:b/>
          <w:bCs/>
          <w:rtl/>
        </w:rPr>
        <w:t xml:space="preserve"> </w:t>
      </w:r>
      <w:r w:rsidRPr="00C13C27">
        <w:rPr>
          <w:rFonts w:eastAsia="Calibri" w:hint="cs"/>
          <w:b/>
          <w:bCs/>
          <w:rtl/>
        </w:rPr>
        <w:t>הצליחה</w:t>
      </w:r>
      <w:r w:rsidRPr="00C13C27">
        <w:rPr>
          <w:rFonts w:eastAsia="Calibri"/>
          <w:b/>
          <w:bCs/>
          <w:rtl/>
        </w:rPr>
        <w:t xml:space="preserve"> </w:t>
      </w:r>
      <w:r w:rsidRPr="00C13C27">
        <w:rPr>
          <w:rFonts w:eastAsia="Calibri" w:hint="cs"/>
          <w:b/>
          <w:bCs/>
          <w:rtl/>
        </w:rPr>
        <w:t>לסנכרן</w:t>
      </w:r>
      <w:r w:rsidRPr="00C13C27">
        <w:rPr>
          <w:rFonts w:eastAsia="Calibri"/>
          <w:b/>
          <w:bCs/>
          <w:rtl/>
        </w:rPr>
        <w:t xml:space="preserve"> </w:t>
      </w:r>
      <w:r w:rsidRPr="00C13C27">
        <w:rPr>
          <w:rFonts w:eastAsia="Calibri" w:hint="cs"/>
          <w:b/>
          <w:bCs/>
          <w:rtl/>
        </w:rPr>
        <w:t>בין</w:t>
      </w:r>
      <w:r w:rsidRPr="00C13C27">
        <w:rPr>
          <w:rFonts w:eastAsia="Calibri"/>
          <w:b/>
          <w:bCs/>
          <w:rtl/>
        </w:rPr>
        <w:t xml:space="preserve"> </w:t>
      </w:r>
      <w:r w:rsidRPr="00C13C27">
        <w:rPr>
          <w:rFonts w:eastAsia="Calibri" w:hint="cs"/>
          <w:b/>
          <w:bCs/>
          <w:rtl/>
        </w:rPr>
        <w:t>המערכות ולכן</w:t>
      </w:r>
      <w:r w:rsidRPr="00C13C27">
        <w:rPr>
          <w:rFonts w:eastAsia="Calibri"/>
          <w:b/>
          <w:bCs/>
          <w:rtl/>
        </w:rPr>
        <w:t xml:space="preserve"> </w:t>
      </w:r>
      <w:r w:rsidRPr="00C13C27">
        <w:rPr>
          <w:rFonts w:eastAsia="Calibri" w:hint="cs"/>
          <w:b/>
          <w:bCs/>
          <w:rtl/>
        </w:rPr>
        <w:t>המידע</w:t>
      </w:r>
      <w:r w:rsidRPr="00C13C27">
        <w:rPr>
          <w:rFonts w:eastAsia="Calibri"/>
          <w:b/>
          <w:bCs/>
          <w:rtl/>
        </w:rPr>
        <w:t xml:space="preserve"> </w:t>
      </w:r>
      <w:r w:rsidRPr="00C13C27">
        <w:rPr>
          <w:rFonts w:eastAsia="Calibri" w:hint="cs"/>
          <w:b/>
          <w:bCs/>
          <w:rtl/>
        </w:rPr>
        <w:t>במערכת לא היה</w:t>
      </w:r>
      <w:r w:rsidRPr="00C13C27">
        <w:rPr>
          <w:rFonts w:eastAsia="Calibri"/>
          <w:b/>
          <w:bCs/>
          <w:rtl/>
        </w:rPr>
        <w:t xml:space="preserve"> </w:t>
      </w:r>
      <w:r w:rsidRPr="00C13C27">
        <w:rPr>
          <w:rFonts w:eastAsia="Calibri" w:hint="cs"/>
          <w:b/>
          <w:bCs/>
          <w:rtl/>
        </w:rPr>
        <w:t>מעודכן ואף</w:t>
      </w:r>
      <w:r w:rsidRPr="00C13C27">
        <w:rPr>
          <w:rFonts w:eastAsia="Calibri"/>
          <w:b/>
          <w:bCs/>
          <w:rtl/>
        </w:rPr>
        <w:t xml:space="preserve"> </w:t>
      </w:r>
      <w:r w:rsidRPr="00C13C27">
        <w:rPr>
          <w:rFonts w:eastAsia="Calibri" w:hint="cs"/>
          <w:b/>
          <w:bCs/>
          <w:rtl/>
        </w:rPr>
        <w:t>היה שגוי. הדבר הקשה את איתור</w:t>
      </w:r>
      <w:r w:rsidRPr="00C13C27">
        <w:rPr>
          <w:rFonts w:eastAsia="Calibri"/>
          <w:b/>
          <w:bCs/>
          <w:rtl/>
        </w:rPr>
        <w:t xml:space="preserve"> </w:t>
      </w:r>
      <w:r w:rsidRPr="00C13C27">
        <w:rPr>
          <w:rFonts w:eastAsia="Calibri" w:hint="cs"/>
          <w:b/>
          <w:bCs/>
          <w:rtl/>
        </w:rPr>
        <w:t>המידע</w:t>
      </w:r>
      <w:r w:rsidRPr="00C13C27">
        <w:rPr>
          <w:rFonts w:eastAsia="Calibri"/>
          <w:b/>
          <w:bCs/>
          <w:rtl/>
        </w:rPr>
        <w:t xml:space="preserve"> </w:t>
      </w:r>
      <w:r w:rsidRPr="00C13C27">
        <w:rPr>
          <w:rFonts w:eastAsia="Calibri" w:hint="cs"/>
          <w:b/>
          <w:bCs/>
          <w:rtl/>
        </w:rPr>
        <w:t>על התלמידים ואת ניהולו</w:t>
      </w:r>
      <w:r w:rsidRPr="00C13C27">
        <w:rPr>
          <w:rFonts w:eastAsia="Calibri"/>
          <w:b/>
          <w:bCs/>
          <w:vertAlign w:val="superscript"/>
          <w:rtl/>
        </w:rPr>
        <w:footnoteReference w:id="130"/>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1616A3">
      <w:pPr>
        <w:pStyle w:val="6"/>
        <w:rPr>
          <w:rFonts w:eastAsia="Times New Roman"/>
          <w:rtl/>
        </w:rPr>
      </w:pPr>
      <w:bookmarkStart w:id="47" w:name="_Toc181005601"/>
      <w:r w:rsidRPr="00C13C27">
        <w:rPr>
          <w:rFonts w:eastAsia="Times New Roman" w:hint="cs"/>
          <w:rtl/>
        </w:rPr>
        <w:t>מידע חלקי על התלמידים המפונים בשלושת השבועות הראשונים למלחמה</w:t>
      </w:r>
      <w:bookmarkEnd w:id="47"/>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במסגרת שאלון ראמ"ה נשאלו נציגים במרכזי הקליטה </w:t>
      </w:r>
      <w:r w:rsidRPr="00C13C27">
        <w:rPr>
          <w:rFonts w:eastAsia="Calibri"/>
          <w:rtl/>
        </w:rPr>
        <w:t xml:space="preserve">אם </w:t>
      </w:r>
      <w:r w:rsidRPr="00C13C27">
        <w:rPr>
          <w:rFonts w:eastAsia="Calibri" w:hint="cs"/>
          <w:rtl/>
        </w:rPr>
        <w:t>קיים</w:t>
      </w:r>
      <w:r w:rsidRPr="00C13C27">
        <w:rPr>
          <w:rFonts w:eastAsia="Calibri"/>
          <w:rtl/>
        </w:rPr>
        <w:t xml:space="preserve"> רישום מסודר של</w:t>
      </w:r>
      <w:r w:rsidRPr="00C13C27">
        <w:rPr>
          <w:rFonts w:eastAsia="Calibri" w:hint="cs"/>
          <w:rtl/>
        </w:rPr>
        <w:t xml:space="preserve"> מספרי</w:t>
      </w:r>
      <w:r w:rsidRPr="00C13C27">
        <w:rPr>
          <w:rFonts w:eastAsia="Calibri"/>
          <w:rtl/>
        </w:rPr>
        <w:t xml:space="preserve"> תעודות </w:t>
      </w:r>
      <w:r w:rsidRPr="00C13C27">
        <w:rPr>
          <w:rFonts w:eastAsia="Calibri" w:hint="cs"/>
          <w:rtl/>
        </w:rPr>
        <w:t>ה</w:t>
      </w:r>
      <w:r w:rsidRPr="00C13C27">
        <w:rPr>
          <w:rFonts w:eastAsia="Calibri"/>
          <w:rtl/>
        </w:rPr>
        <w:t>זהות</w:t>
      </w:r>
      <w:r w:rsidRPr="00C13C27">
        <w:rPr>
          <w:rFonts w:eastAsia="Calibri" w:hint="cs"/>
          <w:rtl/>
        </w:rPr>
        <w:t xml:space="preserve"> של התלמידים המפונים השוהים במרכז הקליטה. להלן התשובות שהתקבלו: </w:t>
      </w:r>
    </w:p>
    <w:p w:rsidR="00C13C27" w:rsidRPr="00C13C27" w:rsidRDefault="00C13C27" w:rsidP="001616A3">
      <w:pPr>
        <w:keepNext/>
        <w:keepLines/>
        <w:spacing w:after="120" w:line="269" w:lineRule="auto"/>
        <w:jc w:val="center"/>
        <w:rPr>
          <w:rFonts w:eastAsia="Calibri"/>
          <w:b/>
          <w:bCs/>
          <w:rtl/>
        </w:rPr>
      </w:pPr>
      <w:r w:rsidRPr="00C13C27">
        <w:rPr>
          <w:rFonts w:eastAsia="Calibri" w:hint="cs"/>
          <w:rtl/>
        </w:rPr>
        <w:lastRenderedPageBreak/>
        <w:t>תרשים 10:</w:t>
      </w:r>
      <w:r w:rsidRPr="00C13C27">
        <w:rPr>
          <w:rFonts w:eastAsia="Calibri" w:hint="cs"/>
          <w:b/>
          <w:bCs/>
          <w:rtl/>
        </w:rPr>
        <w:t xml:space="preserve"> התשובות על השאלה: </w:t>
      </w:r>
      <w:r w:rsidRPr="00C13C27">
        <w:rPr>
          <w:rFonts w:eastAsia="Calibri"/>
          <w:b/>
          <w:bCs/>
          <w:rtl/>
        </w:rPr>
        <w:t xml:space="preserve">האם יש רישום מסודר של </w:t>
      </w:r>
      <w:r w:rsidRPr="00C13C27">
        <w:rPr>
          <w:rFonts w:eastAsia="Calibri" w:hint="cs"/>
          <w:b/>
          <w:bCs/>
          <w:rtl/>
        </w:rPr>
        <w:t xml:space="preserve">מספרי </w:t>
      </w:r>
      <w:r w:rsidRPr="00C13C27">
        <w:rPr>
          <w:rFonts w:eastAsia="Calibri"/>
          <w:b/>
          <w:bCs/>
          <w:rtl/>
        </w:rPr>
        <w:t xml:space="preserve">תעודות </w:t>
      </w:r>
      <w:r w:rsidRPr="00C13C27">
        <w:rPr>
          <w:rFonts w:eastAsia="Calibri" w:hint="cs"/>
          <w:b/>
          <w:bCs/>
          <w:rtl/>
        </w:rPr>
        <w:t>ה</w:t>
      </w:r>
      <w:r w:rsidRPr="00C13C27">
        <w:rPr>
          <w:rFonts w:eastAsia="Calibri"/>
          <w:b/>
          <w:bCs/>
          <w:rtl/>
        </w:rPr>
        <w:t>זהות</w:t>
      </w:r>
      <w:r w:rsidRPr="00C13C27">
        <w:rPr>
          <w:rFonts w:eastAsia="Calibri" w:hint="cs"/>
          <w:b/>
          <w:bCs/>
          <w:rtl/>
        </w:rPr>
        <w:t xml:space="preserve"> של התלמידים המפונים הנמצאים במלון</w:t>
      </w:r>
      <w:r w:rsidRPr="00C13C27">
        <w:rPr>
          <w:rFonts w:eastAsia="Calibri"/>
          <w:b/>
          <w:bCs/>
          <w:vertAlign w:val="superscript"/>
          <w:rtl/>
        </w:rPr>
        <w:footnoteReference w:id="131"/>
      </w:r>
      <w:r w:rsidRPr="00C13C27">
        <w:rPr>
          <w:rFonts w:eastAsia="Calibri" w:hint="cs"/>
          <w:b/>
          <w:bCs/>
          <w:rtl/>
        </w:rPr>
        <w:t>, שאלן ראמ"ה, 16.10.23 - 23.10.23</w:t>
      </w:r>
    </w:p>
    <w:p w:rsidR="00C13C27" w:rsidRPr="00C13C27" w:rsidRDefault="00C13C27" w:rsidP="00FB2E85">
      <w:pPr>
        <w:spacing w:line="269" w:lineRule="auto"/>
        <w:jc w:val="center"/>
        <w:rPr>
          <w:rFonts w:eastAsia="Calibri"/>
          <w:rtl/>
        </w:rPr>
      </w:pPr>
      <w:r w:rsidRPr="00C13C27">
        <w:rPr>
          <w:rFonts w:eastAsia="Calibri"/>
          <w:noProof/>
        </w:rPr>
        <w:drawing>
          <wp:inline distT="0" distB="0" distL="0" distR="0" wp14:anchorId="02EDEF7C" wp14:editId="7D091D8B">
            <wp:extent cx="2452825" cy="2275084"/>
            <wp:effectExtent l="0" t="0" r="5080" b="0"/>
            <wp:docPr id="28" name="תמונה 28"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2465759" cy="2287081"/>
                    </a:xfrm>
                    <a:prstGeom prst="rect">
                      <a:avLst/>
                    </a:prstGeom>
                  </pic:spPr>
                </pic:pic>
              </a:graphicData>
            </a:graphic>
          </wp:inline>
        </w:drawing>
      </w:r>
    </w:p>
    <w:p w:rsidR="00C13C27" w:rsidRPr="00C13C27" w:rsidRDefault="00C13C27" w:rsidP="001616A3">
      <w:pPr>
        <w:spacing w:before="120" w:line="269" w:lineRule="auto"/>
        <w:jc w:val="left"/>
        <w:rPr>
          <w:rFonts w:eastAsia="Calibri"/>
          <w:szCs w:val="20"/>
          <w:rtl/>
        </w:rPr>
      </w:pPr>
      <w:r w:rsidRPr="00C13C27">
        <w:rPr>
          <w:rFonts w:eastAsia="Calibri" w:hint="cs"/>
          <w:szCs w:val="20"/>
          <w:rtl/>
        </w:rPr>
        <w:t>על פי הנתונים בשאלון ראמ"ה,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w:t>
      </w:r>
      <w:r w:rsidRPr="00C13C27">
        <w:rPr>
          <w:rFonts w:eastAsia="Calibri"/>
          <w:b/>
          <w:bCs/>
          <w:rtl/>
        </w:rPr>
        <w:t xml:space="preserve"> </w:t>
      </w:r>
      <w:r w:rsidRPr="00C13C27">
        <w:rPr>
          <w:rFonts w:eastAsia="Calibri" w:hint="cs"/>
          <w:b/>
          <w:bCs/>
          <w:rtl/>
        </w:rPr>
        <w:t>שבכמחצית (</w:t>
      </w:r>
      <w:r w:rsidRPr="00C13C27">
        <w:rPr>
          <w:rFonts w:eastAsia="Calibri"/>
          <w:b/>
          <w:bCs/>
          <w:rtl/>
        </w:rPr>
        <w:t>כ-4</w:t>
      </w:r>
      <w:r w:rsidRPr="00C13C27">
        <w:rPr>
          <w:rFonts w:eastAsia="Calibri" w:hint="cs"/>
          <w:b/>
          <w:bCs/>
          <w:rtl/>
        </w:rPr>
        <w:t>8</w:t>
      </w:r>
      <w:r w:rsidRPr="00C13C27">
        <w:rPr>
          <w:rFonts w:eastAsia="Calibri"/>
          <w:b/>
          <w:bCs/>
          <w:rtl/>
        </w:rPr>
        <w:t>%</w:t>
      </w:r>
      <w:r w:rsidRPr="00C13C27">
        <w:rPr>
          <w:rFonts w:eastAsia="Calibri" w:hint="cs"/>
          <w:b/>
          <w:bCs/>
          <w:rtl/>
        </w:rPr>
        <w:t>,</w:t>
      </w:r>
      <w:r w:rsidRPr="00C13C27">
        <w:rPr>
          <w:rFonts w:eastAsia="Calibri"/>
          <w:b/>
          <w:bCs/>
          <w:rtl/>
        </w:rPr>
        <w:t xml:space="preserve"> </w:t>
      </w:r>
      <w:r w:rsidRPr="00C13C27">
        <w:rPr>
          <w:rFonts w:eastAsia="Calibri" w:hint="cs"/>
          <w:b/>
          <w:bCs/>
          <w:rtl/>
        </w:rPr>
        <w:t xml:space="preserve">76 מתוך 158) ממרכזי הקליטה שהשיבו על השאלה </w:t>
      </w:r>
      <w:r w:rsidRPr="00C13C27">
        <w:rPr>
          <w:rFonts w:eastAsia="Calibri"/>
          <w:b/>
          <w:bCs/>
          <w:rtl/>
        </w:rPr>
        <w:t xml:space="preserve">לא היה רישום </w:t>
      </w:r>
      <w:r w:rsidRPr="00C13C27">
        <w:rPr>
          <w:rFonts w:eastAsia="Calibri" w:hint="cs"/>
          <w:b/>
          <w:bCs/>
          <w:rtl/>
        </w:rPr>
        <w:t xml:space="preserve">מסודר של מספרי תעודות הזהות של התלמידים המפונים, </w:t>
      </w:r>
      <w:r w:rsidRPr="00C13C27">
        <w:rPr>
          <w:rFonts w:eastAsia="Calibri"/>
          <w:b/>
          <w:bCs/>
          <w:rtl/>
        </w:rPr>
        <w:t>ובכ-</w:t>
      </w:r>
      <w:r w:rsidRPr="00C13C27">
        <w:rPr>
          <w:rFonts w:eastAsia="Calibri" w:hint="cs"/>
          <w:b/>
          <w:bCs/>
          <w:rtl/>
        </w:rPr>
        <w:t>10</w:t>
      </w:r>
      <w:r w:rsidRPr="00C13C27">
        <w:rPr>
          <w:rFonts w:eastAsia="Calibri"/>
          <w:b/>
          <w:bCs/>
          <w:rtl/>
        </w:rPr>
        <w:t xml:space="preserve">% </w:t>
      </w:r>
      <w:r w:rsidRPr="00C13C27">
        <w:rPr>
          <w:rFonts w:eastAsia="Calibri" w:hint="cs"/>
          <w:b/>
          <w:bCs/>
          <w:rtl/>
        </w:rPr>
        <w:t xml:space="preserve">(15 מתוך 158) נוספים </w:t>
      </w:r>
      <w:r w:rsidRPr="00C13C27">
        <w:rPr>
          <w:rFonts w:eastAsia="Calibri"/>
          <w:b/>
          <w:bCs/>
          <w:rtl/>
        </w:rPr>
        <w:t xml:space="preserve">ממלא השאלון לא ידע אם </w:t>
      </w:r>
      <w:r w:rsidRPr="00C13C27">
        <w:rPr>
          <w:rFonts w:eastAsia="Calibri" w:hint="eastAsia"/>
          <w:b/>
          <w:bCs/>
          <w:rtl/>
        </w:rPr>
        <w:t>נעשה</w:t>
      </w:r>
      <w:r w:rsidRPr="00C13C27">
        <w:rPr>
          <w:rFonts w:eastAsia="Calibri"/>
          <w:b/>
          <w:bCs/>
          <w:rtl/>
        </w:rPr>
        <w:t xml:space="preserve"> </w:t>
      </w:r>
      <w:r w:rsidRPr="00C13C27">
        <w:rPr>
          <w:rFonts w:eastAsia="Calibri" w:hint="eastAsia"/>
          <w:b/>
          <w:bCs/>
          <w:rtl/>
        </w:rPr>
        <w:t>רישום</w:t>
      </w:r>
      <w:r w:rsidRPr="00C13C27">
        <w:rPr>
          <w:rFonts w:eastAsia="Calibri" w:hint="cs"/>
          <w:b/>
          <w:bCs/>
          <w:rtl/>
        </w:rPr>
        <w:t xml:space="preserve"> כאמור</w:t>
      </w:r>
      <w:r w:rsidRPr="00C13C27">
        <w:rPr>
          <w:rFonts w:eastAsia="Calibri"/>
          <w:b/>
          <w:bCs/>
          <w:rtl/>
        </w:rPr>
        <w:t>.</w:t>
      </w:r>
      <w:r w:rsidRPr="00C13C27">
        <w:rPr>
          <w:rFonts w:eastAsia="Calibri" w:hint="cs"/>
          <w:b/>
          <w:bCs/>
          <w:rtl/>
        </w:rPr>
        <w:t xml:space="preserve"> המשמעות היא, שגם כשלושה שבועות לאחר פרוץ המלחמה, ב-28.10.23, לא היה למטה משרד החינוך מידע מדויק על זהות התלמידים השוהים במלון וממילא לא על מאפייניהם ועל צורכיהם הייחודיים.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 xml:space="preserve">בתשובתו מסר משרד החינוך כי ראמ"ה פעלה לאיסוף נתונים כמותיים ובה בעת פעל המשרד לאיסוף נתונים </w:t>
      </w:r>
      <w:r w:rsidRPr="00C13C27">
        <w:rPr>
          <w:rFonts w:eastAsia="Calibri"/>
          <w:rtl/>
        </w:rPr>
        <w:t>ברמת</w:t>
      </w:r>
      <w:r w:rsidRPr="00C13C27">
        <w:rPr>
          <w:rFonts w:eastAsia="Calibri" w:hint="cs"/>
          <w:rtl/>
        </w:rPr>
        <w:t xml:space="preserve"> תעודת</w:t>
      </w:r>
      <w:r w:rsidRPr="00C13C27">
        <w:rPr>
          <w:rFonts w:eastAsia="Calibri"/>
          <w:rtl/>
        </w:rPr>
        <w:t xml:space="preserve"> </w:t>
      </w:r>
      <w:r w:rsidRPr="00C13C27">
        <w:rPr>
          <w:rFonts w:eastAsia="Calibri" w:hint="cs"/>
          <w:rtl/>
        </w:rPr>
        <w:t>ה</w:t>
      </w:r>
      <w:r w:rsidRPr="00C13C27">
        <w:rPr>
          <w:rFonts w:eastAsia="Calibri"/>
          <w:rtl/>
        </w:rPr>
        <w:t>זהות</w:t>
      </w:r>
      <w:r w:rsidRPr="00C13C27">
        <w:rPr>
          <w:rFonts w:eastAsia="Calibri" w:hint="cs"/>
          <w:rtl/>
        </w:rPr>
        <w:t>. לדברי המשרד,</w:t>
      </w:r>
      <w:r w:rsidRPr="00C13C27">
        <w:rPr>
          <w:rFonts w:eastAsia="Calibri"/>
          <w:rtl/>
        </w:rPr>
        <w:t xml:space="preserve"> בתקופה זו לכל אחראי מרכז היה דיווח על כלל התלמידים בכלים ידניים.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rtl/>
        </w:rPr>
        <w:t>לפי נתוני</w:t>
      </w:r>
      <w:r w:rsidRPr="00C13C27">
        <w:rPr>
          <w:rFonts w:eastAsia="Calibri" w:hint="cs"/>
          <w:rtl/>
        </w:rPr>
        <w:t xml:space="preserve"> מערכת יחד בחינוך ב</w:t>
      </w:r>
      <w:r w:rsidRPr="00C13C27">
        <w:rPr>
          <w:rFonts w:eastAsia="Calibri"/>
          <w:rtl/>
        </w:rPr>
        <w:t xml:space="preserve">-28.10.23, שלושה שבועות לאחר פרוץ המלחמה, היו </w:t>
      </w:r>
      <w:r w:rsidRPr="00C13C27">
        <w:rPr>
          <w:rFonts w:eastAsia="Calibri" w:hint="cs"/>
          <w:rtl/>
        </w:rPr>
        <w:t>כ-</w:t>
      </w:r>
      <w:r w:rsidRPr="00C13C27">
        <w:rPr>
          <w:rFonts w:eastAsia="Calibri"/>
          <w:rtl/>
        </w:rPr>
        <w:t>44,0</w:t>
      </w:r>
      <w:r w:rsidRPr="00C13C27">
        <w:rPr>
          <w:rFonts w:eastAsia="Calibri" w:hint="cs"/>
          <w:rtl/>
        </w:rPr>
        <w:t>00</w:t>
      </w:r>
      <w:r w:rsidRPr="00C13C27">
        <w:rPr>
          <w:rFonts w:eastAsia="Calibri"/>
          <w:rtl/>
        </w:rPr>
        <w:t xml:space="preserve"> תלמידים מפונים. </w:t>
      </w:r>
      <w:r w:rsidRPr="00C13C27">
        <w:rPr>
          <w:rFonts w:eastAsia="Calibri" w:hint="cs"/>
          <w:rtl/>
        </w:rPr>
        <w:t>התרשים שלהלן מציג את שיעור התלמידים המפונים אשר היה דיווח על מקום שהייתם ועל מקום לימודיהם.</w:t>
      </w:r>
    </w:p>
    <w:p w:rsidR="00C13C27" w:rsidRPr="00C13C27" w:rsidRDefault="00C13C27" w:rsidP="00FB2E85">
      <w:pPr>
        <w:spacing w:line="269" w:lineRule="auto"/>
        <w:rPr>
          <w:rFonts w:eastAsia="Calibri"/>
          <w:rtl/>
        </w:rPr>
      </w:pPr>
    </w:p>
    <w:p w:rsidR="00C13C27" w:rsidRPr="00C13C27" w:rsidRDefault="00C13C27" w:rsidP="001616A3">
      <w:pPr>
        <w:keepNext/>
        <w:keepLines/>
        <w:spacing w:after="100" w:afterAutospacing="1" w:line="269" w:lineRule="auto"/>
        <w:jc w:val="center"/>
        <w:rPr>
          <w:rFonts w:eastAsia="Calibri"/>
          <w:b/>
          <w:bCs/>
          <w:rtl/>
        </w:rPr>
      </w:pPr>
      <w:r w:rsidRPr="00C13C27">
        <w:rPr>
          <w:rFonts w:eastAsia="Calibri" w:hint="cs"/>
          <w:rtl/>
        </w:rPr>
        <w:lastRenderedPageBreak/>
        <w:t>תרשים 11:</w:t>
      </w:r>
      <w:r w:rsidRPr="00C13C27">
        <w:rPr>
          <w:rFonts w:eastAsia="Calibri" w:hint="cs"/>
          <w:b/>
          <w:bCs/>
          <w:rtl/>
        </w:rPr>
        <w:t xml:space="preserve"> שיעור התלמידים המפונים שהיה דיווח לגבי מקום שהייתם ולגבי מקום לימודיהם, 28.10.23</w:t>
      </w:r>
    </w:p>
    <w:p w:rsidR="00C13C27" w:rsidRPr="00C13C27" w:rsidRDefault="00C13C27" w:rsidP="00FB2E85">
      <w:pPr>
        <w:spacing w:line="269" w:lineRule="auto"/>
        <w:jc w:val="center"/>
        <w:rPr>
          <w:rFonts w:eastAsia="Calibri"/>
          <w:b/>
          <w:bCs/>
          <w:rtl/>
        </w:rPr>
      </w:pPr>
      <w:r w:rsidRPr="00C13C27">
        <w:rPr>
          <w:rFonts w:eastAsia="Calibri"/>
          <w:noProof/>
        </w:rPr>
        <w:drawing>
          <wp:inline distT="0" distB="0" distL="0" distR="0" wp14:anchorId="61BF51DC" wp14:editId="03B45924">
            <wp:extent cx="5220335" cy="1888490"/>
            <wp:effectExtent l="0" t="0" r="0" b="0"/>
            <wp:docPr id="45" name="תמונה 45"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20335" cy="1888490"/>
                    </a:xfrm>
                    <a:prstGeom prst="rect">
                      <a:avLst/>
                    </a:prstGeom>
                  </pic:spPr>
                </pic:pic>
              </a:graphicData>
            </a:graphic>
          </wp:inline>
        </w:drawing>
      </w:r>
    </w:p>
    <w:p w:rsidR="00C13C27" w:rsidRPr="00C13C27" w:rsidRDefault="00C13C27" w:rsidP="001616A3">
      <w:pPr>
        <w:spacing w:before="120" w:line="269" w:lineRule="auto"/>
        <w:jc w:val="left"/>
        <w:rPr>
          <w:rFonts w:eastAsia="Calibri"/>
          <w:szCs w:val="20"/>
          <w:rtl/>
        </w:rPr>
      </w:pPr>
      <w:r w:rsidRPr="00C13C27">
        <w:rPr>
          <w:rFonts w:eastAsia="Calibri" w:hint="cs"/>
          <w:szCs w:val="20"/>
          <w:rtl/>
        </w:rPr>
        <w:t>על פי מערכת יחד, משרד החינוך,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 xml:space="preserve">מהתרשים עולה כי שלושה שבועות לאחר פרוץ המלחמה לא היו למטה משרד החינוך נתונים על מרבית התלמידים: אשר למקום שהייתם של התלמידים המתפנים, לא היה לו מידע על כ-80% מהם - כ-35,000 מתוך כ-44,000 תלמידים מפונים; ואשר למקום הלימודים של התלמידים, לא היה לו מידע על כ-90% מהם - כ-40,000 מתוך כ-44,000 תלמידים מפונים. </w:t>
      </w:r>
    </w:p>
    <w:p w:rsidR="00C13C27" w:rsidRPr="00C13C27" w:rsidRDefault="00C13C27" w:rsidP="00FB2E85">
      <w:pPr>
        <w:spacing w:line="269" w:lineRule="auto"/>
        <w:rPr>
          <w:rFonts w:eastAsia="Calibri"/>
          <w:b/>
          <w:bCs/>
          <w:rtl/>
        </w:rPr>
      </w:pPr>
    </w:p>
    <w:p w:rsidR="00C13C27" w:rsidRPr="00C13C27" w:rsidRDefault="00C13C27" w:rsidP="001616A3">
      <w:pPr>
        <w:pStyle w:val="6"/>
        <w:spacing w:before="120"/>
        <w:jc w:val="left"/>
        <w:rPr>
          <w:rFonts w:eastAsia="Times New Roman"/>
          <w:rtl/>
        </w:rPr>
      </w:pPr>
      <w:bookmarkStart w:id="48" w:name="_Toc174365456"/>
      <w:bookmarkStart w:id="49" w:name="_Toc181005602"/>
      <w:r w:rsidRPr="00C13C27">
        <w:rPr>
          <w:rFonts w:eastAsia="Times New Roman" w:hint="cs"/>
          <w:rtl/>
        </w:rPr>
        <w:t>מידע חסר על מקום שהייתם של התלמידים המפונים גם לאחר כשבעה חודשים מיום הפינוי</w:t>
      </w:r>
      <w:bookmarkEnd w:id="48"/>
      <w:bookmarkEnd w:id="49"/>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התרשים שלהלן מציג את מספר התלמידים המפונים בטווח הגילים 3 - 18 בחינוך הרגיל (עד 21 בחינוך המיוחד), את מספר התלמידים המפונים שידוע היכן הם שוהים ואת מספר התלמידים המפונים ששובצו במסגרת חינוכית</w:t>
      </w:r>
      <w:r w:rsidRPr="00C13C27">
        <w:rPr>
          <w:rFonts w:eastAsia="Calibri"/>
          <w:vertAlign w:val="superscript"/>
          <w:rtl/>
        </w:rPr>
        <w:footnoteReference w:id="132"/>
      </w:r>
      <w:r w:rsidRPr="00C13C27">
        <w:rPr>
          <w:rFonts w:eastAsia="Calibri" w:hint="cs"/>
          <w:rtl/>
        </w:rPr>
        <w:t xml:space="preserve"> במועדים נבחרים בין התאריכים 28.10.23 - 31.12.23 וב-31.1.24 לפי נתוני מערכת יחד בחינוך וכן ב-11.4.24 וב-12.5.24 לפי נתוני מערכת מצבת תלמידים. יצוין כי ידוע השיבוץ של מיעוט מקרב התלמידים המפונים במסגרת חינוכית אף שלא ידוע היה היכן הם שוהים.</w:t>
      </w:r>
    </w:p>
    <w:p w:rsidR="00C13C27" w:rsidRPr="00C13C27" w:rsidRDefault="00C13C27" w:rsidP="00FB2E85">
      <w:pPr>
        <w:spacing w:line="269" w:lineRule="auto"/>
        <w:rPr>
          <w:rFonts w:eastAsia="Calibri"/>
          <w:rtl/>
        </w:rPr>
      </w:pPr>
    </w:p>
    <w:p w:rsidR="00C13C27" w:rsidRPr="00C13C27" w:rsidRDefault="00C13C27" w:rsidP="004144A1">
      <w:pPr>
        <w:keepNext/>
        <w:keepLines/>
        <w:spacing w:line="269" w:lineRule="auto"/>
        <w:jc w:val="center"/>
        <w:rPr>
          <w:rFonts w:eastAsia="Calibri"/>
          <w:b/>
          <w:bCs/>
          <w:rtl/>
        </w:rPr>
      </w:pPr>
      <w:r w:rsidRPr="00C13C27">
        <w:rPr>
          <w:rFonts w:eastAsia="Calibri" w:hint="cs"/>
          <w:rtl/>
        </w:rPr>
        <w:lastRenderedPageBreak/>
        <w:t xml:space="preserve">תרשים </w:t>
      </w:r>
      <w:r w:rsidRPr="00C13C27">
        <w:rPr>
          <w:rFonts w:ascii="David" w:eastAsia="Calibri" w:hAnsi="David"/>
          <w:sz w:val="24"/>
          <w:szCs w:val="32"/>
        </w:rPr>
        <w:t>12</w:t>
      </w:r>
      <w:r w:rsidRPr="00C13C27">
        <w:rPr>
          <w:rFonts w:eastAsia="Calibri" w:hint="cs"/>
          <w:rtl/>
        </w:rPr>
        <w:t>:</w:t>
      </w:r>
      <w:r w:rsidRPr="00C13C27">
        <w:rPr>
          <w:rFonts w:eastAsia="Calibri" w:hint="cs"/>
          <w:b/>
          <w:bCs/>
          <w:rtl/>
        </w:rPr>
        <w:t xml:space="preserve"> מספר התלמידים המפונים</w:t>
      </w:r>
      <w:r w:rsidRPr="00C13C27">
        <w:rPr>
          <w:rFonts w:eastAsia="Calibri"/>
          <w:b/>
          <w:bCs/>
          <w:vertAlign w:val="superscript"/>
          <w:rtl/>
        </w:rPr>
        <w:footnoteReference w:id="133"/>
      </w:r>
      <w:r w:rsidRPr="00C13C27">
        <w:rPr>
          <w:rFonts w:eastAsia="Calibri" w:hint="cs"/>
          <w:b/>
          <w:bCs/>
          <w:rtl/>
        </w:rPr>
        <w:t xml:space="preserve">, מספר התלמידים המפונים שמשרד החינוך ידע היכן הם שוהים ומספר התלמידים המפונים ששובצו במסגרת חינוכית במועדים נבחרים, 28.10.23 - 12.5.24 </w:t>
      </w:r>
      <w:r w:rsidRPr="00C13C27">
        <w:rPr>
          <w:rFonts w:eastAsia="Calibri"/>
          <w:b/>
          <w:bCs/>
          <w:vertAlign w:val="superscript"/>
          <w:rtl/>
        </w:rPr>
        <w:footnoteReference w:id="134"/>
      </w:r>
    </w:p>
    <w:p w:rsidR="00C13C27" w:rsidRPr="00C13C27" w:rsidRDefault="00C13C27" w:rsidP="00FB2E85">
      <w:pPr>
        <w:spacing w:line="269" w:lineRule="auto"/>
        <w:jc w:val="center"/>
        <w:rPr>
          <w:rFonts w:eastAsia="Calibri"/>
          <w:b/>
          <w:bCs/>
          <w:rtl/>
        </w:rPr>
      </w:pPr>
      <w:r w:rsidRPr="00C13C27">
        <w:rPr>
          <w:rFonts w:eastAsia="Calibri"/>
          <w:noProof/>
          <w:szCs w:val="20"/>
        </w:rPr>
        <w:drawing>
          <wp:anchor distT="0" distB="0" distL="114300" distR="114300" simplePos="0" relativeHeight="251667456" behindDoc="0" locked="0" layoutInCell="1" allowOverlap="1" wp14:anchorId="38CC62FD" wp14:editId="13FE647F">
            <wp:simplePos x="0" y="0"/>
            <wp:positionH relativeFrom="column">
              <wp:posOffset>158651</wp:posOffset>
            </wp:positionH>
            <wp:positionV relativeFrom="paragraph">
              <wp:posOffset>3330164</wp:posOffset>
            </wp:positionV>
            <wp:extent cx="4788000" cy="256532"/>
            <wp:effectExtent l="0" t="0" r="0" b="0"/>
            <wp:wrapNone/>
            <wp:docPr id="7196" name="תמונה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7">
                      <a:extLst>
                        <a:ext uri="{28A0092B-C50C-407E-A947-70E740481C1C}">
                          <a14:useLocalDpi xmlns:a14="http://schemas.microsoft.com/office/drawing/2010/main" val="0"/>
                        </a:ext>
                      </a:extLst>
                    </a:blip>
                    <a:srcRect t="92308"/>
                    <a:stretch/>
                  </pic:blipFill>
                  <pic:spPr bwMode="auto">
                    <a:xfrm>
                      <a:off x="0" y="0"/>
                      <a:ext cx="4788000" cy="25653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C13C27">
        <w:rPr>
          <w:rFonts w:eastAsia="Calibri"/>
          <w:noProof/>
          <w:szCs w:val="20"/>
        </w:rPr>
        <w:drawing>
          <wp:inline distT="0" distB="0" distL="0" distR="0" wp14:anchorId="216214C9" wp14:editId="4AC422C8">
            <wp:extent cx="4690756" cy="3600000"/>
            <wp:effectExtent l="0" t="0" r="0" b="635"/>
            <wp:docPr id="9" name="תמונה 9"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690756" cy="3600000"/>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 xml:space="preserve">מהתרשים עולה שבמחצית הראשונה של נובמבר, כחודש לאחר תחילת המלחמה, חלה עלייה חדה בכמות המידע שהיה בידי מטה משרד החינוך על מקום השהייה של התלמידים המפונים מכ-18% ב-28.10.23 ועד 79% ב-18.11.23; ואולם גם כשלושה חודשים לאחר פרוץ המלחמה, בסוף דצמבר 2023, לא היה למטה משרד החינוך מידע על מקום השהייה של אלפי תלמידים (5,629 מתוך 40,664) - כ-14% מהתלמידים המפונים (67 נקודות אחוז פחות מאשר בסוף אוקטובר). נוסף על כך, למשרד החינוך לא היה מידע על השיבוץ במסגרת חינוכית של אלפי תלמידים (23,230 מתוך 40,664) - כ-57% מהתלמידים המפונים - דבר המעלה חשש כי אלפי תלמידים נותרו מחוץ למערכת החינוך. יצוין כי למשרד החינוך </w:t>
      </w:r>
      <w:r w:rsidRPr="00C13C27">
        <w:rPr>
          <w:rFonts w:eastAsia="Calibri" w:hint="cs"/>
          <w:b/>
          <w:bCs/>
          <w:rtl/>
        </w:rPr>
        <w:lastRenderedPageBreak/>
        <w:t>היה מידע על השיבוץ במסגרת של חלק מהתלמידים שלגביהם לא היה לו מידע על מקום השהייה, ועדיין לא היה למשרד החינוך כל דיווח לגבי 4,497 תלמידים - כ-11% מהתלמידים המפונים.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עוד עולה מהתרשים כי כחודש וחצי לפני סוף שנת הלימודים, אמצע מאי 2024, ניכר שיפור במידע שבידיו של מטה משרד החינוך על שיעור התלמידים המפונים המשובצים, אולם עדיין לא היה לו מידע על שיבוצם של יותר מ-10,000 (כ-27% מתוך 38,034) מהתלמידים המפונים. במועד זה, אמצע מאי 2024, עדיין לא היה למטה משרד החינוך מידע על מקום שהייתם ועל שיבוצם במסגרת חינוכית של 867 תלמידים מפונים, שהם כ-2% מהתלמידים המפונים.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 xml:space="preserve">משרד החינוך מסר בתשובתו כי </w:t>
      </w:r>
      <w:r w:rsidRPr="00C13C27">
        <w:rPr>
          <w:rFonts w:eastAsia="Calibri"/>
          <w:rtl/>
        </w:rPr>
        <w:t>מתחילת המלחמה ולאורכה</w:t>
      </w:r>
      <w:r w:rsidRPr="00C13C27">
        <w:rPr>
          <w:rFonts w:eastAsia="Calibri" w:hint="cs"/>
          <w:rtl/>
        </w:rPr>
        <w:t xml:space="preserve"> הוא</w:t>
      </w:r>
      <w:r w:rsidRPr="00C13C27">
        <w:rPr>
          <w:rFonts w:eastAsia="Calibri"/>
          <w:rtl/>
        </w:rPr>
        <w:t xml:space="preserve"> פעל לאיסוף נתונים</w:t>
      </w:r>
      <w:r w:rsidRPr="00C13C27">
        <w:rPr>
          <w:rFonts w:eastAsia="Calibri" w:hint="cs"/>
          <w:rtl/>
        </w:rPr>
        <w:t xml:space="preserve"> ו</w:t>
      </w:r>
      <w:r w:rsidRPr="00C13C27">
        <w:rPr>
          <w:rFonts w:eastAsia="Calibri"/>
          <w:rtl/>
        </w:rPr>
        <w:t>מידע משלים בשיתוף גורמים נוספים ו</w:t>
      </w:r>
      <w:r w:rsidRPr="00C13C27">
        <w:rPr>
          <w:rFonts w:eastAsia="Calibri" w:hint="cs"/>
          <w:rtl/>
        </w:rPr>
        <w:t>ל</w:t>
      </w:r>
      <w:r w:rsidRPr="00C13C27">
        <w:rPr>
          <w:rFonts w:eastAsia="Calibri"/>
          <w:rtl/>
        </w:rPr>
        <w:t>מתן מענה לתלמידים המפונים. בתחילת המלחמה איסוף הנתונים נעשה דרך המחוזות ו</w:t>
      </w:r>
      <w:r w:rsidRPr="00C13C27">
        <w:rPr>
          <w:rFonts w:eastAsia="Calibri" w:hint="cs"/>
          <w:rtl/>
        </w:rPr>
        <w:t xml:space="preserve">לאחר מכן </w:t>
      </w:r>
      <w:r w:rsidRPr="00C13C27">
        <w:rPr>
          <w:rFonts w:eastAsia="Calibri"/>
          <w:rtl/>
        </w:rPr>
        <w:t xml:space="preserve">עודכן במערכות המשרד. </w:t>
      </w:r>
      <w:r w:rsidRPr="00C13C27">
        <w:rPr>
          <w:rFonts w:eastAsia="Calibri" w:hint="cs"/>
          <w:rtl/>
        </w:rPr>
        <w:t xml:space="preserve">עם זאת, </w:t>
      </w:r>
      <w:r w:rsidRPr="00C13C27">
        <w:rPr>
          <w:rFonts w:eastAsia="Calibri"/>
          <w:rtl/>
        </w:rPr>
        <w:t xml:space="preserve">עדיין היו מקרים </w:t>
      </w:r>
      <w:r w:rsidRPr="00C13C27">
        <w:rPr>
          <w:rFonts w:eastAsia="Calibri" w:hint="cs"/>
          <w:rtl/>
        </w:rPr>
        <w:t>ש</w:t>
      </w:r>
      <w:r w:rsidRPr="00C13C27">
        <w:rPr>
          <w:rFonts w:eastAsia="Calibri"/>
          <w:rtl/>
        </w:rPr>
        <w:t>בהם</w:t>
      </w:r>
      <w:r w:rsidRPr="00C13C27">
        <w:rPr>
          <w:rFonts w:eastAsia="Calibri" w:hint="cs"/>
          <w:rtl/>
        </w:rPr>
        <w:t xml:space="preserve"> התקשה</w:t>
      </w:r>
      <w:r w:rsidRPr="00C13C27">
        <w:rPr>
          <w:rFonts w:eastAsia="Calibri"/>
          <w:rtl/>
        </w:rPr>
        <w:t xml:space="preserve"> מטה המשרד לאתר </w:t>
      </w:r>
      <w:r w:rsidRPr="00C13C27">
        <w:rPr>
          <w:rFonts w:eastAsia="Calibri" w:hint="cs"/>
          <w:rtl/>
        </w:rPr>
        <w:t xml:space="preserve">תלמידים או </w:t>
      </w:r>
      <w:r w:rsidRPr="00C13C27">
        <w:rPr>
          <w:rFonts w:eastAsia="Calibri"/>
          <w:rtl/>
        </w:rPr>
        <w:t>הורים</w:t>
      </w:r>
      <w:r w:rsidRPr="00C13C27">
        <w:rPr>
          <w:rFonts w:eastAsia="Calibri" w:hint="cs"/>
          <w:rtl/>
        </w:rPr>
        <w:t xml:space="preserve"> של תלמידים</w:t>
      </w:r>
      <w:r w:rsidRPr="00C13C27">
        <w:rPr>
          <w:rFonts w:eastAsia="Calibri"/>
          <w:rtl/>
        </w:rPr>
        <w:t xml:space="preserve"> ולקבל מהם מידע לגבי מקום שהייתם, בין היתר בגלל שינויים תדירים במיקום האוכלוסייה המפונה ובגלל קושי לעקוב אחר </w:t>
      </w:r>
      <w:r w:rsidRPr="00C13C27">
        <w:rPr>
          <w:rFonts w:eastAsia="Calibri" w:hint="cs"/>
          <w:rtl/>
        </w:rPr>
        <w:t>ה</w:t>
      </w:r>
      <w:r w:rsidRPr="00C13C27">
        <w:rPr>
          <w:rFonts w:eastAsia="Calibri"/>
          <w:rtl/>
        </w:rPr>
        <w:t>אוכלוסייה שהתפנתה עצמאית.</w:t>
      </w:r>
    </w:p>
    <w:p w:rsidR="00C13C27" w:rsidRPr="00C13C27" w:rsidRDefault="00C13C27" w:rsidP="00FB2E85">
      <w:pPr>
        <w:spacing w:line="269" w:lineRule="auto"/>
        <w:rPr>
          <w:rFonts w:eastAsia="Calibri"/>
          <w:b/>
          <w:bCs/>
          <w:rtl/>
        </w:rPr>
      </w:pPr>
    </w:p>
    <w:p w:rsidR="00C13C27" w:rsidRPr="00C13C27" w:rsidRDefault="00C13C27" w:rsidP="001616A3">
      <w:pPr>
        <w:pStyle w:val="50"/>
        <w:jc w:val="left"/>
        <w:rPr>
          <w:rFonts w:eastAsia="Times New Roman"/>
          <w:rtl/>
        </w:rPr>
      </w:pPr>
      <w:r w:rsidRPr="00C13C27">
        <w:rPr>
          <w:rFonts w:eastAsia="Times New Roman" w:hint="cs"/>
          <w:rtl/>
        </w:rPr>
        <w:t>אי-מיצוי המידע על מקום שהייתם של התלמידים המפונים שאספו הצוותים החינוכיים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בימי שגרה מחנך הכיתה הוא שעומד בקשר שוטף עם התלמידים ועם הוריהם. על פי </w:t>
      </w:r>
      <w:r w:rsidRPr="00C13C27">
        <w:rPr>
          <w:rFonts w:eastAsia="Calibri" w:hint="eastAsia"/>
          <w:rtl/>
        </w:rPr>
        <w:t>הנחיות</w:t>
      </w:r>
      <w:r w:rsidRPr="00C13C27">
        <w:rPr>
          <w:rFonts w:eastAsia="Calibri"/>
          <w:rtl/>
        </w:rPr>
        <w:t xml:space="preserve"> </w:t>
      </w:r>
      <w:r w:rsidRPr="00C13C27">
        <w:rPr>
          <w:rFonts w:eastAsia="Calibri" w:hint="eastAsia"/>
          <w:rtl/>
        </w:rPr>
        <w:t>משרד</w:t>
      </w:r>
      <w:r w:rsidRPr="00C13C27">
        <w:rPr>
          <w:rFonts w:eastAsia="Calibri"/>
          <w:rtl/>
        </w:rPr>
        <w:t xml:space="preserve"> </w:t>
      </w:r>
      <w:r w:rsidRPr="00C13C27">
        <w:rPr>
          <w:rFonts w:eastAsia="Calibri" w:hint="eastAsia"/>
          <w:rtl/>
        </w:rPr>
        <w:t>החינוך</w:t>
      </w:r>
      <w:r w:rsidRPr="00C13C27">
        <w:rPr>
          <w:rFonts w:eastAsia="Calibri"/>
          <w:rtl/>
        </w:rPr>
        <w:t xml:space="preserve"> </w:t>
      </w:r>
      <w:r w:rsidRPr="00C13C27">
        <w:rPr>
          <w:rFonts w:eastAsia="Calibri" w:hint="eastAsia"/>
          <w:rtl/>
        </w:rPr>
        <w:t>להתנהלות</w:t>
      </w:r>
      <w:r w:rsidRPr="00C13C27">
        <w:rPr>
          <w:rFonts w:eastAsia="Calibri"/>
          <w:rtl/>
        </w:rPr>
        <w:t xml:space="preserve"> </w:t>
      </w:r>
      <w:r w:rsidRPr="00C13C27">
        <w:rPr>
          <w:rFonts w:eastAsia="Calibri" w:hint="eastAsia"/>
          <w:rtl/>
        </w:rPr>
        <w:t>ו</w:t>
      </w:r>
      <w:r w:rsidRPr="00C13C27">
        <w:rPr>
          <w:rFonts w:eastAsia="Calibri" w:hint="cs"/>
          <w:rtl/>
        </w:rPr>
        <w:t>ל</w:t>
      </w:r>
      <w:r w:rsidRPr="00C13C27">
        <w:rPr>
          <w:rFonts w:eastAsia="Calibri" w:hint="eastAsia"/>
          <w:rtl/>
        </w:rPr>
        <w:t>למידה</w:t>
      </w:r>
      <w:r w:rsidRPr="00C13C27">
        <w:rPr>
          <w:rFonts w:eastAsia="Calibri"/>
          <w:rtl/>
        </w:rPr>
        <w:t xml:space="preserve"> </w:t>
      </w:r>
      <w:r w:rsidRPr="00C13C27">
        <w:rPr>
          <w:rFonts w:eastAsia="Calibri" w:hint="eastAsia"/>
          <w:rtl/>
        </w:rPr>
        <w:t>מרחוק</w:t>
      </w:r>
      <w:r w:rsidRPr="00C13C27">
        <w:rPr>
          <w:rFonts w:eastAsia="Calibri"/>
          <w:rtl/>
        </w:rPr>
        <w:t xml:space="preserve"> </w:t>
      </w:r>
      <w:r w:rsidRPr="00C13C27">
        <w:rPr>
          <w:rFonts w:eastAsia="Calibri" w:hint="eastAsia"/>
          <w:rtl/>
        </w:rPr>
        <w:t>בחירום</w:t>
      </w:r>
      <w:r w:rsidRPr="00C13C27">
        <w:rPr>
          <w:rFonts w:eastAsia="Calibri"/>
          <w:rtl/>
        </w:rPr>
        <w:t xml:space="preserve"> </w:t>
      </w:r>
      <w:r w:rsidRPr="00C13C27">
        <w:rPr>
          <w:rFonts w:eastAsia="Calibri" w:hint="cs"/>
          <w:rtl/>
        </w:rPr>
        <w:t>ב</w:t>
      </w:r>
      <w:r w:rsidRPr="00C13C27">
        <w:rPr>
          <w:rFonts w:eastAsia="Calibri"/>
          <w:rtl/>
        </w:rPr>
        <w:t>תקופת הקורונה</w:t>
      </w:r>
      <w:r w:rsidRPr="00C13C27">
        <w:rPr>
          <w:rFonts w:eastAsia="Calibri"/>
          <w:sz w:val="24"/>
          <w:vertAlign w:val="superscript"/>
          <w:rtl/>
        </w:rPr>
        <w:footnoteReference w:id="135"/>
      </w:r>
      <w:r w:rsidRPr="00C13C27">
        <w:rPr>
          <w:rFonts w:eastAsia="Calibri" w:hint="cs"/>
          <w:rtl/>
        </w:rPr>
        <w:t>,</w:t>
      </w:r>
      <w:r w:rsidRPr="00C13C27">
        <w:rPr>
          <w:rFonts w:eastAsia="Calibri"/>
          <w:rtl/>
        </w:rPr>
        <w:t xml:space="preserve"> על מחנך </w:t>
      </w:r>
      <w:r w:rsidRPr="00C13C27">
        <w:rPr>
          <w:rFonts w:eastAsia="Calibri" w:hint="cs"/>
          <w:rtl/>
        </w:rPr>
        <w:t>ה</w:t>
      </w:r>
      <w:r w:rsidRPr="00C13C27">
        <w:rPr>
          <w:rFonts w:eastAsia="Calibri"/>
          <w:rtl/>
        </w:rPr>
        <w:t>כיתה ו</w:t>
      </w:r>
      <w:r w:rsidRPr="00C13C27">
        <w:rPr>
          <w:rFonts w:eastAsia="Calibri" w:hint="cs"/>
          <w:rtl/>
        </w:rPr>
        <w:t>על ה</w:t>
      </w:r>
      <w:r w:rsidRPr="00C13C27">
        <w:rPr>
          <w:rFonts w:eastAsia="Calibri"/>
          <w:rtl/>
        </w:rPr>
        <w:t xml:space="preserve">גננת ליצור קשר יומי עם </w:t>
      </w:r>
      <w:r w:rsidRPr="00C13C27">
        <w:rPr>
          <w:rFonts w:eastAsia="Calibri" w:hint="cs"/>
          <w:rtl/>
        </w:rPr>
        <w:t>ה</w:t>
      </w:r>
      <w:r w:rsidRPr="00C13C27">
        <w:rPr>
          <w:rFonts w:eastAsia="Calibri"/>
          <w:rtl/>
        </w:rPr>
        <w:t>תלמידי</w:t>
      </w:r>
      <w:r w:rsidRPr="00C13C27">
        <w:rPr>
          <w:rFonts w:eastAsia="Calibri" w:hint="cs"/>
          <w:rtl/>
        </w:rPr>
        <w:t>ם</w:t>
      </w:r>
      <w:r w:rsidRPr="00C13C27">
        <w:rPr>
          <w:rFonts w:eastAsia="Calibri"/>
          <w:rtl/>
        </w:rPr>
        <w:t xml:space="preserve"> ו</w:t>
      </w:r>
      <w:r w:rsidRPr="00C13C27">
        <w:rPr>
          <w:rFonts w:eastAsia="Calibri" w:hint="cs"/>
          <w:rtl/>
        </w:rPr>
        <w:t xml:space="preserve">עם </w:t>
      </w:r>
      <w:r w:rsidRPr="00C13C27">
        <w:rPr>
          <w:rFonts w:eastAsia="Calibri"/>
          <w:rtl/>
        </w:rPr>
        <w:t xml:space="preserve">משפחותיהם לבדיקת </w:t>
      </w:r>
      <w:r w:rsidRPr="00C13C27">
        <w:rPr>
          <w:rFonts w:eastAsia="Calibri" w:hint="cs"/>
          <w:rtl/>
        </w:rPr>
        <w:t>ה</w:t>
      </w:r>
      <w:r w:rsidRPr="00C13C27">
        <w:rPr>
          <w:rFonts w:eastAsia="Calibri"/>
          <w:rtl/>
        </w:rPr>
        <w:t>נוכחות ו</w:t>
      </w:r>
      <w:r w:rsidRPr="00C13C27">
        <w:rPr>
          <w:rFonts w:eastAsia="Calibri" w:hint="cs"/>
          <w:rtl/>
        </w:rPr>
        <w:t>ה</w:t>
      </w:r>
      <w:r w:rsidRPr="00C13C27">
        <w:rPr>
          <w:rFonts w:eastAsia="Calibri"/>
          <w:rtl/>
        </w:rPr>
        <w:t xml:space="preserve">מצב </w:t>
      </w:r>
      <w:r w:rsidRPr="00C13C27">
        <w:rPr>
          <w:rFonts w:eastAsia="Calibri" w:hint="cs"/>
          <w:rtl/>
        </w:rPr>
        <w:t>ה</w:t>
      </w:r>
      <w:r w:rsidRPr="00C13C27">
        <w:rPr>
          <w:rFonts w:eastAsia="Calibri"/>
          <w:rtl/>
        </w:rPr>
        <w:t>רגשי ו</w:t>
      </w:r>
      <w:r w:rsidRPr="00C13C27">
        <w:rPr>
          <w:rFonts w:eastAsia="Calibri" w:hint="cs"/>
          <w:rtl/>
        </w:rPr>
        <w:t xml:space="preserve">לדווח על כך </w:t>
      </w:r>
      <w:r w:rsidRPr="00C13C27">
        <w:rPr>
          <w:rFonts w:eastAsia="Calibri"/>
          <w:rtl/>
        </w:rPr>
        <w:t>במערכת דיווח נוכחות</w:t>
      </w:r>
      <w:r w:rsidRPr="00C13C27">
        <w:rPr>
          <w:rFonts w:eastAsia="Calibri" w:hint="cs"/>
          <w:rtl/>
        </w:rPr>
        <w:t xml:space="preserve"> (להלן - מודל שומרים על קשר)</w:t>
      </w:r>
      <w:r w:rsidRPr="00C13C27">
        <w:rPr>
          <w:rFonts w:eastAsia="Calibri"/>
          <w:rtl/>
        </w:rPr>
        <w:t xml:space="preserve">. </w:t>
      </w:r>
      <w:r w:rsidRPr="00C13C27">
        <w:rPr>
          <w:rFonts w:eastAsia="Calibri" w:hint="cs"/>
          <w:rtl/>
        </w:rPr>
        <w:t xml:space="preserve">גם </w:t>
      </w:r>
      <w:r w:rsidRPr="00C13C27">
        <w:rPr>
          <w:rFonts w:eastAsia="Calibri"/>
          <w:rtl/>
        </w:rPr>
        <w:t>הנחיות משרד החינוך ש</w:t>
      </w:r>
      <w:r w:rsidRPr="00C13C27">
        <w:rPr>
          <w:rFonts w:eastAsia="Calibri" w:hint="cs"/>
          <w:rtl/>
        </w:rPr>
        <w:t>הו</w:t>
      </w:r>
      <w:r w:rsidRPr="00C13C27">
        <w:rPr>
          <w:rFonts w:eastAsia="Calibri"/>
          <w:rtl/>
        </w:rPr>
        <w:t>צאו בשבוע הראשון למלחמה</w:t>
      </w:r>
      <w:r w:rsidRPr="00C13C27">
        <w:rPr>
          <w:rFonts w:eastAsia="Calibri"/>
          <w:sz w:val="24"/>
          <w:vertAlign w:val="superscript"/>
          <w:rtl/>
        </w:rPr>
        <w:footnoteReference w:id="136"/>
      </w:r>
      <w:r w:rsidRPr="00C13C27">
        <w:rPr>
          <w:rFonts w:eastAsia="Calibri"/>
          <w:rtl/>
        </w:rPr>
        <w:t xml:space="preserve"> הדגישו את חשיבות</w:t>
      </w:r>
      <w:r w:rsidRPr="00C13C27">
        <w:rPr>
          <w:rFonts w:eastAsia="Calibri" w:hint="cs"/>
          <w:rtl/>
        </w:rPr>
        <w:t>ה של</w:t>
      </w:r>
      <w:r w:rsidRPr="00C13C27">
        <w:rPr>
          <w:rFonts w:eastAsia="Calibri"/>
          <w:rtl/>
        </w:rPr>
        <w:t xml:space="preserve"> השמירה על קשר עם </w:t>
      </w:r>
      <w:r w:rsidRPr="00C13C27">
        <w:rPr>
          <w:rFonts w:eastAsia="Calibri" w:hint="cs"/>
          <w:rtl/>
        </w:rPr>
        <w:t>ה</w:t>
      </w:r>
      <w:r w:rsidRPr="00C13C27">
        <w:rPr>
          <w:rFonts w:eastAsia="Calibri"/>
          <w:rtl/>
        </w:rPr>
        <w:t xml:space="preserve">תלמידים, </w:t>
      </w:r>
      <w:r w:rsidRPr="00C13C27">
        <w:rPr>
          <w:rFonts w:eastAsia="Calibri" w:hint="cs"/>
          <w:rtl/>
        </w:rPr>
        <w:t xml:space="preserve">ובעיקר </w:t>
      </w:r>
      <w:r w:rsidRPr="00C13C27">
        <w:rPr>
          <w:rFonts w:eastAsia="Calibri"/>
          <w:rtl/>
        </w:rPr>
        <w:t>ע</w:t>
      </w:r>
      <w:r w:rsidRPr="00C13C27">
        <w:rPr>
          <w:rFonts w:eastAsia="Calibri" w:hint="cs"/>
          <w:rtl/>
        </w:rPr>
        <w:t>ם</w:t>
      </w:r>
      <w:r w:rsidRPr="00C13C27">
        <w:rPr>
          <w:rFonts w:eastAsia="Calibri"/>
          <w:rtl/>
        </w:rPr>
        <w:t xml:space="preserve"> תלמידי </w:t>
      </w:r>
      <w:r w:rsidRPr="00C13C27">
        <w:rPr>
          <w:rFonts w:eastAsia="Calibri" w:hint="cs"/>
          <w:rtl/>
        </w:rPr>
        <w:t>ה</w:t>
      </w:r>
      <w:r w:rsidRPr="00C13C27">
        <w:rPr>
          <w:rFonts w:eastAsia="Calibri"/>
          <w:rtl/>
        </w:rPr>
        <w:t xml:space="preserve">חינוך </w:t>
      </w:r>
      <w:r w:rsidRPr="00C13C27">
        <w:rPr>
          <w:rFonts w:eastAsia="Calibri" w:hint="cs"/>
          <w:rtl/>
        </w:rPr>
        <w:t>ה</w:t>
      </w:r>
      <w:r w:rsidRPr="00C13C27">
        <w:rPr>
          <w:rFonts w:eastAsia="Calibri"/>
          <w:rtl/>
        </w:rPr>
        <w:t>מיוחד ו</w:t>
      </w:r>
      <w:r w:rsidRPr="00C13C27">
        <w:rPr>
          <w:rFonts w:eastAsia="Calibri" w:hint="cs"/>
          <w:rtl/>
        </w:rPr>
        <w:t xml:space="preserve">עם </w:t>
      </w:r>
      <w:r w:rsidRPr="00C13C27">
        <w:rPr>
          <w:rFonts w:eastAsia="Calibri"/>
          <w:rtl/>
        </w:rPr>
        <w:t xml:space="preserve">נוער בסיכון, והנחו להקפיד על דיווח </w:t>
      </w:r>
      <w:r w:rsidRPr="00C13C27">
        <w:rPr>
          <w:rFonts w:eastAsia="Calibri" w:hint="cs"/>
          <w:rtl/>
        </w:rPr>
        <w:t>ה</w:t>
      </w:r>
      <w:r w:rsidRPr="00C13C27">
        <w:rPr>
          <w:rFonts w:eastAsia="Calibri"/>
          <w:rtl/>
        </w:rPr>
        <w:t xml:space="preserve">נוכחות </w:t>
      </w:r>
      <w:r w:rsidRPr="00C13C27">
        <w:rPr>
          <w:rFonts w:eastAsia="Calibri" w:hint="cs"/>
          <w:rtl/>
        </w:rPr>
        <w:t xml:space="preserve">של </w:t>
      </w:r>
      <w:r w:rsidRPr="00C13C27">
        <w:rPr>
          <w:rFonts w:eastAsia="Calibri"/>
          <w:rtl/>
        </w:rPr>
        <w:t xml:space="preserve">תלמידים בעזרת תוכנות </w:t>
      </w:r>
      <w:r w:rsidRPr="00C13C27">
        <w:rPr>
          <w:rFonts w:eastAsia="Calibri" w:hint="cs"/>
          <w:rtl/>
        </w:rPr>
        <w:t>"</w:t>
      </w:r>
      <w:r w:rsidRPr="00C13C27">
        <w:rPr>
          <w:rFonts w:eastAsia="Calibri"/>
          <w:rtl/>
        </w:rPr>
        <w:t>ניהול פדגוגי</w:t>
      </w:r>
      <w:r w:rsidRPr="00C13C27">
        <w:rPr>
          <w:rFonts w:eastAsia="Calibri" w:hint="cs"/>
          <w:rtl/>
        </w:rPr>
        <w:t>"</w:t>
      </w:r>
      <w:r w:rsidRPr="00C13C27">
        <w:rPr>
          <w:rFonts w:eastAsia="Calibri"/>
          <w:rtl/>
        </w:rPr>
        <w:t xml:space="preserve">. </w:t>
      </w:r>
      <w:r w:rsidRPr="00C13C27">
        <w:rPr>
          <w:rFonts w:eastAsia="Calibri" w:hint="cs"/>
          <w:rtl/>
        </w:rPr>
        <w:t xml:space="preserve">נוסף על כך, </w:t>
      </w:r>
      <w:r w:rsidRPr="00C13C27">
        <w:rPr>
          <w:rFonts w:eastAsia="Calibri"/>
          <w:rtl/>
        </w:rPr>
        <w:t xml:space="preserve">לפי תורת ההפעלה </w:t>
      </w:r>
      <w:r w:rsidRPr="00C13C27">
        <w:rPr>
          <w:rFonts w:eastAsia="Calibri" w:hint="cs"/>
          <w:rtl/>
        </w:rPr>
        <w:t xml:space="preserve">של </w:t>
      </w:r>
      <w:r w:rsidRPr="00C13C27">
        <w:rPr>
          <w:rFonts w:eastAsia="Calibri"/>
          <w:rtl/>
        </w:rPr>
        <w:t xml:space="preserve">המשרד בחירום בתרחיש </w:t>
      </w:r>
      <w:r w:rsidRPr="00C13C27">
        <w:rPr>
          <w:rFonts w:eastAsia="Calibri" w:hint="cs"/>
          <w:rtl/>
        </w:rPr>
        <w:t xml:space="preserve">של </w:t>
      </w:r>
      <w:r w:rsidRPr="00C13C27">
        <w:rPr>
          <w:rFonts w:eastAsia="Calibri"/>
          <w:rtl/>
        </w:rPr>
        <w:t>רעידת אדמה</w:t>
      </w:r>
      <w:r w:rsidRPr="00C13C27">
        <w:rPr>
          <w:rFonts w:eastAsia="Calibri" w:hint="cs"/>
          <w:rtl/>
        </w:rPr>
        <w:t>,</w:t>
      </w:r>
      <w:r w:rsidRPr="00C13C27">
        <w:rPr>
          <w:rFonts w:eastAsia="Calibri"/>
          <w:rtl/>
        </w:rPr>
        <w:t xml:space="preserve"> המשרד והרשות המקומית הנפגעת נדרשים לתמוך בצוותי</w:t>
      </w:r>
      <w:r w:rsidRPr="00C13C27">
        <w:rPr>
          <w:rFonts w:eastAsia="Calibri" w:hint="cs"/>
          <w:rtl/>
        </w:rPr>
        <w:t>ם</w:t>
      </w:r>
      <w:r w:rsidRPr="00C13C27">
        <w:rPr>
          <w:rFonts w:eastAsia="Calibri"/>
          <w:rtl/>
        </w:rPr>
        <w:t xml:space="preserve"> החינו</w:t>
      </w:r>
      <w:r w:rsidRPr="00C13C27">
        <w:rPr>
          <w:rFonts w:eastAsia="Calibri" w:hint="cs"/>
          <w:rtl/>
        </w:rPr>
        <w:t>כיים</w:t>
      </w:r>
      <w:r w:rsidRPr="00C13C27">
        <w:rPr>
          <w:rFonts w:eastAsia="Calibri"/>
          <w:rtl/>
        </w:rPr>
        <w:t xml:space="preserve"> בשמיר</w:t>
      </w:r>
      <w:r w:rsidRPr="00C13C27">
        <w:rPr>
          <w:rFonts w:eastAsia="Calibri" w:hint="cs"/>
          <w:rtl/>
        </w:rPr>
        <w:t>ה על</w:t>
      </w:r>
      <w:r w:rsidRPr="00C13C27">
        <w:rPr>
          <w:rFonts w:eastAsia="Calibri"/>
          <w:rtl/>
        </w:rPr>
        <w:t xml:space="preserve"> קשר עם התלמיד</w:t>
      </w:r>
      <w:r w:rsidRPr="00C13C27">
        <w:rPr>
          <w:rFonts w:eastAsia="Calibri" w:hint="cs"/>
          <w:rtl/>
        </w:rPr>
        <w:t>ים</w:t>
      </w:r>
      <w:r w:rsidRPr="00C13C27">
        <w:rPr>
          <w:rFonts w:eastAsia="Calibri"/>
          <w:vertAlign w:val="superscript"/>
          <w:rtl/>
        </w:rPr>
        <w:footnoteReference w:id="137"/>
      </w:r>
      <w:r w:rsidRPr="00C13C27">
        <w:rPr>
          <w:rFonts w:eastAsia="Calibri"/>
          <w:rtl/>
        </w:rPr>
        <w:t>.</w:t>
      </w:r>
      <w:r w:rsidRPr="00C13C27">
        <w:rPr>
          <w:rFonts w:eastAsia="Calibri" w:hint="cs"/>
          <w:rtl/>
        </w:rPr>
        <w:t xml:space="preserve"> הפעלת </w:t>
      </w:r>
      <w:r w:rsidRPr="00C13C27">
        <w:rPr>
          <w:rFonts w:eastAsia="Calibri"/>
          <w:rtl/>
        </w:rPr>
        <w:t xml:space="preserve">שגרה של "שומרים על קשר" </w:t>
      </w:r>
      <w:r w:rsidRPr="00C13C27">
        <w:rPr>
          <w:rFonts w:eastAsia="Calibri" w:hint="eastAsia"/>
          <w:rtl/>
        </w:rPr>
        <w:t>משמשת</w:t>
      </w:r>
      <w:r w:rsidRPr="00C13C27">
        <w:rPr>
          <w:rFonts w:eastAsia="Calibri"/>
          <w:rtl/>
        </w:rPr>
        <w:t xml:space="preserve"> </w:t>
      </w:r>
      <w:r w:rsidRPr="00C13C27">
        <w:rPr>
          <w:rFonts w:eastAsia="Calibri" w:hint="eastAsia"/>
          <w:rtl/>
        </w:rPr>
        <w:t>בסיס</w:t>
      </w:r>
      <w:r w:rsidRPr="00C13C27">
        <w:rPr>
          <w:rFonts w:eastAsia="Calibri"/>
          <w:rtl/>
        </w:rPr>
        <w:t xml:space="preserve"> </w:t>
      </w:r>
      <w:r w:rsidRPr="00C13C27">
        <w:rPr>
          <w:rFonts w:eastAsia="Calibri" w:hint="eastAsia"/>
          <w:rtl/>
        </w:rPr>
        <w:t>ל</w:t>
      </w:r>
      <w:r w:rsidRPr="00C13C27">
        <w:rPr>
          <w:rFonts w:eastAsia="Calibri" w:hint="cs"/>
          <w:rtl/>
        </w:rPr>
        <w:t>גיבוש</w:t>
      </w:r>
      <w:r w:rsidRPr="00C13C27">
        <w:rPr>
          <w:rFonts w:eastAsia="Calibri"/>
          <w:rtl/>
        </w:rPr>
        <w:t xml:space="preserve"> תמונת </w:t>
      </w:r>
      <w:r w:rsidRPr="00C13C27">
        <w:rPr>
          <w:rFonts w:eastAsia="Calibri" w:hint="cs"/>
          <w:rtl/>
        </w:rPr>
        <w:t>ה</w:t>
      </w:r>
      <w:r w:rsidRPr="00C13C27">
        <w:rPr>
          <w:rFonts w:eastAsia="Calibri"/>
          <w:rtl/>
        </w:rPr>
        <w:t xml:space="preserve">מצב של </w:t>
      </w:r>
      <w:r w:rsidRPr="00C13C27">
        <w:rPr>
          <w:rFonts w:eastAsia="Calibri" w:hint="cs"/>
          <w:rtl/>
        </w:rPr>
        <w:t>ה</w:t>
      </w:r>
      <w:r w:rsidRPr="00C13C27">
        <w:rPr>
          <w:rFonts w:eastAsia="Calibri"/>
          <w:rtl/>
        </w:rPr>
        <w:t>תלמידים.</w:t>
      </w:r>
    </w:p>
    <w:p w:rsidR="00C13C27" w:rsidRPr="00C13C27" w:rsidRDefault="00C13C27" w:rsidP="00FB2E85">
      <w:pPr>
        <w:spacing w:line="269" w:lineRule="auto"/>
        <w:rPr>
          <w:rFonts w:eastAsia="Calibri"/>
          <w:shd w:val="clear" w:color="auto" w:fill="FFFFFF"/>
          <w:rtl/>
        </w:rPr>
      </w:pPr>
      <w:r w:rsidRPr="00C13C27">
        <w:rPr>
          <w:rFonts w:eastAsia="Calibri" w:hint="cs"/>
          <w:shd w:val="clear" w:color="auto" w:fill="FFFFFF"/>
          <w:rtl/>
        </w:rPr>
        <w:t xml:space="preserve"> </w:t>
      </w:r>
    </w:p>
    <w:p w:rsidR="00C13C27" w:rsidRPr="00C13C27" w:rsidRDefault="00C13C27" w:rsidP="00FB2E85">
      <w:pPr>
        <w:spacing w:line="269" w:lineRule="auto"/>
        <w:rPr>
          <w:rFonts w:eastAsia="Calibri"/>
          <w:rtl/>
        </w:rPr>
      </w:pPr>
      <w:r w:rsidRPr="00C13C27">
        <w:rPr>
          <w:rFonts w:eastAsia="Calibri" w:hint="cs"/>
          <w:rtl/>
        </w:rPr>
        <w:t xml:space="preserve">כבר בהערכת המצב הראשונה בצוהרי שבעה באוקטובר הנחה מנכ"ל משרד החינוך כי על מורים ליצור קשר עם תלמידיהם בהתאם למודל "שומרים על קשר" כמוצג להלן: </w:t>
      </w:r>
    </w:p>
    <w:p w:rsidR="00C13C27" w:rsidRPr="00C13C27" w:rsidRDefault="00C13C27" w:rsidP="00FB2E85">
      <w:pPr>
        <w:spacing w:line="269" w:lineRule="auto"/>
        <w:jc w:val="center"/>
        <w:rPr>
          <w:rFonts w:eastAsia="Calibri"/>
          <w:rtl/>
        </w:rPr>
      </w:pPr>
    </w:p>
    <w:p w:rsidR="00C13C27" w:rsidRPr="00C13C27" w:rsidRDefault="00C13C27" w:rsidP="001616A3">
      <w:pPr>
        <w:keepNext/>
        <w:keepLines/>
        <w:spacing w:after="120" w:line="269" w:lineRule="auto"/>
        <w:jc w:val="center"/>
        <w:rPr>
          <w:rFonts w:eastAsia="Calibri"/>
          <w:b/>
          <w:bCs/>
          <w:rtl/>
        </w:rPr>
      </w:pPr>
      <w:r w:rsidRPr="00C13C27">
        <w:rPr>
          <w:rFonts w:eastAsia="Calibri" w:hint="cs"/>
          <w:rtl/>
        </w:rPr>
        <w:lastRenderedPageBreak/>
        <w:t>תרשים 13:</w:t>
      </w:r>
      <w:r w:rsidRPr="00C13C27">
        <w:rPr>
          <w:rFonts w:eastAsia="Calibri" w:hint="cs"/>
          <w:b/>
          <w:bCs/>
          <w:rtl/>
        </w:rPr>
        <w:t xml:space="preserve"> מודל "שומרים על קשר" בשעת חירום</w:t>
      </w:r>
    </w:p>
    <w:p w:rsidR="00C13C27" w:rsidRPr="00C13C27" w:rsidRDefault="00C13C27" w:rsidP="00FB2E85">
      <w:pPr>
        <w:spacing w:line="269" w:lineRule="auto"/>
        <w:jc w:val="center"/>
        <w:rPr>
          <w:rFonts w:eastAsia="Calibri"/>
          <w:b/>
          <w:bCs/>
          <w:rtl/>
        </w:rPr>
      </w:pPr>
      <w:r w:rsidRPr="00C13C27">
        <w:rPr>
          <w:rFonts w:eastAsia="Calibri"/>
          <w:noProof/>
          <w:szCs w:val="20"/>
          <w:rtl/>
        </w:rPr>
        <w:drawing>
          <wp:inline distT="0" distB="0" distL="0" distR="0" wp14:anchorId="61774299" wp14:editId="3742CFA9">
            <wp:extent cx="3116275" cy="2375273"/>
            <wp:effectExtent l="0" t="0" r="8255" b="6350"/>
            <wp:docPr id="179" name="תמונה 179"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133004" cy="2388024"/>
                    </a:xfrm>
                    <a:prstGeom prst="rect">
                      <a:avLst/>
                    </a:prstGeom>
                    <a:noFill/>
                    <a:ln>
                      <a:noFill/>
                    </a:ln>
                  </pic:spPr>
                </pic:pic>
              </a:graphicData>
            </a:graphic>
          </wp:inline>
        </w:drawing>
      </w:r>
    </w:p>
    <w:p w:rsidR="00C13C27" w:rsidRPr="00C13C27" w:rsidRDefault="00C13C27" w:rsidP="00FB2E85">
      <w:pPr>
        <w:spacing w:line="269" w:lineRule="auto"/>
        <w:rPr>
          <w:rFonts w:ascii="David" w:eastAsia="Calibri" w:hAnsi="David"/>
          <w:szCs w:val="20"/>
          <w:rtl/>
        </w:rPr>
      </w:pPr>
    </w:p>
    <w:p w:rsidR="00C13C27" w:rsidRPr="00C13C27" w:rsidRDefault="00C13C27" w:rsidP="00FB2E85">
      <w:pPr>
        <w:spacing w:line="269" w:lineRule="auto"/>
        <w:rPr>
          <w:rFonts w:ascii="David" w:eastAsia="Calibri" w:hAnsi="David"/>
          <w:szCs w:val="20"/>
          <w:rtl/>
        </w:rPr>
      </w:pPr>
      <w:r w:rsidRPr="00C13C27">
        <w:rPr>
          <w:rFonts w:ascii="David" w:eastAsia="Calibri" w:hAnsi="David" w:hint="cs"/>
          <w:szCs w:val="20"/>
          <w:rtl/>
        </w:rPr>
        <w:t xml:space="preserve">על פי </w:t>
      </w:r>
      <w:r w:rsidRPr="00C13C27">
        <w:rPr>
          <w:rFonts w:ascii="David" w:eastAsia="Calibri" w:hAnsi="David"/>
          <w:szCs w:val="20"/>
          <w:rtl/>
        </w:rPr>
        <w:t>משרד החינוך</w:t>
      </w:r>
      <w:r w:rsidRPr="00C13C27">
        <w:rPr>
          <w:rFonts w:ascii="David" w:eastAsia="Calibri" w:hAnsi="David" w:hint="cs"/>
          <w:szCs w:val="20"/>
          <w:rtl/>
        </w:rPr>
        <w:t>, בעיבוד משרד מבקר המדינה</w:t>
      </w:r>
      <w:r w:rsidRPr="00C13C27">
        <w:rPr>
          <w:rFonts w:ascii="David" w:eastAsia="Calibri" w:hAnsi="David"/>
          <w:szCs w:val="20"/>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b/>
          <w:bCs/>
          <w:rtl/>
        </w:rPr>
        <w:t xml:space="preserve">עלה שמשרד החינוך לא הקים מערכת מידע המאפשרת לאסוף ולנתח את המידע שאספו המחנכים באמצעות מודל "שומרים על קשר". לכן גם אם המחנכים וצוותי ההוראה אספו נתוני שהייה ושיבוץ של התלמידים המפונים בהתאם למודל, המידע לא הגיע למערכת יחד בחינוך ולכן לא הגיע למטה של משרד החינוך. לכן היה פער בין המידע אשר היה בידי המחוזות של משרד החינוך ובין המידע שבידי מטה המשרד.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autoSpaceDE w:val="0"/>
        <w:autoSpaceDN w:val="0"/>
        <w:adjustRightInd w:val="0"/>
        <w:spacing w:line="269" w:lineRule="auto"/>
        <w:rPr>
          <w:rFonts w:eastAsia="Calibri"/>
          <w:rtl/>
        </w:rPr>
      </w:pPr>
      <w:r w:rsidRPr="00C13C27">
        <w:rPr>
          <w:rFonts w:eastAsia="Calibri" w:hint="cs"/>
          <w:rtl/>
        </w:rPr>
        <w:t>יצוין כי הפער בין המידע שבידי המחוזות לבין המידע שבידי המטה בנוגע לשיבוץ ולשהייה של התלמידים המפונים עלה גם בדיון הפקת לקחים של משרד החינוך במאי 2024. בדיון עלה כי עם</w:t>
      </w:r>
      <w:r w:rsidRPr="00C13C27">
        <w:rPr>
          <w:rFonts w:eastAsia="Calibri"/>
          <w:rtl/>
        </w:rPr>
        <w:t xml:space="preserve"> </w:t>
      </w:r>
      <w:r w:rsidRPr="00C13C27">
        <w:rPr>
          <w:rFonts w:eastAsia="Calibri" w:hint="cs"/>
          <w:rtl/>
        </w:rPr>
        <w:t>הכנסת מערכת</w:t>
      </w:r>
      <w:r w:rsidRPr="00C13C27">
        <w:rPr>
          <w:rFonts w:eastAsia="Calibri"/>
          <w:rtl/>
        </w:rPr>
        <w:t xml:space="preserve"> </w:t>
      </w:r>
      <w:r w:rsidRPr="00C13C27">
        <w:rPr>
          <w:rFonts w:eastAsia="Calibri" w:hint="cs"/>
          <w:rtl/>
        </w:rPr>
        <w:t>יחד בחינוך</w:t>
      </w:r>
      <w:r w:rsidRPr="00C13C27">
        <w:rPr>
          <w:rFonts w:eastAsia="Calibri"/>
          <w:rtl/>
        </w:rPr>
        <w:t xml:space="preserve"> </w:t>
      </w:r>
      <w:r w:rsidRPr="00C13C27">
        <w:rPr>
          <w:rFonts w:eastAsia="Calibri" w:hint="cs"/>
          <w:rtl/>
        </w:rPr>
        <w:t>בסוף אוקטובר נדרש</w:t>
      </w:r>
      <w:r w:rsidRPr="00C13C27">
        <w:rPr>
          <w:rFonts w:eastAsia="Calibri"/>
          <w:rtl/>
        </w:rPr>
        <w:t xml:space="preserve"> </w:t>
      </w:r>
      <w:r w:rsidRPr="00C13C27">
        <w:rPr>
          <w:rFonts w:eastAsia="Calibri" w:hint="cs"/>
          <w:rtl/>
        </w:rPr>
        <w:t>אחד המחוזות לאמת</w:t>
      </w:r>
      <w:r w:rsidRPr="00C13C27">
        <w:rPr>
          <w:rFonts w:eastAsia="Calibri"/>
          <w:rtl/>
        </w:rPr>
        <w:t xml:space="preserve"> </w:t>
      </w:r>
      <w:r w:rsidRPr="00C13C27">
        <w:rPr>
          <w:rFonts w:eastAsia="Calibri" w:hint="cs"/>
          <w:rtl/>
        </w:rPr>
        <w:t>את</w:t>
      </w:r>
      <w:r w:rsidRPr="00C13C27">
        <w:rPr>
          <w:rFonts w:eastAsia="Calibri"/>
          <w:rtl/>
        </w:rPr>
        <w:t xml:space="preserve"> </w:t>
      </w:r>
      <w:r w:rsidRPr="00C13C27">
        <w:rPr>
          <w:rFonts w:eastAsia="Calibri" w:hint="cs"/>
          <w:rtl/>
        </w:rPr>
        <w:t>נתוני השהייה והשיבוץ שבמערכת</w:t>
      </w:r>
      <w:r w:rsidRPr="00C13C27">
        <w:rPr>
          <w:rFonts w:eastAsia="Calibri"/>
          <w:rtl/>
        </w:rPr>
        <w:t xml:space="preserve"> </w:t>
      </w:r>
      <w:r w:rsidRPr="00C13C27">
        <w:rPr>
          <w:rFonts w:eastAsia="Calibri" w:hint="cs"/>
          <w:rtl/>
        </w:rPr>
        <w:t>ונמצאו</w:t>
      </w:r>
      <w:r w:rsidRPr="00C13C27">
        <w:rPr>
          <w:rFonts w:eastAsia="Calibri"/>
          <w:rtl/>
        </w:rPr>
        <w:t xml:space="preserve"> </w:t>
      </w:r>
      <w:r w:rsidRPr="00C13C27">
        <w:rPr>
          <w:rFonts w:eastAsia="Calibri" w:hint="cs"/>
          <w:rtl/>
        </w:rPr>
        <w:t>פערים</w:t>
      </w:r>
      <w:r w:rsidRPr="00C13C27">
        <w:rPr>
          <w:rFonts w:eastAsia="Calibri"/>
          <w:rtl/>
        </w:rPr>
        <w:t xml:space="preserve"> </w:t>
      </w:r>
      <w:r w:rsidRPr="00C13C27">
        <w:rPr>
          <w:rFonts w:eastAsia="Calibri" w:hint="cs"/>
          <w:rtl/>
        </w:rPr>
        <w:t>גדולים בין</w:t>
      </w:r>
      <w:r w:rsidRPr="00C13C27">
        <w:rPr>
          <w:rFonts w:eastAsia="Calibri"/>
          <w:rtl/>
        </w:rPr>
        <w:t xml:space="preserve"> </w:t>
      </w:r>
      <w:r w:rsidRPr="00C13C27">
        <w:rPr>
          <w:rFonts w:eastAsia="Calibri" w:hint="cs"/>
          <w:rtl/>
        </w:rPr>
        <w:t>הנתונים</w:t>
      </w:r>
      <w:r w:rsidRPr="00C13C27">
        <w:rPr>
          <w:rFonts w:eastAsia="Calibri"/>
          <w:rtl/>
        </w:rPr>
        <w:t xml:space="preserve"> </w:t>
      </w:r>
      <w:r w:rsidRPr="00C13C27">
        <w:rPr>
          <w:rFonts w:eastAsia="Calibri" w:hint="cs"/>
          <w:rtl/>
        </w:rPr>
        <w:t>לבין המציאות</w:t>
      </w:r>
      <w:r w:rsidRPr="00C13C27">
        <w:rPr>
          <w:rFonts w:eastAsia="Calibri"/>
          <w:rtl/>
        </w:rPr>
        <w:t xml:space="preserve"> </w:t>
      </w:r>
      <w:r w:rsidRPr="00C13C27">
        <w:rPr>
          <w:rFonts w:eastAsia="Calibri" w:hint="cs"/>
          <w:rtl/>
        </w:rPr>
        <w:t>בשטח. מחוז אחר ציין ביחס לפער שביכולתו לנהל את נתוני המפונים, וכי יש צורך בכוח</w:t>
      </w:r>
      <w:r w:rsidRPr="00C13C27">
        <w:rPr>
          <w:rFonts w:eastAsia="Calibri"/>
          <w:rtl/>
        </w:rPr>
        <w:t xml:space="preserve"> </w:t>
      </w:r>
      <w:r w:rsidRPr="00C13C27">
        <w:rPr>
          <w:rFonts w:eastAsia="Calibri" w:hint="cs"/>
          <w:rtl/>
        </w:rPr>
        <w:t>אדם</w:t>
      </w:r>
      <w:r w:rsidRPr="00C13C27">
        <w:rPr>
          <w:rFonts w:eastAsia="Calibri"/>
          <w:rtl/>
        </w:rPr>
        <w:t xml:space="preserve"> </w:t>
      </w:r>
      <w:r w:rsidRPr="00C13C27">
        <w:rPr>
          <w:rFonts w:eastAsia="Calibri" w:hint="cs"/>
          <w:rtl/>
        </w:rPr>
        <w:t>שהוגדר ותורגל מראש לצורך איסוף</w:t>
      </w:r>
      <w:r w:rsidRPr="00C13C27">
        <w:rPr>
          <w:rFonts w:eastAsia="Calibri"/>
          <w:rtl/>
        </w:rPr>
        <w:t xml:space="preserve"> </w:t>
      </w:r>
      <w:r w:rsidRPr="00C13C27">
        <w:rPr>
          <w:rFonts w:eastAsia="Calibri" w:hint="cs"/>
          <w:rtl/>
        </w:rPr>
        <w:t>הנתונים</w:t>
      </w:r>
      <w:r w:rsidRPr="00C13C27">
        <w:rPr>
          <w:rFonts w:eastAsia="Calibri"/>
          <w:rtl/>
        </w:rPr>
        <w:t xml:space="preserve"> </w:t>
      </w:r>
      <w:r w:rsidRPr="00C13C27">
        <w:rPr>
          <w:rFonts w:eastAsia="Calibri" w:hint="cs"/>
          <w:rtl/>
        </w:rPr>
        <w:t>והמידע מהרשויות</w:t>
      </w:r>
      <w:r w:rsidRPr="00C13C27">
        <w:rPr>
          <w:rFonts w:eastAsia="Calibri"/>
          <w:rtl/>
        </w:rPr>
        <w:t xml:space="preserve"> </w:t>
      </w:r>
      <w:r w:rsidRPr="00C13C27">
        <w:rPr>
          <w:rFonts w:eastAsia="Calibri" w:hint="cs"/>
          <w:rtl/>
        </w:rPr>
        <w:t>המקומיות לשם גיבוש</w:t>
      </w:r>
      <w:r w:rsidRPr="00C13C27">
        <w:rPr>
          <w:rFonts w:eastAsia="Calibri"/>
          <w:rtl/>
        </w:rPr>
        <w:t xml:space="preserve"> </w:t>
      </w:r>
      <w:r w:rsidRPr="00C13C27">
        <w:rPr>
          <w:rFonts w:eastAsia="Calibri" w:hint="cs"/>
          <w:rtl/>
        </w:rPr>
        <w:t>תמונת</w:t>
      </w:r>
      <w:r w:rsidRPr="00C13C27">
        <w:rPr>
          <w:rFonts w:eastAsia="Calibri"/>
          <w:rtl/>
        </w:rPr>
        <w:t xml:space="preserve"> </w:t>
      </w:r>
      <w:r w:rsidRPr="00C13C27">
        <w:rPr>
          <w:rFonts w:eastAsia="Calibri" w:hint="cs"/>
          <w:rtl/>
        </w:rPr>
        <w:t>המצב</w:t>
      </w:r>
      <w:r w:rsidRPr="00C13C27">
        <w:rPr>
          <w:rFonts w:eastAsia="Calibri"/>
          <w:rtl/>
        </w:rPr>
        <w:t xml:space="preserve"> </w:t>
      </w:r>
      <w:r w:rsidRPr="00C13C27">
        <w:rPr>
          <w:rFonts w:eastAsia="Calibri" w:hint="cs"/>
          <w:rtl/>
        </w:rPr>
        <w:t>המחוזית והארצית.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בתשובתו מסר משרד החינוך כי </w:t>
      </w:r>
      <w:r w:rsidRPr="00C13C27">
        <w:rPr>
          <w:rFonts w:eastAsia="Calibri"/>
          <w:rtl/>
        </w:rPr>
        <w:t xml:space="preserve">בתחילת המלחמה </w:t>
      </w:r>
      <w:r w:rsidRPr="00C13C27">
        <w:rPr>
          <w:rFonts w:eastAsia="Calibri" w:hint="cs"/>
          <w:rtl/>
        </w:rPr>
        <w:t xml:space="preserve">הופעל </w:t>
      </w:r>
      <w:r w:rsidRPr="00C13C27">
        <w:rPr>
          <w:rFonts w:eastAsia="Calibri"/>
          <w:rtl/>
        </w:rPr>
        <w:t xml:space="preserve">נוהל "שומרים על קשר" על ידי המחנכים ללא עדכון במערכת </w:t>
      </w:r>
      <w:r w:rsidRPr="00C13C27">
        <w:rPr>
          <w:rFonts w:eastAsia="Calibri" w:hint="cs"/>
          <w:rtl/>
        </w:rPr>
        <w:t>ה</w:t>
      </w:r>
      <w:r w:rsidRPr="00C13C27">
        <w:rPr>
          <w:rFonts w:eastAsia="Calibri"/>
          <w:rtl/>
        </w:rPr>
        <w:t xml:space="preserve">ממוחשבת. במהלך תקופת המלחמה </w:t>
      </w:r>
      <w:r w:rsidRPr="00C13C27">
        <w:rPr>
          <w:rFonts w:eastAsia="Calibri" w:hint="cs"/>
          <w:rtl/>
        </w:rPr>
        <w:t xml:space="preserve">הפיק </w:t>
      </w:r>
      <w:r w:rsidRPr="00C13C27">
        <w:rPr>
          <w:rFonts w:eastAsia="Calibri"/>
          <w:rtl/>
        </w:rPr>
        <w:t>משרד החינוך לקחים ויצר פלטפורמות</w:t>
      </w:r>
      <w:r w:rsidRPr="00C13C27">
        <w:rPr>
          <w:rFonts w:eastAsia="Calibri" w:hint="cs"/>
          <w:rtl/>
        </w:rPr>
        <w:t xml:space="preserve"> ממוחשבות</w:t>
      </w:r>
      <w:r w:rsidRPr="00C13C27">
        <w:rPr>
          <w:rFonts w:eastAsia="Calibri"/>
          <w:rtl/>
        </w:rPr>
        <w:t xml:space="preserve"> לאיסוף</w:t>
      </w:r>
      <w:r w:rsidRPr="00C13C27">
        <w:rPr>
          <w:rFonts w:eastAsia="Calibri" w:hint="cs"/>
          <w:rtl/>
        </w:rPr>
        <w:t xml:space="preserve"> המידע</w:t>
      </w:r>
      <w:r w:rsidRPr="00C13C27">
        <w:rPr>
          <w:rFonts w:eastAsia="Calibri"/>
          <w:rtl/>
        </w:rPr>
        <w:t xml:space="preserve"> </w:t>
      </w:r>
      <w:r w:rsidRPr="00C13C27">
        <w:rPr>
          <w:rFonts w:eastAsia="Calibri" w:hint="cs"/>
          <w:rtl/>
        </w:rPr>
        <w:t>ולהצגתו.</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bookmarkStart w:id="50" w:name="_Hlk183350841"/>
      <w:r w:rsidRPr="00C13C27">
        <w:rPr>
          <w:rFonts w:eastAsia="Calibri" w:hint="cs"/>
          <w:b/>
          <w:bCs/>
          <w:rtl/>
        </w:rPr>
        <w:t>מומלץ כי משרד החינוך יתרגל את איסוף הנתונים, את ריכוזם ואת הצפתם בפלטפורמה הייעודית שהוקמה לשם כך לאורך כל הדרגים הקשורים בנוהל "שומרים על קשר". כך, בעת פינוי אוכלוסייה נוסף, הנוהל יאפשר לגבש במהירות וביעילות תמונה שלמה של התלמידים המפונים.</w:t>
      </w:r>
    </w:p>
    <w:bookmarkEnd w:id="50"/>
    <w:p w:rsidR="00C13C27" w:rsidRPr="00C13C27" w:rsidRDefault="00C13C27" w:rsidP="00C5729E">
      <w:pPr>
        <w:pStyle w:val="50"/>
        <w:jc w:val="left"/>
        <w:rPr>
          <w:rFonts w:eastAsia="Times New Roman"/>
          <w:rtl/>
        </w:rPr>
      </w:pPr>
      <w:r w:rsidRPr="00C13C27">
        <w:rPr>
          <w:rFonts w:eastAsia="Times New Roman" w:hint="cs"/>
          <w:rtl/>
        </w:rPr>
        <w:lastRenderedPageBreak/>
        <w:t>משרד החינוך לא אסף נתוני נוכחות של התלמידים המפונים במסגרות שבהן שובצו</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חוזר מנכ"ל משרד החינוך</w:t>
      </w:r>
      <w:r w:rsidRPr="00C13C27">
        <w:rPr>
          <w:rFonts w:eastAsia="Calibri"/>
          <w:vertAlign w:val="superscript"/>
          <w:rtl/>
        </w:rPr>
        <w:footnoteReference w:id="138"/>
      </w:r>
      <w:r w:rsidRPr="00C13C27">
        <w:rPr>
          <w:rFonts w:eastAsia="Calibri"/>
          <w:rtl/>
        </w:rPr>
        <w:t xml:space="preserve"> </w:t>
      </w:r>
      <w:r w:rsidRPr="00C13C27">
        <w:rPr>
          <w:rFonts w:eastAsia="Calibri" w:hint="cs"/>
          <w:rtl/>
        </w:rPr>
        <w:t xml:space="preserve">קובע כי </w:t>
      </w:r>
      <w:r w:rsidRPr="00C13C27">
        <w:rPr>
          <w:rFonts w:eastAsia="Calibri"/>
          <w:rtl/>
        </w:rPr>
        <w:t xml:space="preserve">על מנהל מוסד חינוך להקפיד על רישום נוכחות של כל התלמידים הנכללים במצבת התלמידים ולנהל רישום מסודר מדי יום </w:t>
      </w:r>
      <w:r w:rsidRPr="00C13C27">
        <w:rPr>
          <w:rFonts w:eastAsia="Calibri" w:hint="cs"/>
          <w:rtl/>
        </w:rPr>
        <w:t xml:space="preserve">ביומו </w:t>
      </w:r>
      <w:r w:rsidRPr="00C13C27">
        <w:rPr>
          <w:rFonts w:eastAsia="Calibri"/>
          <w:rtl/>
        </w:rPr>
        <w:t>בכל שעות הלימוד.</w:t>
      </w:r>
      <w:r w:rsidRPr="00C13C27">
        <w:rPr>
          <w:rFonts w:eastAsia="Calibri" w:hint="cs"/>
          <w:rtl/>
        </w:rPr>
        <w:t xml:space="preserve"> נוסף על כך, </w:t>
      </w:r>
      <w:r w:rsidRPr="00C13C27">
        <w:rPr>
          <w:rFonts w:eastAsia="Calibri"/>
          <w:rtl/>
        </w:rPr>
        <w:t xml:space="preserve">כדי להבטיח כי תלמיד </w:t>
      </w:r>
      <w:r w:rsidRPr="00C13C27">
        <w:rPr>
          <w:rFonts w:eastAsia="Calibri" w:hint="cs"/>
          <w:rtl/>
        </w:rPr>
        <w:t>י</w:t>
      </w:r>
      <w:r w:rsidRPr="00C13C27">
        <w:rPr>
          <w:rFonts w:eastAsia="Calibri"/>
          <w:rtl/>
        </w:rPr>
        <w:t>בקר במוסד חינוך מוכר</w:t>
      </w:r>
      <w:r w:rsidRPr="00C13C27">
        <w:rPr>
          <w:rFonts w:eastAsia="Calibri" w:hint="cs"/>
          <w:rtl/>
        </w:rPr>
        <w:t xml:space="preserve"> קובע חוזר מנכ"ל משרד החינוך</w:t>
      </w:r>
      <w:r w:rsidRPr="00C13C27">
        <w:rPr>
          <w:rFonts w:eastAsia="Calibri"/>
          <w:vertAlign w:val="superscript"/>
          <w:rtl/>
        </w:rPr>
        <w:footnoteReference w:id="139"/>
      </w:r>
      <w:r w:rsidRPr="00C13C27">
        <w:rPr>
          <w:rFonts w:eastAsia="Calibri" w:hint="cs"/>
          <w:rtl/>
        </w:rPr>
        <w:t xml:space="preserve"> כי </w:t>
      </w:r>
      <w:r w:rsidRPr="00C13C27">
        <w:rPr>
          <w:rFonts w:eastAsia="Calibri"/>
          <w:rtl/>
        </w:rPr>
        <w:t>על מנהלי מוסדות החינוך לדווח לרשות החינוך המקומית ולמשרד החינוך</w:t>
      </w:r>
      <w:r w:rsidRPr="00C13C27">
        <w:rPr>
          <w:rFonts w:eastAsia="Calibri" w:hint="cs"/>
          <w:rtl/>
        </w:rPr>
        <w:t xml:space="preserve"> </w:t>
      </w:r>
      <w:r w:rsidRPr="00C13C27">
        <w:rPr>
          <w:rFonts w:eastAsia="Calibri"/>
          <w:rtl/>
        </w:rPr>
        <w:t>על נוכחות התלמידים במוסד, ובכלל זה על תלמידים שאינם לומדים או אינם מבקרים בו באופן סדיר.</w:t>
      </w:r>
      <w:r w:rsidRPr="00C13C27">
        <w:rPr>
          <w:rFonts w:eastAsia="Calibri" w:hint="cs"/>
          <w:rtl/>
        </w:rPr>
        <w:t xml:space="preserve"> דיווח על הנתונים של נוכחות התלמידים מאפשר לאתר תלמידים בסיכון לנשירה או בנשירה סמויה ולטפל בהם.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בימי שגרה מפעיל משרד החינוך מערכות מידע ייעודיות שבהן מדווחים על שיבוץ התלמידים ועל נוכחותם. בעת חירום, שבה התלמידים משובצים במסגרות חינוכיות שאינן בהכרח מסגרותיהם המקוריות, יש להזין את נתוני השיבוץ והנוכחות שלהם למערכת מידע מתאימה, וכך ניתן יהיה לאמוד את היקף המענה שיש לתת לתלמידים ולנטר נשירה ונשירה סמויה.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עלה כי במועד סיום הביקורת, ולאחר סיום שנת הלימודים התשפ"ד, מטה משרד החינוך לא ריכז ולא ניתח את נתוני הנוכחות של התלמידים המפונים, ולכן קיים חשש שהוא יתקשה לזהות חסמים ולאתר תלמידים בסיכון ובכלל זה תלמידים בסיכון לנשירה.</w:t>
      </w:r>
    </w:p>
    <w:p w:rsidR="00C13C27" w:rsidRPr="00C13C27" w:rsidRDefault="00C13C27" w:rsidP="00FB2E85">
      <w:pPr>
        <w:spacing w:line="269" w:lineRule="auto"/>
        <w:rPr>
          <w:rFonts w:eastAsia="Calibri"/>
          <w:shd w:val="clear" w:color="auto" w:fill="FFFFFF"/>
          <w:rtl/>
        </w:rPr>
      </w:pPr>
      <w:bookmarkStart w:id="51" w:name="_Hlk183350867"/>
    </w:p>
    <w:bookmarkEnd w:id="51"/>
    <w:p w:rsidR="00C13C27" w:rsidRDefault="00C13C27" w:rsidP="00FB2E85">
      <w:pPr>
        <w:spacing w:line="269" w:lineRule="auto"/>
        <w:rPr>
          <w:rFonts w:eastAsia="Calibri"/>
          <w:b/>
          <w:bCs/>
          <w:rtl/>
        </w:rPr>
      </w:pPr>
      <w:r w:rsidRPr="00C13C27">
        <w:rPr>
          <w:rFonts w:eastAsia="Calibri" w:hint="cs"/>
          <w:rtl/>
        </w:rPr>
        <w:t>בתשובתו מסר משרד החינוך כי הוא</w:t>
      </w:r>
      <w:r w:rsidRPr="00C13C27">
        <w:rPr>
          <w:rFonts w:eastAsia="Calibri"/>
          <w:rtl/>
        </w:rPr>
        <w:t xml:space="preserve"> פעל ל</w:t>
      </w:r>
      <w:r w:rsidRPr="00C13C27">
        <w:rPr>
          <w:rFonts w:eastAsia="Calibri" w:hint="cs"/>
          <w:rtl/>
        </w:rPr>
        <w:t>ספק</w:t>
      </w:r>
      <w:r w:rsidRPr="00C13C27">
        <w:rPr>
          <w:rFonts w:eastAsia="Calibri"/>
          <w:rtl/>
        </w:rPr>
        <w:t xml:space="preserve"> לבתי </w:t>
      </w:r>
      <w:r w:rsidRPr="00C13C27">
        <w:rPr>
          <w:rFonts w:eastAsia="Calibri" w:hint="cs"/>
          <w:rtl/>
        </w:rPr>
        <w:t>ה</w:t>
      </w:r>
      <w:r w:rsidRPr="00C13C27">
        <w:rPr>
          <w:rFonts w:eastAsia="Calibri"/>
          <w:rtl/>
        </w:rPr>
        <w:t xml:space="preserve">ספר </w:t>
      </w:r>
      <w:r w:rsidRPr="00C13C27">
        <w:rPr>
          <w:rFonts w:eastAsia="Calibri" w:hint="cs"/>
          <w:rtl/>
        </w:rPr>
        <w:t>ל</w:t>
      </w:r>
      <w:r w:rsidRPr="00C13C27">
        <w:rPr>
          <w:rFonts w:eastAsia="Calibri"/>
          <w:rtl/>
        </w:rPr>
        <w:t>מפונים תוכנות ניהול פדגוגי</w:t>
      </w:r>
      <w:r w:rsidRPr="00C13C27">
        <w:rPr>
          <w:rFonts w:eastAsia="Calibri" w:hint="cs"/>
          <w:rtl/>
        </w:rPr>
        <w:t xml:space="preserve"> לדיווח נוכחות, וכי</w:t>
      </w:r>
      <w:r w:rsidRPr="00C13C27">
        <w:rPr>
          <w:rFonts w:eastAsia="Calibri"/>
          <w:rtl/>
        </w:rPr>
        <w:t xml:space="preserve"> חלק מהצוותים המשיכו לאסוף נתונים באופן ידני</w:t>
      </w:r>
      <w:r w:rsidRPr="00C13C27">
        <w:rPr>
          <w:rFonts w:eastAsia="Calibri" w:hint="cs"/>
          <w:rtl/>
        </w:rPr>
        <w:t xml:space="preserve">. עם זאת, </w:t>
      </w:r>
      <w:r w:rsidRPr="00C13C27">
        <w:rPr>
          <w:rFonts w:eastAsia="Calibri"/>
          <w:rtl/>
        </w:rPr>
        <w:t xml:space="preserve">אף שהמשרד הנחה לדווח </w:t>
      </w:r>
      <w:r w:rsidRPr="00C13C27">
        <w:rPr>
          <w:rFonts w:eastAsia="Calibri" w:hint="cs"/>
          <w:rtl/>
        </w:rPr>
        <w:t>על ה</w:t>
      </w:r>
      <w:r w:rsidRPr="00C13C27">
        <w:rPr>
          <w:rFonts w:eastAsia="Calibri"/>
          <w:rtl/>
        </w:rPr>
        <w:t xml:space="preserve">נוכחות ורכש עבור בתי הספר </w:t>
      </w:r>
      <w:r w:rsidRPr="00C13C27">
        <w:rPr>
          <w:rFonts w:eastAsia="Calibri" w:hint="cs"/>
          <w:rtl/>
        </w:rPr>
        <w:t xml:space="preserve">למפונים </w:t>
      </w:r>
      <w:r w:rsidRPr="00C13C27">
        <w:rPr>
          <w:rFonts w:eastAsia="Calibri"/>
          <w:rtl/>
        </w:rPr>
        <w:t>תוכנות לניהול פדגוגי</w:t>
      </w:r>
      <w:r w:rsidRPr="00C13C27">
        <w:rPr>
          <w:rFonts w:eastAsia="Calibri" w:hint="cs"/>
          <w:rtl/>
        </w:rPr>
        <w:t>,</w:t>
      </w:r>
      <w:r w:rsidRPr="00C13C27">
        <w:rPr>
          <w:rFonts w:eastAsia="Calibri"/>
          <w:rtl/>
        </w:rPr>
        <w:t xml:space="preserve"> ניכר כי לא הי</w:t>
      </w:r>
      <w:r w:rsidRPr="00C13C27">
        <w:rPr>
          <w:rFonts w:eastAsia="Calibri" w:hint="cs"/>
          <w:rtl/>
        </w:rPr>
        <w:t>י</w:t>
      </w:r>
      <w:r w:rsidRPr="00C13C27">
        <w:rPr>
          <w:rFonts w:eastAsia="Calibri"/>
          <w:rtl/>
        </w:rPr>
        <w:t xml:space="preserve">תה </w:t>
      </w:r>
      <w:r w:rsidRPr="00C13C27">
        <w:rPr>
          <w:rFonts w:eastAsia="Calibri" w:hint="cs"/>
          <w:rtl/>
        </w:rPr>
        <w:t xml:space="preserve">בשטח (בתי ספר למפונים ומרכזי יחד) </w:t>
      </w:r>
      <w:r w:rsidRPr="00C13C27">
        <w:rPr>
          <w:rFonts w:eastAsia="Calibri"/>
          <w:rtl/>
        </w:rPr>
        <w:t>פניו</w:t>
      </w:r>
      <w:r w:rsidRPr="00C13C27">
        <w:rPr>
          <w:rFonts w:eastAsia="Calibri" w:hint="cs"/>
          <w:rtl/>
        </w:rPr>
        <w:t>ּ</w:t>
      </w:r>
      <w:r w:rsidRPr="00C13C27">
        <w:rPr>
          <w:rFonts w:eastAsia="Calibri"/>
          <w:rtl/>
        </w:rPr>
        <w:t>ת לנושא.</w:t>
      </w:r>
      <w:r w:rsidRPr="00C13C27">
        <w:rPr>
          <w:rFonts w:eastAsia="Calibri" w:hint="cs"/>
          <w:rtl/>
        </w:rPr>
        <w:t xml:space="preserve"> עוד מסר המשרד כי ב</w:t>
      </w:r>
      <w:r w:rsidRPr="00C13C27">
        <w:rPr>
          <w:rFonts w:eastAsia="Calibri"/>
          <w:rtl/>
        </w:rPr>
        <w:t>חודש מרץ</w:t>
      </w:r>
      <w:r w:rsidRPr="00C13C27">
        <w:rPr>
          <w:rFonts w:eastAsia="Calibri" w:hint="cs"/>
          <w:rtl/>
        </w:rPr>
        <w:t xml:space="preserve"> 2024</w:t>
      </w:r>
      <w:r w:rsidRPr="00C13C27">
        <w:rPr>
          <w:rFonts w:eastAsia="Calibri"/>
          <w:rtl/>
        </w:rPr>
        <w:t xml:space="preserve"> החלה חזרה של המפונים ליישובי העוטף</w:t>
      </w:r>
      <w:r w:rsidRPr="00C13C27">
        <w:rPr>
          <w:rFonts w:eastAsia="Calibri" w:hint="cs"/>
          <w:rtl/>
        </w:rPr>
        <w:t>,</w:t>
      </w:r>
      <w:r w:rsidRPr="00C13C27">
        <w:rPr>
          <w:rFonts w:eastAsia="Calibri"/>
          <w:rtl/>
        </w:rPr>
        <w:t xml:space="preserve"> ומשלב זה </w:t>
      </w:r>
      <w:r w:rsidRPr="00C13C27">
        <w:rPr>
          <w:rFonts w:eastAsia="Calibri" w:hint="cs"/>
          <w:rtl/>
        </w:rPr>
        <w:t xml:space="preserve">החל </w:t>
      </w:r>
      <w:r w:rsidRPr="00C13C27">
        <w:rPr>
          <w:rFonts w:eastAsia="Calibri"/>
          <w:rtl/>
        </w:rPr>
        <w:t xml:space="preserve">משרד החינוך לנטר את נתוני הנוכחות של </w:t>
      </w:r>
      <w:r w:rsidRPr="00C13C27">
        <w:rPr>
          <w:rFonts w:eastAsia="Calibri" w:hint="cs"/>
          <w:rtl/>
        </w:rPr>
        <w:t>תלמידי העוטף</w:t>
      </w:r>
      <w:r w:rsidRPr="00C13C27">
        <w:rPr>
          <w:rFonts w:eastAsia="Calibri"/>
          <w:rtl/>
        </w:rPr>
        <w:t>.</w:t>
      </w:r>
    </w:p>
    <w:p w:rsidR="004144A1" w:rsidRPr="00C13C27" w:rsidRDefault="004144A1" w:rsidP="00FB2E85">
      <w:pPr>
        <w:spacing w:line="269" w:lineRule="auto"/>
        <w:rPr>
          <w:rFonts w:eastAsia="Calibri"/>
          <w:b/>
          <w:bCs/>
          <w:rtl/>
        </w:rPr>
      </w:pPr>
    </w:p>
    <w:p w:rsidR="00C13C27" w:rsidRPr="00C13C27" w:rsidRDefault="00C13C27" w:rsidP="00FB2E85">
      <w:pPr>
        <w:spacing w:line="269" w:lineRule="auto"/>
        <w:jc w:val="center"/>
        <w:rPr>
          <w:rFonts w:ascii="Arial" w:eastAsia="Calibri" w:hAnsi="Arial" w:cs="Arial"/>
          <w:b/>
          <w:bCs/>
          <w:sz w:val="36"/>
          <w:rtl/>
        </w:rPr>
      </w:pPr>
      <w:r w:rsidRPr="00C13C27">
        <w:rPr>
          <w:rFonts w:ascii="Segoe UI Symbol" w:eastAsia="Calibri" w:hAnsi="Segoe UI Symbol" w:cs="Segoe UI Symbol" w:hint="cs"/>
          <w:b/>
          <w:bCs/>
          <w:sz w:val="36"/>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bookmarkStart w:id="52" w:name="_Hlk183351642"/>
      <w:r w:rsidRPr="00C13C27">
        <w:rPr>
          <w:rFonts w:eastAsia="Calibri" w:hint="cs"/>
          <w:b/>
          <w:bCs/>
          <w:rtl/>
        </w:rPr>
        <w:t xml:space="preserve">הביקורת העלתה פערים באיסוף הנתונים על אודות התלמידים המפונים ע"י משרד החינוך ובשל כך לא היה באפשרותו לזהות חסמים ולאתר תלמידים בסיכון ובסכנת נשירה. בין היתר המשרד לא פיתח ממשק שיאפשר </w:t>
      </w:r>
      <w:r w:rsidRPr="00C13C27">
        <w:rPr>
          <w:rFonts w:eastAsia="Calibri"/>
          <w:b/>
          <w:bCs/>
          <w:rtl/>
        </w:rPr>
        <w:t xml:space="preserve">העברת נתונים </w:t>
      </w:r>
      <w:r w:rsidRPr="00C13C27">
        <w:rPr>
          <w:rFonts w:eastAsia="Calibri" w:hint="cs"/>
          <w:b/>
          <w:bCs/>
          <w:rtl/>
        </w:rPr>
        <w:t>מ</w:t>
      </w:r>
      <w:r w:rsidRPr="00C13C27">
        <w:rPr>
          <w:rFonts w:eastAsia="Calibri"/>
          <w:b/>
          <w:bCs/>
          <w:rtl/>
        </w:rPr>
        <w:t>מערכת</w:t>
      </w:r>
      <w:r w:rsidRPr="00C13C27">
        <w:rPr>
          <w:rFonts w:eastAsia="Calibri" w:hint="cs"/>
          <w:b/>
          <w:bCs/>
          <w:rtl/>
        </w:rPr>
        <w:t xml:space="preserve"> תיבת נח (</w:t>
      </w:r>
      <w:r w:rsidRPr="00C13C27">
        <w:rPr>
          <w:rFonts w:eastAsia="Calibri"/>
          <w:b/>
          <w:bCs/>
          <w:rtl/>
        </w:rPr>
        <w:t xml:space="preserve">המערכת שגם כך נזנחה שבועיים לאחר פרוץ </w:t>
      </w:r>
      <w:r w:rsidRPr="00C13C27">
        <w:rPr>
          <w:rFonts w:eastAsia="Calibri"/>
          <w:b/>
          <w:bCs/>
          <w:rtl/>
        </w:rPr>
        <w:lastRenderedPageBreak/>
        <w:t>המלחמה</w:t>
      </w:r>
      <w:r w:rsidRPr="00C13C27">
        <w:rPr>
          <w:rFonts w:eastAsia="Calibri" w:hint="cs"/>
          <w:b/>
          <w:bCs/>
          <w:rtl/>
        </w:rPr>
        <w:t xml:space="preserve"> ונאספו בה פרטי מפונים מעטים בלבד) למערכות המידע שלו, ולא הקים מערכת מידע המאפשרת איסוף וניתוח מידע שאספו המחנכים באמצעות הפעלת מודל "שומרים על קשר</w:t>
      </w:r>
      <w:r w:rsidRPr="00C13C27">
        <w:rPr>
          <w:rFonts w:eastAsia="Calibri" w:hint="cs"/>
          <w:rtl/>
        </w:rPr>
        <w:t xml:space="preserve">". </w:t>
      </w:r>
      <w:r w:rsidRPr="00C13C27">
        <w:rPr>
          <w:rFonts w:eastAsia="Calibri" w:hint="cs"/>
          <w:b/>
          <w:bCs/>
          <w:rtl/>
        </w:rPr>
        <w:t>איסוף המידע בידי משרד החינוך על אודות התלמידים המפונים, על מקום שהייתם ועל שיבוצם, ארך זמן רב וטרם הושלם.</w:t>
      </w:r>
      <w:r w:rsidRPr="00C13C27">
        <w:rPr>
          <w:rFonts w:eastAsia="Calibri" w:hint="cs"/>
          <w:rtl/>
        </w:rPr>
        <w:t xml:space="preserve"> </w:t>
      </w:r>
      <w:r w:rsidRPr="00C13C27">
        <w:rPr>
          <w:rFonts w:eastAsia="Calibri" w:hint="cs"/>
          <w:b/>
          <w:bCs/>
          <w:rtl/>
        </w:rPr>
        <w:t xml:space="preserve">כשלושה חודשים לאחר פרוץ המלחמה, בסוף דצמבר 2023, לא היה למשרד החינוך מידע על מקום השהייה (5,629 תלמידים) ועל השיבוץ למסגרת חינוכית (23,230 תלמידים) של כ-24,000 תלמידים. גם כחודש וחצי לפני סוף שנת הלימודים התשפ"ד, באמצע מאי 2024, לא היה למשרד החינוך מידע על שיבוצם של יותר מ-10,000 תלמידים מפונים ולא היה לו כל מידע (לא על שיבוץ ולא על מקום השהייה) על אודות 867 תלמידים מפונים. כלומר, משרד החינוך לא ידע אם תלמידים אלה מצליחים לממש את </w:t>
      </w:r>
      <w:r w:rsidRPr="00C13C27">
        <w:rPr>
          <w:rFonts w:eastAsia="Calibri"/>
          <w:b/>
          <w:bCs/>
          <w:rtl/>
        </w:rPr>
        <w:t>זכות</w:t>
      </w:r>
      <w:r w:rsidRPr="00C13C27">
        <w:rPr>
          <w:rFonts w:eastAsia="Calibri" w:hint="cs"/>
          <w:b/>
          <w:bCs/>
          <w:rtl/>
        </w:rPr>
        <w:t>ם</w:t>
      </w:r>
      <w:r w:rsidRPr="00C13C27">
        <w:rPr>
          <w:rFonts w:eastAsia="Calibri"/>
          <w:b/>
          <w:bCs/>
          <w:rtl/>
        </w:rPr>
        <w:t xml:space="preserve"> לחינוך</w:t>
      </w:r>
      <w:r w:rsidRPr="00C13C27">
        <w:rPr>
          <w:rFonts w:eastAsia="Calibri" w:hint="cs"/>
          <w:b/>
          <w:bCs/>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rtl/>
        </w:rPr>
        <w:t xml:space="preserve">משרד החינוך </w:t>
      </w:r>
      <w:r w:rsidRPr="00C13C27">
        <w:rPr>
          <w:rFonts w:eastAsia="Calibri" w:hint="cs"/>
          <w:rtl/>
        </w:rPr>
        <w:t>מסר בתשובתו כי</w:t>
      </w:r>
      <w:r w:rsidRPr="00C13C27">
        <w:rPr>
          <w:rFonts w:eastAsia="Calibri"/>
          <w:rtl/>
        </w:rPr>
        <w:t xml:space="preserve"> הנתונים</w:t>
      </w:r>
      <w:r w:rsidRPr="00C13C27">
        <w:rPr>
          <w:rFonts w:eastAsia="Calibri" w:hint="cs"/>
          <w:rtl/>
        </w:rPr>
        <w:t xml:space="preserve"> על התלמידים המפונים</w:t>
      </w:r>
      <w:r w:rsidRPr="00C13C27">
        <w:rPr>
          <w:rFonts w:eastAsia="Calibri"/>
          <w:rtl/>
        </w:rPr>
        <w:t xml:space="preserve"> </w:t>
      </w:r>
      <w:r w:rsidRPr="00C13C27">
        <w:rPr>
          <w:rFonts w:eastAsia="Calibri" w:hint="cs"/>
          <w:rtl/>
        </w:rPr>
        <w:t xml:space="preserve">נאספים </w:t>
      </w:r>
      <w:r w:rsidRPr="00C13C27">
        <w:rPr>
          <w:rFonts w:eastAsia="Calibri"/>
          <w:rtl/>
        </w:rPr>
        <w:t>מ</w:t>
      </w:r>
      <w:r w:rsidRPr="00C13C27">
        <w:rPr>
          <w:rFonts w:eastAsia="Calibri" w:hint="cs"/>
          <w:rtl/>
        </w:rPr>
        <w:t>כמה</w:t>
      </w:r>
      <w:r w:rsidRPr="00C13C27">
        <w:rPr>
          <w:rFonts w:eastAsia="Calibri"/>
          <w:rtl/>
        </w:rPr>
        <w:t xml:space="preserve"> מערכות, </w:t>
      </w:r>
      <w:r w:rsidRPr="00C13C27">
        <w:rPr>
          <w:rFonts w:eastAsia="Calibri" w:hint="cs"/>
          <w:rtl/>
        </w:rPr>
        <w:t>והחל</w:t>
      </w:r>
      <w:r w:rsidRPr="00C13C27">
        <w:rPr>
          <w:rFonts w:eastAsia="Calibri"/>
          <w:rtl/>
        </w:rPr>
        <w:t xml:space="preserve"> בספטמבר </w:t>
      </w:r>
      <w:r w:rsidRPr="00C13C27">
        <w:rPr>
          <w:rFonts w:eastAsia="Calibri" w:hint="cs"/>
          <w:rtl/>
        </w:rPr>
        <w:t xml:space="preserve">2024 </w:t>
      </w:r>
      <w:r w:rsidRPr="00C13C27">
        <w:rPr>
          <w:rFonts w:eastAsia="Calibri"/>
          <w:rtl/>
        </w:rPr>
        <w:t xml:space="preserve">תמונת המצב </w:t>
      </w:r>
      <w:r w:rsidRPr="00C13C27">
        <w:rPr>
          <w:rFonts w:eastAsia="Calibri" w:hint="cs"/>
          <w:rtl/>
        </w:rPr>
        <w:t>משוקפת במסך שליטה</w:t>
      </w:r>
      <w:r w:rsidRPr="00C13C27">
        <w:rPr>
          <w:rFonts w:eastAsia="Calibri"/>
          <w:rtl/>
        </w:rPr>
        <w:t xml:space="preserve"> </w:t>
      </w:r>
      <w:r w:rsidRPr="00C13C27">
        <w:rPr>
          <w:rFonts w:eastAsia="Calibri" w:hint="cs"/>
          <w:rtl/>
        </w:rPr>
        <w:t>(</w:t>
      </w:r>
      <w:r w:rsidRPr="00C13C27">
        <w:rPr>
          <w:rFonts w:eastAsia="Calibri"/>
          <w:rtl/>
        </w:rPr>
        <w:t>דשבורד</w:t>
      </w:r>
      <w:r w:rsidRPr="00C13C27">
        <w:rPr>
          <w:rFonts w:eastAsia="Calibri" w:hint="cs"/>
          <w:rtl/>
        </w:rPr>
        <w:t>)</w:t>
      </w:r>
      <w:r w:rsidRPr="00C13C27">
        <w:rPr>
          <w:rFonts w:eastAsia="Calibri"/>
          <w:rtl/>
        </w:rPr>
        <w:t xml:space="preserve"> מרכזי אחד (משל"ט נתונים</w:t>
      </w:r>
      <w:r w:rsidRPr="00C13C27">
        <w:rPr>
          <w:rFonts w:eastAsia="Calibri" w:hint="cs"/>
          <w:rtl/>
        </w:rPr>
        <w:t>)</w:t>
      </w:r>
      <w:r w:rsidRPr="00C13C27">
        <w:rPr>
          <w:rFonts w:eastAsia="Calibri"/>
          <w:rtl/>
        </w:rPr>
        <w:t xml:space="preserve"> </w:t>
      </w:r>
      <w:r w:rsidRPr="00C13C27">
        <w:rPr>
          <w:rFonts w:eastAsia="Calibri" w:hint="cs"/>
          <w:rtl/>
        </w:rPr>
        <w:t>המשמש</w:t>
      </w:r>
      <w:r w:rsidRPr="00C13C27">
        <w:rPr>
          <w:rFonts w:eastAsia="Calibri"/>
          <w:rtl/>
        </w:rPr>
        <w:t xml:space="preserve"> את כל הדרגים במשרד.</w:t>
      </w:r>
    </w:p>
    <w:bookmarkEnd w:id="52"/>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bookmarkStart w:id="53" w:name="_Hlk183351062"/>
      <w:r w:rsidRPr="00C13C27">
        <w:rPr>
          <w:rFonts w:eastAsia="Calibri" w:hint="cs"/>
          <w:b/>
          <w:bCs/>
          <w:rtl/>
        </w:rPr>
        <w:t xml:space="preserve">מומלץ כי במסגרת הפקת לקחי המלחמה יבחן המשרד מהו האופן המיטבי לאיסוף וניהול נתוני המפונים וצורכיהם ביחס לכל דרגי המשרד - מוסדות החינוך, המחוזות והמטה והרשויות המקומיות. בכלל זאת מומלץ כי משרד החינוך יבחן את הצורך בעיבוי מסד הנתונים הנאסף במערכת תיבת נח או במערכת לאומית אחרת שתוגדר ואת התאמתו לצורכי משרד החינוך. נוסף על כך מומלץ כי משרד החינוך יגבש נוהל לבניית תמונת מצב של התלמידים המפונים על ידי הרשויות המקומיות הקולטות, אופן העברתה של תמונת המצב דרך הפיקוח המתכלל לרמת המחוז הקולט ומשם למטה משרד החינוך. זאת תוך הגדרת הממשקים עם הרשויות המקומיות המפנות ועם המחוז המפנה. </w:t>
      </w:r>
      <w:bookmarkEnd w:id="53"/>
    </w:p>
    <w:p w:rsidR="00C13C27" w:rsidRPr="00C13C27" w:rsidRDefault="00C13C27" w:rsidP="00FB2E85">
      <w:pPr>
        <w:spacing w:line="269" w:lineRule="auto"/>
        <w:rPr>
          <w:rFonts w:eastAsia="Calibri"/>
          <w:rtl/>
        </w:rPr>
      </w:pPr>
    </w:p>
    <w:p w:rsidR="00C13C27" w:rsidRPr="00C13C27" w:rsidRDefault="00C13C27" w:rsidP="00E806B8">
      <w:pPr>
        <w:pStyle w:val="4"/>
        <w:rPr>
          <w:rFonts w:eastAsia="Times New Roman"/>
          <w:rtl/>
        </w:rPr>
      </w:pPr>
      <w:bookmarkStart w:id="54" w:name="_Hlk183351897"/>
      <w:r w:rsidRPr="00C13C27">
        <w:rPr>
          <w:rFonts w:eastAsia="Times New Roman" w:hint="cs"/>
          <w:rtl/>
        </w:rPr>
        <w:t>פילוח נתוני השהייה והשיבוץ של התלמידים המפונים עד כשבעה חודשים מיום הפינוי</w:t>
      </w:r>
      <w:bookmarkEnd w:id="54"/>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bookmarkStart w:id="55" w:name="_Toc174365458"/>
      <w:bookmarkStart w:id="56" w:name="_Toc181005604"/>
      <w:r w:rsidRPr="00C13C27">
        <w:rPr>
          <w:rFonts w:eastAsia="Calibri" w:hint="cs"/>
          <w:rtl/>
        </w:rPr>
        <w:t>מאחר שמערכת תיבת נח לא הופעלה באופן מספק, משרד החינוך הקים את מערכת יחד בחינוך ובה אסף בסיס נתונים שבו מזוהים התלמידים המפונים והכולל את המקום שבו שוהה כל תלמיד מפונה ואת שיבוצו במסגרת החינוכית. כאמור, איסוף הנתונים בבסיס נתונים זה נמשך זמן רב ולא הושלם בעת ביצוע הביקורת.</w:t>
      </w:r>
    </w:p>
    <w:p w:rsidR="00C13C27" w:rsidRPr="00C13C27" w:rsidRDefault="00C13C27" w:rsidP="00FB2E85">
      <w:pPr>
        <w:spacing w:line="269" w:lineRule="auto"/>
        <w:rPr>
          <w:rFonts w:eastAsia="Calibri"/>
          <w:rtl/>
        </w:rPr>
      </w:pPr>
    </w:p>
    <w:p w:rsidR="00C13C27" w:rsidRPr="00C13C27" w:rsidRDefault="00C13C27" w:rsidP="00E806B8">
      <w:pPr>
        <w:pStyle w:val="50"/>
        <w:rPr>
          <w:rFonts w:eastAsia="Times New Roman"/>
          <w:rtl/>
        </w:rPr>
      </w:pPr>
      <w:r w:rsidRPr="00C13C27">
        <w:rPr>
          <w:rFonts w:eastAsia="Times New Roman" w:hint="cs"/>
          <w:rtl/>
        </w:rPr>
        <w:t>פילוח הנתונים של שהיית תלמידים</w:t>
      </w:r>
      <w:bookmarkEnd w:id="55"/>
      <w:bookmarkEnd w:id="56"/>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על פי הנתונים ב-31.12.23, כ-48% מהתלמידים המפונים (כ-23,000 מתוך כ-48,000) שהו במלונות (מרכזי קליטה), כ-32% בכתובת בקהילה (משפחה, דירה שכורה וכו') וכ-5% (כ-2,300 מתוך כ-48,000) שהו בחו"ל.</w:t>
      </w:r>
    </w:p>
    <w:p w:rsidR="00C13C27" w:rsidRPr="00C13C27" w:rsidRDefault="00C13C27" w:rsidP="00FB2E85">
      <w:pPr>
        <w:spacing w:line="269" w:lineRule="auto"/>
        <w:rPr>
          <w:rFonts w:eastAsia="Calibri"/>
          <w:rtl/>
        </w:rPr>
      </w:pPr>
    </w:p>
    <w:p w:rsidR="00E806B8" w:rsidRDefault="00E806B8">
      <w:pPr>
        <w:bidi w:val="0"/>
        <w:spacing w:after="200" w:line="276" w:lineRule="auto"/>
        <w:rPr>
          <w:rFonts w:eastAsia="Times New Roman"/>
          <w:spacing w:val="40"/>
          <w:rtl/>
        </w:rPr>
      </w:pPr>
      <w:r>
        <w:rPr>
          <w:rFonts w:eastAsia="Times New Roman"/>
          <w:rtl/>
        </w:rPr>
        <w:br w:type="page"/>
      </w:r>
    </w:p>
    <w:p w:rsidR="00C13C27" w:rsidRPr="00C13C27" w:rsidRDefault="00C13C27" w:rsidP="00E806B8">
      <w:pPr>
        <w:pStyle w:val="6"/>
        <w:rPr>
          <w:rFonts w:eastAsia="Times New Roman"/>
          <w:bCs/>
          <w:rtl/>
        </w:rPr>
      </w:pPr>
      <w:r w:rsidRPr="00C13C27">
        <w:rPr>
          <w:rFonts w:eastAsia="Times New Roman" w:hint="cs"/>
          <w:rtl/>
        </w:rPr>
        <w:lastRenderedPageBreak/>
        <w:t>פילוח נתוני השהייה לפי הגיל</w:t>
      </w:r>
      <w:bookmarkStart w:id="57" w:name="_Hlk182401090"/>
      <w:r w:rsidRPr="00C13C27">
        <w:rPr>
          <w:rFonts w:eastAsia="Times New Roman" w:hint="cs"/>
          <w:bCs/>
          <w:rtl/>
        </w:rPr>
        <w:t xml:space="preserve"> </w:t>
      </w:r>
      <w:bookmarkEnd w:id="57"/>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Times New Roman" w:hint="cs"/>
          <w:bCs/>
          <w:spacing w:val="40"/>
          <w:rtl/>
        </w:rPr>
        <w:t>החינוך הקדם-יסודי ובית הספר</w:t>
      </w:r>
      <w:r w:rsidRPr="00C13C27">
        <w:rPr>
          <w:rFonts w:eastAsia="Calibri" w:hint="cs"/>
          <w:b/>
          <w:bCs/>
          <w:rtl/>
        </w:rPr>
        <w:t>:</w:t>
      </w:r>
      <w:r w:rsidRPr="00C13C27">
        <w:rPr>
          <w:rFonts w:eastAsia="Calibri" w:hint="cs"/>
          <w:rtl/>
        </w:rPr>
        <w:t xml:space="preserve"> התרשים שלהלן מציג את שיעור הילדים המפונים בחינוך הרגיל שלא ידוע היכן הם שוהים</w:t>
      </w:r>
      <w:r w:rsidRPr="00C13C27">
        <w:rPr>
          <w:rFonts w:eastAsia="Calibri" w:hint="cs"/>
          <w:b/>
          <w:bCs/>
          <w:rtl/>
        </w:rPr>
        <w:t xml:space="preserve"> </w:t>
      </w:r>
      <w:r w:rsidRPr="00C13C27">
        <w:rPr>
          <w:rFonts w:eastAsia="Calibri" w:hint="cs"/>
          <w:rtl/>
        </w:rPr>
        <w:t>לפי הדיווח במערכת יחד בחינוך, בחלוקה לקבוצות גיל, במועדים נבחרים בין התאריכי</w:t>
      </w:r>
      <w:r w:rsidRPr="00C13C27">
        <w:rPr>
          <w:rFonts w:eastAsia="Calibri" w:hint="eastAsia"/>
          <w:rtl/>
        </w:rPr>
        <w:t>ם</w:t>
      </w:r>
      <w:r w:rsidRPr="00C13C27">
        <w:rPr>
          <w:rFonts w:eastAsia="Calibri" w:hint="cs"/>
          <w:rtl/>
        </w:rPr>
        <w:t xml:space="preserve"> 28.10.23 - 31.12.23.</w:t>
      </w:r>
    </w:p>
    <w:p w:rsidR="00C13C27" w:rsidRPr="00C13C27" w:rsidRDefault="00C13C27" w:rsidP="00FB2E85">
      <w:pPr>
        <w:spacing w:line="269" w:lineRule="auto"/>
        <w:rPr>
          <w:rFonts w:eastAsia="Calibri"/>
          <w:rtl/>
        </w:rPr>
      </w:pPr>
    </w:p>
    <w:p w:rsidR="00C13C27" w:rsidRPr="00C13C27" w:rsidRDefault="00C13C27" w:rsidP="00FB2E85">
      <w:pPr>
        <w:spacing w:line="269" w:lineRule="auto"/>
        <w:jc w:val="center"/>
        <w:rPr>
          <w:rFonts w:eastAsia="Calibri"/>
          <w:b/>
          <w:bCs/>
          <w:noProof/>
          <w:rtl/>
        </w:rPr>
      </w:pPr>
      <w:r w:rsidRPr="00C13C27">
        <w:rPr>
          <w:rFonts w:eastAsia="Calibri" w:hint="cs"/>
          <w:rtl/>
        </w:rPr>
        <w:t xml:space="preserve">תרשים </w:t>
      </w:r>
      <w:r w:rsidRPr="00C13C27">
        <w:rPr>
          <w:rFonts w:ascii="David" w:eastAsia="Calibri" w:hAnsi="David"/>
          <w:sz w:val="24"/>
          <w:szCs w:val="32"/>
        </w:rPr>
        <w:t>14</w:t>
      </w:r>
      <w:r w:rsidRPr="00C13C27">
        <w:rPr>
          <w:rFonts w:eastAsia="Calibri" w:hint="cs"/>
          <w:rtl/>
        </w:rPr>
        <w:t>:</w:t>
      </w:r>
      <w:r w:rsidRPr="00C13C27">
        <w:rPr>
          <w:rFonts w:eastAsia="Calibri" w:hint="cs"/>
          <w:b/>
          <w:bCs/>
          <w:rtl/>
        </w:rPr>
        <w:t xml:space="preserve"> שיעור הילדים המפונים בחינוך הרגיל</w:t>
      </w:r>
      <w:r w:rsidRPr="00C13C27">
        <w:rPr>
          <w:rFonts w:eastAsia="Calibri" w:hint="cs"/>
          <w:rtl/>
        </w:rPr>
        <w:t xml:space="preserve"> - </w:t>
      </w:r>
      <w:r w:rsidRPr="00C13C27">
        <w:rPr>
          <w:rFonts w:eastAsia="Calibri" w:hint="cs"/>
          <w:b/>
          <w:bCs/>
          <w:rtl/>
        </w:rPr>
        <w:t>החינוך הקדם-יסודי</w:t>
      </w:r>
      <w:r w:rsidRPr="00C13C27">
        <w:rPr>
          <w:rFonts w:eastAsia="Calibri"/>
          <w:b/>
          <w:bCs/>
          <w:vertAlign w:val="superscript"/>
          <w:rtl/>
        </w:rPr>
        <w:footnoteReference w:id="140"/>
      </w:r>
      <w:r w:rsidRPr="00C13C27">
        <w:rPr>
          <w:rFonts w:eastAsia="Calibri" w:hint="cs"/>
          <w:b/>
          <w:bCs/>
          <w:rtl/>
        </w:rPr>
        <w:t xml:space="preserve"> ובתי הספר</w:t>
      </w:r>
      <w:r w:rsidRPr="00C13C27">
        <w:rPr>
          <w:rFonts w:eastAsia="Calibri"/>
          <w:b/>
          <w:bCs/>
          <w:vertAlign w:val="superscript"/>
          <w:rtl/>
        </w:rPr>
        <w:footnoteReference w:id="141"/>
      </w:r>
      <w:r w:rsidRPr="00C13C27">
        <w:rPr>
          <w:rFonts w:eastAsia="Calibri" w:hint="cs"/>
          <w:b/>
          <w:bCs/>
          <w:rtl/>
        </w:rPr>
        <w:t xml:space="preserve"> - שלא ידוע היכן הם שוהים, 28.10.23 - 31.12.23</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19254556" wp14:editId="45E1BDE6">
            <wp:extent cx="5194300" cy="3450590"/>
            <wp:effectExtent l="0" t="0" r="6350" b="0"/>
            <wp:docPr id="7200" name="תמונה 7200"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194300" cy="3450590"/>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b/>
          <w:bCs/>
          <w:rtl/>
        </w:rPr>
        <w:t>מהתרשים עולה כי בכל המועדים הנבחרים המוצגים בתרשים - מסוף אוקטובר ועד לסוף דצמבר 2023 - שיעור ילדי החינוך הקדם-יסודי שמשרד החינוך לא ידע על מקומם גבוה משיעור ילדי בית הספר (יסודי ועל-יסודי). השיעור, הן של ילדי הגנים והן של ילדי בתי הספר, הלך וירד בתקופה זו, והירידה החדה ביותר היית</w:t>
      </w:r>
      <w:r w:rsidRPr="00C13C27">
        <w:rPr>
          <w:rFonts w:eastAsia="Calibri" w:hint="eastAsia"/>
          <w:b/>
          <w:bCs/>
          <w:rtl/>
        </w:rPr>
        <w:t>ה</w:t>
      </w:r>
      <w:r w:rsidRPr="00C13C27">
        <w:rPr>
          <w:rFonts w:eastAsia="Calibri" w:hint="cs"/>
          <w:b/>
          <w:bCs/>
          <w:rtl/>
        </w:rPr>
        <w:t xml:space="preserve"> במחצית הראשונה של נובמבר - בקדם-יסודי ירידה של כ-52 נקודות האחוז ובגיל בית הספר כ-62 נקודות האחוז. לאחר מכן התמתנה מגמת הירידה מאמצע נובמבר עד סוף דצמבר - </w:t>
      </w:r>
      <w:r w:rsidRPr="00C13C27">
        <w:rPr>
          <w:rFonts w:eastAsia="Calibri" w:hint="cs"/>
          <w:b/>
          <w:bCs/>
          <w:rtl/>
        </w:rPr>
        <w:lastRenderedPageBreak/>
        <w:t>בקדם-יסודי חלה ירידה של כ-9 נקודות האחוז ובגיל בית הספר - בכ-7 נקודות האחוז. בסוף דצמבר 2023 לא ידע מטה משרד החינוך על מקומם של יותר מחמישית מילדי הגנים (קדם-יסודי) ויותר מעשירית מתלמידי בתי הספר.</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bookmarkStart w:id="58" w:name="_Toc181005606"/>
      <w:r w:rsidRPr="00C13C27">
        <w:rPr>
          <w:rFonts w:eastAsia="Times New Roman" w:hint="cs"/>
          <w:bCs/>
          <w:spacing w:val="40"/>
          <w:rtl/>
        </w:rPr>
        <w:t>פעוטות (גיל 0 - 3)</w:t>
      </w:r>
      <w:bookmarkEnd w:id="58"/>
      <w:r w:rsidRPr="00C13C27">
        <w:rPr>
          <w:rFonts w:eastAsia="Times New Roman" w:hint="cs"/>
          <w:bCs/>
          <w:spacing w:val="40"/>
          <w:rtl/>
        </w:rPr>
        <w:t>:</w:t>
      </w:r>
      <w:r w:rsidRPr="00C13C27">
        <w:rPr>
          <w:rFonts w:eastAsia="Calibri" w:hint="cs"/>
          <w:b/>
          <w:bCs/>
          <w:rtl/>
        </w:rPr>
        <w:t xml:space="preserve"> </w:t>
      </w:r>
      <w:r w:rsidRPr="00C13C27">
        <w:rPr>
          <w:rFonts w:eastAsia="Calibri" w:hint="cs"/>
          <w:rtl/>
        </w:rPr>
        <w:t>התרשים שלהלן מציג את שיעור הילדים המפונים הלומדים בחינוך הקדם-יסודי בחינוך הרגיל שלא ידוע היכן הם שוהים</w:t>
      </w:r>
      <w:r w:rsidRPr="00C13C27">
        <w:rPr>
          <w:rFonts w:eastAsia="Calibri" w:hint="cs"/>
          <w:b/>
          <w:bCs/>
          <w:rtl/>
        </w:rPr>
        <w:t xml:space="preserve"> </w:t>
      </w:r>
      <w:r w:rsidRPr="00C13C27">
        <w:rPr>
          <w:rFonts w:eastAsia="Calibri" w:hint="cs"/>
          <w:rtl/>
        </w:rPr>
        <w:t>לפי הדיווח במערכת יחד בחינוך, בחלוקה לקבוצות גיל במועדים נבחרים בין התאריכי</w:t>
      </w:r>
      <w:r w:rsidRPr="00C13C27">
        <w:rPr>
          <w:rFonts w:eastAsia="Calibri" w:hint="eastAsia"/>
          <w:rtl/>
        </w:rPr>
        <w:t>ם</w:t>
      </w:r>
      <w:r w:rsidRPr="00C13C27">
        <w:rPr>
          <w:rFonts w:eastAsia="Calibri" w:hint="cs"/>
          <w:rtl/>
        </w:rPr>
        <w:t xml:space="preserve"> 28.10.23 - 31.12.23.</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תרשים 15:</w:t>
      </w:r>
      <w:r w:rsidRPr="00C13C27">
        <w:rPr>
          <w:rFonts w:eastAsia="Calibri" w:hint="cs"/>
          <w:b/>
          <w:bCs/>
          <w:rtl/>
        </w:rPr>
        <w:t xml:space="preserve"> שיעור הילדים המפונים בחינוך הרגיל</w:t>
      </w:r>
      <w:r w:rsidRPr="00C13C27">
        <w:rPr>
          <w:rFonts w:eastAsia="Calibri" w:hint="cs"/>
          <w:rtl/>
        </w:rPr>
        <w:t xml:space="preserve"> </w:t>
      </w:r>
      <w:r w:rsidRPr="00C13C27">
        <w:rPr>
          <w:rFonts w:eastAsia="Calibri" w:hint="cs"/>
          <w:b/>
          <w:bCs/>
          <w:rtl/>
        </w:rPr>
        <w:t>שלא ידוע היכן הם שוהים, לפי מעונות (גיל 0 - 3) וגנים (גיל 3 - 6), 28.10.23 - 31.12.23</w:t>
      </w:r>
    </w:p>
    <w:p w:rsidR="00C13C27" w:rsidRPr="00C13C27" w:rsidRDefault="00C13C27" w:rsidP="004144A1">
      <w:pPr>
        <w:spacing w:line="269" w:lineRule="auto"/>
        <w:jc w:val="center"/>
        <w:rPr>
          <w:rFonts w:eastAsia="Calibri"/>
          <w:b/>
          <w:bCs/>
          <w:rtl/>
        </w:rPr>
      </w:pPr>
      <w:r w:rsidRPr="00C13C27">
        <w:rPr>
          <w:rFonts w:eastAsia="Calibri"/>
          <w:b/>
          <w:bCs/>
          <w:noProof/>
        </w:rPr>
        <w:drawing>
          <wp:inline distT="0" distB="0" distL="0" distR="0" wp14:anchorId="003EE93D" wp14:editId="088683FC">
            <wp:extent cx="5200650" cy="3420110"/>
            <wp:effectExtent l="0" t="0" r="0" b="8890"/>
            <wp:docPr id="7199" name="תמונה 7199"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200650" cy="3420110"/>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b/>
          <w:bCs/>
          <w:rtl/>
        </w:rPr>
        <w:t>מהתרשים עולה שבכל המועדים הנבחרים המוצגים בתרשים, למעט 28.10.23, שיעור ילדי המעונות, מלידה עד גיל שלוש, שמשרד החינוך לא ידע על מקומם (כ-82% - כ-6,000 מתוך כ-7,400) היה גבוה מזה של ילדי הגנים, גיל שלוש עד שש (כ-83% - כ-6,300 מתוך כ-7,500). השיעור, הן של ילדי המעונות והן של ילדי הגנים, הלך וירד בתקופה זו, והירידה החדה ביותר הייתה במחצית הראשונה של נובמבר - במעונות ירידה של כ-47 נקודות האחוז ובגיל הגן בכ-56 נקודות האחוז. לאחר מכן התמתנה מגמת הירידה מאמצ</w:t>
      </w:r>
      <w:r w:rsidRPr="00C13C27">
        <w:rPr>
          <w:rFonts w:eastAsia="Calibri" w:hint="eastAsia"/>
          <w:b/>
          <w:bCs/>
          <w:rtl/>
        </w:rPr>
        <w:t>ע</w:t>
      </w:r>
      <w:r w:rsidRPr="00C13C27">
        <w:rPr>
          <w:rFonts w:eastAsia="Calibri" w:hint="cs"/>
          <w:b/>
          <w:bCs/>
          <w:rtl/>
        </w:rPr>
        <w:t xml:space="preserve"> נובמבר עד סוף דצמבר - בקדם-יסודי חלה ירידה של כ-9 נקודות האחוז ובגיל בית הספר </w:t>
      </w:r>
      <w:r w:rsidRPr="00C13C27">
        <w:rPr>
          <w:rFonts w:eastAsia="Calibri" w:hint="cs"/>
          <w:b/>
          <w:bCs/>
          <w:rtl/>
        </w:rPr>
        <w:lastRenderedPageBreak/>
        <w:t xml:space="preserve">- בכ-8 נקודות האחוז. בסוף דצמבר 2023 לא ידע משרד החינוך על מקומם של כרבע מילדי המעונות (כ-1,900 מתוך כ-7,400) ושל כחמישית מילדי הגנים (19%, כ-1,400 מתוך 7,500).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b/>
          <w:bCs/>
          <w:rtl/>
        </w:rPr>
        <w:t>מהאמור מסתמן שהקושי הגדול ביותר היה באיתור ילדים מגיל לידה עד גיל שלוש, קבוצת גיל שלגביה לא חלה חובת חינוך, אך עדיין יש חשיבות לשילובה במסגרת הולמת וכן זכות - גם אם בכפוף לסדרי עדיפויות - למסגרת של מעון מוכר ולעיתים אף מסובסד, תחום שבאחריותו של משרד החינוך החל משנת הלימודים התשפ"ב</w:t>
      </w:r>
      <w:r w:rsidRPr="00C13C27">
        <w:rPr>
          <w:rFonts w:eastAsia="Calibri"/>
          <w:b/>
          <w:bCs/>
          <w:vertAlign w:val="superscript"/>
          <w:rtl/>
        </w:rPr>
        <w:footnoteReference w:id="142"/>
      </w:r>
      <w:r w:rsidRPr="00C13C27">
        <w:rPr>
          <w:rFonts w:eastAsia="Calibri" w:hint="cs"/>
          <w:b/>
          <w:bCs/>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מנתוני שני התרשימים המציגים את שיעור הילדים המפונים בחינוך הרגיל</w:t>
      </w:r>
      <w:r w:rsidRPr="00C13C27">
        <w:rPr>
          <w:rFonts w:eastAsia="Calibri" w:hint="cs"/>
          <w:rtl/>
        </w:rPr>
        <w:t xml:space="preserve"> </w:t>
      </w:r>
      <w:r w:rsidRPr="00C13C27">
        <w:rPr>
          <w:rFonts w:eastAsia="Calibri" w:hint="cs"/>
          <w:b/>
          <w:bCs/>
          <w:rtl/>
        </w:rPr>
        <w:t>שלא ידוע היכן הם שוהים בחלוקה לפי גיל עולה, שככל שהתלמיד צעיר יותר הקושי באיתורו גדול יותר.</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משרד החינוך מסר בתשובתו כי מאחר ש</w:t>
      </w:r>
      <w:r w:rsidRPr="00C13C27">
        <w:rPr>
          <w:rFonts w:eastAsia="Calibri"/>
          <w:rtl/>
        </w:rPr>
        <w:t>חוק חינוך חובה לא חל על פעוטות ו</w:t>
      </w:r>
      <w:r w:rsidRPr="00C13C27">
        <w:rPr>
          <w:rFonts w:eastAsia="Calibri" w:hint="cs"/>
          <w:rtl/>
        </w:rPr>
        <w:t xml:space="preserve">על </w:t>
      </w:r>
      <w:r w:rsidRPr="00C13C27">
        <w:rPr>
          <w:rFonts w:eastAsia="Calibri"/>
          <w:rtl/>
        </w:rPr>
        <w:t xml:space="preserve">תינוקות בגיל לידה </w:t>
      </w:r>
      <w:r w:rsidRPr="00C13C27">
        <w:rPr>
          <w:rFonts w:eastAsia="Calibri" w:hint="cs"/>
          <w:rtl/>
        </w:rPr>
        <w:t>עד שלוש</w:t>
      </w:r>
      <w:r w:rsidRPr="00C13C27">
        <w:rPr>
          <w:rFonts w:eastAsia="Calibri"/>
          <w:rtl/>
        </w:rPr>
        <w:t>, הורי</w:t>
      </w:r>
      <w:r w:rsidRPr="00C13C27">
        <w:rPr>
          <w:rFonts w:eastAsia="Calibri" w:hint="cs"/>
          <w:rtl/>
        </w:rPr>
        <w:t>ה</w:t>
      </w:r>
      <w:r w:rsidRPr="00C13C27">
        <w:rPr>
          <w:rFonts w:eastAsia="Calibri"/>
          <w:rtl/>
        </w:rPr>
        <w:t>ם אינם מחויבים למסור מידע</w:t>
      </w:r>
      <w:r w:rsidRPr="00C13C27">
        <w:rPr>
          <w:rFonts w:eastAsia="Calibri" w:hint="cs"/>
          <w:rtl/>
        </w:rPr>
        <w:t xml:space="preserve"> על מקום שהייתם של ילדים אלו</w:t>
      </w:r>
      <w:r w:rsidRPr="00C13C27">
        <w:rPr>
          <w:rFonts w:eastAsia="Calibri"/>
          <w:rtl/>
        </w:rPr>
        <w:t xml:space="preserve"> </w:t>
      </w:r>
      <w:r w:rsidRPr="00C13C27">
        <w:rPr>
          <w:rFonts w:eastAsia="Calibri" w:hint="cs"/>
          <w:rtl/>
        </w:rPr>
        <w:t xml:space="preserve">והפרטים נמצאים </w:t>
      </w:r>
      <w:r w:rsidRPr="00C13C27">
        <w:rPr>
          <w:rFonts w:eastAsia="Calibri"/>
          <w:rtl/>
        </w:rPr>
        <w:t xml:space="preserve">בתיק </w:t>
      </w:r>
      <w:r w:rsidRPr="00C13C27">
        <w:rPr>
          <w:rFonts w:eastAsia="Calibri" w:hint="cs"/>
          <w:rtl/>
        </w:rPr>
        <w:t>ה</w:t>
      </w:r>
      <w:r w:rsidRPr="00C13C27">
        <w:rPr>
          <w:rFonts w:eastAsia="Calibri"/>
          <w:rtl/>
        </w:rPr>
        <w:t>מעון</w:t>
      </w:r>
      <w:r w:rsidRPr="00C13C27">
        <w:rPr>
          <w:rFonts w:eastAsia="Calibri" w:hint="cs"/>
          <w:rtl/>
        </w:rPr>
        <w:t xml:space="preserve"> בלבד. </w:t>
      </w:r>
      <w:r w:rsidRPr="00C13C27">
        <w:rPr>
          <w:rFonts w:ascii="Arial" w:eastAsia="Calibri" w:hAnsi="Arial"/>
          <w:sz w:val="24"/>
          <w:rtl/>
        </w:rPr>
        <w:t xml:space="preserve">המשרד פועל להסדרת איסוף </w:t>
      </w:r>
      <w:r w:rsidRPr="00C13C27">
        <w:rPr>
          <w:rFonts w:ascii="Arial" w:eastAsia="Calibri" w:hAnsi="Arial" w:hint="cs"/>
          <w:sz w:val="24"/>
          <w:rtl/>
        </w:rPr>
        <w:t>ה</w:t>
      </w:r>
      <w:r w:rsidRPr="00C13C27">
        <w:rPr>
          <w:rFonts w:ascii="Arial" w:eastAsia="Calibri" w:hAnsi="Arial"/>
          <w:sz w:val="24"/>
          <w:rtl/>
        </w:rPr>
        <w:t>פרטי</w:t>
      </w:r>
      <w:r w:rsidRPr="00C13C27">
        <w:rPr>
          <w:rFonts w:ascii="Arial" w:eastAsia="Calibri" w:hAnsi="Arial" w:hint="cs"/>
          <w:sz w:val="24"/>
          <w:rtl/>
        </w:rPr>
        <w:t>ם של</w:t>
      </w:r>
      <w:r w:rsidRPr="00C13C27">
        <w:rPr>
          <w:rFonts w:ascii="Arial" w:eastAsia="Calibri" w:hAnsi="Arial"/>
          <w:sz w:val="24"/>
          <w:rtl/>
        </w:rPr>
        <w:t xml:space="preserve"> הילדים השוהים במסגרות ברמה </w:t>
      </w:r>
      <w:r w:rsidRPr="00C13C27">
        <w:rPr>
          <w:rFonts w:ascii="Arial" w:eastAsia="Calibri" w:hAnsi="Arial" w:hint="cs"/>
          <w:sz w:val="24"/>
          <w:rtl/>
        </w:rPr>
        <w:t>ה</w:t>
      </w:r>
      <w:r w:rsidRPr="00C13C27">
        <w:rPr>
          <w:rFonts w:ascii="Arial" w:eastAsia="Calibri" w:hAnsi="Arial"/>
          <w:sz w:val="24"/>
          <w:rtl/>
        </w:rPr>
        <w:t>ארצית.</w:t>
      </w:r>
      <w:r w:rsidRPr="00C13C27">
        <w:rPr>
          <w:rFonts w:ascii="Arial" w:eastAsia="Calibri" w:hAnsi="Arial" w:hint="cs"/>
          <w:sz w:val="24"/>
          <w:rtl/>
        </w:rPr>
        <w:t xml:space="preserve"> </w:t>
      </w:r>
      <w:r w:rsidRPr="00C13C27">
        <w:rPr>
          <w:rFonts w:eastAsia="Calibri" w:hint="cs"/>
          <w:rtl/>
        </w:rPr>
        <w:t xml:space="preserve">עוד מסר משרד החינוך כי </w:t>
      </w:r>
      <w:r w:rsidRPr="00C13C27">
        <w:rPr>
          <w:rFonts w:eastAsia="Calibri"/>
          <w:rtl/>
        </w:rPr>
        <w:t xml:space="preserve">נעשו מאמצים רבים לאתר את ילדי המעונות </w:t>
      </w:r>
      <w:r w:rsidRPr="00C13C27">
        <w:rPr>
          <w:rFonts w:eastAsia="Calibri" w:hint="cs"/>
          <w:rtl/>
        </w:rPr>
        <w:t xml:space="preserve">המפונים </w:t>
      </w:r>
      <w:r w:rsidRPr="00C13C27">
        <w:rPr>
          <w:rFonts w:eastAsia="Calibri"/>
          <w:rtl/>
        </w:rPr>
        <w:t>ולספק</w:t>
      </w:r>
      <w:r w:rsidRPr="00C13C27">
        <w:rPr>
          <w:rFonts w:eastAsia="Calibri" w:hint="cs"/>
          <w:rtl/>
        </w:rPr>
        <w:t xml:space="preserve"> להם</w:t>
      </w:r>
      <w:r w:rsidRPr="00C13C27">
        <w:rPr>
          <w:rFonts w:eastAsia="Calibri"/>
          <w:rtl/>
        </w:rPr>
        <w:t xml:space="preserve"> מענים מותאמים</w:t>
      </w:r>
      <w:r w:rsidRPr="00C13C27">
        <w:rPr>
          <w:rFonts w:eastAsia="Calibri" w:hint="cs"/>
          <w:rtl/>
        </w:rPr>
        <w:t>, וכי במקומות שבהם נפתחו</w:t>
      </w:r>
      <w:r w:rsidRPr="00C13C27">
        <w:rPr>
          <w:rFonts w:eastAsia="Calibri"/>
          <w:rtl/>
        </w:rPr>
        <w:t xml:space="preserve"> מסגרות זמניות לפעוטות מפונים נאספו </w:t>
      </w:r>
      <w:r w:rsidRPr="00C13C27">
        <w:rPr>
          <w:rFonts w:eastAsia="Calibri" w:hint="cs"/>
          <w:rtl/>
        </w:rPr>
        <w:t>נתוניהם</w:t>
      </w:r>
      <w:r w:rsidRPr="00C13C27">
        <w:rPr>
          <w:rFonts w:eastAsia="Calibri"/>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בשל החשיבות של הספקת מענה חינוכי טיפולי לפעוטות וחשיבות רצף המענה, וכדי לאפשר מענה כאמור באמצעות מסגרות מתאימות גם לפעוטות שלפני מצב החירום לא שהו במסגרות, מומלץ כי משרד החינוך ישלים את היערכותו לאיתור פעוטות בתרחיש של פינוי עתידי בין אם באמצעות מערכות עצמאיות ובין אם זה באמצעות מערכת לאומית.</w:t>
      </w:r>
    </w:p>
    <w:p w:rsidR="00C13C27" w:rsidRPr="00C13C27" w:rsidRDefault="00C13C27" w:rsidP="00FB2E85">
      <w:pPr>
        <w:spacing w:line="269" w:lineRule="auto"/>
        <w:rPr>
          <w:rFonts w:eastAsia="Calibri"/>
          <w:b/>
          <w:bCs/>
          <w:rtl/>
        </w:rPr>
      </w:pPr>
    </w:p>
    <w:p w:rsidR="00C13C27" w:rsidRPr="00C13C27" w:rsidRDefault="00C13C27" w:rsidP="00C5729E">
      <w:pPr>
        <w:pStyle w:val="50"/>
        <w:rPr>
          <w:rFonts w:eastAsia="Times New Roman"/>
          <w:rtl/>
        </w:rPr>
      </w:pPr>
      <w:r w:rsidRPr="00C13C27">
        <w:rPr>
          <w:rFonts w:eastAsia="Times New Roman" w:hint="cs"/>
          <w:rtl/>
        </w:rPr>
        <w:t>פילוח נתוני השהייה לפי המחוז המפונה (צפון ודרום)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bookmarkStart w:id="59" w:name="_Hlk181258193"/>
      <w:r w:rsidRPr="00C13C27">
        <w:rPr>
          <w:rFonts w:eastAsia="Calibri" w:hint="cs"/>
          <w:rtl/>
        </w:rPr>
        <w:t xml:space="preserve">לפי נתוני משרד החינוך, מתוך כ-48,000 תלמידים מפונים פונו כ-17,000 תלמידים מהצפון וכ-31,000 פונו מהדרום. כ-52% מהתלמידים המפונים מהדרום (כ-16,000) התגוררו לפני הפינוי ביישובים קהילתיים (קיבוצים, מושבים ויישובים קהילתיים אחרים), וכך גם כ-40% (כ-7,000) מהתלמידים המפונים מהצפון - פער של כ-10 נקודות האחוז.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יישובים קהילתיים, בניגוד ליישובים עירוניים, מתאפיינים במספר תושבים קטן</w:t>
      </w:r>
      <w:r w:rsidRPr="00C13C27">
        <w:rPr>
          <w:rFonts w:eastAsia="Calibri"/>
          <w:rtl/>
        </w:rPr>
        <w:t xml:space="preserve"> </w:t>
      </w:r>
      <w:r w:rsidRPr="00C13C27">
        <w:rPr>
          <w:rFonts w:eastAsia="Calibri" w:hint="cs"/>
          <w:rtl/>
        </w:rPr>
        <w:t>ובמקרים</w:t>
      </w:r>
      <w:r w:rsidRPr="00C13C27">
        <w:rPr>
          <w:rFonts w:eastAsia="Calibri"/>
          <w:rtl/>
        </w:rPr>
        <w:t xml:space="preserve"> </w:t>
      </w:r>
      <w:r w:rsidRPr="00C13C27">
        <w:rPr>
          <w:rFonts w:eastAsia="Calibri" w:hint="cs"/>
          <w:rtl/>
        </w:rPr>
        <w:t>רבים בקהילות</w:t>
      </w:r>
      <w:r w:rsidRPr="00C13C27">
        <w:rPr>
          <w:rFonts w:eastAsia="Calibri"/>
          <w:rtl/>
        </w:rPr>
        <w:t xml:space="preserve"> </w:t>
      </w:r>
      <w:r w:rsidRPr="00C13C27">
        <w:rPr>
          <w:rFonts w:eastAsia="Calibri" w:hint="cs"/>
          <w:rtl/>
        </w:rPr>
        <w:t>חזקות ומגובשות</w:t>
      </w:r>
      <w:r w:rsidRPr="00C13C27">
        <w:rPr>
          <w:rFonts w:eastAsia="Calibri"/>
          <w:rtl/>
        </w:rPr>
        <w:t xml:space="preserve"> </w:t>
      </w:r>
      <w:r w:rsidRPr="00C13C27">
        <w:rPr>
          <w:rFonts w:eastAsia="Calibri" w:hint="cs"/>
          <w:rtl/>
        </w:rPr>
        <w:t>בעלות</w:t>
      </w:r>
      <w:r w:rsidRPr="00C13C27">
        <w:rPr>
          <w:rFonts w:eastAsia="Calibri"/>
          <w:rtl/>
        </w:rPr>
        <w:t xml:space="preserve"> </w:t>
      </w:r>
      <w:r w:rsidRPr="00C13C27">
        <w:rPr>
          <w:rFonts w:eastAsia="Calibri" w:hint="cs"/>
          <w:rtl/>
        </w:rPr>
        <w:t>משאבים</w:t>
      </w:r>
      <w:r w:rsidRPr="00C13C27">
        <w:rPr>
          <w:rFonts w:eastAsia="Calibri"/>
          <w:rtl/>
        </w:rPr>
        <w:t xml:space="preserve"> </w:t>
      </w:r>
      <w:r w:rsidRPr="00C13C27">
        <w:rPr>
          <w:rFonts w:eastAsia="Calibri" w:hint="cs"/>
          <w:rtl/>
        </w:rPr>
        <w:t>פנימיים, אשר מאפשרים שליטה בנתונים של חברי הקהילה ומתן</w:t>
      </w:r>
      <w:r w:rsidRPr="00C13C27">
        <w:rPr>
          <w:rFonts w:eastAsia="Calibri"/>
          <w:rtl/>
        </w:rPr>
        <w:t xml:space="preserve"> </w:t>
      </w:r>
      <w:r w:rsidRPr="00C13C27">
        <w:rPr>
          <w:rFonts w:eastAsia="Calibri" w:hint="cs"/>
          <w:rtl/>
        </w:rPr>
        <w:t>המענה הנדרש</w:t>
      </w:r>
      <w:r w:rsidRPr="00C13C27">
        <w:rPr>
          <w:rFonts w:eastAsia="Calibri"/>
          <w:rtl/>
        </w:rPr>
        <w:t xml:space="preserve"> </w:t>
      </w:r>
      <w:r w:rsidRPr="00C13C27">
        <w:rPr>
          <w:rFonts w:eastAsia="Calibri" w:hint="cs"/>
          <w:rtl/>
        </w:rPr>
        <w:t>במהירות בכוחות</w:t>
      </w:r>
      <w:r w:rsidRPr="00C13C27">
        <w:rPr>
          <w:rFonts w:eastAsia="Calibri"/>
          <w:rtl/>
        </w:rPr>
        <w:t xml:space="preserve"> </w:t>
      </w:r>
      <w:r w:rsidRPr="00C13C27">
        <w:rPr>
          <w:rFonts w:eastAsia="Calibri" w:hint="cs"/>
          <w:rtl/>
        </w:rPr>
        <w:t>עצמיים.</w:t>
      </w:r>
      <w:r w:rsidRPr="00C13C27">
        <w:rPr>
          <w:rFonts w:eastAsia="Calibri"/>
          <w:rtl/>
        </w:rPr>
        <w:t xml:space="preserve"> </w:t>
      </w:r>
      <w:r w:rsidRPr="00C13C27">
        <w:rPr>
          <w:rFonts w:eastAsia="Calibri" w:hint="cs"/>
          <w:rtl/>
        </w:rPr>
        <w:t>האמור נכון במיוחד</w:t>
      </w:r>
      <w:r w:rsidRPr="00C13C27">
        <w:rPr>
          <w:rFonts w:eastAsia="Calibri"/>
          <w:rtl/>
        </w:rPr>
        <w:t xml:space="preserve"> </w:t>
      </w:r>
      <w:r w:rsidRPr="00C13C27">
        <w:rPr>
          <w:rFonts w:eastAsia="Calibri" w:hint="cs"/>
          <w:rtl/>
        </w:rPr>
        <w:t>כאשר</w:t>
      </w:r>
      <w:r w:rsidRPr="00C13C27">
        <w:rPr>
          <w:rFonts w:eastAsia="Calibri"/>
          <w:rtl/>
        </w:rPr>
        <w:t xml:space="preserve"> </w:t>
      </w:r>
      <w:r w:rsidRPr="00C13C27">
        <w:rPr>
          <w:rFonts w:eastAsia="Calibri" w:hint="cs"/>
          <w:rtl/>
        </w:rPr>
        <w:t>תושבי היישוב הקהילתי</w:t>
      </w:r>
      <w:r w:rsidRPr="00C13C27">
        <w:rPr>
          <w:rFonts w:eastAsia="Calibri"/>
          <w:rtl/>
        </w:rPr>
        <w:t xml:space="preserve"> </w:t>
      </w:r>
      <w:r w:rsidRPr="00C13C27">
        <w:rPr>
          <w:rFonts w:eastAsia="Calibri" w:hint="cs"/>
          <w:rtl/>
        </w:rPr>
        <w:t>פונו</w:t>
      </w:r>
      <w:r w:rsidRPr="00C13C27">
        <w:rPr>
          <w:rFonts w:eastAsia="Calibri"/>
          <w:rtl/>
        </w:rPr>
        <w:t xml:space="preserve"> </w:t>
      </w:r>
      <w:r w:rsidRPr="00C13C27">
        <w:rPr>
          <w:rFonts w:eastAsia="Calibri" w:hint="cs"/>
          <w:rtl/>
        </w:rPr>
        <w:t>ביחד</w:t>
      </w:r>
      <w:r w:rsidRPr="00C13C27">
        <w:rPr>
          <w:rFonts w:eastAsia="Calibri"/>
          <w:rtl/>
        </w:rPr>
        <w:t xml:space="preserve"> </w:t>
      </w:r>
      <w:r w:rsidRPr="00C13C27">
        <w:rPr>
          <w:rFonts w:eastAsia="Calibri" w:hint="cs"/>
          <w:rtl/>
        </w:rPr>
        <w:t>לאותו</w:t>
      </w:r>
      <w:r w:rsidRPr="00C13C27">
        <w:rPr>
          <w:rFonts w:eastAsia="Calibri"/>
          <w:rtl/>
        </w:rPr>
        <w:t xml:space="preserve"> </w:t>
      </w:r>
      <w:r w:rsidRPr="00C13C27">
        <w:rPr>
          <w:rFonts w:eastAsia="Calibri" w:hint="cs"/>
          <w:rtl/>
        </w:rPr>
        <w:t>מלון</w:t>
      </w:r>
      <w:r w:rsidRPr="00C13C27">
        <w:rPr>
          <w:rFonts w:eastAsia="Calibri"/>
          <w:vertAlign w:val="superscript"/>
          <w:rtl/>
        </w:rPr>
        <w:footnoteReference w:id="143"/>
      </w:r>
      <w:r w:rsidRPr="00C13C27">
        <w:rPr>
          <w:rFonts w:eastAsia="Calibri" w:hint="cs"/>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lastRenderedPageBreak/>
        <w:t>אף שבעיר שדרות התגוררו כ-33,000 תושבים בשנת 2022</w:t>
      </w:r>
      <w:r w:rsidRPr="00C13C27">
        <w:rPr>
          <w:rFonts w:eastAsia="Calibri"/>
          <w:vertAlign w:val="superscript"/>
          <w:rtl/>
        </w:rPr>
        <w:footnoteReference w:id="144"/>
      </w:r>
      <w:r w:rsidRPr="00C13C27">
        <w:rPr>
          <w:rFonts w:eastAsia="Calibri" w:hint="cs"/>
          <w:rtl/>
        </w:rPr>
        <w:t xml:space="preserve">, היא פעלה בדומה ליישוב קהילתי - העיר פעלה באופן עצמאי לאיתור תלמידיה המפונים ולהספקת מענה חינוכי להם. על כן הנחה שר החינוך את המשרד לאפשר לעיר לפעול באופן עצמאי ולשאת באחריות להפעלת שירותי החינוך לתלמידיה המפונים.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ההתנהלות העצמאית של עיריית שדרות השפיעה לטובה על שליטתה בנתוני התלמידים, ועל כן היה בידיו של מטה משרד החינוך דיווח על מקום השהייה של מרבית תלמידי שדרות - שיעור תלמידי שדרות שלא היה במטה משרד החינוך דיווח על מקום שהייתם ב-31.12.23 עמד על כ-9% בלבד (1,032 מתוך 11,352 תלמידים בעיר). בהשוואה לכך, בקריית שמונה עמד שיעור זה על כ-28% (1,624 מתוך 5,740 תלמידים בעיר), והממוצע הארצי עמד על כ-16% (7,528 מתוך כ-48,000 תלמידים מפונים). יצוין כי לגבי חלק מהתלמידים שלא היה מידע על מקום שהייתם היה במטה משרד החינוך מידע על שיבוצם במסגרת חינוכית. לכן, לפי נתוני משרד החינוך בסוף דצמבר 2023, לא היה למטה המשרד כלל דיווח על כ-8% מילדי שדרות, על כ-18% מילדי קריית שמונה ועל כ-13% מכלל הילדים המפונים.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מטה משרד החינוך הנחה למקד את מתן המענה בשמונת היישובים שבמרחק 0 - 4 ק"מ מהגבול עם עזה ואשר נפגעו באופן הקשה ביותר בשבעה באוקטובר.</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 xml:space="preserve">קיים קושי רב יותר באיתור מפונים שהתפנו לכתובת בקהילה ולא למלון המרכז מפונים. על פי הנתונים של מטה משרד החינוך, כ-51% מהתלמידים המפונים מהדרום שהו במלונות לעומת כ-41% מהתלמידים המפונים מהצפון - פער של כ-10 נקודות האחוז.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האמור בא לידי ביטוי גם בנתונים שהיו בידי מטה משרד החינוך כפי שעולה מהתרשים שלהלן.</w:t>
      </w:r>
    </w:p>
    <w:p w:rsidR="00C13C27" w:rsidRPr="00C13C27" w:rsidRDefault="00C13C27" w:rsidP="00FB2E85">
      <w:pPr>
        <w:spacing w:line="269" w:lineRule="auto"/>
        <w:jc w:val="center"/>
        <w:rPr>
          <w:rFonts w:eastAsia="Calibri"/>
          <w:rtl/>
        </w:rPr>
      </w:pPr>
    </w:p>
    <w:p w:rsidR="00C13C27" w:rsidRPr="00C13C27" w:rsidRDefault="00C13C27" w:rsidP="004144A1">
      <w:pPr>
        <w:keepNext/>
        <w:keepLines/>
        <w:spacing w:line="269" w:lineRule="auto"/>
        <w:jc w:val="center"/>
        <w:rPr>
          <w:rFonts w:eastAsia="Calibri"/>
          <w:b/>
          <w:bCs/>
          <w:rtl/>
        </w:rPr>
      </w:pPr>
      <w:r w:rsidRPr="00C13C27">
        <w:rPr>
          <w:rFonts w:eastAsia="Calibri" w:hint="cs"/>
          <w:rtl/>
        </w:rPr>
        <w:lastRenderedPageBreak/>
        <w:t>תרשים 16:</w:t>
      </w:r>
      <w:r w:rsidRPr="00C13C27">
        <w:rPr>
          <w:rFonts w:eastAsia="Calibri" w:hint="cs"/>
          <w:b/>
          <w:bCs/>
          <w:rtl/>
        </w:rPr>
        <w:t xml:space="preserve"> שיעור התלמידים שמקום שהייתם לא היה ידוע, בחלוקה למפונים מהצפון ומהדרום, 28.10.23 - 31.12.23</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2B81FE37" wp14:editId="35025784">
            <wp:extent cx="4785995" cy="3596640"/>
            <wp:effectExtent l="0" t="0" r="0" b="3810"/>
            <wp:docPr id="7201" name="תמונה 7201"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785995" cy="3596640"/>
                    </a:xfrm>
                    <a:prstGeom prst="rect">
                      <a:avLst/>
                    </a:prstGeom>
                    <a:noFill/>
                  </pic:spPr>
                </pic:pic>
              </a:graphicData>
            </a:graphic>
          </wp:inline>
        </w:drawing>
      </w:r>
    </w:p>
    <w:bookmarkEnd w:id="59"/>
    <w:p w:rsidR="00C13C27" w:rsidRPr="00C13C27" w:rsidRDefault="00C13C27" w:rsidP="00FB2E85">
      <w:pPr>
        <w:spacing w:line="269" w:lineRule="auto"/>
        <w:rPr>
          <w:rFonts w:eastAsia="Calibri"/>
          <w:szCs w:val="20"/>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שיעור התלמידים הן מהצפון והן מהדרום, שמטה משרד החינוך לא ידע על מקומם, הלך וירד בתקופה זו, והירידה החדה ביותר היית</w:t>
      </w:r>
      <w:r w:rsidRPr="00C13C27">
        <w:rPr>
          <w:rFonts w:eastAsia="Calibri" w:hint="eastAsia"/>
          <w:b/>
          <w:bCs/>
          <w:rtl/>
        </w:rPr>
        <w:t>ה</w:t>
      </w:r>
      <w:r w:rsidRPr="00C13C27">
        <w:rPr>
          <w:rFonts w:eastAsia="Calibri" w:hint="cs"/>
          <w:b/>
          <w:bCs/>
          <w:rtl/>
        </w:rPr>
        <w:t xml:space="preserve"> במחצית הראשונה של נובמבר 2023 - בקרב מפוני הצפון הייתה ירידה של כ-55 נקודות האחוז ובקרב מפוני הדרום בכ-61 נקודות האחוז. לאחר מכן, מאמצ</w:t>
      </w:r>
      <w:r w:rsidRPr="00C13C27">
        <w:rPr>
          <w:rFonts w:eastAsia="Calibri" w:hint="eastAsia"/>
          <w:b/>
          <w:bCs/>
          <w:rtl/>
        </w:rPr>
        <w:t>ע</w:t>
      </w:r>
      <w:r w:rsidRPr="00C13C27">
        <w:rPr>
          <w:rFonts w:eastAsia="Calibri" w:hint="cs"/>
          <w:b/>
          <w:bCs/>
          <w:rtl/>
        </w:rPr>
        <w:t xml:space="preserve"> נובמבר עד סוף דצמבר 2023, התמתנה מגמת הירידה - בקרב מפוני הצפון חלה ירידה של כ-9 נקודות האחוז ובקרב מפוני הדרום - בכ-6 נקודות האחוז. בסוף דצמבר 2023 לא ידע מטה משרד החינוך על מקומם של כרבע מהתלמידים המפונים מהצפון ועל מקומם של כחמישית מהתלמידים המפונים מהדרום. </w:t>
      </w:r>
      <w:r w:rsidRPr="00C13C27">
        <w:rPr>
          <w:rFonts w:eastAsia="Calibri"/>
          <w:b/>
          <w:bCs/>
          <w:rtl/>
        </w:rPr>
        <w:t>יצוין כי לגבי חלק מהתלמידים שלא היה מידע על מקום שהייתם</w:t>
      </w:r>
      <w:r w:rsidRPr="00C13C27">
        <w:rPr>
          <w:rFonts w:eastAsia="Calibri" w:hint="cs"/>
          <w:b/>
          <w:bCs/>
          <w:rtl/>
        </w:rPr>
        <w:t>,</w:t>
      </w:r>
      <w:r w:rsidRPr="00C13C27">
        <w:rPr>
          <w:rFonts w:eastAsia="Calibri"/>
          <w:b/>
          <w:bCs/>
          <w:rtl/>
        </w:rPr>
        <w:t xml:space="preserve"> היה במטה משרד החינוך מידע על שיבוצם במסגרת חינוכית</w:t>
      </w:r>
      <w:r w:rsidRPr="00C13C27">
        <w:rPr>
          <w:rFonts w:eastAsia="Calibri" w:hint="cs"/>
          <w:b/>
          <w:bCs/>
          <w:rtl/>
        </w:rPr>
        <w:t>.</w:t>
      </w:r>
      <w:r w:rsidRPr="00C13C27">
        <w:rPr>
          <w:rFonts w:eastAsia="Calibri"/>
          <w:b/>
          <w:bCs/>
          <w:rtl/>
        </w:rPr>
        <w:t xml:space="preserve"> לכן</w:t>
      </w:r>
      <w:r w:rsidRPr="00C13C27">
        <w:rPr>
          <w:rFonts w:eastAsia="Calibri" w:hint="cs"/>
          <w:b/>
          <w:bCs/>
          <w:rtl/>
        </w:rPr>
        <w:t>,</w:t>
      </w:r>
      <w:r w:rsidRPr="00C13C27">
        <w:rPr>
          <w:rFonts w:eastAsia="Calibri"/>
          <w:b/>
          <w:bCs/>
          <w:rtl/>
        </w:rPr>
        <w:t xml:space="preserve"> לפי נתוני משרד החינוך</w:t>
      </w:r>
      <w:r w:rsidRPr="00C13C27">
        <w:rPr>
          <w:rFonts w:eastAsia="Calibri" w:hint="cs"/>
          <w:b/>
          <w:bCs/>
          <w:rtl/>
        </w:rPr>
        <w:t>,</w:t>
      </w:r>
      <w:r w:rsidRPr="00C13C27">
        <w:rPr>
          <w:rFonts w:eastAsia="Calibri"/>
          <w:b/>
          <w:bCs/>
          <w:rtl/>
        </w:rPr>
        <w:t xml:space="preserve"> בסוף דצמבר 2023 לא היה למטה משרד החינוך כלל ד</w:t>
      </w:r>
      <w:r w:rsidRPr="00C13C27">
        <w:rPr>
          <w:rFonts w:eastAsia="Calibri" w:hint="cs"/>
          <w:b/>
          <w:bCs/>
          <w:rtl/>
        </w:rPr>
        <w:t>י</w:t>
      </w:r>
      <w:r w:rsidRPr="00C13C27">
        <w:rPr>
          <w:rFonts w:eastAsia="Calibri"/>
          <w:b/>
          <w:bCs/>
          <w:rtl/>
        </w:rPr>
        <w:t xml:space="preserve">ווח </w:t>
      </w:r>
      <w:r w:rsidRPr="00C13C27">
        <w:rPr>
          <w:rFonts w:eastAsia="Calibri" w:hint="cs"/>
          <w:b/>
          <w:bCs/>
          <w:rtl/>
        </w:rPr>
        <w:t>על</w:t>
      </w:r>
      <w:r w:rsidRPr="00C13C27">
        <w:rPr>
          <w:rFonts w:eastAsia="Calibri"/>
          <w:b/>
          <w:bCs/>
          <w:rtl/>
        </w:rPr>
        <w:t xml:space="preserve"> </w:t>
      </w:r>
      <w:r w:rsidRPr="00C13C27">
        <w:rPr>
          <w:rFonts w:eastAsia="Calibri" w:hint="cs"/>
          <w:b/>
          <w:bCs/>
          <w:rtl/>
        </w:rPr>
        <w:t>כ-17% מהתלמידים המפונים מהצפון ועל כ-11% מהתלמידים המפונים מהדרום</w:t>
      </w:r>
      <w:r w:rsidRPr="00C13C27">
        <w:rPr>
          <w:rFonts w:eastAsia="Calibri"/>
          <w:b/>
          <w:bCs/>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 xml:space="preserve">מהתרשים עולה שבכל המועדים הנבחרים המוצגים בתרשים - מסוף אוקטובר ועד לסוף דצמבר 2023 - שיעור התלמידים המפונים מהצפון, שמטה משרד החינוך לא ידע על מקומם, גבוה משיעור התלמידים המפונים מהדרום, וזאת אף שחלק מתושבי הדרום פונו תחת אש ובבהילות. </w:t>
      </w:r>
    </w:p>
    <w:p w:rsidR="00C13C27" w:rsidRPr="00C13C27" w:rsidRDefault="00C13C27" w:rsidP="00FB2E85">
      <w:pPr>
        <w:spacing w:line="269" w:lineRule="auto"/>
        <w:rPr>
          <w:rFonts w:eastAsia="Calibri"/>
          <w:rtl/>
        </w:rPr>
      </w:pPr>
      <w:r w:rsidRPr="00C13C27">
        <w:rPr>
          <w:rFonts w:eastAsia="Calibri" w:hint="cs"/>
          <w:b/>
          <w:bCs/>
          <w:rtl/>
        </w:rPr>
        <w:lastRenderedPageBreak/>
        <w:t xml:space="preserve">ניתן להציע הסברים אחדים לפער בין הצפון והדרום בשיעור התלמידים המפונים שמטה משרד החינוך לא ידע על מקומם: לקהילתיות יש יתרון, שכן היא מאפשרת ניהול עצמי פנימי ולכן יכולת השליטה על נתוני התלמידים מהיישובים הקהילתיים טובה יותר, ואכן שיעור התלמידים המפונים מהדרום שהם מיישובים קהילתיים גבוה בכ-10 נקודות </w:t>
      </w:r>
      <w:r w:rsidR="00C5729E">
        <w:rPr>
          <w:rFonts w:eastAsia="Calibri" w:hint="cs"/>
          <w:b/>
          <w:bCs/>
          <w:rtl/>
        </w:rPr>
        <w:t>ה</w:t>
      </w:r>
      <w:r w:rsidRPr="00C13C27">
        <w:rPr>
          <w:rFonts w:eastAsia="Calibri" w:hint="cs"/>
          <w:b/>
          <w:bCs/>
          <w:rtl/>
        </w:rPr>
        <w:t>אחוז משיעור המפונים מהצפון. כמו כן, שיעור התלמידים המפונים משדרות שמקום שהייתם ידוע היה גבוה מהממוצע מאחר שהרשות המקומית אספה מידע בנושא. נוסף על כך, על פי הנתונים של מטה משרד החינוך, שיעור התלמידים המפונים מהדרום ששהו במלונות גבוה בכ-10 נקודות האחוז מזה של התלמידים המפונים מהצפון, פער שמצביע על ודאות גבוהה יותר ביחס לאימות של מקום שהייתם של התלמידים.</w:t>
      </w:r>
    </w:p>
    <w:p w:rsidR="00C13C27" w:rsidRPr="00C13C27" w:rsidRDefault="00C13C27" w:rsidP="00FB2E85">
      <w:pPr>
        <w:spacing w:line="269" w:lineRule="auto"/>
        <w:rPr>
          <w:rFonts w:eastAsia="Calibri"/>
          <w:rtl/>
        </w:rPr>
      </w:pPr>
    </w:p>
    <w:p w:rsidR="00C13C27" w:rsidRPr="00C13C27" w:rsidRDefault="00C13C27" w:rsidP="00E806B8">
      <w:pPr>
        <w:pStyle w:val="50"/>
        <w:rPr>
          <w:rFonts w:eastAsia="Times New Roman"/>
        </w:rPr>
      </w:pPr>
      <w:bookmarkStart w:id="60" w:name="_Toc174365459"/>
      <w:bookmarkStart w:id="61" w:name="_Toc181005609"/>
      <w:r w:rsidRPr="00C13C27">
        <w:rPr>
          <w:rFonts w:eastAsia="Times New Roman" w:hint="cs"/>
          <w:rtl/>
        </w:rPr>
        <w:t>פילוח נתוני השיבוץ של ה</w:t>
      </w:r>
      <w:r w:rsidRPr="00C13C27">
        <w:rPr>
          <w:rFonts w:eastAsia="Times New Roman"/>
          <w:rtl/>
        </w:rPr>
        <w:t>תלמידים</w:t>
      </w:r>
      <w:r w:rsidRPr="00C13C27">
        <w:rPr>
          <w:rFonts w:eastAsia="Times New Roman" w:hint="cs"/>
          <w:rtl/>
        </w:rPr>
        <w:t xml:space="preserve"> המפונים במסגרות</w:t>
      </w:r>
      <w:bookmarkEnd w:id="60"/>
      <w:bookmarkEnd w:id="61"/>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המענה החינוכי לתלמידים המפונים ניתן על ידי משרד החינוך בשני אופנים. הראשון, שיבוץ במוסדות חינוך קיימים ברשות המקומית הקולטת; השני, מענים שהוקמו עבור התלמידים המפונים: "בתי ספר יחד" שהוקמו במבנים שכורים או יבילים או "מרכזי יחד" שהוקמו בתוך המלונות, בעיקר לפעוטות ולילדי הגנים. ב-31.12.23 פעלו 315 מרכזי יחד ו-45 בתי ספר יחד חדשים. 1,106 בתי ספר קיימים ברשויות הקולטות קלטו תלמידים מפונים.</w:t>
      </w:r>
    </w:p>
    <w:p w:rsidR="00C13C27" w:rsidRPr="00C13C27" w:rsidRDefault="00C13C27" w:rsidP="00FB2E85">
      <w:pPr>
        <w:spacing w:line="269" w:lineRule="auto"/>
        <w:rPr>
          <w:rFonts w:eastAsia="Calibri"/>
          <w:rtl/>
        </w:rPr>
      </w:pPr>
    </w:p>
    <w:p w:rsidR="00C13C27" w:rsidRPr="00C13C27" w:rsidRDefault="00C13C27" w:rsidP="00E806B8">
      <w:pPr>
        <w:pStyle w:val="6"/>
        <w:rPr>
          <w:rFonts w:eastAsia="Times New Roman"/>
          <w:rtl/>
        </w:rPr>
      </w:pPr>
      <w:r w:rsidRPr="00C13C27">
        <w:rPr>
          <w:rFonts w:eastAsia="Times New Roman" w:hint="cs"/>
          <w:rtl/>
        </w:rPr>
        <w:t>פילוח נתוני השיבוץ לפי המחוז הקולט</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התרשים שלהלן מציג את מספר התלמידים המפונים שנקלטו בכל מחוז של משרד החינוך ואת מספרי התלמידים המשובצים במוסד חדש למפונים ובמוסד קיים ברשות הקולטת.</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תרשים 17:</w:t>
      </w:r>
      <w:r w:rsidRPr="00C13C27">
        <w:rPr>
          <w:rFonts w:eastAsia="Calibri" w:hint="cs"/>
          <w:b/>
          <w:bCs/>
          <w:rtl/>
        </w:rPr>
        <w:t xml:space="preserve"> שיעור התלמידים המפונים המשובצים במחוז ומספרי התלמידים המשובצים, לפי סוגי המוסדות ולפי המחוז הקולט של משרד החינוך, 31.12.23</w:t>
      </w:r>
      <w:r w:rsidRPr="00C13C27">
        <w:rPr>
          <w:rFonts w:eastAsia="Calibri"/>
          <w:b/>
          <w:bCs/>
          <w:vertAlign w:val="superscript"/>
          <w:rtl/>
        </w:rPr>
        <w:footnoteReference w:id="145"/>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35E441DA" wp14:editId="10BF10B1">
            <wp:extent cx="5292090" cy="4011295"/>
            <wp:effectExtent l="0" t="0" r="3810" b="8255"/>
            <wp:docPr id="7202" name="תמונה 7202"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292090" cy="4011295"/>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לפי נתוני משרד החינוך,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 כי לפי המידע שהיה בידי מטה משרד החינוך ב-31.12.23, במחוז הדרום שובצו במוסדות קיימים או חדשים למפונים רק כ-39% מהתלמידים המפונים ששהו במחוז (5,593 מתוך 14,340), ואילו במחוז הצפון שובצו כ-71% (5,582 מתוך 7,770). במחוז המרכז שובצו במוסדות קיימים 556 תלמידים, המספר הנמוך ביותר מבין יתר המחוזות שבהם שובצו 1,000 תלמידים מפונים לפחות.</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עוד עולה מהתרשים שבמחוזות הדרום, המרכז וירושלים, לפחות כמחצית מהתלמידים המפונים ששהו במחוז לא היו משובצים במסגרת חינוכית, וזאת בניגוד למחוזות האחרים ששיעור המשובצים בהם בסוף דצמבר 2023 הגיע לפחות לכשני שלישים מהתלמידים השוהים במחוז. נוסף על כך, למטה משרד החינוך לא היה מידע על המחוז שבו שוהים כ-10,700 תלמידים מפונים.</w:t>
      </w:r>
    </w:p>
    <w:p w:rsidR="00C13C27" w:rsidRPr="00C13C27" w:rsidRDefault="00C13C27" w:rsidP="00FB2E85">
      <w:pPr>
        <w:spacing w:line="269" w:lineRule="auto"/>
        <w:rPr>
          <w:rFonts w:eastAsia="Calibri"/>
          <w:rtl/>
        </w:rPr>
      </w:pPr>
      <w:r w:rsidRPr="00C13C27">
        <w:rPr>
          <w:rFonts w:eastAsia="Calibri" w:hint="cs"/>
          <w:rtl/>
        </w:rPr>
        <w:lastRenderedPageBreak/>
        <w:t xml:space="preserve">בתשובתו מסר משרד החינוך כי </w:t>
      </w:r>
      <w:r w:rsidRPr="00C13C27">
        <w:rPr>
          <w:rFonts w:eastAsia="Calibri"/>
          <w:rtl/>
        </w:rPr>
        <w:t xml:space="preserve">בידי מחוזות </w:t>
      </w:r>
      <w:r w:rsidRPr="00C13C27">
        <w:rPr>
          <w:rFonts w:eastAsia="Calibri" w:hint="cs"/>
          <w:rtl/>
        </w:rPr>
        <w:t>ה</w:t>
      </w:r>
      <w:r w:rsidRPr="00C13C27">
        <w:rPr>
          <w:rFonts w:eastAsia="Calibri"/>
          <w:rtl/>
        </w:rPr>
        <w:t xml:space="preserve">משרד הקולטים והמפנים היו הנתונים </w:t>
      </w:r>
      <w:r w:rsidRPr="00C13C27">
        <w:rPr>
          <w:rFonts w:eastAsia="Calibri" w:hint="cs"/>
          <w:rtl/>
        </w:rPr>
        <w:t xml:space="preserve">על </w:t>
      </w:r>
      <w:r w:rsidRPr="00C13C27">
        <w:rPr>
          <w:rFonts w:eastAsia="Calibri"/>
          <w:rtl/>
        </w:rPr>
        <w:t>התלמידים השוהים במחוז</w:t>
      </w:r>
      <w:r w:rsidRPr="00C13C27">
        <w:rPr>
          <w:rFonts w:eastAsia="Calibri" w:hint="cs"/>
          <w:rtl/>
        </w:rPr>
        <w:t xml:space="preserve">. בה בעת הנחה </w:t>
      </w:r>
      <w:r w:rsidRPr="00C13C27">
        <w:rPr>
          <w:rFonts w:eastAsia="Calibri"/>
          <w:rtl/>
        </w:rPr>
        <w:t xml:space="preserve">מטה המשרד באופן ברור את השטח לעדכן </w:t>
      </w:r>
      <w:r w:rsidRPr="00C13C27">
        <w:rPr>
          <w:rFonts w:eastAsia="Calibri" w:hint="cs"/>
          <w:rtl/>
        </w:rPr>
        <w:t xml:space="preserve">את מערכת </w:t>
      </w:r>
      <w:r w:rsidRPr="00C13C27">
        <w:rPr>
          <w:rFonts w:eastAsia="Calibri"/>
          <w:rtl/>
        </w:rPr>
        <w:t>מצבת</w:t>
      </w:r>
      <w:r w:rsidRPr="00C13C27">
        <w:rPr>
          <w:rFonts w:eastAsia="Calibri" w:hint="cs"/>
          <w:rtl/>
        </w:rPr>
        <w:t xml:space="preserve"> תלמידים על פי השינויים במקום הלימודים של התלמידים המפונים</w:t>
      </w:r>
      <w:r w:rsidRPr="00C13C27">
        <w:rPr>
          <w:rFonts w:eastAsia="Calibri"/>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כדי לתת מענה חינוכי מיטבי לתלמידים המפונים בעת חירום, מומלץ כי משרד החינוך יוודא כי הנתונים המוצגים במטה משרד החינוך ביחס לשיבוצם של התלמידים המפונים במסגרות חינוך יעודכנו ויהיו תואמים למידע הקיים במחוזות המשרד.</w:t>
      </w:r>
    </w:p>
    <w:p w:rsidR="00C13C27" w:rsidRPr="00C13C27" w:rsidRDefault="00C13C27" w:rsidP="00FB2E85">
      <w:pPr>
        <w:spacing w:line="269" w:lineRule="auto"/>
        <w:rPr>
          <w:rFonts w:eastAsia="Calibri"/>
          <w:b/>
          <w:bCs/>
          <w:rtl/>
        </w:rPr>
      </w:pPr>
    </w:p>
    <w:p w:rsidR="00C13C27" w:rsidRPr="00C13C27" w:rsidRDefault="00C13C27" w:rsidP="000B3D79">
      <w:pPr>
        <w:pStyle w:val="6"/>
        <w:rPr>
          <w:rFonts w:eastAsia="Times New Roman"/>
          <w:rtl/>
        </w:rPr>
      </w:pPr>
      <w:r w:rsidRPr="00C13C27">
        <w:rPr>
          <w:rFonts w:eastAsia="Times New Roman" w:hint="cs"/>
          <w:rtl/>
        </w:rPr>
        <w:t>פילוח נתוני השיבוץ לפי גיל</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התרשים שלהלן מציג את שיעור התלמידים המפונים שאינם משובצים במסגרת חינוכית, לפי קבוצת גיל, בין התאריכים 28.10.23 - 12.5.24.</w:t>
      </w:r>
    </w:p>
    <w:p w:rsidR="00C13C27" w:rsidRPr="00C13C27" w:rsidRDefault="00C13C27" w:rsidP="00FB2E85">
      <w:pPr>
        <w:spacing w:line="269" w:lineRule="auto"/>
        <w:rPr>
          <w:rFonts w:eastAsia="Calibri"/>
          <w:rtl/>
        </w:rPr>
      </w:pPr>
    </w:p>
    <w:p w:rsidR="00C13C27" w:rsidRPr="00C13C27" w:rsidRDefault="00C13C27" w:rsidP="00FB2E85">
      <w:pPr>
        <w:spacing w:line="269" w:lineRule="auto"/>
        <w:jc w:val="center"/>
        <w:rPr>
          <w:rFonts w:eastAsia="Calibri"/>
          <w:b/>
          <w:bCs/>
          <w:rtl/>
        </w:rPr>
      </w:pPr>
      <w:r w:rsidRPr="00C13C27">
        <w:rPr>
          <w:rFonts w:eastAsia="Calibri" w:hint="cs"/>
          <w:rtl/>
        </w:rPr>
        <w:t>תרשים 18:</w:t>
      </w:r>
      <w:r w:rsidRPr="00C13C27">
        <w:rPr>
          <w:rFonts w:eastAsia="Calibri" w:hint="cs"/>
          <w:b/>
          <w:bCs/>
          <w:rtl/>
        </w:rPr>
        <w:t xml:space="preserve"> שיעור התלמידים המפונים שאינם משובצים במסגרת חינוכית, לפי קבוצת גיל, 28.10.23 - 12.5.24</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0CF012D9" wp14:editId="710FB950">
            <wp:extent cx="4087557" cy="2935117"/>
            <wp:effectExtent l="0" t="0" r="8255" b="0"/>
            <wp:docPr id="7203" name="תמונה 7203"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4101758" cy="2945315"/>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 xml:space="preserve">מהתרשים עולה כי אומנם חלה ירידה במספר התלמידים שלא שובצו במסגרות חינוך: למעלה מ-90% מהתלמידים לא שובצו בסוף אוקטובר 2023 לעומת 16% - 53% במאי 2024, אולם עולה כי לפי נתוני מטה משרד החינוך, באמצע מאי 2024 בשתי קבוצות גיל עדיין שיעור גבוה של תלמידים לא שובצו: למעלה מ-50% מילדי הגנים (בני 3 - 6) ומעל רבע מתלמידי התיכון. </w:t>
      </w:r>
    </w:p>
    <w:p w:rsidR="00C13C27" w:rsidRPr="00C13C27" w:rsidRDefault="00C13C27" w:rsidP="00FB2E85">
      <w:pPr>
        <w:spacing w:line="269" w:lineRule="auto"/>
        <w:rPr>
          <w:rFonts w:eastAsia="Calibri"/>
          <w:b/>
          <w:bCs/>
          <w:rtl/>
        </w:rPr>
      </w:pPr>
      <w:r w:rsidRPr="00C13C27">
        <w:rPr>
          <w:rFonts w:eastAsia="Calibri" w:hint="cs"/>
          <w:b/>
          <w:bCs/>
          <w:rtl/>
        </w:rPr>
        <w:lastRenderedPageBreak/>
        <w:t xml:space="preserve">על אף חשיבות הלמידה בתיכון לצורך השלמת בחינות הבגרות ולשם שמירה על החוסן האישי והקהילתי, על הקשר ועל הלכידות החברתית ולמניעת נשירה גלויה וסמויה שעלולה להוביל להתנהגויות סיכון כגון אלימות ושימוש באלכוהול ובסמים, נמצא כי כשבעה חודשים לאחר שבעה באוקטובר (ב-12.5.24) ולקראת סיומה של שנת הלימודים, 1 מתוך 4 תלמידי תיכון מפונים (כ-28%), שנמצאו בשלב הסופי של לימודיהם ולקראת בחינות הבגרות שמעצבות במידה רבה את המשך חייהם, לא שובצו במסגרת חינוכית.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משרד החינוך מסר בתשובתו כי </w:t>
      </w:r>
      <w:r w:rsidRPr="00C13C27">
        <w:rPr>
          <w:rFonts w:eastAsia="Calibri"/>
          <w:rtl/>
        </w:rPr>
        <w:t xml:space="preserve">מפקחות הגיל הרך במחוזות ניהלו מעקב אחר תלמידי הגנים המפונים במחוז המפונה ויצרו קשר עם מפקחות הגיל הרך ברשויות הקולטות. המפקחות </w:t>
      </w:r>
      <w:r w:rsidRPr="00C13C27">
        <w:rPr>
          <w:rFonts w:eastAsia="Calibri" w:hint="cs"/>
          <w:rtl/>
        </w:rPr>
        <w:t xml:space="preserve">הסדירו מתן </w:t>
      </w:r>
      <w:r w:rsidRPr="00C13C27">
        <w:rPr>
          <w:rFonts w:eastAsia="Calibri"/>
          <w:rtl/>
        </w:rPr>
        <w:t>מענים חינוכיים מותאמים לקהילות הנקלטות במחוזות</w:t>
      </w:r>
      <w:r w:rsidRPr="00C13C27">
        <w:rPr>
          <w:rFonts w:eastAsia="Calibri" w:hint="cs"/>
          <w:rtl/>
        </w:rPr>
        <w:t>,</w:t>
      </w:r>
      <w:r w:rsidRPr="00C13C27">
        <w:rPr>
          <w:rFonts w:eastAsia="Calibri"/>
          <w:rtl/>
        </w:rPr>
        <w:t xml:space="preserve"> הן במרכזי יחד והן באמצעות פתיחת גנים ייעודים או שיבוץ במסגרות קיימות.</w:t>
      </w:r>
      <w:r w:rsidRPr="00C13C27">
        <w:rPr>
          <w:rFonts w:eastAsia="Calibri" w:hint="cs"/>
          <w:rtl/>
        </w:rPr>
        <w:t xml:space="preserve"> עוד מסר המשרד כי </w:t>
      </w:r>
      <w:r w:rsidRPr="00C13C27">
        <w:rPr>
          <w:rFonts w:eastAsia="Calibri"/>
          <w:rtl/>
        </w:rPr>
        <w:t>הפער</w:t>
      </w:r>
      <w:r w:rsidRPr="00C13C27">
        <w:rPr>
          <w:rFonts w:eastAsia="Calibri" w:hint="cs"/>
          <w:rtl/>
        </w:rPr>
        <w:t>ים בדיווחים לגבי ילדי הגנים</w:t>
      </w:r>
      <w:r w:rsidRPr="00C13C27">
        <w:rPr>
          <w:rFonts w:eastAsia="Calibri"/>
          <w:rtl/>
        </w:rPr>
        <w:t xml:space="preserve"> נובע </w:t>
      </w:r>
      <w:r w:rsidRPr="00C13C27">
        <w:rPr>
          <w:rFonts w:eastAsia="Calibri" w:hint="cs"/>
          <w:rtl/>
        </w:rPr>
        <w:t>מכך ש</w:t>
      </w:r>
      <w:r w:rsidRPr="00C13C27">
        <w:rPr>
          <w:rFonts w:eastAsia="Calibri"/>
          <w:rtl/>
        </w:rPr>
        <w:t>מערכת הדיווח של ילדי הגנים</w:t>
      </w:r>
      <w:r w:rsidRPr="00C13C27">
        <w:rPr>
          <w:rFonts w:eastAsia="Calibri" w:hint="cs"/>
          <w:rtl/>
        </w:rPr>
        <w:t xml:space="preserve"> היא </w:t>
      </w:r>
      <w:r w:rsidRPr="00C13C27">
        <w:rPr>
          <w:rFonts w:eastAsia="Calibri"/>
          <w:rtl/>
        </w:rPr>
        <w:t>באחריות הרשויות</w:t>
      </w:r>
      <w:r w:rsidRPr="00C13C27">
        <w:rPr>
          <w:rFonts w:eastAsia="Calibri" w:hint="cs"/>
          <w:rtl/>
        </w:rPr>
        <w:t xml:space="preserve"> המקומיות.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sz w:val="24"/>
          <w:rtl/>
        </w:rPr>
        <w:t xml:space="preserve">לגבי תלמידי תיכון מסר משרד החינוך בתשובתו כי </w:t>
      </w:r>
      <w:r w:rsidRPr="00C13C27">
        <w:rPr>
          <w:rFonts w:eastAsia="Calibri"/>
          <w:sz w:val="24"/>
          <w:rtl/>
        </w:rPr>
        <w:t>נבנה מערך איתור מקיף לתלמידי</w:t>
      </w:r>
      <w:r w:rsidRPr="00C13C27">
        <w:rPr>
          <w:rFonts w:eastAsia="Calibri" w:hint="cs"/>
          <w:sz w:val="24"/>
          <w:rtl/>
        </w:rPr>
        <w:t xml:space="preserve"> תיכון</w:t>
      </w:r>
      <w:r w:rsidRPr="00C13C27">
        <w:rPr>
          <w:rFonts w:eastAsia="Calibri"/>
          <w:sz w:val="24"/>
          <w:rtl/>
        </w:rPr>
        <w:t xml:space="preserve"> לא משובצים</w:t>
      </w:r>
      <w:r w:rsidRPr="00C13C27">
        <w:rPr>
          <w:rFonts w:eastAsia="Calibri" w:hint="cs"/>
          <w:sz w:val="24"/>
          <w:rtl/>
        </w:rPr>
        <w:t>, כי</w:t>
      </w:r>
      <w:r w:rsidRPr="00C13C27">
        <w:rPr>
          <w:rFonts w:eastAsia="Calibri"/>
          <w:sz w:val="24"/>
          <w:rtl/>
        </w:rPr>
        <w:t xml:space="preserve"> אותרו מרבית התלמידים</w:t>
      </w:r>
      <w:r w:rsidRPr="00C13C27">
        <w:rPr>
          <w:rFonts w:eastAsia="Calibri" w:hint="cs"/>
          <w:sz w:val="24"/>
          <w:rtl/>
        </w:rPr>
        <w:t>,</w:t>
      </w:r>
      <w:r w:rsidRPr="00C13C27">
        <w:rPr>
          <w:rFonts w:eastAsia="Calibri"/>
          <w:sz w:val="24"/>
          <w:rtl/>
        </w:rPr>
        <w:t xml:space="preserve"> ו</w:t>
      </w:r>
      <w:r w:rsidRPr="00C13C27">
        <w:rPr>
          <w:rFonts w:eastAsia="Calibri" w:hint="cs"/>
          <w:sz w:val="24"/>
          <w:rtl/>
        </w:rPr>
        <w:t xml:space="preserve">כי </w:t>
      </w:r>
      <w:r w:rsidRPr="00C13C27">
        <w:rPr>
          <w:rFonts w:eastAsia="Calibri"/>
          <w:sz w:val="24"/>
          <w:rtl/>
        </w:rPr>
        <w:t>נבנתה להם תוכנית ייחודית של מרכזי נוער</w:t>
      </w:r>
      <w:r w:rsidRPr="00C13C27">
        <w:rPr>
          <w:rFonts w:eastAsia="Calibri" w:hint="cs"/>
          <w:sz w:val="24"/>
          <w:rtl/>
        </w:rPr>
        <w:t xml:space="preserve">. </w:t>
      </w:r>
      <w:r w:rsidRPr="00C13C27">
        <w:rPr>
          <w:rFonts w:eastAsia="Calibri"/>
          <w:sz w:val="24"/>
          <w:rtl/>
        </w:rPr>
        <w:t>תלמידים שלא שובצו טופלו ב</w:t>
      </w:r>
      <w:r w:rsidRPr="00C13C27">
        <w:rPr>
          <w:rFonts w:eastAsia="Calibri" w:hint="cs"/>
          <w:sz w:val="24"/>
          <w:rtl/>
        </w:rPr>
        <w:t xml:space="preserve">הקפדה </w:t>
      </w:r>
      <w:r w:rsidRPr="00C13C27">
        <w:rPr>
          <w:rFonts w:eastAsia="Calibri"/>
          <w:sz w:val="24"/>
          <w:rtl/>
        </w:rPr>
        <w:t>על ידי הצוות</w:t>
      </w:r>
      <w:r w:rsidRPr="00C13C27">
        <w:rPr>
          <w:rFonts w:eastAsia="Calibri" w:hint="cs"/>
          <w:sz w:val="24"/>
          <w:rtl/>
        </w:rPr>
        <w:t>ים</w:t>
      </w:r>
      <w:r w:rsidRPr="00C13C27">
        <w:rPr>
          <w:rFonts w:eastAsia="Calibri"/>
          <w:sz w:val="24"/>
          <w:rtl/>
        </w:rPr>
        <w:t xml:space="preserve"> החינוכי</w:t>
      </w:r>
      <w:r w:rsidRPr="00C13C27">
        <w:rPr>
          <w:rFonts w:eastAsia="Calibri" w:hint="cs"/>
          <w:sz w:val="24"/>
          <w:rtl/>
        </w:rPr>
        <w:t>ים,</w:t>
      </w:r>
      <w:r w:rsidRPr="00C13C27">
        <w:rPr>
          <w:rFonts w:eastAsia="Calibri"/>
          <w:sz w:val="24"/>
          <w:rtl/>
        </w:rPr>
        <w:t xml:space="preserve"> </w:t>
      </w:r>
      <w:r w:rsidRPr="00C13C27">
        <w:rPr>
          <w:rFonts w:eastAsia="Calibri" w:hint="cs"/>
          <w:sz w:val="24"/>
          <w:rtl/>
        </w:rPr>
        <w:t xml:space="preserve">על ידי </w:t>
      </w:r>
      <w:r w:rsidRPr="00C13C27">
        <w:rPr>
          <w:rFonts w:eastAsia="Calibri"/>
          <w:sz w:val="24"/>
          <w:rtl/>
        </w:rPr>
        <w:t>קצי</w:t>
      </w:r>
      <w:r w:rsidRPr="00C13C27">
        <w:rPr>
          <w:rFonts w:eastAsia="Calibri" w:hint="cs"/>
          <w:sz w:val="24"/>
          <w:rtl/>
        </w:rPr>
        <w:t>ני</w:t>
      </w:r>
      <w:r w:rsidRPr="00C13C27">
        <w:rPr>
          <w:rFonts w:eastAsia="Calibri"/>
          <w:sz w:val="24"/>
          <w:rtl/>
        </w:rPr>
        <w:t xml:space="preserve"> ביקור סדיר</w:t>
      </w:r>
      <w:r w:rsidRPr="00C13C27">
        <w:rPr>
          <w:rFonts w:eastAsia="Calibri"/>
          <w:sz w:val="24"/>
          <w:vertAlign w:val="superscript"/>
          <w:rtl/>
        </w:rPr>
        <w:footnoteReference w:id="146"/>
      </w:r>
      <w:r w:rsidRPr="00C13C27">
        <w:rPr>
          <w:rFonts w:eastAsia="Calibri"/>
          <w:sz w:val="24"/>
          <w:rtl/>
        </w:rPr>
        <w:t xml:space="preserve"> </w:t>
      </w:r>
      <w:r w:rsidRPr="00C13C27">
        <w:rPr>
          <w:rFonts w:eastAsia="Calibri" w:hint="cs"/>
          <w:sz w:val="24"/>
          <w:rtl/>
        </w:rPr>
        <w:t>ועל ידי ה</w:t>
      </w:r>
      <w:r w:rsidRPr="00C13C27">
        <w:rPr>
          <w:rFonts w:eastAsia="Calibri"/>
          <w:sz w:val="24"/>
          <w:rtl/>
        </w:rPr>
        <w:t>יחידה שה</w:t>
      </w:r>
      <w:r w:rsidRPr="00C13C27">
        <w:rPr>
          <w:rFonts w:eastAsia="Calibri" w:hint="cs"/>
          <w:sz w:val="24"/>
          <w:rtl/>
        </w:rPr>
        <w:t xml:space="preserve">קים </w:t>
      </w:r>
      <w:r w:rsidRPr="00C13C27">
        <w:rPr>
          <w:rFonts w:eastAsia="Calibri"/>
          <w:sz w:val="24"/>
          <w:rtl/>
        </w:rPr>
        <w:t xml:space="preserve">אגף </w:t>
      </w:r>
      <w:r w:rsidRPr="00C13C27">
        <w:rPr>
          <w:rFonts w:eastAsia="Calibri" w:hint="cs"/>
          <w:sz w:val="24"/>
          <w:rtl/>
        </w:rPr>
        <w:t xml:space="preserve">א' חינוך </w:t>
      </w:r>
      <w:r w:rsidRPr="00C13C27">
        <w:rPr>
          <w:rFonts w:eastAsia="Calibri"/>
          <w:sz w:val="24"/>
          <w:rtl/>
        </w:rPr>
        <w:t>ילדים ונוער בסיכון</w:t>
      </w:r>
      <w:r w:rsidRPr="00C13C27">
        <w:rPr>
          <w:rFonts w:eastAsia="Calibri" w:hint="cs"/>
          <w:sz w:val="24"/>
          <w:rtl/>
        </w:rPr>
        <w:t xml:space="preserve"> במשרד החינוך</w:t>
      </w:r>
      <w:r w:rsidRPr="00C13C27">
        <w:rPr>
          <w:rFonts w:eastAsia="Calibri"/>
          <w:sz w:val="24"/>
          <w:vertAlign w:val="superscript"/>
          <w:rtl/>
        </w:rPr>
        <w:footnoteReference w:id="147"/>
      </w:r>
      <w:r w:rsidRPr="00C13C27">
        <w:rPr>
          <w:rFonts w:eastAsia="Calibri"/>
          <w:sz w:val="24"/>
          <w:rtl/>
        </w:rPr>
        <w:t>.</w:t>
      </w:r>
      <w:r w:rsidRPr="00C13C27">
        <w:rPr>
          <w:rFonts w:eastAsia="Calibri" w:hint="cs"/>
          <w:sz w:val="24"/>
          <w:rtl/>
        </w:rPr>
        <w:t xml:space="preserve"> נוסף על כך, שיעור</w:t>
      </w:r>
      <w:r w:rsidRPr="00C13C27">
        <w:rPr>
          <w:rFonts w:eastAsia="Calibri"/>
          <w:sz w:val="24"/>
          <w:rtl/>
        </w:rPr>
        <w:t xml:space="preserve"> הניגשים למבחני הבגרות בשנה האחרונה בבתי הספר המפונים דומה למספר הניגשים בשנים אחרות</w:t>
      </w:r>
      <w:r w:rsidRPr="00C13C27">
        <w:rPr>
          <w:rFonts w:eastAsia="Calibri" w:hint="cs"/>
          <w:sz w:val="24"/>
          <w:rtl/>
        </w:rPr>
        <w:t>, ו</w:t>
      </w:r>
      <w:r w:rsidRPr="00C13C27">
        <w:rPr>
          <w:rFonts w:eastAsia="Calibri"/>
          <w:sz w:val="24"/>
          <w:rtl/>
        </w:rPr>
        <w:t xml:space="preserve">בתי </w:t>
      </w:r>
      <w:r w:rsidRPr="00C13C27">
        <w:rPr>
          <w:rFonts w:eastAsia="Calibri" w:hint="cs"/>
          <w:sz w:val="24"/>
          <w:rtl/>
        </w:rPr>
        <w:t>ה</w:t>
      </w:r>
      <w:r w:rsidRPr="00C13C27">
        <w:rPr>
          <w:rFonts w:eastAsia="Calibri"/>
          <w:sz w:val="24"/>
          <w:rtl/>
        </w:rPr>
        <w:t xml:space="preserve">ספר שמרו על </w:t>
      </w:r>
      <w:r w:rsidRPr="00C13C27">
        <w:rPr>
          <w:rFonts w:eastAsia="Calibri" w:hint="cs"/>
          <w:sz w:val="24"/>
          <w:rtl/>
        </w:rPr>
        <w:t>שיעור</w:t>
      </w:r>
      <w:r w:rsidRPr="00C13C27">
        <w:rPr>
          <w:rFonts w:eastAsia="Calibri"/>
          <w:sz w:val="24"/>
          <w:rtl/>
        </w:rPr>
        <w:t xml:space="preserve"> הזכא</w:t>
      </w:r>
      <w:r w:rsidRPr="00C13C27">
        <w:rPr>
          <w:rFonts w:eastAsia="Calibri" w:hint="cs"/>
          <w:sz w:val="24"/>
          <w:rtl/>
        </w:rPr>
        <w:t>ים</w:t>
      </w:r>
      <w:r w:rsidRPr="00C13C27">
        <w:rPr>
          <w:rFonts w:eastAsia="Calibri"/>
          <w:sz w:val="24"/>
          <w:rtl/>
        </w:rPr>
        <w:t xml:space="preserve"> שנמדד לאורך שנים</w:t>
      </w:r>
      <w:r w:rsidRPr="00C13C27">
        <w:rPr>
          <w:rFonts w:eastAsia="Calibri"/>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ממערכות המידע של משרד החינוך עלה כי ההנחיות, הפעולות והמענים של מטה משרד החינוך</w:t>
      </w:r>
      <w:r w:rsidRPr="00C13C27">
        <w:rPr>
          <w:rFonts w:eastAsia="Calibri"/>
          <w:b/>
          <w:bCs/>
        </w:rPr>
        <w:t xml:space="preserve"> </w:t>
      </w:r>
      <w:r w:rsidRPr="00C13C27">
        <w:rPr>
          <w:rFonts w:eastAsia="Calibri" w:hint="cs"/>
          <w:b/>
          <w:bCs/>
          <w:rtl/>
        </w:rPr>
        <w:t xml:space="preserve">בכל הקשור לקבוצות גילים אלה לא הצליחו למצער להניב תוצאות מספקות על אודות תלמידים אלו, ובפרט באיתור פרטני של התלמידים שלא שובצו במסגרת חינוכית. </w:t>
      </w:r>
    </w:p>
    <w:p w:rsidR="00C13C27" w:rsidRPr="00C13C27" w:rsidRDefault="00C13C27" w:rsidP="00FB2E85">
      <w:pPr>
        <w:spacing w:line="269" w:lineRule="auto"/>
        <w:rPr>
          <w:rFonts w:eastAsia="Calibri"/>
          <w:b/>
          <w:bCs/>
          <w:rtl/>
        </w:rPr>
      </w:pPr>
    </w:p>
    <w:p w:rsidR="00C13C27" w:rsidRPr="00C13C27" w:rsidRDefault="00C13C27" w:rsidP="000B3D79">
      <w:pPr>
        <w:pStyle w:val="6"/>
        <w:rPr>
          <w:rFonts w:eastAsia="Times New Roman"/>
          <w:rtl/>
        </w:rPr>
      </w:pPr>
      <w:r w:rsidRPr="00C13C27">
        <w:rPr>
          <w:rFonts w:eastAsia="Times New Roman" w:hint="cs"/>
          <w:rtl/>
        </w:rPr>
        <w:t>פילוח נתוני השיבוץ לפי סוג היישוב</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כאמור, תלמידים פונו מיישובים בעלי מאפיינים שונים, חלקם בעלי אופי קהילתי יותר ואחרים בעלי אופי עירוני. להלן תרשים המציג את שיעור התלמידים ששובצו במסגרות חינוך בחלוקה לצורת היישוב: קיבוצים, מושבים, ערים</w:t>
      </w:r>
      <w:r w:rsidRPr="00C13C27">
        <w:rPr>
          <w:rFonts w:eastAsia="Calibri"/>
          <w:vertAlign w:val="superscript"/>
          <w:rtl/>
        </w:rPr>
        <w:footnoteReference w:id="148"/>
      </w:r>
      <w:r w:rsidRPr="00C13C27">
        <w:rPr>
          <w:rFonts w:eastAsia="Calibri" w:hint="cs"/>
          <w:rtl/>
        </w:rPr>
        <w:t>, יישוב אחר ויישובים שלא פונו</w:t>
      </w:r>
      <w:r w:rsidRPr="00C13C27">
        <w:rPr>
          <w:rFonts w:eastAsia="Calibri"/>
          <w:vertAlign w:val="superscript"/>
          <w:rtl/>
        </w:rPr>
        <w:footnoteReference w:id="149"/>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0B3D79">
      <w:pPr>
        <w:keepNext/>
        <w:keepLines/>
        <w:spacing w:after="120" w:line="269" w:lineRule="auto"/>
        <w:jc w:val="center"/>
        <w:rPr>
          <w:rFonts w:ascii="David" w:eastAsia="Calibri" w:hAnsi="David"/>
          <w:b/>
          <w:bCs/>
          <w:sz w:val="24"/>
          <w:rtl/>
        </w:rPr>
      </w:pPr>
      <w:r w:rsidRPr="00C13C27">
        <w:rPr>
          <w:rFonts w:ascii="David" w:eastAsia="Calibri" w:hAnsi="David"/>
          <w:sz w:val="24"/>
          <w:rtl/>
        </w:rPr>
        <w:lastRenderedPageBreak/>
        <w:t xml:space="preserve">תרשים </w:t>
      </w:r>
      <w:r w:rsidRPr="00C13C27">
        <w:rPr>
          <w:rFonts w:ascii="David" w:eastAsia="Calibri" w:hAnsi="David" w:hint="cs"/>
          <w:sz w:val="24"/>
          <w:rtl/>
        </w:rPr>
        <w:t>19</w:t>
      </w:r>
      <w:r w:rsidRPr="00C13C27">
        <w:rPr>
          <w:rFonts w:ascii="David" w:eastAsia="Calibri" w:hAnsi="David"/>
          <w:sz w:val="24"/>
          <w:rtl/>
        </w:rPr>
        <w:t>:</w:t>
      </w:r>
      <w:r w:rsidRPr="00C13C27">
        <w:rPr>
          <w:rFonts w:ascii="David" w:eastAsia="Calibri" w:hAnsi="David"/>
          <w:b/>
          <w:bCs/>
          <w:sz w:val="24"/>
          <w:rtl/>
        </w:rPr>
        <w:t xml:space="preserve"> שיעור התלמידים </w:t>
      </w:r>
      <w:r w:rsidRPr="00C13C27">
        <w:rPr>
          <w:rFonts w:ascii="David" w:eastAsia="Calibri" w:hAnsi="David" w:hint="cs"/>
          <w:b/>
          <w:bCs/>
          <w:sz w:val="24"/>
          <w:rtl/>
        </w:rPr>
        <w:t xml:space="preserve">שאינם </w:t>
      </w:r>
      <w:r w:rsidRPr="00C13C27">
        <w:rPr>
          <w:rFonts w:ascii="David" w:eastAsia="Calibri" w:hAnsi="David"/>
          <w:b/>
          <w:bCs/>
          <w:sz w:val="24"/>
          <w:rtl/>
        </w:rPr>
        <w:t xml:space="preserve">משובצים </w:t>
      </w:r>
      <w:r w:rsidRPr="00C13C27">
        <w:rPr>
          <w:rFonts w:ascii="David" w:eastAsia="Calibri" w:hAnsi="David" w:hint="cs"/>
          <w:b/>
          <w:bCs/>
          <w:sz w:val="24"/>
          <w:rtl/>
        </w:rPr>
        <w:t>ב</w:t>
      </w:r>
      <w:r w:rsidRPr="00C13C27">
        <w:rPr>
          <w:rFonts w:ascii="David" w:eastAsia="Calibri" w:hAnsi="David"/>
          <w:b/>
          <w:bCs/>
          <w:sz w:val="24"/>
          <w:rtl/>
        </w:rPr>
        <w:t>מסגרת חינוכית</w:t>
      </w:r>
      <w:r w:rsidRPr="00C13C27">
        <w:rPr>
          <w:rFonts w:ascii="David" w:eastAsia="Calibri" w:hAnsi="David" w:hint="cs"/>
          <w:b/>
          <w:bCs/>
          <w:sz w:val="24"/>
          <w:rtl/>
        </w:rPr>
        <w:t>, לפי היישוב</w:t>
      </w:r>
      <w:r w:rsidRPr="00C13C27">
        <w:rPr>
          <w:rFonts w:ascii="David" w:eastAsia="Calibri" w:hAnsi="David"/>
          <w:b/>
          <w:bCs/>
          <w:sz w:val="24"/>
          <w:rtl/>
        </w:rPr>
        <w:t xml:space="preserve"> </w:t>
      </w:r>
      <w:r w:rsidRPr="00C13C27">
        <w:rPr>
          <w:rFonts w:ascii="David" w:eastAsia="Calibri" w:hAnsi="David" w:hint="cs"/>
          <w:b/>
          <w:bCs/>
          <w:sz w:val="24"/>
          <w:rtl/>
        </w:rPr>
        <w:t>ולפי סוג</w:t>
      </w:r>
      <w:r w:rsidRPr="00C13C27">
        <w:rPr>
          <w:rFonts w:ascii="David" w:eastAsia="Calibri" w:hAnsi="David"/>
          <w:b/>
          <w:bCs/>
          <w:sz w:val="24"/>
          <w:rtl/>
        </w:rPr>
        <w:t xml:space="preserve"> </w:t>
      </w:r>
      <w:r w:rsidRPr="00C13C27">
        <w:rPr>
          <w:rFonts w:ascii="David" w:eastAsia="Calibri" w:hAnsi="David" w:hint="cs"/>
          <w:b/>
          <w:bCs/>
          <w:sz w:val="24"/>
          <w:rtl/>
        </w:rPr>
        <w:t>ה</w:t>
      </w:r>
      <w:r w:rsidRPr="00C13C27">
        <w:rPr>
          <w:rFonts w:ascii="David" w:eastAsia="Calibri" w:hAnsi="David"/>
          <w:b/>
          <w:bCs/>
          <w:sz w:val="24"/>
          <w:rtl/>
        </w:rPr>
        <w:t>יישוב, 31.12.23</w:t>
      </w:r>
      <w:r w:rsidRPr="00C13C27">
        <w:rPr>
          <w:rFonts w:ascii="David" w:eastAsia="Calibri" w:hAnsi="David"/>
          <w:b/>
          <w:bCs/>
          <w:sz w:val="24"/>
          <w:vertAlign w:val="superscript"/>
          <w:rtl/>
        </w:rPr>
        <w:footnoteReference w:id="150"/>
      </w:r>
    </w:p>
    <w:p w:rsidR="00C13C27" w:rsidRPr="00C13C27" w:rsidRDefault="00C13C27" w:rsidP="00FB2E85">
      <w:pPr>
        <w:keepNext/>
        <w:keepLines/>
        <w:spacing w:line="269" w:lineRule="auto"/>
        <w:jc w:val="center"/>
        <w:rPr>
          <w:rFonts w:ascii="David" w:eastAsia="Calibri" w:hAnsi="David"/>
          <w:b/>
          <w:bCs/>
          <w:sz w:val="24"/>
          <w:rtl/>
        </w:rPr>
      </w:pPr>
      <w:r w:rsidRPr="00C13C27">
        <w:rPr>
          <w:rFonts w:ascii="David" w:eastAsia="Calibri" w:hAnsi="David"/>
          <w:b/>
          <w:bCs/>
          <w:noProof/>
          <w:sz w:val="24"/>
        </w:rPr>
        <w:drawing>
          <wp:inline distT="0" distB="0" distL="0" distR="0" wp14:anchorId="034531E5" wp14:editId="1097CD2D">
            <wp:extent cx="5052985" cy="3365660"/>
            <wp:effectExtent l="0" t="0" r="0" b="6350"/>
            <wp:docPr id="7204" name="תמונה 7204"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074669" cy="3380103"/>
                    </a:xfrm>
                    <a:prstGeom prst="rect">
                      <a:avLst/>
                    </a:prstGeom>
                    <a:noFill/>
                  </pic:spPr>
                </pic:pic>
              </a:graphicData>
            </a:graphic>
          </wp:inline>
        </w:drawing>
      </w:r>
    </w:p>
    <w:p w:rsidR="00C13C27" w:rsidRPr="00C13C27" w:rsidRDefault="00C13C27" w:rsidP="000B3D79">
      <w:pPr>
        <w:spacing w:before="120" w:line="269" w:lineRule="auto"/>
        <w:rPr>
          <w:rFonts w:eastAsia="Calibri"/>
          <w:szCs w:val="20"/>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 xml:space="preserve">מהתרשים עולה שב-31.12.23 השיעור הממוצע הנמוך ביותר של תלמידים לא-משובצים היה בקיבוצים שפונו ועומד על כ-39% (שהם 3,744 מתוך 9,482). במושבים שפונו השיעור הממוצע של התלמידים הלא-משובצים עמד על כ-52% (שהם 4,162 מתוך 8,066). בעיר שדרות שיעור התלמידים הלא-משובצים עמד על כ-54% (שהם 6,101 מתוך 11,352).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ascii="David" w:eastAsia="Calibri" w:hAnsi="David"/>
          <w:b/>
          <w:bCs/>
          <w:sz w:val="24"/>
          <w:rtl/>
        </w:rPr>
      </w:pPr>
      <w:r w:rsidRPr="00C13C27">
        <w:rPr>
          <w:rFonts w:eastAsia="Calibri" w:hint="cs"/>
          <w:b/>
          <w:bCs/>
          <w:rtl/>
        </w:rPr>
        <w:t>עוד עולה מהתרשים שב-31.12.23 ממוצע שיעור התלמידים הלא-משובצים גבוה ביותר בקבוצת היישובים שלא פונו לפי החלטת ממשלה</w:t>
      </w:r>
      <w:r w:rsidRPr="00C13C27">
        <w:rPr>
          <w:rFonts w:eastAsia="Calibri"/>
          <w:b/>
          <w:bCs/>
          <w:vertAlign w:val="superscript"/>
          <w:rtl/>
        </w:rPr>
        <w:footnoteReference w:id="151"/>
      </w:r>
      <w:r w:rsidRPr="00C13C27">
        <w:rPr>
          <w:rFonts w:eastAsia="Calibri" w:hint="cs"/>
          <w:b/>
          <w:bCs/>
          <w:rtl/>
        </w:rPr>
        <w:t xml:space="preserve"> ועמד על כ-91% (7,193 מתוך 7,936). מרבית התלמידים ביישובים אלו התפנו עם משפחותיהם באופן עצמאי.</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עוד עלה מהנתונים כי שיעור התלמידים, שלפי נתוני מטה משרד החינוך לא שובצו במסגרת חינוכית ב-31.12.23 בשני היישובים הלא-יהודיים שהתקבלה לגביהם החלטת פינוי, היה גבוה מהשיעור הממוצע הארצי (כ-57%) ועמד על כ-73% ב</w:t>
      </w:r>
      <w:r w:rsidRPr="00C13C27">
        <w:rPr>
          <w:rFonts w:eastAsia="Calibri"/>
          <w:b/>
          <w:bCs/>
          <w:rtl/>
        </w:rPr>
        <w:t>עראמשה</w:t>
      </w:r>
      <w:r w:rsidRPr="00C13C27">
        <w:rPr>
          <w:rFonts w:eastAsia="Calibri" w:hint="cs"/>
          <w:b/>
          <w:bCs/>
          <w:rtl/>
        </w:rPr>
        <w:t xml:space="preserve"> וכ-100% ב</w:t>
      </w:r>
      <w:r w:rsidRPr="00C13C27">
        <w:rPr>
          <w:rFonts w:eastAsia="Calibri"/>
          <w:b/>
          <w:bCs/>
          <w:rtl/>
        </w:rPr>
        <w:t>ע'ג'ר</w:t>
      </w:r>
      <w:r w:rsidRPr="00C13C27">
        <w:rPr>
          <w:rFonts w:eastAsia="Calibri"/>
          <w:b/>
          <w:bCs/>
          <w:vertAlign w:val="superscript"/>
          <w:rtl/>
        </w:rPr>
        <w:footnoteReference w:id="152"/>
      </w:r>
      <w:r w:rsidRPr="00C13C27">
        <w:rPr>
          <w:rFonts w:eastAsia="Calibri" w:hint="cs"/>
          <w:b/>
          <w:bCs/>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 xml:space="preserve">משרד החינוך מסר בתשובתו כי לפי נתוני </w:t>
      </w:r>
      <w:r w:rsidRPr="00C13C27">
        <w:rPr>
          <w:rFonts w:eastAsia="Calibri"/>
          <w:rtl/>
        </w:rPr>
        <w:t>אגף א' חינוך בחברה הערבית</w:t>
      </w:r>
      <w:r w:rsidRPr="00C13C27">
        <w:rPr>
          <w:rFonts w:eastAsia="Calibri" w:hint="cs"/>
          <w:rtl/>
        </w:rPr>
        <w:t xml:space="preserve"> במשרד, </w:t>
      </w:r>
      <w:r w:rsidRPr="00C13C27">
        <w:rPr>
          <w:rFonts w:eastAsia="Calibri"/>
          <w:rtl/>
        </w:rPr>
        <w:t>כל תלמידי ב</w:t>
      </w:r>
      <w:r w:rsidRPr="00C13C27">
        <w:rPr>
          <w:rFonts w:eastAsia="Calibri" w:hint="cs"/>
          <w:rtl/>
        </w:rPr>
        <w:t>י</w:t>
      </w:r>
      <w:r w:rsidRPr="00C13C27">
        <w:rPr>
          <w:rFonts w:eastAsia="Calibri"/>
          <w:rtl/>
        </w:rPr>
        <w:t>ת הספר היסודי</w:t>
      </w:r>
      <w:r w:rsidRPr="00C13C27">
        <w:rPr>
          <w:rFonts w:eastAsia="Calibri" w:hint="cs"/>
          <w:rtl/>
        </w:rPr>
        <w:t xml:space="preserve"> ב</w:t>
      </w:r>
      <w:r w:rsidRPr="00C13C27">
        <w:rPr>
          <w:rFonts w:eastAsia="Calibri"/>
          <w:rtl/>
        </w:rPr>
        <w:t>עראמשה שובצו ואין תלמידים ללא מסגרת.</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ascii="David" w:eastAsia="Calibri" w:hAnsi="David" w:hint="cs"/>
          <w:b/>
          <w:bCs/>
          <w:sz w:val="24"/>
          <w:rtl/>
        </w:rPr>
        <w:t xml:space="preserve">מתשובת משרד החינוך למשרד מבקר המדינה עולים פערים בין הנתונים של מטה משרד החינוך לגבי שיבוץ הילדים ביישוב </w:t>
      </w:r>
      <w:r w:rsidRPr="00C13C27">
        <w:rPr>
          <w:rFonts w:ascii="David" w:eastAsia="Calibri" w:hAnsi="David"/>
          <w:b/>
          <w:bCs/>
          <w:sz w:val="24"/>
          <w:rtl/>
        </w:rPr>
        <w:t>עראמשה</w:t>
      </w:r>
      <w:r w:rsidRPr="00C13C27">
        <w:rPr>
          <w:rFonts w:ascii="David" w:eastAsia="Calibri" w:hAnsi="David" w:hint="cs"/>
          <w:b/>
          <w:bCs/>
          <w:sz w:val="24"/>
          <w:rtl/>
        </w:rPr>
        <w:t xml:space="preserve"> לבין נתוני אגף א' בחברה הערבית, דבר המחייב את משרד החינוך לעמוד על הפערים כדי לוודא שמידע על שיבוץ תלמידים במסגרת חינוכית במצבי חירום עתידיים הוא מהימן ומשקף את תמונת המצב הנכונה.</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ascii="David" w:eastAsia="Calibri" w:hAnsi="David"/>
          <w:b/>
          <w:bCs/>
          <w:sz w:val="24"/>
          <w:rtl/>
        </w:rPr>
      </w:pPr>
      <w:r w:rsidRPr="00C13C27">
        <w:rPr>
          <w:rFonts w:ascii="David" w:eastAsia="Calibri" w:hAnsi="David" w:hint="cs"/>
          <w:b/>
          <w:bCs/>
          <w:sz w:val="24"/>
          <w:rtl/>
        </w:rPr>
        <w:t>יתר על כן, מהאמור עולה כי סוג היישוב השפיע על שיעור התלמידים הלא-משובצים בנתונים של מטה משרד החינוך - השיעור הנמוך ביותר היה ביישובים הקהילתיים (קיבוצים ומושבים) והגבוה ביותר היה ביישובים שלא פונו וביישובים הלא-יהודים שלא התפנו בפועל.</w:t>
      </w:r>
    </w:p>
    <w:p w:rsidR="00C13C27" w:rsidRPr="00C13C27" w:rsidRDefault="00C13C27" w:rsidP="00FB2E85">
      <w:pPr>
        <w:spacing w:line="269" w:lineRule="auto"/>
        <w:rPr>
          <w:rFonts w:ascii="David" w:eastAsia="Calibri" w:hAnsi="David"/>
          <w:b/>
          <w:bCs/>
          <w:sz w:val="24"/>
          <w:rtl/>
        </w:rPr>
      </w:pPr>
    </w:p>
    <w:p w:rsidR="00C13C27" w:rsidRPr="00C13C27" w:rsidRDefault="00C13C27" w:rsidP="000B3D79">
      <w:pPr>
        <w:pStyle w:val="50"/>
        <w:rPr>
          <w:rFonts w:ascii="David" w:eastAsia="Times New Roman" w:hAnsi="David"/>
          <w:b/>
          <w:sz w:val="24"/>
          <w:rtl/>
        </w:rPr>
      </w:pPr>
      <w:r w:rsidRPr="00C13C27">
        <w:rPr>
          <w:rFonts w:eastAsia="Times New Roman" w:hint="cs"/>
          <w:rtl/>
        </w:rPr>
        <w:t>מידע על תלמידי שדרות המפונים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תמונת המצב לגבי תלמידי שדרות המפונים עולה משאלון טלפוני שערכה ראמ"ה בתקופה 29.10.23 - 15.11.23 בקרב הורים לצורך מיפוי מצבם הלימודי, החברתי והרגשי של תלמידי שדרות</w:t>
      </w:r>
      <w:r w:rsidRPr="00C13C27">
        <w:rPr>
          <w:rFonts w:eastAsia="Calibri"/>
          <w:vertAlign w:val="superscript"/>
          <w:rtl/>
        </w:rPr>
        <w:footnoteReference w:id="153"/>
      </w:r>
      <w:r w:rsidRPr="00C13C27">
        <w:rPr>
          <w:rFonts w:eastAsia="Calibri" w:hint="cs"/>
          <w:rtl/>
        </w:rPr>
        <w:t xml:space="preserve"> (להלן - שאלון שדרות) ומהנתונים ב</w:t>
      </w:r>
      <w:r w:rsidRPr="00C13C27">
        <w:rPr>
          <w:rFonts w:eastAsia="Calibri"/>
          <w:rtl/>
        </w:rPr>
        <w:t>מערכת יחד בחינוך</w:t>
      </w:r>
      <w:r w:rsidRPr="00C13C27">
        <w:rPr>
          <w:rFonts w:eastAsia="Calibri" w:hint="cs"/>
          <w:rtl/>
        </w:rPr>
        <w:t xml:space="preserve"> בנוגע לתלמידים אלו. </w:t>
      </w:r>
    </w:p>
    <w:p w:rsidR="00C13C27" w:rsidRPr="00C13C27" w:rsidRDefault="00C13C27" w:rsidP="00FB2E85">
      <w:pPr>
        <w:spacing w:line="269" w:lineRule="auto"/>
        <w:rPr>
          <w:rFonts w:eastAsia="Calibri"/>
          <w:rtl/>
        </w:rPr>
      </w:pPr>
    </w:p>
    <w:p w:rsidR="00C13C27" w:rsidRPr="00C13C27" w:rsidRDefault="00C13C27" w:rsidP="000B3D79">
      <w:pPr>
        <w:keepNext/>
        <w:keepLines/>
        <w:spacing w:after="120" w:line="269" w:lineRule="auto"/>
        <w:jc w:val="center"/>
        <w:rPr>
          <w:rFonts w:eastAsia="Calibri"/>
          <w:b/>
          <w:bCs/>
          <w:rtl/>
        </w:rPr>
      </w:pPr>
      <w:r w:rsidRPr="00C13C27">
        <w:rPr>
          <w:rFonts w:eastAsia="Calibri" w:hint="cs"/>
          <w:rtl/>
        </w:rPr>
        <w:lastRenderedPageBreak/>
        <w:t xml:space="preserve">תרשים </w:t>
      </w:r>
      <w:r w:rsidRPr="00C13C27">
        <w:rPr>
          <w:rFonts w:ascii="David" w:eastAsia="Calibri" w:hAnsi="David"/>
          <w:sz w:val="24"/>
          <w:szCs w:val="32"/>
        </w:rPr>
        <w:t>20</w:t>
      </w:r>
      <w:r w:rsidRPr="00C13C27">
        <w:rPr>
          <w:rFonts w:eastAsia="Calibri" w:hint="cs"/>
          <w:rtl/>
        </w:rPr>
        <w:t>:</w:t>
      </w:r>
      <w:r w:rsidRPr="00C13C27">
        <w:rPr>
          <w:rFonts w:eastAsia="Calibri" w:hint="cs"/>
          <w:b/>
          <w:bCs/>
          <w:rtl/>
        </w:rPr>
        <w:t xml:space="preserve"> מענה הורים משדרות על השאלה "האם ילדך לומד במסגרת חינוך", 29.10.23 - 15.11.23, ונתוני מערכת יחד בחינוך לגבי תלמידי שדרות, 18.11.23</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2AA6E68E" wp14:editId="5FE7B0B2">
            <wp:extent cx="2477643" cy="2264377"/>
            <wp:effectExtent l="0" t="0" r="0" b="3175"/>
            <wp:docPr id="7205" name="תמונה 7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494708" cy="2279973"/>
                    </a:xfrm>
                    <a:prstGeom prst="rect">
                      <a:avLst/>
                    </a:prstGeom>
                    <a:noFill/>
                  </pic:spPr>
                </pic:pic>
              </a:graphicData>
            </a:graphic>
          </wp:inline>
        </w:drawing>
      </w:r>
      <w:r w:rsidRPr="00C13C27">
        <w:rPr>
          <w:rFonts w:eastAsia="Calibri"/>
          <w:b/>
          <w:bCs/>
          <w:noProof/>
        </w:rPr>
        <w:drawing>
          <wp:inline distT="0" distB="0" distL="0" distR="0" wp14:anchorId="56729812" wp14:editId="0540CA9A">
            <wp:extent cx="2425983" cy="2275780"/>
            <wp:effectExtent l="0" t="0" r="0" b="0"/>
            <wp:docPr id="7206" name="תמונה 7206"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438577" cy="2287594"/>
                    </a:xfrm>
                    <a:prstGeom prst="rect">
                      <a:avLst/>
                    </a:prstGeom>
                    <a:noFill/>
                  </pic:spPr>
                </pic:pic>
              </a:graphicData>
            </a:graphic>
          </wp:inline>
        </w:drawing>
      </w:r>
    </w:p>
    <w:p w:rsidR="00C13C27" w:rsidRPr="00C13C27" w:rsidRDefault="00C13C27" w:rsidP="000B3D79">
      <w:pPr>
        <w:spacing w:before="120" w:line="269" w:lineRule="auto"/>
        <w:rPr>
          <w:rFonts w:eastAsia="Calibri"/>
          <w:color w:val="0000FF"/>
          <w:u w:val="single"/>
          <w:rtl/>
        </w:rPr>
      </w:pPr>
      <w:r w:rsidRPr="00C13C27">
        <w:rPr>
          <w:rFonts w:eastAsia="Calibri"/>
          <w:noProof/>
        </w:rPr>
        <w:t xml:space="preserve"> </w:t>
      </w:r>
      <w:r w:rsidRPr="00C13C27">
        <w:rPr>
          <w:rFonts w:eastAsia="Calibri" w:hint="cs"/>
          <w:noProof/>
          <w:szCs w:val="20"/>
          <w:rtl/>
        </w:rPr>
        <w:t xml:space="preserve">על פי </w:t>
      </w:r>
      <w:r w:rsidRPr="00C13C27">
        <w:rPr>
          <w:rFonts w:eastAsia="Calibri" w:hint="cs"/>
          <w:szCs w:val="20"/>
          <w:rtl/>
        </w:rPr>
        <w:t>נתוני ראמ"ה ומשרד החינוך</w:t>
      </w:r>
      <w:r w:rsidRPr="00C13C27">
        <w:rPr>
          <w:rFonts w:eastAsia="Calibri"/>
          <w:color w:val="0000FF"/>
          <w:szCs w:val="20"/>
        </w:rPr>
        <w:t xml:space="preserve"> </w:t>
      </w:r>
      <w:r w:rsidRPr="00C13C27">
        <w:rPr>
          <w:rFonts w:eastAsia="Calibri" w:hint="cs"/>
          <w:szCs w:val="20"/>
          <w:rtl/>
        </w:rPr>
        <w:t>(מערכת יחד בחינוך), בעיבוד משרד מבקר המדינה.</w:t>
      </w:r>
      <w:r w:rsidRPr="00C13C27">
        <w:rPr>
          <w:rFonts w:eastAsia="Calibri"/>
          <w:color w:val="0000FF"/>
          <w:u w:val="single"/>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Pr>
      </w:pPr>
      <w:r w:rsidRPr="00C13C27">
        <w:rPr>
          <w:rFonts w:eastAsia="Calibri" w:hint="cs"/>
          <w:b/>
          <w:bCs/>
          <w:rtl/>
        </w:rPr>
        <w:t>מהתרשים עולה שלפי הדיווחים של הורי תלמידים מפונים משדרות כחודש עד כחודש וחצי לאחר פרוץ המלחמה, כ-40% מילדי שדרות לא למדו במסגרת חינוכית; לפי מערכת יחד בחינוך, במועד דומה (18.11.23), כ-55% מתלמידי שדרות לא למדו במסגרת חינוכית, נתון הגבוה בכ-15 נקודות האחוז מהנתון שדווח על ידי ההורים. עיקר הפער, 13 נקודות האחוז, נובע מהפער בדיווח על שיעור התלמידים שנקלטו במוסד קיים ברשות הקולטת - כ-12% מתלמידי שדרות לפי מערכת יחד בחינוך וכ-25% לפי הורי התלמידים.</w:t>
      </w:r>
    </w:p>
    <w:p w:rsidR="00C13C27" w:rsidRPr="00C13C27" w:rsidRDefault="00C13C27" w:rsidP="00FB2E85">
      <w:pPr>
        <w:spacing w:line="269" w:lineRule="auto"/>
        <w:rPr>
          <w:rFonts w:eastAsia="Calibri"/>
          <w:b/>
          <w:bCs/>
          <w:rtl/>
        </w:rPr>
      </w:pPr>
    </w:p>
    <w:p w:rsidR="00C13C27" w:rsidRPr="00C13C27" w:rsidRDefault="00C13C27" w:rsidP="000B3D79">
      <w:pPr>
        <w:pStyle w:val="50"/>
        <w:rPr>
          <w:rFonts w:ascii="David" w:eastAsia="Calibri" w:hAnsi="David"/>
          <w:b/>
          <w:sz w:val="24"/>
          <w:rtl/>
        </w:rPr>
      </w:pPr>
      <w:r w:rsidRPr="00C13C27">
        <w:rPr>
          <w:rFonts w:eastAsia="Times New Roman" w:hint="cs"/>
          <w:rtl/>
        </w:rPr>
        <w:t>מידע על תלמידי קריית שמונה</w:t>
      </w:r>
      <w:r w:rsidRPr="00C13C27">
        <w:rPr>
          <w:rFonts w:eastAsia="Calibri" w:hint="cs"/>
          <w:rtl/>
        </w:rPr>
        <w:t xml:space="preserve"> </w:t>
      </w:r>
      <w:r w:rsidRPr="00C13C27">
        <w:rPr>
          <w:rFonts w:eastAsia="Times New Roman" w:hint="cs"/>
          <w:rtl/>
        </w:rPr>
        <w:t>המפונים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rtl/>
        </w:rPr>
      </w:pPr>
      <w:r w:rsidRPr="00C13C27">
        <w:rPr>
          <w:rFonts w:eastAsia="Calibri" w:hint="cs"/>
          <w:rtl/>
        </w:rPr>
        <w:t>כשלושה חודשים לאחר פרוץ המלחמה (7.1.24) ערך מטה משרד החינוך דיון בנושא סטטוס מפוני קריית שמונה במרכזי יחד במחוז הצפון. על פי הנתונים שהציג מחוז הצפון בדיון לגבי תלמידי בתי הספר מקריית שמונה הלומדים בחינוך הממלכתי, ב-31.12.23 כ-20% "לא מגיעים למסגרות חינוכיות כלל": 429 תלמידי העל-יסודי (כ-31% מתוך 1,374) ו-84 תלמידי היסודי (7% מתוך 1,161). עוד עלה כי במסגרת הדיון לא הוצגו כלל נתוני הנוכחות לגבי בתי ספר יסודיים מהזרם הממלכתי-דתי, מהאולפנות ומהישיבות.</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rtl/>
        </w:rPr>
      </w:pPr>
      <w:r w:rsidRPr="00C13C27">
        <w:rPr>
          <w:rFonts w:eastAsia="Calibri" w:hint="cs"/>
          <w:rtl/>
        </w:rPr>
        <w:lastRenderedPageBreak/>
        <w:t>ב</w:t>
      </w:r>
      <w:r w:rsidRPr="00C13C27">
        <w:rPr>
          <w:rFonts w:eastAsia="Calibri"/>
          <w:rtl/>
        </w:rPr>
        <w:t>חודשים מאי</w:t>
      </w:r>
      <w:r w:rsidRPr="00C13C27">
        <w:rPr>
          <w:rFonts w:eastAsia="Calibri" w:hint="cs"/>
          <w:rtl/>
        </w:rPr>
        <w:t xml:space="preserve"> עד </w:t>
      </w:r>
      <w:r w:rsidRPr="00C13C27">
        <w:rPr>
          <w:rFonts w:eastAsia="Calibri"/>
          <w:rtl/>
        </w:rPr>
        <w:t xml:space="preserve">יולי </w:t>
      </w:r>
      <w:r w:rsidRPr="00C13C27">
        <w:rPr>
          <w:rFonts w:eastAsia="Calibri" w:hint="cs"/>
          <w:rtl/>
        </w:rPr>
        <w:t xml:space="preserve">2024 </w:t>
      </w:r>
      <w:r w:rsidRPr="00C13C27">
        <w:rPr>
          <w:rFonts w:eastAsia="Calibri"/>
          <w:rtl/>
        </w:rPr>
        <w:t xml:space="preserve">הובילה היחידה ללימודי שדה של החוג לעבודה סוציאלית במכללה האקדמית תל חי </w:t>
      </w:r>
      <w:r w:rsidRPr="00C13C27">
        <w:rPr>
          <w:rFonts w:eastAsia="Calibri" w:hint="cs"/>
          <w:rtl/>
        </w:rPr>
        <w:t xml:space="preserve">מיזם של </w:t>
      </w:r>
      <w:r w:rsidRPr="00C13C27">
        <w:rPr>
          <w:rFonts w:eastAsia="Calibri"/>
          <w:rtl/>
        </w:rPr>
        <w:t>אבחון חברתי בשיתוף עיריית קריית שמונה והחברה למתנ"סים</w:t>
      </w:r>
      <w:r w:rsidRPr="00C13C27">
        <w:rPr>
          <w:rFonts w:eastAsia="Calibri" w:hint="cs"/>
          <w:rtl/>
        </w:rPr>
        <w:t xml:space="preserve">. במיזם ענו </w:t>
      </w:r>
      <w:r w:rsidRPr="00C13C27">
        <w:rPr>
          <w:rFonts w:eastAsia="Calibri"/>
          <w:rtl/>
        </w:rPr>
        <w:t>218 הורים מקריית שמונה</w:t>
      </w:r>
      <w:r w:rsidRPr="00C13C27">
        <w:rPr>
          <w:rFonts w:eastAsia="Calibri" w:hint="cs"/>
          <w:rtl/>
        </w:rPr>
        <w:t xml:space="preserve"> על שאלון ובו דיווחו על 482 ילדים (להלן - שאלון קריית שמונה)</w:t>
      </w:r>
      <w:r w:rsidRPr="00C13C27">
        <w:rPr>
          <w:rFonts w:eastAsia="Calibri"/>
          <w:vertAlign w:val="superscript"/>
          <w:rtl/>
        </w:rPr>
        <w:footnoteReference w:id="154"/>
      </w:r>
      <w:r w:rsidRPr="00C13C27">
        <w:rPr>
          <w:rFonts w:eastAsia="Calibri" w:hint="cs"/>
          <w:rtl/>
        </w:rPr>
        <w:t xml:space="preserve">. </w:t>
      </w:r>
    </w:p>
    <w:p w:rsidR="00CB1468" w:rsidRPr="00C13C27" w:rsidRDefault="00CB1468"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לפי הנתונים של </w:t>
      </w:r>
      <w:r w:rsidRPr="00C13C27">
        <w:rPr>
          <w:rFonts w:eastAsia="Calibri" w:hint="cs"/>
          <w:shd w:val="clear" w:color="auto" w:fill="FFFFFF"/>
          <w:rtl/>
        </w:rPr>
        <w:t xml:space="preserve">מערכת </w:t>
      </w:r>
      <w:r w:rsidRPr="00C13C27">
        <w:rPr>
          <w:rFonts w:eastAsia="Calibri"/>
          <w:shd w:val="clear" w:color="auto" w:fill="FFFFFF"/>
          <w:rtl/>
        </w:rPr>
        <w:t>מצבת תלמידים</w:t>
      </w:r>
      <w:r w:rsidRPr="00C13C27">
        <w:rPr>
          <w:rFonts w:eastAsia="Calibri" w:hint="cs"/>
          <w:rtl/>
        </w:rPr>
        <w:t xml:space="preserve"> ב-12.5.24, פונו כ-4,600 תלמידים בגילים 3 - 18 מקריית שמונה. התרשים שלהלן מציג את מענה ההורים על שאלון קריית שמונה לגבי המענה החינוכי שמקבלים ילדיהם לצד נתונים ממערכת מצבת תלמידים, 12.5.24.</w:t>
      </w:r>
    </w:p>
    <w:p w:rsidR="00C13C27" w:rsidRPr="00C13C27" w:rsidRDefault="00C13C27" w:rsidP="00FB2E85">
      <w:pPr>
        <w:spacing w:line="269" w:lineRule="auto"/>
        <w:rPr>
          <w:rFonts w:eastAsia="Calibri"/>
          <w:rtl/>
        </w:rPr>
      </w:pPr>
    </w:p>
    <w:p w:rsidR="00C13C27" w:rsidRPr="00C13C27" w:rsidRDefault="00C13C27" w:rsidP="00FB2E85">
      <w:pPr>
        <w:spacing w:line="269" w:lineRule="auto"/>
        <w:jc w:val="center"/>
        <w:rPr>
          <w:rFonts w:eastAsia="Calibri"/>
          <w:b/>
          <w:bCs/>
          <w:rtl/>
        </w:rPr>
      </w:pPr>
      <w:r w:rsidRPr="00C13C27">
        <w:rPr>
          <w:rFonts w:eastAsia="Calibri" w:hint="cs"/>
          <w:rtl/>
        </w:rPr>
        <w:t xml:space="preserve">תרשים </w:t>
      </w:r>
      <w:r w:rsidRPr="00C13C27">
        <w:rPr>
          <w:rFonts w:ascii="David" w:eastAsia="Calibri" w:hAnsi="David"/>
          <w:sz w:val="24"/>
        </w:rPr>
        <w:t>21</w:t>
      </w:r>
      <w:r w:rsidRPr="00C13C27">
        <w:rPr>
          <w:rFonts w:eastAsia="Calibri" w:hint="cs"/>
          <w:rtl/>
        </w:rPr>
        <w:t>:</w:t>
      </w:r>
      <w:r w:rsidRPr="00C13C27">
        <w:rPr>
          <w:rFonts w:eastAsia="Calibri" w:hint="cs"/>
          <w:b/>
          <w:bCs/>
          <w:rtl/>
        </w:rPr>
        <w:t xml:space="preserve"> מענה הורים על שאלון קריית שמונה, מאי-יוני 2024, ונתוני מערכת מצבת תלמידים לגבי תלמידי קריית שמונה, 12.5.24</w:t>
      </w:r>
    </w:p>
    <w:p w:rsidR="00C13C27" w:rsidRPr="00C13C27" w:rsidRDefault="00C13C27" w:rsidP="00FB2E85">
      <w:pPr>
        <w:spacing w:line="269" w:lineRule="auto"/>
        <w:jc w:val="center"/>
        <w:rPr>
          <w:rFonts w:eastAsia="Calibri"/>
          <w:rtl/>
        </w:rPr>
      </w:pPr>
      <w:r w:rsidRPr="00C13C27">
        <w:rPr>
          <w:rFonts w:eastAsia="Calibri"/>
          <w:noProof/>
        </w:rPr>
        <w:drawing>
          <wp:inline distT="0" distB="0" distL="0" distR="0" wp14:anchorId="21A9242E" wp14:editId="70DDAEF5">
            <wp:extent cx="5304155" cy="2149887"/>
            <wp:effectExtent l="0" t="0" r="0" b="3175"/>
            <wp:docPr id="7207" name="תמונה 7207"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t="4473" b="3672"/>
                    <a:stretch/>
                  </pic:blipFill>
                  <pic:spPr bwMode="auto">
                    <a:xfrm>
                      <a:off x="0" y="0"/>
                      <a:ext cx="5323521" cy="2157736"/>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color w:val="0000FF"/>
          <w:u w:val="single"/>
          <w:rtl/>
        </w:rPr>
      </w:pPr>
      <w:r w:rsidRPr="00C13C27">
        <w:rPr>
          <w:rFonts w:eastAsia="Calibri" w:hint="cs"/>
          <w:szCs w:val="20"/>
          <w:rtl/>
        </w:rPr>
        <w:t>על פי נתוני שאלון קריית שמונה ומשרד החינוך</w:t>
      </w:r>
      <w:r w:rsidRPr="00C13C27">
        <w:rPr>
          <w:rFonts w:eastAsia="Calibri"/>
          <w:szCs w:val="20"/>
        </w:rPr>
        <w:t xml:space="preserve"> </w:t>
      </w:r>
      <w:r w:rsidRPr="00C13C27">
        <w:rPr>
          <w:rFonts w:eastAsia="Calibri" w:hint="cs"/>
          <w:szCs w:val="20"/>
          <w:rtl/>
        </w:rPr>
        <w:t>(מערכת יחד בחינוך), בעיבוד משרד מבקר המדינה.</w:t>
      </w:r>
      <w:r w:rsidRPr="00C13C27">
        <w:rPr>
          <w:rFonts w:eastAsia="Calibri" w:hint="cs"/>
          <w:color w:val="0000FF"/>
          <w:u w:val="single"/>
          <w:rtl/>
        </w:rPr>
        <w:t xml:space="preserve"> </w:t>
      </w:r>
    </w:p>
    <w:p w:rsidR="00C13C27" w:rsidRPr="00C13C27" w:rsidRDefault="00C13C27" w:rsidP="00FB2E85">
      <w:pPr>
        <w:spacing w:line="269" w:lineRule="auto"/>
        <w:rPr>
          <w:rFonts w:eastAsia="Calibri"/>
          <w:shd w:val="clear" w:color="auto" w:fill="FFFFFF"/>
          <w:rtl/>
        </w:rPr>
      </w:pPr>
    </w:p>
    <w:p w:rsidR="00C13C27" w:rsidRPr="00C13C27" w:rsidRDefault="00C13C27" w:rsidP="00651239">
      <w:pPr>
        <w:spacing w:line="269" w:lineRule="auto"/>
        <w:rPr>
          <w:rFonts w:eastAsia="Calibri"/>
          <w:b/>
          <w:bCs/>
          <w:rtl/>
        </w:rPr>
      </w:pPr>
      <w:r w:rsidRPr="00C13C27">
        <w:rPr>
          <w:rFonts w:eastAsia="Calibri" w:hint="cs"/>
          <w:b/>
          <w:bCs/>
          <w:rtl/>
        </w:rPr>
        <w:t>מהתרשים עולה שלפי דיווחיהם של הורי תלמידים מפונים מקריית שמונה, במאי-יוני 2024 כ-7% מילדי קריית שמונה לא למדו במסגרת חינוכית. לפי מערכת יחד בחינוך, במועד דומה - 12.5.24, כ-22% מתלמידי קריית שמונה לא למדו במסגרת חינוכית, נתון הגבוה בכ-15 נקודות האחוז מהנתון שדווח על ידי ההורים. עיקר הפער, 15 נקודות האחוז, נובע מהפער בדיווח על שיעור התלמידים שנקלטו במוסד קיים ברשות הקולטת - כ-25% מתלמידי קריית שמונה - לפי מערכת מצבת תלמידים וכ-40% לפי הורי התלמידים.</w:t>
      </w:r>
    </w:p>
    <w:p w:rsidR="00C13C27" w:rsidRPr="00C13C27" w:rsidRDefault="00C13C27" w:rsidP="00FB2E85">
      <w:pPr>
        <w:spacing w:line="269" w:lineRule="auto"/>
        <w:jc w:val="center"/>
        <w:rPr>
          <w:rFonts w:ascii="Arial" w:eastAsia="Calibri" w:hAnsi="Arial" w:cs="Arial"/>
          <w:b/>
          <w:bCs/>
          <w:sz w:val="36"/>
          <w:rtl/>
        </w:rPr>
      </w:pPr>
      <w:r w:rsidRPr="00C13C27">
        <w:rPr>
          <w:rFonts w:ascii="Segoe UI Symbol" w:eastAsia="Calibri" w:hAnsi="Segoe UI Symbol" w:cs="Segoe UI Symbol" w:hint="cs"/>
          <w:b/>
          <w:bCs/>
          <w:sz w:val="36"/>
          <w:rtl/>
        </w:rPr>
        <w:t>✰</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bookmarkStart w:id="62" w:name="_Hlk183351798"/>
      <w:r w:rsidRPr="00C13C27">
        <w:rPr>
          <w:rFonts w:eastAsia="Calibri" w:hint="cs"/>
          <w:b/>
          <w:bCs/>
          <w:rtl/>
        </w:rPr>
        <w:t xml:space="preserve">נתונים על מיקום התלמידים המפונים הם תשתית ידע בסיסית למשרד החינוך ולרשויות המקומיות הקולטות והמפנות כדי לוודא שכל תלמיד מקבל מענה חינוכי ומאפשרת להתאים את המענה בכל מלון או רשות מקומית לצרכים בפועל. נמצא כי משרד החינוך התקשה לאסוף נתונים על מקום השהייה של </w:t>
      </w:r>
      <w:r w:rsidRPr="00C13C27">
        <w:rPr>
          <w:rFonts w:eastAsia="Calibri" w:hint="cs"/>
          <w:b/>
          <w:bCs/>
          <w:rtl/>
        </w:rPr>
        <w:lastRenderedPageBreak/>
        <w:t>תלמידי הקדם-יסודי ושל תלמידים מהצפון, דבר אשר הקשה על המשרד לתכנן ולהתאים את המענים החינוכיים הדרושים למספר התלמידים בפועל. נוסף על כך, לפי הנתונים שבידי מטה משרד החינוך, כשלושה חודשים לאחר תחילת המלחמה התקשה המשרד לשבץ במסגרת חינוכית תלמידי גנים (כ-47% מילדי הגנים לא שובצו) ותלמידי תיכון (כ-65%) ותלמידים מיישובים שלא פונו בפועל. עוד עלה כי מחוזות הדרום, ירושלים והמרכז התקשו יותר ממחוזות אחרים לספק מענים חינוכיים לתלמידים המפונים שנקלטו במחוז - כ-61%, 50% ו-53% מהתלמידים המפונים ששהו במחוזות אלו בהתאמה לא שובצו במסגרת חינוכית.</w:t>
      </w:r>
    </w:p>
    <w:bookmarkEnd w:id="62"/>
    <w:p w:rsidR="00C13C27" w:rsidRPr="00CF637A"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63" w:name="_Hlk183351828"/>
      <w:r w:rsidRPr="00C13C27">
        <w:rPr>
          <w:rFonts w:eastAsia="Calibri" w:hint="cs"/>
          <w:b/>
          <w:bCs/>
          <w:rtl/>
        </w:rPr>
        <w:t>מומלץ כי משרד החינוך ימפה את הסיבות להבדלים המשמעותיים בנתוני השהייה והשיבוץ של התלמידים בין המחוזות ובין הגילים ויפיק לקחים כדי להבטיח כי באירועי חירום עתידיים כלל התלמידים שיפונו או יתפנו עצמאית יזכו כולם לממש את זכותם לחינוך, בין היתר על ידי בניית קהילות סביב המשפחות של תלמידי בתי הספר.</w:t>
      </w:r>
      <w:bookmarkEnd w:id="63"/>
    </w:p>
    <w:p w:rsidR="00C13C27" w:rsidRPr="00CB1468" w:rsidRDefault="00C13C27" w:rsidP="00FB2E85">
      <w:pPr>
        <w:spacing w:line="269" w:lineRule="auto"/>
        <w:rPr>
          <w:rFonts w:eastAsia="Calibri"/>
          <w:sz w:val="16"/>
          <w:szCs w:val="20"/>
          <w:rtl/>
        </w:rPr>
      </w:pPr>
    </w:p>
    <w:p w:rsidR="00C13C27" w:rsidRPr="00C13C27" w:rsidRDefault="00C13C27" w:rsidP="000B3D79">
      <w:pPr>
        <w:pStyle w:val="4"/>
        <w:rPr>
          <w:rFonts w:eastAsia="Times New Roman"/>
          <w:rtl/>
        </w:rPr>
      </w:pPr>
      <w:r w:rsidRPr="00C13C27">
        <w:rPr>
          <w:rFonts w:eastAsia="Times New Roman"/>
          <w:rtl/>
        </w:rPr>
        <w:t>נוכחות התלמיד</w:t>
      </w:r>
      <w:r w:rsidRPr="00C13C27">
        <w:rPr>
          <w:rFonts w:eastAsia="Times New Roman" w:hint="cs"/>
          <w:rtl/>
        </w:rPr>
        <w:t>ים</w:t>
      </w:r>
      <w:r w:rsidRPr="00C13C27">
        <w:rPr>
          <w:rFonts w:eastAsia="Times New Roman"/>
          <w:rtl/>
        </w:rPr>
        <w:t xml:space="preserve"> במסגרת החינוכית והמענה החינוכי שניתן ל</w:t>
      </w:r>
      <w:r w:rsidRPr="00C13C27">
        <w:rPr>
          <w:rFonts w:eastAsia="Times New Roman" w:hint="cs"/>
          <w:rtl/>
        </w:rPr>
        <w:t>הם</w:t>
      </w:r>
    </w:p>
    <w:p w:rsidR="00C13C27" w:rsidRPr="00CF637A" w:rsidRDefault="00C13C27" w:rsidP="00FB2E85">
      <w:pPr>
        <w:spacing w:line="269" w:lineRule="auto"/>
        <w:rPr>
          <w:rFonts w:eastAsia="Calibri"/>
          <w:shd w:val="clear" w:color="auto" w:fill="FFFFFF"/>
          <w:rtl/>
        </w:rPr>
      </w:pPr>
      <w:bookmarkStart w:id="64" w:name="_Toc181005615"/>
    </w:p>
    <w:p w:rsidR="00C13C27" w:rsidRPr="00C13C27" w:rsidRDefault="00C13C27" w:rsidP="00FB2E85">
      <w:pPr>
        <w:spacing w:line="269" w:lineRule="auto"/>
        <w:rPr>
          <w:rFonts w:eastAsia="Calibri"/>
          <w:rtl/>
        </w:rPr>
      </w:pPr>
      <w:r w:rsidRPr="00C13C27">
        <w:rPr>
          <w:rFonts w:eastAsia="Times New Roman" w:hint="cs"/>
          <w:bCs/>
          <w:spacing w:val="40"/>
          <w:rtl/>
        </w:rPr>
        <w:t>היקף שעות הלימוד של תלמידי שדרות המפונים</w:t>
      </w:r>
      <w:r w:rsidRPr="00C13C27">
        <w:rPr>
          <w:rFonts w:eastAsia="Times New Roman" w:hint="cs"/>
          <w:b/>
          <w:bCs/>
          <w:spacing w:val="40"/>
          <w:rtl/>
        </w:rPr>
        <w:t>:</w:t>
      </w:r>
      <w:bookmarkEnd w:id="64"/>
      <w:r w:rsidRPr="00C13C27">
        <w:rPr>
          <w:rFonts w:eastAsia="Calibri" w:hint="cs"/>
          <w:rtl/>
        </w:rPr>
        <w:t xml:space="preserve"> התרשים שלהלן מציג את מענה ההורים של התלמידים על שאלון שדרות של ראמ"ה על השאלה כמה שעות בממוצע ביום ילדיהם אשר שובצו במסגרת חינוכית נוכחים בה</w:t>
      </w:r>
      <w:r w:rsidRPr="00C13C27">
        <w:rPr>
          <w:rFonts w:eastAsia="Calibri"/>
          <w:vertAlign w:val="superscript"/>
          <w:rtl/>
        </w:rPr>
        <w:footnoteReference w:id="155"/>
      </w:r>
      <w:r w:rsidRPr="00C13C27">
        <w:rPr>
          <w:rFonts w:eastAsia="Calibri" w:hint="cs"/>
          <w:rtl/>
        </w:rPr>
        <w:t xml:space="preserve">. </w:t>
      </w:r>
    </w:p>
    <w:p w:rsidR="00C13C27" w:rsidRPr="00CF637A" w:rsidRDefault="00C13C27" w:rsidP="00FB2E85">
      <w:pPr>
        <w:spacing w:line="269" w:lineRule="auto"/>
        <w:rPr>
          <w:rFonts w:eastAsia="Calibri"/>
          <w:rtl/>
        </w:rPr>
      </w:pPr>
    </w:p>
    <w:p w:rsidR="00C13C27" w:rsidRPr="00C13C27" w:rsidRDefault="00C13C27" w:rsidP="00FB2E85">
      <w:pPr>
        <w:spacing w:line="269" w:lineRule="auto"/>
        <w:jc w:val="center"/>
        <w:rPr>
          <w:rFonts w:eastAsia="Calibri"/>
          <w:b/>
          <w:bCs/>
          <w:rtl/>
        </w:rPr>
      </w:pPr>
      <w:r w:rsidRPr="00C13C27">
        <w:rPr>
          <w:rFonts w:eastAsia="Calibri" w:hint="cs"/>
          <w:rtl/>
        </w:rPr>
        <w:t xml:space="preserve">תרשים </w:t>
      </w:r>
      <w:r w:rsidRPr="00C13C27">
        <w:rPr>
          <w:rFonts w:ascii="David" w:eastAsia="Calibri" w:hAnsi="David"/>
          <w:sz w:val="24"/>
        </w:rPr>
        <w:t>22</w:t>
      </w:r>
      <w:r w:rsidRPr="00C13C27">
        <w:rPr>
          <w:rFonts w:eastAsia="Calibri" w:hint="cs"/>
          <w:rtl/>
        </w:rPr>
        <w:t>:</w:t>
      </w:r>
      <w:r w:rsidRPr="00C13C27">
        <w:rPr>
          <w:rFonts w:eastAsia="Calibri" w:hint="cs"/>
          <w:b/>
          <w:bCs/>
          <w:rtl/>
        </w:rPr>
        <w:t xml:space="preserve"> מענה הורים על השאלה כמה שעות בממוצע ביום התלמיד נמצא במסגרת החינוכית, 29.10.23 - 15.11.23 </w:t>
      </w:r>
    </w:p>
    <w:p w:rsidR="00C13C27" w:rsidRPr="00C13C27" w:rsidRDefault="00C13C27" w:rsidP="00FB2E85">
      <w:pPr>
        <w:spacing w:line="269" w:lineRule="auto"/>
        <w:jc w:val="center"/>
        <w:rPr>
          <w:rFonts w:eastAsia="Calibri"/>
          <w:rtl/>
        </w:rPr>
      </w:pPr>
      <w:r w:rsidRPr="00C13C27">
        <w:rPr>
          <w:rFonts w:eastAsia="Calibri"/>
          <w:noProof/>
        </w:rPr>
        <w:drawing>
          <wp:inline distT="0" distB="0" distL="0" distR="0" wp14:anchorId="038DDA54" wp14:editId="73FD7C97">
            <wp:extent cx="3234595" cy="2329759"/>
            <wp:effectExtent l="0" t="0" r="4445" b="0"/>
            <wp:docPr id="7217" name="תמונה 7217"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51868" cy="2342200"/>
                    </a:xfrm>
                    <a:prstGeom prst="rect">
                      <a:avLst/>
                    </a:prstGeom>
                    <a:noFill/>
                  </pic:spPr>
                </pic:pic>
              </a:graphicData>
            </a:graphic>
          </wp:inline>
        </w:drawing>
      </w:r>
    </w:p>
    <w:p w:rsidR="00C13C27" w:rsidRPr="00C13C27" w:rsidRDefault="00C13C27" w:rsidP="00FB2E85">
      <w:pPr>
        <w:spacing w:line="269" w:lineRule="auto"/>
        <w:rPr>
          <w:rFonts w:eastAsia="Calibri"/>
          <w:color w:val="0000FF"/>
          <w:szCs w:val="20"/>
          <w:u w:val="single"/>
          <w:rtl/>
        </w:rPr>
      </w:pPr>
      <w:r w:rsidRPr="00C13C27">
        <w:rPr>
          <w:rFonts w:eastAsia="Calibri" w:hint="cs"/>
          <w:szCs w:val="20"/>
          <w:rtl/>
        </w:rPr>
        <w:lastRenderedPageBreak/>
        <w:t>על פי נתוני ראמ"ה, בעיבוד משרד מבקר המדינה.</w:t>
      </w:r>
    </w:p>
    <w:p w:rsidR="00C13C27" w:rsidRPr="00C13C27" w:rsidRDefault="00C13C27" w:rsidP="00FB2E85">
      <w:pPr>
        <w:spacing w:line="269" w:lineRule="auto"/>
        <w:rPr>
          <w:rFonts w:eastAsia="Calibri"/>
          <w:b/>
          <w:bCs/>
          <w:rtl/>
        </w:rPr>
      </w:pPr>
      <w:r w:rsidRPr="00C13C27">
        <w:rPr>
          <w:rFonts w:eastAsia="Calibri" w:hint="cs"/>
          <w:b/>
          <w:bCs/>
          <w:rtl/>
        </w:rPr>
        <w:t>מהתרשים עולה שכמחצית מתלמידי שדרות, שהיו משובצים במסגרת לימוד ולמדו בה פרונטלית, למדו עד שלוש שעות בלבד ביום במסגרת זו. יצוין שמהמענה על השאלון עלה גם כי כ-80% מההורים שילדיהם לומדים בזום ציינו כי ילדיהם לומדים לכל היותר שלוש שעות ביום.</w:t>
      </w:r>
    </w:p>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ascii="Almoni ML v5 AAA" w:eastAsia="Calibri" w:hAnsi="Almoni ML v5 AAA" w:cs="Almoni ML v5 AAA"/>
          <w:b/>
          <w:bCs/>
          <w:sz w:val="24"/>
          <w:rtl/>
        </w:rPr>
      </w:pPr>
      <w:r w:rsidRPr="00C13C27">
        <w:rPr>
          <w:rFonts w:eastAsia="Calibri" w:hint="cs"/>
          <w:rtl/>
        </w:rPr>
        <w:t>להלן תגובות הורים משדרות על הפערים בהיקף ובאיכות של המענה החינוכי שניתן לילדיהם</w:t>
      </w:r>
      <w:r w:rsidRPr="00C13C27">
        <w:rPr>
          <w:rFonts w:eastAsia="Calibri"/>
          <w:vertAlign w:val="superscript"/>
          <w:rtl/>
        </w:rPr>
        <w:footnoteReference w:id="156"/>
      </w:r>
      <w:r w:rsidRPr="00C13C27">
        <w:rPr>
          <w:rFonts w:eastAsia="Calibri" w:hint="cs"/>
          <w:rtl/>
        </w:rPr>
        <w:t>:</w:t>
      </w:r>
    </w:p>
    <w:p w:rsidR="00C13C27" w:rsidRPr="00C13C27" w:rsidRDefault="00C13C27" w:rsidP="00FB2E85">
      <w:pPr>
        <w:widowControl w:val="0"/>
        <w:spacing w:line="269" w:lineRule="auto"/>
        <w:jc w:val="left"/>
        <w:rPr>
          <w:rFonts w:ascii="Almoni ML v5 AAA" w:eastAsia="Calibri" w:hAnsi="Almoni ML v5 AAA" w:cs="Almoni ML v5 AAA"/>
          <w:b/>
          <w:bCs/>
          <w:sz w:val="24"/>
          <w:rtl/>
          <w:lang w:val="fr-FR"/>
        </w:rPr>
      </w:pPr>
      <w:r w:rsidRPr="00C13C27">
        <w:rPr>
          <w:rFonts w:ascii="Almoni ML v5 AAA" w:eastAsia="Calibri" w:hAnsi="Almoni ML v5 AAA" w:cs="Almoni ML v5 AAA"/>
          <w:noProof/>
          <w:sz w:val="24"/>
          <w:rtl/>
          <w:lang w:val="he-IL"/>
        </w:rPr>
        <mc:AlternateContent>
          <mc:Choice Requires="wpg">
            <w:drawing>
              <wp:anchor distT="0" distB="0" distL="114300" distR="114300" simplePos="0" relativeHeight="251659264" behindDoc="0" locked="0" layoutInCell="1" allowOverlap="1" wp14:anchorId="5EA18FE9" wp14:editId="771ABC93">
                <wp:simplePos x="0" y="0"/>
                <wp:positionH relativeFrom="margin">
                  <wp:align>center</wp:align>
                </wp:positionH>
                <wp:positionV relativeFrom="paragraph">
                  <wp:posOffset>159625</wp:posOffset>
                </wp:positionV>
                <wp:extent cx="412750" cy="477568"/>
                <wp:effectExtent l="19050" t="0" r="25400" b="17780"/>
                <wp:wrapNone/>
                <wp:docPr id="23" name="קבוצה 23"/>
                <wp:cNvGraphicFramePr/>
                <a:graphic xmlns:a="http://schemas.openxmlformats.org/drawingml/2006/main">
                  <a:graphicData uri="http://schemas.microsoft.com/office/word/2010/wordprocessingGroup">
                    <wpg:wgp>
                      <wpg:cNvGrpSpPr/>
                      <wpg:grpSpPr>
                        <a:xfrm>
                          <a:off x="0" y="0"/>
                          <a:ext cx="412750" cy="477568"/>
                          <a:chOff x="0" y="0"/>
                          <a:chExt cx="412750" cy="477568"/>
                        </a:xfrm>
                      </wpg:grpSpPr>
                      <wps:wsp>
                        <wps:cNvPr id="24" name="תיבת טקסט 24"/>
                        <wps:cNvSpPr txBox="1"/>
                        <wps:spPr>
                          <a:xfrm>
                            <a:off x="0" y="63568"/>
                            <a:ext cx="412750" cy="414000"/>
                          </a:xfrm>
                          <a:prstGeom prst="ellipse">
                            <a:avLst/>
                          </a:prstGeom>
                          <a:solidFill>
                            <a:srgbClr val="002060"/>
                          </a:solidFill>
                          <a:ln w="28575">
                            <a:solidFill>
                              <a:sysClr val="window" lastClr="FFFFFF"/>
                            </a:solidFill>
                          </a:ln>
                        </wps:spPr>
                        <wps:txb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130" name="תיבת טקסט 130"/>
                        <wps:cNvSpPr txBox="1"/>
                        <wps:spPr>
                          <a:xfrm>
                            <a:off x="39119" y="0"/>
                            <a:ext cx="233572" cy="472063"/>
                          </a:xfrm>
                          <a:prstGeom prst="rect">
                            <a:avLst/>
                          </a:prstGeom>
                          <a:noFill/>
                          <a:ln w="6350">
                            <a:noFill/>
                          </a:ln>
                        </wps:spPr>
                        <wps:txb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5EA18FE9" id="קבוצה 23" o:spid="_x0000_s1026" style="position:absolute;left:0;text-align:left;margin-left:0;margin-top:12.55pt;width:32.5pt;height:37.6pt;z-index:251659264;mso-position-horizontal:center;mso-position-horizontal-relative:margin" coordsize="412750,477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">
                <v:oval id="תיבת טקסט 24" o:spid="_x0000_s1027" style="position:absolute;top:63568;width:41275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" fillcolor="#002060" strokecolor="window" strokeweight="2.25pt">
                  <v:textbo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v:textbox>
                </v:oval>
                <v:shapetype id="_x0000_t202" coordsize="21600,21600" o:spt="202" path="m,l,21600r21600,l21600,xe">
                  <v:stroke joinstyle="miter"/>
                  <v:path gradientshapeok="t" o:connecttype="rect"/>
                </v:shapetype>
                <v:shape id="תיבת טקסט 130" o:spid="_x0000_s1028" type="#_x0000_t202" style="position:absolute;left:39119;width:233572;height:47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xgAAANwAAAAPAAAAZHJzL2Rvd25yZXYueG1sRI9Ba8JA&#10;EIXvBf/DMoK3ulGx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p/jAvsYAAADcAAAA&#10;DwAAAAAAAAAAAAAAAAAHAgAAZHJzL2Rvd25yZXYueG1sUEsFBgAAAAADAAMAtwAAAPoCAAAAAA==&#10;" filled="f" stroked="f" strokeweight=".5pt">
                  <v:textbo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v:textbox>
                </v:shape>
                <w10:wrap anchorx="margin"/>
              </v:group>
            </w:pict>
          </mc:Fallback>
        </mc:AlternateContent>
      </w:r>
    </w:p>
    <w:tbl>
      <w:tblPr>
        <w:tblStyle w:val="af6"/>
        <w:bidiVisual/>
        <w:tblW w:w="0" w:type="auto"/>
        <w:tblInd w:w="118" w:type="dxa"/>
        <w:tblBorders>
          <w:top w:val="single" w:sz="12" w:space="0" w:color="002060"/>
          <w:left w:val="none" w:sz="0" w:space="0" w:color="auto"/>
          <w:bottom w:val="none" w:sz="0" w:space="0" w:color="auto"/>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8210"/>
      </w:tblGrid>
      <w:tr w:rsidR="00C13C27" w:rsidRPr="00C13C27" w:rsidTr="00FB2E85">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"שעות לימודים רק בערב וזה לא נוח</w:t>
            </w:r>
            <w:r w:rsidRPr="00C13C27">
              <w:rPr>
                <w:rFonts w:ascii="Almoni ML v5 AAA" w:eastAsia="Calibri" w:hAnsi="Almoni ML v5 AAA" w:cs="Almoni ML v5 AAA" w:hint="cs"/>
                <w:color w:val="002060"/>
                <w:sz w:val="24"/>
                <w:rtl/>
                <w:lang w:val="fr-FR"/>
              </w:rPr>
              <w:t>".</w:t>
            </w:r>
          </w:p>
        </w:tc>
      </w:tr>
      <w:tr w:rsidR="00C13C27" w:rsidRPr="00C13C27" w:rsidTr="004144A1">
        <w:trPr>
          <w:trHeight w:val="330"/>
        </w:trPr>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b/>
                <w:bCs/>
                <w:color w:val="002060"/>
                <w:sz w:val="24"/>
                <w:rtl/>
                <w:lang w:val="fr-FR"/>
              </w:rPr>
            </w:pPr>
            <w:r w:rsidRPr="00C13C27">
              <w:rPr>
                <w:rFonts w:ascii="Almoni ML v5 AAA" w:eastAsia="Calibri" w:hAnsi="Almoni ML v5 AAA" w:cs="Almoni ML v5 AAA"/>
                <w:color w:val="002060"/>
                <w:sz w:val="24"/>
                <w:rtl/>
                <w:lang w:val="fr-FR"/>
              </w:rPr>
              <w:t>"דואגים בהקשר של הפערים הלימודיים שהילדים צוברים לאורך התקופה</w:t>
            </w:r>
            <w:r w:rsidRPr="00C13C27">
              <w:rPr>
                <w:rFonts w:ascii="Almoni ML v5 AAA" w:eastAsia="Calibri" w:hAnsi="Almoni ML v5 AAA" w:cs="Almoni ML v5 AAA" w:hint="cs"/>
                <w:color w:val="002060"/>
                <w:sz w:val="24"/>
                <w:rtl/>
                <w:lang w:val="fr-FR"/>
              </w:rPr>
              <w:t>".</w:t>
            </w:r>
          </w:p>
        </w:tc>
      </w:tr>
      <w:tr w:rsidR="00C13C27" w:rsidRPr="00C13C27" w:rsidTr="004144A1">
        <w:trPr>
          <w:trHeight w:val="725"/>
        </w:trPr>
        <w:tc>
          <w:tcPr>
            <w:tcW w:w="8210" w:type="dxa"/>
            <w:shd w:val="clear" w:color="auto" w:fill="auto"/>
          </w:tcPr>
          <w:p w:rsidR="00C13C27" w:rsidRPr="00C13C27" w:rsidRDefault="00C13C27" w:rsidP="004144A1">
            <w:pPr>
              <w:widowControl w:val="0"/>
              <w:spacing w:line="269" w:lineRule="auto"/>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"ר</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הולך כמה שעות ביום לבית ספר בתוך מלון אחר. במקור הוא אמור להיות במסגרת דתית וכרגע זה מעורב ולא ממש לימודים אלא יותר משחקים ומדי פעם חוברות. לגבי ה</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 היה גן במלון שהחזיק יומיים בהתנדבות והמתנדבת עזבה את המלון</w:t>
            </w:r>
            <w:r w:rsidRPr="00C13C27">
              <w:rPr>
                <w:rFonts w:ascii="Almoni ML v5 AAA" w:eastAsia="Calibri" w:hAnsi="Almoni ML v5 AAA" w:cs="Almoni ML v5 AAA" w:hint="cs"/>
                <w:color w:val="002060"/>
                <w:sz w:val="24"/>
                <w:rtl/>
                <w:lang w:val="fr-FR"/>
              </w:rPr>
              <w:t>".</w:t>
            </w:r>
          </w:p>
        </w:tc>
      </w:tr>
      <w:tr w:rsidR="00C13C27" w:rsidRPr="00C13C27" w:rsidTr="004144A1">
        <w:trPr>
          <w:trHeight w:val="363"/>
        </w:trPr>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"א</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נמצאת במסגרת חינוכית, מספר שעות בשבוע ולא כל יום, א</w:t>
            </w:r>
            <w:r w:rsidRPr="00C13C27">
              <w:rPr>
                <w:rFonts w:ascii="Almoni ML v5 AAA" w:eastAsia="Calibri" w:hAnsi="Almoni ML v5 AAA" w:cs="Almoni ML v5 AAA" w:hint="cs"/>
                <w:color w:val="002060"/>
                <w:sz w:val="24"/>
                <w:rtl/>
                <w:lang w:val="fr-FR"/>
              </w:rPr>
              <w:t>י</w:t>
            </w:r>
            <w:r w:rsidRPr="00C13C27">
              <w:rPr>
                <w:rFonts w:ascii="Almoni ML v5 AAA" w:eastAsia="Calibri" w:hAnsi="Almoni ML v5 AAA" w:cs="Almoni ML v5 AAA"/>
                <w:color w:val="002060"/>
                <w:sz w:val="24"/>
                <w:rtl/>
                <w:lang w:val="fr-FR"/>
              </w:rPr>
              <w:t>מא הייתה רוצה מסגרת קבוע</w:t>
            </w:r>
            <w:r w:rsidRPr="00C13C27">
              <w:rPr>
                <w:rFonts w:ascii="Almoni ML v5 AAA" w:eastAsia="Calibri" w:hAnsi="Almoni ML v5 AAA" w:cs="Almoni ML v5 AAA" w:hint="cs"/>
                <w:color w:val="002060"/>
                <w:sz w:val="24"/>
                <w:rtl/>
                <w:lang w:val="fr-FR"/>
              </w:rPr>
              <w:t>".</w:t>
            </w:r>
          </w:p>
        </w:tc>
      </w:tr>
      <w:tr w:rsidR="00C13C27" w:rsidRPr="00C13C27" w:rsidTr="00FB2E85">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"קיבלנו הודעה שתהיה איזה שהיא פעילות חינוכית במלון, מחכה שזה יתחיל. הילד מאוד צריך מסגרת</w:t>
            </w:r>
            <w:r w:rsidRPr="00C13C27">
              <w:rPr>
                <w:rFonts w:ascii="Almoni ML v5 AAA" w:eastAsia="Calibri" w:hAnsi="Almoni ML v5 AAA" w:cs="Almoni ML v5 AAA" w:hint="cs"/>
                <w:color w:val="002060"/>
                <w:sz w:val="24"/>
                <w:rtl/>
                <w:lang w:val="fr-FR"/>
              </w:rPr>
              <w:t>".</w:t>
            </w:r>
          </w:p>
        </w:tc>
      </w:tr>
      <w:tr w:rsidR="00C13C27" w:rsidRPr="00C13C27" w:rsidTr="00FB2E85">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"זה ממש לא לימודים, זה יותר כמו קייטנה של כמה שעות בודדות</w:t>
            </w:r>
            <w:r w:rsidRPr="00C13C27">
              <w:rPr>
                <w:rFonts w:ascii="Almoni ML v5 AAA" w:eastAsia="Calibri" w:hAnsi="Almoni ML v5 AAA" w:cs="Almoni ML v5 AAA" w:hint="cs"/>
                <w:color w:val="002060"/>
                <w:sz w:val="24"/>
                <w:rtl/>
                <w:lang w:val="fr-FR"/>
              </w:rPr>
              <w:t>".</w:t>
            </w:r>
          </w:p>
        </w:tc>
      </w:tr>
      <w:tr w:rsidR="00C13C27" w:rsidRPr="00C13C27" w:rsidTr="00FB2E85">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"נ</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לומד לא כל השבוע, רק כמה ימים בשבוע, יום כן יום לא. בגלל שזה בית ספר מארח</w:t>
            </w:r>
            <w:r w:rsidRPr="00C13C27">
              <w:rPr>
                <w:rFonts w:ascii="Almoni ML v5 AAA" w:eastAsia="Calibri" w:hAnsi="Almoni ML v5 AAA" w:cs="Almoni ML v5 AAA" w:hint="cs"/>
                <w:color w:val="002060"/>
                <w:sz w:val="24"/>
                <w:rtl/>
                <w:lang w:val="fr-FR"/>
              </w:rPr>
              <w:t>".</w:t>
            </w:r>
          </w:p>
        </w:tc>
      </w:tr>
      <w:tr w:rsidR="00C13C27" w:rsidRPr="00C13C27" w:rsidTr="00FB2E85">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lastRenderedPageBreak/>
              <w:t>"מה שהכי חסר לשני הילדים זה מסגרת חינוכית</w:t>
            </w:r>
            <w:r w:rsidRPr="00C13C27">
              <w:rPr>
                <w:rFonts w:ascii="Almoni ML v5 AAA" w:eastAsia="Calibri" w:hAnsi="Almoni ML v5 AAA" w:cs="Almoni ML v5 AAA" w:hint="cs"/>
                <w:color w:val="002060"/>
                <w:sz w:val="24"/>
                <w:rtl/>
                <w:lang w:val="fr-FR"/>
              </w:rPr>
              <w:t>".</w:t>
            </w:r>
          </w:p>
        </w:tc>
      </w:tr>
      <w:tr w:rsidR="00C13C27" w:rsidRPr="00C13C27" w:rsidTr="00FB2E85">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"הילד הגדול שלה בן 12 ואין לו שום מסגרת חינוכית. המרכז החינוכי שנמצא במלון הוא לגילים הקטנים בלבד והאמא מאוד כועסת וזקוקה לשגרה נורמטיבית לילד. אין לו חברים הוא משוטט בין מלון למלון ואף אחד לא עוזר לה בשום צורה</w:t>
            </w:r>
            <w:r w:rsidRPr="00C13C27">
              <w:rPr>
                <w:rFonts w:ascii="Almoni ML v5 AAA" w:eastAsia="Calibri" w:hAnsi="Almoni ML v5 AAA" w:cs="Almoni ML v5 AAA" w:hint="cs"/>
                <w:color w:val="002060"/>
                <w:sz w:val="24"/>
                <w:rtl/>
                <w:lang w:val="fr-FR"/>
              </w:rPr>
              <w:t>".</w:t>
            </w:r>
          </w:p>
        </w:tc>
      </w:tr>
    </w:tbl>
    <w:p w:rsidR="00C13C27" w:rsidRPr="00C13C27" w:rsidRDefault="00C13C27" w:rsidP="00FB2E85">
      <w:pPr>
        <w:spacing w:line="269" w:lineRule="auto"/>
        <w:rPr>
          <w:rFonts w:eastAsia="Calibri"/>
          <w:rtl/>
        </w:rPr>
      </w:pPr>
      <w:r w:rsidRPr="00C13C27">
        <w:rPr>
          <w:rFonts w:eastAsia="Calibri" w:hint="cs"/>
          <w:rtl/>
        </w:rPr>
        <w:t xml:space="preserve"> </w:t>
      </w:r>
    </w:p>
    <w:p w:rsidR="00C13C27" w:rsidRPr="00C13C27" w:rsidRDefault="00C13C27" w:rsidP="00FB2E85">
      <w:pPr>
        <w:spacing w:line="269" w:lineRule="auto"/>
        <w:rPr>
          <w:rFonts w:ascii="Almoni ML v5 AAA" w:eastAsia="Calibri" w:hAnsi="Almoni ML v5 AAA" w:cs="Almoni ML v5 AAA"/>
          <w:b/>
          <w:bCs/>
          <w:sz w:val="24"/>
          <w:rtl/>
          <w:lang w:val="fr-FR"/>
        </w:rPr>
      </w:pPr>
      <w:r w:rsidRPr="00C13C27">
        <w:rPr>
          <w:rFonts w:eastAsia="Calibri" w:hint="cs"/>
          <w:rtl/>
        </w:rPr>
        <w:t>תמונת מצב דומה עלתה גם מהתהליך של שיתוף ציבור שערך צוות הביקורת כארבעה חודשים</w:t>
      </w:r>
      <w:r w:rsidRPr="00C13C27">
        <w:rPr>
          <w:rFonts w:eastAsia="Calibri"/>
          <w:vertAlign w:val="superscript"/>
          <w:rtl/>
        </w:rPr>
        <w:footnoteReference w:id="157"/>
      </w:r>
      <w:r w:rsidRPr="00C13C27">
        <w:rPr>
          <w:rFonts w:eastAsia="Calibri" w:hint="cs"/>
          <w:rtl/>
        </w:rPr>
        <w:t xml:space="preserve"> לאחר הפינוי משדרות עם בני נוער שפונו משדרות לירושלים. במהלך שיתוף הציבור בלט הקושי של הצעירים להשתלב במסגרות הלימוד שבהן שובצו,</w:t>
      </w:r>
      <w:r w:rsidRPr="00C13C27">
        <w:rPr>
          <w:rFonts w:eastAsia="Calibri" w:hint="cs"/>
          <w:sz w:val="24"/>
          <w:rtl/>
        </w:rPr>
        <w:t xml:space="preserve"> כפי שעולה מהציטוטים של דברי הצעירים:</w:t>
      </w:r>
    </w:p>
    <w:p w:rsidR="00C13C27" w:rsidRPr="00C13C27" w:rsidRDefault="00C13C27" w:rsidP="00FB2E85">
      <w:pPr>
        <w:widowControl w:val="0"/>
        <w:spacing w:line="269" w:lineRule="auto"/>
        <w:jc w:val="left"/>
        <w:rPr>
          <w:rFonts w:ascii="Almoni ML v5 AAA" w:eastAsia="Calibri" w:hAnsi="Almoni ML v5 AAA" w:cs="Almoni ML v5 AAA"/>
          <w:sz w:val="24"/>
          <w:rtl/>
          <w:lang w:val="fr-FR"/>
        </w:rPr>
      </w:pPr>
      <w:r w:rsidRPr="00C13C27">
        <w:rPr>
          <w:rFonts w:ascii="Almoni ML v5 AAA" w:eastAsia="Calibri" w:hAnsi="Almoni ML v5 AAA" w:cs="Almoni ML v5 AAA"/>
          <w:noProof/>
          <w:sz w:val="24"/>
          <w:rtl/>
          <w:lang w:val="he-IL"/>
        </w:rPr>
        <mc:AlternateContent>
          <mc:Choice Requires="wpg">
            <w:drawing>
              <wp:anchor distT="0" distB="0" distL="114300" distR="114300" simplePos="0" relativeHeight="251660288" behindDoc="0" locked="0" layoutInCell="1" allowOverlap="1" wp14:anchorId="57C158EC" wp14:editId="2F7D49F3">
                <wp:simplePos x="0" y="0"/>
                <wp:positionH relativeFrom="margin">
                  <wp:align>center</wp:align>
                </wp:positionH>
                <wp:positionV relativeFrom="paragraph">
                  <wp:posOffset>159625</wp:posOffset>
                </wp:positionV>
                <wp:extent cx="412750" cy="477568"/>
                <wp:effectExtent l="19050" t="0" r="25400" b="17780"/>
                <wp:wrapNone/>
                <wp:docPr id="7214" name="קבוצה 7214"/>
                <wp:cNvGraphicFramePr/>
                <a:graphic xmlns:a="http://schemas.openxmlformats.org/drawingml/2006/main">
                  <a:graphicData uri="http://schemas.microsoft.com/office/word/2010/wordprocessingGroup">
                    <wpg:wgp>
                      <wpg:cNvGrpSpPr/>
                      <wpg:grpSpPr>
                        <a:xfrm>
                          <a:off x="0" y="0"/>
                          <a:ext cx="412750" cy="477568"/>
                          <a:chOff x="0" y="0"/>
                          <a:chExt cx="412750" cy="477568"/>
                        </a:xfrm>
                      </wpg:grpSpPr>
                      <wps:wsp>
                        <wps:cNvPr id="7215" name="תיבת טקסט 7215"/>
                        <wps:cNvSpPr txBox="1"/>
                        <wps:spPr>
                          <a:xfrm>
                            <a:off x="0" y="63568"/>
                            <a:ext cx="412750" cy="414000"/>
                          </a:xfrm>
                          <a:prstGeom prst="ellipse">
                            <a:avLst/>
                          </a:prstGeom>
                          <a:solidFill>
                            <a:srgbClr val="002060"/>
                          </a:solidFill>
                          <a:ln w="28575">
                            <a:solidFill>
                              <a:sysClr val="window" lastClr="FFFFFF"/>
                            </a:solidFill>
                          </a:ln>
                        </wps:spPr>
                        <wps:txb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7216" name="תיבת טקסט 7216"/>
                        <wps:cNvSpPr txBox="1"/>
                        <wps:spPr>
                          <a:xfrm>
                            <a:off x="39119" y="0"/>
                            <a:ext cx="233572" cy="472063"/>
                          </a:xfrm>
                          <a:prstGeom prst="rect">
                            <a:avLst/>
                          </a:prstGeom>
                          <a:noFill/>
                          <a:ln w="6350">
                            <a:noFill/>
                          </a:ln>
                        </wps:spPr>
                        <wps:txb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57C158EC" id="קבוצה 7214" o:spid="_x0000_s1029" style="position:absolute;left:0;text-align:left;margin-left:0;margin-top:12.55pt;width:32.5pt;height:37.6pt;z-index:251660288;mso-position-horizontal:center;mso-position-horizontal-relative:margin" coordsize="412750,477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">
                <v:oval id="תיבת טקסט 7215" o:spid="_x0000_s1030" style="position:absolute;top:63568;width:41275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" fillcolor="#002060" strokecolor="window" strokeweight="2.25pt">
                  <v:textbo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v:textbox>
                </v:oval>
                <v:shape id="תיבת טקסט 7216" o:spid="_x0000_s1031" type="#_x0000_t202" style="position:absolute;left:39119;width:233572;height:47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" filled="f" stroked="f" strokeweight=".5pt">
                  <v:textbo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v:textbox>
                </v:shape>
                <w10:wrap anchorx="margin"/>
              </v:group>
            </w:pict>
          </mc:Fallback>
        </mc:AlternateContent>
      </w:r>
      <w:bookmarkStart w:id="65" w:name="_Hlk202429333"/>
    </w:p>
    <w:p w:rsidR="00C13C27" w:rsidRPr="00C13C27" w:rsidRDefault="00C13C27" w:rsidP="00FB2E85">
      <w:pPr>
        <w:widowControl w:val="0"/>
        <w:spacing w:line="269" w:lineRule="auto"/>
        <w:ind w:left="-2"/>
        <w:jc w:val="left"/>
        <w:rPr>
          <w:rFonts w:ascii="Almoni ML v5 AAA" w:eastAsia="Calibri" w:hAnsi="Almoni ML v5 AAA" w:cs="Almoni ML v5 AAA"/>
          <w:b/>
          <w:bCs/>
          <w:sz w:val="24"/>
          <w:rtl/>
          <w:lang w:val="fr-FR"/>
        </w:rPr>
      </w:pPr>
    </w:p>
    <w:tbl>
      <w:tblPr>
        <w:tblStyle w:val="af6"/>
        <w:bidiVisual/>
        <w:tblW w:w="0" w:type="auto"/>
        <w:tblInd w:w="118" w:type="dxa"/>
        <w:tblBorders>
          <w:top w:val="single" w:sz="12" w:space="0" w:color="002060"/>
          <w:left w:val="none" w:sz="0" w:space="0" w:color="auto"/>
          <w:bottom w:val="single" w:sz="4" w:space="0" w:color="FFFFFF"/>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8210"/>
      </w:tblGrid>
      <w:tr w:rsidR="00C13C27" w:rsidRPr="00C13C27" w:rsidTr="00C13C27">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"אני גם לא הולכת ללימודים. מחנוכה לא הייתי... אני לא בחדר עם הורים שלי, אני עם דודה של א</w:t>
            </w:r>
            <w:r w:rsidRPr="00C13C27">
              <w:rPr>
                <w:rFonts w:ascii="Almoni ML v5 AAA" w:eastAsia="Calibri" w:hAnsi="Almoni ML v5 AAA" w:cs="Almoni ML v5 AAA" w:hint="cs"/>
                <w:color w:val="002060"/>
                <w:sz w:val="24"/>
                <w:rtl/>
                <w:lang w:val="fr-FR"/>
              </w:rPr>
              <w:t>י</w:t>
            </w:r>
            <w:r w:rsidRPr="00C13C27">
              <w:rPr>
                <w:rFonts w:ascii="Almoni ML v5 AAA" w:eastAsia="Calibri" w:hAnsi="Almoni ML v5 AAA" w:cs="Almoni ML v5 AAA"/>
                <w:color w:val="002060"/>
                <w:sz w:val="24"/>
                <w:rtl/>
                <w:lang w:val="fr-FR"/>
              </w:rPr>
              <w:t>מא שלי, ולא כל כך אכפת לה מה אני עושה..."</w:t>
            </w:r>
          </w:p>
        </w:tc>
      </w:tr>
      <w:tr w:rsidR="00C13C27" w:rsidRPr="00C13C27" w:rsidTr="00C13C27">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תכלס עברנו לירושלים בגלל הלימודים - הלכתי לשם פעם אחת ומאז לא הלכתי לשם שוב"</w:t>
            </w:r>
            <w:r w:rsidRPr="00C13C27">
              <w:rPr>
                <w:rFonts w:ascii="Almoni ML v5 AAA" w:eastAsia="Calibri" w:hAnsi="Almoni ML v5 AAA" w:cs="Almoni ML v5 AAA" w:hint="cs"/>
                <w:color w:val="002060"/>
                <w:sz w:val="24"/>
                <w:rtl/>
                <w:lang w:val="fr-FR"/>
              </w:rPr>
              <w:t>.</w:t>
            </w:r>
          </w:p>
        </w:tc>
      </w:tr>
      <w:tr w:rsidR="00C13C27" w:rsidRPr="00C13C27" w:rsidTr="00C13C27">
        <w:tc>
          <w:tcPr>
            <w:tcW w:w="8210"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הייתי איזה יום יומיים בבית ספר ששייכו אותי אליו, ולא הרגשתי שאני..</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הרגשתי שזו רמה נמוכה מדי... לא התחברתי לביה"ס והרגשתי שאני סתם מבזבז את הזמן, אני הולך לשם לפעמים לימים מרוכזים בימי רביעי, ימים שמגיעים המורים משדרות"</w:t>
            </w:r>
            <w:r w:rsidRPr="00C13C27">
              <w:rPr>
                <w:rFonts w:ascii="Almoni ML v5 AAA" w:eastAsia="Calibri" w:hAnsi="Almoni ML v5 AAA" w:cs="Almoni ML v5 AAA" w:hint="cs"/>
                <w:color w:val="002060"/>
                <w:sz w:val="24"/>
                <w:rtl/>
                <w:lang w:val="fr-FR"/>
              </w:rPr>
              <w:t>.</w:t>
            </w:r>
          </w:p>
        </w:tc>
      </w:tr>
    </w:tbl>
    <w:p w:rsidR="00C13C27" w:rsidRPr="00C13C27" w:rsidRDefault="00C13C27" w:rsidP="00FB2E85">
      <w:pPr>
        <w:widowControl w:val="0"/>
        <w:spacing w:line="269" w:lineRule="auto"/>
        <w:jc w:val="left"/>
        <w:rPr>
          <w:rFonts w:ascii="Almoni ML v5 AAA" w:eastAsia="Calibri" w:hAnsi="Almoni ML v5 AAA" w:cs="Almoni ML v5 AAA"/>
          <w:sz w:val="24"/>
          <w:rtl/>
          <w:lang w:val="fr-FR"/>
        </w:rPr>
      </w:pPr>
    </w:p>
    <w:bookmarkEnd w:id="65"/>
    <w:p w:rsidR="00C13C27" w:rsidRPr="00C13C27" w:rsidRDefault="00C13C27" w:rsidP="00FB2E85">
      <w:pPr>
        <w:spacing w:line="269" w:lineRule="auto"/>
        <w:rPr>
          <w:rFonts w:ascii="Almoni ML v5 AAA" w:eastAsia="Calibri" w:hAnsi="Almoni ML v5 AAA" w:cs="Almoni ML v5 AAA"/>
          <w:b/>
          <w:bCs/>
          <w:sz w:val="24"/>
          <w:rtl/>
          <w:lang w:val="fr-FR"/>
        </w:rPr>
      </w:pPr>
      <w:r w:rsidRPr="00C13C27">
        <w:rPr>
          <w:rFonts w:eastAsia="Calibri" w:hint="cs"/>
          <w:rtl/>
        </w:rPr>
        <w:t>להלן התגובות כפי שעלו בסקרים בפורטל אגמים</w:t>
      </w:r>
      <w:r w:rsidRPr="00C13C27">
        <w:rPr>
          <w:rFonts w:eastAsia="Calibri"/>
          <w:vertAlign w:val="superscript"/>
          <w:rtl/>
        </w:rPr>
        <w:footnoteReference w:id="158"/>
      </w:r>
      <w:r w:rsidRPr="00C13C27">
        <w:rPr>
          <w:rFonts w:eastAsia="Calibri" w:hint="cs"/>
          <w:rtl/>
        </w:rPr>
        <w:t>, המרכז תמונת המצב של הטיפול במפונים (ממקומות שונים בארץ) הנמצאים במלונות:</w:t>
      </w:r>
    </w:p>
    <w:p w:rsidR="00C13C27" w:rsidRPr="00C13C27" w:rsidRDefault="00C13C27" w:rsidP="00FB2E85">
      <w:pPr>
        <w:widowControl w:val="0"/>
        <w:spacing w:line="269" w:lineRule="auto"/>
        <w:jc w:val="left"/>
        <w:rPr>
          <w:rFonts w:ascii="Almoni ML v5 AAA" w:eastAsia="Calibri" w:hAnsi="Almoni ML v5 AAA" w:cs="Almoni ML v5 AAA"/>
          <w:sz w:val="24"/>
          <w:rtl/>
          <w:lang w:val="fr-FR"/>
        </w:rPr>
      </w:pPr>
    </w:p>
    <w:p w:rsidR="00C13C27" w:rsidRPr="00C13C27" w:rsidRDefault="00C13C27" w:rsidP="00FB2E85">
      <w:pPr>
        <w:widowControl w:val="0"/>
        <w:spacing w:line="269" w:lineRule="auto"/>
        <w:ind w:left="-2"/>
        <w:jc w:val="left"/>
        <w:rPr>
          <w:rFonts w:ascii="Almoni ML v5 AAA" w:eastAsia="Calibri" w:hAnsi="Almoni ML v5 AAA" w:cs="Almoni ML v5 AAA"/>
          <w:b/>
          <w:bCs/>
          <w:sz w:val="24"/>
          <w:rtl/>
          <w:lang w:val="fr-FR"/>
        </w:rPr>
      </w:pPr>
    </w:p>
    <w:tbl>
      <w:tblPr>
        <w:tblStyle w:val="af6"/>
        <w:bidiVisual/>
        <w:tblW w:w="0" w:type="auto"/>
        <w:tblInd w:w="118" w:type="dxa"/>
        <w:tblBorders>
          <w:top w:val="single" w:sz="12" w:space="0" w:color="002060"/>
          <w:left w:val="none" w:sz="0" w:space="0" w:color="auto"/>
          <w:bottom w:val="single" w:sz="4" w:space="0" w:color="FFFFFF"/>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8102"/>
      </w:tblGrid>
      <w:tr w:rsidR="00C13C27" w:rsidRPr="00C13C27" w:rsidTr="00C13C27">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noProof/>
                <w:sz w:val="24"/>
                <w:rtl/>
                <w:lang w:val="he-IL"/>
              </w:rPr>
              <w:lastRenderedPageBreak/>
              <mc:AlternateContent>
                <mc:Choice Requires="wpg">
                  <w:drawing>
                    <wp:anchor distT="0" distB="0" distL="114300" distR="114300" simplePos="0" relativeHeight="251661312" behindDoc="0" locked="0" layoutInCell="1" allowOverlap="1" wp14:anchorId="748ABE8C" wp14:editId="09BD07CF">
                      <wp:simplePos x="0" y="0"/>
                      <wp:positionH relativeFrom="margin">
                        <wp:posOffset>2274570</wp:posOffset>
                      </wp:positionH>
                      <wp:positionV relativeFrom="paragraph">
                        <wp:posOffset>-518795</wp:posOffset>
                      </wp:positionV>
                      <wp:extent cx="412750" cy="477568"/>
                      <wp:effectExtent l="19050" t="0" r="25400" b="17780"/>
                      <wp:wrapNone/>
                      <wp:docPr id="7221" name="קבוצה 7221"/>
                      <wp:cNvGraphicFramePr/>
                      <a:graphic xmlns:a="http://schemas.openxmlformats.org/drawingml/2006/main">
                        <a:graphicData uri="http://schemas.microsoft.com/office/word/2010/wordprocessingGroup">
                          <wpg:wgp>
                            <wpg:cNvGrpSpPr/>
                            <wpg:grpSpPr>
                              <a:xfrm>
                                <a:off x="0" y="0"/>
                                <a:ext cx="412750" cy="477568"/>
                                <a:chOff x="0" y="0"/>
                                <a:chExt cx="412750" cy="477568"/>
                              </a:xfrm>
                            </wpg:grpSpPr>
                            <wps:wsp>
                              <wps:cNvPr id="7222" name="תיבת טקסט 7222"/>
                              <wps:cNvSpPr txBox="1"/>
                              <wps:spPr>
                                <a:xfrm>
                                  <a:off x="0" y="63568"/>
                                  <a:ext cx="412750" cy="414000"/>
                                </a:xfrm>
                                <a:prstGeom prst="ellipse">
                                  <a:avLst/>
                                </a:prstGeom>
                                <a:solidFill>
                                  <a:srgbClr val="002060"/>
                                </a:solidFill>
                                <a:ln w="28575">
                                  <a:solidFill>
                                    <a:sysClr val="window" lastClr="FFFFFF"/>
                                  </a:solidFill>
                                </a:ln>
                              </wps:spPr>
                              <wps:txb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7226" name="תיבת טקסט 7226"/>
                              <wps:cNvSpPr txBox="1"/>
                              <wps:spPr>
                                <a:xfrm>
                                  <a:off x="39119" y="0"/>
                                  <a:ext cx="233572" cy="472063"/>
                                </a:xfrm>
                                <a:prstGeom prst="rect">
                                  <a:avLst/>
                                </a:prstGeom>
                                <a:noFill/>
                                <a:ln w="6350">
                                  <a:noFill/>
                                </a:ln>
                              </wps:spPr>
                              <wps:txb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748ABE8C" id="קבוצה 7221" o:spid="_x0000_s1032" style="position:absolute;left:0;text-align:left;margin-left:179.1pt;margin-top:-40.85pt;width:32.5pt;height:37.6pt;z-index:251661312;mso-position-horizontal-relative:margin" coordsize="412750,477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">
                      <v:oval id="תיבת טקסט 7222" o:spid="_x0000_s1033" style="position:absolute;top:63568;width:41275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" fillcolor="#002060" strokecolor="window" strokeweight="2.25pt">
                        <v:textbo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v:textbox>
                      </v:oval>
                      <v:shape id="תיבת טקסט 7226" o:spid="_x0000_s1034" type="#_x0000_t202" style="position:absolute;left:39119;width:233572;height:47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" filled="f" stroked="f" strokeweight=".5pt">
                        <v:textbo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v:textbox>
                      </v:shape>
                      <w10:wrap anchorx="margin"/>
                    </v:group>
                  </w:pict>
                </mc:Fallback>
              </mc:AlternateContent>
            </w:r>
            <w:r w:rsidRPr="00C13C27">
              <w:rPr>
                <w:rFonts w:ascii="Almoni ML v5 AAA" w:eastAsia="Calibri" w:hAnsi="Almoni ML v5 AAA" w:cs="Almoni ML v5 AAA"/>
                <w:color w:val="002060"/>
                <w:sz w:val="24"/>
                <w:rtl/>
                <w:lang w:val="fr-FR"/>
              </w:rPr>
              <w:t xml:space="preserve">"חסר ציוד לגן ילדים. יש חוסר שביעות רצון מבית </w:t>
            </w:r>
            <w:r w:rsidRPr="00C13C27">
              <w:rPr>
                <w:rFonts w:ascii="Almoni ML v5 AAA" w:eastAsia="Calibri" w:hAnsi="Almoni ML v5 AAA" w:cs="Almoni ML v5 AAA" w:hint="cs"/>
                <w:color w:val="002060"/>
                <w:sz w:val="24"/>
                <w:rtl/>
                <w:lang w:val="fr-FR"/>
              </w:rPr>
              <w:t>ה</w:t>
            </w:r>
            <w:r w:rsidRPr="00C13C27">
              <w:rPr>
                <w:rFonts w:ascii="Almoni ML v5 AAA" w:eastAsia="Calibri" w:hAnsi="Almoni ML v5 AAA" w:cs="Almoni ML v5 AAA"/>
                <w:color w:val="002060"/>
                <w:sz w:val="24"/>
                <w:rtl/>
                <w:lang w:val="fr-FR"/>
              </w:rPr>
              <w:t>ספר, יש קושי, הילדים מרגישים מופלים לרעה ולא רוצים ללכת לבית הספר, כולל ילדי יסודי"</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rPr>
                <w:rFonts w:ascii="Almoni ML v5 AAA" w:eastAsia="Calibri" w:hAnsi="Almoni ML v5 AAA" w:cs="Almoni ML v5 AAA"/>
                <w:b/>
                <w:bCs/>
                <w:sz w:val="24"/>
                <w:rtl/>
                <w:lang w:val="fr-FR"/>
              </w:rPr>
            </w:pPr>
            <w:r w:rsidRPr="00C13C27">
              <w:rPr>
                <w:rFonts w:ascii="Almoni ML v5 AAA" w:eastAsia="Calibri" w:hAnsi="Almoni ML v5 AAA" w:cs="Almoni ML v5 AAA"/>
                <w:color w:val="002060"/>
                <w:sz w:val="24"/>
                <w:rtl/>
                <w:lang w:val="fr-FR"/>
              </w:rPr>
              <w:t xml:space="preserve"> </w:t>
            </w:r>
            <w:r w:rsidRPr="00C13C27">
              <w:rPr>
                <w:rFonts w:ascii="Almoni ML v5 AAA" w:eastAsia="Calibri" w:hAnsi="Almoni ML v5 AAA" w:cs="Almoni ML v5 AAA"/>
                <w:b/>
                <w:bCs/>
                <w:color w:val="002060"/>
                <w:szCs w:val="20"/>
                <w:rtl/>
                <w:lang w:val="fr-FR"/>
              </w:rPr>
              <w:t>(</w:t>
            </w:r>
            <w:r w:rsidRPr="00C13C27">
              <w:rPr>
                <w:rFonts w:ascii="Almoni ML v5 AAA" w:eastAsia="Calibri" w:hAnsi="Almoni ML v5 AAA" w:cs="Almoni ML v5 AAA" w:hint="cs"/>
                <w:b/>
                <w:bCs/>
                <w:color w:val="002060"/>
                <w:szCs w:val="20"/>
                <w:rtl/>
                <w:lang w:val="fr-FR"/>
              </w:rPr>
              <w:t>טבריה, 30.10.23</w:t>
            </w:r>
            <w:r w:rsidRPr="00C13C27">
              <w:rPr>
                <w:rFonts w:ascii="Almoni ML v5 AAA" w:eastAsia="Calibri" w:hAnsi="Almoni ML v5 AAA" w:cs="Almoni ML v5 AAA"/>
                <w:b/>
                <w:bCs/>
                <w:color w:val="002060"/>
                <w:szCs w:val="20"/>
                <w:rtl/>
                <w:lang w:val="fr-FR"/>
              </w:rPr>
              <w:t>)</w:t>
            </w:r>
          </w:p>
        </w:tc>
      </w:tr>
      <w:tr w:rsidR="00C13C27" w:rsidRPr="00C13C27" w:rsidTr="00C13C27">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noProof/>
                <w:sz w:val="24"/>
                <w:rtl/>
                <w:lang w:val="he-IL"/>
              </w:rPr>
              <w:t>"</w:t>
            </w:r>
            <w:r w:rsidRPr="00C13C27">
              <w:rPr>
                <w:rFonts w:ascii="Almoni ML v5 AAA" w:eastAsia="Calibri" w:hAnsi="Almoni ML v5 AAA" w:cs="Almoni ML v5 AAA"/>
                <w:color w:val="002060"/>
                <w:sz w:val="24"/>
                <w:rtl/>
                <w:lang w:val="fr-FR"/>
              </w:rPr>
              <w:t>אין הרבה תוכני</w:t>
            </w:r>
            <w:r w:rsidRPr="00C13C27">
              <w:rPr>
                <w:rFonts w:ascii="Almoni ML v5 AAA" w:eastAsia="Calibri" w:hAnsi="Almoni ML v5 AAA" w:cs="Almoni ML v5 AAA" w:hint="cs"/>
                <w:color w:val="002060"/>
                <w:sz w:val="24"/>
                <w:rtl/>
                <w:lang w:val="fr-FR"/>
              </w:rPr>
              <w:t>ו</w:t>
            </w:r>
            <w:r w:rsidRPr="00C13C27">
              <w:rPr>
                <w:rFonts w:ascii="Almoni ML v5 AAA" w:eastAsia="Calibri" w:hAnsi="Almoni ML v5 AAA" w:cs="Almoni ML v5 AAA"/>
                <w:color w:val="002060"/>
                <w:sz w:val="24"/>
                <w:rtl/>
                <w:lang w:val="fr-FR"/>
              </w:rPr>
              <w:t>ת לימודי</w:t>
            </w:r>
            <w:r w:rsidRPr="00C13C27">
              <w:rPr>
                <w:rFonts w:ascii="Almoni ML v5 AAA" w:eastAsia="Calibri" w:hAnsi="Almoni ML v5 AAA" w:cs="Almoni ML v5 AAA" w:hint="cs"/>
                <w:color w:val="002060"/>
                <w:sz w:val="24"/>
                <w:rtl/>
                <w:lang w:val="fr-FR"/>
              </w:rPr>
              <w:t>ו</w:t>
            </w:r>
            <w:r w:rsidRPr="00C13C27">
              <w:rPr>
                <w:rFonts w:ascii="Almoni ML v5 AAA" w:eastAsia="Calibri" w:hAnsi="Almoni ML v5 AAA" w:cs="Almoni ML v5 AAA"/>
                <w:color w:val="002060"/>
                <w:sz w:val="24"/>
                <w:rtl/>
                <w:lang w:val="fr-FR"/>
              </w:rPr>
              <w:t>ת וזה יותר העשרה"</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noProof/>
                <w:sz w:val="24"/>
                <w:rtl/>
                <w:lang w:val="he-IL"/>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אילת, 10.11.23</w:t>
            </w:r>
            <w:r w:rsidRPr="00C13C27">
              <w:rPr>
                <w:rFonts w:ascii="Almoni ML v5 AAA" w:eastAsia="Calibri" w:hAnsi="Almoni ML v5 AAA" w:cs="Almoni ML v5 AAA"/>
                <w:b/>
                <w:bCs/>
                <w:color w:val="002060"/>
                <w:szCs w:val="20"/>
                <w:rtl/>
                <w:lang w:val="fr-FR"/>
              </w:rPr>
              <w:t>)</w:t>
            </w:r>
          </w:p>
        </w:tc>
      </w:tr>
      <w:tr w:rsidR="00C13C27" w:rsidRPr="00C13C27" w:rsidTr="00C13C27">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יש פער בתחום הלימודי ויש צורך בתגבור לימודי אחר הצהריים"</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b/>
                <w:bCs/>
                <w:color w:val="002060"/>
                <w:sz w:val="24"/>
                <w:rtl/>
                <w:lang w:val="fr-FR"/>
              </w:rPr>
            </w:pPr>
            <w:r w:rsidRPr="00C13C27">
              <w:rPr>
                <w:rFonts w:ascii="Almoni ML v5 AAA" w:eastAsia="Calibri" w:hAnsi="Almoni ML v5 AAA" w:cs="Almoni ML v5 AAA"/>
                <w:color w:val="002060"/>
                <w:sz w:val="24"/>
                <w:rtl/>
                <w:lang w:val="fr-FR"/>
              </w:rPr>
              <w:t xml:space="preserve"> </w:t>
            </w:r>
            <w:r w:rsidRPr="00C13C27">
              <w:rPr>
                <w:rFonts w:ascii="Almoni ML v5 AAA" w:eastAsia="Calibri" w:hAnsi="Almoni ML v5 AAA" w:cs="Almoni ML v5 AAA"/>
                <w:b/>
                <w:bCs/>
                <w:color w:val="002060"/>
                <w:szCs w:val="20"/>
                <w:rtl/>
                <w:lang w:val="fr-FR"/>
              </w:rPr>
              <w:t>(</w:t>
            </w:r>
            <w:r w:rsidRPr="00C13C27">
              <w:rPr>
                <w:rFonts w:ascii="Almoni ML v5 AAA" w:eastAsia="Calibri" w:hAnsi="Almoni ML v5 AAA" w:cs="Almoni ML v5 AAA" w:hint="cs"/>
                <w:b/>
                <w:bCs/>
                <w:color w:val="002060"/>
                <w:szCs w:val="20"/>
                <w:rtl/>
                <w:lang w:val="fr-FR"/>
              </w:rPr>
              <w:t>חיפה, 15.11.23</w:t>
            </w:r>
            <w:r w:rsidRPr="00C13C27">
              <w:rPr>
                <w:rFonts w:ascii="Almoni ML v5 AAA" w:eastAsia="Calibri" w:hAnsi="Almoni ML v5 AAA" w:cs="Almoni ML v5 AAA"/>
                <w:b/>
                <w:bCs/>
                <w:color w:val="002060"/>
                <w:szCs w:val="20"/>
                <w:rtl/>
                <w:lang w:val="fr-FR"/>
              </w:rPr>
              <w:t>)</w:t>
            </w:r>
          </w:p>
        </w:tc>
      </w:tr>
    </w:tbl>
    <w:p w:rsidR="00C13C27" w:rsidRPr="00C13C27" w:rsidRDefault="00C13C27" w:rsidP="00FB2E85">
      <w:pPr>
        <w:spacing w:line="269" w:lineRule="auto"/>
        <w:rPr>
          <w:rFonts w:eastAsia="Calibri"/>
          <w:shd w:val="clear" w:color="auto" w:fill="FFFFFF"/>
          <w:rtl/>
        </w:rPr>
      </w:pPr>
    </w:p>
    <w:p w:rsidR="00C13C27" w:rsidRPr="00C13C27" w:rsidRDefault="00C13C27" w:rsidP="00FB2E85">
      <w:pPr>
        <w:spacing w:line="269" w:lineRule="auto"/>
        <w:rPr>
          <w:rFonts w:eastAsia="Calibri"/>
          <w:b/>
          <w:bCs/>
          <w:rtl/>
        </w:rPr>
      </w:pPr>
      <w:r w:rsidRPr="00C13C27">
        <w:rPr>
          <w:rFonts w:eastAsia="Calibri" w:hint="cs"/>
          <w:b/>
          <w:bCs/>
          <w:rtl/>
        </w:rPr>
        <w:t>מהתייחסויות ההורים בשאלון שדרות, משיתוף הציבור שערך צוות הביקורת ומהמענה של הורים על הסקרים של משל"ט ינאי עולים פערים בהיקף ובאיכות של המענה החינוכי שניתן לתלמידי המפונים. עולה כי אחד החסמים לנוכחות של תלמידי שדרות במסגרות הוא לימודים שהתקיימו במשמרת שנייה (כלומר לימודים בשעות אחר הצהריים, לאחר שתלמידי בית הספר הקבועים סיימו את יום הלימודים שלהם). עוד עולה קושי של התלמידים להשתלב במסגרות הלימוד שבהן הם משובצים. מאחר שמשרד החינוך לא אסף באופן שיטתי נתוני נוכחות, לא ניתן לבדוק את היקף הבעיה ואת משמעותה.</w:t>
      </w:r>
    </w:p>
    <w:p w:rsidR="00C13C27" w:rsidRPr="00C13C27" w:rsidRDefault="00C13C27" w:rsidP="00FB2E85">
      <w:pPr>
        <w:spacing w:line="269" w:lineRule="auto"/>
        <w:rPr>
          <w:rFonts w:eastAsia="Calibri"/>
          <w:shd w:val="clear" w:color="auto" w:fill="FFFFFF"/>
          <w:rtl/>
        </w:rPr>
      </w:pPr>
      <w:bookmarkStart w:id="66" w:name="_Toc181005616"/>
    </w:p>
    <w:p w:rsidR="00C13C27" w:rsidRPr="00C13C27" w:rsidRDefault="00C13C27" w:rsidP="00FB2E85">
      <w:pPr>
        <w:spacing w:line="269" w:lineRule="auto"/>
        <w:rPr>
          <w:rFonts w:eastAsia="Calibri"/>
          <w:rtl/>
        </w:rPr>
      </w:pPr>
      <w:r w:rsidRPr="00C13C27">
        <w:rPr>
          <w:rFonts w:eastAsia="Times New Roman" w:hint="cs"/>
          <w:bCs/>
          <w:spacing w:val="40"/>
          <w:rtl/>
        </w:rPr>
        <w:t>שאלון הורים לתלמידים בקריית שמונה:</w:t>
      </w:r>
      <w:r w:rsidRPr="00C13C27">
        <w:rPr>
          <w:rFonts w:eastAsia="Times New Roman" w:hint="cs"/>
          <w:spacing w:val="40"/>
          <w:rtl/>
        </w:rPr>
        <w:t xml:space="preserve"> </w:t>
      </w:r>
      <w:bookmarkEnd w:id="66"/>
      <w:r w:rsidRPr="00C13C27">
        <w:rPr>
          <w:rFonts w:eastAsia="Calibri" w:hint="cs"/>
          <w:rtl/>
        </w:rPr>
        <w:t>בשאלון קריית שמונה נשאלו ההורים גם על תדירות ההגעה של ילדיהם למוסד החינוך. התרשים שלהלן מציג את תשובותיהם והתרשים שאחריו מציג את התשובות על פי גיל התלמידים.</w:t>
      </w:r>
    </w:p>
    <w:p w:rsidR="00C13C27" w:rsidRPr="00C13C27" w:rsidRDefault="00C13C27" w:rsidP="00FB2E85">
      <w:pPr>
        <w:spacing w:line="269" w:lineRule="auto"/>
        <w:rPr>
          <w:rFonts w:eastAsia="Calibri"/>
          <w:rtl/>
        </w:rPr>
      </w:pPr>
    </w:p>
    <w:p w:rsidR="00C13C27" w:rsidRPr="00C13C27" w:rsidRDefault="00C13C27" w:rsidP="004144A1">
      <w:pPr>
        <w:keepNext/>
        <w:keepLines/>
        <w:spacing w:line="269" w:lineRule="auto"/>
        <w:jc w:val="center"/>
        <w:rPr>
          <w:rFonts w:eastAsia="Calibri"/>
          <w:b/>
          <w:bCs/>
          <w:rtl/>
        </w:rPr>
      </w:pPr>
      <w:r w:rsidRPr="00C13C27">
        <w:rPr>
          <w:rFonts w:eastAsia="Calibri" w:hint="cs"/>
          <w:rtl/>
        </w:rPr>
        <w:lastRenderedPageBreak/>
        <w:t>תרשים 23:</w:t>
      </w:r>
      <w:r w:rsidRPr="00C13C27">
        <w:rPr>
          <w:rFonts w:eastAsia="Calibri" w:hint="cs"/>
          <w:b/>
          <w:bCs/>
          <w:rtl/>
        </w:rPr>
        <w:t xml:space="preserve"> תדירות ההגעה למסגרות החינוכיות לפי הדיווח של הורי תלמידים מקריית שמונה, מאי-יולי 2024</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33E148EC" wp14:editId="64B74C77">
            <wp:extent cx="2936778" cy="2034936"/>
            <wp:effectExtent l="0" t="0" r="0" b="3810"/>
            <wp:docPr id="7218" name="תמונה 7218"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941873" cy="2038467"/>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 xml:space="preserve">על פי שאלון קריית שמונה, בעיבוד משרד מבקר המדינה. </w:t>
      </w:r>
    </w:p>
    <w:p w:rsidR="00C13C27" w:rsidRPr="00C13C27" w:rsidRDefault="00C13C27" w:rsidP="00FB2E85">
      <w:pPr>
        <w:spacing w:line="269" w:lineRule="auto"/>
        <w:rPr>
          <w:rFonts w:eastAsia="Calibri"/>
          <w:b/>
          <w:bCs/>
          <w:rtl/>
        </w:rPr>
      </w:pPr>
      <w:r w:rsidRPr="00C13C27">
        <w:rPr>
          <w:rFonts w:eastAsia="Calibri" w:hint="cs"/>
          <w:b/>
          <w:bCs/>
          <w:rtl/>
        </w:rPr>
        <w:t>מהתרשים עולה כי לפי דיווחי ההורים בחודשים מאי-יולי 2024, כ-35% מתלמידי קריית שמונה המפונים מגיעים למוסד החינוך לכל היותר ארבע פעמים בשבוע בממוצע, וכ-6% מהתלמידים אינם מגיעים כלל למוסד.</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החינוך מסר בתשובתו כי ה</w:t>
      </w:r>
      <w:r w:rsidRPr="00C13C27">
        <w:rPr>
          <w:rFonts w:eastAsia="Calibri"/>
          <w:rtl/>
        </w:rPr>
        <w:t>צוותי</w:t>
      </w:r>
      <w:r w:rsidRPr="00C13C27">
        <w:rPr>
          <w:rFonts w:eastAsia="Calibri" w:hint="cs"/>
          <w:rtl/>
        </w:rPr>
        <w:t>ם</w:t>
      </w:r>
      <w:r w:rsidRPr="00C13C27">
        <w:rPr>
          <w:rFonts w:eastAsia="Calibri"/>
          <w:rtl/>
        </w:rPr>
        <w:t xml:space="preserve"> החינו</w:t>
      </w:r>
      <w:r w:rsidRPr="00C13C27">
        <w:rPr>
          <w:rFonts w:eastAsia="Calibri" w:hint="cs"/>
          <w:rtl/>
        </w:rPr>
        <w:t>כיים</w:t>
      </w:r>
      <w:r w:rsidRPr="00C13C27">
        <w:rPr>
          <w:rFonts w:eastAsia="Calibri"/>
          <w:rtl/>
        </w:rPr>
        <w:t xml:space="preserve"> עשו מאמצים בלתי מתפשרים לנטר את נוכחות התלמידים ולגייס את התלמידים ללמידה </w:t>
      </w:r>
      <w:r w:rsidRPr="00C13C27">
        <w:rPr>
          <w:rFonts w:eastAsia="Calibri" w:hint="cs"/>
          <w:rtl/>
        </w:rPr>
        <w:t>רציפה, בין היתר באמצעות</w:t>
      </w:r>
      <w:r w:rsidRPr="00C13C27">
        <w:rPr>
          <w:rFonts w:eastAsia="Calibri"/>
          <w:rtl/>
        </w:rPr>
        <w:t xml:space="preserve"> </w:t>
      </w:r>
      <w:r w:rsidRPr="00C13C27">
        <w:rPr>
          <w:rFonts w:eastAsia="Calibri" w:hint="cs"/>
          <w:rtl/>
        </w:rPr>
        <w:t xml:space="preserve">שמירה על </w:t>
      </w:r>
      <w:r w:rsidRPr="00C13C27">
        <w:rPr>
          <w:rFonts w:eastAsia="Calibri"/>
          <w:rtl/>
        </w:rPr>
        <w:t>קשר יום</w:t>
      </w:r>
      <w:r w:rsidRPr="00C13C27">
        <w:rPr>
          <w:rFonts w:eastAsia="Calibri" w:hint="cs"/>
          <w:rtl/>
        </w:rPr>
        <w:t>-</w:t>
      </w:r>
      <w:r w:rsidRPr="00C13C27">
        <w:rPr>
          <w:rFonts w:eastAsia="Calibri"/>
          <w:rtl/>
        </w:rPr>
        <w:t>יומי</w:t>
      </w:r>
      <w:r w:rsidRPr="00C13C27">
        <w:rPr>
          <w:rFonts w:eastAsia="Calibri" w:hint="cs"/>
          <w:rtl/>
        </w:rPr>
        <w:t xml:space="preserve"> של הצוותים החינוכיים עם התלמידים המפונים</w:t>
      </w:r>
      <w:r w:rsidRPr="00C13C27">
        <w:rPr>
          <w:rFonts w:eastAsia="Calibri"/>
          <w:rtl/>
        </w:rPr>
        <w:t xml:space="preserve"> </w:t>
      </w:r>
      <w:r w:rsidRPr="00C13C27">
        <w:rPr>
          <w:rFonts w:eastAsia="Calibri" w:hint="cs"/>
          <w:rtl/>
        </w:rPr>
        <w:t>ו</w:t>
      </w:r>
      <w:r w:rsidRPr="00C13C27">
        <w:rPr>
          <w:rFonts w:eastAsia="Calibri"/>
          <w:rtl/>
        </w:rPr>
        <w:t xml:space="preserve">מעקב </w:t>
      </w:r>
      <w:r w:rsidRPr="00C13C27">
        <w:rPr>
          <w:rFonts w:eastAsia="Calibri" w:hint="cs"/>
          <w:rtl/>
        </w:rPr>
        <w:t xml:space="preserve">של הצוותים החינוכיים </w:t>
      </w:r>
      <w:r w:rsidRPr="00C13C27">
        <w:rPr>
          <w:rFonts w:eastAsia="Calibri"/>
          <w:rtl/>
        </w:rPr>
        <w:t>אחר מעברי דירה</w:t>
      </w:r>
      <w:r w:rsidRPr="00C13C27">
        <w:rPr>
          <w:rFonts w:eastAsia="Calibri" w:hint="cs"/>
          <w:rtl/>
        </w:rPr>
        <w:t xml:space="preserve"> של תלמידים מפונים;</w:t>
      </w:r>
      <w:r w:rsidRPr="00C13C27">
        <w:rPr>
          <w:rFonts w:eastAsia="Calibri"/>
          <w:rtl/>
        </w:rPr>
        <w:t xml:space="preserve"> </w:t>
      </w:r>
      <w:r w:rsidRPr="00C13C27">
        <w:rPr>
          <w:rFonts w:eastAsia="Calibri" w:hint="cs"/>
          <w:rtl/>
        </w:rPr>
        <w:t>שימוש ב"</w:t>
      </w:r>
      <w:r w:rsidRPr="00C13C27">
        <w:rPr>
          <w:rFonts w:eastAsia="Calibri"/>
          <w:rtl/>
        </w:rPr>
        <w:t>ימי שיא</w:t>
      </w:r>
      <w:r w:rsidRPr="00C13C27">
        <w:rPr>
          <w:rFonts w:eastAsia="Calibri" w:hint="cs"/>
          <w:rtl/>
        </w:rPr>
        <w:t>"</w:t>
      </w:r>
      <w:r w:rsidRPr="00C13C27">
        <w:rPr>
          <w:rFonts w:eastAsia="Calibri"/>
          <w:sz w:val="24"/>
          <w:vertAlign w:val="superscript"/>
          <w:rtl/>
        </w:rPr>
        <w:footnoteReference w:id="159"/>
      </w:r>
      <w:r w:rsidRPr="00C13C27">
        <w:rPr>
          <w:rFonts w:eastAsia="Calibri"/>
          <w:rtl/>
        </w:rPr>
        <w:t xml:space="preserve">, טיולים, מפגשים לקראת חגים ומסעות של בתי הספר האורגניים </w:t>
      </w:r>
      <w:r w:rsidRPr="00C13C27">
        <w:rPr>
          <w:rFonts w:eastAsia="Calibri" w:hint="cs"/>
          <w:rtl/>
        </w:rPr>
        <w:t>כדי</w:t>
      </w:r>
      <w:r w:rsidRPr="00C13C27">
        <w:rPr>
          <w:rFonts w:eastAsia="Calibri"/>
          <w:rtl/>
        </w:rPr>
        <w:t xml:space="preserve"> </w:t>
      </w:r>
      <w:r w:rsidRPr="00C13C27">
        <w:rPr>
          <w:rFonts w:eastAsia="Calibri" w:hint="cs"/>
          <w:rtl/>
        </w:rPr>
        <w:t>למשוך את התלמידים ו</w:t>
      </w:r>
      <w:r w:rsidRPr="00C13C27">
        <w:rPr>
          <w:rFonts w:eastAsia="Calibri"/>
          <w:rtl/>
        </w:rPr>
        <w:t>לשמר את תחושת השייכות</w:t>
      </w:r>
      <w:r w:rsidRPr="00C13C27">
        <w:rPr>
          <w:rFonts w:eastAsia="Calibri" w:hint="cs"/>
          <w:rtl/>
        </w:rPr>
        <w:t>;</w:t>
      </w:r>
      <w:r w:rsidRPr="00C13C27">
        <w:rPr>
          <w:rFonts w:eastAsia="Calibri"/>
          <w:rtl/>
        </w:rPr>
        <w:t xml:space="preserve"> </w:t>
      </w:r>
      <w:r w:rsidRPr="00C13C27">
        <w:rPr>
          <w:rFonts w:eastAsia="Calibri" w:hint="cs"/>
          <w:rtl/>
        </w:rPr>
        <w:t>מעקב</w:t>
      </w:r>
      <w:r w:rsidRPr="00C13C27">
        <w:rPr>
          <w:rFonts w:eastAsia="Calibri"/>
          <w:rtl/>
        </w:rPr>
        <w:t xml:space="preserve"> אחר הביקור הסדיר של </w:t>
      </w:r>
      <w:r w:rsidRPr="00C13C27">
        <w:rPr>
          <w:rFonts w:eastAsia="Calibri" w:hint="cs"/>
          <w:rtl/>
        </w:rPr>
        <w:t xml:space="preserve">התלמידים המפונים </w:t>
      </w:r>
      <w:r w:rsidRPr="00C13C27">
        <w:rPr>
          <w:rFonts w:eastAsia="Calibri"/>
          <w:rtl/>
        </w:rPr>
        <w:t xml:space="preserve">בבתי </w:t>
      </w:r>
      <w:r w:rsidRPr="00C13C27">
        <w:rPr>
          <w:rFonts w:eastAsia="Calibri" w:hint="cs"/>
          <w:rtl/>
        </w:rPr>
        <w:t>ה</w:t>
      </w:r>
      <w:r w:rsidRPr="00C13C27">
        <w:rPr>
          <w:rFonts w:eastAsia="Calibri"/>
          <w:rtl/>
        </w:rPr>
        <w:t xml:space="preserve">ספר </w:t>
      </w:r>
      <w:r w:rsidRPr="00C13C27">
        <w:rPr>
          <w:rFonts w:eastAsia="Calibri" w:hint="cs"/>
          <w:rtl/>
        </w:rPr>
        <w:t>ה</w:t>
      </w:r>
      <w:r w:rsidRPr="00C13C27">
        <w:rPr>
          <w:rFonts w:eastAsia="Calibri"/>
          <w:rtl/>
        </w:rPr>
        <w:t>קולטים וד</w:t>
      </w:r>
      <w:r w:rsidRPr="00C13C27">
        <w:rPr>
          <w:rFonts w:eastAsia="Calibri" w:hint="cs"/>
          <w:rtl/>
        </w:rPr>
        <w:t>י</w:t>
      </w:r>
      <w:r w:rsidRPr="00C13C27">
        <w:rPr>
          <w:rFonts w:eastAsia="Calibri"/>
          <w:rtl/>
        </w:rPr>
        <w:t xml:space="preserve">ווח לקב"סי </w:t>
      </w:r>
      <w:r w:rsidRPr="00C13C27">
        <w:rPr>
          <w:rFonts w:eastAsia="Calibri" w:hint="cs"/>
          <w:rtl/>
        </w:rPr>
        <w:t>קריית שמונה.</w:t>
      </w:r>
      <w:r w:rsidRPr="00C13C27">
        <w:rPr>
          <w:rFonts w:eastAsia="Calibri"/>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 xml:space="preserve">עלה כי למרות המאמצים של צוותי משרד החינוך לנטר את נוכחותם של תלמידי קריית שמונה המפונים ולגייסם ללמידה רציפה, הם לא הצליחו להביא לידי תוצאות מספקות בתדירות ההגעה של תלמידים אלו למסגרת החינוכית. </w:t>
      </w:r>
    </w:p>
    <w:p w:rsidR="00C13C27" w:rsidRPr="00C13C27" w:rsidRDefault="00C13C27" w:rsidP="00FB2E85">
      <w:pPr>
        <w:spacing w:line="269" w:lineRule="auto"/>
        <w:rPr>
          <w:rFonts w:eastAsia="Calibri"/>
          <w:rtl/>
        </w:rPr>
      </w:pPr>
    </w:p>
    <w:p w:rsidR="00C13C27" w:rsidRPr="00C13C27" w:rsidRDefault="00C13C27" w:rsidP="004144A1">
      <w:pPr>
        <w:keepNext/>
        <w:keepLines/>
        <w:spacing w:line="269" w:lineRule="auto"/>
        <w:jc w:val="center"/>
        <w:rPr>
          <w:rFonts w:eastAsia="Calibri"/>
          <w:b/>
          <w:bCs/>
          <w:rtl/>
        </w:rPr>
      </w:pPr>
      <w:r w:rsidRPr="00C13C27">
        <w:rPr>
          <w:rFonts w:eastAsia="Calibri" w:hint="cs"/>
          <w:rtl/>
        </w:rPr>
        <w:lastRenderedPageBreak/>
        <w:t>תרשים 24:</w:t>
      </w:r>
      <w:r w:rsidRPr="00C13C27">
        <w:rPr>
          <w:rFonts w:eastAsia="Calibri" w:hint="cs"/>
          <w:b/>
          <w:bCs/>
          <w:rtl/>
        </w:rPr>
        <w:t xml:space="preserve"> תדירות ההגעה למסגרות החינוך לפי דיווח של הורי תלמידים מקריית שמונה, לפי קבוצות גיל, מאי-יולי 2024</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66FD5D0D" wp14:editId="20E7A42D">
            <wp:extent cx="4328865" cy="2760436"/>
            <wp:effectExtent l="0" t="0" r="0" b="1905"/>
            <wp:docPr id="7219" name="תמונה 7219"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340286" cy="2767719"/>
                    </a:xfrm>
                    <a:prstGeom prst="rect">
                      <a:avLst/>
                    </a:prstGeom>
                    <a:noFill/>
                  </pic:spPr>
                </pic:pic>
              </a:graphicData>
            </a:graphic>
          </wp:inline>
        </w:drawing>
      </w:r>
    </w:p>
    <w:p w:rsidR="00C13C27" w:rsidRPr="00C13C27" w:rsidRDefault="00C13C27" w:rsidP="00FB2E85">
      <w:pPr>
        <w:spacing w:line="269" w:lineRule="auto"/>
        <w:rPr>
          <w:rFonts w:eastAsia="Calibri"/>
          <w:sz w:val="16"/>
          <w:szCs w:val="20"/>
          <w:rtl/>
        </w:rPr>
      </w:pPr>
      <w:r w:rsidRPr="00C13C27">
        <w:rPr>
          <w:rFonts w:eastAsia="Calibri" w:hint="cs"/>
          <w:sz w:val="16"/>
          <w:szCs w:val="20"/>
          <w:rtl/>
        </w:rPr>
        <w:t xml:space="preserve">על פי שאלון קריית שמונה, בעיבוד משרד מבקר המדינה.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מהתרשים עולה שככל שגיל התלמידים בקריית שמונה עולה, פוחת שיעורם של התלמידים שמגיעים למסגרות החינוכיות באופן סדיר (5 - 6 ימים בשבוע): שיעור הילדים בחינוך היסודי שהגיעו 5 - 6 ימים בשבוע לבית הספר היה כ-83%; בחטיבת הביניים ירד שיעורם לכ-60%, ובתיכון הוא ירד לכ-52%. מכאן שבעיית אי-הנוכחות של תלמידי קריית שמונה בבית הספר חריפה במיוחד בגילים הבוגרים יותר - כמחציתם מגיעים לבית הספר לכל היותר 4 ימים בשבוע, ו-6% אינם מגיעים כלל.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החינוך מסר בתשובתו כי בחלק מבתי הספר שהוקמו עבור תלמידי קריית שמונה המפונים התקיימו לימודים במוסד בארבעה ימים בלבד. נוסף על כך נלמד יום אחד באופן מקוון, ומכאן ייתכן שתלמיד שהוריו דיווחו עליו כי הוא מגיע למסגרת החינוכית ארבע פעמים בשבוע, למעשה היה נוכח באופן מלא.</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יצוין כי גם אם חלק מבתי הספר פעלו ארבעה ימים בשבוע, מהתרשים עולה כי לפי דיווחי ההורים כ-18% מתלמידי התיכון המפונים מקריית שמונה מגיעים למוסד החינוך פעמיים בשבוע לכל היותר.</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בתרשים שלהלן מוצג שיעור התלמידים שלא הגיעו באופן סדיר </w:t>
      </w:r>
      <w:r w:rsidRPr="00C13C27">
        <w:rPr>
          <w:rFonts w:eastAsia="Calibri"/>
          <w:rtl/>
        </w:rPr>
        <w:t>למוסד החינו</w:t>
      </w:r>
      <w:r w:rsidRPr="00C13C27">
        <w:rPr>
          <w:rFonts w:eastAsia="Calibri" w:hint="cs"/>
          <w:rtl/>
        </w:rPr>
        <w:t>ך</w:t>
      </w:r>
      <w:r w:rsidRPr="00C13C27">
        <w:rPr>
          <w:rFonts w:eastAsia="Calibri"/>
          <w:rtl/>
        </w:rPr>
        <w:t xml:space="preserve"> </w:t>
      </w:r>
      <w:r w:rsidRPr="00C13C27">
        <w:rPr>
          <w:rFonts w:eastAsia="Calibri" w:hint="cs"/>
          <w:rtl/>
        </w:rPr>
        <w:t>- פחות מחמש פעמים בשבוע בממוצע - לפי המענה החינוכי הניתן, כפי שעולה משאלון קריית שמונה.</w:t>
      </w:r>
    </w:p>
    <w:p w:rsidR="00C13C27" w:rsidRPr="00C13C27" w:rsidRDefault="00C13C27" w:rsidP="00FB2E85">
      <w:pPr>
        <w:spacing w:line="269" w:lineRule="auto"/>
        <w:rPr>
          <w:rFonts w:eastAsia="Calibri"/>
          <w:rtl/>
        </w:rPr>
      </w:pPr>
    </w:p>
    <w:p w:rsidR="00CF637A" w:rsidRDefault="00CF637A">
      <w:pPr>
        <w:bidi w:val="0"/>
        <w:spacing w:after="200" w:line="276" w:lineRule="auto"/>
        <w:rPr>
          <w:rFonts w:eastAsia="Calibri"/>
          <w:rtl/>
        </w:rPr>
      </w:pPr>
      <w:r>
        <w:rPr>
          <w:rFonts w:eastAsia="Calibri"/>
          <w:rtl/>
        </w:rPr>
        <w:br w:type="page"/>
      </w:r>
    </w:p>
    <w:p w:rsidR="00C13C27" w:rsidRPr="00C13C27" w:rsidRDefault="00C13C27" w:rsidP="00FB2E85">
      <w:pPr>
        <w:spacing w:line="269" w:lineRule="auto"/>
        <w:jc w:val="center"/>
        <w:rPr>
          <w:rFonts w:eastAsia="Calibri"/>
          <w:b/>
          <w:bCs/>
          <w:rtl/>
        </w:rPr>
      </w:pPr>
      <w:r w:rsidRPr="00C13C27">
        <w:rPr>
          <w:rFonts w:eastAsia="Calibri" w:hint="cs"/>
          <w:rtl/>
        </w:rPr>
        <w:t>תרשים 25:</w:t>
      </w:r>
      <w:r w:rsidRPr="00C13C27">
        <w:rPr>
          <w:rFonts w:eastAsia="Calibri" w:hint="cs"/>
          <w:b/>
          <w:bCs/>
          <w:rtl/>
        </w:rPr>
        <w:t xml:space="preserve"> תדירות ההגעה למסגרות החינוך לפי הדיווח של הורי תלמידים מקריית שמונה לפי המענה החינוכי הניתן, מאי-יולי 2024</w:t>
      </w:r>
    </w:p>
    <w:p w:rsidR="00C13C27" w:rsidRPr="00C13C27" w:rsidRDefault="00C13C27" w:rsidP="00FB2E85">
      <w:pPr>
        <w:spacing w:line="269" w:lineRule="auto"/>
        <w:jc w:val="center"/>
        <w:rPr>
          <w:rFonts w:eastAsia="Calibri"/>
          <w:b/>
          <w:bCs/>
          <w:rtl/>
        </w:rPr>
      </w:pPr>
      <w:r w:rsidRPr="00C13C27">
        <w:rPr>
          <w:rFonts w:eastAsia="Calibri"/>
          <w:b/>
          <w:bCs/>
          <w:noProof/>
        </w:rPr>
        <w:lastRenderedPageBreak/>
        <w:drawing>
          <wp:inline distT="0" distB="0" distL="0" distR="0" wp14:anchorId="71920DC3" wp14:editId="0B26F39F">
            <wp:extent cx="2025473" cy="2634256"/>
            <wp:effectExtent l="0" t="0" r="0" b="0"/>
            <wp:docPr id="7224" name="תמונה 7224"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040072" cy="2653243"/>
                    </a:xfrm>
                    <a:prstGeom prst="rect">
                      <a:avLst/>
                    </a:prstGeom>
                    <a:noFill/>
                  </pic:spPr>
                </pic:pic>
              </a:graphicData>
            </a:graphic>
          </wp:inline>
        </w:drawing>
      </w:r>
      <w:r w:rsidRPr="00C13C27">
        <w:rPr>
          <w:rFonts w:eastAsia="Calibri"/>
          <w:b/>
          <w:bCs/>
          <w:noProof/>
        </w:rPr>
        <w:drawing>
          <wp:inline distT="0" distB="0" distL="0" distR="0" wp14:anchorId="705CBEF3" wp14:editId="31166637">
            <wp:extent cx="2009623" cy="2534167"/>
            <wp:effectExtent l="0" t="0" r="0" b="0"/>
            <wp:docPr id="7225" name="תמונה 7225"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021430" cy="2549056"/>
                    </a:xfrm>
                    <a:prstGeom prst="rect">
                      <a:avLst/>
                    </a:prstGeom>
                    <a:noFill/>
                  </pic:spPr>
                </pic:pic>
              </a:graphicData>
            </a:graphic>
          </wp:inline>
        </w:drawing>
      </w:r>
    </w:p>
    <w:p w:rsidR="00C13C27" w:rsidRPr="00C13C27" w:rsidRDefault="00C13C27" w:rsidP="00FB2E85">
      <w:pPr>
        <w:spacing w:line="269" w:lineRule="auto"/>
        <w:rPr>
          <w:rFonts w:eastAsia="Calibri"/>
          <w:sz w:val="22"/>
          <w:szCs w:val="22"/>
          <w:rtl/>
        </w:rPr>
      </w:pPr>
      <w:r w:rsidRPr="00C13C27">
        <w:rPr>
          <w:rFonts w:eastAsia="Calibri" w:hint="cs"/>
          <w:sz w:val="22"/>
          <w:szCs w:val="22"/>
          <w:rtl/>
        </w:rPr>
        <w:t xml:space="preserve">על פי שאלון קריית שמונה, בעיבוד משרד מבקר המדינה.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 כי לפי דיווחי ההורים בקריית שמונה, מעל 40% מהתלמידים המשובצים במוסד חינוך חדש למפונים אינם מגיעים למוסד באופן סדיר - חמש פעמים בשבוע לפחות, וגם למוסד חינוך קיים ברשות הקולטת, שבו מתקיימים לימודים פיזיים כסדרם, אין מגיעים באופן סדיר כ-29% מהתלמידים המפונים המשובצים בהם. מכאן שמוסד חינוך חדש לתלמידי קריית שמונה המפונים הוא בגדר אתגר ממשי ביכולת לגרום לתלמידים להגיע לבית הספר.</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בשאלון קריית שמונה נשאלו ההורים באיזו מידה הם מסכימים להיגד "לפחות אחד מילדיי נמצא בסכנת נשירה ממערכת החינוך בעקבות הפינוי מקריית שמונה". להלן תשובותיהם.</w:t>
      </w:r>
    </w:p>
    <w:p w:rsidR="00C13C27" w:rsidRPr="00C13C27" w:rsidRDefault="00C13C27" w:rsidP="00FB2E85">
      <w:pPr>
        <w:spacing w:line="269" w:lineRule="auto"/>
        <w:rPr>
          <w:rFonts w:eastAsia="Calibri"/>
          <w:b/>
          <w:bCs/>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תרשים 26:</w:t>
      </w:r>
      <w:r w:rsidRPr="00C13C27">
        <w:rPr>
          <w:rFonts w:eastAsia="Calibri" w:hint="cs"/>
          <w:b/>
          <w:bCs/>
          <w:rtl/>
        </w:rPr>
        <w:t xml:space="preserve"> מידת ההסכמה של הורי תלמידים מקריית שמונה להיגד "לפחות אחד מילדיי נמצא בסכנת נשירה ממערכת החינוך בעקבות הפינוי", מאי-יולי 2024</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435C2239" wp14:editId="4099C12B">
            <wp:extent cx="2939745" cy="2344865"/>
            <wp:effectExtent l="0" t="0" r="0" b="0"/>
            <wp:docPr id="73" name="תמונה 73"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950092" cy="2353119"/>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על פי שאלון קריית שמונה, בעיבוד משרד מבקר המדינה.</w:t>
      </w:r>
    </w:p>
    <w:p w:rsidR="00C13C27" w:rsidRPr="00C13C27" w:rsidRDefault="00C13C27" w:rsidP="00FB2E85">
      <w:pPr>
        <w:spacing w:line="269" w:lineRule="auto"/>
        <w:rPr>
          <w:rFonts w:eastAsia="Calibri"/>
          <w:b/>
          <w:bCs/>
          <w:rtl/>
        </w:rPr>
      </w:pPr>
    </w:p>
    <w:p w:rsidR="00C13C27" w:rsidRPr="00C13C27" w:rsidRDefault="00C13C27" w:rsidP="00FB2E85">
      <w:pPr>
        <w:spacing w:line="269" w:lineRule="auto"/>
        <w:rPr>
          <w:rFonts w:eastAsia="Calibri"/>
          <w:b/>
          <w:bCs/>
          <w:rtl/>
        </w:rPr>
      </w:pPr>
      <w:r w:rsidRPr="00C13C27">
        <w:rPr>
          <w:rFonts w:eastAsia="Calibri" w:hint="cs"/>
          <w:b/>
          <w:bCs/>
          <w:rtl/>
        </w:rPr>
        <w:t xml:space="preserve">מהתרשים עולה כי כ-16% </w:t>
      </w:r>
      <w:r w:rsidRPr="00C13C27">
        <w:rPr>
          <w:rFonts w:eastAsia="Calibri"/>
          <w:b/>
          <w:bCs/>
          <w:rtl/>
        </w:rPr>
        <w:t xml:space="preserve">מההורים דיווחו כי </w:t>
      </w:r>
      <w:r w:rsidRPr="00C13C27">
        <w:rPr>
          <w:rFonts w:eastAsia="Calibri" w:hint="cs"/>
          <w:b/>
          <w:bCs/>
          <w:rtl/>
        </w:rPr>
        <w:t>הם מסכימים במידה רבה או רבה מאוד להיגד "לפחות אחד מילדיי נמצא בסכנת נשירה ממערכת החינוך בעקבות הפינוי"</w:t>
      </w:r>
      <w:r w:rsidRPr="00C13C27">
        <w:rPr>
          <w:rFonts w:eastAsia="Calibri"/>
          <w:b/>
          <w:bCs/>
          <w:rtl/>
        </w:rPr>
        <w:t>.</w:t>
      </w:r>
      <w:r w:rsidRPr="00C13C27">
        <w:rPr>
          <w:rFonts w:eastAsia="Calibri" w:hint="cs"/>
          <w:b/>
          <w:bCs/>
          <w:rtl/>
        </w:rPr>
        <w:t xml:space="preserve"> נתונים אלו אינם מצביעים על שיפור משמעותי ביחס לנתונים שהוצגו במטה משרד החינוך בתחילת 2024</w:t>
      </w:r>
      <w:r w:rsidRPr="00C13C27">
        <w:rPr>
          <w:rFonts w:eastAsia="Calibri"/>
          <w:b/>
          <w:bCs/>
          <w:vertAlign w:val="superscript"/>
          <w:rtl/>
        </w:rPr>
        <w:footnoteReference w:id="160"/>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Calibri" w:hint="cs"/>
          <w:rtl/>
        </w:rPr>
        <w:t xml:space="preserve">משרד החינוך מסר בתשובתו כי </w:t>
      </w:r>
      <w:r w:rsidRPr="00C13C27">
        <w:rPr>
          <w:rFonts w:eastAsia="Calibri"/>
          <w:rtl/>
        </w:rPr>
        <w:t>המשרד</w:t>
      </w:r>
      <w:r w:rsidRPr="00C13C27">
        <w:rPr>
          <w:rFonts w:eastAsia="Calibri" w:hint="cs"/>
          <w:rtl/>
        </w:rPr>
        <w:t>,</w:t>
      </w:r>
      <w:r w:rsidRPr="00C13C27">
        <w:rPr>
          <w:rFonts w:eastAsia="Calibri"/>
          <w:rtl/>
        </w:rPr>
        <w:t xml:space="preserve"> </w:t>
      </w:r>
      <w:r w:rsidRPr="00C13C27">
        <w:rPr>
          <w:rFonts w:eastAsia="Calibri" w:hint="cs"/>
          <w:rtl/>
        </w:rPr>
        <w:t xml:space="preserve">באמצעות </w:t>
      </w:r>
      <w:r w:rsidRPr="00C13C27">
        <w:rPr>
          <w:rFonts w:eastAsia="Calibri"/>
          <w:rtl/>
        </w:rPr>
        <w:t>אגף א' חינוך ילדים ונוער בסיכון</w:t>
      </w:r>
      <w:r w:rsidRPr="00C13C27">
        <w:rPr>
          <w:rFonts w:eastAsia="Calibri" w:hint="cs"/>
          <w:rtl/>
        </w:rPr>
        <w:t xml:space="preserve">, </w:t>
      </w:r>
      <w:r w:rsidRPr="00C13C27">
        <w:rPr>
          <w:rFonts w:eastAsia="Calibri"/>
          <w:rtl/>
        </w:rPr>
        <w:t>פעלו לאיתור תלמידים בסיכון לנשירה ואף בנו תוכניות ייעודיות</w:t>
      </w:r>
      <w:r w:rsidRPr="00C13C27">
        <w:rPr>
          <w:rFonts w:eastAsia="Calibri" w:hint="cs"/>
          <w:rtl/>
        </w:rPr>
        <w:t xml:space="preserve"> לאיתור ולמניעה של נשירה של תלמידים אלו.</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bookmarkStart w:id="67" w:name="_Toc181005625"/>
      <w:r w:rsidRPr="00C13C27">
        <w:rPr>
          <w:rFonts w:eastAsia="Times New Roman" w:hint="cs"/>
          <w:bCs/>
          <w:spacing w:val="40"/>
          <w:rtl/>
        </w:rPr>
        <w:t>שביעות הרצון של הורים לתלמידי קריית שמונה מהמענה החינוכי:</w:t>
      </w:r>
      <w:bookmarkEnd w:id="67"/>
      <w:r w:rsidRPr="00C13C27">
        <w:rPr>
          <w:rFonts w:eastAsia="Times New Roman" w:hint="cs"/>
          <w:bCs/>
          <w:spacing w:val="40"/>
          <w:rtl/>
        </w:rPr>
        <w:t xml:space="preserve"> </w:t>
      </w:r>
      <w:r w:rsidRPr="00C13C27">
        <w:rPr>
          <w:rFonts w:eastAsia="Calibri" w:hint="cs"/>
          <w:rtl/>
        </w:rPr>
        <w:t>בשאלון קריית שמונה התבקשו ההורים לדרג נושאים שונים המטרידים אותם. מתשובות ההורים עלה כי הדאגה לחינוך הילדים דורגה במקום השני (ציון ממוצע 7.6) לאחר חוסר הוודאות לגבי החזרה לקריית שמונה (ציון ממוצע 8.6) ותחושת הביטחון הפיזי (ציון ממוצע 6).</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בשאלון הם התבקשו גם לציין את שביעות הרצון מהמסגרות החינוכיות של הילדים. התרשים שלהלן מציג את תשובותיהם.</w:t>
      </w:r>
    </w:p>
    <w:p w:rsidR="00C13C27" w:rsidRPr="00C13C27" w:rsidRDefault="00C13C27" w:rsidP="00FB2E85">
      <w:pPr>
        <w:spacing w:line="269" w:lineRule="auto"/>
        <w:rPr>
          <w:rFonts w:eastAsia="Calibri"/>
          <w:rtl/>
        </w:rPr>
      </w:pPr>
    </w:p>
    <w:p w:rsidR="00CF637A" w:rsidRDefault="00CF637A">
      <w:pPr>
        <w:bidi w:val="0"/>
        <w:spacing w:after="200" w:line="276" w:lineRule="auto"/>
        <w:rPr>
          <w:rFonts w:eastAsia="Calibri"/>
          <w:rtl/>
        </w:rPr>
      </w:pPr>
      <w:r>
        <w:rPr>
          <w:rFonts w:eastAsia="Calibri"/>
          <w:rtl/>
        </w:rPr>
        <w:br w:type="page"/>
      </w:r>
    </w:p>
    <w:p w:rsidR="00C13C27" w:rsidRPr="00C13C27" w:rsidRDefault="00C13C27" w:rsidP="00FB2E85">
      <w:pPr>
        <w:spacing w:line="269" w:lineRule="auto"/>
        <w:jc w:val="center"/>
        <w:rPr>
          <w:rFonts w:eastAsia="Calibri"/>
          <w:b/>
          <w:bCs/>
          <w:rtl/>
        </w:rPr>
      </w:pPr>
      <w:r w:rsidRPr="00C13C27">
        <w:rPr>
          <w:rFonts w:eastAsia="Calibri" w:hint="cs"/>
          <w:rtl/>
        </w:rPr>
        <w:t>תרשים 27:</w:t>
      </w:r>
      <w:r w:rsidRPr="00C13C27">
        <w:rPr>
          <w:rFonts w:eastAsia="Calibri" w:hint="cs"/>
          <w:b/>
          <w:bCs/>
          <w:rtl/>
        </w:rPr>
        <w:t xml:space="preserve"> שיעור ההורים שהשיבו ששביעות הרצון שלהם מהמענה החינוכי שילדם מקבל נמוכה או נמוכה מאוד, לפי סוג המענה החינוכי הניתן, מאי-יולי 2024</w:t>
      </w:r>
    </w:p>
    <w:p w:rsidR="00C13C27" w:rsidRPr="00C13C27" w:rsidRDefault="00C13C27" w:rsidP="00FB2E85">
      <w:pPr>
        <w:spacing w:line="269" w:lineRule="auto"/>
        <w:jc w:val="center"/>
        <w:rPr>
          <w:rFonts w:eastAsia="Calibri"/>
          <w:b/>
          <w:bCs/>
          <w:rtl/>
        </w:rPr>
      </w:pPr>
      <w:r w:rsidRPr="00C13C27">
        <w:rPr>
          <w:rFonts w:eastAsia="Calibri"/>
          <w:b/>
          <w:bCs/>
          <w:noProof/>
        </w:rPr>
        <w:lastRenderedPageBreak/>
        <w:drawing>
          <wp:inline distT="0" distB="0" distL="0" distR="0" wp14:anchorId="65946E01" wp14:editId="0A4CFEF9">
            <wp:extent cx="3784600" cy="2169681"/>
            <wp:effectExtent l="0" t="0" r="6350" b="2540"/>
            <wp:docPr id="93" name="תמונה 93"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t="9292"/>
                    <a:stretch/>
                  </pic:blipFill>
                  <pic:spPr bwMode="auto">
                    <a:xfrm>
                      <a:off x="0" y="0"/>
                      <a:ext cx="3814782" cy="2186984"/>
                    </a:xfrm>
                    <a:prstGeom prst="rect">
                      <a:avLst/>
                    </a:prstGeom>
                    <a:noFill/>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 xml:space="preserve">על פי שאלון קריית שמונה, בעיבוד משרד מבקר המדינה.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 כי שביעות הרצון של שליש מהורים לתלמידים המפונים מקריית שמונה שלמדו במוסד חינוך חדש הייתה נמוכה או נמוכה מאוד, זאת לעומת 18% מההורים שסברו כך ביחס לילדיהם שלמדו במוסד קיים ברשות המקומית הקולטת.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מהאמור עולה חשש שתלמידי קריית שמונה, כמו תלמידים מפונים אחרים, יסבלו בסיום לימודיהם מפערי ידע עמוקים, מפגיעה בכישורי הלמידה והאוריינות ומפגיעה בקשרים החברתיים. מדובר בפגיעה מתמשכת שהחלה עוד בשנת הלימודים התש"ף (2019 - 2020), אז פרצה מגפת הקורונה שבגינה הופסקו הלימודים בבתי הספר לתקופה ארוכה</w:t>
      </w:r>
      <w:r w:rsidRPr="00C13C27">
        <w:rPr>
          <w:rFonts w:eastAsia="Calibri"/>
          <w:b/>
          <w:bCs/>
          <w:vertAlign w:val="superscript"/>
          <w:rtl/>
        </w:rPr>
        <w:footnoteReference w:id="161"/>
      </w:r>
      <w:r w:rsidRPr="00C13C27">
        <w:rPr>
          <w:rFonts w:eastAsia="Calibri" w:hint="cs"/>
          <w:b/>
          <w:bCs/>
          <w:rtl/>
        </w:rPr>
        <w:t xml:space="preserve">, ונמשכה עקב מתקפת הטרור של שבעה באוקטובר ומלחמת חרבות ברזל.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החינוך מסר בתשובתו כי הוא</w:t>
      </w:r>
      <w:r w:rsidRPr="00C13C27">
        <w:rPr>
          <w:rFonts w:eastAsia="Calibri"/>
          <w:rtl/>
        </w:rPr>
        <w:t xml:space="preserve"> בנה תוכנית רב</w:t>
      </w:r>
      <w:r w:rsidRPr="00C13C27">
        <w:rPr>
          <w:rFonts w:eastAsia="Calibri" w:hint="cs"/>
          <w:rtl/>
        </w:rPr>
        <w:t>-</w:t>
      </w:r>
      <w:r w:rsidRPr="00C13C27">
        <w:rPr>
          <w:rFonts w:eastAsia="Calibri"/>
          <w:rtl/>
        </w:rPr>
        <w:t xml:space="preserve">שנתית </w:t>
      </w:r>
      <w:r w:rsidRPr="00C13C27">
        <w:rPr>
          <w:rFonts w:eastAsia="Calibri" w:hint="cs"/>
          <w:rtl/>
        </w:rPr>
        <w:t>לסגירת פערי הלימוד של התלמידים המפונים</w:t>
      </w:r>
      <w:r w:rsidRPr="00C13C27">
        <w:rPr>
          <w:rFonts w:eastAsia="Calibri"/>
          <w:rtl/>
        </w:rPr>
        <w:t xml:space="preserve"> </w:t>
      </w:r>
      <w:r w:rsidRPr="00C13C27">
        <w:rPr>
          <w:rFonts w:eastAsia="Calibri" w:hint="cs"/>
          <w:rtl/>
        </w:rPr>
        <w:t>מה</w:t>
      </w:r>
      <w:r w:rsidRPr="00C13C27">
        <w:rPr>
          <w:rFonts w:eastAsia="Calibri"/>
          <w:rtl/>
        </w:rPr>
        <w:t>צפון ו</w:t>
      </w:r>
      <w:r w:rsidRPr="00C13C27">
        <w:rPr>
          <w:rFonts w:eastAsia="Calibri" w:hint="cs"/>
          <w:rtl/>
        </w:rPr>
        <w:t>מה</w:t>
      </w:r>
      <w:r w:rsidRPr="00C13C27">
        <w:rPr>
          <w:rFonts w:eastAsia="Calibri"/>
          <w:rtl/>
        </w:rPr>
        <w:t>דרום.</w:t>
      </w:r>
      <w:r w:rsidRPr="00C13C27">
        <w:rPr>
          <w:rFonts w:eastAsia="Calibri" w:hint="cs"/>
          <w:rtl/>
        </w:rPr>
        <w:t xml:space="preserve"> </w:t>
      </w:r>
      <w:r w:rsidRPr="00C13C27">
        <w:rPr>
          <w:rFonts w:eastAsia="Calibri"/>
          <w:rtl/>
        </w:rPr>
        <w:t>עם שיב</w:t>
      </w:r>
      <w:r w:rsidRPr="00C13C27">
        <w:rPr>
          <w:rFonts w:eastAsia="Calibri" w:hint="cs"/>
          <w:rtl/>
        </w:rPr>
        <w:t>תם</w:t>
      </w:r>
      <w:r w:rsidRPr="00C13C27">
        <w:rPr>
          <w:rFonts w:eastAsia="Calibri"/>
          <w:rtl/>
        </w:rPr>
        <w:t xml:space="preserve"> </w:t>
      </w:r>
      <w:r w:rsidRPr="00C13C27">
        <w:rPr>
          <w:rFonts w:eastAsia="Calibri" w:hint="cs"/>
          <w:rtl/>
        </w:rPr>
        <w:t>של התלמידים המפונים</w:t>
      </w:r>
      <w:r w:rsidRPr="00C13C27">
        <w:rPr>
          <w:rFonts w:eastAsia="Calibri"/>
          <w:rtl/>
        </w:rPr>
        <w:t xml:space="preserve"> </w:t>
      </w:r>
      <w:r w:rsidRPr="00C13C27">
        <w:rPr>
          <w:rFonts w:eastAsia="Calibri" w:hint="cs"/>
          <w:rtl/>
        </w:rPr>
        <w:t xml:space="preserve">הביתה </w:t>
      </w:r>
      <w:r w:rsidRPr="00C13C27">
        <w:rPr>
          <w:rFonts w:eastAsia="Calibri"/>
          <w:rtl/>
        </w:rPr>
        <w:t>ניכר כי פערי הלמידה בקרב תלמידי היסודי והתיכון</w:t>
      </w:r>
      <w:r w:rsidRPr="00C13C27">
        <w:rPr>
          <w:rFonts w:eastAsia="Calibri" w:hint="cs"/>
          <w:rtl/>
        </w:rPr>
        <w:t xml:space="preserve"> אשר פונו</w:t>
      </w:r>
      <w:r w:rsidRPr="00C13C27">
        <w:rPr>
          <w:rFonts w:eastAsia="Calibri"/>
          <w:rtl/>
        </w:rPr>
        <w:t xml:space="preserve"> נמצאים במנעד רחב</w:t>
      </w:r>
      <w:r w:rsidRPr="00C13C27">
        <w:rPr>
          <w:rFonts w:eastAsia="Calibri" w:hint="cs"/>
          <w:rtl/>
        </w:rPr>
        <w:t xml:space="preserve"> מאוד: </w:t>
      </w:r>
      <w:r w:rsidRPr="00C13C27">
        <w:rPr>
          <w:rFonts w:eastAsia="Calibri"/>
          <w:rtl/>
        </w:rPr>
        <w:t>תלמידים רבים למדו באופן רציף במוסד חינו</w:t>
      </w:r>
      <w:r w:rsidRPr="00C13C27">
        <w:rPr>
          <w:rFonts w:eastAsia="Calibri" w:hint="cs"/>
          <w:rtl/>
        </w:rPr>
        <w:t>ך</w:t>
      </w:r>
      <w:r w:rsidRPr="00C13C27">
        <w:rPr>
          <w:rFonts w:eastAsia="Calibri"/>
          <w:rtl/>
        </w:rPr>
        <w:t xml:space="preserve"> קבוע ולא </w:t>
      </w:r>
      <w:r w:rsidRPr="00C13C27">
        <w:rPr>
          <w:rFonts w:eastAsia="Calibri" w:hint="cs"/>
          <w:rtl/>
        </w:rPr>
        <w:t>צברו</w:t>
      </w:r>
      <w:r w:rsidRPr="00C13C27">
        <w:rPr>
          <w:rFonts w:eastAsia="Calibri"/>
          <w:rtl/>
        </w:rPr>
        <w:t xml:space="preserve"> פערים משמעותיים</w:t>
      </w:r>
      <w:r w:rsidRPr="00C13C27">
        <w:rPr>
          <w:rFonts w:eastAsia="Calibri" w:hint="cs"/>
          <w:rtl/>
        </w:rPr>
        <w:t>,</w:t>
      </w:r>
      <w:r w:rsidRPr="00C13C27">
        <w:rPr>
          <w:rFonts w:eastAsia="Calibri"/>
          <w:rtl/>
        </w:rPr>
        <w:t xml:space="preserve"> </w:t>
      </w:r>
      <w:r w:rsidRPr="00C13C27">
        <w:rPr>
          <w:rFonts w:eastAsia="Calibri" w:hint="cs"/>
          <w:rtl/>
        </w:rPr>
        <w:t xml:space="preserve">ולעומתם </w:t>
      </w:r>
      <w:r w:rsidRPr="00C13C27">
        <w:rPr>
          <w:rFonts w:eastAsia="Calibri"/>
          <w:rtl/>
        </w:rPr>
        <w:t xml:space="preserve">תלמידים </w:t>
      </w:r>
      <w:r w:rsidRPr="00C13C27">
        <w:rPr>
          <w:rFonts w:eastAsia="Calibri" w:hint="cs"/>
          <w:rtl/>
        </w:rPr>
        <w:t>ש</w:t>
      </w:r>
      <w:r w:rsidRPr="00C13C27">
        <w:rPr>
          <w:rFonts w:eastAsia="Calibri"/>
          <w:rtl/>
        </w:rPr>
        <w:t>לא ביקרו באופן סדיר ב</w:t>
      </w:r>
      <w:r w:rsidRPr="00C13C27">
        <w:rPr>
          <w:rFonts w:eastAsia="Calibri" w:hint="cs"/>
          <w:rtl/>
        </w:rPr>
        <w:t>מסגרת חינוכית</w:t>
      </w:r>
      <w:r w:rsidRPr="00C13C27">
        <w:rPr>
          <w:rFonts w:eastAsia="Calibri"/>
          <w:rtl/>
        </w:rPr>
        <w:t xml:space="preserve"> </w:t>
      </w:r>
      <w:r w:rsidRPr="00C13C27">
        <w:rPr>
          <w:rFonts w:eastAsia="Calibri" w:hint="cs"/>
          <w:rtl/>
        </w:rPr>
        <w:t>צברו בשל כך פערים</w:t>
      </w:r>
      <w:r w:rsidRPr="00C13C27">
        <w:rPr>
          <w:rFonts w:eastAsia="Calibri"/>
          <w:rtl/>
        </w:rPr>
        <w:t xml:space="preserve"> ניכרים.</w:t>
      </w:r>
      <w:r w:rsidRPr="00C13C27">
        <w:rPr>
          <w:rFonts w:eastAsia="Calibri" w:hint="cs"/>
          <w:rtl/>
        </w:rPr>
        <w:t xml:space="preserve"> עוד </w:t>
      </w:r>
      <w:r w:rsidRPr="00C13C27">
        <w:rPr>
          <w:rFonts w:eastAsia="Calibri"/>
          <w:rtl/>
        </w:rPr>
        <w:t>ציין</w:t>
      </w:r>
      <w:r w:rsidRPr="00C13C27">
        <w:rPr>
          <w:rFonts w:eastAsia="Calibri" w:hint="cs"/>
          <w:rtl/>
        </w:rPr>
        <w:t xml:space="preserve"> המשרד</w:t>
      </w:r>
      <w:r w:rsidRPr="00C13C27">
        <w:rPr>
          <w:rFonts w:eastAsia="Calibri"/>
          <w:rtl/>
        </w:rPr>
        <w:t xml:space="preserve"> </w:t>
      </w:r>
      <w:r w:rsidRPr="00C13C27">
        <w:rPr>
          <w:rFonts w:eastAsia="Calibri" w:hint="cs"/>
          <w:rtl/>
        </w:rPr>
        <w:t>כי עם</w:t>
      </w:r>
      <w:r w:rsidRPr="00C13C27">
        <w:rPr>
          <w:rFonts w:eastAsia="Calibri"/>
          <w:rtl/>
        </w:rPr>
        <w:t xml:space="preserve"> החזרה ל</w:t>
      </w:r>
      <w:r w:rsidRPr="00C13C27">
        <w:rPr>
          <w:rFonts w:eastAsia="Calibri" w:hint="cs"/>
          <w:rtl/>
        </w:rPr>
        <w:t>קריית שמונה</w:t>
      </w:r>
      <w:r w:rsidRPr="00C13C27">
        <w:rPr>
          <w:rFonts w:eastAsia="Calibri"/>
          <w:rtl/>
        </w:rPr>
        <w:t xml:space="preserve"> </w:t>
      </w:r>
      <w:r w:rsidRPr="00C13C27">
        <w:rPr>
          <w:rFonts w:eastAsia="Calibri" w:hint="cs"/>
          <w:rtl/>
        </w:rPr>
        <w:t xml:space="preserve">החלו </w:t>
      </w:r>
      <w:r w:rsidRPr="00C13C27">
        <w:rPr>
          <w:rFonts w:eastAsia="Calibri"/>
          <w:rtl/>
        </w:rPr>
        <w:t>הצוותים החינוכיים במיפוי הידע והמיומנויות בקרב התלמידים ו</w:t>
      </w:r>
      <w:r w:rsidRPr="00C13C27">
        <w:rPr>
          <w:rFonts w:eastAsia="Calibri" w:hint="cs"/>
          <w:rtl/>
        </w:rPr>
        <w:t>ב</w:t>
      </w:r>
      <w:r w:rsidRPr="00C13C27">
        <w:rPr>
          <w:rFonts w:eastAsia="Calibri"/>
          <w:rtl/>
        </w:rPr>
        <w:t>ב</w:t>
      </w:r>
      <w:r w:rsidRPr="00C13C27">
        <w:rPr>
          <w:rFonts w:eastAsia="Calibri" w:hint="cs"/>
          <w:rtl/>
        </w:rPr>
        <w:t>ניית תוכניות לימוד</w:t>
      </w:r>
      <w:r w:rsidRPr="00C13C27">
        <w:rPr>
          <w:rFonts w:eastAsia="Calibri"/>
          <w:rtl/>
        </w:rPr>
        <w:t xml:space="preserve"> בהתאם</w:t>
      </w:r>
      <w:r w:rsidRPr="00C13C27">
        <w:rPr>
          <w:rFonts w:eastAsia="Calibri" w:hint="cs"/>
          <w:rtl/>
        </w:rPr>
        <w:t xml:space="preserve"> לממצאי המיפוי</w:t>
      </w:r>
      <w:r w:rsidRPr="00C13C27">
        <w:rPr>
          <w:rFonts w:eastAsia="Calibri"/>
          <w:rtl/>
        </w:rPr>
        <w:t xml:space="preserve"> </w:t>
      </w:r>
      <w:r w:rsidRPr="00C13C27">
        <w:rPr>
          <w:rFonts w:eastAsia="Calibri" w:hint="cs"/>
          <w:rtl/>
        </w:rPr>
        <w:t>כדי</w:t>
      </w:r>
      <w:r w:rsidRPr="00C13C27">
        <w:rPr>
          <w:rFonts w:eastAsia="Calibri"/>
          <w:rtl/>
        </w:rPr>
        <w:t xml:space="preserve"> </w:t>
      </w:r>
      <w:r w:rsidRPr="00C13C27">
        <w:rPr>
          <w:rFonts w:eastAsia="Calibri" w:hint="cs"/>
          <w:rtl/>
        </w:rPr>
        <w:t>ל</w:t>
      </w:r>
      <w:r w:rsidRPr="00C13C27">
        <w:rPr>
          <w:rFonts w:eastAsia="Calibri"/>
          <w:rtl/>
        </w:rPr>
        <w:t xml:space="preserve">צמצם </w:t>
      </w:r>
      <w:r w:rsidRPr="00C13C27">
        <w:rPr>
          <w:rFonts w:eastAsia="Calibri" w:hint="cs"/>
          <w:rtl/>
        </w:rPr>
        <w:t xml:space="preserve">את </w:t>
      </w:r>
      <w:r w:rsidRPr="00C13C27">
        <w:rPr>
          <w:rFonts w:eastAsia="Calibri"/>
          <w:rtl/>
        </w:rPr>
        <w:t>פערי</w:t>
      </w:r>
      <w:r w:rsidRPr="00C13C27">
        <w:rPr>
          <w:rFonts w:eastAsia="Calibri" w:hint="cs"/>
          <w:rtl/>
        </w:rPr>
        <w:t xml:space="preserve"> הלימוד</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מומלץ כי משרד החינוך יפעל ליישום תוכניותיו לסגירת הפערים ובהמשך יעריך וימדוד את תוכניותיו לסגירת פערי הלימוד של התלמידים אשר פונו לאורך השנים שבהן הן מיושמות וישפרן ככל הנדרש בהתאם לממצאים שיעלו, כדי לתת מענה מיטבי לפגיעה המתמשכת בתלמידים אלה.</w:t>
      </w:r>
    </w:p>
    <w:p w:rsidR="00C13C27" w:rsidRPr="00C13C27" w:rsidRDefault="00C13C27" w:rsidP="00FB2E85">
      <w:pPr>
        <w:spacing w:line="269" w:lineRule="auto"/>
        <w:rPr>
          <w:rFonts w:eastAsia="Calibri"/>
          <w:rtl/>
        </w:rPr>
      </w:pPr>
    </w:p>
    <w:p w:rsidR="00C13C27" w:rsidRPr="00C13C27" w:rsidRDefault="00C13C27" w:rsidP="000B3D79">
      <w:pPr>
        <w:pStyle w:val="4"/>
        <w:rPr>
          <w:rFonts w:eastAsia="Times New Roman"/>
          <w:rtl/>
        </w:rPr>
      </w:pPr>
      <w:bookmarkStart w:id="68" w:name="_Toc181005617"/>
      <w:r w:rsidRPr="00C13C27">
        <w:rPr>
          <w:rFonts w:eastAsia="Times New Roman" w:hint="cs"/>
          <w:rtl/>
        </w:rPr>
        <w:t>המענה החינוכי לתלמידים המפונים</w:t>
      </w:r>
      <w:bookmarkEnd w:id="68"/>
      <w:r w:rsidRPr="00C13C27">
        <w:rPr>
          <w:rFonts w:eastAsia="Times New Roman" w:hint="cs"/>
          <w:rtl/>
        </w:rPr>
        <w:t xml:space="preserve"> בשלושת השבועות הראשונים למלחמה</w:t>
      </w:r>
    </w:p>
    <w:p w:rsidR="00C13C27" w:rsidRPr="00C13C27" w:rsidRDefault="00C13C27" w:rsidP="00FB2E85">
      <w:pPr>
        <w:spacing w:line="269" w:lineRule="auto"/>
        <w:rPr>
          <w:rFonts w:eastAsia="Calibri"/>
          <w:rtl/>
        </w:rPr>
      </w:pPr>
    </w:p>
    <w:p w:rsidR="00C13C27" w:rsidRPr="00C13C27" w:rsidRDefault="00C13C27" w:rsidP="000B3D79">
      <w:pPr>
        <w:pStyle w:val="50"/>
        <w:rPr>
          <w:rFonts w:eastAsia="Times New Roman"/>
          <w:rtl/>
        </w:rPr>
      </w:pPr>
      <w:bookmarkStart w:id="69" w:name="_Toc174365461"/>
      <w:bookmarkStart w:id="70" w:name="_Toc181005618"/>
      <w:r w:rsidRPr="00C13C27">
        <w:rPr>
          <w:rFonts w:eastAsia="Times New Roman" w:hint="cs"/>
          <w:rtl/>
        </w:rPr>
        <w:t>פעילות במרכזי הקליטה בשבוע השני והשלישי למלחמה</w:t>
      </w:r>
      <w:bookmarkEnd w:id="69"/>
      <w:bookmarkEnd w:id="70"/>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לפי תוכנית "מלון אורחים - משרד החינוך"</w:t>
      </w:r>
      <w:r w:rsidRPr="00C13C27">
        <w:rPr>
          <w:rFonts w:eastAsia="Calibri"/>
          <w:vertAlign w:val="superscript"/>
          <w:rtl/>
        </w:rPr>
        <w:footnoteReference w:id="162"/>
      </w:r>
      <w:r w:rsidRPr="00C13C27">
        <w:rPr>
          <w:rFonts w:eastAsia="Calibri" w:hint="cs"/>
          <w:rtl/>
        </w:rPr>
        <w:t>, על המשרד לספק למפונים חינוך בלתי פורמלי ופעילות הפגה כגון פעילות חברתית ופעילות רגשית-טיפולית - לאו דווקא למידה. שאלון ראמ"ה בחן את אופי המענה הניתן לילדים המפונים במרכזי הקליטה. בתרשים שלהלן תוצאות הבדיקה לפי גיל.</w:t>
      </w:r>
    </w:p>
    <w:p w:rsidR="00C13C27" w:rsidRPr="00C13C27" w:rsidRDefault="00C13C27" w:rsidP="00FB2E85">
      <w:pPr>
        <w:spacing w:line="269" w:lineRule="auto"/>
        <w:rPr>
          <w:rFonts w:eastAsia="Calibri"/>
          <w:b/>
          <w:bCs/>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תרשים 28:</w:t>
      </w:r>
      <w:r w:rsidRPr="00C13C27">
        <w:rPr>
          <w:rFonts w:eastAsia="Calibri" w:hint="cs"/>
          <w:b/>
          <w:bCs/>
          <w:rtl/>
        </w:rPr>
        <w:t xml:space="preserve"> שיעור מרכזי הקליטה שבהם התקיימה פעילות חברתית, פעילות רגשית-טיפולית או פעילות חינוכית, לפי שלבי החינוך (הנתונים נאספו ב-16.10.23 - 28.10.23) </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46DE4B6E" wp14:editId="5900A4E9">
            <wp:extent cx="4686300" cy="3161165"/>
            <wp:effectExtent l="0" t="0" r="0" b="1270"/>
            <wp:docPr id="6" name="תמונה 6"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696602" cy="3168114"/>
                    </a:xfrm>
                    <a:prstGeom prst="rect">
                      <a:avLst/>
                    </a:prstGeom>
                    <a:noFill/>
                  </pic:spPr>
                </pic:pic>
              </a:graphicData>
            </a:graphic>
          </wp:inline>
        </w:drawing>
      </w:r>
    </w:p>
    <w:p w:rsidR="00C13C27" w:rsidRDefault="00C13C27" w:rsidP="00FB2E85">
      <w:pPr>
        <w:spacing w:line="269" w:lineRule="auto"/>
        <w:jc w:val="left"/>
        <w:rPr>
          <w:rFonts w:eastAsia="Calibri"/>
          <w:szCs w:val="20"/>
          <w:rtl/>
        </w:rPr>
      </w:pPr>
      <w:r w:rsidRPr="00C13C27">
        <w:rPr>
          <w:rFonts w:eastAsia="Calibri" w:hint="cs"/>
          <w:szCs w:val="20"/>
          <w:rtl/>
        </w:rPr>
        <w:t>על פי שאלון ראמ"ה, בעיבוד משרד מבקר המדינה.</w:t>
      </w:r>
    </w:p>
    <w:p w:rsidR="000B3D79" w:rsidRPr="00C13C27" w:rsidRDefault="000B3D79" w:rsidP="00FB2E85">
      <w:pPr>
        <w:spacing w:line="269" w:lineRule="auto"/>
        <w:jc w:val="left"/>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מהתרשים עולה כי במהלך השבוע השני והשלישי למלחמה ברבים מהמרכזים לא התקיימ</w:t>
      </w:r>
      <w:r w:rsidRPr="00C13C27">
        <w:rPr>
          <w:rFonts w:eastAsia="Calibri" w:hint="eastAsia"/>
          <w:b/>
          <w:bCs/>
          <w:rtl/>
        </w:rPr>
        <w:t>ה</w:t>
      </w:r>
      <w:r w:rsidRPr="00C13C27">
        <w:rPr>
          <w:rFonts w:eastAsia="Calibri" w:hint="cs"/>
          <w:b/>
          <w:bCs/>
          <w:rtl/>
        </w:rPr>
        <w:t xml:space="preserve"> כל פעילות חברתית, רגשית או חינוכית: בקרוב למחצית מהמרכזים לא התקיימה פעילות לפעוטות בגיל לידה עד שלוש, בכ-29% לא התקיימה פעילות לילדי הגנים (גילי 3 - 6), בכ-27% לא התקיימה כל פעילות לתלמידי החינוך היסודי, ובכ-43% לא התקיימה כל פעילות לתלמידי החינוך העל-יסודי</w:t>
      </w:r>
      <w:r w:rsidRPr="00C13C27">
        <w:rPr>
          <w:rFonts w:eastAsia="Calibri"/>
          <w:b/>
          <w:bCs/>
          <w:vertAlign w:val="superscript"/>
          <w:rtl/>
        </w:rPr>
        <w:footnoteReference w:id="163"/>
      </w:r>
      <w:r w:rsidRPr="00C13C27">
        <w:rPr>
          <w:rFonts w:eastAsia="Calibri" w:hint="cs"/>
          <w:b/>
          <w:bCs/>
          <w:rtl/>
        </w:rPr>
        <w:t>. נוסף על כך, למרות החשיבות והחיוניות שבפעילות ההפגה כמענה ראשוני למפונים, ובניגוד לנקבע ב</w:t>
      </w:r>
      <w:r w:rsidRPr="00C13C27">
        <w:rPr>
          <w:rFonts w:eastAsia="Calibri"/>
          <w:b/>
          <w:bCs/>
          <w:rtl/>
        </w:rPr>
        <w:t xml:space="preserve">תוכנית "מלון אורחים" </w:t>
      </w:r>
      <w:r w:rsidRPr="00C13C27">
        <w:rPr>
          <w:rFonts w:eastAsia="Calibri" w:hint="cs"/>
          <w:b/>
          <w:bCs/>
          <w:rtl/>
        </w:rPr>
        <w:t>של</w:t>
      </w:r>
      <w:r w:rsidRPr="00C13C27">
        <w:rPr>
          <w:rFonts w:eastAsia="Calibri"/>
          <w:b/>
          <w:bCs/>
          <w:rtl/>
        </w:rPr>
        <w:t xml:space="preserve"> משרד החינוך </w:t>
      </w:r>
      <w:r w:rsidRPr="00C13C27">
        <w:rPr>
          <w:rFonts w:eastAsia="Calibri" w:hint="cs"/>
          <w:b/>
          <w:bCs/>
          <w:rtl/>
        </w:rPr>
        <w:t>שלפיה</w:t>
      </w:r>
      <w:r w:rsidRPr="00C13C27">
        <w:rPr>
          <w:rFonts w:eastAsia="Calibri"/>
          <w:b/>
          <w:bCs/>
          <w:rtl/>
        </w:rPr>
        <w:t xml:space="preserve"> על המשרד לספק למפונים חינוך </w:t>
      </w:r>
      <w:r w:rsidRPr="00C13C27">
        <w:rPr>
          <w:rFonts w:eastAsia="Calibri" w:hint="cs"/>
          <w:b/>
          <w:bCs/>
          <w:rtl/>
        </w:rPr>
        <w:t xml:space="preserve">בלתי </w:t>
      </w:r>
      <w:r w:rsidRPr="00C13C27">
        <w:rPr>
          <w:rFonts w:eastAsia="Calibri"/>
          <w:b/>
          <w:bCs/>
          <w:rtl/>
        </w:rPr>
        <w:t>פורמלי ופעילות הפג</w:t>
      </w:r>
      <w:r w:rsidRPr="00C13C27">
        <w:rPr>
          <w:rFonts w:eastAsia="Calibri" w:hint="cs"/>
          <w:b/>
          <w:bCs/>
          <w:rtl/>
        </w:rPr>
        <w:t>ה,</w:t>
      </w:r>
      <w:r w:rsidRPr="00C13C27">
        <w:rPr>
          <w:rFonts w:eastAsia="Calibri"/>
          <w:b/>
          <w:bCs/>
          <w:rtl/>
        </w:rPr>
        <w:t xml:space="preserve"> </w:t>
      </w:r>
      <w:r w:rsidRPr="00C13C27">
        <w:rPr>
          <w:rFonts w:eastAsia="Calibri" w:hint="cs"/>
          <w:b/>
          <w:bCs/>
          <w:rtl/>
        </w:rPr>
        <w:t>מהתרשים עולה כי בין שליש לכ-60% מהמרכזים לא קיימו פעילות חברתית, ובין 23% ל-33% לא קיימו פעילות רגשית-טיפולית. מהאמור עולה כי רבים מהתלמידים המפונים לא קיבלו ממשרד החינוך מענה חינוכי פורמלי או בלתי פורמלי בשלושת השבועות הראשונים למלחמה ולכן נמנעו מהם מוגנות והגנה, עוגן ויציבות. פער זה חמור במיוחד נוכח הטראומה שחוו רבים מהילדים המפונים.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rtl/>
        </w:rPr>
        <w:t xml:space="preserve">בתשובתו מסר משרד החינוך כי </w:t>
      </w:r>
      <w:r w:rsidRPr="00C13C27">
        <w:rPr>
          <w:rFonts w:eastAsia="Calibri"/>
          <w:rtl/>
        </w:rPr>
        <w:t xml:space="preserve">כבר בימים הראשונים למלחמה הופעלו תוכניות חירום חינוכיות </w:t>
      </w:r>
      <w:r w:rsidRPr="00C13C27">
        <w:rPr>
          <w:rFonts w:eastAsia="Calibri" w:hint="cs"/>
          <w:rtl/>
        </w:rPr>
        <w:t>לטיפול ב</w:t>
      </w:r>
      <w:r w:rsidRPr="00C13C27">
        <w:rPr>
          <w:rFonts w:eastAsia="Calibri"/>
          <w:rtl/>
        </w:rPr>
        <w:t xml:space="preserve">היבטים </w:t>
      </w:r>
      <w:r w:rsidRPr="00C13C27">
        <w:rPr>
          <w:rFonts w:eastAsia="Calibri" w:hint="cs"/>
          <w:rtl/>
        </w:rPr>
        <w:t>ה</w:t>
      </w:r>
      <w:r w:rsidRPr="00C13C27">
        <w:rPr>
          <w:rFonts w:eastAsia="Calibri"/>
          <w:rtl/>
        </w:rPr>
        <w:t>רגשיים ו</w:t>
      </w:r>
      <w:r w:rsidRPr="00C13C27">
        <w:rPr>
          <w:rFonts w:eastAsia="Calibri" w:hint="cs"/>
          <w:rtl/>
        </w:rPr>
        <w:t>ה</w:t>
      </w:r>
      <w:r w:rsidRPr="00C13C27">
        <w:rPr>
          <w:rFonts w:eastAsia="Calibri"/>
          <w:rtl/>
        </w:rPr>
        <w:t>חברתיים</w:t>
      </w:r>
      <w:r w:rsidRPr="00C13C27">
        <w:rPr>
          <w:rFonts w:eastAsia="Calibri" w:hint="cs"/>
          <w:rtl/>
        </w:rPr>
        <w:t>,</w:t>
      </w:r>
      <w:r w:rsidRPr="00C13C27">
        <w:rPr>
          <w:rFonts w:eastAsia="Calibri"/>
          <w:rtl/>
        </w:rPr>
        <w:t xml:space="preserve"> </w:t>
      </w:r>
      <w:r w:rsidRPr="00C13C27">
        <w:rPr>
          <w:rFonts w:eastAsia="Calibri" w:hint="cs"/>
          <w:rtl/>
        </w:rPr>
        <w:t>תוך התמקדות</w:t>
      </w:r>
      <w:r w:rsidRPr="00C13C27">
        <w:rPr>
          <w:rFonts w:eastAsia="Calibri"/>
          <w:rtl/>
        </w:rPr>
        <w:t xml:space="preserve"> </w:t>
      </w:r>
      <w:r w:rsidRPr="00C13C27">
        <w:rPr>
          <w:rFonts w:eastAsia="Calibri" w:hint="cs"/>
          <w:rtl/>
        </w:rPr>
        <w:t>ב</w:t>
      </w:r>
      <w:r w:rsidRPr="00C13C27">
        <w:rPr>
          <w:rFonts w:eastAsia="Calibri"/>
          <w:rtl/>
        </w:rPr>
        <w:t xml:space="preserve">תהליכים קהילתיים </w:t>
      </w:r>
      <w:r w:rsidRPr="00C13C27">
        <w:rPr>
          <w:rFonts w:eastAsia="Calibri" w:hint="cs"/>
          <w:rtl/>
        </w:rPr>
        <w:t>ו</w:t>
      </w:r>
      <w:r w:rsidRPr="00C13C27">
        <w:rPr>
          <w:rFonts w:eastAsia="Calibri"/>
          <w:rtl/>
        </w:rPr>
        <w:t>תוך שיתוף פעולה עם גורמים במשרד, במשרדי ממשלה נוספים ו</w:t>
      </w:r>
      <w:r w:rsidRPr="00C13C27">
        <w:rPr>
          <w:rFonts w:eastAsia="Calibri" w:hint="cs"/>
          <w:rtl/>
        </w:rPr>
        <w:t>ב</w:t>
      </w:r>
      <w:r w:rsidRPr="00C13C27">
        <w:rPr>
          <w:rFonts w:eastAsia="Calibri"/>
          <w:rtl/>
        </w:rPr>
        <w:t>ארגוני סיוע.</w:t>
      </w:r>
    </w:p>
    <w:p w:rsidR="00C13C27" w:rsidRPr="00C13C27" w:rsidRDefault="00C13C27" w:rsidP="00FB2E85">
      <w:pPr>
        <w:spacing w:line="269" w:lineRule="auto"/>
        <w:rPr>
          <w:rFonts w:eastAsia="Calibri"/>
          <w:b/>
          <w:bCs/>
          <w:rtl/>
        </w:rPr>
      </w:pPr>
    </w:p>
    <w:p w:rsidR="00C13C27" w:rsidRPr="00C13C27" w:rsidRDefault="00C13C27" w:rsidP="000B3D79">
      <w:pPr>
        <w:pStyle w:val="4"/>
        <w:rPr>
          <w:rFonts w:eastAsia="Times New Roman"/>
          <w:rtl/>
        </w:rPr>
      </w:pPr>
      <w:bookmarkStart w:id="71" w:name="_Toc174365462"/>
      <w:bookmarkStart w:id="72" w:name="_Toc181005619"/>
      <w:r w:rsidRPr="00C13C27">
        <w:rPr>
          <w:rFonts w:eastAsia="Times New Roman" w:hint="cs"/>
          <w:rtl/>
        </w:rPr>
        <w:t xml:space="preserve">כוח </w:t>
      </w:r>
      <w:r w:rsidR="000B3D79">
        <w:rPr>
          <w:rFonts w:eastAsia="Times New Roman" w:hint="cs"/>
          <w:rtl/>
        </w:rPr>
        <w:t>ה</w:t>
      </w:r>
      <w:r w:rsidRPr="00C13C27">
        <w:rPr>
          <w:rFonts w:eastAsia="Times New Roman" w:hint="cs"/>
          <w:rtl/>
        </w:rPr>
        <w:t>אדם החינוכי שפעל במרכזי הקליטה בשבועות הראשונים</w:t>
      </w:r>
      <w:bookmarkEnd w:id="71"/>
      <w:bookmarkEnd w:id="72"/>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73" w:name="_Toc181005620"/>
      <w:r w:rsidRPr="00C13C27">
        <w:rPr>
          <w:rFonts w:eastAsia="Times New Roman" w:hint="cs"/>
          <w:bCs/>
          <w:spacing w:val="40"/>
          <w:rtl/>
        </w:rPr>
        <w:t>מינוי מנהלים למרכזים החינוכיים במרכזי הקליטה</w:t>
      </w:r>
      <w:bookmarkEnd w:id="73"/>
      <w:r w:rsidRPr="00C13C27">
        <w:rPr>
          <w:rFonts w:eastAsia="Calibri" w:hint="cs"/>
          <w:b/>
          <w:bCs/>
          <w:rtl/>
        </w:rPr>
        <w:t>:</w:t>
      </w:r>
      <w:r w:rsidRPr="00C13C27">
        <w:rPr>
          <w:rFonts w:eastAsia="Calibri" w:hint="cs"/>
          <w:rtl/>
        </w:rPr>
        <w:t xml:space="preserve"> מטה משרד החינוך החליט </w:t>
      </w:r>
      <w:r w:rsidR="000B3D79">
        <w:rPr>
          <w:rFonts w:eastAsia="Calibri"/>
          <w:rtl/>
        </w:rPr>
        <w:br/>
      </w:r>
      <w:r w:rsidRPr="00C13C27">
        <w:rPr>
          <w:rFonts w:eastAsia="Calibri" w:hint="cs"/>
          <w:rtl/>
        </w:rPr>
        <w:t xml:space="preserve">ב-11.10.23 לשבץ נציג קבוע מטעם המחוז במרכזי יחד בכל מלון או בכמה מלונות. תפקידו של מנהל המרכז כלל מיפוי התלמידים במרכז וצורכיהם, העברת צרכים אלו למחוז וניהול המענים החינוכיים השונים הניתנים במרכז החינוכי. </w:t>
      </w:r>
      <w:r w:rsidRPr="00C13C27">
        <w:rPr>
          <w:rFonts w:ascii="David" w:eastAsia="Calibri" w:hAnsi="David" w:hint="cs"/>
          <w:rtl/>
        </w:rPr>
        <w:t>התפקיד אויש על ידי בעלי תפקידים מהמוסדות המקוריים של המפונים, על ידי מדריכים במטה משרד החינוך או במחוזות</w:t>
      </w:r>
      <w:r w:rsidRPr="00C13C27">
        <w:rPr>
          <w:rFonts w:ascii="David" w:eastAsia="Calibri" w:hAnsi="David"/>
          <w:vertAlign w:val="superscript"/>
          <w:rtl/>
        </w:rPr>
        <w:footnoteReference w:id="164"/>
      </w:r>
      <w:r w:rsidRPr="00C13C27">
        <w:rPr>
          <w:rFonts w:ascii="David" w:eastAsia="Calibri" w:hAnsi="David" w:hint="cs"/>
          <w:rtl/>
        </w:rPr>
        <w:t xml:space="preserve"> ועל ידי מורים העובדים במוסדות שהפסיקו את הפעילות עקב מצב החירום</w:t>
      </w:r>
      <w:r w:rsidRPr="00C13C27">
        <w:rPr>
          <w:rFonts w:ascii="David" w:eastAsia="Calibri" w:hAnsi="David"/>
          <w:vertAlign w:val="superscript"/>
          <w:rtl/>
        </w:rPr>
        <w:footnoteReference w:id="165"/>
      </w:r>
      <w:r w:rsidRPr="00C13C27">
        <w:rPr>
          <w:rFonts w:ascii="David" w:eastAsia="Calibri" w:hAnsi="David" w:hint="cs"/>
          <w:rtl/>
        </w:rPr>
        <w:t xml:space="preserve">. </w:t>
      </w:r>
      <w:r w:rsidRPr="00C13C27">
        <w:rPr>
          <w:rFonts w:eastAsia="Calibri" w:hint="cs"/>
          <w:rtl/>
        </w:rPr>
        <w:t>שיעור המרכזים החינוכיים שבהם שובץ מנהל מרכז יחד כחודש לאחר פרוץ המלחמה בחלוקה למחוזות מוצג בתרשים שלהלן.</w:t>
      </w:r>
    </w:p>
    <w:p w:rsidR="00C13C27" w:rsidRPr="00C13C27" w:rsidRDefault="00C13C27" w:rsidP="00FB2E85">
      <w:pPr>
        <w:spacing w:line="269" w:lineRule="auto"/>
        <w:rPr>
          <w:rFonts w:eastAsia="Calibri"/>
          <w:rtl/>
        </w:rPr>
      </w:pPr>
    </w:p>
    <w:p w:rsidR="00C13C27" w:rsidRPr="00C13C27" w:rsidRDefault="00C13C27" w:rsidP="000B3D79">
      <w:pPr>
        <w:keepNext/>
        <w:keepLines/>
        <w:spacing w:after="120" w:line="269" w:lineRule="auto"/>
        <w:jc w:val="center"/>
        <w:rPr>
          <w:rFonts w:eastAsia="Calibri"/>
          <w:b/>
          <w:bCs/>
          <w:rtl/>
        </w:rPr>
      </w:pPr>
      <w:r w:rsidRPr="00C13C27">
        <w:rPr>
          <w:rFonts w:eastAsia="Calibri" w:hint="cs"/>
          <w:rtl/>
        </w:rPr>
        <w:lastRenderedPageBreak/>
        <w:t>תרשים 29:</w:t>
      </w:r>
      <w:r w:rsidRPr="00C13C27">
        <w:rPr>
          <w:rFonts w:eastAsia="Calibri" w:hint="cs"/>
          <w:b/>
          <w:bCs/>
          <w:rtl/>
        </w:rPr>
        <w:t xml:space="preserve"> שיעור השיבוץ של מנהלי מרכזים, לפי מחוזות משרד החינוך, 9.11.23</w:t>
      </w:r>
    </w:p>
    <w:p w:rsidR="00C13C27" w:rsidRPr="00C13C27" w:rsidRDefault="00C13C27" w:rsidP="00FB2E85">
      <w:pPr>
        <w:spacing w:line="269" w:lineRule="auto"/>
        <w:jc w:val="center"/>
        <w:rPr>
          <w:rFonts w:eastAsia="Calibri"/>
          <w:rtl/>
        </w:rPr>
      </w:pPr>
      <w:r w:rsidRPr="00C13C27">
        <w:rPr>
          <w:rFonts w:eastAsia="Calibri"/>
          <w:noProof/>
        </w:rPr>
        <w:drawing>
          <wp:inline distT="0" distB="0" distL="0" distR="0" wp14:anchorId="08C35258" wp14:editId="483AA953">
            <wp:extent cx="4572635" cy="3017520"/>
            <wp:effectExtent l="0" t="0" r="0" b="0"/>
            <wp:docPr id="11" name="תמונה 11"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572635" cy="3017520"/>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bookmarkStart w:id="74" w:name="_Hlk181096993"/>
      <w:r w:rsidRPr="00C13C27">
        <w:rPr>
          <w:rFonts w:eastAsia="Calibri" w:hint="cs"/>
          <w:b/>
          <w:bCs/>
          <w:rtl/>
        </w:rPr>
        <w:t>מהתרשים עולה שכחודש לאחר פרוץ המלחמה, שיעור המרכזים שמשרד החינוך שיבץ בהם מנהלים נע בין כ-100% במחוז חיפה לכשני שלישים במחוז הדרום, הכולל את אילת ואת המועצה האזורית תמר (מלונות ים המלח). עוד עולה שב-69 מתוך 397 מרכזים חינוכיים (כ-17%) לא היה מנהל מרכז יחד האמון על ניהול המענים החינוכיים במרכז.</w:t>
      </w:r>
      <w:bookmarkEnd w:id="74"/>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75" w:name="_Toc174365464"/>
      <w:bookmarkStart w:id="76" w:name="_Toc181005621"/>
      <w:r w:rsidRPr="00C13C27">
        <w:rPr>
          <w:rFonts w:eastAsia="Times New Roman" w:hint="cs"/>
          <w:bCs/>
          <w:spacing w:val="40"/>
          <w:rtl/>
        </w:rPr>
        <w:t>חוסר בכוח אדם חינוכי קבוע במרכזים החינוכיים</w:t>
      </w:r>
      <w:bookmarkEnd w:id="75"/>
      <w:r w:rsidRPr="00C13C27">
        <w:rPr>
          <w:rFonts w:eastAsia="Times New Roman" w:hint="cs"/>
          <w:bCs/>
          <w:spacing w:val="40"/>
          <w:rtl/>
        </w:rPr>
        <w:t xml:space="preserve"> והשלמתו על ידי מתנדבים</w:t>
      </w:r>
      <w:bookmarkEnd w:id="76"/>
      <w:r w:rsidRPr="00C13C27">
        <w:rPr>
          <w:rFonts w:eastAsia="Calibri" w:hint="cs"/>
          <w:b/>
          <w:bCs/>
          <w:rtl/>
        </w:rPr>
        <w:t>:</w:t>
      </w:r>
      <w:r w:rsidRPr="00C13C27">
        <w:rPr>
          <w:rFonts w:eastAsia="Calibri" w:hint="cs"/>
          <w:rtl/>
        </w:rPr>
        <w:t xml:space="preserve"> בעת חירום יש חשיבות מיוחדת ליצירת תחושת רציפות עבור התלמידים, וזאת באמצעות דמויות חינוכיות קבועות ובעיקר דמויות שהתלמידים הכירו לפני מצב החירום.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לעניין כוח אדם במלונות התייחסה מ"מ </w:t>
      </w:r>
      <w:r w:rsidRPr="00C13C27">
        <w:rPr>
          <w:rFonts w:eastAsia="Calibri"/>
          <w:rtl/>
        </w:rPr>
        <w:t xml:space="preserve">מנכ"לית </w:t>
      </w:r>
      <w:r w:rsidRPr="00C13C27">
        <w:rPr>
          <w:rFonts w:eastAsia="Calibri" w:hint="cs"/>
          <w:rtl/>
        </w:rPr>
        <w:t>המוסד ל</w:t>
      </w:r>
      <w:r w:rsidRPr="00C13C27">
        <w:rPr>
          <w:rFonts w:eastAsia="Calibri"/>
          <w:rtl/>
        </w:rPr>
        <w:t>ביטוח לאומי</w:t>
      </w:r>
      <w:r w:rsidRPr="00C13C27">
        <w:rPr>
          <w:rFonts w:eastAsia="Calibri" w:hint="cs"/>
          <w:rtl/>
        </w:rPr>
        <w:t xml:space="preserve"> דאז ב-21.10.23 בפורום מנכ"לים שבו השתתפו מנכ"לי משרדי ממשלה, כי</w:t>
      </w:r>
      <w:r w:rsidRPr="00C13C27">
        <w:rPr>
          <w:rFonts w:eastAsia="Calibri"/>
          <w:rtl/>
        </w:rPr>
        <w:t xml:space="preserve"> </w:t>
      </w:r>
      <w:r w:rsidRPr="00C13C27">
        <w:rPr>
          <w:rFonts w:eastAsia="Calibri" w:hint="cs"/>
          <w:rtl/>
        </w:rPr>
        <w:t>קיים חוסר בא</w:t>
      </w:r>
      <w:r w:rsidRPr="00C13C27">
        <w:rPr>
          <w:rFonts w:eastAsia="Calibri"/>
          <w:rtl/>
        </w:rPr>
        <w:t xml:space="preserve">נשי חינוך קבועים </w:t>
      </w:r>
      <w:r w:rsidRPr="00C13C27">
        <w:rPr>
          <w:rFonts w:eastAsia="Calibri" w:hint="cs"/>
          <w:rtl/>
        </w:rPr>
        <w:t>וכי מצבת המ</w:t>
      </w:r>
      <w:r w:rsidRPr="00C13C27">
        <w:rPr>
          <w:rFonts w:eastAsia="Calibri"/>
          <w:rtl/>
        </w:rPr>
        <w:t xml:space="preserve">תנדבים </w:t>
      </w:r>
      <w:r w:rsidRPr="00C13C27">
        <w:rPr>
          <w:rFonts w:eastAsia="Calibri" w:hint="cs"/>
          <w:rtl/>
        </w:rPr>
        <w:t>משתנה</w:t>
      </w:r>
      <w:r w:rsidRPr="00C13C27">
        <w:rPr>
          <w:rFonts w:eastAsia="Calibri"/>
          <w:rtl/>
        </w:rPr>
        <w:t>.</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בשאלון ראמ"ה, הנוגע ל</w:t>
      </w:r>
      <w:r w:rsidRPr="00C13C27">
        <w:rPr>
          <w:rFonts w:eastAsia="Calibri"/>
          <w:rtl/>
        </w:rPr>
        <w:t>שבוע השני והשלישי למלחמה</w:t>
      </w:r>
      <w:r w:rsidRPr="00C13C27">
        <w:rPr>
          <w:rFonts w:eastAsia="Calibri" w:hint="cs"/>
          <w:rtl/>
        </w:rPr>
        <w:t>, נשאלו נציגים במרכזים על מחסור בכוח אדם חינוכי במרכזים. התרשים שלהלן מציג את שיעור המשיבים כי חסר כוח אדם מסוים מתוך 151 מרכזים שענו על השאלות.</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lastRenderedPageBreak/>
        <w:t>תרשים 30:</w:t>
      </w:r>
      <w:r w:rsidRPr="00C13C27">
        <w:rPr>
          <w:rFonts w:eastAsia="Calibri" w:hint="cs"/>
          <w:b/>
          <w:bCs/>
          <w:rtl/>
        </w:rPr>
        <w:t xml:space="preserve"> שיעור מרכזי הקליטה שבהם דווח על מחסור בכוח אדם חינוכי, לפי קטגוריות (הנתונים נאספו ב-16.10.23 - 28.10.23) </w:t>
      </w:r>
    </w:p>
    <w:p w:rsidR="00C13C27" w:rsidRPr="00C13C27" w:rsidRDefault="00C13C27" w:rsidP="00FB2E85">
      <w:pPr>
        <w:spacing w:line="269" w:lineRule="auto"/>
        <w:jc w:val="center"/>
        <w:rPr>
          <w:rFonts w:eastAsia="Calibri"/>
          <w:rtl/>
        </w:rPr>
      </w:pPr>
      <w:r w:rsidRPr="00C13C27">
        <w:rPr>
          <w:rFonts w:eastAsia="Calibri"/>
          <w:noProof/>
        </w:rPr>
        <w:drawing>
          <wp:inline distT="0" distB="0" distL="0" distR="0" wp14:anchorId="0D7EA734" wp14:editId="4EE12565">
            <wp:extent cx="3990465" cy="2731980"/>
            <wp:effectExtent l="0" t="0" r="0" b="0"/>
            <wp:docPr id="12" name="תמונה 12"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010546" cy="2745728"/>
                    </a:xfrm>
                    <a:prstGeom prst="rect">
                      <a:avLst/>
                    </a:prstGeom>
                    <a:noFill/>
                  </pic:spPr>
                </pic:pic>
              </a:graphicData>
            </a:graphic>
          </wp:inline>
        </w:drawing>
      </w:r>
    </w:p>
    <w:p w:rsidR="00C13C27" w:rsidRPr="00C13C27" w:rsidRDefault="00C13C27" w:rsidP="00FB2E85">
      <w:pPr>
        <w:spacing w:line="269" w:lineRule="auto"/>
        <w:jc w:val="left"/>
        <w:rPr>
          <w:rFonts w:eastAsia="Calibri"/>
          <w:szCs w:val="20"/>
          <w:rtl/>
        </w:rPr>
      </w:pPr>
      <w:bookmarkStart w:id="77" w:name="_Toc181005622"/>
      <w:r w:rsidRPr="00C13C27">
        <w:rPr>
          <w:rFonts w:eastAsia="Calibri" w:hint="cs"/>
          <w:szCs w:val="20"/>
          <w:rtl/>
        </w:rPr>
        <w:t>על פי שאלון ראמ"ה,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 שרוב המרכזים שהשיבו על השאלה דיווחו על מחסור במורות בחינוך העל-יסודי (67%, 101 מתוך 151), במורות בחינוך היסודי (71%, 107 מתוך 151), בגננות ( 75%, 114 מתוך 151) וביועצות חינוכיות (52%, 79 מתוך 151). עוד עלה מתשובות הנציגים כי במעל עשירית (16) מהמרכזים היה מחסור בכוח אדם חינוכי בכל הקטגוריות.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rtl/>
        </w:rPr>
        <w:t xml:space="preserve">משרד החינוך מסר בתשובתו כי </w:t>
      </w:r>
      <w:r w:rsidRPr="00C13C27">
        <w:rPr>
          <w:rFonts w:eastAsia="Calibri"/>
          <w:rtl/>
        </w:rPr>
        <w:t>יועצות שבת</w:t>
      </w:r>
      <w:r w:rsidRPr="00C13C27">
        <w:rPr>
          <w:rFonts w:eastAsia="Calibri" w:hint="cs"/>
          <w:rtl/>
        </w:rPr>
        <w:t>י הספר</w:t>
      </w:r>
      <w:r w:rsidRPr="00C13C27">
        <w:rPr>
          <w:rFonts w:eastAsia="Calibri"/>
          <w:rtl/>
        </w:rPr>
        <w:t xml:space="preserve"> שלהן פונו למרכזי הפינוי במסגרת הקהילות</w:t>
      </w:r>
      <w:r w:rsidRPr="00C13C27">
        <w:rPr>
          <w:rFonts w:eastAsia="Calibri" w:hint="cs"/>
          <w:rtl/>
        </w:rPr>
        <w:t>,</w:t>
      </w:r>
      <w:r w:rsidRPr="00C13C27">
        <w:rPr>
          <w:rFonts w:eastAsia="Calibri"/>
          <w:rtl/>
        </w:rPr>
        <w:t xml:space="preserve"> עסקו באיתור ו</w:t>
      </w:r>
      <w:r w:rsidRPr="00C13C27">
        <w:rPr>
          <w:rFonts w:eastAsia="Calibri" w:hint="cs"/>
          <w:rtl/>
        </w:rPr>
        <w:t>ב</w:t>
      </w:r>
      <w:r w:rsidRPr="00C13C27">
        <w:rPr>
          <w:rFonts w:eastAsia="Calibri"/>
          <w:rtl/>
        </w:rPr>
        <w:t xml:space="preserve">מיפוי </w:t>
      </w:r>
      <w:r w:rsidRPr="00C13C27">
        <w:rPr>
          <w:rFonts w:eastAsia="Calibri" w:hint="cs"/>
          <w:rtl/>
        </w:rPr>
        <w:t xml:space="preserve">של </w:t>
      </w:r>
      <w:r w:rsidRPr="00C13C27">
        <w:rPr>
          <w:rFonts w:eastAsia="Calibri"/>
          <w:rtl/>
        </w:rPr>
        <w:t>תלמידי</w:t>
      </w:r>
      <w:r w:rsidRPr="00C13C27">
        <w:rPr>
          <w:rFonts w:eastAsia="Calibri" w:hint="cs"/>
          <w:rtl/>
        </w:rPr>
        <w:t>הם וסיפקו מענים לתלמידים ולהוריהם. נוסף על כך פעל המשרד לתגבר את מערך היועצות ואת מערך הפסיכולוגים הזמינים למפונים. עוד מסר המשרד כי</w:t>
      </w:r>
      <w:r w:rsidRPr="00C13C27">
        <w:rPr>
          <w:rFonts w:eastAsia="Calibri"/>
          <w:rtl/>
        </w:rPr>
        <w:t xml:space="preserve"> </w:t>
      </w:r>
      <w:r w:rsidRPr="00C13C27">
        <w:rPr>
          <w:rFonts w:eastAsia="Calibri" w:hint="cs"/>
          <w:rtl/>
        </w:rPr>
        <w:t xml:space="preserve">ניתנה </w:t>
      </w:r>
      <w:r w:rsidRPr="00C13C27">
        <w:rPr>
          <w:rFonts w:eastAsia="Calibri"/>
          <w:rtl/>
        </w:rPr>
        <w:t>הנחיה מקצועית למורים ולקבוצות מתנדבים בנוגע לקיום שיח רגשי עם התלמידים בהתאמה לגילים השונים (צעירים ומתבגרים). הה</w:t>
      </w:r>
      <w:r w:rsidRPr="00C13C27">
        <w:rPr>
          <w:rFonts w:eastAsia="Calibri" w:hint="cs"/>
          <w:rtl/>
        </w:rPr>
        <w:t>נחי</w:t>
      </w:r>
      <w:r w:rsidRPr="00C13C27">
        <w:rPr>
          <w:rFonts w:eastAsia="Calibri"/>
          <w:rtl/>
        </w:rPr>
        <w:t>ה נית</w:t>
      </w:r>
      <w:r w:rsidRPr="00C13C27">
        <w:rPr>
          <w:rFonts w:eastAsia="Calibri" w:hint="cs"/>
          <w:rtl/>
        </w:rPr>
        <w:t>נה</w:t>
      </w:r>
      <w:r w:rsidRPr="00C13C27">
        <w:rPr>
          <w:rFonts w:eastAsia="Calibri"/>
          <w:rtl/>
        </w:rPr>
        <w:t xml:space="preserve"> באמצעות מסמכים בנושא וב</w:t>
      </w:r>
      <w:r w:rsidRPr="00C13C27">
        <w:rPr>
          <w:rFonts w:eastAsia="Calibri" w:hint="cs"/>
          <w:rtl/>
        </w:rPr>
        <w:t xml:space="preserve">אמצעות </w:t>
      </w:r>
      <w:r w:rsidRPr="00C13C27">
        <w:rPr>
          <w:rFonts w:eastAsia="Calibri"/>
          <w:rtl/>
        </w:rPr>
        <w:t>יועצים ופסיכולוגים.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החוסר בכוח אדם בכלל ובמנהלים בפרט במרכזים החינוכיים שהוקמו בריכוזי המפונים הביא לכך, שהמענים החינוכיים ניתנו על ידי המגזר השלישי, כדלהלן.</w:t>
      </w:r>
    </w:p>
    <w:p w:rsidR="00C13C27" w:rsidRPr="00C13C27" w:rsidRDefault="00C13C27" w:rsidP="00FB2E85">
      <w:pPr>
        <w:spacing w:line="269" w:lineRule="auto"/>
        <w:rPr>
          <w:rFonts w:eastAsia="Calibri"/>
          <w:rtl/>
        </w:rPr>
      </w:pPr>
    </w:p>
    <w:p w:rsidR="00651239" w:rsidRDefault="00651239">
      <w:pPr>
        <w:bidi w:val="0"/>
        <w:spacing w:after="200" w:line="276" w:lineRule="auto"/>
        <w:rPr>
          <w:rFonts w:eastAsia="Times New Roman"/>
          <w:bCs/>
          <w:spacing w:val="40"/>
          <w:rtl/>
        </w:rPr>
      </w:pPr>
      <w:r>
        <w:rPr>
          <w:rFonts w:eastAsia="Times New Roman"/>
          <w:bCs/>
          <w:spacing w:val="40"/>
          <w:rtl/>
        </w:rPr>
        <w:br w:type="page"/>
      </w:r>
    </w:p>
    <w:p w:rsidR="00C13C27" w:rsidRPr="00C13C27" w:rsidRDefault="00C13C27" w:rsidP="000B3D79">
      <w:pPr>
        <w:pStyle w:val="50"/>
        <w:jc w:val="left"/>
        <w:rPr>
          <w:rFonts w:eastAsia="Times New Roman"/>
          <w:rtl/>
        </w:rPr>
      </w:pPr>
      <w:r w:rsidRPr="00C13C27">
        <w:rPr>
          <w:rFonts w:eastAsia="Times New Roman" w:hint="cs"/>
          <w:rtl/>
        </w:rPr>
        <w:lastRenderedPageBreak/>
        <w:t>הספקת ציוד לצורך פעילות חינוכית במרכזים החינוכיים בשבועות הראשונים למלחמה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שאלון ראמ"ה בדק גם הימצאות של ציוד הנדרש ל</w:t>
      </w:r>
      <w:r w:rsidRPr="00C13C27">
        <w:rPr>
          <w:rFonts w:eastAsia="Calibri"/>
          <w:rtl/>
        </w:rPr>
        <w:t xml:space="preserve">פעילות חינוכית במרכזים </w:t>
      </w:r>
      <w:r w:rsidRPr="00C13C27">
        <w:rPr>
          <w:rFonts w:eastAsia="Calibri" w:hint="cs"/>
          <w:rtl/>
        </w:rPr>
        <w:t>במהלך ה</w:t>
      </w:r>
      <w:r w:rsidRPr="00C13C27">
        <w:rPr>
          <w:rFonts w:eastAsia="Calibri"/>
          <w:rtl/>
        </w:rPr>
        <w:t>שבועות הראשונים</w:t>
      </w:r>
      <w:r w:rsidRPr="00C13C27">
        <w:rPr>
          <w:rFonts w:eastAsia="Calibri" w:hint="cs"/>
          <w:rtl/>
        </w:rPr>
        <w:t xml:space="preserve"> למלחמה. בתרשים שלהלן מוצג שיעור המרכזים שהשיבו כי אין או אין מספיק מסוג הציוד שלגביו הם נשאלו.</w:t>
      </w:r>
    </w:p>
    <w:p w:rsidR="00C13C27" w:rsidRPr="00C13C27" w:rsidRDefault="00C13C27" w:rsidP="00FB2E85">
      <w:pPr>
        <w:spacing w:line="269" w:lineRule="auto"/>
        <w:rPr>
          <w:rFonts w:eastAsia="Calibri"/>
          <w:rtl/>
        </w:rPr>
      </w:pPr>
    </w:p>
    <w:p w:rsidR="00C13C27" w:rsidRPr="00C13C27" w:rsidRDefault="00C13C27" w:rsidP="00FB2E85">
      <w:pPr>
        <w:keepNext/>
        <w:keepLines/>
        <w:spacing w:line="269" w:lineRule="auto"/>
        <w:jc w:val="center"/>
        <w:rPr>
          <w:rFonts w:eastAsia="Calibri"/>
          <w:b/>
          <w:bCs/>
          <w:rtl/>
        </w:rPr>
      </w:pPr>
      <w:r w:rsidRPr="00C13C27">
        <w:rPr>
          <w:rFonts w:eastAsia="Calibri" w:hint="cs"/>
          <w:rtl/>
        </w:rPr>
        <w:t xml:space="preserve">תרשים 31: </w:t>
      </w:r>
      <w:r w:rsidRPr="00C13C27">
        <w:rPr>
          <w:rFonts w:eastAsia="Calibri" w:hint="cs"/>
          <w:b/>
          <w:bCs/>
          <w:rtl/>
        </w:rPr>
        <w:t>שיעור המשיבים "אין" או "יש אבל לא מספיק", לפי סוג הציוד הדרוש</w:t>
      </w:r>
      <w:r w:rsidRPr="00C13C27">
        <w:rPr>
          <w:rFonts w:eastAsia="Calibri"/>
          <w:b/>
          <w:bCs/>
          <w:vertAlign w:val="superscript"/>
          <w:rtl/>
        </w:rPr>
        <w:footnoteReference w:id="166"/>
      </w:r>
      <w:r w:rsidRPr="00C13C27">
        <w:rPr>
          <w:rFonts w:eastAsia="Calibri" w:hint="cs"/>
          <w:b/>
          <w:bCs/>
          <w:rtl/>
        </w:rPr>
        <w:t xml:space="preserve"> (הנתונים נאספו ב-16.10.23 - 28.10.23) </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2E6473AD" wp14:editId="5EB68179">
            <wp:extent cx="4175466" cy="2984422"/>
            <wp:effectExtent l="0" t="0" r="0" b="6985"/>
            <wp:docPr id="13" name="תמונה 13"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4192176" cy="2996365"/>
                    </a:xfrm>
                    <a:prstGeom prst="rect">
                      <a:avLst/>
                    </a:prstGeom>
                    <a:noFill/>
                  </pic:spPr>
                </pic:pic>
              </a:graphicData>
            </a:graphic>
          </wp:inline>
        </w:drawing>
      </w:r>
    </w:p>
    <w:bookmarkEnd w:id="77"/>
    <w:p w:rsidR="00C13C27" w:rsidRPr="00C13C27" w:rsidRDefault="00C13C27" w:rsidP="00FB2E85">
      <w:pPr>
        <w:spacing w:line="269" w:lineRule="auto"/>
        <w:jc w:val="left"/>
        <w:rPr>
          <w:rFonts w:eastAsia="Calibri"/>
          <w:szCs w:val="20"/>
          <w:rtl/>
        </w:rPr>
      </w:pPr>
      <w:r w:rsidRPr="00C13C27">
        <w:rPr>
          <w:rFonts w:eastAsia="Calibri" w:hint="cs"/>
          <w:szCs w:val="20"/>
          <w:rtl/>
        </w:rPr>
        <w:t>על פי שאלון ראמ"ה,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 כי בשבועיים הראשונים למלחמה היה מחסור בציוד בחלק ניכר מהמרכזים: כ-66% מהמרכזים דיווחו על מחסור במרחבים פיזיים; כ-79% דיווחו על מחסור בציוד הפגה; השיעור הנמוך ביותר של דיווח על חסרים הוא בקטגוריה צעצועים ומשחקים לילדים בגיל לידה עד שש (כ-53%), ככל הנראה בזכות תרומות רבות שהתקבלו מאזרחים ומהמגזר השלישי.</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מומלץ כי משרד החינוך ייערך מראש באמצעות חוזים נצורים</w:t>
      </w:r>
      <w:r w:rsidRPr="00C13C27">
        <w:rPr>
          <w:rFonts w:eastAsia="Calibri"/>
          <w:vertAlign w:val="superscript"/>
          <w:rtl/>
        </w:rPr>
        <w:footnoteReference w:id="167"/>
      </w:r>
      <w:r w:rsidRPr="00C13C27">
        <w:rPr>
          <w:rFonts w:eastAsia="Calibri" w:hint="cs"/>
          <w:b/>
          <w:bCs/>
          <w:rtl/>
        </w:rPr>
        <w:t xml:space="preserve"> שיאפשרו הספקה מהירה של ציוד הדרוש לצורך מתן מענה חינוכי למפונים</w:t>
      </w:r>
      <w:r w:rsidRPr="00C13C27">
        <w:rPr>
          <w:rFonts w:eastAsia="Calibri"/>
          <w:b/>
          <w:bCs/>
          <w:vertAlign w:val="superscript"/>
          <w:rtl/>
        </w:rPr>
        <w:footnoteReference w:id="168"/>
      </w:r>
      <w:r w:rsidRPr="00C13C27">
        <w:rPr>
          <w:rFonts w:eastAsia="Calibri" w:hint="cs"/>
          <w:b/>
          <w:bCs/>
          <w:rtl/>
        </w:rPr>
        <w:t>.</w:t>
      </w:r>
    </w:p>
    <w:p w:rsidR="00C13C27" w:rsidRPr="00C13C27" w:rsidRDefault="00C13C27" w:rsidP="00FB2E85">
      <w:pPr>
        <w:spacing w:line="269" w:lineRule="auto"/>
        <w:rPr>
          <w:rFonts w:eastAsia="Calibri"/>
        </w:rPr>
      </w:pPr>
    </w:p>
    <w:p w:rsidR="00C13C27" w:rsidRPr="00C13C27" w:rsidRDefault="00C13C27" w:rsidP="000B3D79">
      <w:pPr>
        <w:pStyle w:val="50"/>
        <w:rPr>
          <w:rFonts w:eastAsia="Times New Roman"/>
          <w:rtl/>
        </w:rPr>
      </w:pPr>
      <w:r w:rsidRPr="00C13C27">
        <w:rPr>
          <w:rFonts w:eastAsia="Times New Roman" w:hint="cs"/>
          <w:rtl/>
        </w:rPr>
        <w:t>ניהול המענים באמצעות המגזר השלישי בשבועות הראשונים למלחמה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עם פרוץ מלחמת חרבות ברזל החלו מתנדבים וארגוני המגזר השלישי לסייע במתן מענים להפגה ולחינוך של התלמידים המפונים, אם בהספקת ציוד, בהקמת תשתיות למידה במלונות (אוהלים, שכירת אולמות וחלוקת מחשבים ניידים וכו'), ואם בהתנדבות של כוח אדם חינוכי.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מינהלת </w:t>
      </w:r>
      <w:r w:rsidRPr="00C13C27">
        <w:rPr>
          <w:rFonts w:eastAsia="Calibri" w:hint="cs"/>
          <w:rtl/>
        </w:rPr>
        <w:t>יחד</w:t>
      </w:r>
      <w:r w:rsidRPr="00C13C27">
        <w:rPr>
          <w:rFonts w:eastAsia="Calibri"/>
          <w:rtl/>
        </w:rPr>
        <w:t xml:space="preserve"> </w:t>
      </w:r>
      <w:r w:rsidRPr="00C13C27">
        <w:rPr>
          <w:rFonts w:eastAsia="Calibri" w:hint="cs"/>
          <w:rtl/>
        </w:rPr>
        <w:t>כללה כמה</w:t>
      </w:r>
      <w:r w:rsidRPr="00C13C27">
        <w:rPr>
          <w:rFonts w:eastAsia="Calibri"/>
          <w:rtl/>
        </w:rPr>
        <w:t xml:space="preserve"> מרחבים, ביניהם </w:t>
      </w:r>
      <w:r w:rsidRPr="00C13C27">
        <w:rPr>
          <w:rFonts w:eastAsia="Calibri" w:hint="cs"/>
          <w:rtl/>
        </w:rPr>
        <w:t>"</w:t>
      </w:r>
      <w:r w:rsidRPr="00C13C27">
        <w:rPr>
          <w:rFonts w:eastAsia="Calibri"/>
          <w:rtl/>
        </w:rPr>
        <w:t>מרחב שותפויות</w:t>
      </w:r>
      <w:r w:rsidRPr="00C13C27">
        <w:rPr>
          <w:rFonts w:eastAsia="Calibri" w:hint="cs"/>
          <w:rtl/>
        </w:rPr>
        <w:t>"</w:t>
      </w:r>
      <w:r w:rsidRPr="00C13C27">
        <w:rPr>
          <w:rFonts w:eastAsia="Calibri"/>
          <w:rtl/>
        </w:rPr>
        <w:t xml:space="preserve"> ש</w:t>
      </w:r>
      <w:r w:rsidRPr="00C13C27">
        <w:rPr>
          <w:rFonts w:eastAsia="Calibri" w:hint="cs"/>
          <w:rtl/>
        </w:rPr>
        <w:t xml:space="preserve">נועד </w:t>
      </w:r>
      <w:r w:rsidRPr="00C13C27">
        <w:rPr>
          <w:rFonts w:eastAsia="Calibri"/>
          <w:rtl/>
        </w:rPr>
        <w:t>ליצ</w:t>
      </w:r>
      <w:r w:rsidRPr="00C13C27">
        <w:rPr>
          <w:rFonts w:eastAsia="Calibri" w:hint="cs"/>
          <w:rtl/>
        </w:rPr>
        <w:t>ו</w:t>
      </w:r>
      <w:r w:rsidRPr="00C13C27">
        <w:rPr>
          <w:rFonts w:eastAsia="Calibri"/>
          <w:rtl/>
        </w:rPr>
        <w:t>ר שיח קבוע עם שותפים בחברה האזרחית</w:t>
      </w:r>
      <w:r w:rsidRPr="00C13C27">
        <w:rPr>
          <w:rFonts w:eastAsia="Calibri" w:hint="cs"/>
          <w:rtl/>
        </w:rPr>
        <w:t xml:space="preserve"> ומהמגזר השלישי,</w:t>
      </w:r>
      <w:r w:rsidRPr="00C13C27">
        <w:rPr>
          <w:rFonts w:eastAsia="Calibri"/>
          <w:rtl/>
        </w:rPr>
        <w:t xml:space="preserve"> שיוכלו לתרום ידע </w:t>
      </w:r>
      <w:r w:rsidRPr="00C13C27">
        <w:rPr>
          <w:rFonts w:eastAsia="Calibri" w:hint="cs"/>
          <w:rtl/>
        </w:rPr>
        <w:t>ו</w:t>
      </w:r>
      <w:r w:rsidRPr="00C13C27">
        <w:rPr>
          <w:rFonts w:eastAsia="Calibri"/>
          <w:rtl/>
        </w:rPr>
        <w:t>משאבים</w:t>
      </w:r>
      <w:r w:rsidRPr="00C13C27">
        <w:rPr>
          <w:rFonts w:eastAsia="Calibri" w:hint="cs"/>
          <w:rtl/>
        </w:rPr>
        <w:t>,</w:t>
      </w:r>
      <w:r w:rsidRPr="00C13C27">
        <w:rPr>
          <w:rFonts w:eastAsia="Calibri"/>
          <w:rtl/>
        </w:rPr>
        <w:t xml:space="preserve"> לתכנן</w:t>
      </w:r>
      <w:r w:rsidRPr="00C13C27">
        <w:rPr>
          <w:rFonts w:eastAsia="Calibri" w:hint="cs"/>
          <w:rtl/>
        </w:rPr>
        <w:t xml:space="preserve"> ולתכלל את פעולת החברה האזרחית</w:t>
      </w:r>
      <w:r w:rsidRPr="00C13C27">
        <w:rPr>
          <w:rFonts w:eastAsia="Calibri"/>
          <w:rtl/>
        </w:rPr>
        <w:t>, לאגם משאבים</w:t>
      </w:r>
      <w:r w:rsidRPr="00C13C27">
        <w:rPr>
          <w:rFonts w:eastAsia="Calibri" w:hint="cs"/>
          <w:rtl/>
        </w:rPr>
        <w:t>,</w:t>
      </w:r>
      <w:r w:rsidRPr="00C13C27">
        <w:rPr>
          <w:rFonts w:eastAsia="Calibri"/>
          <w:rtl/>
        </w:rPr>
        <w:t xml:space="preserve"> להגדיל את </w:t>
      </w:r>
      <w:r w:rsidRPr="00C13C27">
        <w:rPr>
          <w:rFonts w:eastAsia="Calibri" w:hint="cs"/>
          <w:rtl/>
        </w:rPr>
        <w:t>ה</w:t>
      </w:r>
      <w:r w:rsidRPr="00C13C27">
        <w:rPr>
          <w:rFonts w:eastAsia="Calibri"/>
          <w:rtl/>
        </w:rPr>
        <w:t xml:space="preserve">אפקטיביות </w:t>
      </w:r>
      <w:r w:rsidRPr="00C13C27">
        <w:rPr>
          <w:rFonts w:eastAsia="Calibri" w:hint="cs"/>
          <w:rtl/>
        </w:rPr>
        <w:t xml:space="preserve">הכוללת של </w:t>
      </w:r>
      <w:r w:rsidRPr="00C13C27">
        <w:rPr>
          <w:rFonts w:eastAsia="Calibri"/>
          <w:rtl/>
        </w:rPr>
        <w:t>המענים שמציעים ארגוני החברה האזרחית ולשלב כוחות יחד עם השותפים הרבים במרחב ובשטח.</w:t>
      </w:r>
      <w:r w:rsidRPr="00C13C27">
        <w:rPr>
          <w:rFonts w:eastAsia="Calibri" w:hint="cs"/>
          <w:rtl/>
        </w:rPr>
        <w:t xml:space="preserve"> המפגש הראשון של מרחב השותפויות התקיים ב-5.11.23.</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משרד מבקר המדינה מציין לחיוב את פעולות משרד החינוך לתכלול ולרתימה של המגזר השלישי במתן מענים לצורכי המפונים הן בתחום החינוך והן בתחומים אחרים, אולם נמצא כי רק כחודש לאחר תחילת המלחמה התכנס צוות מרחב שותפויות שהיה אמור לגבש </w:t>
      </w:r>
      <w:r w:rsidRPr="00C13C27">
        <w:rPr>
          <w:rFonts w:eastAsia="Calibri"/>
          <w:b/>
          <w:bCs/>
          <w:rtl/>
        </w:rPr>
        <w:t xml:space="preserve">מפת תיאום </w:t>
      </w:r>
      <w:r w:rsidRPr="00C13C27">
        <w:rPr>
          <w:rFonts w:eastAsia="Calibri" w:hint="cs"/>
          <w:b/>
          <w:bCs/>
          <w:rtl/>
        </w:rPr>
        <w:t>ל</w:t>
      </w:r>
      <w:r w:rsidRPr="00C13C27">
        <w:rPr>
          <w:rFonts w:eastAsia="Calibri"/>
          <w:b/>
          <w:bCs/>
          <w:rtl/>
        </w:rPr>
        <w:t>צרכים ו</w:t>
      </w:r>
      <w:r w:rsidRPr="00C13C27">
        <w:rPr>
          <w:rFonts w:eastAsia="Calibri" w:hint="cs"/>
          <w:b/>
          <w:bCs/>
          <w:rtl/>
        </w:rPr>
        <w:t>ל</w:t>
      </w:r>
      <w:r w:rsidRPr="00C13C27">
        <w:rPr>
          <w:rFonts w:eastAsia="Calibri"/>
          <w:b/>
          <w:bCs/>
          <w:rtl/>
        </w:rPr>
        <w:t>מענים</w:t>
      </w:r>
      <w:r w:rsidRPr="00C13C27">
        <w:rPr>
          <w:rFonts w:eastAsia="Calibri" w:hint="cs"/>
          <w:b/>
          <w:bCs/>
          <w:rtl/>
        </w:rPr>
        <w:t>. כך החמיץ משרד החינוך הזדמנות לשתף פעולה עם המגזר השלישי, דווקא בתקופה הקריטית של המענה המיידי שבה יש למגזר זה היתרון הגדול ביותר.</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מומלץ שכחלק מהיערכות משרד החינוך לחירום הוא יפעל למיסוד ולתרגול תשתית שתאפשר לו ליצור שיתופי פעולה עם ארגוני המגזר השלישי, שניתן יהיה להפעילם בעת הצורך בלוח זמנים קצר, תוך ניצול היתרונות היחסיים של כל אחד מהם.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בתשובתו מסר משרד החינוך כי </w:t>
      </w:r>
      <w:r w:rsidRPr="00C13C27">
        <w:rPr>
          <w:rFonts w:eastAsia="Calibri"/>
          <w:rtl/>
        </w:rPr>
        <w:t>כחלק מהפקת הלקחים מהמלחמה, מרחב השותפויות יחל בפעילות סמוך למועד החירום</w:t>
      </w:r>
      <w:r w:rsidRPr="00C13C27">
        <w:rPr>
          <w:rFonts w:eastAsia="Calibri" w:hint="cs"/>
          <w:rtl/>
        </w:rPr>
        <w:t>,</w:t>
      </w:r>
      <w:r w:rsidRPr="00C13C27">
        <w:rPr>
          <w:rFonts w:eastAsia="Calibri"/>
          <w:rtl/>
        </w:rPr>
        <w:t xml:space="preserve"> ופרסום בדבר קיומו יופץ לכל הארגונים במאגר</w:t>
      </w:r>
      <w:r w:rsidRPr="00C13C27">
        <w:rPr>
          <w:rFonts w:eastAsia="Calibri" w:hint="cs"/>
          <w:rtl/>
        </w:rPr>
        <w:t>. הדבר</w:t>
      </w:r>
      <w:r w:rsidRPr="00C13C27">
        <w:rPr>
          <w:rFonts w:eastAsia="Calibri"/>
          <w:rtl/>
        </w:rPr>
        <w:t xml:space="preserve"> יפורסם </w:t>
      </w:r>
      <w:r w:rsidRPr="00C13C27">
        <w:rPr>
          <w:rFonts w:eastAsia="Calibri" w:hint="cs"/>
          <w:rtl/>
        </w:rPr>
        <w:t xml:space="preserve">גם </w:t>
      </w:r>
      <w:r w:rsidRPr="00C13C27">
        <w:rPr>
          <w:rFonts w:eastAsia="Calibri"/>
          <w:rtl/>
        </w:rPr>
        <w:t>בדף משרד החינוך ובדף האגף למענים חינוכיים ותהליכי שיתוף.</w:t>
      </w:r>
      <w:r w:rsidRPr="00C13C27">
        <w:rPr>
          <w:rFonts w:eastAsia="Calibri" w:hint="cs"/>
          <w:rtl/>
        </w:rPr>
        <w:t xml:space="preserve"> כמו כן, כדי לקצר את לוח הזמנים בחירום ו</w:t>
      </w:r>
      <w:r w:rsidRPr="00C13C27">
        <w:rPr>
          <w:rFonts w:eastAsia="Calibri"/>
          <w:rtl/>
        </w:rPr>
        <w:t xml:space="preserve">לקראת אפיון מחודש של מאגר התוכניות, </w:t>
      </w:r>
      <w:r w:rsidRPr="00C13C27">
        <w:rPr>
          <w:rFonts w:eastAsia="Calibri" w:hint="cs"/>
          <w:rtl/>
        </w:rPr>
        <w:t>ש</w:t>
      </w:r>
      <w:r w:rsidRPr="00C13C27">
        <w:rPr>
          <w:rFonts w:eastAsia="Calibri"/>
          <w:rtl/>
        </w:rPr>
        <w:t xml:space="preserve">בו רשומים כלל הארגונים המספקים תוכניות ומענים חינוכיים, יתווסף מאפיין חדש בתחום החירום, </w:t>
      </w:r>
      <w:r w:rsidRPr="00C13C27">
        <w:rPr>
          <w:rFonts w:eastAsia="Calibri" w:hint="cs"/>
          <w:rtl/>
        </w:rPr>
        <w:t>ו</w:t>
      </w:r>
      <w:r w:rsidRPr="00C13C27">
        <w:rPr>
          <w:rFonts w:eastAsia="Calibri"/>
          <w:rtl/>
        </w:rPr>
        <w:t>בו כל ארגון יציין אם הוא מעוניין לתרום בחירום וכיצד.</w:t>
      </w:r>
    </w:p>
    <w:p w:rsidR="00C13C27" w:rsidRPr="00C13C27" w:rsidRDefault="00C13C27" w:rsidP="00FB2E85">
      <w:pPr>
        <w:spacing w:line="269" w:lineRule="auto"/>
        <w:rPr>
          <w:rFonts w:eastAsia="Calibri"/>
          <w:rtl/>
        </w:rPr>
      </w:pPr>
    </w:p>
    <w:p w:rsidR="00651239" w:rsidRPr="00651239" w:rsidRDefault="00C13C27" w:rsidP="00651239">
      <w:pPr>
        <w:spacing w:line="269" w:lineRule="auto"/>
        <w:rPr>
          <w:rFonts w:eastAsia="Calibri"/>
          <w:rtl/>
        </w:rPr>
      </w:pPr>
      <w:r w:rsidRPr="00C13C27">
        <w:rPr>
          <w:rFonts w:eastAsia="Calibri" w:hint="cs"/>
          <w:rtl/>
        </w:rPr>
        <w:t>להלן דוגמאות לתגובות של מנהלי המרכזים בנוגע למתן מענה חינוכי שנתנו מתנדבים כפי שעלה משאלון ראמ"ה:</w:t>
      </w:r>
    </w:p>
    <w:p w:rsidR="00651239" w:rsidRDefault="00651239" w:rsidP="00FB2E85">
      <w:pPr>
        <w:widowControl w:val="0"/>
        <w:spacing w:line="269" w:lineRule="auto"/>
        <w:jc w:val="left"/>
        <w:rPr>
          <w:rFonts w:ascii="Almoni ML v5 AAA" w:eastAsia="Calibri" w:hAnsi="Almoni ML v5 AAA" w:cs="Almoni ML v5 AAA"/>
          <w:b/>
          <w:bCs/>
          <w:sz w:val="24"/>
          <w:rtl/>
          <w:lang w:val="fr-FR"/>
        </w:rPr>
      </w:pPr>
      <w:r>
        <w:rPr>
          <w:rFonts w:ascii="Almoni ML v5 AAA" w:eastAsia="Calibri" w:hAnsi="Almoni ML v5 AAA" w:cs="Almoni ML v5 AAA"/>
          <w:b/>
          <w:bCs/>
          <w:sz w:val="24"/>
          <w:rtl/>
          <w:lang w:val="fr-FR"/>
        </w:rPr>
        <w:br/>
      </w:r>
    </w:p>
    <w:p w:rsidR="00C13C27" w:rsidRPr="00C13C27" w:rsidRDefault="00C13C27" w:rsidP="00FB2E85">
      <w:pPr>
        <w:widowControl w:val="0"/>
        <w:spacing w:line="269" w:lineRule="auto"/>
        <w:jc w:val="left"/>
        <w:rPr>
          <w:rFonts w:ascii="Almoni ML v5 AAA" w:eastAsia="Calibri" w:hAnsi="Almoni ML v5 AAA" w:cs="Almoni ML v5 AAA"/>
          <w:b/>
          <w:bCs/>
          <w:sz w:val="24"/>
          <w:rtl/>
          <w:lang w:val="fr-FR"/>
        </w:rPr>
      </w:pPr>
      <w:r w:rsidRPr="00C13C27">
        <w:rPr>
          <w:rFonts w:ascii="Almoni ML v5 AAA" w:eastAsia="Calibri" w:hAnsi="Almoni ML v5 AAA" w:cs="Almoni ML v5 AAA"/>
          <w:noProof/>
          <w:sz w:val="24"/>
          <w:rtl/>
          <w:lang w:val="he-IL"/>
        </w:rPr>
        <w:lastRenderedPageBreak/>
        <mc:AlternateContent>
          <mc:Choice Requires="wpg">
            <w:drawing>
              <wp:anchor distT="0" distB="0" distL="114300" distR="114300" simplePos="0" relativeHeight="251662336" behindDoc="0" locked="0" layoutInCell="1" allowOverlap="1" wp14:anchorId="1A91DFB1" wp14:editId="693F4FE2">
                <wp:simplePos x="0" y="0"/>
                <wp:positionH relativeFrom="margin">
                  <wp:posOffset>2400300</wp:posOffset>
                </wp:positionH>
                <wp:positionV relativeFrom="paragraph">
                  <wp:posOffset>-40640</wp:posOffset>
                </wp:positionV>
                <wp:extent cx="412750" cy="477568"/>
                <wp:effectExtent l="19050" t="0" r="25400" b="17780"/>
                <wp:wrapNone/>
                <wp:docPr id="7227" name="קבוצה 7227"/>
                <wp:cNvGraphicFramePr/>
                <a:graphic xmlns:a="http://schemas.openxmlformats.org/drawingml/2006/main">
                  <a:graphicData uri="http://schemas.microsoft.com/office/word/2010/wordprocessingGroup">
                    <wpg:wgp>
                      <wpg:cNvGrpSpPr/>
                      <wpg:grpSpPr>
                        <a:xfrm>
                          <a:off x="0" y="0"/>
                          <a:ext cx="412750" cy="477568"/>
                          <a:chOff x="0" y="0"/>
                          <a:chExt cx="412750" cy="477568"/>
                        </a:xfrm>
                      </wpg:grpSpPr>
                      <wps:wsp>
                        <wps:cNvPr id="7228" name="תיבת טקסט 7228"/>
                        <wps:cNvSpPr txBox="1"/>
                        <wps:spPr>
                          <a:xfrm>
                            <a:off x="0" y="63568"/>
                            <a:ext cx="412750" cy="414000"/>
                          </a:xfrm>
                          <a:prstGeom prst="ellipse">
                            <a:avLst/>
                          </a:prstGeom>
                          <a:solidFill>
                            <a:srgbClr val="002060"/>
                          </a:solidFill>
                          <a:ln w="28575">
                            <a:solidFill>
                              <a:sysClr val="window" lastClr="FFFFFF"/>
                            </a:solidFill>
                          </a:ln>
                        </wps:spPr>
                        <wps:txb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7229" name="תיבת טקסט 7229"/>
                        <wps:cNvSpPr txBox="1"/>
                        <wps:spPr>
                          <a:xfrm>
                            <a:off x="39119" y="0"/>
                            <a:ext cx="233572" cy="472063"/>
                          </a:xfrm>
                          <a:prstGeom prst="rect">
                            <a:avLst/>
                          </a:prstGeom>
                          <a:noFill/>
                          <a:ln w="6350">
                            <a:noFill/>
                          </a:ln>
                        </wps:spPr>
                        <wps:txb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1A91DFB1" id="קבוצה 7227" o:spid="_x0000_s1035" style="position:absolute;left:0;text-align:left;margin-left:189pt;margin-top:-3.2pt;width:32.5pt;height:37.6pt;z-index:251662336;mso-position-horizontal-relative:margin" coordsize="412750,477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">
                <v:oval id="תיבת טקסט 7228" o:spid="_x0000_s1036" style="position:absolute;top:63568;width:41275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" fillcolor="#002060" strokecolor="window" strokeweight="2.25pt">
                  <v:textbo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v:textbox>
                </v:oval>
                <v:shape id="תיבת טקסט 7229" o:spid="_x0000_s1037" type="#_x0000_t202" style="position:absolute;left:39119;width:233572;height:47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" filled="f" stroked="f" strokeweight=".5pt">
                  <v:textbo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v:textbox>
                </v:shape>
                <w10:wrap anchorx="margin"/>
              </v:group>
            </w:pict>
          </mc:Fallback>
        </mc:AlternateContent>
      </w:r>
    </w:p>
    <w:tbl>
      <w:tblPr>
        <w:tblStyle w:val="af6"/>
        <w:bidiVisual/>
        <w:tblW w:w="0" w:type="auto"/>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8671"/>
      </w:tblGrid>
      <w:tr w:rsidR="00C13C27" w:rsidRPr="00C13C27" w:rsidTr="00D12FEA">
        <w:tc>
          <w:tcPr>
            <w:tcW w:w="8671" w:type="dxa"/>
            <w:tcBorders>
              <w:top w:val="single" w:sz="12" w:space="0" w:color="002060"/>
            </w:tcBorders>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"כרגע יש הצפה של מתנדבים, צריך לראות שלא מוסיפים עוד בלגן ומתאמים הכ</w:t>
            </w:r>
            <w:r w:rsidR="000B3D79">
              <w:rPr>
                <w:rFonts w:ascii="Almoni ML v5 AAA" w:eastAsia="Calibri" w:hAnsi="Almoni ML v5 AAA" w:cs="Almoni ML v5 AAA" w:hint="cs"/>
                <w:color w:val="002060"/>
                <w:sz w:val="24"/>
                <w:rtl/>
                <w:lang w:val="fr-FR"/>
              </w:rPr>
              <w:t>ו</w:t>
            </w:r>
            <w:r w:rsidRPr="00C13C27">
              <w:rPr>
                <w:rFonts w:ascii="Almoni ML v5 AAA" w:eastAsia="Calibri" w:hAnsi="Almoni ML v5 AAA" w:cs="Almoni ML v5 AAA"/>
                <w:color w:val="002060"/>
                <w:sz w:val="24"/>
                <w:rtl/>
                <w:lang w:val="fr-FR"/>
              </w:rPr>
              <w:t>ל מול מנהלת המרכז"</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rPr>
                <w:rFonts w:ascii="Almoni ML v5 AAA" w:eastAsia="Calibri" w:hAnsi="Almoni ML v5 AAA" w:cs="Almoni ML v5 AAA"/>
                <w:b/>
                <w:bCs/>
                <w:sz w:val="24"/>
                <w:rtl/>
                <w:lang w:val="fr-FR"/>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חדרה, 16.10.23</w:t>
            </w:r>
            <w:r w:rsidRPr="00C13C27">
              <w:rPr>
                <w:rFonts w:ascii="Almoni ML v5 AAA" w:eastAsia="Calibri" w:hAnsi="Almoni ML v5 AAA" w:cs="Almoni ML v5 AAA"/>
                <w:b/>
                <w:bCs/>
                <w:color w:val="002060"/>
                <w:szCs w:val="20"/>
                <w:rtl/>
                <w:lang w:val="fr-FR"/>
              </w:rPr>
              <w:t>)</w:t>
            </w:r>
            <w:r w:rsidRPr="00C13C27">
              <w:rPr>
                <w:rFonts w:ascii="Almoni ML v5 AAA" w:eastAsia="Calibri" w:hAnsi="Almoni ML v5 AAA" w:cs="Almoni ML v5 AAA"/>
                <w:noProof/>
                <w:szCs w:val="20"/>
                <w:rtl/>
                <w:lang w:val="he-IL"/>
              </w:rPr>
              <w:t xml:space="preserve"> </w:t>
            </w:r>
          </w:p>
        </w:tc>
      </w:tr>
      <w:tr w:rsidR="00C13C27" w:rsidRPr="00C13C27" w:rsidTr="00D12FEA">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"מערך החינוך פועל על מתנדבים כרגע ולכן יש לדאוג לטווח הארוך לגננות, מטפלות, מורות על כל הרצף, סייעות, זכאות לילדי חנ"מ"</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b/>
                <w:bCs/>
                <w:color w:val="002060"/>
                <w:sz w:val="24"/>
                <w:rtl/>
                <w:lang w:val="fr-FR"/>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מגידו, 17.10.23</w:t>
            </w:r>
            <w:r w:rsidRPr="00C13C27">
              <w:rPr>
                <w:rFonts w:ascii="Almoni ML v5 AAA" w:eastAsia="Calibri" w:hAnsi="Almoni ML v5 AAA" w:cs="Almoni ML v5 AAA"/>
                <w:b/>
                <w:bCs/>
                <w:color w:val="002060"/>
                <w:szCs w:val="20"/>
                <w:rtl/>
                <w:lang w:val="fr-FR"/>
              </w:rPr>
              <w:t>)</w:t>
            </w:r>
          </w:p>
        </w:tc>
      </w:tr>
      <w:tr w:rsidR="00C13C27" w:rsidRPr="00C13C27" w:rsidTr="00D12FEA">
        <w:trPr>
          <w:trHeight w:val="737"/>
        </w:trPr>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צוות חינוכי מבוסס על מתנדבים שיהיו כאן עוד שבוע. אח"כ לא יהיה צוות. מבקשים לאייש את המרכז באנשי חינוך בדחיפות"</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 xml:space="preserve"> </w:t>
            </w:r>
            <w:r w:rsidRPr="00C13C27">
              <w:rPr>
                <w:rFonts w:ascii="Almoni ML v5 AAA" w:eastAsia="Calibri" w:hAnsi="Almoni ML v5 AAA" w:cs="Almoni ML v5 AAA"/>
                <w:b/>
                <w:bCs/>
                <w:color w:val="002060"/>
                <w:szCs w:val="20"/>
                <w:rtl/>
                <w:lang w:val="fr-FR"/>
              </w:rPr>
              <w:t>(</w:t>
            </w:r>
            <w:r w:rsidRPr="00C13C27">
              <w:rPr>
                <w:rFonts w:ascii="Almoni ML v5 AAA" w:eastAsia="Calibri" w:hAnsi="Almoni ML v5 AAA" w:cs="Almoni ML v5 AAA" w:hint="cs"/>
                <w:b/>
                <w:bCs/>
                <w:color w:val="002060"/>
                <w:szCs w:val="20"/>
                <w:rtl/>
                <w:lang w:val="fr-FR"/>
              </w:rPr>
              <w:t>תמר, 19.10.23</w:t>
            </w:r>
            <w:r w:rsidRPr="00C13C27">
              <w:rPr>
                <w:rFonts w:ascii="Almoni ML v5 AAA" w:eastAsia="Calibri" w:hAnsi="Almoni ML v5 AAA" w:cs="Almoni ML v5 AAA"/>
                <w:b/>
                <w:bCs/>
                <w:color w:val="002060"/>
                <w:szCs w:val="20"/>
                <w:rtl/>
                <w:lang w:val="fr-FR"/>
              </w:rPr>
              <w:t>)</w:t>
            </w:r>
          </w:p>
        </w:tc>
      </w:tr>
      <w:tr w:rsidR="00C13C27" w:rsidRPr="00C13C27" w:rsidTr="00D12FEA">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"תחלופה של מתנדבים רבים בעלי רצון טוב אך עם יכולת התמדה נמוכה יוצר כאוס וחוסר יציבות. יש צורך בצוות מצומצם מקצועי ומחויב!"</w:t>
            </w:r>
          </w:p>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נתניה, 22.10.23</w:t>
            </w:r>
            <w:r w:rsidRPr="00C13C27">
              <w:rPr>
                <w:rFonts w:ascii="Almoni ML v5 AAA" w:eastAsia="Calibri" w:hAnsi="Almoni ML v5 AAA" w:cs="Almoni ML v5 AAA"/>
                <w:b/>
                <w:bCs/>
                <w:color w:val="002060"/>
                <w:szCs w:val="20"/>
                <w:rtl/>
                <w:lang w:val="fr-FR"/>
              </w:rPr>
              <w:t>)</w:t>
            </w:r>
          </w:p>
        </w:tc>
      </w:tr>
      <w:tr w:rsidR="00C13C27" w:rsidRPr="00C13C27" w:rsidTr="00D12FEA">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"יש המון מתנדבים שעושים את עבודתם בלב מלא ובשמחה, עם זאת יש הרבה "גופים" שרוצים לעזור והכל בכאוס אחד גדול"</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אילת, 22.10.23</w:t>
            </w:r>
            <w:r w:rsidRPr="00C13C27">
              <w:rPr>
                <w:rFonts w:ascii="Almoni ML v5 AAA" w:eastAsia="Calibri" w:hAnsi="Almoni ML v5 AAA" w:cs="Almoni ML v5 AAA"/>
                <w:b/>
                <w:bCs/>
                <w:color w:val="002060"/>
                <w:szCs w:val="20"/>
                <w:rtl/>
                <w:lang w:val="fr-FR"/>
              </w:rPr>
              <w:t>)</w:t>
            </w:r>
          </w:p>
        </w:tc>
      </w:tr>
      <w:tr w:rsidR="00C13C27" w:rsidRPr="00C13C27" w:rsidTr="00D12FEA">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"יש כאן ארגון יפה של בית ספר אבל הכ</w:t>
            </w:r>
            <w:r w:rsidR="000B3D79">
              <w:rPr>
                <w:rFonts w:ascii="Almoni ML v5 AAA" w:eastAsia="Calibri" w:hAnsi="Almoni ML v5 AAA" w:cs="Almoni ML v5 AAA" w:hint="cs"/>
                <w:color w:val="002060"/>
                <w:sz w:val="24"/>
                <w:rtl/>
                <w:lang w:val="fr-FR"/>
              </w:rPr>
              <w:t>ו</w:t>
            </w:r>
            <w:r w:rsidRPr="00C13C27">
              <w:rPr>
                <w:rFonts w:ascii="Almoni ML v5 AAA" w:eastAsia="Calibri" w:hAnsi="Almoni ML v5 AAA" w:cs="Almoni ML v5 AAA"/>
                <w:color w:val="002060"/>
                <w:sz w:val="24"/>
                <w:rtl/>
                <w:lang w:val="fr-FR"/>
              </w:rPr>
              <w:t>ל בנוי מיום ליום, על מתנדבים, מודאגים כמה זמן זה יחזיק"</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ירושלים, 23.10.23</w:t>
            </w:r>
            <w:r w:rsidRPr="00C13C27">
              <w:rPr>
                <w:rFonts w:ascii="Almoni ML v5 AAA" w:eastAsia="Calibri" w:hAnsi="Almoni ML v5 AAA" w:cs="Almoni ML v5 AAA"/>
                <w:b/>
                <w:bCs/>
                <w:color w:val="002060"/>
                <w:szCs w:val="20"/>
                <w:rtl/>
                <w:lang w:val="fr-FR"/>
              </w:rPr>
              <w:t>)</w:t>
            </w:r>
          </w:p>
        </w:tc>
      </w:tr>
      <w:tr w:rsidR="00C13C27" w:rsidRPr="00C13C27" w:rsidTr="00D12FEA">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"פעילויות הנסמכות על מתנדבים אינן יציבות. הילדים האלה זקוקים כעת ליציבות יותר מכל ותחלופת כוח אדם (מורים וגננות) לא טובה להם. חייבים אנשים קבועים בתקן שיעבדו איתם"</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גדרה, 25.10.23</w:t>
            </w:r>
            <w:r w:rsidRPr="00C13C27">
              <w:rPr>
                <w:rFonts w:ascii="Almoni ML v5 AAA" w:eastAsia="Calibri" w:hAnsi="Almoni ML v5 AAA" w:cs="Almoni ML v5 AAA"/>
                <w:b/>
                <w:bCs/>
                <w:color w:val="002060"/>
                <w:szCs w:val="20"/>
                <w:rtl/>
                <w:lang w:val="fr-FR"/>
              </w:rPr>
              <w:t>)</w:t>
            </w:r>
          </w:p>
        </w:tc>
      </w:tr>
      <w:tr w:rsidR="00C13C27" w:rsidRPr="00C13C27" w:rsidTr="00D12FEA">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color w:val="002060"/>
                <w:sz w:val="24"/>
                <w:rtl/>
                <w:lang w:val="fr-FR"/>
              </w:rPr>
              <w:lastRenderedPageBreak/>
              <w:t>"</w:t>
            </w:r>
            <w:r w:rsidRPr="00C13C27">
              <w:rPr>
                <w:rFonts w:ascii="Almoni ML v5 AAA" w:eastAsia="Calibri" w:hAnsi="Almoni ML v5 AAA" w:cs="Almoni ML v5 AAA"/>
                <w:color w:val="002060"/>
                <w:sz w:val="24"/>
                <w:rtl/>
                <w:lang w:val="fr-FR"/>
              </w:rPr>
              <w:t>בסך הכ</w:t>
            </w:r>
            <w:r w:rsidR="000B3D79">
              <w:rPr>
                <w:rFonts w:ascii="Almoni ML v5 AAA" w:eastAsia="Calibri" w:hAnsi="Almoni ML v5 AAA" w:cs="Almoni ML v5 AAA" w:hint="cs"/>
                <w:color w:val="002060"/>
                <w:sz w:val="24"/>
                <w:rtl/>
                <w:lang w:val="fr-FR"/>
              </w:rPr>
              <w:t>ו</w:t>
            </w:r>
            <w:r w:rsidRPr="00C13C27">
              <w:rPr>
                <w:rFonts w:ascii="Almoni ML v5 AAA" w:eastAsia="Calibri" w:hAnsi="Almoni ML v5 AAA" w:cs="Almoni ML v5 AAA"/>
                <w:color w:val="002060"/>
                <w:sz w:val="24"/>
                <w:rtl/>
                <w:lang w:val="fr-FR"/>
              </w:rPr>
              <w:t>ל יש לנו שת"פ מעולה עם המלון, אך חסרים אנשי הוראה קבועים. קשה לנהל מערכת עם מתנדבים שבאים ליום בשבוע או בנות שירות שאמנם נפלאות אך לא מקצועיות... העול האדמיניסטרטיבי עצום, בשל ריבוי מתנדבים שצריך לנהל אותם כל הזמן לטווחי זמן קצרים</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b/>
                <w:bCs/>
                <w:color w:val="002060"/>
                <w:szCs w:val="20"/>
                <w:rtl/>
                <w:lang w:val="fr-FR"/>
              </w:rPr>
              <w:t>(</w:t>
            </w:r>
            <w:r w:rsidRPr="00C13C27">
              <w:rPr>
                <w:rFonts w:ascii="Almoni ML v5 AAA" w:eastAsia="Calibri" w:hAnsi="Almoni ML v5 AAA" w:cs="Almoni ML v5 AAA" w:hint="cs"/>
                <w:b/>
                <w:bCs/>
                <w:color w:val="002060"/>
                <w:szCs w:val="20"/>
                <w:rtl/>
                <w:lang w:val="fr-FR"/>
              </w:rPr>
              <w:t>ירושלים, 25.10.23</w:t>
            </w:r>
            <w:r w:rsidRPr="00C13C27">
              <w:rPr>
                <w:rFonts w:ascii="Almoni ML v5 AAA" w:eastAsia="Calibri" w:hAnsi="Almoni ML v5 AAA" w:cs="Almoni ML v5 AAA"/>
                <w:b/>
                <w:bCs/>
                <w:color w:val="002060"/>
                <w:szCs w:val="20"/>
                <w:rtl/>
                <w:lang w:val="fr-FR"/>
              </w:rPr>
              <w:t>)</w:t>
            </w:r>
          </w:p>
        </w:tc>
      </w:tr>
      <w:tr w:rsidR="00C13C27" w:rsidRPr="00C13C27" w:rsidTr="00D12FEA">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"מזה כשבועיים מתקיימת פעילות בהובלת ארגוני התנדבות"</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תמר, 26.10.23</w:t>
            </w:r>
            <w:r w:rsidRPr="00C13C27">
              <w:rPr>
                <w:rFonts w:ascii="Almoni ML v5 AAA" w:eastAsia="Calibri" w:hAnsi="Almoni ML v5 AAA" w:cs="Almoni ML v5 AAA"/>
                <w:b/>
                <w:bCs/>
                <w:color w:val="002060"/>
                <w:szCs w:val="20"/>
                <w:rtl/>
                <w:lang w:val="fr-FR"/>
              </w:rPr>
              <w:t>)</w:t>
            </w:r>
          </w:p>
        </w:tc>
      </w:tr>
      <w:tr w:rsidR="00C13C27" w:rsidRPr="00C13C27" w:rsidTr="00D12FEA">
        <w:tc>
          <w:tcPr>
            <w:tcW w:w="8671"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המרכז בנוי כולו על תרומות והתנדבות. נראה שהוא מאורגן ומתפקד יפה, אבל התחושה היא שהמצב לא יכול להמשיך לאורך זמן ללא גיבוי מהמשרד"</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 xml:space="preserve"> </w:t>
            </w:r>
            <w:r w:rsidRPr="00C13C27">
              <w:rPr>
                <w:rFonts w:ascii="Almoni ML v5 AAA" w:eastAsia="Calibri" w:hAnsi="Almoni ML v5 AAA" w:cs="Almoni ML v5 AAA"/>
                <w:b/>
                <w:bCs/>
                <w:color w:val="002060"/>
                <w:szCs w:val="20"/>
                <w:rtl/>
                <w:lang w:val="fr-FR"/>
              </w:rPr>
              <w:t>(</w:t>
            </w:r>
            <w:r w:rsidRPr="00C13C27">
              <w:rPr>
                <w:rFonts w:ascii="Almoni ML v5 AAA" w:eastAsia="Calibri" w:hAnsi="Almoni ML v5 AAA" w:cs="Almoni ML v5 AAA" w:hint="cs"/>
                <w:b/>
                <w:bCs/>
                <w:color w:val="002060"/>
                <w:szCs w:val="20"/>
                <w:rtl/>
                <w:lang w:val="fr-FR"/>
              </w:rPr>
              <w:t>הרצלייה, 31.10.23</w:t>
            </w:r>
            <w:r w:rsidRPr="00C13C27">
              <w:rPr>
                <w:rFonts w:ascii="Almoni ML v5 AAA" w:eastAsia="Calibri" w:hAnsi="Almoni ML v5 AAA" w:cs="Almoni ML v5 AAA"/>
                <w:b/>
                <w:bCs/>
                <w:color w:val="002060"/>
                <w:szCs w:val="20"/>
                <w:rtl/>
                <w:lang w:val="fr-FR"/>
              </w:rPr>
              <w:t>)</w:t>
            </w:r>
          </w:p>
        </w:tc>
      </w:tr>
    </w:tbl>
    <w:p w:rsidR="00C13C27" w:rsidRPr="00C13C27" w:rsidRDefault="00C13C27" w:rsidP="00FB2E85">
      <w:pPr>
        <w:spacing w:line="269" w:lineRule="auto"/>
        <w:jc w:val="center"/>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עולה מהתגובות של מנהלי המרכזים שהם אומנם בירכו על המתנדבים ועל התרומות, אבל הצביעו על חוסר היציבות שבהישענות עליהם לאורך זמן ועל הצורך במעבר לדמויות קבועות ממשרד החינוך. נוכח ההישענות על מתנדבים ועל תרומות בשלושת השבועות הראשונים של המלחמה, קיים חשש כי נפגעה תחושת היציבות של התלמידים שנחשפו לאירועים החריגים במאפייניהם ובחומרתם במלחמה.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כדי ליצור את היציבות הדרושה של כוח האדם הנותן את המענה החינוכי למפונים ושאינו מופעל על ידי מתנדבים אקראיים, מומלץ כי משרד החינוך ייערך מראש לגיוס מהיר של כוח אדם בהוראה ולשיבוצו במוסדות חינוך חליפיים</w:t>
      </w:r>
      <w:r w:rsidRPr="00C13C27">
        <w:rPr>
          <w:rFonts w:eastAsia="Calibri"/>
          <w:b/>
          <w:bCs/>
          <w:vertAlign w:val="superscript"/>
          <w:rtl/>
        </w:rPr>
        <w:footnoteReference w:id="169"/>
      </w:r>
      <w:r w:rsidRPr="00C13C27">
        <w:rPr>
          <w:rFonts w:eastAsia="Calibri" w:hint="cs"/>
          <w:b/>
          <w:bCs/>
          <w:rtl/>
        </w:rPr>
        <w:t>. נוסף על כך מומלץ כי משרד החינוך יגדיר מראש הצבה בחירום לעובדי המשרד</w:t>
      </w:r>
      <w:r w:rsidRPr="00C13C27">
        <w:rPr>
          <w:rFonts w:eastAsia="Calibri"/>
          <w:b/>
          <w:bCs/>
          <w:vertAlign w:val="superscript"/>
          <w:rtl/>
        </w:rPr>
        <w:footnoteReference w:id="170"/>
      </w:r>
      <w:r w:rsidRPr="00C13C27">
        <w:rPr>
          <w:rFonts w:eastAsia="Calibri" w:hint="cs"/>
          <w:b/>
          <w:bCs/>
          <w:rtl/>
        </w:rPr>
        <w:t>.</w:t>
      </w:r>
    </w:p>
    <w:p w:rsidR="00C13C27" w:rsidRPr="00C13C27" w:rsidRDefault="00C13C27" w:rsidP="00FB2E85">
      <w:pPr>
        <w:spacing w:line="269" w:lineRule="auto"/>
        <w:rPr>
          <w:rFonts w:eastAsia="Calibri"/>
          <w:b/>
          <w:bCs/>
          <w:rtl/>
        </w:rPr>
      </w:pPr>
    </w:p>
    <w:p w:rsidR="00C13C27" w:rsidRPr="00C13C27" w:rsidRDefault="00C13C27" w:rsidP="00FB2E85">
      <w:pPr>
        <w:spacing w:line="269" w:lineRule="auto"/>
        <w:jc w:val="center"/>
        <w:rPr>
          <w:rFonts w:ascii="Arial" w:eastAsia="Calibri" w:hAnsi="Arial" w:cs="Arial"/>
          <w:b/>
          <w:bCs/>
          <w:sz w:val="36"/>
          <w:rtl/>
        </w:rPr>
      </w:pPr>
      <w:r w:rsidRPr="00C13C27">
        <w:rPr>
          <w:rFonts w:ascii="Segoe UI Symbol" w:eastAsia="Calibri" w:hAnsi="Segoe UI Symbol" w:cs="Segoe UI Symbol" w:hint="cs"/>
          <w:b/>
          <w:bCs/>
          <w:sz w:val="36"/>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b/>
          <w:bCs/>
          <w:rtl/>
        </w:rPr>
        <w:t xml:space="preserve">חוק לימוד חובה </w:t>
      </w:r>
      <w:r w:rsidRPr="00C13C27">
        <w:rPr>
          <w:rFonts w:eastAsia="Calibri" w:hint="cs"/>
          <w:b/>
          <w:bCs/>
          <w:rtl/>
        </w:rPr>
        <w:t>מעגן את</w:t>
      </w:r>
      <w:r w:rsidRPr="00C13C27">
        <w:rPr>
          <w:rFonts w:eastAsia="Calibri"/>
          <w:b/>
          <w:bCs/>
          <w:rtl/>
        </w:rPr>
        <w:t xml:space="preserve"> הזכות לחינוך לכל ילד</w:t>
      </w:r>
      <w:r w:rsidRPr="00C13C27">
        <w:rPr>
          <w:rFonts w:eastAsia="Calibri" w:hint="cs"/>
          <w:b/>
          <w:bCs/>
          <w:rtl/>
        </w:rPr>
        <w:t xml:space="preserve"> וילדה</w:t>
      </w:r>
      <w:r w:rsidRPr="00C13C27">
        <w:rPr>
          <w:rFonts w:eastAsia="Calibri"/>
          <w:b/>
          <w:bCs/>
          <w:rtl/>
        </w:rPr>
        <w:t xml:space="preserve"> </w:t>
      </w:r>
      <w:r w:rsidRPr="00C13C27">
        <w:rPr>
          <w:rFonts w:eastAsia="Calibri" w:hint="cs"/>
          <w:b/>
          <w:bCs/>
          <w:rtl/>
        </w:rPr>
        <w:t xml:space="preserve">ואת </w:t>
      </w:r>
      <w:r w:rsidRPr="00C13C27">
        <w:rPr>
          <w:rFonts w:eastAsia="Calibri"/>
          <w:b/>
          <w:bCs/>
          <w:rtl/>
        </w:rPr>
        <w:t>חוב</w:t>
      </w:r>
      <w:r w:rsidRPr="00C13C27">
        <w:rPr>
          <w:rFonts w:eastAsia="Calibri" w:hint="cs"/>
          <w:b/>
          <w:bCs/>
          <w:rtl/>
        </w:rPr>
        <w:t>ת</w:t>
      </w:r>
      <w:r w:rsidRPr="00C13C27">
        <w:rPr>
          <w:rFonts w:eastAsia="Calibri"/>
          <w:b/>
          <w:bCs/>
          <w:rtl/>
        </w:rPr>
        <w:t xml:space="preserve"> המדינה להעמיד לרשות</w:t>
      </w:r>
      <w:r w:rsidRPr="00C13C27">
        <w:rPr>
          <w:rFonts w:eastAsia="Calibri" w:hint="cs"/>
          <w:b/>
          <w:bCs/>
          <w:rtl/>
        </w:rPr>
        <w:t xml:space="preserve">ם </w:t>
      </w:r>
      <w:r w:rsidRPr="00C13C27">
        <w:rPr>
          <w:rFonts w:eastAsia="Calibri"/>
          <w:b/>
          <w:bCs/>
          <w:rtl/>
        </w:rPr>
        <w:t>מערכות חינוך שיאפשרו להם למ</w:t>
      </w:r>
      <w:r w:rsidRPr="00C13C27">
        <w:rPr>
          <w:rFonts w:eastAsia="Calibri" w:hint="cs"/>
          <w:b/>
          <w:bCs/>
          <w:rtl/>
        </w:rPr>
        <w:t>מש</w:t>
      </w:r>
      <w:r w:rsidRPr="00C13C27">
        <w:rPr>
          <w:rFonts w:eastAsia="Calibri"/>
          <w:b/>
          <w:bCs/>
          <w:rtl/>
        </w:rPr>
        <w:t xml:space="preserve"> זכות זו</w:t>
      </w:r>
      <w:r w:rsidRPr="00C13C27">
        <w:rPr>
          <w:rFonts w:eastAsia="Calibri" w:hint="cs"/>
          <w:b/>
          <w:bCs/>
          <w:rtl/>
        </w:rPr>
        <w:t>. מהנתונים של מטה משרד החינוך, מסקר ראמ"ה בקרב הורים לתלמידי שדרות, משיתוף הציבור שביצע צוות הביקורת ומשאלון קריית שמונה עולה כי גם בחלוף כמה חודשים מתחילת המלחמה עדיין היו קיימים חסמים לנוכחות התלמידים המפונים במסגרות שבהן שובצו</w:t>
      </w:r>
      <w:r w:rsidRPr="00C13C27">
        <w:rPr>
          <w:rFonts w:eastAsia="Calibri" w:hint="cs"/>
          <w:rtl/>
        </w:rPr>
        <w:t xml:space="preserve">. </w:t>
      </w:r>
      <w:r w:rsidRPr="00C13C27">
        <w:rPr>
          <w:rFonts w:eastAsia="Calibri" w:hint="cs"/>
          <w:b/>
          <w:bCs/>
          <w:rtl/>
        </w:rPr>
        <w:t>כאמור, ב-12.5.24 עדיין לא היו כ-10,000 תלמידים מפונים בגיל 3 ומעלה (כ-27%) משובצים במסגרת במערכת השיבוץ.</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עלה כי אף שחלק מהנתונים נאספו ביוזמת משרד החינוך והיו בידיו, ואף שבהערכות מצב - חלקן בהשתתפות המנכ"ל והשר - עלו הפערים בנתונים ובשיבוץ התלמידים, ואף ששר החינוך באמצעות מנכ"ל משרדו הנחה בדבר הצורך בשיפור המידע על התלמידים המפונים ועל היקף הלמידה שלהם, המשרד לא גיבש תוכנית אופרטיבית שתבטיח עוד במהלך שנת הלימודים התשפ"ד, שהחלה חודש לפני פרוץ המלחמה, שלמשרד החינוך יהיה מידע אמין על כל תלמיד מפונה כדי שיוכל להבטיח כי כל אחד מהתלמידים מקבל מענה חינוכי כנדרש.</w:t>
      </w:r>
    </w:p>
    <w:p w:rsidR="00C13C27" w:rsidRPr="00C13C27" w:rsidRDefault="00C13C27" w:rsidP="00FB2E85">
      <w:pPr>
        <w:spacing w:line="269" w:lineRule="auto"/>
        <w:rPr>
          <w:rFonts w:eastAsia="Calibri"/>
          <w:rtl/>
        </w:rPr>
      </w:pPr>
    </w:p>
    <w:p w:rsidR="00C13C27" w:rsidRPr="00C13C27" w:rsidRDefault="00C13C27" w:rsidP="000B3D79">
      <w:pPr>
        <w:pStyle w:val="4"/>
        <w:rPr>
          <w:rFonts w:eastAsia="Times New Roman"/>
          <w:rtl/>
        </w:rPr>
      </w:pPr>
      <w:bookmarkStart w:id="78" w:name="_Toc174365468"/>
      <w:bookmarkStart w:id="79" w:name="_Toc181005626"/>
      <w:r w:rsidRPr="00C13C27">
        <w:rPr>
          <w:rFonts w:eastAsia="Times New Roman" w:hint="cs"/>
          <w:rtl/>
        </w:rPr>
        <w:t>המענה החינוכי במערכת החינוך המיוחד</w:t>
      </w:r>
      <w:bookmarkEnd w:id="78"/>
      <w:bookmarkEnd w:id="79"/>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Calibri"/>
          <w:rtl/>
        </w:rPr>
        <w:t xml:space="preserve">חוק </w:t>
      </w:r>
      <w:r w:rsidRPr="00C13C27">
        <w:rPr>
          <w:rFonts w:eastAsia="Calibri" w:hint="cs"/>
          <w:rtl/>
        </w:rPr>
        <w:t>חינוך מיוחד</w:t>
      </w:r>
      <w:r w:rsidRPr="00C13C27">
        <w:rPr>
          <w:rFonts w:eastAsia="Calibri"/>
          <w:vertAlign w:val="superscript"/>
          <w:rtl/>
        </w:rPr>
        <w:footnoteReference w:id="171"/>
      </w:r>
      <w:r w:rsidRPr="00C13C27">
        <w:rPr>
          <w:rFonts w:eastAsia="Calibri"/>
          <w:rtl/>
        </w:rPr>
        <w:t xml:space="preserve"> </w:t>
      </w:r>
      <w:r w:rsidRPr="00C13C27">
        <w:rPr>
          <w:rFonts w:eastAsia="Calibri" w:hint="cs"/>
          <w:rtl/>
        </w:rPr>
        <w:t>קובע ש</w:t>
      </w:r>
      <w:r w:rsidRPr="00C13C27">
        <w:rPr>
          <w:rFonts w:eastAsia="Calibri"/>
          <w:rtl/>
        </w:rPr>
        <w:t xml:space="preserve">תלמיד </w:t>
      </w:r>
      <w:r w:rsidRPr="00C13C27">
        <w:rPr>
          <w:rFonts w:eastAsia="Calibri" w:hint="cs"/>
          <w:rtl/>
        </w:rPr>
        <w:t>בעל</w:t>
      </w:r>
      <w:r w:rsidRPr="00C13C27">
        <w:rPr>
          <w:rFonts w:eastAsia="Calibri"/>
          <w:rtl/>
        </w:rPr>
        <w:t xml:space="preserve"> צרכים מיוחדים זכאי לשירותי חינוך מיוחדים חינם באזור מגוריו</w:t>
      </w:r>
      <w:r w:rsidRPr="00C13C27">
        <w:rPr>
          <w:rFonts w:eastAsia="Calibri"/>
          <w:vertAlign w:val="superscript"/>
          <w:rtl/>
        </w:rPr>
        <w:footnoteReference w:id="172"/>
      </w:r>
      <w:r w:rsidRPr="00C13C27">
        <w:rPr>
          <w:rFonts w:eastAsia="Calibri" w:hint="cs"/>
          <w:rtl/>
        </w:rPr>
        <w:t xml:space="preserve">, כי </w:t>
      </w:r>
      <w:r w:rsidRPr="00C13C27">
        <w:rPr>
          <w:rFonts w:eastAsia="Calibri"/>
          <w:rtl/>
        </w:rPr>
        <w:t>המדינה אחראית למתן שירותי חינוך לפי חוק זה</w:t>
      </w:r>
      <w:r w:rsidRPr="00C13C27">
        <w:rPr>
          <w:rFonts w:eastAsia="Calibri"/>
          <w:vertAlign w:val="superscript"/>
          <w:rtl/>
        </w:rPr>
        <w:footnoteReference w:id="173"/>
      </w:r>
      <w:r w:rsidRPr="00C13C27">
        <w:rPr>
          <w:rFonts w:eastAsia="Calibri" w:hint="cs"/>
          <w:rtl/>
        </w:rPr>
        <w:t xml:space="preserve">, וכי </w:t>
      </w:r>
      <w:r w:rsidRPr="00C13C27">
        <w:rPr>
          <w:rFonts w:eastAsia="Calibri"/>
          <w:rtl/>
        </w:rPr>
        <w:t xml:space="preserve">קיום מוסדות לשירותי </w:t>
      </w:r>
      <w:r w:rsidRPr="00C13C27">
        <w:rPr>
          <w:rFonts w:eastAsia="Calibri" w:hint="cs"/>
          <w:rtl/>
        </w:rPr>
        <w:t>ה</w:t>
      </w:r>
      <w:r w:rsidRPr="00C13C27">
        <w:rPr>
          <w:rFonts w:eastAsia="Calibri"/>
          <w:rtl/>
        </w:rPr>
        <w:t xml:space="preserve">חינוך </w:t>
      </w:r>
      <w:r w:rsidRPr="00C13C27">
        <w:rPr>
          <w:rFonts w:eastAsia="Calibri" w:hint="cs"/>
          <w:rtl/>
        </w:rPr>
        <w:t>ה</w:t>
      </w:r>
      <w:r w:rsidRPr="00C13C27">
        <w:rPr>
          <w:rFonts w:eastAsia="Calibri"/>
          <w:rtl/>
        </w:rPr>
        <w:t>מיוחד בתחום שיפוטה של רשות חינוך מקומית יהיה מוטל על המדינה ועל רשות החינוך המקומית במשותף</w:t>
      </w:r>
      <w:r w:rsidRPr="00C13C27">
        <w:rPr>
          <w:rFonts w:eastAsia="Calibri"/>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מערכת החינוך המיוחד, הפועלת מכוח החוק, מיועדת לתלמידים </w:t>
      </w:r>
      <w:r w:rsidRPr="00C13C27">
        <w:rPr>
          <w:rFonts w:eastAsia="Calibri" w:hint="cs"/>
          <w:rtl/>
        </w:rPr>
        <w:t>בני</w:t>
      </w:r>
      <w:r w:rsidRPr="00C13C27">
        <w:rPr>
          <w:rFonts w:eastAsia="Calibri"/>
          <w:rtl/>
        </w:rPr>
        <w:t xml:space="preserve"> שלוש עד 21 שיש להם מוגבלויות, נכויות וקשיים מתמשכים</w:t>
      </w:r>
      <w:r w:rsidRPr="00C13C27">
        <w:rPr>
          <w:rFonts w:eastAsia="Calibri" w:hint="cs"/>
          <w:rtl/>
        </w:rPr>
        <w:t xml:space="preserve"> </w:t>
      </w:r>
      <w:r w:rsidRPr="00C13C27">
        <w:rPr>
          <w:rFonts w:eastAsia="Calibri"/>
          <w:rtl/>
        </w:rPr>
        <w:t>המגביל</w:t>
      </w:r>
      <w:r w:rsidRPr="00C13C27">
        <w:rPr>
          <w:rFonts w:eastAsia="Calibri" w:hint="cs"/>
          <w:rtl/>
        </w:rPr>
        <w:t>ים</w:t>
      </w:r>
      <w:r w:rsidRPr="00C13C27">
        <w:rPr>
          <w:rFonts w:eastAsia="Calibri"/>
          <w:rtl/>
        </w:rPr>
        <w:t xml:space="preserve"> את תפקודם</w:t>
      </w:r>
      <w:r w:rsidRPr="00C13C27">
        <w:rPr>
          <w:rFonts w:eastAsia="Calibri" w:hint="cs"/>
          <w:rtl/>
        </w:rPr>
        <w:t>,</w:t>
      </w:r>
      <w:r w:rsidRPr="00C13C27">
        <w:rPr>
          <w:rFonts w:eastAsia="Calibri"/>
          <w:rtl/>
        </w:rPr>
        <w:t xml:space="preserve"> ושעל כן הם זקוקים לתמיכה מוגברת, לשירותים מיוחדים ולתנאים מותאמים כדי ללמוד במערכת החינוך</w:t>
      </w:r>
      <w:r w:rsidRPr="00C13C27">
        <w:rPr>
          <w:rFonts w:eastAsia="Calibri" w:hint="cs"/>
          <w:rtl/>
        </w:rPr>
        <w:t xml:space="preserve">. </w:t>
      </w:r>
      <w:r w:rsidRPr="00C13C27">
        <w:rPr>
          <w:rFonts w:eastAsia="Calibri"/>
          <w:rtl/>
        </w:rPr>
        <w:t xml:space="preserve">תלמידי החינוך </w:t>
      </w:r>
      <w:r w:rsidRPr="00C13C27">
        <w:rPr>
          <w:rFonts w:eastAsia="Calibri" w:hint="cs"/>
          <w:rtl/>
        </w:rPr>
        <w:t>המיוחד יכולים ללמוד</w:t>
      </w:r>
      <w:r w:rsidRPr="00C13C27">
        <w:rPr>
          <w:rFonts w:eastAsia="Calibri"/>
          <w:rtl/>
        </w:rPr>
        <w:t xml:space="preserve"> במסגרות </w:t>
      </w:r>
      <w:r w:rsidRPr="00C13C27">
        <w:rPr>
          <w:rFonts w:eastAsia="Calibri" w:hint="cs"/>
          <w:rtl/>
        </w:rPr>
        <w:t xml:space="preserve">ייעודיות </w:t>
      </w:r>
      <w:r w:rsidRPr="00C13C27">
        <w:rPr>
          <w:rFonts w:eastAsia="Calibri"/>
          <w:rtl/>
        </w:rPr>
        <w:t xml:space="preserve">לחינוך </w:t>
      </w:r>
      <w:r w:rsidRPr="00C13C27">
        <w:rPr>
          <w:rFonts w:eastAsia="Calibri" w:hint="cs"/>
          <w:rtl/>
        </w:rPr>
        <w:t>ה</w:t>
      </w:r>
      <w:r w:rsidRPr="00C13C27">
        <w:rPr>
          <w:rFonts w:eastAsia="Calibri"/>
          <w:rtl/>
        </w:rPr>
        <w:t>מיוחד</w:t>
      </w:r>
      <w:r w:rsidRPr="00C13C27">
        <w:rPr>
          <w:rFonts w:eastAsia="Calibri"/>
          <w:vertAlign w:val="superscript"/>
          <w:rtl/>
        </w:rPr>
        <w:footnoteReference w:id="174"/>
      </w:r>
      <w:r w:rsidRPr="00C13C27">
        <w:rPr>
          <w:rFonts w:eastAsia="Calibri" w:hint="cs"/>
          <w:rtl/>
        </w:rPr>
        <w:t xml:space="preserve"> או להשתלב </w:t>
      </w:r>
      <w:r w:rsidRPr="00C13C27">
        <w:rPr>
          <w:rFonts w:eastAsia="Calibri"/>
          <w:rtl/>
        </w:rPr>
        <w:t>בכיתות רגילות</w:t>
      </w:r>
      <w:r w:rsidRPr="00C13C27">
        <w:rPr>
          <w:rFonts w:eastAsia="Calibri" w:hint="cs"/>
          <w:rtl/>
        </w:rPr>
        <w:t xml:space="preserve">, </w:t>
      </w:r>
      <w:r w:rsidRPr="00C13C27">
        <w:rPr>
          <w:rFonts w:eastAsia="Calibri"/>
          <w:rtl/>
        </w:rPr>
        <w:t>בגנים ובבתי ספר רגילים</w:t>
      </w:r>
      <w:r w:rsidRPr="00C13C27">
        <w:rPr>
          <w:rFonts w:eastAsia="Calibri" w:hint="cs"/>
          <w:rtl/>
        </w:rPr>
        <w:t>,</w:t>
      </w:r>
      <w:r w:rsidRPr="00C13C27">
        <w:rPr>
          <w:rFonts w:eastAsia="Calibri"/>
          <w:rtl/>
        </w:rPr>
        <w:t xml:space="preserve"> </w:t>
      </w:r>
      <w:r w:rsidRPr="00C13C27">
        <w:rPr>
          <w:rFonts w:eastAsia="Calibri" w:hint="cs"/>
          <w:rtl/>
        </w:rPr>
        <w:t xml:space="preserve">וזאת על בסיס </w:t>
      </w:r>
      <w:r w:rsidRPr="00C13C27">
        <w:rPr>
          <w:rFonts w:eastAsia="Calibri"/>
          <w:rtl/>
        </w:rPr>
        <w:t xml:space="preserve">סל </w:t>
      </w:r>
      <w:r w:rsidRPr="00C13C27">
        <w:rPr>
          <w:rFonts w:eastAsia="Calibri" w:hint="cs"/>
          <w:rtl/>
        </w:rPr>
        <w:t>שירותי</w:t>
      </w:r>
      <w:r w:rsidRPr="00C13C27">
        <w:rPr>
          <w:rFonts w:eastAsia="Calibri" w:hint="eastAsia"/>
          <w:rtl/>
        </w:rPr>
        <w:t>ם</w:t>
      </w:r>
      <w:r w:rsidRPr="00C13C27">
        <w:rPr>
          <w:rFonts w:eastAsia="Calibri" w:hint="cs"/>
          <w:rtl/>
        </w:rPr>
        <w:t xml:space="preserve"> תומכים.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תקנות שוויון זכויות לאנשים עם מוגבלות</w:t>
      </w:r>
      <w:r w:rsidRPr="00C13C27">
        <w:rPr>
          <w:rFonts w:eastAsia="Calibri" w:hint="cs"/>
          <w:rtl/>
        </w:rPr>
        <w:t xml:space="preserve"> משנת 2022 מסדירות את הפינוי והקליטה של אנשים עם מוגבלות</w:t>
      </w:r>
      <w:r w:rsidRPr="00C13C27">
        <w:rPr>
          <w:rFonts w:eastAsia="Calibri"/>
          <w:vertAlign w:val="superscript"/>
          <w:rtl/>
        </w:rPr>
        <w:footnoteReference w:id="175"/>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תקנות</w:t>
      </w:r>
      <w:r w:rsidRPr="00C13C27">
        <w:rPr>
          <w:rFonts w:eastAsia="Calibri"/>
          <w:rtl/>
        </w:rPr>
        <w:t xml:space="preserve"> </w:t>
      </w:r>
      <w:r w:rsidRPr="00C13C27">
        <w:rPr>
          <w:rFonts w:eastAsia="Calibri" w:hint="cs"/>
          <w:rtl/>
        </w:rPr>
        <w:t>שוויון</w:t>
      </w:r>
      <w:r w:rsidRPr="00C13C27">
        <w:rPr>
          <w:rFonts w:eastAsia="Calibri"/>
          <w:rtl/>
        </w:rPr>
        <w:t xml:space="preserve"> </w:t>
      </w:r>
      <w:r w:rsidRPr="00C13C27">
        <w:rPr>
          <w:rFonts w:eastAsia="Calibri" w:hint="cs"/>
          <w:rtl/>
        </w:rPr>
        <w:t>זכויות</w:t>
      </w:r>
      <w:r w:rsidRPr="00C13C27">
        <w:rPr>
          <w:rFonts w:eastAsia="Calibri"/>
          <w:rtl/>
        </w:rPr>
        <w:t xml:space="preserve"> </w:t>
      </w:r>
      <w:r w:rsidRPr="00C13C27">
        <w:rPr>
          <w:rFonts w:eastAsia="Calibri" w:hint="cs"/>
          <w:rtl/>
        </w:rPr>
        <w:t>לאנשים</w:t>
      </w:r>
      <w:r w:rsidRPr="00C13C27">
        <w:rPr>
          <w:rFonts w:eastAsia="Calibri"/>
          <w:rtl/>
        </w:rPr>
        <w:t xml:space="preserve"> </w:t>
      </w:r>
      <w:r w:rsidRPr="00C13C27">
        <w:rPr>
          <w:rFonts w:eastAsia="Calibri" w:hint="cs"/>
          <w:rtl/>
        </w:rPr>
        <w:t>עם</w:t>
      </w:r>
      <w:r w:rsidRPr="00C13C27">
        <w:rPr>
          <w:rFonts w:eastAsia="Calibri"/>
          <w:rtl/>
        </w:rPr>
        <w:t xml:space="preserve"> </w:t>
      </w:r>
      <w:r w:rsidRPr="00C13C27">
        <w:rPr>
          <w:rFonts w:eastAsia="Calibri" w:hint="cs"/>
          <w:rtl/>
        </w:rPr>
        <w:t>מוגבלות</w:t>
      </w:r>
      <w:r w:rsidRPr="00C13C27">
        <w:rPr>
          <w:rFonts w:eastAsia="Calibri"/>
          <w:rtl/>
        </w:rPr>
        <w:t xml:space="preserve"> </w:t>
      </w:r>
      <w:r w:rsidRPr="00C13C27">
        <w:rPr>
          <w:rFonts w:eastAsia="Calibri" w:hint="cs"/>
          <w:rtl/>
        </w:rPr>
        <w:t>(נגישות</w:t>
      </w:r>
      <w:r w:rsidRPr="00C13C27">
        <w:rPr>
          <w:rFonts w:eastAsia="Calibri"/>
          <w:rtl/>
        </w:rPr>
        <w:t xml:space="preserve"> </w:t>
      </w:r>
      <w:r w:rsidRPr="00C13C27">
        <w:rPr>
          <w:rFonts w:eastAsia="Calibri" w:hint="cs"/>
          <w:rtl/>
        </w:rPr>
        <w:t>לשירותי</w:t>
      </w:r>
      <w:r w:rsidRPr="00C13C27">
        <w:rPr>
          <w:rFonts w:eastAsia="Calibri"/>
          <w:rtl/>
        </w:rPr>
        <w:t xml:space="preserve"> </w:t>
      </w:r>
      <w:r w:rsidRPr="00C13C27">
        <w:rPr>
          <w:rFonts w:eastAsia="Calibri" w:hint="cs"/>
          <w:rtl/>
        </w:rPr>
        <w:t>שעת חירום</w:t>
      </w:r>
      <w:r w:rsidRPr="00C13C27">
        <w:rPr>
          <w:rFonts w:eastAsia="Calibri"/>
          <w:rtl/>
        </w:rPr>
        <w:t xml:space="preserve"> </w:t>
      </w:r>
      <w:r w:rsidRPr="00C13C27">
        <w:rPr>
          <w:rFonts w:eastAsia="Calibri" w:hint="cs"/>
          <w:rtl/>
        </w:rPr>
        <w:t>במסגרות</w:t>
      </w:r>
      <w:r w:rsidRPr="00C13C27">
        <w:rPr>
          <w:rFonts w:eastAsia="Calibri"/>
          <w:rtl/>
        </w:rPr>
        <w:t xml:space="preserve"> </w:t>
      </w:r>
      <w:r w:rsidRPr="00C13C27">
        <w:rPr>
          <w:rFonts w:eastAsia="Calibri" w:hint="cs"/>
          <w:rtl/>
        </w:rPr>
        <w:t>לאנשים</w:t>
      </w:r>
      <w:r w:rsidRPr="00C13C27">
        <w:rPr>
          <w:rFonts w:eastAsia="Calibri"/>
          <w:rtl/>
        </w:rPr>
        <w:t xml:space="preserve"> </w:t>
      </w:r>
      <w:r w:rsidRPr="00C13C27">
        <w:rPr>
          <w:rFonts w:eastAsia="Calibri" w:hint="cs"/>
          <w:rtl/>
        </w:rPr>
        <w:t>עם</w:t>
      </w:r>
      <w:r w:rsidRPr="00C13C27">
        <w:rPr>
          <w:rFonts w:eastAsia="Calibri"/>
          <w:rtl/>
        </w:rPr>
        <w:t xml:space="preserve"> </w:t>
      </w:r>
      <w:r w:rsidRPr="00C13C27">
        <w:rPr>
          <w:rFonts w:eastAsia="Calibri" w:hint="cs"/>
          <w:rtl/>
        </w:rPr>
        <w:t xml:space="preserve">מוגבלות) משנת </w:t>
      </w:r>
      <w:r w:rsidRPr="00C13C27">
        <w:rPr>
          <w:rFonts w:eastAsia="Calibri"/>
          <w:rtl/>
        </w:rPr>
        <w:t>2021</w:t>
      </w:r>
      <w:r w:rsidRPr="00C13C27">
        <w:rPr>
          <w:rFonts w:eastAsia="Calibri"/>
          <w:vertAlign w:val="superscript"/>
          <w:rtl/>
        </w:rPr>
        <w:footnoteReference w:id="176"/>
      </w:r>
      <w:r w:rsidRPr="00C13C27">
        <w:rPr>
          <w:rFonts w:eastAsia="Calibri"/>
          <w:color w:val="000000"/>
          <w:rtl/>
        </w:rPr>
        <w:t xml:space="preserve"> </w:t>
      </w:r>
      <w:r w:rsidRPr="00C13C27">
        <w:rPr>
          <w:rFonts w:eastAsia="Calibri" w:hint="cs"/>
          <w:color w:val="000000"/>
          <w:rtl/>
        </w:rPr>
        <w:t>עוסקות</w:t>
      </w:r>
      <w:r w:rsidRPr="00C13C27">
        <w:rPr>
          <w:rFonts w:eastAsia="Calibri"/>
          <w:color w:val="000000"/>
          <w:rtl/>
        </w:rPr>
        <w:t xml:space="preserve"> </w:t>
      </w:r>
      <w:r w:rsidRPr="00C13C27">
        <w:rPr>
          <w:rFonts w:eastAsia="Calibri" w:hint="cs"/>
          <w:color w:val="000000"/>
          <w:rtl/>
        </w:rPr>
        <w:t>בהכנת נהלים</w:t>
      </w:r>
      <w:r w:rsidRPr="00C13C27">
        <w:rPr>
          <w:rFonts w:eastAsia="Calibri"/>
          <w:color w:val="000000"/>
          <w:rtl/>
        </w:rPr>
        <w:t xml:space="preserve"> </w:t>
      </w:r>
      <w:r w:rsidRPr="00C13C27">
        <w:rPr>
          <w:rFonts w:eastAsia="Calibri" w:hint="cs"/>
          <w:color w:val="000000"/>
          <w:rtl/>
        </w:rPr>
        <w:t>לפינוי</w:t>
      </w:r>
      <w:r w:rsidRPr="00C13C27">
        <w:rPr>
          <w:rFonts w:eastAsia="Calibri"/>
          <w:color w:val="000000"/>
          <w:rtl/>
        </w:rPr>
        <w:t xml:space="preserve"> </w:t>
      </w:r>
      <w:r w:rsidRPr="00C13C27">
        <w:rPr>
          <w:rFonts w:eastAsia="Calibri" w:hint="cs"/>
          <w:color w:val="000000"/>
          <w:rtl/>
        </w:rPr>
        <w:t>מוסד</w:t>
      </w:r>
      <w:r w:rsidRPr="00C13C27">
        <w:rPr>
          <w:rFonts w:eastAsia="Calibri"/>
          <w:color w:val="000000"/>
          <w:rtl/>
        </w:rPr>
        <w:t xml:space="preserve"> </w:t>
      </w:r>
      <w:r w:rsidRPr="00C13C27">
        <w:rPr>
          <w:rFonts w:eastAsia="Calibri" w:hint="cs"/>
          <w:color w:val="000000"/>
          <w:rtl/>
        </w:rPr>
        <w:t>חינוך</w:t>
      </w:r>
      <w:r w:rsidRPr="00C13C27">
        <w:rPr>
          <w:rFonts w:eastAsia="Calibri"/>
          <w:color w:val="000000"/>
          <w:rtl/>
        </w:rPr>
        <w:t xml:space="preserve"> </w:t>
      </w:r>
      <w:r w:rsidRPr="00C13C27">
        <w:rPr>
          <w:rFonts w:eastAsia="Calibri" w:hint="cs"/>
          <w:color w:val="000000"/>
          <w:rtl/>
        </w:rPr>
        <w:t>שלומד</w:t>
      </w:r>
      <w:r w:rsidRPr="00C13C27">
        <w:rPr>
          <w:rFonts w:eastAsia="Calibri"/>
          <w:color w:val="000000"/>
          <w:rtl/>
        </w:rPr>
        <w:t xml:space="preserve"> </w:t>
      </w:r>
      <w:r w:rsidRPr="00C13C27">
        <w:rPr>
          <w:rFonts w:eastAsia="Calibri" w:hint="cs"/>
          <w:color w:val="000000"/>
          <w:rtl/>
        </w:rPr>
        <w:t>בו</w:t>
      </w:r>
      <w:r w:rsidRPr="00C13C27">
        <w:rPr>
          <w:rFonts w:eastAsia="Calibri"/>
          <w:color w:val="000000"/>
          <w:rtl/>
        </w:rPr>
        <w:t xml:space="preserve"> </w:t>
      </w:r>
      <w:r w:rsidRPr="00C13C27">
        <w:rPr>
          <w:rFonts w:eastAsia="Calibri" w:hint="cs"/>
          <w:color w:val="000000"/>
          <w:rtl/>
        </w:rPr>
        <w:t>תלמיד</w:t>
      </w:r>
      <w:r w:rsidRPr="00C13C27">
        <w:rPr>
          <w:rFonts w:eastAsia="Calibri"/>
          <w:color w:val="000000"/>
          <w:rtl/>
        </w:rPr>
        <w:t xml:space="preserve"> </w:t>
      </w:r>
      <w:r w:rsidRPr="00C13C27">
        <w:rPr>
          <w:rFonts w:eastAsia="Calibri" w:hint="cs"/>
          <w:color w:val="000000"/>
          <w:rtl/>
        </w:rPr>
        <w:t>עם</w:t>
      </w:r>
      <w:r w:rsidRPr="00C13C27">
        <w:rPr>
          <w:rFonts w:eastAsia="Calibri"/>
          <w:color w:val="000000"/>
          <w:rtl/>
        </w:rPr>
        <w:t xml:space="preserve"> </w:t>
      </w:r>
      <w:r w:rsidRPr="00C13C27">
        <w:rPr>
          <w:rFonts w:eastAsia="Calibri" w:hint="cs"/>
          <w:color w:val="000000"/>
          <w:rtl/>
        </w:rPr>
        <w:t>מוגבלות</w:t>
      </w:r>
      <w:r w:rsidRPr="00C13C27">
        <w:rPr>
          <w:rFonts w:eastAsia="Calibri"/>
          <w:color w:val="000000"/>
          <w:rtl/>
        </w:rPr>
        <w:t xml:space="preserve">, </w:t>
      </w:r>
      <w:r w:rsidRPr="00C13C27">
        <w:rPr>
          <w:rFonts w:eastAsia="Calibri" w:hint="cs"/>
          <w:color w:val="000000"/>
          <w:rtl/>
        </w:rPr>
        <w:t>ליצירת</w:t>
      </w:r>
      <w:r w:rsidRPr="00C13C27">
        <w:rPr>
          <w:rFonts w:eastAsia="Calibri"/>
          <w:color w:val="000000"/>
          <w:rtl/>
        </w:rPr>
        <w:t xml:space="preserve"> </w:t>
      </w:r>
      <w:r w:rsidRPr="00C13C27">
        <w:rPr>
          <w:rFonts w:eastAsia="Calibri" w:hint="cs"/>
          <w:color w:val="000000"/>
          <w:rtl/>
        </w:rPr>
        <w:t>קשר</w:t>
      </w:r>
      <w:r w:rsidRPr="00C13C27">
        <w:rPr>
          <w:rFonts w:eastAsia="Calibri"/>
          <w:color w:val="000000"/>
          <w:rtl/>
        </w:rPr>
        <w:t xml:space="preserve"> </w:t>
      </w:r>
      <w:r w:rsidRPr="00C13C27">
        <w:rPr>
          <w:rFonts w:eastAsia="Calibri" w:hint="cs"/>
          <w:color w:val="000000"/>
          <w:rtl/>
        </w:rPr>
        <w:t>וסיוע</w:t>
      </w:r>
      <w:r w:rsidRPr="00C13C27">
        <w:rPr>
          <w:rFonts w:eastAsia="Calibri"/>
          <w:color w:val="000000"/>
          <w:rtl/>
        </w:rPr>
        <w:t xml:space="preserve"> </w:t>
      </w:r>
      <w:r w:rsidRPr="00C13C27">
        <w:rPr>
          <w:rFonts w:eastAsia="Calibri" w:hint="cs"/>
          <w:color w:val="000000"/>
          <w:rtl/>
        </w:rPr>
        <w:t>לתלמיד</w:t>
      </w:r>
      <w:r w:rsidRPr="00C13C27">
        <w:rPr>
          <w:rFonts w:eastAsia="Calibri"/>
          <w:color w:val="000000"/>
          <w:rtl/>
        </w:rPr>
        <w:t xml:space="preserve"> </w:t>
      </w:r>
      <w:r w:rsidRPr="00C13C27">
        <w:rPr>
          <w:rFonts w:eastAsia="Calibri" w:hint="cs"/>
          <w:color w:val="000000"/>
          <w:rtl/>
        </w:rPr>
        <w:t>עם מוגבלות</w:t>
      </w:r>
      <w:r w:rsidRPr="00C13C27">
        <w:rPr>
          <w:rFonts w:eastAsia="Calibri"/>
          <w:color w:val="000000"/>
          <w:rtl/>
        </w:rPr>
        <w:t xml:space="preserve"> </w:t>
      </w:r>
      <w:r w:rsidRPr="00C13C27">
        <w:rPr>
          <w:rFonts w:eastAsia="Calibri" w:hint="cs"/>
          <w:color w:val="000000"/>
          <w:rtl/>
        </w:rPr>
        <w:t>ולהספקת</w:t>
      </w:r>
      <w:r w:rsidRPr="00C13C27">
        <w:rPr>
          <w:rFonts w:eastAsia="Calibri"/>
          <w:color w:val="000000"/>
          <w:rtl/>
        </w:rPr>
        <w:t xml:space="preserve"> </w:t>
      </w:r>
      <w:r w:rsidRPr="00C13C27">
        <w:rPr>
          <w:rFonts w:eastAsia="Calibri" w:hint="cs"/>
          <w:color w:val="000000"/>
          <w:rtl/>
        </w:rPr>
        <w:t>מכשירי</w:t>
      </w:r>
      <w:r w:rsidRPr="00C13C27">
        <w:rPr>
          <w:rFonts w:eastAsia="Calibri"/>
          <w:color w:val="000000"/>
          <w:rtl/>
        </w:rPr>
        <w:t xml:space="preserve"> </w:t>
      </w:r>
      <w:r w:rsidRPr="00C13C27">
        <w:rPr>
          <w:rFonts w:eastAsia="Calibri" w:hint="cs"/>
          <w:color w:val="000000"/>
          <w:rtl/>
        </w:rPr>
        <w:t>שיקום</w:t>
      </w:r>
      <w:r w:rsidRPr="00C13C27">
        <w:rPr>
          <w:rFonts w:eastAsia="Calibri"/>
          <w:color w:val="000000"/>
          <w:rtl/>
        </w:rPr>
        <w:t xml:space="preserve"> </w:t>
      </w:r>
      <w:r w:rsidRPr="00C13C27">
        <w:rPr>
          <w:rFonts w:eastAsia="Calibri" w:hint="cs"/>
          <w:color w:val="000000"/>
          <w:rtl/>
        </w:rPr>
        <w:t>והשלמת</w:t>
      </w:r>
      <w:r w:rsidRPr="00C13C27">
        <w:rPr>
          <w:rFonts w:eastAsia="Calibri"/>
          <w:color w:val="000000"/>
          <w:rtl/>
        </w:rPr>
        <w:t xml:space="preserve"> </w:t>
      </w:r>
      <w:r w:rsidRPr="00C13C27">
        <w:rPr>
          <w:rFonts w:eastAsia="Calibri" w:hint="cs"/>
          <w:color w:val="000000"/>
          <w:rtl/>
        </w:rPr>
        <w:t>ציוד</w:t>
      </w:r>
      <w:r w:rsidRPr="00C13C27">
        <w:rPr>
          <w:rFonts w:eastAsia="Calibri"/>
          <w:color w:val="000000"/>
          <w:rtl/>
        </w:rPr>
        <w:t xml:space="preserve"> </w:t>
      </w:r>
      <w:r w:rsidRPr="00C13C27">
        <w:rPr>
          <w:rFonts w:eastAsia="Calibri" w:hint="cs"/>
          <w:color w:val="000000"/>
          <w:rtl/>
        </w:rPr>
        <w:t>ללמידה</w:t>
      </w:r>
      <w:r w:rsidRPr="00C13C27">
        <w:rPr>
          <w:rFonts w:eastAsia="Calibri"/>
          <w:color w:val="000000"/>
          <w:rtl/>
        </w:rPr>
        <w:t xml:space="preserve"> </w:t>
      </w:r>
      <w:r w:rsidRPr="00C13C27">
        <w:rPr>
          <w:rFonts w:eastAsia="Calibri" w:hint="cs"/>
          <w:color w:val="000000"/>
          <w:rtl/>
        </w:rPr>
        <w:t>מרחוק</w:t>
      </w:r>
      <w:r w:rsidRPr="00C13C27">
        <w:rPr>
          <w:rFonts w:eastAsia="Calibri"/>
          <w:color w:val="000000"/>
          <w:rtl/>
        </w:rPr>
        <w:t xml:space="preserve"> </w:t>
      </w:r>
      <w:r w:rsidRPr="00C13C27">
        <w:rPr>
          <w:rFonts w:eastAsia="Calibri" w:hint="cs"/>
          <w:color w:val="000000"/>
          <w:rtl/>
        </w:rPr>
        <w:t>במצב</w:t>
      </w:r>
      <w:r w:rsidRPr="00C13C27">
        <w:rPr>
          <w:rFonts w:eastAsia="Calibri"/>
          <w:color w:val="000000"/>
          <w:rtl/>
        </w:rPr>
        <w:t xml:space="preserve"> </w:t>
      </w:r>
      <w:r w:rsidRPr="00C13C27">
        <w:rPr>
          <w:rFonts w:eastAsia="Calibri" w:hint="cs"/>
          <w:color w:val="000000"/>
          <w:rtl/>
        </w:rPr>
        <w:t>חירום</w:t>
      </w:r>
      <w:r w:rsidRPr="00C13C27">
        <w:rPr>
          <w:rFonts w:eastAsia="Calibri"/>
          <w:color w:val="000000"/>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lastRenderedPageBreak/>
        <w:t>נוהלי שעת החירום של משרד החינוך</w:t>
      </w:r>
      <w:r w:rsidRPr="00C13C27">
        <w:rPr>
          <w:rFonts w:eastAsia="Calibri"/>
          <w:vertAlign w:val="superscript"/>
          <w:rtl/>
        </w:rPr>
        <w:footnoteReference w:id="177"/>
      </w:r>
      <w:r w:rsidRPr="00C13C27">
        <w:rPr>
          <w:rFonts w:eastAsia="Calibri" w:hint="cs"/>
          <w:rtl/>
        </w:rPr>
        <w:t xml:space="preserve"> מדגישים שאי</w:t>
      </w:r>
      <w:r w:rsidRPr="00C13C27">
        <w:rPr>
          <w:rFonts w:eastAsia="Calibri"/>
          <w:rtl/>
        </w:rPr>
        <w:t>-</w:t>
      </w:r>
      <w:r w:rsidRPr="00C13C27">
        <w:rPr>
          <w:rFonts w:eastAsia="Calibri" w:hint="cs"/>
          <w:rtl/>
        </w:rPr>
        <w:t>קיום</w:t>
      </w:r>
      <w:r w:rsidRPr="00C13C27">
        <w:rPr>
          <w:rFonts w:eastAsia="Calibri"/>
          <w:rtl/>
        </w:rPr>
        <w:t xml:space="preserve"> </w:t>
      </w:r>
      <w:r w:rsidRPr="00C13C27">
        <w:rPr>
          <w:rFonts w:eastAsia="Calibri" w:hint="cs"/>
          <w:rtl/>
        </w:rPr>
        <w:t>לימודים</w:t>
      </w:r>
      <w:r w:rsidRPr="00C13C27">
        <w:rPr>
          <w:rFonts w:eastAsia="Calibri"/>
          <w:rtl/>
        </w:rPr>
        <w:t xml:space="preserve"> </w:t>
      </w:r>
      <w:r w:rsidRPr="00C13C27">
        <w:rPr>
          <w:rFonts w:eastAsia="Calibri" w:hint="cs"/>
          <w:rtl/>
        </w:rPr>
        <w:t>במערכת</w:t>
      </w:r>
      <w:r w:rsidRPr="00C13C27">
        <w:rPr>
          <w:rFonts w:eastAsia="Calibri"/>
          <w:rtl/>
        </w:rPr>
        <w:t xml:space="preserve"> </w:t>
      </w:r>
      <w:r w:rsidRPr="00C13C27">
        <w:rPr>
          <w:rFonts w:eastAsia="Calibri" w:hint="cs"/>
          <w:rtl/>
        </w:rPr>
        <w:t>החינוך המיוחד</w:t>
      </w:r>
      <w:r w:rsidRPr="00C13C27">
        <w:rPr>
          <w:rFonts w:eastAsia="Calibri"/>
          <w:rtl/>
        </w:rPr>
        <w:t xml:space="preserve"> </w:t>
      </w:r>
      <w:r w:rsidRPr="00C13C27">
        <w:rPr>
          <w:rFonts w:eastAsia="Calibri" w:hint="cs"/>
          <w:rtl/>
        </w:rPr>
        <w:t>יוצר</w:t>
      </w:r>
      <w:r w:rsidRPr="00C13C27">
        <w:rPr>
          <w:rFonts w:eastAsia="Calibri"/>
          <w:rtl/>
        </w:rPr>
        <w:t xml:space="preserve"> </w:t>
      </w:r>
      <w:r w:rsidRPr="00C13C27">
        <w:rPr>
          <w:rFonts w:eastAsia="Calibri" w:hint="cs"/>
          <w:rtl/>
        </w:rPr>
        <w:t>קשיים</w:t>
      </w:r>
      <w:r w:rsidRPr="00C13C27">
        <w:rPr>
          <w:rFonts w:eastAsia="Calibri"/>
          <w:rtl/>
        </w:rPr>
        <w:t xml:space="preserve"> </w:t>
      </w:r>
      <w:r w:rsidRPr="00C13C27">
        <w:rPr>
          <w:rFonts w:eastAsia="Calibri" w:hint="cs"/>
          <w:rtl/>
        </w:rPr>
        <w:t>רבים ומצוקה</w:t>
      </w:r>
      <w:r w:rsidRPr="00C13C27">
        <w:rPr>
          <w:rFonts w:eastAsia="Calibri"/>
          <w:rtl/>
        </w:rPr>
        <w:t xml:space="preserve"> </w:t>
      </w:r>
      <w:r w:rsidRPr="00C13C27">
        <w:rPr>
          <w:rFonts w:eastAsia="Calibri" w:hint="cs"/>
          <w:rtl/>
        </w:rPr>
        <w:t>קשה</w:t>
      </w:r>
      <w:r w:rsidRPr="00C13C27">
        <w:rPr>
          <w:rFonts w:eastAsia="Calibri"/>
          <w:rtl/>
        </w:rPr>
        <w:t xml:space="preserve"> </w:t>
      </w:r>
      <w:r w:rsidRPr="00C13C27">
        <w:rPr>
          <w:rFonts w:eastAsia="Calibri" w:hint="cs"/>
          <w:rtl/>
        </w:rPr>
        <w:t>בקרב</w:t>
      </w:r>
      <w:r w:rsidRPr="00C13C27">
        <w:rPr>
          <w:rFonts w:eastAsia="Calibri"/>
          <w:rtl/>
        </w:rPr>
        <w:t xml:space="preserve"> </w:t>
      </w:r>
      <w:r w:rsidRPr="00C13C27">
        <w:rPr>
          <w:rFonts w:eastAsia="Calibri" w:hint="cs"/>
          <w:rtl/>
        </w:rPr>
        <w:t>התלמידים</w:t>
      </w:r>
      <w:r w:rsidRPr="00C13C27">
        <w:rPr>
          <w:rFonts w:eastAsia="Calibri"/>
          <w:rtl/>
        </w:rPr>
        <w:t xml:space="preserve"> </w:t>
      </w:r>
      <w:r w:rsidRPr="00C13C27">
        <w:rPr>
          <w:rFonts w:eastAsia="Calibri" w:hint="cs"/>
          <w:rtl/>
        </w:rPr>
        <w:t>ובקרב משפחותיהם</w:t>
      </w:r>
      <w:r w:rsidRPr="00C13C27">
        <w:rPr>
          <w:rFonts w:eastAsia="Calibri"/>
          <w:rtl/>
        </w:rPr>
        <w:t xml:space="preserve">. </w:t>
      </w:r>
      <w:r w:rsidRPr="00C13C27">
        <w:rPr>
          <w:rFonts w:eastAsia="Calibri" w:hint="cs"/>
          <w:rtl/>
        </w:rPr>
        <w:t>בהתאם לכך תוכנית המענה לתרחיש רעידת אדמה של משרד החינוך</w:t>
      </w:r>
      <w:r w:rsidRPr="00C13C27">
        <w:rPr>
          <w:rFonts w:eastAsia="Calibri"/>
          <w:vertAlign w:val="superscript"/>
          <w:rtl/>
        </w:rPr>
        <w:footnoteReference w:id="178"/>
      </w:r>
      <w:r w:rsidRPr="00C13C27">
        <w:rPr>
          <w:rFonts w:eastAsia="Calibri" w:hint="cs"/>
          <w:rtl/>
        </w:rPr>
        <w:t xml:space="preserve"> מגדירה את הפעלת החינוך המיוחד בטווח הזמן המיידי כאחד מיעדי השירות של משרד החינוך לשלב ב' (החל משבוע מרעידת האדמה ועד חודשיים). עוד מגדירה התוכנית כי על מינהל הפיתוח במשרד</w:t>
      </w:r>
      <w:r w:rsidRPr="00C13C27">
        <w:rPr>
          <w:rFonts w:eastAsia="Calibri"/>
          <w:vertAlign w:val="superscript"/>
          <w:rtl/>
        </w:rPr>
        <w:footnoteReference w:id="179"/>
      </w:r>
      <w:r w:rsidRPr="00C13C27">
        <w:rPr>
          <w:rFonts w:eastAsia="Calibri" w:hint="cs"/>
          <w:rtl/>
        </w:rPr>
        <w:t xml:space="preserve"> לתת עדיפות לחינוך המיוחד בעת מציאת פתרונות למידה חליפיים לתלמידים המפונים</w:t>
      </w:r>
      <w:r w:rsidRPr="00C13C27">
        <w:rPr>
          <w:rFonts w:eastAsia="Calibri"/>
          <w:vertAlign w:val="superscript"/>
          <w:rtl/>
        </w:rPr>
        <w:footnoteReference w:id="180"/>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במכתב מבקר המדינה לראש הממשלה מנובמבר 2023 העיר המבקר ש"</w:t>
      </w:r>
      <w:r w:rsidRPr="00C13C27">
        <w:rPr>
          <w:rFonts w:eastAsia="Calibri"/>
          <w:b/>
          <w:bCs/>
          <w:rtl/>
        </w:rPr>
        <w:t>תשומת לב מיוחדת נדרשת לילדים הלומדים בחינוך המיוחד אשר לגביהם פערי החזרה</w:t>
      </w:r>
      <w:r w:rsidRPr="00C13C27">
        <w:rPr>
          <w:rFonts w:eastAsia="Calibri" w:hint="cs"/>
          <w:b/>
          <w:bCs/>
          <w:rtl/>
        </w:rPr>
        <w:t xml:space="preserve"> </w:t>
      </w:r>
      <w:r w:rsidRPr="00C13C27">
        <w:rPr>
          <w:rFonts w:eastAsia="Calibri"/>
          <w:b/>
          <w:bCs/>
          <w:rtl/>
        </w:rPr>
        <w:t>למוסדות החינוך משמעותיים ביותר, הן ביישובי קווי העימות והן ביישובים שקלטו</w:t>
      </w:r>
      <w:r w:rsidRPr="00C13C27">
        <w:rPr>
          <w:rFonts w:eastAsia="Calibri" w:hint="cs"/>
          <w:b/>
          <w:bCs/>
          <w:rtl/>
        </w:rPr>
        <w:t xml:space="preserve"> </w:t>
      </w:r>
      <w:r w:rsidRPr="00C13C27">
        <w:rPr>
          <w:rFonts w:eastAsia="Calibri"/>
          <w:b/>
          <w:bCs/>
          <w:rtl/>
        </w:rPr>
        <w:t>מפונים; גם בקרב הישובים הקולטים עלה כי מתן המענה לילדי החינוך המיוחד הינו</w:t>
      </w:r>
      <w:r w:rsidRPr="00C13C27">
        <w:rPr>
          <w:rFonts w:eastAsia="Calibri" w:hint="cs"/>
          <w:b/>
          <w:bCs/>
          <w:rtl/>
        </w:rPr>
        <w:t xml:space="preserve"> </w:t>
      </w:r>
      <w:r w:rsidRPr="00C13C27">
        <w:rPr>
          <w:rFonts w:eastAsia="Calibri"/>
          <w:b/>
          <w:bCs/>
          <w:rtl/>
        </w:rPr>
        <w:t>חלקי</w:t>
      </w:r>
      <w:r w:rsidRPr="00C13C27">
        <w:rPr>
          <w:rFonts w:eastAsia="Calibri" w:hint="cs"/>
          <w:b/>
          <w:bCs/>
          <w:rtl/>
        </w:rPr>
        <w:t>"</w:t>
      </w:r>
      <w:r w:rsidRPr="00C13C27">
        <w:rPr>
          <w:rFonts w:eastAsia="Calibri"/>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משרד החינוך מסר בתשובתו כי לאחר </w:t>
      </w:r>
      <w:r w:rsidRPr="00C13C27">
        <w:rPr>
          <w:rFonts w:eastAsia="Calibri"/>
          <w:rtl/>
        </w:rPr>
        <w:t>פרוץ מלחמת חרבות ברזל גיבש</w:t>
      </w:r>
      <w:r w:rsidRPr="00C13C27">
        <w:rPr>
          <w:rFonts w:eastAsia="Calibri" w:hint="cs"/>
          <w:rtl/>
        </w:rPr>
        <w:t xml:space="preserve"> המשרד</w:t>
      </w:r>
      <w:r w:rsidRPr="00C13C27">
        <w:rPr>
          <w:rFonts w:eastAsia="Calibri"/>
          <w:rtl/>
        </w:rPr>
        <w:t xml:space="preserve"> הנחיות ומענים לתלמידים זכאי שירותי חינוך מיוחד </w:t>
      </w:r>
      <w:r w:rsidRPr="00C13C27">
        <w:rPr>
          <w:rFonts w:eastAsia="Calibri" w:hint="cs"/>
          <w:rtl/>
        </w:rPr>
        <w:t>בכמה אופנים, כגון</w:t>
      </w:r>
      <w:r w:rsidRPr="00C13C27">
        <w:rPr>
          <w:rFonts w:eastAsia="Calibri"/>
          <w:rtl/>
        </w:rPr>
        <w:t xml:space="preserve"> שילוב תלמידים </w:t>
      </w:r>
      <w:r w:rsidRPr="00C13C27">
        <w:rPr>
          <w:rFonts w:eastAsia="Calibri" w:hint="cs"/>
          <w:rtl/>
        </w:rPr>
        <w:t>ב</w:t>
      </w:r>
      <w:r w:rsidRPr="00C13C27">
        <w:rPr>
          <w:rFonts w:eastAsia="Calibri"/>
          <w:rtl/>
        </w:rPr>
        <w:t>כיתה לחינוך רגיל</w:t>
      </w:r>
      <w:r w:rsidRPr="00C13C27">
        <w:rPr>
          <w:rFonts w:eastAsia="Calibri" w:hint="cs"/>
          <w:rtl/>
        </w:rPr>
        <w:t xml:space="preserve"> או לחינוך מיוחד</w:t>
      </w:r>
      <w:r w:rsidRPr="00C13C27">
        <w:rPr>
          <w:rFonts w:eastAsia="Calibri"/>
          <w:rtl/>
        </w:rPr>
        <w:t xml:space="preserve"> ברשות הקולטת ומתן תמיכות גמישות בהתאם לצרכים ולאפשרויות</w:t>
      </w:r>
      <w:r w:rsidRPr="00C13C27">
        <w:rPr>
          <w:rFonts w:eastAsia="Calibri" w:hint="cs"/>
          <w:rtl/>
        </w:rPr>
        <w:t xml:space="preserve">; </w:t>
      </w:r>
      <w:r w:rsidRPr="00C13C27">
        <w:rPr>
          <w:rFonts w:eastAsia="Calibri"/>
          <w:rtl/>
        </w:rPr>
        <w:t>פתיחת מסגרות</w:t>
      </w:r>
      <w:r w:rsidRPr="00C13C27">
        <w:rPr>
          <w:rFonts w:eastAsia="Calibri" w:hint="cs"/>
          <w:rtl/>
        </w:rPr>
        <w:t xml:space="preserve"> חינוך מיוחד</w:t>
      </w:r>
      <w:r w:rsidRPr="00C13C27">
        <w:rPr>
          <w:rFonts w:eastAsia="Calibri"/>
          <w:rtl/>
        </w:rPr>
        <w:t xml:space="preserve"> חדשות</w:t>
      </w:r>
      <w:r w:rsidRPr="00C13C27">
        <w:rPr>
          <w:rFonts w:eastAsia="Calibri" w:hint="cs"/>
          <w:rtl/>
        </w:rPr>
        <w:t xml:space="preserve">; </w:t>
      </w:r>
      <w:r w:rsidRPr="00C13C27">
        <w:rPr>
          <w:rFonts w:eastAsia="Calibri"/>
          <w:rtl/>
        </w:rPr>
        <w:t xml:space="preserve">מתן </w:t>
      </w:r>
      <w:r w:rsidRPr="00C13C27">
        <w:rPr>
          <w:rFonts w:eastAsia="Calibri" w:hint="cs"/>
          <w:rtl/>
        </w:rPr>
        <w:t>מענים</w:t>
      </w:r>
      <w:r w:rsidRPr="00C13C27">
        <w:rPr>
          <w:rFonts w:eastAsia="Calibri"/>
          <w:rtl/>
        </w:rPr>
        <w:t xml:space="preserve"> </w:t>
      </w:r>
      <w:r w:rsidRPr="00C13C27">
        <w:rPr>
          <w:rFonts w:eastAsia="Calibri" w:hint="cs"/>
          <w:rtl/>
        </w:rPr>
        <w:t>ייעודיים במסגרת לימודים רגילים ב</w:t>
      </w:r>
      <w:r w:rsidRPr="00C13C27">
        <w:rPr>
          <w:rFonts w:eastAsia="Calibri"/>
          <w:rtl/>
        </w:rPr>
        <w:t>"מרכזי יחד"</w:t>
      </w:r>
      <w:r w:rsidRPr="00C13C27">
        <w:rPr>
          <w:rFonts w:eastAsia="Calibri" w:hint="cs"/>
          <w:rtl/>
        </w:rPr>
        <w:t>, ו</w:t>
      </w:r>
      <w:r w:rsidRPr="00C13C27">
        <w:rPr>
          <w:rFonts w:eastAsia="Calibri"/>
          <w:rtl/>
        </w:rPr>
        <w:t xml:space="preserve">מענים בבית </w:t>
      </w:r>
      <w:r w:rsidRPr="00C13C27">
        <w:rPr>
          <w:rFonts w:eastAsia="Calibri" w:hint="cs"/>
          <w:rtl/>
        </w:rPr>
        <w:t>ש</w:t>
      </w:r>
      <w:r w:rsidRPr="00C13C27">
        <w:rPr>
          <w:rFonts w:eastAsia="Calibri"/>
          <w:rtl/>
        </w:rPr>
        <w:t>בו שוהה התלמיד. נוסף</w:t>
      </w:r>
      <w:r w:rsidRPr="00C13C27">
        <w:rPr>
          <w:rFonts w:eastAsia="Calibri" w:hint="cs"/>
          <w:rtl/>
        </w:rPr>
        <w:t xml:space="preserve"> על כך</w:t>
      </w:r>
      <w:r w:rsidRPr="00C13C27">
        <w:rPr>
          <w:rFonts w:eastAsia="Calibri"/>
          <w:rtl/>
        </w:rPr>
        <w:t xml:space="preserve">, </w:t>
      </w:r>
      <w:r w:rsidRPr="00C13C27">
        <w:rPr>
          <w:rFonts w:eastAsia="Calibri" w:hint="cs"/>
          <w:rtl/>
        </w:rPr>
        <w:t>משרד החינוך</w:t>
      </w:r>
      <w:r w:rsidRPr="00C13C27">
        <w:rPr>
          <w:rFonts w:eastAsia="Calibri"/>
          <w:rtl/>
        </w:rPr>
        <w:t xml:space="preserve"> גיבש הוראת שעה לחוק החינוך המיוחד בדבר הארכה של הזכאות לשירותי חינוך מיוחדים בשנה אחת</w:t>
      </w:r>
      <w:r w:rsidRPr="00C13C27">
        <w:rPr>
          <w:rFonts w:eastAsia="Calibri" w:hint="cs"/>
          <w:rtl/>
        </w:rPr>
        <w:t>,</w:t>
      </w:r>
      <w:r w:rsidRPr="00C13C27">
        <w:rPr>
          <w:rFonts w:eastAsia="Calibri"/>
          <w:rtl/>
        </w:rPr>
        <w:t xml:space="preserve"> אשר אושרה בכנסת</w:t>
      </w:r>
      <w:r w:rsidRPr="00C13C27">
        <w:rPr>
          <w:rFonts w:eastAsia="Calibri" w:hint="cs"/>
          <w:rtl/>
        </w:rPr>
        <w:t>, כדי</w:t>
      </w:r>
      <w:r w:rsidRPr="00C13C27">
        <w:rPr>
          <w:rFonts w:eastAsia="Calibri"/>
          <w:rtl/>
        </w:rPr>
        <w:t xml:space="preserve"> לאפשר לתלמידים להמשיך ולממש את זכאותם לשירותי חינוך מיוחדים</w:t>
      </w:r>
      <w:r w:rsidRPr="00C13C27">
        <w:rPr>
          <w:rFonts w:eastAsia="Calibri"/>
          <w:vertAlign w:val="superscript"/>
          <w:rtl/>
        </w:rPr>
        <w:footnoteReference w:id="181"/>
      </w:r>
      <w:r w:rsidRPr="00C13C27">
        <w:rPr>
          <w:rFonts w:eastAsia="Calibri"/>
          <w:rtl/>
        </w:rPr>
        <w:t xml:space="preserve">. </w:t>
      </w:r>
      <w:r w:rsidRPr="00C13C27">
        <w:rPr>
          <w:rFonts w:eastAsia="Calibri" w:hint="cs"/>
          <w:rtl/>
        </w:rPr>
        <w:t xml:space="preserve">כמו כן המשרד הוביל, יחד עם </w:t>
      </w:r>
      <w:r w:rsidRPr="00C13C27">
        <w:rPr>
          <w:rFonts w:eastAsia="Calibri"/>
          <w:rtl/>
        </w:rPr>
        <w:t>נציבות שוויון זכויות לאנשים עם מוגבלות במשרד המשפטים</w:t>
      </w:r>
      <w:r w:rsidRPr="00C13C27">
        <w:rPr>
          <w:rFonts w:eastAsia="Calibri" w:hint="cs"/>
          <w:rtl/>
        </w:rPr>
        <w:t>,</w:t>
      </w:r>
      <w:r w:rsidRPr="00C13C27">
        <w:rPr>
          <w:rFonts w:eastAsia="Calibri"/>
          <w:rtl/>
        </w:rPr>
        <w:t xml:space="preserve"> שולחן עגול בין-מגזרי</w:t>
      </w:r>
      <w:r w:rsidRPr="00C13C27">
        <w:rPr>
          <w:rFonts w:eastAsia="Calibri" w:hint="cs"/>
          <w:rtl/>
        </w:rPr>
        <w:t xml:space="preserve"> בנושא </w:t>
      </w:r>
      <w:r w:rsidRPr="00C13C27">
        <w:rPr>
          <w:rFonts w:eastAsia="Calibri"/>
          <w:rtl/>
        </w:rPr>
        <w:t>ילדים ונוער עם מוגבלות במערכת החינוך במהלך מלחמת חרבות ברזל</w:t>
      </w:r>
      <w:r w:rsidRPr="00C13C27">
        <w:rPr>
          <w:rFonts w:eastAsia="Calibri"/>
          <w:vertAlign w:val="superscript"/>
          <w:rtl/>
        </w:rPr>
        <w:footnoteReference w:id="182"/>
      </w:r>
      <w:r w:rsidRPr="00C13C27">
        <w:rPr>
          <w:rFonts w:eastAsia="Calibri" w:hint="cs"/>
          <w:rtl/>
        </w:rPr>
        <w:t>.</w:t>
      </w:r>
      <w:r w:rsidRPr="00C13C27">
        <w:rPr>
          <w:rFonts w:eastAsia="Calibri"/>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bookmarkStart w:id="80" w:name="_Toc181005627"/>
      <w:r w:rsidRPr="00C13C27">
        <w:rPr>
          <w:rFonts w:eastAsia="Times New Roman" w:hint="cs"/>
          <w:bCs/>
          <w:spacing w:val="40"/>
          <w:rtl/>
        </w:rPr>
        <w:t>המידע במערכת יחד בחינוך על תלמידי החינוך המיוחד המפונים</w:t>
      </w:r>
      <w:bookmarkEnd w:id="80"/>
      <w:r w:rsidRPr="00C13C27">
        <w:rPr>
          <w:rFonts w:eastAsia="Calibri" w:hint="cs"/>
          <w:b/>
          <w:bCs/>
          <w:rtl/>
        </w:rPr>
        <w:t>:</w:t>
      </w:r>
      <w:r w:rsidRPr="00C13C27">
        <w:rPr>
          <w:rFonts w:eastAsia="Calibri" w:hint="cs"/>
          <w:rtl/>
        </w:rPr>
        <w:t xml:space="preserve"> נוסף על האתגרים באיתור תלמידים בחינוך הרגיל - כגון קושי באיתור מתפנים עצמאית וקושי במעקב אחר תלמידים שמשפחותיהם עברו פעמים רבות - בחינוך המיוחד היה צורך להתמודד עם קשיים ייחודיי</w:t>
      </w:r>
      <w:r w:rsidRPr="00C13C27">
        <w:rPr>
          <w:rFonts w:eastAsia="Calibri" w:hint="eastAsia"/>
          <w:rtl/>
        </w:rPr>
        <w:t>ם</w:t>
      </w:r>
      <w:r w:rsidRPr="00C13C27">
        <w:rPr>
          <w:rFonts w:eastAsia="Calibri" w:hint="cs"/>
          <w:rtl/>
        </w:rPr>
        <w:t xml:space="preserve"> כגון </w:t>
      </w:r>
      <w:r w:rsidRPr="00C13C27">
        <w:rPr>
          <w:rFonts w:eastAsia="Calibri"/>
          <w:rtl/>
        </w:rPr>
        <w:t>משפחות שנמנעו מ</w:t>
      </w:r>
      <w:r w:rsidRPr="00C13C27">
        <w:rPr>
          <w:rFonts w:eastAsia="Calibri" w:hint="cs"/>
          <w:rtl/>
        </w:rPr>
        <w:t xml:space="preserve">להודיע על </w:t>
      </w:r>
      <w:r w:rsidRPr="00C13C27">
        <w:rPr>
          <w:rFonts w:eastAsia="Calibri"/>
          <w:rtl/>
        </w:rPr>
        <w:t>הצרכים המיוחדים של ילדיה</w:t>
      </w:r>
      <w:r w:rsidRPr="00C13C27">
        <w:rPr>
          <w:rFonts w:eastAsia="Calibri" w:hint="cs"/>
          <w:rtl/>
        </w:rPr>
        <w:t>ן</w:t>
      </w:r>
      <w:r w:rsidRPr="00C13C27">
        <w:rPr>
          <w:rFonts w:eastAsia="Calibri"/>
          <w:rtl/>
        </w:rPr>
        <w:t>.</w:t>
      </w:r>
      <w:r w:rsidRPr="00C13C27">
        <w:rPr>
          <w:rFonts w:eastAsia="Calibri" w:hint="cs"/>
          <w:rtl/>
        </w:rPr>
        <w:t xml:space="preserve"> לפי נתוני מערכת יחד בחינוך פונו כ-5,480 תלמידים בעלי צרכים מיוחדים: כ-3,050 מהדרום ו-2,430 מהצפון. התרשימים שלהלן מציגים את שיעור התלמידים המפונים בחינוך המיוחד ובחינוך הרגיל שמטה משרד החינוך לא ידע היכן הם שוהים ושיעור התלמידים שלא שובצו במסגרת חינוכית, בתאריכים נבחרים בתקופה 28.10.23 - 12.5.24. </w:t>
      </w:r>
    </w:p>
    <w:p w:rsidR="00C13C27" w:rsidRPr="00C13C27" w:rsidRDefault="00C13C27" w:rsidP="00FB2E85">
      <w:pPr>
        <w:spacing w:line="269" w:lineRule="auto"/>
        <w:rPr>
          <w:rFonts w:eastAsia="Calibri"/>
          <w:rtl/>
        </w:rPr>
      </w:pPr>
    </w:p>
    <w:p w:rsidR="00C13C27" w:rsidRPr="00C13C27" w:rsidRDefault="00C13C27" w:rsidP="000B3D79">
      <w:pPr>
        <w:spacing w:after="120" w:line="269" w:lineRule="auto"/>
        <w:jc w:val="center"/>
        <w:rPr>
          <w:rFonts w:eastAsia="Calibri"/>
          <w:b/>
          <w:bCs/>
          <w:rtl/>
        </w:rPr>
      </w:pPr>
      <w:r w:rsidRPr="00C13C27">
        <w:rPr>
          <w:rFonts w:eastAsia="Calibri" w:hint="cs"/>
          <w:rtl/>
        </w:rPr>
        <w:lastRenderedPageBreak/>
        <w:t xml:space="preserve">תרשים 32: </w:t>
      </w:r>
      <w:r w:rsidRPr="00C13C27">
        <w:rPr>
          <w:rFonts w:eastAsia="Calibri" w:hint="cs"/>
          <w:b/>
          <w:bCs/>
          <w:rtl/>
        </w:rPr>
        <w:t>מספר הילדים המפונים בחינוך המיוחד ובחינוך הרגיל שמשרד החינוך לא ידע היכן הם שוהים, לפי תאריכים נבחרים, 28.10.23 - 12.5.24</w:t>
      </w:r>
      <w:r w:rsidRPr="00C13C27">
        <w:rPr>
          <w:rFonts w:eastAsia="Calibri"/>
          <w:b/>
          <w:bCs/>
          <w:vertAlign w:val="superscript"/>
          <w:rtl/>
        </w:rPr>
        <w:footnoteReference w:id="183"/>
      </w:r>
    </w:p>
    <w:p w:rsidR="00C13C27" w:rsidRPr="00C13C27" w:rsidRDefault="00C13C27" w:rsidP="00FB2E85">
      <w:pPr>
        <w:spacing w:line="269" w:lineRule="auto"/>
        <w:jc w:val="center"/>
        <w:rPr>
          <w:rFonts w:eastAsia="Calibri"/>
          <w:szCs w:val="20"/>
          <w:rtl/>
        </w:rPr>
      </w:pPr>
      <w:r w:rsidRPr="00C13C27">
        <w:rPr>
          <w:rFonts w:eastAsia="Calibri"/>
          <w:b/>
          <w:bCs/>
          <w:noProof/>
        </w:rPr>
        <w:drawing>
          <wp:inline distT="0" distB="0" distL="0" distR="0" wp14:anchorId="3CE86EFD" wp14:editId="3BF6AA3D">
            <wp:extent cx="4105695" cy="2693419"/>
            <wp:effectExtent l="0" t="0" r="0" b="0"/>
            <wp:docPr id="15" name="תמונה 15"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141271" cy="2716757"/>
                    </a:xfrm>
                    <a:prstGeom prst="rect">
                      <a:avLst/>
                    </a:prstGeom>
                    <a:noFill/>
                  </pic:spPr>
                </pic:pic>
              </a:graphicData>
            </a:graphic>
          </wp:inline>
        </w:drawing>
      </w:r>
    </w:p>
    <w:p w:rsidR="00C13C27" w:rsidRPr="00C13C27" w:rsidRDefault="00C13C27" w:rsidP="000B3D79">
      <w:pPr>
        <w:spacing w:before="120" w:line="269" w:lineRule="auto"/>
        <w:rPr>
          <w:rFonts w:eastAsia="Calibri"/>
          <w:color w:val="0000FF"/>
          <w:u w:val="single"/>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jc w:val="center"/>
        <w:rPr>
          <w:rFonts w:eastAsia="Calibri"/>
          <w:b/>
          <w:bCs/>
          <w:rtl/>
        </w:rPr>
      </w:pPr>
    </w:p>
    <w:p w:rsidR="00C13C27" w:rsidRPr="00C13C27" w:rsidRDefault="00C13C27" w:rsidP="006022C9">
      <w:pPr>
        <w:keepNext/>
        <w:keepLines/>
        <w:spacing w:after="120" w:line="269" w:lineRule="auto"/>
        <w:jc w:val="center"/>
        <w:rPr>
          <w:rFonts w:eastAsia="Calibri"/>
          <w:b/>
          <w:bCs/>
          <w:rtl/>
        </w:rPr>
      </w:pPr>
      <w:r w:rsidRPr="00C13C27">
        <w:rPr>
          <w:rFonts w:eastAsia="Calibri" w:hint="cs"/>
          <w:rtl/>
        </w:rPr>
        <w:lastRenderedPageBreak/>
        <w:t>תרשים 33:</w:t>
      </w:r>
      <w:r w:rsidRPr="00C13C27">
        <w:rPr>
          <w:rFonts w:eastAsia="Calibri" w:hint="cs"/>
          <w:b/>
          <w:bCs/>
          <w:rtl/>
        </w:rPr>
        <w:t xml:space="preserve"> שיעור התלמידים המפונים בחינוך המיוחד ובחינוך הרגיל שלא שובצו במסגרת חינוכית, לפי תאריכים נבחרים, 28.10.23 - 12.5.24</w:t>
      </w:r>
      <w:r w:rsidRPr="00C13C27">
        <w:rPr>
          <w:rFonts w:eastAsia="Calibri"/>
          <w:b/>
          <w:bCs/>
          <w:vertAlign w:val="superscript"/>
          <w:rtl/>
        </w:rPr>
        <w:footnoteReference w:id="184"/>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00EDC732" wp14:editId="3CFF8542">
            <wp:extent cx="4578350" cy="3011805"/>
            <wp:effectExtent l="0" t="0" r="0" b="0"/>
            <wp:docPr id="16" name="תמונה 16"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578350" cy="3011805"/>
                    </a:xfrm>
                    <a:prstGeom prst="rect">
                      <a:avLst/>
                    </a:prstGeom>
                    <a:noFill/>
                  </pic:spPr>
                </pic:pic>
              </a:graphicData>
            </a:graphic>
          </wp:inline>
        </w:drawing>
      </w:r>
    </w:p>
    <w:p w:rsidR="00C13C27" w:rsidRPr="00C13C27" w:rsidRDefault="00C13C27" w:rsidP="00FB2E85">
      <w:pPr>
        <w:spacing w:line="269" w:lineRule="auto"/>
        <w:rPr>
          <w:rFonts w:eastAsia="Calibri"/>
          <w:color w:val="0000FF"/>
          <w:u w:val="single"/>
          <w:rtl/>
        </w:rPr>
      </w:pPr>
      <w:r w:rsidRPr="00C13C27">
        <w:rPr>
          <w:rFonts w:eastAsia="Calibri" w:hint="cs"/>
          <w:szCs w:val="20"/>
          <w:rtl/>
        </w:rPr>
        <w:t>על פי נתוני משרד החינוך, בעיבוד משרד מבקר המדינה.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מהתרשימים עולה ששיעור התלמידים בחינוך המיוחד שמקום השהייה שלהם היה ידוע ושיעור השיבוץ בחינוך המיוחד אינם גבוהים משמעותית משיעורם בחינוך הרגיל, אף שלפי מדיניות משרד החינוך יש לתת עדיפות לחינוך המיוחד במתן המענים. לדוגמה, בסוף דצמבר 2023 עמד שיעור התלמידים המשובצים בחינוך המיוחד על 41% בלבד, בעוד ששיעור התלמידים בחינוך הרגיל עמד על 43%.</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עוד עולה שלאחר כשבעה חודשים מפרוץ המלחמה ולקראת סוף שנת הלימודים, כמעט שליש מתלמידי החינוך המיוחד עדיין לא שובצו במוסדות חינוך. אומנם זהו שיעור דומה לשיעור הלא-משובצים בחינוך הרגיל, אך מדובר באוכלוסיית תלמידים ייחודית שגם המשרד הכיר בכך, ולכן קבע בנהליו שיש לתת עדיפות לחינוך המיוחד בעת מציאת פתרונות למידה חליפיים לתלמידים מפונים.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lastRenderedPageBreak/>
        <w:t>משרד החינוך מסר בתשובתו באפריל 2025 כי המשרד פעל</w:t>
      </w:r>
      <w:r w:rsidRPr="00C13C27">
        <w:rPr>
          <w:rFonts w:eastAsia="Calibri"/>
          <w:rtl/>
        </w:rPr>
        <w:t xml:space="preserve">, באמצעות המחוזות, </w:t>
      </w:r>
      <w:r w:rsidRPr="00C13C27">
        <w:rPr>
          <w:rFonts w:eastAsia="Calibri" w:hint="cs"/>
          <w:rtl/>
        </w:rPr>
        <w:t>ל</w:t>
      </w:r>
      <w:r w:rsidRPr="00C13C27">
        <w:rPr>
          <w:rFonts w:eastAsia="Calibri"/>
          <w:rtl/>
        </w:rPr>
        <w:t>מיפוי</w:t>
      </w:r>
      <w:r w:rsidRPr="00C13C27">
        <w:rPr>
          <w:rFonts w:eastAsia="Calibri" w:hint="cs"/>
          <w:rtl/>
        </w:rPr>
        <w:t xml:space="preserve"> ה</w:t>
      </w:r>
      <w:r w:rsidRPr="00C13C27">
        <w:rPr>
          <w:rFonts w:eastAsia="Calibri"/>
          <w:rtl/>
        </w:rPr>
        <w:t>תלמידים הזכאים לשירותי חינוך מיוחדים שפונו והתפנו</w:t>
      </w:r>
      <w:r w:rsidRPr="00C13C27">
        <w:rPr>
          <w:rFonts w:eastAsia="Calibri" w:hint="cs"/>
          <w:rtl/>
        </w:rPr>
        <w:t xml:space="preserve"> ולמתן מענים</w:t>
      </w:r>
      <w:r w:rsidRPr="00C13C27">
        <w:rPr>
          <w:rFonts w:eastAsia="Calibri"/>
          <w:rtl/>
        </w:rPr>
        <w:t xml:space="preserve"> </w:t>
      </w:r>
      <w:r w:rsidRPr="00C13C27">
        <w:rPr>
          <w:rFonts w:eastAsia="Calibri" w:hint="cs"/>
          <w:rtl/>
        </w:rPr>
        <w:t>להם, בין היתר באמצעות שיבוץ</w:t>
      </w:r>
      <w:r w:rsidRPr="00C13C27">
        <w:rPr>
          <w:rFonts w:eastAsia="Calibri"/>
          <w:rtl/>
        </w:rPr>
        <w:t xml:space="preserve"> נציג</w:t>
      </w:r>
      <w:r w:rsidRPr="00C13C27">
        <w:rPr>
          <w:rFonts w:eastAsia="Calibri" w:hint="cs"/>
          <w:rtl/>
        </w:rPr>
        <w:t>י</w:t>
      </w:r>
      <w:r w:rsidRPr="00C13C27">
        <w:rPr>
          <w:rFonts w:eastAsia="Calibri"/>
          <w:rtl/>
        </w:rPr>
        <w:t xml:space="preserve"> </w:t>
      </w:r>
      <w:r w:rsidRPr="00C13C27">
        <w:rPr>
          <w:rFonts w:eastAsia="Calibri" w:hint="cs"/>
          <w:rtl/>
        </w:rPr>
        <w:t>ה</w:t>
      </w:r>
      <w:r w:rsidRPr="00C13C27">
        <w:rPr>
          <w:rFonts w:eastAsia="Calibri"/>
          <w:rtl/>
        </w:rPr>
        <w:t xml:space="preserve">חינוך </w:t>
      </w:r>
      <w:r w:rsidRPr="00C13C27">
        <w:rPr>
          <w:rFonts w:eastAsia="Calibri" w:hint="cs"/>
          <w:rtl/>
        </w:rPr>
        <w:t>ה</w:t>
      </w:r>
      <w:r w:rsidRPr="00C13C27">
        <w:rPr>
          <w:rFonts w:eastAsia="Calibri"/>
          <w:rtl/>
        </w:rPr>
        <w:t>מיוחד במרכזי יחד</w:t>
      </w:r>
      <w:r w:rsidRPr="00C13C27">
        <w:rPr>
          <w:rFonts w:eastAsia="Calibri" w:hint="cs"/>
          <w:rtl/>
        </w:rPr>
        <w:t xml:space="preserve"> ובאמצעות </w:t>
      </w:r>
      <w:r w:rsidRPr="00C13C27">
        <w:rPr>
          <w:rFonts w:eastAsia="Calibri"/>
          <w:rtl/>
        </w:rPr>
        <w:t>גי</w:t>
      </w:r>
      <w:r w:rsidRPr="00C13C27">
        <w:rPr>
          <w:rFonts w:eastAsia="Calibri" w:hint="cs"/>
          <w:rtl/>
        </w:rPr>
        <w:t>ו</w:t>
      </w:r>
      <w:r w:rsidRPr="00C13C27">
        <w:rPr>
          <w:rFonts w:eastAsia="Calibri"/>
          <w:rtl/>
        </w:rPr>
        <w:t>ס מנהלי מתי"א</w:t>
      </w:r>
      <w:r w:rsidRPr="00C13C27">
        <w:rPr>
          <w:rFonts w:eastAsia="Calibri" w:hint="cs"/>
          <w:rtl/>
        </w:rPr>
        <w:t>ות</w:t>
      </w:r>
      <w:r w:rsidRPr="00C13C27">
        <w:rPr>
          <w:rFonts w:eastAsia="Calibri"/>
          <w:vertAlign w:val="superscript"/>
          <w:rtl/>
        </w:rPr>
        <w:footnoteReference w:id="185"/>
      </w:r>
      <w:r w:rsidRPr="00C13C27">
        <w:rPr>
          <w:rFonts w:eastAsia="Calibri"/>
          <w:rtl/>
        </w:rPr>
        <w:t xml:space="preserve"> </w:t>
      </w:r>
      <w:r w:rsidRPr="00C13C27">
        <w:rPr>
          <w:rFonts w:eastAsia="Calibri" w:hint="cs"/>
          <w:rtl/>
        </w:rPr>
        <w:t>ואחרים</w:t>
      </w:r>
      <w:r w:rsidRPr="00C13C27">
        <w:rPr>
          <w:rFonts w:eastAsia="Calibri"/>
          <w:rtl/>
        </w:rPr>
        <w:t xml:space="preserve"> ל</w:t>
      </w:r>
      <w:r w:rsidRPr="00C13C27">
        <w:rPr>
          <w:rFonts w:eastAsia="Calibri" w:hint="cs"/>
          <w:rtl/>
        </w:rPr>
        <w:t xml:space="preserve">צורך </w:t>
      </w:r>
      <w:r w:rsidRPr="00C13C27">
        <w:rPr>
          <w:rFonts w:eastAsia="Calibri"/>
          <w:rtl/>
        </w:rPr>
        <w:t>יצירת קשר טלפוני וליווי של תלמידים הזכאים לשירותי חינוך מיוחדים</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נתוני הנוכחות של תלמידים מקריית שמונה הלומדים בחינוך המיוחד ושביעות הרצון של הוריהם:</w:t>
      </w:r>
      <w:r w:rsidRPr="00C13C27">
        <w:rPr>
          <w:rFonts w:eastAsia="Calibri" w:hint="cs"/>
          <w:rtl/>
        </w:rPr>
        <w:t xml:space="preserve"> בשאלון קריית שמונה התבקשו ההורים לציין באיזו תדירות מגיע ילדם למסגרת החינוכית ואת שביעות הרצון שלהם מהמסגרות החינוכיות של ילדם. התרשים שלהלן מציג את תשובותיהם של הורים אשר ילדיהם לומדים בחינוך המיוחד.</w:t>
      </w:r>
    </w:p>
    <w:p w:rsidR="00C13C27" w:rsidRPr="00C13C27" w:rsidRDefault="00C13C27" w:rsidP="00FB2E85">
      <w:pPr>
        <w:spacing w:line="269" w:lineRule="auto"/>
        <w:rPr>
          <w:rFonts w:eastAsia="Calibri"/>
          <w:b/>
          <w:bCs/>
          <w:rtl/>
        </w:rPr>
      </w:pPr>
    </w:p>
    <w:p w:rsidR="00C13C27" w:rsidRPr="00C13C27" w:rsidRDefault="00C13C27" w:rsidP="00FB2E85">
      <w:pPr>
        <w:spacing w:line="269" w:lineRule="auto"/>
        <w:jc w:val="center"/>
        <w:rPr>
          <w:rFonts w:eastAsia="Calibri"/>
          <w:noProof/>
          <w:rtl/>
        </w:rPr>
      </w:pPr>
      <w:r w:rsidRPr="00C13C27">
        <w:rPr>
          <w:rFonts w:eastAsia="Calibri" w:hint="cs"/>
          <w:rtl/>
        </w:rPr>
        <w:t>תרשים 34:</w:t>
      </w:r>
      <w:r w:rsidRPr="00C13C27">
        <w:rPr>
          <w:rFonts w:eastAsia="Calibri" w:hint="cs"/>
          <w:b/>
          <w:bCs/>
          <w:rtl/>
        </w:rPr>
        <w:t xml:space="preserve"> תדירות ההגעה למסגרות החינוך לפי דיווח של הורי תלמידים הלומדים בחינוך המיוחד מקריית שמונה ושיעור ההורים שהשיבו ששביעות רצונם מהמענה החינוכי שילדם מקבל נמוכה או נמוכה מאוד, מאי-יולי 2024</w:t>
      </w:r>
      <w:r w:rsidRPr="00C13C27">
        <w:rPr>
          <w:rFonts w:eastAsia="Calibri"/>
          <w:noProof/>
        </w:rPr>
        <w:t xml:space="preserve"> </w:t>
      </w:r>
    </w:p>
    <w:p w:rsidR="00C13C27" w:rsidRPr="00C13C27" w:rsidRDefault="00C13C27" w:rsidP="00FB2E85">
      <w:pPr>
        <w:spacing w:line="269" w:lineRule="auto"/>
        <w:jc w:val="center"/>
        <w:rPr>
          <w:rFonts w:eastAsia="Calibri"/>
          <w:noProof/>
          <w:rtl/>
        </w:rPr>
      </w:pPr>
      <w:r w:rsidRPr="00C13C27">
        <w:rPr>
          <w:rFonts w:eastAsia="Calibri"/>
          <w:noProof/>
        </w:rPr>
        <w:drawing>
          <wp:inline distT="0" distB="0" distL="0" distR="0" wp14:anchorId="31A80261" wp14:editId="15701A88">
            <wp:extent cx="3508743" cy="1977415"/>
            <wp:effectExtent l="0" t="0" r="0" b="3810"/>
            <wp:docPr id="17" name="תמונה 17" descr="תוכן התרשים עולה מה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570649" cy="2012304"/>
                    </a:xfrm>
                    <a:prstGeom prst="rect">
                      <a:avLst/>
                    </a:prstGeom>
                    <a:noFill/>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szCs w:val="20"/>
          <w:rtl/>
        </w:rPr>
        <w:t xml:space="preserve">על פי שאלון קריית שמונה, בעיבוד משרד מבקר המדינה.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מהתרשים עולה כי לפי דיווחי ההורים לתלמידים המפונים מקריית שמונה הלומדים בחינוך המיוחד, אחד מכל שישה תלמידים (כ-16%) אינם מגיעים באופן סדיר למסגרת החינוכית על אף החשיבות הרבה של מסגרת חינוכית עבור תלמידים אלו. עוד עולה מהתרשים כי כחמישית (כ-19%) מההורים העידו כי שביעות רצונם מהמסגרת החינוכית נמוכה או נמוכה מאוד.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בתשובתו מסר משרד החינוך כי</w:t>
      </w:r>
      <w:r w:rsidRPr="00C13C27">
        <w:rPr>
          <w:rFonts w:eastAsia="Calibri"/>
          <w:rtl/>
        </w:rPr>
        <w:t xml:space="preserve"> </w:t>
      </w:r>
      <w:r w:rsidRPr="00C13C27">
        <w:rPr>
          <w:rFonts w:eastAsia="Calibri" w:hint="cs"/>
          <w:rtl/>
        </w:rPr>
        <w:t>על פי ה</w:t>
      </w:r>
      <w:r w:rsidRPr="00C13C27">
        <w:rPr>
          <w:rFonts w:eastAsia="Calibri"/>
          <w:rtl/>
        </w:rPr>
        <w:t>ד</w:t>
      </w:r>
      <w:r w:rsidRPr="00C13C27">
        <w:rPr>
          <w:rFonts w:eastAsia="Calibri" w:hint="cs"/>
          <w:rtl/>
        </w:rPr>
        <w:t>י</w:t>
      </w:r>
      <w:r w:rsidRPr="00C13C27">
        <w:rPr>
          <w:rFonts w:eastAsia="Calibri"/>
          <w:rtl/>
        </w:rPr>
        <w:t xml:space="preserve">ווח של מחוז </w:t>
      </w:r>
      <w:r w:rsidRPr="00C13C27">
        <w:rPr>
          <w:rFonts w:eastAsia="Calibri" w:hint="cs"/>
          <w:rtl/>
        </w:rPr>
        <w:t>ה</w:t>
      </w:r>
      <w:r w:rsidRPr="00C13C27">
        <w:rPr>
          <w:rFonts w:eastAsia="Calibri"/>
          <w:rtl/>
        </w:rPr>
        <w:t>צפון, לאורך כל תקופת המלחמה נשמר קשר רציף עם המשפחות</w:t>
      </w:r>
      <w:r w:rsidRPr="00C13C27">
        <w:rPr>
          <w:rFonts w:eastAsia="Calibri" w:hint="cs"/>
          <w:rtl/>
        </w:rPr>
        <w:t>,</w:t>
      </w:r>
      <w:r w:rsidRPr="00C13C27">
        <w:rPr>
          <w:rFonts w:eastAsia="Calibri"/>
          <w:rtl/>
        </w:rPr>
        <w:t xml:space="preserve"> וכל פנ</w:t>
      </w:r>
      <w:r w:rsidRPr="00C13C27">
        <w:rPr>
          <w:rFonts w:eastAsia="Calibri" w:hint="cs"/>
          <w:rtl/>
        </w:rPr>
        <w:t>י</w:t>
      </w:r>
      <w:r w:rsidRPr="00C13C27">
        <w:rPr>
          <w:rFonts w:eastAsia="Calibri"/>
          <w:rtl/>
        </w:rPr>
        <w:t xml:space="preserve">יה טופלה באופן גמיש ומקצועי, תוך מתן מענה מהיר המותאם </w:t>
      </w:r>
      <w:r w:rsidRPr="00C13C27">
        <w:rPr>
          <w:rFonts w:eastAsia="Calibri" w:hint="cs"/>
          <w:rtl/>
        </w:rPr>
        <w:t xml:space="preserve">ככל הניתן </w:t>
      </w:r>
      <w:r w:rsidRPr="00C13C27">
        <w:rPr>
          <w:rFonts w:eastAsia="Calibri"/>
          <w:rtl/>
        </w:rPr>
        <w:t>לצורכי התלמיד.</w:t>
      </w:r>
    </w:p>
    <w:p w:rsidR="00C13C27" w:rsidRPr="00C13C27" w:rsidRDefault="00651239" w:rsidP="00FB2E85">
      <w:pPr>
        <w:spacing w:line="269" w:lineRule="auto"/>
        <w:rPr>
          <w:rFonts w:ascii="Almoni ML v5 AAA" w:eastAsia="Calibri" w:hAnsi="Almoni ML v5 AAA" w:cs="Almoni ML v5 AAA"/>
          <w:b/>
          <w:bCs/>
          <w:sz w:val="24"/>
          <w:rtl/>
        </w:rPr>
      </w:pPr>
      <w:bookmarkStart w:id="81" w:name="_Toc181005629"/>
      <w:r w:rsidRPr="00C13C27">
        <w:rPr>
          <w:rFonts w:ascii="Almoni ML v5 AAA" w:eastAsia="Calibri" w:hAnsi="Almoni ML v5 AAA" w:cs="Almoni ML v5 AAA"/>
          <w:noProof/>
          <w:sz w:val="24"/>
          <w:rtl/>
          <w:lang w:val="he-IL"/>
        </w:rPr>
        <w:lastRenderedPageBreak/>
        <mc:AlternateContent>
          <mc:Choice Requires="wpg">
            <w:drawing>
              <wp:anchor distT="0" distB="0" distL="114300" distR="114300" simplePos="0" relativeHeight="251663360" behindDoc="0" locked="0" layoutInCell="1" allowOverlap="1" wp14:anchorId="08B69E57" wp14:editId="60E5154B">
                <wp:simplePos x="0" y="0"/>
                <wp:positionH relativeFrom="margin">
                  <wp:posOffset>2894661</wp:posOffset>
                </wp:positionH>
                <wp:positionV relativeFrom="paragraph">
                  <wp:posOffset>303914</wp:posOffset>
                </wp:positionV>
                <wp:extent cx="412750" cy="477568"/>
                <wp:effectExtent l="19050" t="0" r="25400" b="17780"/>
                <wp:wrapNone/>
                <wp:docPr id="7230" name="קבוצה 7230"/>
                <wp:cNvGraphicFramePr/>
                <a:graphic xmlns:a="http://schemas.openxmlformats.org/drawingml/2006/main">
                  <a:graphicData uri="http://schemas.microsoft.com/office/word/2010/wordprocessingGroup">
                    <wpg:wgp>
                      <wpg:cNvGrpSpPr/>
                      <wpg:grpSpPr>
                        <a:xfrm>
                          <a:off x="0" y="0"/>
                          <a:ext cx="412750" cy="477568"/>
                          <a:chOff x="0" y="0"/>
                          <a:chExt cx="412750" cy="477568"/>
                        </a:xfrm>
                      </wpg:grpSpPr>
                      <wps:wsp>
                        <wps:cNvPr id="7231" name="תיבת טקסט 7231"/>
                        <wps:cNvSpPr txBox="1"/>
                        <wps:spPr>
                          <a:xfrm>
                            <a:off x="0" y="63568"/>
                            <a:ext cx="412750" cy="414000"/>
                          </a:xfrm>
                          <a:prstGeom prst="ellipse">
                            <a:avLst/>
                          </a:prstGeom>
                          <a:solidFill>
                            <a:srgbClr val="002060"/>
                          </a:solidFill>
                          <a:ln w="28575">
                            <a:solidFill>
                              <a:sysClr val="window" lastClr="FFFFFF"/>
                            </a:solidFill>
                          </a:ln>
                        </wps:spPr>
                        <wps:txb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85" name="תיבת טקסט 85"/>
                        <wps:cNvSpPr txBox="1"/>
                        <wps:spPr>
                          <a:xfrm>
                            <a:off x="39119" y="0"/>
                            <a:ext cx="233572" cy="472063"/>
                          </a:xfrm>
                          <a:prstGeom prst="rect">
                            <a:avLst/>
                          </a:prstGeom>
                          <a:noFill/>
                          <a:ln w="6350">
                            <a:noFill/>
                          </a:ln>
                        </wps:spPr>
                        <wps:txb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08B69E57" id="קבוצה 7230" o:spid="_x0000_s1038" style="position:absolute;left:0;text-align:left;margin-left:227.95pt;margin-top:23.95pt;width:32.5pt;height:37.6pt;z-index:251663360;mso-position-horizontal-relative:margin" coordsize="412750,477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">
                <v:oval id="תיבת טקסט 7231" o:spid="_x0000_s1039" style="position:absolute;top:63568;width:41275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" fillcolor="#002060" strokecolor="window" strokeweight="2.25pt">
                  <v:textbo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v:textbox>
                </v:oval>
                <v:shape id="תיבת טקסט 85" o:spid="_x0000_s1040" type="#_x0000_t202" style="position:absolute;left:39119;width:233572;height:47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" filled="f" stroked="f" strokeweight=".5pt">
                  <v:textbo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v:textbox>
                </v:shape>
                <w10:wrap anchorx="margin"/>
              </v:group>
            </w:pict>
          </mc:Fallback>
        </mc:AlternateContent>
      </w:r>
      <w:r w:rsidR="00C13C27" w:rsidRPr="00C13C27">
        <w:rPr>
          <w:rFonts w:eastAsia="Times New Roman" w:hint="cs"/>
          <w:bCs/>
          <w:spacing w:val="40"/>
          <w:rtl/>
        </w:rPr>
        <w:t>פערים במענים לתלמידי החינוך המיוחד המפונים</w:t>
      </w:r>
      <w:bookmarkEnd w:id="81"/>
      <w:r w:rsidR="00C13C27" w:rsidRPr="00C13C27">
        <w:rPr>
          <w:rFonts w:eastAsia="Times New Roman" w:hint="cs"/>
          <w:bCs/>
          <w:spacing w:val="40"/>
          <w:rtl/>
        </w:rPr>
        <w:t>:</w:t>
      </w:r>
      <w:r w:rsidR="00C13C27" w:rsidRPr="00C13C27">
        <w:rPr>
          <w:rFonts w:eastAsia="Calibri" w:hint="cs"/>
          <w:rtl/>
        </w:rPr>
        <w:t xml:space="preserve"> פערים במענה החינוכי לתלמידי החינוך המיוחד המפונים עלו מסקרים שעשה </w:t>
      </w:r>
      <w:bookmarkStart w:id="82" w:name="_Hlk181190918"/>
      <w:r w:rsidR="00C13C27" w:rsidRPr="00C13C27">
        <w:rPr>
          <w:rFonts w:eastAsia="Calibri" w:hint="cs"/>
          <w:rtl/>
        </w:rPr>
        <w:t>משל"ט ינאי</w:t>
      </w:r>
      <w:bookmarkEnd w:id="82"/>
      <w:r w:rsidR="00C13C27" w:rsidRPr="00C13C27">
        <w:rPr>
          <w:rFonts w:eastAsia="Calibri" w:hint="cs"/>
          <w:rtl/>
        </w:rPr>
        <w:t>:</w:t>
      </w:r>
    </w:p>
    <w:p w:rsidR="00C13C27" w:rsidRPr="00C13C27" w:rsidRDefault="00C13C27" w:rsidP="00FB2E85">
      <w:pPr>
        <w:widowControl w:val="0"/>
        <w:spacing w:line="269" w:lineRule="auto"/>
        <w:jc w:val="left"/>
        <w:rPr>
          <w:rFonts w:ascii="Almoni ML v5 AAA" w:eastAsia="Calibri" w:hAnsi="Almoni ML v5 AAA" w:cs="Almoni ML v5 AAA"/>
          <w:b/>
          <w:bCs/>
          <w:sz w:val="24"/>
          <w:rtl/>
          <w:lang w:val="fr-FR"/>
        </w:rPr>
      </w:pPr>
    </w:p>
    <w:tbl>
      <w:tblPr>
        <w:tblStyle w:val="af6"/>
        <w:bidiVisual/>
        <w:tblW w:w="0" w:type="auto"/>
        <w:tblInd w:w="118" w:type="dxa"/>
        <w:tblBorders>
          <w:top w:val="single" w:sz="12" w:space="0" w:color="002060"/>
          <w:left w:val="none" w:sz="0" w:space="0" w:color="auto"/>
          <w:bottom w:val="single" w:sz="4" w:space="0" w:color="FFFFFF"/>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8102"/>
      </w:tblGrid>
      <w:tr w:rsidR="00C13C27" w:rsidRPr="00C13C27" w:rsidTr="00C13C27">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"לנסקרת ילד עם צרכים מיוחדים, גן שפתי. עד עכשיו אין מענה הולם, יוצא לשלווה לקייטנה ולכן לא מקבל את המענה לצרכים המיוחדים"</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rPr>
                <w:rFonts w:ascii="Almoni ML v5 AAA" w:eastAsia="Calibri" w:hAnsi="Almoni ML v5 AAA" w:cs="Almoni ML v5 AAA"/>
                <w:b/>
                <w:bCs/>
                <w:sz w:val="24"/>
                <w:rtl/>
                <w:lang w:val="fr-FR"/>
              </w:rPr>
            </w:pPr>
            <w:r w:rsidRPr="00C13C27">
              <w:rPr>
                <w:rFonts w:ascii="Almoni ML v5 AAA" w:eastAsia="Calibri" w:hAnsi="Almoni ML v5 AAA" w:cs="Almoni ML v5 AAA"/>
                <w:b/>
                <w:bCs/>
                <w:color w:val="002060"/>
                <w:szCs w:val="20"/>
                <w:rtl/>
                <w:lang w:val="fr-FR"/>
              </w:rPr>
              <w:t xml:space="preserve"> (</w:t>
            </w:r>
            <w:r w:rsidRPr="00C13C27">
              <w:rPr>
                <w:rFonts w:ascii="Almoni ML v5 AAA" w:eastAsia="Calibri" w:hAnsi="Almoni ML v5 AAA" w:cs="Almoni ML v5 AAA" w:hint="cs"/>
                <w:b/>
                <w:bCs/>
                <w:color w:val="002060"/>
                <w:szCs w:val="20"/>
                <w:rtl/>
                <w:lang w:val="fr-FR"/>
              </w:rPr>
              <w:t>ירושלים, 30.11.23</w:t>
            </w:r>
            <w:r w:rsidRPr="00C13C27">
              <w:rPr>
                <w:rFonts w:ascii="Almoni ML v5 AAA" w:eastAsia="Calibri" w:hAnsi="Almoni ML v5 AAA" w:cs="Almoni ML v5 AAA"/>
                <w:b/>
                <w:bCs/>
                <w:color w:val="002060"/>
                <w:szCs w:val="20"/>
                <w:rtl/>
                <w:lang w:val="fr-FR"/>
              </w:rPr>
              <w:t>)</w:t>
            </w:r>
            <w:r w:rsidRPr="00C13C27">
              <w:rPr>
                <w:rFonts w:ascii="Almoni ML v5 AAA" w:eastAsia="Calibri" w:hAnsi="Almoni ML v5 AAA" w:cs="Almoni ML v5 AAA"/>
                <w:noProof/>
                <w:szCs w:val="20"/>
                <w:rtl/>
                <w:lang w:val="he-IL"/>
              </w:rPr>
              <w:t xml:space="preserve"> </w:t>
            </w:r>
          </w:p>
        </w:tc>
      </w:tr>
      <w:tr w:rsidR="00C13C27" w:rsidRPr="00C13C27" w:rsidTr="00C13C27">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Pr>
            </w:pP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הילד שצוין ב... שלא לומד, חינוך מיוחד - טרם נמצאה לו מסגרת"</w:t>
            </w:r>
            <w:r w:rsidRPr="00C13C27">
              <w:rPr>
                <w:rFonts w:ascii="Almoni ML v5 AAA" w:eastAsia="Calibri" w:hAnsi="Almoni ML v5 AAA" w:cs="Almoni ML v5 AAA" w:hint="cs"/>
                <w:color w:val="002060"/>
                <w:sz w:val="24"/>
                <w:rtl/>
                <w:lang w:val="fr-FR"/>
              </w:rPr>
              <w:t>.</w:t>
            </w:r>
          </w:p>
          <w:p w:rsidR="00C13C27" w:rsidRPr="00C13C27" w:rsidRDefault="00C13C27" w:rsidP="00FB2E85">
            <w:pPr>
              <w:widowControl w:val="0"/>
              <w:spacing w:line="269" w:lineRule="auto"/>
              <w:ind w:left="-2"/>
              <w:rPr>
                <w:rFonts w:ascii="Almoni ML v5 AAA" w:eastAsia="Calibri" w:hAnsi="Almoni ML v5 AAA" w:cs="Almoni ML v5 AAA"/>
                <w:b/>
                <w:bCs/>
                <w:color w:val="002060"/>
                <w:sz w:val="24"/>
                <w:rtl/>
                <w:lang w:val="fr-FR"/>
              </w:rPr>
            </w:pPr>
            <w:r w:rsidRPr="00C13C27">
              <w:rPr>
                <w:rFonts w:ascii="Almoni ML v5 AAA" w:eastAsia="Calibri" w:hAnsi="Almoni ML v5 AAA" w:cs="Almoni ML v5 AAA"/>
                <w:color w:val="002060"/>
                <w:sz w:val="24"/>
                <w:rtl/>
                <w:lang w:val="fr-FR"/>
              </w:rPr>
              <w:t xml:space="preserve"> </w:t>
            </w:r>
            <w:r w:rsidRPr="00C13C27">
              <w:rPr>
                <w:rFonts w:ascii="Almoni ML v5 AAA" w:eastAsia="Calibri" w:hAnsi="Almoni ML v5 AAA" w:cs="Almoni ML v5 AAA"/>
                <w:b/>
                <w:bCs/>
                <w:color w:val="002060"/>
                <w:szCs w:val="20"/>
                <w:rtl/>
                <w:lang w:val="fr-FR"/>
              </w:rPr>
              <w:t>(</w:t>
            </w:r>
            <w:r w:rsidRPr="00C13C27">
              <w:rPr>
                <w:rFonts w:ascii="Almoni ML v5 AAA" w:eastAsia="Calibri" w:hAnsi="Almoni ML v5 AAA" w:cs="Almoni ML v5 AAA" w:hint="cs"/>
                <w:b/>
                <w:bCs/>
                <w:color w:val="002060"/>
                <w:szCs w:val="20"/>
                <w:rtl/>
                <w:lang w:val="fr-FR"/>
              </w:rPr>
              <w:t>נתניה, 4.12.23</w:t>
            </w:r>
            <w:r w:rsidRPr="00C13C27">
              <w:rPr>
                <w:rFonts w:ascii="Almoni ML v5 AAA" w:eastAsia="Calibri" w:hAnsi="Almoni ML v5 AAA" w:cs="Almoni ML v5 AAA"/>
                <w:b/>
                <w:bCs/>
                <w:color w:val="002060"/>
                <w:szCs w:val="20"/>
                <w:rtl/>
                <w:lang w:val="fr-FR"/>
              </w:rPr>
              <w:t>)</w:t>
            </w:r>
          </w:p>
        </w:tc>
      </w:tr>
    </w:tbl>
    <w:p w:rsidR="00C13C27" w:rsidRPr="00C13C27" w:rsidRDefault="00C13C27" w:rsidP="00FB2E85">
      <w:pPr>
        <w:spacing w:line="269" w:lineRule="auto"/>
        <w:rPr>
          <w:rFonts w:eastAsia="Calibri"/>
          <w:rtl/>
        </w:rPr>
      </w:pPr>
      <w:r w:rsidRPr="00C13C27">
        <w:rPr>
          <w:rFonts w:eastAsia="Calibri"/>
          <w:szCs w:val="20"/>
          <w:rtl/>
        </w:rPr>
        <w:t xml:space="preserve"> </w:t>
      </w:r>
    </w:p>
    <w:p w:rsidR="00C13C27" w:rsidRPr="00C13C27" w:rsidRDefault="00C13C27" w:rsidP="00FB2E85">
      <w:pPr>
        <w:spacing w:line="269" w:lineRule="auto"/>
        <w:rPr>
          <w:rFonts w:ascii="Almoni ML v5 AAA" w:eastAsia="Calibri" w:hAnsi="Almoni ML v5 AAA" w:cs="Almoni ML v5 AAA"/>
          <w:b/>
          <w:bCs/>
          <w:sz w:val="24"/>
          <w:rtl/>
        </w:rPr>
      </w:pPr>
      <w:r w:rsidRPr="00C13C27">
        <w:rPr>
          <w:rFonts w:eastAsia="Calibri" w:hint="cs"/>
          <w:rtl/>
        </w:rPr>
        <w:t xml:space="preserve">תמונה דומה עלתה גם משאלון שדרות שראמ"ה ערכה בתקופה 29.10.23 - 15.11.23: </w:t>
      </w:r>
    </w:p>
    <w:p w:rsidR="00C13C27" w:rsidRPr="00C13C27" w:rsidRDefault="00C13C27" w:rsidP="00FB2E85">
      <w:pPr>
        <w:widowControl w:val="0"/>
        <w:spacing w:line="269" w:lineRule="auto"/>
        <w:jc w:val="left"/>
        <w:rPr>
          <w:rFonts w:ascii="Almoni ML v5 AAA" w:eastAsia="Calibri" w:hAnsi="Almoni ML v5 AAA" w:cs="Almoni ML v5 AAA"/>
          <w:sz w:val="24"/>
          <w:rtl/>
          <w:lang w:val="fr-FR"/>
        </w:rPr>
      </w:pPr>
      <w:r w:rsidRPr="00C13C27">
        <w:rPr>
          <w:rFonts w:ascii="Almoni ML v5 AAA" w:eastAsia="Calibri" w:hAnsi="Almoni ML v5 AAA" w:cs="Almoni ML v5 AAA"/>
          <w:noProof/>
          <w:sz w:val="24"/>
          <w:rtl/>
          <w:lang w:val="he-IL"/>
        </w:rPr>
        <mc:AlternateContent>
          <mc:Choice Requires="wpg">
            <w:drawing>
              <wp:anchor distT="0" distB="0" distL="114300" distR="114300" simplePos="0" relativeHeight="251664384" behindDoc="0" locked="0" layoutInCell="1" allowOverlap="1" wp14:anchorId="4F6EC619" wp14:editId="67B27D7A">
                <wp:simplePos x="0" y="0"/>
                <wp:positionH relativeFrom="margin">
                  <wp:align>center</wp:align>
                </wp:positionH>
                <wp:positionV relativeFrom="paragraph">
                  <wp:posOffset>159625</wp:posOffset>
                </wp:positionV>
                <wp:extent cx="412750" cy="477568"/>
                <wp:effectExtent l="19050" t="0" r="25400" b="17780"/>
                <wp:wrapNone/>
                <wp:docPr id="95" name="קבוצה 95"/>
                <wp:cNvGraphicFramePr/>
                <a:graphic xmlns:a="http://schemas.openxmlformats.org/drawingml/2006/main">
                  <a:graphicData uri="http://schemas.microsoft.com/office/word/2010/wordprocessingGroup">
                    <wpg:wgp>
                      <wpg:cNvGrpSpPr/>
                      <wpg:grpSpPr>
                        <a:xfrm>
                          <a:off x="0" y="0"/>
                          <a:ext cx="412750" cy="477568"/>
                          <a:chOff x="0" y="0"/>
                          <a:chExt cx="412750" cy="477568"/>
                        </a:xfrm>
                      </wpg:grpSpPr>
                      <wps:wsp>
                        <wps:cNvPr id="114" name="תיבת טקסט 114"/>
                        <wps:cNvSpPr txBox="1"/>
                        <wps:spPr>
                          <a:xfrm>
                            <a:off x="0" y="63568"/>
                            <a:ext cx="412750" cy="414000"/>
                          </a:xfrm>
                          <a:prstGeom prst="ellipse">
                            <a:avLst/>
                          </a:prstGeom>
                          <a:solidFill>
                            <a:srgbClr val="002060"/>
                          </a:solidFill>
                          <a:ln w="28575">
                            <a:solidFill>
                              <a:sysClr val="window" lastClr="FFFFFF"/>
                            </a:solidFill>
                          </a:ln>
                        </wps:spPr>
                        <wps:txb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116" name="תיבת טקסט 116"/>
                        <wps:cNvSpPr txBox="1"/>
                        <wps:spPr>
                          <a:xfrm>
                            <a:off x="39119" y="0"/>
                            <a:ext cx="233572" cy="472063"/>
                          </a:xfrm>
                          <a:prstGeom prst="rect">
                            <a:avLst/>
                          </a:prstGeom>
                          <a:noFill/>
                          <a:ln w="6350">
                            <a:noFill/>
                          </a:ln>
                        </wps:spPr>
                        <wps:txb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4F6EC619" id="קבוצה 95" o:spid="_x0000_s1041" style="position:absolute;left:0;text-align:left;margin-left:0;margin-top:12.55pt;width:32.5pt;height:37.6pt;z-index:251664384;mso-position-horizontal:center;mso-position-horizontal-relative:margin" coordsize="412750,477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">
                <v:oval id="תיבת טקסט 114" o:spid="_x0000_s1042" style="position:absolute;top:63568;width:41275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" fillcolor="#002060" strokecolor="window" strokeweight="2.25pt">
                  <v:textbo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v:textbox>
                </v:oval>
                <v:shape id="תיבת טקסט 116" o:spid="_x0000_s1043" type="#_x0000_t202" style="position:absolute;left:39119;width:233572;height:47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" filled="f" stroked="f" strokeweight=".5pt">
                  <v:textbo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v:textbox>
                </v:shape>
                <w10:wrap anchorx="margin"/>
              </v:group>
            </w:pict>
          </mc:Fallback>
        </mc:AlternateContent>
      </w:r>
    </w:p>
    <w:p w:rsidR="00C13C27" w:rsidRPr="00C13C27" w:rsidRDefault="00C13C27" w:rsidP="00FB2E85">
      <w:pPr>
        <w:widowControl w:val="0"/>
        <w:spacing w:line="269" w:lineRule="auto"/>
        <w:ind w:left="-2"/>
        <w:jc w:val="left"/>
        <w:rPr>
          <w:rFonts w:ascii="Almoni ML v5 AAA" w:eastAsia="Calibri" w:hAnsi="Almoni ML v5 AAA" w:cs="Almoni ML v5 AAA"/>
          <w:b/>
          <w:bCs/>
          <w:sz w:val="24"/>
          <w:rtl/>
          <w:lang w:val="fr-FR"/>
        </w:rPr>
      </w:pPr>
    </w:p>
    <w:tbl>
      <w:tblPr>
        <w:tblStyle w:val="af6"/>
        <w:bidiVisual/>
        <w:tblW w:w="0" w:type="auto"/>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8102"/>
      </w:tblGrid>
      <w:tr w:rsidR="00C13C27" w:rsidRPr="00C13C27" w:rsidTr="00FB2E85">
        <w:tc>
          <w:tcPr>
            <w:tcW w:w="8102" w:type="dxa"/>
            <w:tcBorders>
              <w:top w:val="single" w:sz="12" w:space="0" w:color="002060"/>
            </w:tcBorders>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"נ</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על הרצף האוטיסטי בחינוך מיוחד ואין כאן מענה. הפתרון נמצא בים המלח והנסיעות לא באות בחשבון"</w:t>
            </w:r>
            <w:r w:rsidRPr="00C13C27">
              <w:rPr>
                <w:rFonts w:ascii="Almoni ML v5 AAA" w:eastAsia="Calibri" w:hAnsi="Almoni ML v5 AAA" w:cs="Almoni ML v5 AAA"/>
                <w:color w:val="002060"/>
                <w:sz w:val="24"/>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א</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הינו ילד בעל צרכים מיוחדים והוא לא מקבל את המסגרת החינוכית והשגרה לה הוא זקוק בדחיפות"</w:t>
            </w:r>
            <w:r w:rsidRPr="00C13C27">
              <w:rPr>
                <w:rFonts w:ascii="Almoni ML v5 AAA" w:eastAsia="Calibri" w:hAnsi="Almoni ML v5 AAA" w:cs="Almoni ML v5 AAA"/>
                <w:color w:val="002060"/>
                <w:sz w:val="24"/>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ב</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נמצא בחינוך מיוחד חייב סייעת צמודה ואת הטיפולים הפרא רפואיים. מדובר בכיתות מאוד גדולות שקשה מאוד ללמוד - שהמורות אפילו לא מצליחות ללמד"</w:t>
            </w:r>
            <w:r w:rsidRPr="00C13C27">
              <w:rPr>
                <w:rFonts w:ascii="Almoni ML v5 AAA" w:eastAsia="Calibri" w:hAnsi="Almoni ML v5 AAA" w:cs="Almoni ML v5 AAA" w:hint="cs"/>
                <w:color w:val="002060"/>
                <w:sz w:val="24"/>
                <w:rtl/>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"הילד בחינוך מיוחד ולא מקבל את המענים שהוא צריך... אמרו שבהמשך תהיה מסגרת בשעות הבוקר. אם יהיה מענה בבוקר וליותר שעות זה יהיה מעולה, מקווה שיסתדר כמה שיותר מהר"</w:t>
            </w:r>
            <w:r w:rsidRPr="00C13C27">
              <w:rPr>
                <w:rFonts w:ascii="Almoni ML v5 AAA" w:eastAsia="Calibri" w:hAnsi="Almoni ML v5 AAA" w:cs="Almoni ML v5 AAA" w:hint="cs"/>
                <w:color w:val="002060"/>
                <w:sz w:val="24"/>
                <w:rtl/>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lastRenderedPageBreak/>
              <w:t>"ד</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שייך לחינוך מיוחד, נמצא במסגרת לימודית במלון... אמא פנתה למשרד החינוך על מנת שיעזרו לסדר לד.</w:t>
            </w:r>
            <w:r w:rsidRPr="00C13C27">
              <w:rPr>
                <w:rFonts w:ascii="Almoni ML v5 AAA" w:eastAsia="Calibri" w:hAnsi="Almoni ML v5 AAA" w:cs="Almoni ML v5 AAA" w:hint="cs"/>
                <w:color w:val="002060"/>
                <w:sz w:val="24"/>
                <w:rtl/>
                <w:lang w:val="fr-FR"/>
              </w:rPr>
              <w:t xml:space="preserve"> </w:t>
            </w:r>
            <w:r w:rsidRPr="00C13C27">
              <w:rPr>
                <w:rFonts w:ascii="Almoni ML v5 AAA" w:eastAsia="Calibri" w:hAnsi="Almoni ML v5 AAA" w:cs="Almoni ML v5 AAA"/>
                <w:color w:val="002060"/>
                <w:sz w:val="24"/>
                <w:rtl/>
                <w:lang w:val="fr-FR"/>
              </w:rPr>
              <w:t>חונך. לימודים בכמות גדולה של ילדים לא עוזר לו, קשה לו"</w:t>
            </w:r>
            <w:r w:rsidRPr="00C13C27">
              <w:rPr>
                <w:rFonts w:ascii="Almoni ML v5 AAA" w:eastAsia="Calibri" w:hAnsi="Almoni ML v5 AAA" w:cs="Almoni ML v5 AAA" w:hint="cs"/>
                <w:color w:val="002060"/>
                <w:sz w:val="24"/>
                <w:rtl/>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"א</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בכיתת חינוך מיוחד אך בימים אלה היא בכיתה רגילה עם מורה שמלמדת באופן רגיל ולא מותאם לצרכיה של א</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w:t>
            </w:r>
            <w:r w:rsidRPr="00C13C27">
              <w:rPr>
                <w:rFonts w:ascii="Almoni ML v5 AAA" w:eastAsia="Calibri" w:hAnsi="Almoni ML v5 AAA" w:cs="Almoni ML v5 AAA" w:hint="cs"/>
                <w:color w:val="002060"/>
                <w:sz w:val="24"/>
                <w:rtl/>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"מבחינת הלימודים לא מספקים את מה שצריך כי הוא מוגדר כחינוך מיוחד משולב</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אך מציעים לו להיות בכיתה בבית ספר בנתניה וזה לא מתאים"</w:t>
            </w:r>
            <w:r w:rsidRPr="00C13C27">
              <w:rPr>
                <w:rFonts w:ascii="Almoni ML v5 AAA" w:eastAsia="Calibri" w:hAnsi="Almoni ML v5 AAA" w:cs="Almoni ML v5 AAA" w:hint="cs"/>
                <w:color w:val="002060"/>
                <w:sz w:val="24"/>
                <w:rtl/>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"ה</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בחינוך מיוחד, לא קיבלה מענה מאז שהתפנו. מבקשים עזרה באופן דחוף"</w:t>
            </w:r>
            <w:r w:rsidRPr="00C13C27">
              <w:rPr>
                <w:rFonts w:ascii="Almoni ML v5 AAA" w:eastAsia="Calibri" w:hAnsi="Almoni ML v5 AAA" w:cs="Almoni ML v5 AAA" w:hint="cs"/>
                <w:color w:val="002060"/>
                <w:sz w:val="24"/>
                <w:rtl/>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"י</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בחינוך מיוחד</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לא מוצאת לו מסגרת מתאימה"</w:t>
            </w:r>
            <w:r w:rsidRPr="00C13C27">
              <w:rPr>
                <w:rFonts w:ascii="Almoni ML v5 AAA" w:eastAsia="Calibri" w:hAnsi="Almoni ML v5 AAA" w:cs="Almoni ML v5 AAA" w:hint="cs"/>
                <w:color w:val="002060"/>
                <w:sz w:val="24"/>
                <w:rtl/>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"ש</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xml:space="preserve"> נמצאת בחינוך מיוחד, אין לה פעילות כלל"</w:t>
            </w:r>
            <w:r w:rsidRPr="00C13C27">
              <w:rPr>
                <w:rFonts w:ascii="Almoni ML v5 AAA" w:eastAsia="Calibri" w:hAnsi="Almoni ML v5 AAA" w:cs="Almoni ML v5 AAA" w:hint="cs"/>
                <w:color w:val="002060"/>
                <w:sz w:val="24"/>
                <w:rtl/>
                <w:lang w:val="fr-FR"/>
              </w:rPr>
              <w:t>.</w:t>
            </w:r>
          </w:p>
        </w:tc>
      </w:tr>
      <w:tr w:rsidR="00C13C27" w:rsidRPr="00C13C27" w:rsidTr="00FB2E85">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ascii="Almoni ML v5 AAA" w:eastAsia="Calibri" w:hAnsi="Almoni ML v5 AAA" w:cs="Almoni ML v5 AAA"/>
                <w:color w:val="002060"/>
                <w:sz w:val="24"/>
                <w:rtl/>
                <w:lang w:val="fr-FR"/>
              </w:rPr>
              <w:t>"ע</w:t>
            </w:r>
            <w:r w:rsidRPr="00C13C27">
              <w:rPr>
                <w:rFonts w:ascii="Almoni ML v5 AAA" w:eastAsia="Calibri" w:hAnsi="Almoni ML v5 AAA" w:cs="Almoni ML v5 AAA" w:hint="cs"/>
                <w:color w:val="002060"/>
                <w:sz w:val="24"/>
                <w:rtl/>
                <w:lang w:val="fr-FR"/>
              </w:rPr>
              <w:t>'</w:t>
            </w:r>
            <w:r w:rsidRPr="00C13C27">
              <w:rPr>
                <w:rFonts w:ascii="Almoni ML v5 AAA" w:eastAsia="Calibri" w:hAnsi="Almoni ML v5 AAA" w:cs="Almoni ML v5 AAA"/>
                <w:color w:val="002060"/>
                <w:sz w:val="24"/>
                <w:rtl/>
                <w:lang w:val="fr-FR"/>
              </w:rPr>
              <w:t>, ילד חינוך מיוחד, לומד שעתיים... בשגרה חינוך מיוחד אמור להיות הרבה יותר שעות, עכשיו רק התחילו לתת לו 3 שעות כמו חינוך רגיל במלון. האמא לא מרוצה! ע. צריך עזרה מקצועית - קלינאית תקשורת ריפוי בעיסוק כמו בשוטף, שכרגע הוא לא מקבל. טוענת ששומעת מחברות בקיבוצים שפינו אותם לים המלח או לרמון ששם סידרו להם כבר את כל נושא הלמידה שתהיה רציפה וארוכה כמו שרגילים. מרגישה שמקפחים את שדרות"</w:t>
            </w:r>
            <w:r w:rsidRPr="00C13C27">
              <w:rPr>
                <w:rFonts w:ascii="Almoni ML v5 AAA" w:eastAsia="Calibri" w:hAnsi="Almoni ML v5 AAA" w:cs="Almoni ML v5 AAA" w:hint="cs"/>
                <w:color w:val="002060"/>
                <w:sz w:val="24"/>
                <w:rtl/>
                <w:lang w:val="fr-FR"/>
              </w:rPr>
              <w:t>.</w:t>
            </w:r>
          </w:p>
        </w:tc>
      </w:tr>
    </w:tbl>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מהדוגמאות עולה כי לפי הורים לתלמידים משדרות, גם במועדים שבהם ערכה ראמ"ה את שאלון שדרות (29.10.23 - 15.11.23) לא היו מענים הולמים לתלמידים בעלי צרכים מיוחדים.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עולה כי אף שמשרד החינוך קבע בנהליו כי </w:t>
      </w:r>
      <w:r w:rsidRPr="00C13C27">
        <w:rPr>
          <w:rFonts w:eastAsia="Calibri"/>
          <w:b/>
          <w:bCs/>
          <w:rtl/>
        </w:rPr>
        <w:t>אוכלוסיית תלמידי</w:t>
      </w:r>
      <w:r w:rsidRPr="00C13C27">
        <w:rPr>
          <w:rFonts w:eastAsia="Calibri" w:hint="cs"/>
          <w:b/>
          <w:bCs/>
          <w:rtl/>
        </w:rPr>
        <w:t xml:space="preserve"> החינוך המיוחד היא</w:t>
      </w:r>
      <w:r w:rsidRPr="00C13C27">
        <w:rPr>
          <w:rFonts w:eastAsia="Calibri"/>
          <w:b/>
          <w:bCs/>
          <w:rtl/>
        </w:rPr>
        <w:t xml:space="preserve"> ייחודית </w:t>
      </w:r>
      <w:r w:rsidRPr="00C13C27">
        <w:rPr>
          <w:rFonts w:eastAsia="Calibri" w:hint="cs"/>
          <w:b/>
          <w:bCs/>
          <w:rtl/>
        </w:rPr>
        <w:t xml:space="preserve">וכי </w:t>
      </w:r>
      <w:r w:rsidRPr="00C13C27">
        <w:rPr>
          <w:rFonts w:eastAsia="Calibri"/>
          <w:b/>
          <w:bCs/>
          <w:rtl/>
        </w:rPr>
        <w:t>אי</w:t>
      </w:r>
      <w:r w:rsidRPr="00C13C27">
        <w:rPr>
          <w:rFonts w:eastAsia="Calibri" w:hint="cs"/>
          <w:b/>
          <w:bCs/>
          <w:rtl/>
        </w:rPr>
        <w:t>-</w:t>
      </w:r>
      <w:r w:rsidRPr="00C13C27">
        <w:rPr>
          <w:rFonts w:eastAsia="Calibri"/>
          <w:b/>
          <w:bCs/>
          <w:rtl/>
        </w:rPr>
        <w:t xml:space="preserve">קיום לימודים במסגרת החינוך המיוחד יוצרת קשיים ומצוקות </w:t>
      </w:r>
      <w:r w:rsidRPr="00C13C27">
        <w:rPr>
          <w:rFonts w:eastAsia="Calibri" w:hint="cs"/>
          <w:b/>
          <w:bCs/>
          <w:rtl/>
        </w:rPr>
        <w:t>בקרב</w:t>
      </w:r>
      <w:r w:rsidRPr="00C13C27">
        <w:rPr>
          <w:rFonts w:eastAsia="Calibri"/>
          <w:b/>
          <w:bCs/>
          <w:rtl/>
        </w:rPr>
        <w:t xml:space="preserve"> תלמידים </w:t>
      </w:r>
      <w:r w:rsidRPr="00C13C27">
        <w:rPr>
          <w:rFonts w:eastAsia="Calibri" w:hint="cs"/>
          <w:b/>
          <w:bCs/>
          <w:rtl/>
        </w:rPr>
        <w:t xml:space="preserve">אלו </w:t>
      </w:r>
      <w:r w:rsidRPr="00C13C27">
        <w:rPr>
          <w:rFonts w:eastAsia="Calibri"/>
          <w:b/>
          <w:bCs/>
          <w:rtl/>
        </w:rPr>
        <w:t>ו</w:t>
      </w:r>
      <w:r w:rsidRPr="00C13C27">
        <w:rPr>
          <w:rFonts w:eastAsia="Calibri" w:hint="cs"/>
          <w:b/>
          <w:bCs/>
          <w:rtl/>
        </w:rPr>
        <w:t xml:space="preserve">בקרב </w:t>
      </w:r>
      <w:r w:rsidRPr="00C13C27">
        <w:rPr>
          <w:rFonts w:eastAsia="Calibri"/>
          <w:b/>
          <w:bCs/>
          <w:rtl/>
        </w:rPr>
        <w:t>משפחותיהם</w:t>
      </w:r>
      <w:r w:rsidRPr="00C13C27">
        <w:rPr>
          <w:rFonts w:eastAsia="Calibri" w:hint="cs"/>
          <w:b/>
          <w:bCs/>
          <w:rtl/>
        </w:rPr>
        <w:t>,</w:t>
      </w:r>
      <w:r w:rsidRPr="00C13C27">
        <w:rPr>
          <w:rFonts w:eastAsia="Calibri"/>
          <w:b/>
          <w:bCs/>
          <w:rtl/>
        </w:rPr>
        <w:t xml:space="preserve"> ו</w:t>
      </w:r>
      <w:r w:rsidRPr="00C13C27">
        <w:rPr>
          <w:rFonts w:eastAsia="Calibri" w:hint="cs"/>
          <w:b/>
          <w:bCs/>
          <w:rtl/>
        </w:rPr>
        <w:t xml:space="preserve">אף שהמשרד </w:t>
      </w:r>
      <w:r w:rsidRPr="00C13C27">
        <w:rPr>
          <w:rFonts w:eastAsia="Calibri"/>
          <w:b/>
          <w:bCs/>
          <w:rtl/>
        </w:rPr>
        <w:t>קבע בתוכנית המענה שלו לתרחיש רעידת אדמה כי הפעלת מערכת</w:t>
      </w:r>
      <w:r w:rsidRPr="00C13C27">
        <w:rPr>
          <w:rFonts w:eastAsia="Calibri" w:hint="cs"/>
          <w:b/>
          <w:bCs/>
          <w:rtl/>
        </w:rPr>
        <w:t xml:space="preserve"> החינוך המיוחד</w:t>
      </w:r>
      <w:r w:rsidRPr="00C13C27">
        <w:rPr>
          <w:rFonts w:eastAsia="Calibri"/>
          <w:b/>
          <w:bCs/>
          <w:rtl/>
        </w:rPr>
        <w:t xml:space="preserve"> בטווח </w:t>
      </w:r>
      <w:r w:rsidRPr="00C13C27">
        <w:rPr>
          <w:rFonts w:eastAsia="Calibri"/>
          <w:b/>
          <w:bCs/>
          <w:rtl/>
        </w:rPr>
        <w:lastRenderedPageBreak/>
        <w:t>הזמן המ</w:t>
      </w:r>
      <w:r w:rsidRPr="00C13C27">
        <w:rPr>
          <w:rFonts w:eastAsia="Calibri" w:hint="cs"/>
          <w:b/>
          <w:bCs/>
          <w:rtl/>
        </w:rPr>
        <w:t>י</w:t>
      </w:r>
      <w:r w:rsidRPr="00C13C27">
        <w:rPr>
          <w:rFonts w:eastAsia="Calibri"/>
          <w:b/>
          <w:bCs/>
          <w:rtl/>
        </w:rPr>
        <w:t>ידי ה</w:t>
      </w:r>
      <w:r w:rsidRPr="00C13C27">
        <w:rPr>
          <w:rFonts w:eastAsia="Calibri" w:hint="cs"/>
          <w:b/>
          <w:bCs/>
          <w:rtl/>
        </w:rPr>
        <w:t>י</w:t>
      </w:r>
      <w:r w:rsidRPr="00C13C27">
        <w:rPr>
          <w:rFonts w:eastAsia="Calibri"/>
          <w:b/>
          <w:bCs/>
          <w:rtl/>
        </w:rPr>
        <w:t xml:space="preserve">א יעד של משרד החינוך ושיש לתת </w:t>
      </w:r>
      <w:r w:rsidRPr="00C13C27">
        <w:rPr>
          <w:rFonts w:eastAsia="Calibri" w:hint="cs"/>
          <w:b/>
          <w:bCs/>
          <w:rtl/>
        </w:rPr>
        <w:t xml:space="preserve">לו </w:t>
      </w:r>
      <w:r w:rsidRPr="00C13C27">
        <w:rPr>
          <w:rFonts w:eastAsia="Calibri"/>
          <w:b/>
          <w:bCs/>
          <w:rtl/>
        </w:rPr>
        <w:t>עדיפות ב</w:t>
      </w:r>
      <w:r w:rsidRPr="00C13C27">
        <w:rPr>
          <w:rFonts w:eastAsia="Calibri" w:hint="cs"/>
          <w:b/>
          <w:bCs/>
          <w:rtl/>
        </w:rPr>
        <w:t>מקרה שנדרשים פתרונות</w:t>
      </w:r>
      <w:r w:rsidRPr="00C13C27">
        <w:rPr>
          <w:rFonts w:eastAsia="Calibri"/>
          <w:b/>
          <w:bCs/>
          <w:rtl/>
        </w:rPr>
        <w:t xml:space="preserve"> למידה חל</w:t>
      </w:r>
      <w:r w:rsidRPr="00C13C27">
        <w:rPr>
          <w:rFonts w:eastAsia="Calibri" w:hint="cs"/>
          <w:b/>
          <w:bCs/>
          <w:rtl/>
        </w:rPr>
        <w:t>י</w:t>
      </w:r>
      <w:r w:rsidRPr="00C13C27">
        <w:rPr>
          <w:rFonts w:eastAsia="Calibri"/>
          <w:b/>
          <w:bCs/>
          <w:rtl/>
        </w:rPr>
        <w:t>פיים לתלמידים מפונים</w:t>
      </w:r>
      <w:r w:rsidRPr="00C13C27">
        <w:rPr>
          <w:rFonts w:eastAsia="Calibri" w:hint="cs"/>
          <w:b/>
          <w:bCs/>
          <w:rtl/>
        </w:rPr>
        <w:t xml:space="preserve"> אלו, בפועל לא עמד משרד החינוך בהגשמת היעד שקבע. לפי הנתונים שבידי מערכת יחד בחינוך, שיעור התלמידים בחינוך המיוחד שמקום השהייה שלהם היה ידוע ושיעור </w:t>
      </w:r>
      <w:r w:rsidRPr="00C13C27">
        <w:rPr>
          <w:rFonts w:eastAsia="Calibri"/>
          <w:b/>
          <w:bCs/>
          <w:rtl/>
        </w:rPr>
        <w:t>התלמידים המשובצים במסגרת חינו</w:t>
      </w:r>
      <w:r w:rsidRPr="00C13C27">
        <w:rPr>
          <w:rFonts w:eastAsia="Calibri" w:hint="cs"/>
          <w:b/>
          <w:bCs/>
          <w:rtl/>
        </w:rPr>
        <w:t>כית</w:t>
      </w:r>
      <w:r w:rsidRPr="00C13C27">
        <w:rPr>
          <w:rFonts w:eastAsia="Calibri"/>
          <w:b/>
          <w:bCs/>
          <w:rtl/>
        </w:rPr>
        <w:t xml:space="preserve"> בחינוך המיוחד</w:t>
      </w:r>
      <w:r w:rsidRPr="00C13C27">
        <w:rPr>
          <w:rFonts w:eastAsia="Calibri" w:hint="cs"/>
          <w:b/>
          <w:bCs/>
          <w:rtl/>
        </w:rPr>
        <w:t>,</w:t>
      </w:r>
      <w:r w:rsidRPr="00C13C27">
        <w:rPr>
          <w:rFonts w:eastAsia="Calibri"/>
          <w:b/>
          <w:bCs/>
          <w:rtl/>
        </w:rPr>
        <w:t xml:space="preserve"> דומים לשיעורים בחינוך הרגיל.</w:t>
      </w:r>
      <w:r w:rsidRPr="00C13C27">
        <w:rPr>
          <w:rFonts w:eastAsia="Calibri" w:hint="cs"/>
          <w:b/>
          <w:bCs/>
          <w:rtl/>
        </w:rPr>
        <w:t xml:space="preserve"> לדוגמה, ב-12.5.24 שיעור התלמידים שמקום השהייה שלהם לא היה ידוע עמד על כ-3% בחינוך המיוחד לעומת כ-2% בחינוך הרגיל, ושיעור התלמידים שלא היו משובצים עמד על כ-31% בחינוך המיוחד לעומת כ-29% בחינוך הרגיל. לאחר כשבעה חודשים מפרוץ המלחמה ולקראת סוף שנת הלימודים, כמעט שליש מתלמידי החינוך המיוחד טרם שובצו במוסדות חינוך.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sz w:val="24"/>
          <w:rtl/>
        </w:rPr>
        <w:t>משרד החינוך מסר בתשובתו כי הוא</w:t>
      </w:r>
      <w:r w:rsidRPr="00C13C27">
        <w:rPr>
          <w:rFonts w:eastAsia="Calibri"/>
          <w:sz w:val="24"/>
          <w:rtl/>
        </w:rPr>
        <w:t xml:space="preserve"> </w:t>
      </w:r>
      <w:r w:rsidRPr="00C13C27">
        <w:rPr>
          <w:rFonts w:eastAsia="Calibri" w:hint="cs"/>
          <w:sz w:val="24"/>
          <w:rtl/>
        </w:rPr>
        <w:t>מייחס</w:t>
      </w:r>
      <w:r w:rsidRPr="00C13C27">
        <w:rPr>
          <w:rFonts w:eastAsia="Calibri"/>
          <w:sz w:val="24"/>
          <w:rtl/>
        </w:rPr>
        <w:t xml:space="preserve"> חשיבות עליונה </w:t>
      </w:r>
      <w:r w:rsidRPr="00C13C27">
        <w:rPr>
          <w:rFonts w:eastAsia="Calibri" w:hint="cs"/>
          <w:sz w:val="24"/>
          <w:rtl/>
        </w:rPr>
        <w:t>ל</w:t>
      </w:r>
      <w:r w:rsidRPr="00C13C27">
        <w:rPr>
          <w:rFonts w:eastAsia="Calibri"/>
          <w:sz w:val="24"/>
          <w:rtl/>
        </w:rPr>
        <w:t xml:space="preserve">הפעלת מסגרות החינוך המיוחד בטווח </w:t>
      </w:r>
      <w:r w:rsidRPr="00C13C27">
        <w:rPr>
          <w:rFonts w:eastAsia="Calibri" w:hint="cs"/>
          <w:sz w:val="24"/>
          <w:rtl/>
        </w:rPr>
        <w:t>המיידי</w:t>
      </w:r>
      <w:r w:rsidRPr="00C13C27">
        <w:rPr>
          <w:rFonts w:eastAsia="Calibri"/>
          <w:sz w:val="24"/>
          <w:rtl/>
        </w:rPr>
        <w:t xml:space="preserve"> במצבי חירום, מתוך הבנה כי מדובר באוכלוסייה רגישה במיוחד הזקוקה לרצף חינוכי וטיפולי ולכן פעל לאורך כל המלחמה ועדיין </w:t>
      </w:r>
      <w:r w:rsidRPr="00C13C27">
        <w:rPr>
          <w:rFonts w:eastAsia="Calibri" w:hint="cs"/>
          <w:sz w:val="24"/>
          <w:rtl/>
        </w:rPr>
        <w:t xml:space="preserve">הוא </w:t>
      </w:r>
      <w:r w:rsidRPr="00C13C27">
        <w:rPr>
          <w:rFonts w:eastAsia="Calibri"/>
          <w:sz w:val="24"/>
          <w:rtl/>
        </w:rPr>
        <w:t xml:space="preserve">פועל להתמודד עם האתגרים המורכבים הכרוכים במתן מענה לתלמידים זכאי שירותי חינוך מיוחדים. </w:t>
      </w:r>
      <w:r w:rsidRPr="00C13C27">
        <w:rPr>
          <w:rFonts w:eastAsia="Calibri" w:hint="cs"/>
          <w:sz w:val="24"/>
          <w:rtl/>
        </w:rPr>
        <w:t>עוד מסר משרד החינוך</w:t>
      </w:r>
      <w:r w:rsidRPr="00C13C27">
        <w:rPr>
          <w:rFonts w:eastAsia="Calibri"/>
          <w:sz w:val="24"/>
          <w:rtl/>
        </w:rPr>
        <w:t xml:space="preserve"> כי </w:t>
      </w:r>
      <w:r w:rsidRPr="00C13C27">
        <w:rPr>
          <w:rFonts w:eastAsia="Calibri" w:hint="cs"/>
          <w:sz w:val="24"/>
          <w:rtl/>
        </w:rPr>
        <w:t>ב</w:t>
      </w:r>
      <w:r w:rsidRPr="00C13C27">
        <w:rPr>
          <w:rFonts w:eastAsia="Calibri"/>
          <w:sz w:val="24"/>
          <w:rtl/>
        </w:rPr>
        <w:t>פתיחת שנת הלימודים</w:t>
      </w:r>
      <w:r w:rsidRPr="00C13C27">
        <w:rPr>
          <w:rFonts w:eastAsia="Calibri" w:hint="cs"/>
          <w:sz w:val="24"/>
          <w:rtl/>
        </w:rPr>
        <w:t xml:space="preserve"> התשפ"ה</w:t>
      </w:r>
      <w:r w:rsidRPr="00C13C27">
        <w:rPr>
          <w:rFonts w:eastAsia="Calibri"/>
          <w:sz w:val="24"/>
          <w:rtl/>
        </w:rPr>
        <w:t xml:space="preserve"> </w:t>
      </w:r>
      <w:r w:rsidRPr="00C13C27">
        <w:rPr>
          <w:rFonts w:eastAsia="Calibri" w:hint="cs"/>
          <w:sz w:val="24"/>
          <w:rtl/>
        </w:rPr>
        <w:t>דיווחו המחוזות ש</w:t>
      </w:r>
      <w:r w:rsidRPr="00C13C27">
        <w:rPr>
          <w:rFonts w:eastAsia="Calibri"/>
          <w:sz w:val="24"/>
          <w:rtl/>
        </w:rPr>
        <w:t xml:space="preserve">כל </w:t>
      </w:r>
      <w:r w:rsidRPr="00C13C27">
        <w:rPr>
          <w:rFonts w:eastAsia="Calibri" w:hint="cs"/>
          <w:sz w:val="24"/>
          <w:rtl/>
        </w:rPr>
        <w:t>ה</w:t>
      </w:r>
      <w:r w:rsidRPr="00C13C27">
        <w:rPr>
          <w:rFonts w:eastAsia="Calibri"/>
          <w:sz w:val="24"/>
          <w:rtl/>
        </w:rPr>
        <w:t>תלמידים המפונים והמתפנים</w:t>
      </w:r>
      <w:r w:rsidRPr="00C13C27">
        <w:rPr>
          <w:rFonts w:eastAsia="Calibri" w:hint="cs"/>
          <w:sz w:val="24"/>
          <w:rtl/>
        </w:rPr>
        <w:t xml:space="preserve"> בחינוך המיוחד</w:t>
      </w:r>
      <w:r w:rsidRPr="00C13C27">
        <w:rPr>
          <w:rFonts w:eastAsia="Calibri"/>
          <w:sz w:val="24"/>
          <w:rtl/>
        </w:rPr>
        <w:t xml:space="preserve"> משובצים במסגרות החינו</w:t>
      </w:r>
      <w:r w:rsidRPr="00C13C27">
        <w:rPr>
          <w:rFonts w:eastAsia="Calibri" w:hint="cs"/>
          <w:sz w:val="24"/>
          <w:rtl/>
        </w:rPr>
        <w:t>כיות</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מומלץ כי משרד החינוך ישפר את תהליכי עבודתו כך שבעת הצורך יוכל לספק לאוכלוסיית תלמידים רגישה זו פתרונות מתאימים ומהירים ככל הניתן. עליו להביא בחשבון שגם בשגרה מתמודדת אוכלוסייה זו עם מצוקות חריפות, כל שכן בעת מצב חירום, ובפרט אם היא נדרשת לפינוי, שהוא אירוע טראומטי וקשה לכל הילדים ולמשפחותיהם.</w:t>
      </w:r>
    </w:p>
    <w:p w:rsidR="00C13C27" w:rsidRPr="00C13C27" w:rsidRDefault="00C13C27" w:rsidP="00FB2E85">
      <w:pPr>
        <w:spacing w:line="269" w:lineRule="auto"/>
        <w:rPr>
          <w:rFonts w:eastAsia="Calibri"/>
          <w:b/>
          <w:bCs/>
          <w:rtl/>
        </w:rPr>
      </w:pPr>
    </w:p>
    <w:p w:rsidR="00C13C27" w:rsidRPr="00C13C27" w:rsidRDefault="00C13C27" w:rsidP="00DE2AE2">
      <w:pPr>
        <w:pStyle w:val="4"/>
        <w:rPr>
          <w:rFonts w:eastAsia="Times New Roman"/>
          <w:rtl/>
        </w:rPr>
      </w:pPr>
      <w:r w:rsidRPr="00C13C27">
        <w:rPr>
          <w:rFonts w:eastAsia="Times New Roman" w:hint="cs"/>
          <w:rtl/>
        </w:rPr>
        <w:t>פעולותיה של הנהלת משרד החינוך בעניין נוכחות התלמידים המפונים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כחודש וחצי לאחר תחילת המלחמה, ב-19.11.23, החלה מינהלת יחד להציג בהערכות המצב שקיים מטה משרד החינוך נתונים על שיעור התלמידים המפונים שמקום השהייה שלהם ידוע ונתונים על שיעור התלמידים המפונים המשובצים במסגרת חינוכית. עד למועד זה בהערכות המצב הוצגו נתונים כמותיים על מספר מרכזי יחד ועל בתי ספר יחד. בסיכום הערכות המצב הדגישה הנהלת המשרד את הצורך להניע את המנהלים של מוסדות החינוך להזין את פרטי התלמידים המפונים במערכת </w:t>
      </w:r>
      <w:r w:rsidRPr="00C13C27">
        <w:rPr>
          <w:rFonts w:eastAsia="Calibri" w:hint="cs"/>
          <w:shd w:val="clear" w:color="auto" w:fill="FFFFFF"/>
          <w:rtl/>
        </w:rPr>
        <w:t>מצבת תלמידים של בתי הספר הקולטים והחדשים כדי להשלים את מסד הנתונים על התלמידים המפונים, ולפעול לאיתור תלמידים שטרם אותרו תוך התמקדות בחינוך המיוחד, בבני הנוער ובבני הגיל הרך</w:t>
      </w:r>
      <w:r w:rsidRPr="00C13C27">
        <w:rPr>
          <w:rFonts w:eastAsia="Calibri" w:hint="cs"/>
          <w:rtl/>
        </w:rPr>
        <w:t xml:space="preserve">. במהלך נובמבר 2023 וינואר 2024 אכן נמצא שיפור במסד הנתונים של מטה משרד החינוך, הן בנתוני השהייה והן בנתוני השיבוץ.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חודש לאחר תחילת המלחמה, ב-7.11.23, ערך מטה משרד החינוך דיון בנושא נוכחות התלמידים והיקפי הלמידה במערכת החינוך (הכללית - לאו דווקא של תלמידים מפונים). בדיון עלה שרק כ-26% (1,107 מתוך 4,267) ממוסדות החינוך דיווחו על נוכחות התלמידים באופן תקין בתוכנה לניהול פדגוגי</w:t>
      </w:r>
      <w:r w:rsidRPr="00C13C27">
        <w:rPr>
          <w:rFonts w:eastAsia="Calibri"/>
          <w:vertAlign w:val="superscript"/>
          <w:rtl/>
        </w:rPr>
        <w:footnoteReference w:id="186"/>
      </w:r>
      <w:r w:rsidRPr="00C13C27">
        <w:rPr>
          <w:rFonts w:eastAsia="Calibri" w:hint="cs"/>
          <w:rtl/>
        </w:rPr>
        <w:t xml:space="preserve">. בעקבות זאת הנחתה מנהלת המינהל הפדגוגי את מחוזות המשרד דרך מפקחיהם לקדם דיווח תקין במוסדות החינוך ולהנחותם להקפיד על שמירה על קשר עם התלמידים הנעדרים ממוסד החינוך. מנכ"ל משרד החינוך העלה </w:t>
      </w:r>
      <w:r w:rsidRPr="00C13C27">
        <w:rPr>
          <w:rFonts w:eastAsia="Calibri" w:hint="cs"/>
          <w:rtl/>
        </w:rPr>
        <w:lastRenderedPageBreak/>
        <w:t>את הצורך לטפל באוכלוסיית התלמידים שאינם מתייצבים באופן רציף במוסדות החינוך</w:t>
      </w:r>
      <w:r w:rsidRPr="00C13C27">
        <w:rPr>
          <w:rFonts w:eastAsia="Calibri"/>
          <w:vertAlign w:val="superscript"/>
          <w:rtl/>
        </w:rPr>
        <w:footnoteReference w:id="187"/>
      </w:r>
      <w:r w:rsidRPr="00C13C27">
        <w:rPr>
          <w:rFonts w:eastAsia="Calibri" w:hint="cs"/>
          <w:rtl/>
        </w:rPr>
        <w:t xml:space="preserve"> והשר הנחה לקיים דיונים עם המחוזות בנושא.</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בדיון על מצב העיר שדרות במסגרת הערכת מצב ב-23.11.23 הוצגה הערכה כי רק כמחצית מתלמידי שדרות הנמצאים במרכזי פינוי מגיעים באופן סדיר למסגרת הלימוד. גם בדיון שנערך במסגרת הערכת מצב ב-28.11.23 על העיר קריית שמונה עלה כי תלמידי כיתת י"ב שפונו לתל אביב אינם מגיעים ללימודים באופן סדיר, וזאת בין היתר מאחר ששעות הלימוד שלהם מעטות. כאמור, בדיון על תלמידי קריית שמונה המפונים שהתקיים ב-7.1.24 עלה כי כ-20% מתלמידי בתי הספר בעיר אינם מגיעים כלל למסגרות חינוך.</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b/>
          <w:bCs/>
          <w:rtl/>
        </w:rPr>
        <w:t xml:space="preserve">עלה כי </w:t>
      </w:r>
      <w:r w:rsidRPr="00C13C27">
        <w:rPr>
          <w:rFonts w:eastAsia="Calibri" w:hint="cs"/>
          <w:b/>
          <w:bCs/>
          <w:rtl/>
        </w:rPr>
        <w:t>אף</w:t>
      </w:r>
      <w:r w:rsidRPr="00C13C27">
        <w:rPr>
          <w:rFonts w:eastAsia="Calibri"/>
          <w:b/>
          <w:bCs/>
          <w:rtl/>
        </w:rPr>
        <w:t xml:space="preserve"> </w:t>
      </w:r>
      <w:r w:rsidRPr="00C13C27">
        <w:rPr>
          <w:rFonts w:eastAsia="Calibri" w:hint="cs"/>
          <w:b/>
          <w:bCs/>
          <w:rtl/>
        </w:rPr>
        <w:t>שהוצג</w:t>
      </w:r>
      <w:r w:rsidRPr="00C13C27">
        <w:rPr>
          <w:rFonts w:eastAsia="Calibri"/>
          <w:b/>
          <w:bCs/>
          <w:rtl/>
        </w:rPr>
        <w:t xml:space="preserve"> פער בנוכחות </w:t>
      </w:r>
      <w:r w:rsidRPr="00C13C27">
        <w:rPr>
          <w:rFonts w:eastAsia="Calibri" w:hint="cs"/>
          <w:b/>
          <w:bCs/>
          <w:rtl/>
        </w:rPr>
        <w:t>ה</w:t>
      </w:r>
      <w:r w:rsidRPr="00C13C27">
        <w:rPr>
          <w:rFonts w:eastAsia="Calibri"/>
          <w:b/>
          <w:bCs/>
          <w:rtl/>
        </w:rPr>
        <w:t>תלמידים שאינם מפונים</w:t>
      </w:r>
      <w:r w:rsidRPr="00C13C27">
        <w:rPr>
          <w:rFonts w:eastAsia="Calibri" w:hint="cs"/>
          <w:b/>
          <w:bCs/>
          <w:rtl/>
        </w:rPr>
        <w:t xml:space="preserve"> </w:t>
      </w:r>
      <w:r w:rsidRPr="00C13C27">
        <w:rPr>
          <w:rFonts w:eastAsia="Calibri"/>
          <w:b/>
          <w:bCs/>
          <w:rtl/>
        </w:rPr>
        <w:t>במוסדות ה</w:t>
      </w:r>
      <w:r w:rsidRPr="00C13C27">
        <w:rPr>
          <w:rFonts w:eastAsia="Calibri" w:hint="cs"/>
          <w:b/>
          <w:bCs/>
          <w:rtl/>
        </w:rPr>
        <w:t>חינוך,</w:t>
      </w:r>
      <w:r w:rsidRPr="00C13C27">
        <w:rPr>
          <w:rFonts w:eastAsia="Calibri"/>
          <w:b/>
          <w:bCs/>
          <w:rtl/>
        </w:rPr>
        <w:t xml:space="preserve"> ו</w:t>
      </w:r>
      <w:r w:rsidRPr="00C13C27">
        <w:rPr>
          <w:rFonts w:eastAsia="Calibri" w:hint="cs"/>
          <w:b/>
          <w:bCs/>
          <w:rtl/>
        </w:rPr>
        <w:t>אף</w:t>
      </w:r>
      <w:r w:rsidRPr="00C13C27">
        <w:rPr>
          <w:rFonts w:eastAsia="Calibri"/>
          <w:b/>
          <w:bCs/>
          <w:rtl/>
        </w:rPr>
        <w:t xml:space="preserve"> </w:t>
      </w:r>
      <w:r w:rsidRPr="00C13C27">
        <w:rPr>
          <w:rFonts w:eastAsia="Calibri" w:hint="cs"/>
          <w:b/>
          <w:bCs/>
          <w:rtl/>
        </w:rPr>
        <w:t>ש</w:t>
      </w:r>
      <w:r w:rsidRPr="00C13C27">
        <w:rPr>
          <w:rFonts w:eastAsia="Calibri"/>
          <w:b/>
          <w:bCs/>
          <w:rtl/>
        </w:rPr>
        <w:t>מידע לגבי קריית שמונה ושדרות</w:t>
      </w:r>
      <w:r w:rsidRPr="00C13C27">
        <w:rPr>
          <w:rFonts w:eastAsia="Calibri" w:hint="cs"/>
          <w:b/>
          <w:bCs/>
          <w:rtl/>
        </w:rPr>
        <w:t xml:space="preserve"> העלה חשש ל</w:t>
      </w:r>
      <w:r w:rsidRPr="00C13C27">
        <w:rPr>
          <w:rFonts w:eastAsia="Calibri"/>
          <w:b/>
          <w:bCs/>
          <w:rtl/>
        </w:rPr>
        <w:t xml:space="preserve">פערים משמעותיים בנוכחות </w:t>
      </w:r>
      <w:r w:rsidRPr="00C13C27">
        <w:rPr>
          <w:rFonts w:eastAsia="Calibri" w:hint="cs"/>
          <w:b/>
          <w:bCs/>
          <w:rtl/>
        </w:rPr>
        <w:t xml:space="preserve">התלמידים המפונים במוסדות החינוך ובהיקף המענה הניתן להם, מטה משרד החינוך ובכלל זה המינהל הפדגוגי האמון על ניהול המענה החינוכי למפונים ומנכ"ל משרד החינוך כמנהל המערכת, לא גיבשו תוכנית פעולה להחזרתם של תלמידים מפונים למוסדות החינוך ולהגדלת היקף הלמידה של אילו אשר אינם מגיעים למוסדות לימוד או מגיעים אליהם חלקית. </w:t>
      </w:r>
      <w:bookmarkStart w:id="83" w:name="_Hlk181702926"/>
    </w:p>
    <w:bookmarkEnd w:id="83"/>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בתשובתו מסר </w:t>
      </w:r>
      <w:r w:rsidRPr="00C13C27">
        <w:rPr>
          <w:rFonts w:eastAsia="Calibri"/>
          <w:rtl/>
        </w:rPr>
        <w:t>משרד החינוך</w:t>
      </w:r>
      <w:r w:rsidRPr="00C13C27">
        <w:rPr>
          <w:rFonts w:eastAsia="Calibri" w:hint="cs"/>
          <w:rtl/>
        </w:rPr>
        <w:t xml:space="preserve"> כי</w:t>
      </w:r>
      <w:r w:rsidRPr="00C13C27">
        <w:rPr>
          <w:rFonts w:eastAsia="Calibri"/>
          <w:rtl/>
        </w:rPr>
        <w:t xml:space="preserve"> הנחה את כל המסגרות </w:t>
      </w:r>
      <w:r w:rsidRPr="00C13C27">
        <w:rPr>
          <w:rFonts w:eastAsia="Calibri" w:hint="cs"/>
          <w:rtl/>
        </w:rPr>
        <w:t xml:space="preserve">החינוכיות </w:t>
      </w:r>
      <w:r w:rsidRPr="00C13C27">
        <w:rPr>
          <w:rFonts w:eastAsia="Calibri"/>
          <w:rtl/>
        </w:rPr>
        <w:t>לאסוף מידע</w:t>
      </w:r>
      <w:r w:rsidRPr="00C13C27">
        <w:rPr>
          <w:rFonts w:eastAsia="Calibri" w:hint="cs"/>
          <w:rtl/>
        </w:rPr>
        <w:t xml:space="preserve"> על נוכחות התלמידים </w:t>
      </w:r>
      <w:r w:rsidRPr="00C13C27">
        <w:rPr>
          <w:rFonts w:eastAsia="Calibri"/>
          <w:rtl/>
        </w:rPr>
        <w:t>ו</w:t>
      </w:r>
      <w:r w:rsidRPr="00C13C27">
        <w:rPr>
          <w:rFonts w:eastAsia="Calibri" w:hint="cs"/>
          <w:rtl/>
        </w:rPr>
        <w:t>ל</w:t>
      </w:r>
      <w:r w:rsidRPr="00C13C27">
        <w:rPr>
          <w:rFonts w:eastAsia="Calibri"/>
          <w:rtl/>
        </w:rPr>
        <w:t xml:space="preserve">דווח </w:t>
      </w:r>
      <w:r w:rsidRPr="00C13C27">
        <w:rPr>
          <w:rFonts w:eastAsia="Calibri" w:hint="cs"/>
          <w:rtl/>
        </w:rPr>
        <w:t>עליה, כי</w:t>
      </w:r>
      <w:r w:rsidRPr="00C13C27">
        <w:rPr>
          <w:rFonts w:eastAsia="Calibri"/>
          <w:rtl/>
        </w:rPr>
        <w:t xml:space="preserve"> </w:t>
      </w:r>
      <w:r w:rsidRPr="00C13C27">
        <w:rPr>
          <w:rFonts w:eastAsia="Calibri" w:hint="cs"/>
          <w:rtl/>
        </w:rPr>
        <w:t>ה</w:t>
      </w:r>
      <w:r w:rsidRPr="00C13C27">
        <w:rPr>
          <w:rFonts w:eastAsia="Calibri"/>
          <w:rtl/>
        </w:rPr>
        <w:t>צוותי</w:t>
      </w:r>
      <w:r w:rsidRPr="00C13C27">
        <w:rPr>
          <w:rFonts w:eastAsia="Calibri" w:hint="cs"/>
          <w:rtl/>
        </w:rPr>
        <w:t>ם</w:t>
      </w:r>
      <w:r w:rsidRPr="00C13C27">
        <w:rPr>
          <w:rFonts w:eastAsia="Calibri"/>
          <w:rtl/>
        </w:rPr>
        <w:t xml:space="preserve"> החינו</w:t>
      </w:r>
      <w:r w:rsidRPr="00C13C27">
        <w:rPr>
          <w:rFonts w:eastAsia="Calibri" w:hint="cs"/>
          <w:rtl/>
        </w:rPr>
        <w:t>כיים</w:t>
      </w:r>
      <w:r w:rsidRPr="00C13C27">
        <w:rPr>
          <w:rFonts w:eastAsia="Calibri"/>
          <w:rtl/>
        </w:rPr>
        <w:t xml:space="preserve"> דיווחו על </w:t>
      </w:r>
      <w:r w:rsidRPr="00C13C27">
        <w:rPr>
          <w:rFonts w:eastAsia="Calibri" w:hint="cs"/>
          <w:rtl/>
        </w:rPr>
        <w:t>ה</w:t>
      </w:r>
      <w:r w:rsidRPr="00C13C27">
        <w:rPr>
          <w:rFonts w:eastAsia="Calibri"/>
          <w:rtl/>
        </w:rPr>
        <w:t>נוכחות</w:t>
      </w:r>
      <w:r w:rsidRPr="00C13C27">
        <w:rPr>
          <w:rFonts w:eastAsia="Calibri" w:hint="cs"/>
          <w:rtl/>
        </w:rPr>
        <w:t>,</w:t>
      </w:r>
      <w:r w:rsidRPr="00C13C27">
        <w:rPr>
          <w:rFonts w:eastAsia="Calibri"/>
          <w:rtl/>
        </w:rPr>
        <w:t xml:space="preserve"> ו</w:t>
      </w:r>
      <w:r w:rsidRPr="00C13C27">
        <w:rPr>
          <w:rFonts w:eastAsia="Calibri" w:hint="cs"/>
          <w:rtl/>
        </w:rPr>
        <w:t>כי ה</w:t>
      </w:r>
      <w:r w:rsidRPr="00C13C27">
        <w:rPr>
          <w:rFonts w:eastAsia="Calibri"/>
          <w:rtl/>
        </w:rPr>
        <w:t>נתו</w:t>
      </w:r>
      <w:r w:rsidRPr="00C13C27">
        <w:rPr>
          <w:rFonts w:eastAsia="Calibri" w:hint="cs"/>
          <w:rtl/>
        </w:rPr>
        <w:t>נים</w:t>
      </w:r>
      <w:r w:rsidRPr="00C13C27">
        <w:rPr>
          <w:rFonts w:eastAsia="Calibri"/>
          <w:rtl/>
        </w:rPr>
        <w:t xml:space="preserve"> נבדק</w:t>
      </w:r>
      <w:r w:rsidRPr="00C13C27">
        <w:rPr>
          <w:rFonts w:eastAsia="Calibri" w:hint="cs"/>
          <w:rtl/>
        </w:rPr>
        <w:t>ו והוצגו במטה</w:t>
      </w:r>
      <w:r w:rsidRPr="00C13C27">
        <w:rPr>
          <w:rFonts w:eastAsia="Calibri"/>
          <w:rtl/>
        </w:rPr>
        <w:t>.</w:t>
      </w:r>
      <w:r w:rsidRPr="00C13C27">
        <w:rPr>
          <w:rFonts w:eastAsia="Calibri" w:hint="cs"/>
          <w:rtl/>
        </w:rPr>
        <w:t xml:space="preserve"> עוד מסר המשרד כי</w:t>
      </w:r>
      <w:r w:rsidRPr="00C13C27">
        <w:rPr>
          <w:rFonts w:eastAsia="Calibri"/>
          <w:rtl/>
        </w:rPr>
        <w:t xml:space="preserve"> </w:t>
      </w:r>
      <w:r w:rsidRPr="00C13C27">
        <w:rPr>
          <w:rFonts w:eastAsia="Calibri" w:hint="cs"/>
          <w:rtl/>
        </w:rPr>
        <w:t>החל בתחילת שנת הלימודים התשפ"ה, כמעט שנה מפרוץ מלחמת חרבות ברזל,</w:t>
      </w:r>
      <w:r w:rsidRPr="00C13C27">
        <w:rPr>
          <w:rFonts w:eastAsia="Calibri"/>
          <w:rtl/>
        </w:rPr>
        <w:t xml:space="preserve"> </w:t>
      </w:r>
      <w:r w:rsidRPr="00C13C27">
        <w:rPr>
          <w:rFonts w:eastAsia="Calibri" w:hint="cs"/>
          <w:rtl/>
        </w:rPr>
        <w:t>המשרד החל להציג את נתוני הנוכחות של התלמידים המפונים ב</w:t>
      </w:r>
      <w:r w:rsidRPr="00C13C27">
        <w:rPr>
          <w:rFonts w:eastAsia="Calibri"/>
          <w:rtl/>
        </w:rPr>
        <w:t>דשבורד ייחודי ששוקף מדי יום</w:t>
      </w:r>
      <w:r w:rsidRPr="00C13C27">
        <w:rPr>
          <w:rFonts w:eastAsia="Calibri" w:hint="cs"/>
          <w:rtl/>
        </w:rPr>
        <w:t xml:space="preserve"> ביומו</w:t>
      </w:r>
      <w:r w:rsidRPr="00C13C27">
        <w:rPr>
          <w:rFonts w:eastAsia="Calibri"/>
          <w:rtl/>
        </w:rPr>
        <w:t xml:space="preserve"> בחדר </w:t>
      </w:r>
      <w:r w:rsidRPr="00C13C27">
        <w:rPr>
          <w:rFonts w:eastAsia="Calibri" w:hint="cs"/>
          <w:rtl/>
        </w:rPr>
        <w:t>ה</w:t>
      </w:r>
      <w:r w:rsidRPr="00C13C27">
        <w:rPr>
          <w:rFonts w:eastAsia="Calibri"/>
          <w:rtl/>
        </w:rPr>
        <w:t xml:space="preserve">מצב לכל המחוזות. </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b/>
          <w:bCs/>
          <w:rtl/>
        </w:rPr>
      </w:pPr>
      <w:r w:rsidRPr="00C13C27">
        <w:rPr>
          <w:rFonts w:eastAsia="Calibri" w:hint="cs"/>
          <w:b/>
          <w:bCs/>
          <w:rtl/>
        </w:rPr>
        <w:t>מומלץ כי הנהלת משרד החינוך, על סמך המידע שייאסף ממחוזות המשרד, תגבש תוכנית פעולה להחזרתם ללמידה של התלמידים המפונים שעדיין נעדרים מהמסגרות החינוכיות ולהשלמת פערי הלימוד של התלמידים המפונים אשר לא נכחו במסגרות החינוך באופן מלא או חלקי.</w:t>
      </w:r>
    </w:p>
    <w:p w:rsidR="00460064" w:rsidRPr="00C13C27" w:rsidRDefault="00460064" w:rsidP="00FB2E85">
      <w:pPr>
        <w:spacing w:line="269" w:lineRule="auto"/>
        <w:rPr>
          <w:rFonts w:eastAsia="Calibri"/>
          <w:b/>
          <w:bCs/>
          <w:rtl/>
        </w:rPr>
      </w:pPr>
    </w:p>
    <w:p w:rsidR="00C13C27" w:rsidRPr="00C13C27" w:rsidRDefault="00C13C27" w:rsidP="00FB2E85">
      <w:pPr>
        <w:spacing w:line="269" w:lineRule="auto"/>
        <w:jc w:val="center"/>
        <w:rPr>
          <w:rFonts w:ascii="Segoe UI Symbol" w:eastAsia="Calibri" w:hAnsi="Segoe UI Symbol" w:cs="Segoe UI Symbol"/>
          <w:sz w:val="36"/>
          <w:rtl/>
        </w:rPr>
      </w:pPr>
      <w:r w:rsidRPr="00C13C27">
        <w:rPr>
          <w:rFonts w:ascii="Segoe UI Symbol" w:eastAsia="Calibri" w:hAnsi="Segoe UI Symbol" w:cs="Segoe UI Symbol" w:hint="cs"/>
          <w:sz w:val="36"/>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על אף חובתו של משרד החינוך לפי חוק לימוד חובה</w:t>
      </w:r>
      <w:r w:rsidRPr="00C13C27">
        <w:rPr>
          <w:rFonts w:ascii="FrankRuehl" w:eastAsia="Calibri" w:hAnsi="FrankRuehl"/>
          <w:b/>
          <w:bCs/>
          <w:color w:val="000000"/>
          <w:sz w:val="24"/>
          <w:vertAlign w:val="superscript"/>
          <w:rtl/>
        </w:rPr>
        <w:footnoteReference w:id="188"/>
      </w:r>
      <w:r w:rsidRPr="00C13C27">
        <w:rPr>
          <w:rFonts w:eastAsia="Calibri" w:hint="cs"/>
          <w:b/>
          <w:bCs/>
          <w:rtl/>
        </w:rPr>
        <w:t xml:space="preserve"> לדאוג למתן חינוך חובה וזאת גם בחירום בהיות שירותי החינוך שירותים חיוניים, עקב חוסר היערכות</w:t>
      </w:r>
      <w:r w:rsidRPr="00C13C27">
        <w:rPr>
          <w:rFonts w:eastAsia="Calibri" w:hint="eastAsia"/>
          <w:b/>
          <w:bCs/>
          <w:rtl/>
        </w:rPr>
        <w:t>ו</w:t>
      </w:r>
      <w:r w:rsidRPr="00C13C27">
        <w:rPr>
          <w:rFonts w:eastAsia="Calibri" w:hint="cs"/>
          <w:b/>
          <w:bCs/>
          <w:rtl/>
        </w:rPr>
        <w:t xml:space="preserve"> של המשרד למתן מענה חינוכי לתלמידים המפונים ואי-הפעלת מערך פס"ח, משרד החינוך הקים אד-הוק מנגנון לניהול ולמתן המענה החינוכי למפונים לאחר פרוץ המלחמה. עקב כך, לאחר שבעה חודשים מפרוץ המלחמה נתוני משרד החינוך מלמדים כי עדיין אין למשרד מידע על מקום שהייתם של כ-1,000 תלמידים (כ-2%), כ-10,000 תלמידים עדיין לא שובצו (כ-27%) ובפרט תלמידי החטיבה העליונה (כ-28%) והגנים (כ-53%), וגם אין מידע </w:t>
      </w:r>
      <w:r w:rsidRPr="00C13C27">
        <w:rPr>
          <w:rFonts w:eastAsia="Calibri" w:hint="cs"/>
          <w:b/>
          <w:bCs/>
          <w:rtl/>
        </w:rPr>
        <w:lastRenderedPageBreak/>
        <w:t xml:space="preserve">שיטתי על נוכחות התלמידים במסגרות. משמעות הדבר היא כי אין ביכולתו של המשרד למלא את חובתו לפי החוק עד כדי חשש כי שיעור ניכר מהתלמידים המפונים נמצאים בנשירה סמויה. </w:t>
      </w:r>
    </w:p>
    <w:p w:rsidR="00C13C27" w:rsidRPr="00C13C27" w:rsidRDefault="00C13C27" w:rsidP="00FB2E85">
      <w:pPr>
        <w:spacing w:line="269" w:lineRule="auto"/>
        <w:rPr>
          <w:rFonts w:eastAsia="Calibri"/>
          <w:b/>
          <w:bCs/>
          <w:rtl/>
        </w:rPr>
      </w:pPr>
      <w:r w:rsidRPr="00C13C27">
        <w:rPr>
          <w:rFonts w:eastAsia="Calibri" w:hint="cs"/>
          <w:b/>
          <w:bCs/>
          <w:rtl/>
        </w:rPr>
        <w:t xml:space="preserve">למרות </w:t>
      </w:r>
      <w:r w:rsidRPr="00C13C27">
        <w:rPr>
          <w:rFonts w:eastAsia="Calibri"/>
          <w:b/>
          <w:bCs/>
          <w:rtl/>
        </w:rPr>
        <w:t xml:space="preserve">תשומת </w:t>
      </w:r>
      <w:r w:rsidRPr="00C13C27">
        <w:rPr>
          <w:rFonts w:eastAsia="Calibri" w:hint="cs"/>
          <w:b/>
          <w:bCs/>
          <w:rtl/>
        </w:rPr>
        <w:t>ה</w:t>
      </w:r>
      <w:r w:rsidRPr="00C13C27">
        <w:rPr>
          <w:rFonts w:eastAsia="Calibri"/>
          <w:b/>
          <w:bCs/>
          <w:rtl/>
        </w:rPr>
        <w:t xml:space="preserve">לב </w:t>
      </w:r>
      <w:r w:rsidRPr="00C13C27">
        <w:rPr>
          <w:rFonts w:eastAsia="Calibri" w:hint="cs"/>
          <w:b/>
          <w:bCs/>
          <w:rtl/>
        </w:rPr>
        <w:t>ה</w:t>
      </w:r>
      <w:r w:rsidRPr="00C13C27">
        <w:rPr>
          <w:rFonts w:eastAsia="Calibri"/>
          <w:b/>
          <w:bCs/>
          <w:rtl/>
        </w:rPr>
        <w:t xml:space="preserve">מיוחדת </w:t>
      </w:r>
      <w:r w:rsidRPr="00C13C27">
        <w:rPr>
          <w:rFonts w:eastAsia="Calibri" w:hint="cs"/>
          <w:b/>
          <w:bCs/>
          <w:rtl/>
        </w:rPr>
        <w:t>ה</w:t>
      </w:r>
      <w:r w:rsidRPr="00C13C27">
        <w:rPr>
          <w:rFonts w:eastAsia="Calibri"/>
          <w:b/>
          <w:bCs/>
          <w:rtl/>
        </w:rPr>
        <w:t>נדרשת לילדים הלומדים בחינוך</w:t>
      </w:r>
      <w:r w:rsidRPr="00C13C27">
        <w:rPr>
          <w:rFonts w:eastAsia="Calibri" w:hint="cs"/>
          <w:b/>
          <w:bCs/>
          <w:rtl/>
        </w:rPr>
        <w:t xml:space="preserve"> המיוחד, נמצא כי לפי הנתונים שהיו בידי מטה משרד החינוך, שיעור התלמידים בחינוך המיוחד שמקום השהייה שלהם היה ידוע ושיעור השיבוץ בחינוך המיוחד אינם גבוהים משמעותית משיעורם בחינוך הרגיל.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bookmarkStart w:id="84" w:name="_Hlk184907692"/>
      <w:r w:rsidRPr="00C13C27">
        <w:rPr>
          <w:rFonts w:eastAsia="Calibri" w:hint="cs"/>
          <w:b/>
          <w:bCs/>
          <w:rtl/>
        </w:rPr>
        <w:t>מומלץ כי משרד החינוך יעדכן את תפיסת ההפעלה, את תוכניותיו העוסקות בפינוי במצבי חירום ואת המבנה הארגוני של המשרד בחירום ויתאימם למקרה של פינוי ארוך-טווח, כולל פינוי לבתי מלון ולבתי הארחה ולא רק לבתי ספר</w:t>
      </w:r>
      <w:bookmarkEnd w:id="84"/>
      <w:r w:rsidRPr="00C13C27">
        <w:rPr>
          <w:rFonts w:eastAsia="Calibri" w:hint="cs"/>
          <w:b/>
          <w:bCs/>
          <w:rtl/>
        </w:rPr>
        <w:t>. עוד מומלץ כי משרד החינוך יגדיר את האופן המיטבי לאיסוף ולניהול נתוני המפונים וצרכיהם ויגבש ויתרגל נוהל לבניית תמונת מצב של תלמידים מפונים על ידי הרשויות המקומיות הקולטות, כולל האופן של העברת תמונת המצב דרך הפיקוח המתכלל לרמת המחוז הקולט ומשם למטה משרד החינוך, וזאת תוך תשומת לב מיוחדת לתלמידי החינוך המיוחד. נוסף על כך מומלץ שכחלק מהיערכות משרד החינוך לחירום הוא יפעל למיסוד ולתרגול תשתית שתאפשר מתן מענים מהירים בחירום, כולל תשתית ליצירת שיתופי פעולה עם ארגוני המגזר השלישי, חוזים נצורים שיאפשרו הספקה מהירה של ציוד הדרוש לצורך מתן מענה חינוכי למפונים ותשתית לגיוס מהיר של כוח אדם בהוראה ושיבוצו במוסדות חינוך חליפיים. מומלץ כי הנהלת משרד החינוך, על סמך מידע שייאסף, תעריך ותמדוד את תוכניותיו לסגירת הפערים הלימודיים של התלמידים אשר פונו לאורך השנים בהן הן מיושמות וישפרן ככל הנדרש בהתאם לממצאים שיעלו, כדי לתת מענה מיטבי לפגיעה המתמשכת בתלמידים אלה.</w:t>
      </w:r>
    </w:p>
    <w:p w:rsidR="00C13C27" w:rsidRPr="00C13C27" w:rsidRDefault="00C13C27" w:rsidP="00FB2E85">
      <w:pPr>
        <w:spacing w:line="269" w:lineRule="auto"/>
        <w:rPr>
          <w:rFonts w:eastAsia="Calibri"/>
          <w:b/>
          <w:bCs/>
          <w:rtl/>
        </w:rPr>
      </w:pPr>
    </w:p>
    <w:p w:rsidR="00C13C27" w:rsidRPr="00C13C27" w:rsidRDefault="00C13C27" w:rsidP="00DE2AE2">
      <w:pPr>
        <w:pStyle w:val="31"/>
        <w:rPr>
          <w:rFonts w:eastAsia="Times New Roman"/>
        </w:rPr>
      </w:pPr>
      <w:r w:rsidRPr="00C13C27">
        <w:rPr>
          <w:rFonts w:eastAsia="Times New Roman" w:hint="cs"/>
          <w:rtl/>
        </w:rPr>
        <w:t>טיפול משרד הרווחה במפונים בבתי מלון</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ההסדרה הנורמטיבית למתן שירותי רווחה בחירום:</w:t>
      </w:r>
      <w:r w:rsidRPr="00C13C27">
        <w:rPr>
          <w:rFonts w:eastAsia="Calibri" w:hint="cs"/>
          <w:rtl/>
        </w:rPr>
        <w:t xml:space="preserve"> על פי </w:t>
      </w:r>
      <w:r w:rsidRPr="00C13C27">
        <w:rPr>
          <w:rFonts w:eastAsia="Calibri"/>
          <w:rtl/>
        </w:rPr>
        <w:t>תורת ההפעלה לאירועי חירום ומשבר</w:t>
      </w:r>
      <w:r w:rsidRPr="00C13C27">
        <w:rPr>
          <w:rFonts w:eastAsia="Calibri" w:hint="cs"/>
          <w:rtl/>
        </w:rPr>
        <w:t xml:space="preserve"> ועל פי תרחיש הייחוס המצרפי של משרד הרווחה, המשרד הוכרז רשות ייעודית לרווחה בחירום. הגדרתו כרשות ייעודית אמורה להבטיח תיאום ומחויבות של הגופים השלטוניים במדינה לספק שירותי רווחה במצבי משבר וחירום. בכלל זה המשרד יהיה אחראי על הספקת שירותי הרווחה במצבי שגרה, משבר וחירום; עליו להתוות מדיניות ולספק כלים לעובדי המשרד ולאוכלוסיית היעד האמורה לקבל את השירותים באמצעות היערכות מוקדמת ושמירת כשירות שיאפשרו מענה למצבי משבר וחירום וכן להתאוששות וליכולת לספק את השירותים לאחר האירוע</w:t>
      </w:r>
      <w:r w:rsidRPr="00C13C27">
        <w:rPr>
          <w:rFonts w:eastAsia="Calibri"/>
          <w:vertAlign w:val="superscript"/>
          <w:rtl/>
        </w:rPr>
        <w:footnoteReference w:id="189"/>
      </w:r>
      <w:r w:rsidRPr="00C13C27">
        <w:rPr>
          <w:rFonts w:eastAsia="Calibri" w:hint="cs"/>
          <w:rtl/>
        </w:rPr>
        <w:t xml:space="preserve">. בהתאם לכך </w:t>
      </w:r>
      <w:r w:rsidRPr="00C13C27">
        <w:rPr>
          <w:rFonts w:eastAsia="Calibri" w:hint="eastAsia"/>
          <w:rtl/>
        </w:rPr>
        <w:t>גיבש</w:t>
      </w:r>
      <w:r w:rsidRPr="00C13C27">
        <w:rPr>
          <w:rFonts w:eastAsia="Calibri" w:hint="cs"/>
          <w:rtl/>
        </w:rPr>
        <w:t xml:space="preserve"> המשרד</w:t>
      </w:r>
      <w:r w:rsidRPr="00C13C27">
        <w:rPr>
          <w:rFonts w:eastAsia="Calibri"/>
          <w:rtl/>
        </w:rPr>
        <w:t xml:space="preserve"> </w:t>
      </w:r>
      <w:r w:rsidRPr="00C13C27">
        <w:rPr>
          <w:rFonts w:eastAsia="Calibri" w:hint="eastAsia"/>
          <w:rtl/>
        </w:rPr>
        <w:t>נהלים</w:t>
      </w:r>
      <w:r w:rsidRPr="00C13C27">
        <w:rPr>
          <w:rFonts w:eastAsia="Calibri"/>
          <w:rtl/>
        </w:rPr>
        <w:t xml:space="preserve"> </w:t>
      </w:r>
      <w:r w:rsidRPr="00C13C27">
        <w:rPr>
          <w:rFonts w:eastAsia="Calibri" w:hint="eastAsia"/>
          <w:rtl/>
        </w:rPr>
        <w:t>ותוכניות</w:t>
      </w:r>
      <w:r w:rsidRPr="00C13C27">
        <w:rPr>
          <w:rFonts w:eastAsia="Calibri"/>
          <w:rtl/>
        </w:rPr>
        <w:t xml:space="preserve"> </w:t>
      </w:r>
      <w:r w:rsidRPr="00C13C27">
        <w:rPr>
          <w:rFonts w:eastAsia="Calibri" w:hint="eastAsia"/>
          <w:rtl/>
        </w:rPr>
        <w:t>למצבי</w:t>
      </w:r>
      <w:r w:rsidRPr="00C13C27">
        <w:rPr>
          <w:rFonts w:eastAsia="Calibri"/>
          <w:rtl/>
        </w:rPr>
        <w:t xml:space="preserve"> </w:t>
      </w:r>
      <w:r w:rsidRPr="00C13C27">
        <w:rPr>
          <w:rFonts w:eastAsia="Calibri" w:hint="eastAsia"/>
          <w:rtl/>
        </w:rPr>
        <w:t>חירום</w:t>
      </w:r>
      <w:r w:rsidRPr="00C13C27">
        <w:rPr>
          <w:rFonts w:eastAsia="Calibri"/>
          <w:rtl/>
        </w:rPr>
        <w:t xml:space="preserve"> </w:t>
      </w:r>
      <w:r w:rsidRPr="00C13C27">
        <w:rPr>
          <w:rFonts w:eastAsia="Calibri" w:hint="cs"/>
          <w:rtl/>
        </w:rPr>
        <w:t xml:space="preserve">כדי </w:t>
      </w:r>
      <w:r w:rsidRPr="00C13C27">
        <w:rPr>
          <w:rFonts w:eastAsia="Calibri" w:hint="eastAsia"/>
          <w:rtl/>
        </w:rPr>
        <w:t>ליישמ</w:t>
      </w:r>
      <w:r w:rsidRPr="00C13C27">
        <w:rPr>
          <w:rFonts w:eastAsia="Calibri" w:hint="cs"/>
          <w:rtl/>
        </w:rPr>
        <w:t>ם</w:t>
      </w:r>
      <w:r w:rsidRPr="00C13C27">
        <w:rPr>
          <w:rFonts w:eastAsia="Calibri"/>
          <w:rtl/>
        </w:rPr>
        <w:t xml:space="preserve"> </w:t>
      </w:r>
      <w:r w:rsidRPr="00C13C27">
        <w:rPr>
          <w:rFonts w:eastAsia="Calibri" w:hint="eastAsia"/>
          <w:rtl/>
        </w:rPr>
        <w:t>במצבי</w:t>
      </w:r>
      <w:r w:rsidRPr="00C13C27">
        <w:rPr>
          <w:rFonts w:eastAsia="Calibri"/>
          <w:rtl/>
        </w:rPr>
        <w:t xml:space="preserve"> </w:t>
      </w:r>
      <w:r w:rsidRPr="00C13C27">
        <w:rPr>
          <w:rFonts w:eastAsia="Calibri" w:hint="eastAsia"/>
          <w:rtl/>
        </w:rPr>
        <w:t>חירום</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 xml:space="preserve">המבנה </w:t>
      </w:r>
      <w:r w:rsidRPr="00C13C27">
        <w:rPr>
          <w:rFonts w:eastAsia="Times New Roman"/>
          <w:bCs/>
          <w:spacing w:val="40"/>
          <w:rtl/>
        </w:rPr>
        <w:t xml:space="preserve">הארגוני </w:t>
      </w:r>
      <w:r w:rsidRPr="00C13C27">
        <w:rPr>
          <w:rFonts w:eastAsia="Times New Roman" w:hint="cs"/>
          <w:bCs/>
          <w:spacing w:val="40"/>
          <w:rtl/>
        </w:rPr>
        <w:t xml:space="preserve">של משרד הרווחה </w:t>
      </w:r>
      <w:r w:rsidRPr="00C13C27">
        <w:rPr>
          <w:rFonts w:eastAsia="Times New Roman" w:hint="eastAsia"/>
          <w:bCs/>
          <w:spacing w:val="40"/>
          <w:rtl/>
        </w:rPr>
        <w:t>בחירום</w:t>
      </w:r>
      <w:r w:rsidRPr="00C13C27">
        <w:rPr>
          <w:rFonts w:eastAsia="Times New Roman" w:hint="cs"/>
          <w:bCs/>
          <w:spacing w:val="40"/>
          <w:rtl/>
        </w:rPr>
        <w:t>:</w:t>
      </w:r>
      <w:r w:rsidRPr="00C13C27">
        <w:rPr>
          <w:rFonts w:eastAsia="Calibri" w:hint="cs"/>
          <w:rtl/>
        </w:rPr>
        <w:t xml:space="preserve"> עם פרוץ מלחמת חרבות ברזל הקים משרד הרווחה תשתית אד-הוק למתן שירותי רווחה למפונים במלונות, שכללה הקמת "מטה מלונות" לתכלול עבודת המשרד במלונות שבהם שוהים מפונים, להסדרת תהליכי העבודה ולהפצת נהלים בהתאם למצב. במטה ובמחוזות מונו גורמים לניהול ממשקי העבודה ולהפעלת מערך הרווחה במלונות אלה. בכל מלון שבו </w:t>
      </w:r>
      <w:r w:rsidRPr="00C13C27">
        <w:rPr>
          <w:rFonts w:eastAsia="Calibri" w:hint="cs"/>
          <w:rtl/>
        </w:rPr>
        <w:lastRenderedPageBreak/>
        <w:t>שהו מפונים מונה מנהל תחום רווחה שתפקידו לתכלל את מערך צורכי הרווחה של המפונים וכן את פעילות הגורמים המסייעים</w:t>
      </w:r>
      <w:r w:rsidRPr="00C13C27">
        <w:rPr>
          <w:rFonts w:eastAsia="Calibri"/>
          <w:vertAlign w:val="superscript"/>
          <w:rtl/>
        </w:rPr>
        <w:footnoteReference w:id="190"/>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DE2AE2">
      <w:pPr>
        <w:spacing w:after="120" w:line="269" w:lineRule="auto"/>
        <w:jc w:val="center"/>
        <w:rPr>
          <w:rFonts w:eastAsia="Calibri"/>
          <w:rtl/>
        </w:rPr>
      </w:pPr>
      <w:r w:rsidRPr="00C13C27">
        <w:rPr>
          <w:rFonts w:eastAsia="Calibri" w:hint="cs"/>
          <w:rtl/>
        </w:rPr>
        <w:t>תרשים 35:</w:t>
      </w:r>
      <w:r w:rsidRPr="00C13C27">
        <w:rPr>
          <w:rFonts w:eastAsia="Calibri" w:hint="cs"/>
          <w:b/>
          <w:bCs/>
          <w:rtl/>
        </w:rPr>
        <w:t xml:space="preserve"> ה</w:t>
      </w:r>
      <w:r w:rsidRPr="00C13C27">
        <w:rPr>
          <w:rFonts w:eastAsia="Calibri" w:hint="eastAsia"/>
          <w:b/>
          <w:bCs/>
          <w:rtl/>
        </w:rPr>
        <w:t>מבנה</w:t>
      </w:r>
      <w:r w:rsidRPr="00C13C27">
        <w:rPr>
          <w:rFonts w:eastAsia="Calibri"/>
          <w:b/>
          <w:bCs/>
          <w:rtl/>
        </w:rPr>
        <w:t xml:space="preserve"> </w:t>
      </w:r>
      <w:r w:rsidRPr="00C13C27">
        <w:rPr>
          <w:rFonts w:eastAsia="Calibri" w:hint="cs"/>
          <w:b/>
          <w:bCs/>
          <w:rtl/>
        </w:rPr>
        <w:t>ה</w:t>
      </w:r>
      <w:r w:rsidRPr="00C13C27">
        <w:rPr>
          <w:rFonts w:eastAsia="Calibri" w:hint="eastAsia"/>
          <w:b/>
          <w:bCs/>
          <w:rtl/>
        </w:rPr>
        <w:t>ארגוני</w:t>
      </w:r>
      <w:r w:rsidRPr="00C13C27">
        <w:rPr>
          <w:rFonts w:eastAsia="Calibri"/>
          <w:b/>
          <w:bCs/>
          <w:rtl/>
        </w:rPr>
        <w:t xml:space="preserve"> </w:t>
      </w:r>
      <w:r w:rsidRPr="00C13C27">
        <w:rPr>
          <w:rFonts w:eastAsia="Calibri" w:hint="cs"/>
          <w:b/>
          <w:bCs/>
          <w:rtl/>
        </w:rPr>
        <w:t xml:space="preserve">של </w:t>
      </w:r>
      <w:r w:rsidRPr="00C13C27">
        <w:rPr>
          <w:rFonts w:eastAsia="Calibri" w:hint="eastAsia"/>
          <w:b/>
          <w:bCs/>
          <w:rtl/>
        </w:rPr>
        <w:t>משרד</w:t>
      </w:r>
      <w:r w:rsidRPr="00C13C27">
        <w:rPr>
          <w:rFonts w:eastAsia="Calibri"/>
          <w:b/>
          <w:bCs/>
          <w:rtl/>
        </w:rPr>
        <w:t xml:space="preserve"> </w:t>
      </w:r>
      <w:r w:rsidRPr="00C13C27">
        <w:rPr>
          <w:rFonts w:eastAsia="Calibri" w:hint="eastAsia"/>
          <w:b/>
          <w:bCs/>
          <w:rtl/>
        </w:rPr>
        <w:t>הרווחה</w:t>
      </w:r>
      <w:r w:rsidRPr="00C13C27">
        <w:rPr>
          <w:rFonts w:eastAsia="Calibri"/>
          <w:b/>
          <w:bCs/>
          <w:rtl/>
        </w:rPr>
        <w:t xml:space="preserve"> </w:t>
      </w:r>
      <w:r w:rsidRPr="00C13C27">
        <w:rPr>
          <w:rFonts w:eastAsia="Calibri" w:hint="eastAsia"/>
          <w:b/>
          <w:bCs/>
          <w:rtl/>
        </w:rPr>
        <w:t>בעקבות</w:t>
      </w:r>
      <w:r w:rsidRPr="00C13C27">
        <w:rPr>
          <w:rFonts w:eastAsia="Calibri"/>
          <w:b/>
          <w:bCs/>
          <w:rtl/>
        </w:rPr>
        <w:t xml:space="preserve"> </w:t>
      </w:r>
      <w:r w:rsidRPr="00C13C27">
        <w:rPr>
          <w:rFonts w:eastAsia="Calibri" w:hint="eastAsia"/>
          <w:b/>
          <w:bCs/>
          <w:rtl/>
        </w:rPr>
        <w:t>שבעה</w:t>
      </w:r>
      <w:r w:rsidRPr="00C13C27">
        <w:rPr>
          <w:rFonts w:eastAsia="Calibri"/>
          <w:b/>
          <w:bCs/>
          <w:rtl/>
        </w:rPr>
        <w:t xml:space="preserve"> </w:t>
      </w:r>
      <w:r w:rsidRPr="00C13C27">
        <w:rPr>
          <w:rFonts w:eastAsia="Calibri" w:hint="eastAsia"/>
          <w:b/>
          <w:bCs/>
          <w:rtl/>
        </w:rPr>
        <w:t>באוקטובר</w:t>
      </w:r>
      <w:r w:rsidRPr="00C13C27">
        <w:rPr>
          <w:rFonts w:eastAsia="Calibri"/>
          <w:b/>
          <w:bCs/>
          <w:vertAlign w:val="superscript"/>
          <w:rtl/>
        </w:rPr>
        <w:footnoteReference w:id="191"/>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4584ADB4" wp14:editId="0E0899F3">
            <wp:extent cx="5220335" cy="2936240"/>
            <wp:effectExtent l="0" t="0" r="0" b="0"/>
            <wp:docPr id="25" name="תמונה 25" descr="המבנה הארגוני בחירום כולל מטה מלונות בכפיפות ישירה למנכ&quot;ל. כמו כן נוסף מחוז זמני חדש שנקרא מחוז אילת. העובדים הסוציאליים בכל מלונות המפונים משוייכים למחוזות השונים ונותנים מענה למפונים במלונ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מטה מלונות מבנה ארגוני משרד הרווחה.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220335" cy="2936240"/>
                    </a:xfrm>
                    <a:prstGeom prst="rect">
                      <a:avLst/>
                    </a:prstGeom>
                  </pic:spPr>
                </pic:pic>
              </a:graphicData>
            </a:graphic>
          </wp:inline>
        </w:drawing>
      </w:r>
    </w:p>
    <w:p w:rsidR="00C13C27" w:rsidRPr="00C13C27" w:rsidRDefault="00C13C27" w:rsidP="00FB2E85">
      <w:pPr>
        <w:spacing w:line="269" w:lineRule="auto"/>
        <w:rPr>
          <w:rFonts w:eastAsia="Calibri"/>
          <w:noProof/>
          <w:rtl/>
        </w:rPr>
      </w:pPr>
      <w:r w:rsidRPr="00C13C27">
        <w:rPr>
          <w:rFonts w:eastAsia="Calibri"/>
          <w:noProof/>
        </w:rPr>
        <w:t xml:space="preserve"> </w:t>
      </w:r>
    </w:p>
    <w:p w:rsidR="00C13C27" w:rsidRPr="00DE2AE2" w:rsidRDefault="00C13C27" w:rsidP="00FB2E85">
      <w:pPr>
        <w:spacing w:line="269" w:lineRule="auto"/>
        <w:jc w:val="center"/>
        <w:rPr>
          <w:rFonts w:eastAsia="Calibri"/>
          <w:sz w:val="12"/>
          <w:szCs w:val="12"/>
          <w:rtl/>
        </w:rPr>
      </w:pPr>
    </w:p>
    <w:p w:rsidR="00C13C27" w:rsidRPr="00C13C27" w:rsidRDefault="00C13C27" w:rsidP="00FB2E85">
      <w:pPr>
        <w:spacing w:line="269" w:lineRule="auto"/>
        <w:jc w:val="left"/>
        <w:rPr>
          <w:rFonts w:eastAsia="Calibri"/>
          <w:szCs w:val="20"/>
          <w:rtl/>
        </w:rPr>
      </w:pPr>
      <w:r w:rsidRPr="00C13C27">
        <w:rPr>
          <w:rFonts w:eastAsia="Calibri" w:hint="cs"/>
          <w:szCs w:val="20"/>
          <w:rtl/>
        </w:rPr>
        <w:t>* מחוז אילת הוקם כמחוז זמני אד-הוק לאחר מתקפת הטרור בשבעה באוקטובר לתקופה של כשבעה חודשים.</w:t>
      </w:r>
    </w:p>
    <w:p w:rsidR="00C13C27" w:rsidRPr="00C13C27" w:rsidRDefault="00C13C27" w:rsidP="00FB2E85">
      <w:pPr>
        <w:spacing w:line="269" w:lineRule="auto"/>
        <w:jc w:val="center"/>
        <w:rPr>
          <w:rFonts w:eastAsia="Calibri"/>
          <w:szCs w:val="20"/>
          <w:rtl/>
        </w:rPr>
      </w:pPr>
    </w:p>
    <w:p w:rsidR="00C13C27" w:rsidRPr="00C13C27" w:rsidRDefault="00C13C27" w:rsidP="00FB2E85">
      <w:pPr>
        <w:keepNext/>
        <w:keepLines/>
        <w:spacing w:line="269" w:lineRule="auto"/>
        <w:outlineLvl w:val="3"/>
        <w:rPr>
          <w:rFonts w:eastAsia="Times New Roman"/>
          <w:bCs/>
          <w:szCs w:val="26"/>
          <w:rtl/>
        </w:rPr>
      </w:pPr>
      <w:r w:rsidRPr="00C13C27">
        <w:rPr>
          <w:rFonts w:eastAsia="Times New Roman" w:hint="cs"/>
          <w:bCs/>
          <w:szCs w:val="26"/>
          <w:rtl/>
        </w:rPr>
        <w:t xml:space="preserve">ההיערכות הארגונית של משרד הרווחה למתן שירותי רווחה במלחמה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Arial" w:eastAsia="Calibri" w:hAnsi="Arial"/>
          <w:sz w:val="24"/>
          <w:rtl/>
        </w:rPr>
      </w:pPr>
      <w:r w:rsidRPr="00C13C27">
        <w:rPr>
          <w:rFonts w:eastAsia="Times New Roman" w:hint="eastAsia"/>
          <w:bCs/>
          <w:spacing w:val="40"/>
          <w:rtl/>
        </w:rPr>
        <w:t>הקמת</w:t>
      </w:r>
      <w:r w:rsidRPr="00C13C27">
        <w:rPr>
          <w:rFonts w:eastAsia="Times New Roman"/>
          <w:bCs/>
          <w:spacing w:val="40"/>
          <w:rtl/>
        </w:rPr>
        <w:t xml:space="preserve"> </w:t>
      </w:r>
      <w:r w:rsidRPr="00C13C27">
        <w:rPr>
          <w:rFonts w:eastAsia="Times New Roman" w:hint="eastAsia"/>
          <w:bCs/>
          <w:spacing w:val="40"/>
          <w:rtl/>
        </w:rPr>
        <w:t>מחוז</w:t>
      </w:r>
      <w:r w:rsidRPr="00C13C27">
        <w:rPr>
          <w:rFonts w:eastAsia="Times New Roman"/>
          <w:bCs/>
          <w:spacing w:val="40"/>
          <w:rtl/>
        </w:rPr>
        <w:t xml:space="preserve"> </w:t>
      </w:r>
      <w:r w:rsidRPr="00C13C27">
        <w:rPr>
          <w:rFonts w:eastAsia="Times New Roman" w:hint="cs"/>
          <w:bCs/>
          <w:spacing w:val="40"/>
          <w:rtl/>
        </w:rPr>
        <w:t>אילת:</w:t>
      </w:r>
      <w:r w:rsidRPr="00C13C27">
        <w:rPr>
          <w:rFonts w:eastAsia="Calibri" w:hint="cs"/>
          <w:rtl/>
        </w:rPr>
        <w:t xml:space="preserve"> בשל ריכוז של מפונים </w:t>
      </w:r>
      <w:r w:rsidRPr="00C13C27">
        <w:rPr>
          <w:rFonts w:ascii="Arial" w:eastAsia="Calibri" w:hAnsi="Arial" w:hint="cs"/>
          <w:sz w:val="24"/>
          <w:rtl/>
        </w:rPr>
        <w:t>רבים בעיר אילת - מניינם בסוף דצמבר 2023 עמד על כ-21,250</w:t>
      </w:r>
      <w:r w:rsidRPr="00C13C27">
        <w:rPr>
          <w:rFonts w:ascii="Arial" w:eastAsia="Calibri" w:hAnsi="Arial"/>
          <w:sz w:val="24"/>
          <w:vertAlign w:val="superscript"/>
          <w:rtl/>
        </w:rPr>
        <w:footnoteReference w:id="192"/>
      </w:r>
      <w:r w:rsidRPr="00C13C27">
        <w:rPr>
          <w:rFonts w:ascii="Arial" w:eastAsia="Calibri" w:hAnsi="Arial" w:hint="cs"/>
          <w:sz w:val="24"/>
          <w:rtl/>
        </w:rPr>
        <w:t xml:space="preserve"> - ובשל האתגר הכרוך במתן מענה לאוכלוסייה המפונה בעיר מרוחקת, החליט מנכ"ל משרד הרווחה עם פרוץ מתקפת הטרור בשבעה באוקטובר להקים "מחוז" חדש באילת. כך עלה מהמענה של מנכ"ל משרד הרווחה למשרד מבקר המדינה בנושא "</w:t>
      </w:r>
      <w:r w:rsidRPr="00C13C27">
        <w:rPr>
          <w:rFonts w:ascii="Arial" w:eastAsia="Calibri" w:hAnsi="Arial"/>
          <w:sz w:val="24"/>
          <w:rtl/>
        </w:rPr>
        <w:t xml:space="preserve">מלחמת </w:t>
      </w:r>
      <w:r w:rsidRPr="00C13C27">
        <w:rPr>
          <w:rFonts w:ascii="Arial" w:eastAsia="Calibri" w:hAnsi="Arial" w:hint="cs"/>
          <w:sz w:val="24"/>
          <w:rtl/>
        </w:rPr>
        <w:t>'</w:t>
      </w:r>
      <w:r w:rsidRPr="00C13C27">
        <w:rPr>
          <w:rFonts w:ascii="Arial" w:eastAsia="Calibri" w:hAnsi="Arial"/>
          <w:sz w:val="24"/>
          <w:rtl/>
        </w:rPr>
        <w:t>חרבות ברזל</w:t>
      </w:r>
      <w:r w:rsidRPr="00C13C27">
        <w:rPr>
          <w:rFonts w:ascii="Arial" w:eastAsia="Calibri" w:hAnsi="Arial" w:hint="cs"/>
          <w:sz w:val="24"/>
          <w:rtl/>
        </w:rPr>
        <w:t>'</w:t>
      </w:r>
      <w:r w:rsidRPr="00C13C27">
        <w:rPr>
          <w:rFonts w:ascii="Arial" w:eastAsia="Calibri" w:hAnsi="Arial"/>
          <w:sz w:val="24"/>
          <w:rtl/>
        </w:rPr>
        <w:t xml:space="preserve"> - כשלים ופערים מרכזיים בטיפול בעורף האזרחי</w:t>
      </w:r>
      <w:r w:rsidRPr="00C13C27">
        <w:rPr>
          <w:rFonts w:ascii="Arial" w:eastAsia="Calibri" w:hAnsi="Arial" w:hint="cs"/>
          <w:sz w:val="24"/>
          <w:rtl/>
        </w:rPr>
        <w:t xml:space="preserve"> </w:t>
      </w:r>
      <w:r w:rsidRPr="00C13C27">
        <w:rPr>
          <w:rFonts w:ascii="Arial" w:eastAsia="Calibri" w:hAnsi="Arial"/>
          <w:sz w:val="24"/>
          <w:rtl/>
        </w:rPr>
        <w:t>בתחום הרווחה</w:t>
      </w:r>
      <w:r w:rsidRPr="00C13C27">
        <w:rPr>
          <w:rFonts w:ascii="Arial" w:eastAsia="Calibri" w:hAnsi="Arial" w:hint="cs"/>
          <w:sz w:val="24"/>
          <w:rtl/>
        </w:rPr>
        <w:t xml:space="preserve">" (להלן - מענה מנכ"ל משרד הרווחה למשרד מבקר המדינה). בעניין זה מסר המנכ"ל כי הוא הקצה למחוז אילת 40 עובדים סוציאליים (להלן - עו"סים) ממינהל </w:t>
      </w:r>
      <w:r w:rsidRPr="00C13C27">
        <w:rPr>
          <w:rFonts w:eastAsia="Calibri" w:hint="cs"/>
          <w:rtl/>
        </w:rPr>
        <w:t>שיקום, ליווי ומניעה (להלן - של"מ)</w:t>
      </w:r>
      <w:r w:rsidRPr="00C13C27">
        <w:rPr>
          <w:rFonts w:ascii="Arial" w:eastAsia="Calibri" w:hAnsi="Arial" w:hint="cs"/>
          <w:sz w:val="24"/>
          <w:rtl/>
        </w:rPr>
        <w:t xml:space="preserve"> כדי לתגבר את מערך הרווחה המקומי בעיר למשך כשבעה שבועות.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lastRenderedPageBreak/>
        <w:t>הקצאת תקנים תוספתיים לתגבור הטיפול במפונים ששהו במלונות:</w:t>
      </w:r>
      <w:r w:rsidRPr="00C13C27">
        <w:rPr>
          <w:rFonts w:ascii="Arial" w:eastAsia="Calibri" w:hAnsi="Arial" w:hint="cs"/>
          <w:sz w:val="24"/>
          <w:rtl/>
        </w:rPr>
        <w:t xml:space="preserve"> על פי הנחייתם של שר הרווחה ומנכ"ל משרד הרווחה, הוצב עו"ס בכל מלון שאליו הגיעו מפונים - הן אזרחים שפונו ביוזמת המדינה והן מתפנים עצמאית. בשל האתגרים הרבים שאיתם התמודדו העו"סים לרבות ההתמודדות עם הצרכים הייחודיים של המפונים, ומאחר שחלק מעובדי הרשויות המקומיות המפונות השתייכו בעצמם לאוכלוסיית המפונים ולכן לא יכלו למלא את תפקידיהם, הקצה משרד הרווחה 182 תקני עו"סים תוספתיים</w:t>
      </w:r>
      <w:r w:rsidRPr="00C13C27">
        <w:rPr>
          <w:rFonts w:ascii="Arial" w:eastAsia="Calibri" w:hAnsi="Arial"/>
          <w:sz w:val="24"/>
          <w:vertAlign w:val="superscript"/>
          <w:rtl/>
        </w:rPr>
        <w:footnoteReference w:id="193"/>
      </w:r>
      <w:r w:rsidRPr="00C13C27">
        <w:rPr>
          <w:rFonts w:ascii="Arial" w:eastAsia="Calibri" w:hAnsi="Arial" w:hint="cs"/>
          <w:sz w:val="24"/>
          <w:rtl/>
        </w:rPr>
        <w:t xml:space="preserve"> לרשויות המקומיות המפנות והקולטות כדי לתגבר את המטפלים במפונים.</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עלה שאף שבאוקטובר 2023 הקצה משרד הרווחה תקנים ל-182 עו"סים לרשויות הקולטות והמפונות ובהן טבריה, אילת, שדרות והמועצה המקומית אשכול, בפועל אוישו עד לתחילת פברואר 2024 רק 68 מתוכם (כ-37%); זאת על רקע האתגר המתמשך של תת-איוש עו"סים במחלקות לשירותים חברתיים ברשויות המקומיות, והיות שהרשויות שנפגעו ישירות התקשו לגייס עובדים בשל התמקדותן בהתאוששות ראשונית, בהתייצבות ובשימור השירותים באמצעות כוח האדם הקיים.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הרווחה מסר בדצמבר 2024 כי הוא נקט כמה פעולות כדי להגדיל את שיעורי האיוש ואת התקנים של העו"סים, ובהן הקצאת תקציבים לגיוס ולשימור כוח אדם בצפון, פרסום קולות קוראים לעו"סים שאינם מועסקים ושיתוף פעולה בין רשויות.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spacing w:val="40"/>
          <w:rtl/>
        </w:rPr>
        <w:t>הקמת מערך "מילואים חברתי" לשעת חירום של עובדים סוציאליים</w:t>
      </w:r>
      <w:r w:rsidRPr="00C13C27">
        <w:rPr>
          <w:rFonts w:eastAsia="Calibri" w:hint="cs"/>
          <w:rtl/>
        </w:rPr>
        <w:t>: כלקח מאירועי שבעה באוקטובר החליט משרד הרווחה</w:t>
      </w:r>
      <w:r w:rsidRPr="00C13C27">
        <w:rPr>
          <w:rFonts w:eastAsia="Calibri"/>
          <w:rtl/>
        </w:rPr>
        <w:t xml:space="preserve"> </w:t>
      </w:r>
      <w:r w:rsidRPr="00C13C27">
        <w:rPr>
          <w:rFonts w:eastAsia="Calibri" w:hint="cs"/>
          <w:rtl/>
        </w:rPr>
        <w:t xml:space="preserve">ביוני 2024 להקים מערך "מילואים חברתי" לשעת חירום של עו"סים </w:t>
      </w:r>
      <w:r w:rsidRPr="00C13C27">
        <w:rPr>
          <w:rFonts w:eastAsia="Calibri"/>
          <w:rtl/>
        </w:rPr>
        <w:t>מקצועיים</w:t>
      </w:r>
      <w:r w:rsidRPr="00C13C27">
        <w:rPr>
          <w:rFonts w:eastAsia="Calibri" w:hint="cs"/>
          <w:rtl/>
        </w:rPr>
        <w:t xml:space="preserve">, שישמשו </w:t>
      </w:r>
      <w:r w:rsidRPr="00C13C27">
        <w:rPr>
          <w:rFonts w:eastAsia="Calibri"/>
          <w:rtl/>
        </w:rPr>
        <w:t>עתודת כוח אדם למתן שירותי רווחה בעת חירום</w:t>
      </w:r>
      <w:r w:rsidRPr="00C13C27">
        <w:rPr>
          <w:rFonts w:eastAsia="Calibri" w:hint="cs"/>
          <w:rtl/>
        </w:rPr>
        <w:t>. המערך יושתת על שלוש שכבות: עובדי המחלקות לשירותים חברתיים ברשויות המקומיות (להלן - מש"חים); עובדי משרד הרווחה העוסקים בשגרה בשירותים ישירים (למשל עו"סים בשירות מבחן וביחידות הסיוע שליד בתי המשפט) שיוקצו לאיוש תפקידים בחירום, וכן גיוס של עובדים פוטנציאליים חיצוניים למערך החירום, למשל עו"סים שפרשו לגמלאות, סטודנטים לעבודה סוציאלית בשנה השלישית ללימודים ועו"סים שאינם עוסקים במקצוע. משרד הרווחה יכשיר בעת שגרה את מערך המילואים החברתי בארבעה ימי הכשרה שנתיים שיוכרו כימי מילואים. המערך ייכנס לפעולה מיד בתחילת מצב חירום ובהתאם לצורך. עד מועד סיום הביקורת באוגוסט 2024 גיבש משרד הרווחה טיוטה של מסמך המסדיר את הקמת מערך המילואים החברתי ואת הפעלתו.</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משרד מבקר המדינה מציין לחיוב את ה</w:t>
      </w:r>
      <w:r w:rsidRPr="00C13C27">
        <w:rPr>
          <w:rFonts w:eastAsia="Calibri"/>
          <w:b/>
          <w:bCs/>
          <w:rtl/>
        </w:rPr>
        <w:t>יוזמ</w:t>
      </w:r>
      <w:r w:rsidRPr="00C13C27">
        <w:rPr>
          <w:rFonts w:eastAsia="Calibri" w:hint="cs"/>
          <w:b/>
          <w:bCs/>
          <w:rtl/>
        </w:rPr>
        <w:t>ה של</w:t>
      </w:r>
      <w:r w:rsidRPr="00C13C27">
        <w:rPr>
          <w:rFonts w:eastAsia="Calibri"/>
          <w:b/>
          <w:bCs/>
          <w:rtl/>
        </w:rPr>
        <w:t xml:space="preserve"> משרד הרווחה להקמת מערך המילואים החברתי לתגבור כוח האדם הקבוע של המשרד כדי לספק</w:t>
      </w:r>
      <w:r w:rsidRPr="00C13C27">
        <w:rPr>
          <w:rFonts w:eastAsia="Calibri" w:hint="cs"/>
          <w:b/>
          <w:bCs/>
          <w:rtl/>
        </w:rPr>
        <w:t xml:space="preserve"> בהתראה קצרה</w:t>
      </w:r>
      <w:r w:rsidRPr="00C13C27">
        <w:rPr>
          <w:rFonts w:eastAsia="Calibri"/>
          <w:b/>
          <w:bCs/>
          <w:rtl/>
        </w:rPr>
        <w:t xml:space="preserve"> שירותי רווחה ב</w:t>
      </w:r>
      <w:r w:rsidRPr="00C13C27">
        <w:rPr>
          <w:rFonts w:eastAsia="Calibri" w:hint="cs"/>
          <w:b/>
          <w:bCs/>
          <w:rtl/>
        </w:rPr>
        <w:t>מצבי משבר ו</w:t>
      </w:r>
      <w:r w:rsidRPr="00C13C27">
        <w:rPr>
          <w:rFonts w:eastAsia="Calibri"/>
          <w:b/>
          <w:bCs/>
          <w:rtl/>
        </w:rPr>
        <w:t>חירום לאוכלוסייה</w:t>
      </w:r>
      <w:r w:rsidRPr="00C13C27">
        <w:rPr>
          <w:rFonts w:eastAsia="Calibri" w:hint="cs"/>
          <w:b/>
          <w:bCs/>
          <w:rtl/>
        </w:rPr>
        <w:t xml:space="preserve"> </w:t>
      </w:r>
      <w:r w:rsidRPr="00C13C27">
        <w:rPr>
          <w:rFonts w:eastAsia="Calibri"/>
          <w:b/>
          <w:bCs/>
          <w:rtl/>
        </w:rPr>
        <w:t>שתזדקק להם</w:t>
      </w:r>
      <w:r w:rsidRPr="00C13C27">
        <w:rPr>
          <w:rFonts w:eastAsia="Calibri" w:hint="cs"/>
          <w:b/>
          <w:bCs/>
          <w:rtl/>
        </w:rPr>
        <w:t>.</w:t>
      </w:r>
      <w:r w:rsidRPr="00C13C27">
        <w:rPr>
          <w:rFonts w:eastAsia="Calibri" w:hint="cs"/>
          <w:rtl/>
        </w:rPr>
        <w:t xml:space="preserve"> </w:t>
      </w:r>
      <w:r w:rsidRPr="00C13C27">
        <w:rPr>
          <w:rFonts w:eastAsia="Calibri" w:hint="cs"/>
          <w:b/>
          <w:bCs/>
          <w:rtl/>
        </w:rPr>
        <w:t>עם זאת, עד מועד סיום הביקורת באוגוסט 2024 גיבש משרד הרווחה רק טיוטה של מסמך המסדיר את הקמת מערך המילואים החברתי והפעלתו והמסמך טרם תוקף.</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ascii="David" w:eastAsia="Calibri" w:hAnsi="David" w:hint="cs"/>
          <w:rtl/>
        </w:rPr>
        <w:t xml:space="preserve">משרד הרווחה מסר בתשובתו באפריל 2025 (להלן - תשובת משרד הרווחה) כי מאז מועד סיום הביקורת הוא קידם את תהליך ההקמה של מערך המילואים החברתי עם גיוסו של מנהל ייעודי לתחום וגיבוש סופי </w:t>
      </w:r>
      <w:r w:rsidRPr="00C13C27">
        <w:rPr>
          <w:rFonts w:ascii="David" w:eastAsia="Calibri" w:hAnsi="David" w:hint="cs"/>
          <w:rtl/>
        </w:rPr>
        <w:lastRenderedPageBreak/>
        <w:t>של מסמך ההפעלה. עוד הוסיף כי נרשמו מעל 200 עובדים המעוניינים להתגייס למערך המילואים החברתי, אולם טרם הוסדר אופן ההעסקה של מגויסי החוץ במערך אל מול נציבות שירות המדינה.</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eastAsia="Calibri"/>
          <w:b/>
          <w:bCs/>
          <w:rtl/>
        </w:rPr>
      </w:pPr>
      <w:r w:rsidRPr="00C13C27">
        <w:rPr>
          <w:rFonts w:eastAsia="Calibri" w:hint="cs"/>
          <w:b/>
          <w:bCs/>
          <w:rtl/>
        </w:rPr>
        <w:t>כדי לחזק את החוסן החברתי של המדינה במצבי חירום ולאפשר תגבור של כוח אדם מקצועי ומוכשר שיוכל לספק שירותי רווחה לאוכלוסייה בהתראה בזמן קצר, מומלץ כי משרד הרווחה ישלים את הסדרת ההקמה של מערך המילואים החברתי, יאשרו ויקבע עבורו מסגרת תקציב מתאימה.</w:t>
      </w:r>
    </w:p>
    <w:p w:rsidR="00C13C27" w:rsidRPr="00C13C27" w:rsidRDefault="00C13C27" w:rsidP="00FB2E85">
      <w:pPr>
        <w:spacing w:line="269" w:lineRule="auto"/>
        <w:rPr>
          <w:rFonts w:eastAsia="Calibri"/>
          <w:b/>
          <w:bCs/>
          <w:rtl/>
        </w:rPr>
      </w:pPr>
    </w:p>
    <w:p w:rsidR="00C13C27" w:rsidRPr="00C13C27" w:rsidRDefault="00C13C27" w:rsidP="00DE2AE2">
      <w:pPr>
        <w:pStyle w:val="4"/>
        <w:rPr>
          <w:rFonts w:eastAsia="Calibri"/>
          <w:b/>
          <w:rtl/>
        </w:rPr>
      </w:pPr>
      <w:r w:rsidRPr="00C13C27">
        <w:rPr>
          <w:rFonts w:eastAsia="Times New Roman" w:hint="cs"/>
          <w:rtl/>
        </w:rPr>
        <w:t>מידע על המפונים והצורך ב</w:t>
      </w:r>
      <w:r w:rsidRPr="00C13C27">
        <w:rPr>
          <w:rFonts w:eastAsia="Times New Roman" w:hint="eastAsia"/>
          <w:rtl/>
        </w:rPr>
        <w:t>הקמת</w:t>
      </w:r>
      <w:r w:rsidRPr="00C13C27">
        <w:rPr>
          <w:rFonts w:eastAsia="Times New Roman"/>
          <w:rtl/>
        </w:rPr>
        <w:t xml:space="preserve"> </w:t>
      </w:r>
      <w:r w:rsidRPr="00C13C27">
        <w:rPr>
          <w:rFonts w:eastAsia="Times New Roman" w:hint="eastAsia"/>
          <w:rtl/>
        </w:rPr>
        <w:t>מערכת</w:t>
      </w:r>
      <w:r w:rsidRPr="00C13C27">
        <w:rPr>
          <w:rFonts w:eastAsia="Times New Roman"/>
          <w:rtl/>
        </w:rPr>
        <w:t xml:space="preserve"> </w:t>
      </w:r>
      <w:r w:rsidRPr="00C13C27">
        <w:rPr>
          <w:rFonts w:eastAsia="Times New Roman" w:hint="eastAsia"/>
          <w:rtl/>
        </w:rPr>
        <w:t>ממוחשבת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בסיורים שערך מבקר המדינה בחודשים אוקטובר-נובמבר 2023 במלונות המפונים עלה כי לא היה רישום מסודר של האוכלוסייה המפונה השוהה בבית המלון ולא נעשה מיפוי של צורכי המפונים, ובפרט של המפונים שהיו מוכרים לרווחה עוד טרם המלחמה.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בביקורת עלה כי היעדר מידע על צורכי המפונים במלונות נבע מכך שמערך פס"ח לא הופעל והוחלט שלא להשתמש במערכת המידע "תיבת נח" אלא להקים במקומה מערכת מידע חדשה - "יחד". עקב כך, לגורמי הרווחה שניהלו את הקליטה וטיפלו בשוהים בבתי המלון לא הייתה שום דרך סדורה ואמינה לקבל מידע שלם וזמין על המפונים במלונות. על כן מעני הרווחה שקיבלו המפונים היו חלקיים ואף אקראיים - בהתאם למקרים שעלו מן השטח. היות שלגורמי הרווחה לא היה מידע על המפונים שהיו בטיפול לפני מתקפת הטרור בשבעה באוקטובר, נפגם רצף הטיפול שלהם ועולה חשש שהוא הופסק בשל הפינוי.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באחד מהסיורים של צוות הביקורת במלון נמצא שנקלטה בבית המלון אישה נפגעת אלימות במשפחה ששהתה טרם הפינוי במקלט לנשים. עם הגעתה לבית המלון היא שובצה בחדר משותף עם בן זוגה, דבר שעלול להוריד לטמיון עבודת רווחה משמעותית שנעשתה טרם הפינוי, כל שכן לסכן את האישה.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בסיור נוסף של צוות הביקורת במלון נמצאה ילדה שהושמה טרם הפינוי במסגרת חוץ-ביתית. עם הגעתה לבית המלון היא שובצה בחדר אחד משותף עם בני משפחתה שמהם הורחקה בשל הסיכון שהדבר היה עבורה. מדובר בפגיעה ברצף הטיפול של הרווחה שהילדה קיבלה ובסיכון לנפשה ולחייה.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ascii="Arial" w:eastAsia="Calibri" w:hAnsi="Arial" w:hint="cs"/>
          <w:sz w:val="24"/>
          <w:rtl/>
        </w:rPr>
        <w:t>מהמענה של מנכ"ל משרד הרווחה למשרד מבקר המדינה מדצמבר 2023</w:t>
      </w:r>
      <w:r w:rsidRPr="00C13C27">
        <w:rPr>
          <w:rFonts w:eastAsia="Calibri" w:hint="cs"/>
          <w:rtl/>
        </w:rPr>
        <w:t xml:space="preserve"> בעניין אופי הפינוי של התושבים </w:t>
      </w:r>
      <w:r w:rsidRPr="00C13C27">
        <w:rPr>
          <w:rFonts w:eastAsia="Calibri" w:hint="cs"/>
          <w:sz w:val="24"/>
          <w:rtl/>
        </w:rPr>
        <w:t>עולה, ש</w:t>
      </w:r>
      <w:r w:rsidRPr="00C13C27">
        <w:rPr>
          <w:rFonts w:eastAsia="Calibri"/>
          <w:sz w:val="24"/>
          <w:rtl/>
        </w:rPr>
        <w:t xml:space="preserve">מטה המלונות קיבל </w:t>
      </w:r>
      <w:r w:rsidRPr="00C13C27">
        <w:rPr>
          <w:rFonts w:eastAsia="Calibri" w:hint="cs"/>
          <w:sz w:val="24"/>
          <w:rtl/>
        </w:rPr>
        <w:t xml:space="preserve">מפקע"ר מדי יום ביומו </w:t>
      </w:r>
      <w:r w:rsidRPr="00C13C27">
        <w:rPr>
          <w:rFonts w:eastAsia="Calibri"/>
          <w:sz w:val="24"/>
          <w:rtl/>
        </w:rPr>
        <w:t xml:space="preserve">רשימת מלונות מעודכנת והעביר </w:t>
      </w:r>
      <w:r w:rsidRPr="00C13C27">
        <w:rPr>
          <w:rFonts w:eastAsia="Calibri" w:hint="cs"/>
          <w:sz w:val="24"/>
          <w:rtl/>
        </w:rPr>
        <w:t xml:space="preserve">אותה </w:t>
      </w:r>
      <w:r w:rsidRPr="00C13C27">
        <w:rPr>
          <w:rFonts w:eastAsia="Calibri"/>
          <w:sz w:val="24"/>
          <w:rtl/>
        </w:rPr>
        <w:t>למחוזות המשרד כדי שי</w:t>
      </w:r>
      <w:r w:rsidRPr="00C13C27">
        <w:rPr>
          <w:rFonts w:eastAsia="Calibri" w:hint="cs"/>
          <w:sz w:val="24"/>
          <w:rtl/>
        </w:rPr>
        <w:t xml:space="preserve">ציבו </w:t>
      </w:r>
      <w:r w:rsidRPr="00C13C27">
        <w:rPr>
          <w:rFonts w:eastAsia="Calibri"/>
          <w:sz w:val="24"/>
          <w:rtl/>
        </w:rPr>
        <w:t>בהם עובדים סוציאליים</w:t>
      </w:r>
      <w:r w:rsidRPr="00C13C27">
        <w:rPr>
          <w:rFonts w:eastAsia="Calibri" w:hint="cs"/>
          <w:sz w:val="24"/>
          <w:rtl/>
        </w:rPr>
        <w:t>. מנכ"ל משרד הרווחה ציין</w:t>
      </w:r>
      <w:r w:rsidRPr="00C13C27">
        <w:rPr>
          <w:rFonts w:eastAsia="Calibri"/>
          <w:sz w:val="24"/>
          <w:rtl/>
        </w:rPr>
        <w:t xml:space="preserve"> </w:t>
      </w:r>
      <w:r w:rsidRPr="00C13C27">
        <w:rPr>
          <w:rFonts w:eastAsia="Calibri" w:hint="cs"/>
          <w:sz w:val="24"/>
          <w:rtl/>
        </w:rPr>
        <w:t>שהרשימות לא היו סדורות ולא מדויקות,</w:t>
      </w:r>
      <w:r w:rsidRPr="00C13C27">
        <w:rPr>
          <w:rFonts w:eastAsia="Calibri"/>
          <w:sz w:val="24"/>
          <w:rtl/>
        </w:rPr>
        <w:t xml:space="preserve"> </w:t>
      </w:r>
      <w:r w:rsidRPr="00C13C27">
        <w:rPr>
          <w:rFonts w:eastAsia="Calibri" w:hint="cs"/>
          <w:sz w:val="24"/>
          <w:rtl/>
        </w:rPr>
        <w:t xml:space="preserve">לכן אם </w:t>
      </w:r>
      <w:r w:rsidRPr="00C13C27">
        <w:rPr>
          <w:rFonts w:eastAsia="Calibri"/>
          <w:sz w:val="24"/>
          <w:rtl/>
        </w:rPr>
        <w:t xml:space="preserve">אדם לא פנה </w:t>
      </w:r>
      <w:r w:rsidRPr="00C13C27">
        <w:rPr>
          <w:rFonts w:eastAsia="Calibri" w:hint="cs"/>
          <w:sz w:val="24"/>
          <w:rtl/>
        </w:rPr>
        <w:t xml:space="preserve">ביוזמתו </w:t>
      </w:r>
      <w:r w:rsidRPr="00C13C27">
        <w:rPr>
          <w:rFonts w:eastAsia="Calibri"/>
          <w:sz w:val="24"/>
          <w:rtl/>
        </w:rPr>
        <w:t xml:space="preserve">לנציגי המשרד או </w:t>
      </w:r>
      <w:r w:rsidRPr="00C13C27">
        <w:rPr>
          <w:rFonts w:eastAsia="Calibri" w:hint="cs"/>
          <w:sz w:val="24"/>
          <w:rtl/>
        </w:rPr>
        <w:t>אם</w:t>
      </w:r>
      <w:r w:rsidRPr="00C13C27">
        <w:rPr>
          <w:rFonts w:eastAsia="Calibri"/>
          <w:sz w:val="24"/>
          <w:rtl/>
        </w:rPr>
        <w:t xml:space="preserve"> נציגי הקהילות במלונות לא פנו לנציגי המשרד </w:t>
      </w:r>
      <w:r w:rsidRPr="00C13C27">
        <w:rPr>
          <w:rFonts w:eastAsia="Calibri" w:hint="cs"/>
          <w:sz w:val="24"/>
          <w:rtl/>
        </w:rPr>
        <w:t>-</w:t>
      </w:r>
      <w:r w:rsidRPr="00C13C27">
        <w:rPr>
          <w:rFonts w:eastAsia="Calibri"/>
          <w:sz w:val="24"/>
          <w:rtl/>
        </w:rPr>
        <w:t xml:space="preserve"> לא היה בידי נציגי המשרד מידע לגבי זכויות השוהים במלון</w:t>
      </w:r>
      <w:r w:rsidRPr="00C13C27">
        <w:rPr>
          <w:rFonts w:eastAsia="Calibri" w:hint="cs"/>
          <w:sz w:val="24"/>
          <w:rtl/>
        </w:rPr>
        <w:t>. הוא הוסיף שהיו מלונות שסירבו להעביר פרטים על המפונים שבמלון (בשל מגבלה הנובעת מחוק הגנת הפרטיות, התשמ"א-1981). בשל אופי זה של הפינוי, במקרים רבים לא היה ידוע למשרדי הממשלה ובהם משרד הרווחה מי מהמפונים נמצא בכל מלון, מציאות שיצרה אתגר משמעותי ביכולת המשרדים לספק שירותים למפונים במלונות.</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lastRenderedPageBreak/>
        <w:t xml:space="preserve">כדי לחזות את צורכי הרווחה של המפונים בכל אחד מהמלונות ולהתאים להם את כוח האדם ואת פיתוח השירותים, פיתח משרד הרווחה מדד "עצימות רווחתית". המדד התבסס על הדיווח השבועי של מנהלי מערך הרווחה במלונות על פי העבודה בשטח על המפגשים עם המפונים, שכלל מיפוי של המספר הכולל של מקבלי השירות ואפיון אוכלוסיית היעד של משרד הרווחה (ילדים ונוער בסיכון, משפחות, אנשים עם מוגבלויות, צעירים, אזרחים ותיקים וצרכים קהילתיים) לצורך מיפוי צורכיהם. כמו כן הוא שיקף את מאפייני המפונים לפי אוכלוסיות היעד המוכרים לרווחה ברשויות המקומיות המפנות.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מדד "העצימות הרווחתית" שפיתח משרד הרווחה אומנם סייע להקצות ביעילות את משאבי המשרד - כוח אדם מקצועי במלונות והתאמת השירותים, אולם היות שלמשרד הרווחה לא היו פרטים מזהים של המפונים (מספר תעודת זהות) הוא </w:t>
      </w:r>
      <w:r w:rsidRPr="00C13C27">
        <w:rPr>
          <w:rFonts w:eastAsia="Calibri"/>
          <w:b/>
          <w:bCs/>
          <w:rtl/>
        </w:rPr>
        <w:t xml:space="preserve">לא </w:t>
      </w:r>
      <w:r w:rsidRPr="00C13C27">
        <w:rPr>
          <w:rFonts w:eastAsia="Calibri" w:hint="cs"/>
          <w:b/>
          <w:bCs/>
          <w:rtl/>
        </w:rPr>
        <w:t xml:space="preserve">יכול </w:t>
      </w:r>
      <w:r w:rsidRPr="00C13C27">
        <w:rPr>
          <w:rFonts w:eastAsia="Calibri"/>
          <w:b/>
          <w:bCs/>
          <w:rtl/>
        </w:rPr>
        <w:t xml:space="preserve">היה לקשר </w:t>
      </w:r>
      <w:r w:rsidRPr="00C13C27">
        <w:rPr>
          <w:rFonts w:eastAsia="Calibri" w:hint="cs"/>
          <w:b/>
          <w:bCs/>
          <w:rtl/>
        </w:rPr>
        <w:t>בין</w:t>
      </w:r>
      <w:r w:rsidRPr="00C13C27">
        <w:rPr>
          <w:rFonts w:eastAsia="Calibri"/>
          <w:b/>
          <w:bCs/>
          <w:rtl/>
        </w:rPr>
        <w:t xml:space="preserve"> </w:t>
      </w:r>
      <w:r w:rsidRPr="00C13C27">
        <w:rPr>
          <w:rFonts w:eastAsia="Calibri" w:hint="cs"/>
          <w:b/>
          <w:bCs/>
          <w:rtl/>
        </w:rPr>
        <w:t xml:space="preserve">מי שכבר </w:t>
      </w:r>
      <w:r w:rsidRPr="00C13C27">
        <w:rPr>
          <w:rFonts w:eastAsia="Calibri"/>
          <w:b/>
          <w:bCs/>
          <w:rtl/>
        </w:rPr>
        <w:t xml:space="preserve">מוכר לרווחה </w:t>
      </w:r>
      <w:r w:rsidRPr="00C13C27">
        <w:rPr>
          <w:rFonts w:eastAsia="Calibri" w:hint="cs"/>
          <w:b/>
          <w:bCs/>
          <w:rtl/>
        </w:rPr>
        <w:t>לפני מתקפת הטרור בשבעה באוקטובר מהרשויות המקומיות ונכלל</w:t>
      </w:r>
      <w:r w:rsidRPr="00C13C27">
        <w:rPr>
          <w:rFonts w:eastAsia="Calibri"/>
          <w:b/>
          <w:bCs/>
          <w:rtl/>
        </w:rPr>
        <w:t xml:space="preserve"> </w:t>
      </w:r>
      <w:r w:rsidRPr="00C13C27">
        <w:rPr>
          <w:rFonts w:eastAsia="Calibri" w:hint="eastAsia"/>
          <w:b/>
          <w:bCs/>
          <w:rtl/>
        </w:rPr>
        <w:t>במערכות</w:t>
      </w:r>
      <w:r w:rsidRPr="00C13C27">
        <w:rPr>
          <w:rFonts w:eastAsia="Calibri"/>
          <w:b/>
          <w:bCs/>
          <w:rtl/>
        </w:rPr>
        <w:t xml:space="preserve"> </w:t>
      </w:r>
      <w:r w:rsidRPr="00C13C27">
        <w:rPr>
          <w:rFonts w:eastAsia="Calibri" w:hint="eastAsia"/>
          <w:b/>
          <w:bCs/>
          <w:rtl/>
        </w:rPr>
        <w:t>המידע</w:t>
      </w:r>
      <w:r w:rsidRPr="00C13C27">
        <w:rPr>
          <w:rFonts w:eastAsia="Calibri"/>
          <w:b/>
          <w:bCs/>
          <w:rtl/>
        </w:rPr>
        <w:t xml:space="preserve"> </w:t>
      </w:r>
      <w:r w:rsidRPr="00C13C27">
        <w:rPr>
          <w:rFonts w:eastAsia="Calibri" w:hint="eastAsia"/>
          <w:b/>
          <w:bCs/>
          <w:rtl/>
        </w:rPr>
        <w:t>של</w:t>
      </w:r>
      <w:r w:rsidRPr="00C13C27">
        <w:rPr>
          <w:rFonts w:eastAsia="Calibri" w:hint="cs"/>
          <w:b/>
          <w:bCs/>
          <w:rtl/>
        </w:rPr>
        <w:t>ו לבין המפונים ששהו במלונות</w:t>
      </w:r>
      <w:r w:rsidRPr="00C13C27">
        <w:rPr>
          <w:rFonts w:eastAsia="Calibri"/>
          <w:rtl/>
        </w:rPr>
        <w:t xml:space="preserve"> </w:t>
      </w:r>
      <w:r w:rsidRPr="00C13C27">
        <w:rPr>
          <w:rFonts w:eastAsia="Calibri" w:hint="cs"/>
          <w:b/>
          <w:bCs/>
          <w:rtl/>
        </w:rPr>
        <w:t xml:space="preserve">כדי שיוכל </w:t>
      </w:r>
      <w:r w:rsidRPr="00C13C27">
        <w:rPr>
          <w:rFonts w:eastAsia="Calibri"/>
          <w:b/>
          <w:bCs/>
          <w:rtl/>
        </w:rPr>
        <w:t>לתת מענה מלא לצ</w:t>
      </w:r>
      <w:r w:rsidRPr="00C13C27">
        <w:rPr>
          <w:rFonts w:eastAsia="Calibri" w:hint="cs"/>
          <w:b/>
          <w:bCs/>
          <w:rtl/>
        </w:rPr>
        <w:t>ו</w:t>
      </w:r>
      <w:r w:rsidRPr="00C13C27">
        <w:rPr>
          <w:rFonts w:eastAsia="Calibri"/>
          <w:b/>
          <w:bCs/>
          <w:rtl/>
        </w:rPr>
        <w:t>רכי</w:t>
      </w:r>
      <w:r w:rsidRPr="00C13C27">
        <w:rPr>
          <w:rFonts w:eastAsia="Calibri" w:hint="cs"/>
          <w:b/>
          <w:bCs/>
          <w:rtl/>
        </w:rPr>
        <w:t>ה</w:t>
      </w:r>
      <w:r w:rsidRPr="00C13C27">
        <w:rPr>
          <w:rFonts w:eastAsia="Calibri"/>
          <w:b/>
          <w:bCs/>
          <w:rtl/>
        </w:rPr>
        <w:t>ם הפרטניים</w:t>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eastAsia"/>
          <w:b/>
          <w:bCs/>
          <w:rtl/>
        </w:rPr>
        <w:t>מערכת</w:t>
      </w:r>
      <w:r w:rsidRPr="00C13C27">
        <w:rPr>
          <w:rFonts w:eastAsia="Calibri"/>
          <w:b/>
          <w:bCs/>
          <w:rtl/>
        </w:rPr>
        <w:t xml:space="preserve"> </w:t>
      </w:r>
      <w:r w:rsidRPr="00C13C27">
        <w:rPr>
          <w:rFonts w:eastAsia="Calibri" w:hint="eastAsia"/>
          <w:b/>
          <w:bCs/>
          <w:rtl/>
        </w:rPr>
        <w:t>ממוחשבת</w:t>
      </w:r>
      <w:r w:rsidRPr="00C13C27">
        <w:rPr>
          <w:rFonts w:eastAsia="Calibri"/>
          <w:b/>
          <w:bCs/>
          <w:rtl/>
        </w:rPr>
        <w:t xml:space="preserve"> </w:t>
      </w:r>
      <w:r w:rsidRPr="00C13C27">
        <w:rPr>
          <w:rFonts w:eastAsia="Calibri" w:hint="eastAsia"/>
          <w:b/>
          <w:bCs/>
          <w:rtl/>
        </w:rPr>
        <w:t>לתיעוד</w:t>
      </w:r>
      <w:r w:rsidRPr="00C13C27">
        <w:rPr>
          <w:rFonts w:eastAsia="Calibri"/>
          <w:b/>
          <w:bCs/>
          <w:rtl/>
        </w:rPr>
        <w:t xml:space="preserve"> </w:t>
      </w:r>
      <w:r w:rsidRPr="00C13C27">
        <w:rPr>
          <w:rFonts w:eastAsia="Calibri" w:hint="eastAsia"/>
          <w:b/>
          <w:bCs/>
          <w:rtl/>
        </w:rPr>
        <w:t>פרטני</w:t>
      </w:r>
      <w:r w:rsidRPr="00C13C27">
        <w:rPr>
          <w:rFonts w:eastAsia="Calibri"/>
          <w:b/>
          <w:bCs/>
          <w:rtl/>
        </w:rPr>
        <w:t xml:space="preserve"> </w:t>
      </w:r>
      <w:r w:rsidRPr="00C13C27">
        <w:rPr>
          <w:rFonts w:eastAsia="Calibri" w:hint="eastAsia"/>
          <w:b/>
          <w:bCs/>
          <w:rtl/>
        </w:rPr>
        <w:t>של</w:t>
      </w:r>
      <w:r w:rsidRPr="00C13C27">
        <w:rPr>
          <w:rFonts w:eastAsia="Calibri"/>
          <w:b/>
          <w:bCs/>
          <w:rtl/>
        </w:rPr>
        <w:t xml:space="preserve"> </w:t>
      </w:r>
      <w:r w:rsidRPr="00C13C27">
        <w:rPr>
          <w:rFonts w:eastAsia="Calibri" w:hint="cs"/>
          <w:b/>
          <w:bCs/>
          <w:rtl/>
        </w:rPr>
        <w:t>ה</w:t>
      </w:r>
      <w:r w:rsidRPr="00C13C27">
        <w:rPr>
          <w:rFonts w:eastAsia="Calibri" w:hint="eastAsia"/>
          <w:b/>
          <w:bCs/>
          <w:rtl/>
        </w:rPr>
        <w:t>טיפול</w:t>
      </w:r>
      <w:r w:rsidRPr="00C13C27">
        <w:rPr>
          <w:rFonts w:eastAsia="Calibri"/>
          <w:b/>
          <w:bCs/>
          <w:rtl/>
        </w:rPr>
        <w:t xml:space="preserve"> </w:t>
      </w:r>
      <w:r w:rsidRPr="00C13C27">
        <w:rPr>
          <w:rFonts w:eastAsia="Calibri" w:hint="eastAsia"/>
          <w:b/>
          <w:bCs/>
          <w:rtl/>
        </w:rPr>
        <w:t>במפונים</w:t>
      </w:r>
      <w:r w:rsidRPr="00C13C27">
        <w:rPr>
          <w:rFonts w:eastAsia="Calibri"/>
          <w:b/>
          <w:bCs/>
          <w:rtl/>
        </w:rPr>
        <w:t xml:space="preserve"> </w:t>
      </w:r>
      <w:r w:rsidRPr="00C13C27">
        <w:rPr>
          <w:rFonts w:eastAsia="Calibri" w:hint="eastAsia"/>
          <w:b/>
          <w:bCs/>
          <w:rtl/>
        </w:rPr>
        <w:t>המיועדת</w:t>
      </w:r>
      <w:r w:rsidRPr="00C13C27">
        <w:rPr>
          <w:rFonts w:eastAsia="Calibri"/>
          <w:b/>
          <w:bCs/>
          <w:rtl/>
        </w:rPr>
        <w:t xml:space="preserve"> </w:t>
      </w:r>
      <w:r w:rsidRPr="00C13C27">
        <w:rPr>
          <w:rFonts w:eastAsia="Calibri" w:hint="eastAsia"/>
          <w:b/>
          <w:bCs/>
          <w:rtl/>
        </w:rPr>
        <w:t>לשעת</w:t>
      </w:r>
      <w:r w:rsidRPr="00C13C27">
        <w:rPr>
          <w:rFonts w:eastAsia="Calibri"/>
          <w:b/>
          <w:bCs/>
          <w:rtl/>
        </w:rPr>
        <w:t xml:space="preserve"> </w:t>
      </w:r>
      <w:r w:rsidRPr="00C13C27">
        <w:rPr>
          <w:rFonts w:eastAsia="Calibri" w:hint="eastAsia"/>
          <w:b/>
          <w:bCs/>
          <w:rtl/>
        </w:rPr>
        <w:t>חירום</w:t>
      </w:r>
      <w:r w:rsidRPr="00C13C27">
        <w:rPr>
          <w:rFonts w:eastAsia="Calibri"/>
          <w:b/>
          <w:bCs/>
          <w:rtl/>
        </w:rPr>
        <w:t xml:space="preserve"> </w:t>
      </w:r>
      <w:r w:rsidRPr="00C13C27">
        <w:rPr>
          <w:rFonts w:eastAsia="Calibri" w:hint="eastAsia"/>
          <w:b/>
          <w:bCs/>
          <w:rtl/>
        </w:rPr>
        <w:t>הייתה</w:t>
      </w:r>
      <w:r w:rsidRPr="00C13C27">
        <w:rPr>
          <w:rFonts w:eastAsia="Calibri"/>
          <w:b/>
          <w:bCs/>
          <w:rtl/>
        </w:rPr>
        <w:t xml:space="preserve"> </w:t>
      </w:r>
      <w:r w:rsidRPr="00C13C27">
        <w:rPr>
          <w:rFonts w:eastAsia="Calibri" w:hint="cs"/>
          <w:b/>
          <w:bCs/>
          <w:rtl/>
        </w:rPr>
        <w:t>עשויה</w:t>
      </w:r>
      <w:r w:rsidRPr="00C13C27">
        <w:rPr>
          <w:rFonts w:eastAsia="Calibri"/>
          <w:b/>
          <w:bCs/>
          <w:rtl/>
        </w:rPr>
        <w:t xml:space="preserve"> </w:t>
      </w:r>
      <w:r w:rsidRPr="00C13C27">
        <w:rPr>
          <w:rFonts w:eastAsia="Calibri" w:hint="eastAsia"/>
          <w:b/>
          <w:bCs/>
          <w:rtl/>
        </w:rPr>
        <w:t>לסייע</w:t>
      </w:r>
      <w:r w:rsidRPr="00C13C27">
        <w:rPr>
          <w:rFonts w:eastAsia="Calibri"/>
          <w:b/>
          <w:bCs/>
          <w:rtl/>
        </w:rPr>
        <w:t xml:space="preserve"> </w:t>
      </w:r>
      <w:r w:rsidRPr="00C13C27">
        <w:rPr>
          <w:rFonts w:eastAsia="Calibri" w:hint="eastAsia"/>
          <w:b/>
          <w:bCs/>
          <w:rtl/>
        </w:rPr>
        <w:t>לרשויות</w:t>
      </w:r>
      <w:r w:rsidRPr="00C13C27">
        <w:rPr>
          <w:rFonts w:eastAsia="Calibri"/>
          <w:b/>
          <w:bCs/>
          <w:rtl/>
        </w:rPr>
        <w:t xml:space="preserve"> </w:t>
      </w:r>
      <w:r w:rsidRPr="00C13C27">
        <w:rPr>
          <w:rFonts w:eastAsia="Calibri" w:hint="eastAsia"/>
          <w:b/>
          <w:bCs/>
          <w:rtl/>
        </w:rPr>
        <w:t>המקומיות</w:t>
      </w:r>
      <w:r w:rsidRPr="00C13C27">
        <w:rPr>
          <w:rFonts w:eastAsia="Calibri" w:hint="cs"/>
          <w:b/>
          <w:bCs/>
          <w:rtl/>
        </w:rPr>
        <w:t xml:space="preserve"> ולמשרד הרווחה</w:t>
      </w:r>
      <w:r w:rsidRPr="00C13C27">
        <w:rPr>
          <w:rFonts w:eastAsia="Calibri"/>
          <w:b/>
          <w:bCs/>
          <w:rtl/>
        </w:rPr>
        <w:t xml:space="preserve"> </w:t>
      </w:r>
      <w:r w:rsidRPr="00C13C27">
        <w:rPr>
          <w:rFonts w:eastAsia="Calibri" w:hint="cs"/>
          <w:b/>
          <w:bCs/>
          <w:rtl/>
        </w:rPr>
        <w:t>בתיעוד הטיפול הפרטני וביצירת רצף טיפולי מותאם לצורכי המפונים</w:t>
      </w:r>
      <w:r w:rsidRPr="00C13C27">
        <w:rPr>
          <w:rFonts w:eastAsia="Calibri"/>
          <w:b/>
          <w:bCs/>
          <w:vertAlign w:val="superscript"/>
          <w:rtl/>
        </w:rPr>
        <w:footnoteReference w:id="194"/>
      </w:r>
      <w:r w:rsidRPr="00C13C27">
        <w:rPr>
          <w:rFonts w:eastAsia="Calibri" w:hint="cs"/>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בביקורת עלה</w:t>
      </w:r>
      <w:r w:rsidRPr="00C13C27">
        <w:rPr>
          <w:rFonts w:eastAsia="Calibri"/>
          <w:b/>
          <w:bCs/>
          <w:rtl/>
        </w:rPr>
        <w:t xml:space="preserve"> </w:t>
      </w:r>
      <w:r w:rsidRPr="00C13C27">
        <w:rPr>
          <w:rFonts w:eastAsia="Calibri" w:hint="eastAsia"/>
          <w:b/>
          <w:bCs/>
          <w:rtl/>
        </w:rPr>
        <w:t>כי</w:t>
      </w:r>
      <w:r w:rsidRPr="00C13C27">
        <w:rPr>
          <w:rFonts w:eastAsia="Calibri"/>
          <w:b/>
          <w:bCs/>
          <w:rtl/>
        </w:rPr>
        <w:t xml:space="preserve"> </w:t>
      </w:r>
      <w:r w:rsidRPr="00C13C27">
        <w:rPr>
          <w:rFonts w:eastAsia="Calibri" w:hint="cs"/>
          <w:b/>
          <w:bCs/>
          <w:rtl/>
        </w:rPr>
        <w:t>מפרוץ מתקפת הטרור</w:t>
      </w:r>
      <w:r w:rsidRPr="00C13C27">
        <w:rPr>
          <w:rFonts w:eastAsia="Calibri"/>
          <w:b/>
          <w:bCs/>
          <w:rtl/>
        </w:rPr>
        <w:t xml:space="preserve"> </w:t>
      </w:r>
      <w:r w:rsidRPr="00C13C27">
        <w:rPr>
          <w:rFonts w:eastAsia="Calibri" w:hint="cs"/>
          <w:b/>
          <w:bCs/>
          <w:rtl/>
        </w:rPr>
        <w:t>ב</w:t>
      </w:r>
      <w:r w:rsidRPr="00C13C27">
        <w:rPr>
          <w:rFonts w:eastAsia="Calibri" w:hint="eastAsia"/>
          <w:b/>
          <w:bCs/>
          <w:rtl/>
        </w:rPr>
        <w:t>שבעה</w:t>
      </w:r>
      <w:r w:rsidRPr="00C13C27">
        <w:rPr>
          <w:rFonts w:eastAsia="Calibri"/>
          <w:b/>
          <w:bCs/>
          <w:rtl/>
        </w:rPr>
        <w:t xml:space="preserve"> </w:t>
      </w:r>
      <w:r w:rsidRPr="00C13C27">
        <w:rPr>
          <w:rFonts w:eastAsia="Calibri" w:hint="eastAsia"/>
          <w:b/>
          <w:bCs/>
          <w:rtl/>
        </w:rPr>
        <w:t>באוקטובר</w:t>
      </w:r>
      <w:r w:rsidRPr="00C13C27">
        <w:rPr>
          <w:rFonts w:eastAsia="Calibri" w:hint="cs"/>
          <w:b/>
          <w:bCs/>
          <w:rtl/>
        </w:rPr>
        <w:t xml:space="preserve"> ועד</w:t>
      </w:r>
      <w:r w:rsidRPr="00C13C27">
        <w:rPr>
          <w:rFonts w:eastAsia="Calibri"/>
          <w:b/>
          <w:bCs/>
          <w:rtl/>
        </w:rPr>
        <w:t xml:space="preserve"> </w:t>
      </w:r>
      <w:r w:rsidRPr="00C13C27">
        <w:rPr>
          <w:rFonts w:eastAsia="Calibri" w:hint="eastAsia"/>
          <w:b/>
          <w:bCs/>
          <w:rtl/>
        </w:rPr>
        <w:t>תחילת</w:t>
      </w:r>
      <w:r w:rsidRPr="00C13C27">
        <w:rPr>
          <w:rFonts w:eastAsia="Calibri"/>
          <w:b/>
          <w:bCs/>
          <w:rtl/>
        </w:rPr>
        <w:t xml:space="preserve"> </w:t>
      </w:r>
      <w:r w:rsidRPr="00C13C27">
        <w:rPr>
          <w:rFonts w:eastAsia="Calibri" w:hint="eastAsia"/>
          <w:b/>
          <w:bCs/>
          <w:rtl/>
        </w:rPr>
        <w:t>דצמבר</w:t>
      </w:r>
      <w:r w:rsidRPr="00C13C27">
        <w:rPr>
          <w:rFonts w:eastAsia="Calibri"/>
          <w:b/>
          <w:bCs/>
          <w:rtl/>
        </w:rPr>
        <w:t xml:space="preserve"> 2023</w:t>
      </w:r>
      <w:r w:rsidRPr="00C13C27">
        <w:rPr>
          <w:rFonts w:eastAsia="Calibri" w:hint="cs"/>
          <w:b/>
          <w:bCs/>
          <w:rtl/>
        </w:rPr>
        <w:t xml:space="preserve">, תקופה של חודשיים קריטיים מבחינת עוצמת הטראומה שחוו המפונים ומבחינת הצרכים שלהם, לא הייתה למשרד הרווחה מערכת שאיפשרה את ניהול שירותי הרווחה והתיעוד שלהם, כל שכן מערכת מידע המקושרת למערכות המידע של המשרד ושל המש"חים ושבכוחן לאפשר המשכיות של ניהול הטיפול במפונים שכבר היו מוכרים למערך הרווחה. בהיעדר מערכת כזו, לא היה תיעוד מסודר של המענים שקיבלו המפונים במלונות ממשרד הרווחה.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 xml:space="preserve">בתחילת דצמבר 2023 החל המשרד להפעיל מערכת מידע שפיתח לצורך ניהול מערך שירותי הרווחה למפונים, ועד אפריל 2024 </w:t>
      </w:r>
      <w:r w:rsidRPr="00C13C27">
        <w:rPr>
          <w:rFonts w:eastAsia="Calibri" w:hint="eastAsia"/>
          <w:b/>
          <w:bCs/>
          <w:rtl/>
        </w:rPr>
        <w:t>נרשמו</w:t>
      </w:r>
      <w:r w:rsidRPr="00C13C27">
        <w:rPr>
          <w:rFonts w:eastAsia="Calibri"/>
          <w:b/>
          <w:bCs/>
          <w:rtl/>
        </w:rPr>
        <w:t xml:space="preserve"> </w:t>
      </w:r>
      <w:r w:rsidRPr="00C13C27">
        <w:rPr>
          <w:rFonts w:eastAsia="Calibri" w:hint="eastAsia"/>
          <w:b/>
          <w:bCs/>
          <w:rtl/>
        </w:rPr>
        <w:t>בה</w:t>
      </w:r>
      <w:r w:rsidRPr="00C13C27">
        <w:rPr>
          <w:rFonts w:eastAsia="Calibri" w:hint="cs"/>
          <w:b/>
          <w:bCs/>
          <w:rtl/>
        </w:rPr>
        <w:t xml:space="preserve"> רק</w:t>
      </w:r>
      <w:r w:rsidRPr="00C13C27">
        <w:rPr>
          <w:rFonts w:eastAsia="Calibri"/>
          <w:b/>
          <w:bCs/>
          <w:rtl/>
        </w:rPr>
        <w:t xml:space="preserve"> </w:t>
      </w:r>
      <w:r w:rsidRPr="00C13C27">
        <w:rPr>
          <w:rFonts w:eastAsia="Calibri" w:hint="cs"/>
          <w:b/>
          <w:bCs/>
          <w:rtl/>
        </w:rPr>
        <w:t>257</w:t>
      </w:r>
      <w:r w:rsidRPr="00C13C27">
        <w:rPr>
          <w:rFonts w:eastAsia="Calibri"/>
          <w:b/>
          <w:bCs/>
          <w:rtl/>
        </w:rPr>
        <w:t xml:space="preserve"> </w:t>
      </w:r>
      <w:r w:rsidRPr="00C13C27">
        <w:rPr>
          <w:rFonts w:eastAsia="Calibri" w:hint="cs"/>
          <w:b/>
          <w:bCs/>
          <w:rtl/>
        </w:rPr>
        <w:t>תיקים עבור 301 מקבלי שירותי רווחה</w:t>
      </w:r>
      <w:r w:rsidRPr="00C13C27">
        <w:rPr>
          <w:rFonts w:eastAsia="Calibri" w:hint="cs"/>
          <w:b/>
          <w:bCs/>
        </w:rPr>
        <w:t xml:space="preserve"> </w:t>
      </w:r>
      <w:r w:rsidRPr="00C13C27">
        <w:rPr>
          <w:rFonts w:eastAsia="Calibri" w:hint="cs"/>
          <w:b/>
          <w:bCs/>
          <w:rtl/>
        </w:rPr>
        <w:t>מ</w:t>
      </w:r>
      <w:r w:rsidRPr="00C13C27">
        <w:rPr>
          <w:rFonts w:eastAsia="Calibri" w:hint="eastAsia"/>
          <w:b/>
          <w:bCs/>
          <w:rtl/>
        </w:rPr>
        <w:t>כל</w:t>
      </w:r>
      <w:r w:rsidRPr="00C13C27">
        <w:rPr>
          <w:rFonts w:eastAsia="Calibri"/>
          <w:b/>
          <w:bCs/>
          <w:rtl/>
        </w:rPr>
        <w:t xml:space="preserve"> </w:t>
      </w:r>
      <w:r w:rsidRPr="00C13C27">
        <w:rPr>
          <w:rFonts w:eastAsia="Calibri" w:hint="eastAsia"/>
          <w:b/>
          <w:bCs/>
          <w:rtl/>
        </w:rPr>
        <w:t>הרשויות</w:t>
      </w:r>
      <w:r w:rsidRPr="00C13C27">
        <w:rPr>
          <w:rFonts w:eastAsia="Calibri"/>
          <w:b/>
          <w:bCs/>
          <w:rtl/>
        </w:rPr>
        <w:t xml:space="preserve"> </w:t>
      </w:r>
      <w:r w:rsidRPr="00C13C27">
        <w:rPr>
          <w:rFonts w:eastAsia="Calibri" w:hint="eastAsia"/>
          <w:b/>
          <w:bCs/>
          <w:rtl/>
        </w:rPr>
        <w:t>המקומיות</w:t>
      </w:r>
      <w:r w:rsidRPr="00C13C27">
        <w:rPr>
          <w:rFonts w:eastAsia="Calibri"/>
          <w:b/>
          <w:bCs/>
          <w:rtl/>
        </w:rPr>
        <w:t xml:space="preserve"> </w:t>
      </w:r>
      <w:r w:rsidRPr="00C13C27">
        <w:rPr>
          <w:rFonts w:eastAsia="Calibri" w:hint="eastAsia"/>
          <w:b/>
          <w:bCs/>
          <w:rtl/>
        </w:rPr>
        <w:t>שפונו</w:t>
      </w:r>
      <w:r w:rsidRPr="00C13C27">
        <w:rPr>
          <w:rFonts w:eastAsia="Calibri"/>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b/>
          <w:bCs/>
          <w:rtl/>
        </w:rPr>
      </w:pPr>
      <w:r w:rsidRPr="00C13C27">
        <w:rPr>
          <w:rFonts w:eastAsia="Calibri" w:hint="cs"/>
          <w:b/>
          <w:bCs/>
          <w:rtl/>
        </w:rPr>
        <w:t>עלה ש</w:t>
      </w:r>
      <w:r w:rsidRPr="00C13C27">
        <w:rPr>
          <w:rFonts w:eastAsia="Calibri" w:hint="eastAsia"/>
          <w:b/>
          <w:bCs/>
          <w:rtl/>
        </w:rPr>
        <w:t>המערכת</w:t>
      </w:r>
      <w:r w:rsidRPr="00C13C27">
        <w:rPr>
          <w:rFonts w:eastAsia="Calibri"/>
          <w:b/>
          <w:bCs/>
          <w:rtl/>
        </w:rPr>
        <w:t xml:space="preserve"> </w:t>
      </w:r>
      <w:r w:rsidRPr="00C13C27">
        <w:rPr>
          <w:rFonts w:eastAsia="Calibri" w:hint="eastAsia"/>
          <w:b/>
          <w:bCs/>
          <w:rtl/>
        </w:rPr>
        <w:t>החדשה</w:t>
      </w:r>
      <w:r w:rsidRPr="00C13C27">
        <w:rPr>
          <w:rFonts w:eastAsia="Calibri"/>
          <w:b/>
          <w:bCs/>
          <w:rtl/>
        </w:rPr>
        <w:t xml:space="preserve"> </w:t>
      </w:r>
      <w:r w:rsidRPr="00C13C27">
        <w:rPr>
          <w:rFonts w:eastAsia="Calibri" w:hint="eastAsia"/>
          <w:b/>
          <w:bCs/>
          <w:rtl/>
        </w:rPr>
        <w:t>שפותחה</w:t>
      </w:r>
      <w:r w:rsidRPr="00C13C27">
        <w:rPr>
          <w:rFonts w:eastAsia="Calibri"/>
          <w:b/>
          <w:bCs/>
          <w:rtl/>
        </w:rPr>
        <w:t xml:space="preserve"> </w:t>
      </w:r>
      <w:r w:rsidRPr="00C13C27">
        <w:rPr>
          <w:rFonts w:eastAsia="Calibri" w:hint="eastAsia"/>
          <w:b/>
          <w:bCs/>
          <w:rtl/>
        </w:rPr>
        <w:t>אינה</w:t>
      </w:r>
      <w:r w:rsidRPr="00C13C27">
        <w:rPr>
          <w:rFonts w:eastAsia="Calibri"/>
          <w:b/>
          <w:bCs/>
          <w:rtl/>
        </w:rPr>
        <w:t xml:space="preserve"> </w:t>
      </w:r>
      <w:r w:rsidRPr="00C13C27">
        <w:rPr>
          <w:rFonts w:eastAsia="Calibri" w:hint="eastAsia"/>
          <w:b/>
          <w:bCs/>
          <w:rtl/>
        </w:rPr>
        <w:t>מ</w:t>
      </w:r>
      <w:r w:rsidRPr="00C13C27">
        <w:rPr>
          <w:rFonts w:eastAsia="Calibri" w:hint="cs"/>
          <w:b/>
          <w:bCs/>
          <w:rtl/>
        </w:rPr>
        <w:t>קושרת ל</w:t>
      </w:r>
      <w:r w:rsidRPr="00C13C27">
        <w:rPr>
          <w:rFonts w:eastAsia="Calibri" w:hint="eastAsia"/>
          <w:b/>
          <w:bCs/>
          <w:rtl/>
        </w:rPr>
        <w:t>מערכות</w:t>
      </w:r>
      <w:r w:rsidRPr="00C13C27">
        <w:rPr>
          <w:rFonts w:eastAsia="Calibri"/>
          <w:b/>
          <w:bCs/>
          <w:rtl/>
        </w:rPr>
        <w:t xml:space="preserve"> </w:t>
      </w:r>
      <w:r w:rsidRPr="00C13C27">
        <w:rPr>
          <w:rFonts w:eastAsia="Calibri" w:hint="eastAsia"/>
          <w:b/>
          <w:bCs/>
          <w:rtl/>
        </w:rPr>
        <w:t>המידע</w:t>
      </w:r>
      <w:r w:rsidRPr="00C13C27">
        <w:rPr>
          <w:rFonts w:eastAsia="Calibri"/>
          <w:b/>
          <w:bCs/>
          <w:rtl/>
        </w:rPr>
        <w:t xml:space="preserve"> </w:t>
      </w:r>
      <w:r w:rsidRPr="00C13C27">
        <w:rPr>
          <w:rFonts w:eastAsia="Calibri" w:hint="eastAsia"/>
          <w:b/>
          <w:bCs/>
          <w:rtl/>
        </w:rPr>
        <w:t>של</w:t>
      </w:r>
      <w:r w:rsidRPr="00C13C27">
        <w:rPr>
          <w:rFonts w:eastAsia="Calibri"/>
          <w:b/>
          <w:bCs/>
          <w:rtl/>
        </w:rPr>
        <w:t xml:space="preserve"> </w:t>
      </w:r>
      <w:r w:rsidRPr="00C13C27">
        <w:rPr>
          <w:rFonts w:eastAsia="Calibri" w:hint="cs"/>
          <w:b/>
          <w:bCs/>
          <w:rtl/>
        </w:rPr>
        <w:t>המש"חים</w:t>
      </w:r>
      <w:r w:rsidRPr="00C13C27">
        <w:rPr>
          <w:rFonts w:eastAsia="Calibri"/>
          <w:b/>
          <w:bCs/>
          <w:rtl/>
        </w:rPr>
        <w:t xml:space="preserve"> </w:t>
      </w:r>
      <w:r w:rsidRPr="00C13C27">
        <w:rPr>
          <w:rFonts w:eastAsia="Calibri" w:hint="cs"/>
          <w:b/>
          <w:bCs/>
          <w:rtl/>
        </w:rPr>
        <w:t>אלא רק ל</w:t>
      </w:r>
      <w:r w:rsidRPr="00C13C27">
        <w:rPr>
          <w:rFonts w:eastAsia="Calibri" w:hint="eastAsia"/>
          <w:b/>
          <w:bCs/>
          <w:rtl/>
        </w:rPr>
        <w:t>נתוני</w:t>
      </w:r>
      <w:r w:rsidRPr="00C13C27">
        <w:rPr>
          <w:rFonts w:eastAsia="Calibri"/>
          <w:b/>
          <w:bCs/>
          <w:rtl/>
        </w:rPr>
        <w:t xml:space="preserve"> </w:t>
      </w:r>
      <w:r w:rsidRPr="00C13C27">
        <w:rPr>
          <w:rFonts w:eastAsia="Calibri" w:hint="cs"/>
          <w:b/>
          <w:bCs/>
          <w:rtl/>
        </w:rPr>
        <w:t>ה</w:t>
      </w:r>
      <w:r w:rsidRPr="00C13C27">
        <w:rPr>
          <w:rFonts w:eastAsia="Calibri" w:hint="eastAsia"/>
          <w:b/>
          <w:bCs/>
          <w:rtl/>
        </w:rPr>
        <w:t>יסוד</w:t>
      </w:r>
      <w:r w:rsidRPr="00C13C27">
        <w:rPr>
          <w:rFonts w:eastAsia="Calibri"/>
          <w:b/>
          <w:bCs/>
          <w:rtl/>
        </w:rPr>
        <w:t xml:space="preserve"> </w:t>
      </w:r>
      <w:r w:rsidRPr="00C13C27">
        <w:rPr>
          <w:rFonts w:eastAsia="Calibri" w:hint="eastAsia"/>
          <w:b/>
          <w:bCs/>
          <w:rtl/>
        </w:rPr>
        <w:t>של</w:t>
      </w:r>
      <w:r w:rsidRPr="00C13C27">
        <w:rPr>
          <w:rFonts w:eastAsia="Calibri"/>
          <w:b/>
          <w:bCs/>
          <w:rtl/>
        </w:rPr>
        <w:t xml:space="preserve"> </w:t>
      </w:r>
      <w:r w:rsidRPr="00C13C27">
        <w:rPr>
          <w:rFonts w:eastAsia="Calibri" w:hint="eastAsia"/>
          <w:b/>
          <w:bCs/>
          <w:rtl/>
        </w:rPr>
        <w:t>המשרד</w:t>
      </w:r>
      <w:r w:rsidRPr="00C13C27">
        <w:rPr>
          <w:rFonts w:ascii="David" w:eastAsia="Calibri" w:hAnsi="David" w:hint="cs"/>
          <w:b/>
          <w:bCs/>
          <w:rtl/>
        </w:rPr>
        <w:t xml:space="preserve"> - הפרטים האישיים של המפונה והגדרת הנזקקות שלו כמו מצוקה רגשית וניתוק ממסגרת הלימוד; אין במערכת פרטים על הרקע של המטופל ועל הטיפול שקיבל</w:t>
      </w:r>
      <w:r w:rsidRPr="00C13C27">
        <w:rPr>
          <w:rFonts w:ascii="David" w:eastAsia="Calibri" w:hAnsi="David"/>
          <w:b/>
          <w:bCs/>
          <w:rtl/>
        </w:rPr>
        <w:t>.</w:t>
      </w:r>
      <w:r w:rsidRPr="00C13C27">
        <w:rPr>
          <w:rFonts w:ascii="David" w:eastAsia="Calibri" w:hAnsi="David" w:hint="cs"/>
          <w:b/>
          <w:bCs/>
          <w:rtl/>
        </w:rPr>
        <w:t xml:space="preserve"> היות שכך, נפגעת האפשרות להמשך הטיפול שניתן טרם מתקפת הטרור בשבעה באוקטובר למפונים שהיו מוכרים לרווחה.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משרד הרווחה מסר בתשובתו כי מיעוט השימוש במערכת נובע מכך שבמקביל להשקת המערכת ולתהליך ההטמעה במתקני המפונים, החל תהליך של החזרת הטיפול במפונים מהרשויות הקולטות לרשויות האם </w:t>
      </w:r>
      <w:r w:rsidRPr="00C13C27">
        <w:rPr>
          <w:rFonts w:eastAsia="Calibri" w:hint="cs"/>
          <w:rtl/>
        </w:rPr>
        <w:lastRenderedPageBreak/>
        <w:t>של המפונים, וכך התייתר הצורך במערכת תיעוד מקבילה לזו שברשויות המקומיות. על כן התייתרה תוכנית הפיתוח של המערכת לממשק עם מקבלי השירות ברשויות המקומיות ולא יצאה לפועל.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מומלץ כי במסגרת היערכותו של משרד הרווחה למקרי חירום עתידיים שיחייבו פינוי מאורגן, בהנחה שלא תמיד ניתן יהיה לסמוך על היכולת של הרשויות המפנות להמשיך ולטפל בתושביהן בנסיבות אלה, הוא </w:t>
      </w:r>
      <w:r w:rsidRPr="00C13C27">
        <w:rPr>
          <w:rFonts w:eastAsia="Calibri"/>
          <w:b/>
          <w:bCs/>
          <w:rtl/>
        </w:rPr>
        <w:t>ישלים את פיתוח מערכת המידע לניהול ו</w:t>
      </w:r>
      <w:r w:rsidRPr="00C13C27">
        <w:rPr>
          <w:rFonts w:eastAsia="Calibri" w:hint="cs"/>
          <w:b/>
          <w:bCs/>
          <w:rtl/>
        </w:rPr>
        <w:t>ל</w:t>
      </w:r>
      <w:r w:rsidRPr="00C13C27">
        <w:rPr>
          <w:rFonts w:eastAsia="Calibri"/>
          <w:b/>
          <w:bCs/>
          <w:rtl/>
        </w:rPr>
        <w:t>תיעוד שירותי הרווחה בחירום</w:t>
      </w:r>
      <w:r w:rsidRPr="00C13C27">
        <w:rPr>
          <w:rFonts w:eastAsia="Calibri" w:hint="cs"/>
          <w:b/>
          <w:bCs/>
          <w:rtl/>
        </w:rPr>
        <w:t>,</w:t>
      </w:r>
      <w:r w:rsidRPr="00C13C27">
        <w:rPr>
          <w:rFonts w:eastAsia="Calibri"/>
          <w:b/>
          <w:bCs/>
          <w:rtl/>
        </w:rPr>
        <w:t xml:space="preserve"> </w:t>
      </w:r>
      <w:r w:rsidRPr="00C13C27">
        <w:rPr>
          <w:rFonts w:eastAsia="Calibri" w:hint="cs"/>
          <w:b/>
          <w:bCs/>
          <w:rtl/>
        </w:rPr>
        <w:t xml:space="preserve">יסדיר את האפשרות הן הטכנית והן המשפטית בהתחשב בזכות לפרטיות ויפעל להטמעתה </w:t>
      </w:r>
      <w:r w:rsidRPr="00C13C27">
        <w:rPr>
          <w:rFonts w:eastAsia="Calibri"/>
          <w:b/>
          <w:bCs/>
          <w:rtl/>
        </w:rPr>
        <w:t>כך ש</w:t>
      </w:r>
      <w:r w:rsidRPr="00C13C27">
        <w:rPr>
          <w:rFonts w:eastAsia="Calibri" w:hint="cs"/>
          <w:b/>
          <w:bCs/>
          <w:rtl/>
        </w:rPr>
        <w:t>יהיה</w:t>
      </w:r>
      <w:r w:rsidRPr="00C13C27">
        <w:rPr>
          <w:rFonts w:eastAsia="Calibri"/>
          <w:b/>
          <w:bCs/>
          <w:rtl/>
        </w:rPr>
        <w:t xml:space="preserve"> ממשק עם מערכות המידע שבמש"חים של הרשויות המקומיות. הדבר ייעל את הטיפול במפונים ויבטיח את הרצף הטיפולי הנדרש בין מצבי שגרה ומצבי חירום.</w:t>
      </w:r>
    </w:p>
    <w:p w:rsidR="00C13C27" w:rsidRPr="00C13C27" w:rsidRDefault="00C13C27" w:rsidP="00FB2E85">
      <w:pPr>
        <w:spacing w:line="269" w:lineRule="auto"/>
        <w:rPr>
          <w:rFonts w:eastAsia="Calibri"/>
          <w:rtl/>
        </w:rPr>
      </w:pPr>
    </w:p>
    <w:p w:rsidR="00C13C27" w:rsidRPr="00C13C27" w:rsidRDefault="00C13C27" w:rsidP="00DE2AE2">
      <w:pPr>
        <w:pStyle w:val="4"/>
        <w:rPr>
          <w:rFonts w:eastAsia="Times New Roman"/>
          <w:rtl/>
        </w:rPr>
      </w:pPr>
      <w:bookmarkStart w:id="85" w:name="_Toc174255642"/>
      <w:r w:rsidRPr="00C13C27">
        <w:rPr>
          <w:rFonts w:eastAsia="Times New Roman"/>
          <w:rtl/>
        </w:rPr>
        <w:t xml:space="preserve">מוגנות </w:t>
      </w:r>
      <w:r w:rsidRPr="00C13C27">
        <w:rPr>
          <w:rFonts w:eastAsia="Times New Roman" w:hint="cs"/>
          <w:rtl/>
        </w:rPr>
        <w:t>ה</w:t>
      </w:r>
      <w:r w:rsidRPr="00C13C27">
        <w:rPr>
          <w:rFonts w:eastAsia="Times New Roman"/>
          <w:rtl/>
        </w:rPr>
        <w:t xml:space="preserve">ילדים ובני </w:t>
      </w:r>
      <w:r w:rsidRPr="00C13C27">
        <w:rPr>
          <w:rFonts w:eastAsia="Times New Roman" w:hint="cs"/>
          <w:rtl/>
        </w:rPr>
        <w:t>ה</w:t>
      </w:r>
      <w:r w:rsidRPr="00C13C27">
        <w:rPr>
          <w:rFonts w:eastAsia="Times New Roman"/>
          <w:rtl/>
        </w:rPr>
        <w:t xml:space="preserve">נוער </w:t>
      </w:r>
      <w:bookmarkEnd w:id="85"/>
      <w:r w:rsidRPr="00C13C27">
        <w:rPr>
          <w:rFonts w:eastAsia="Times New Roman" w:hint="cs"/>
          <w:rtl/>
        </w:rPr>
        <w:t xml:space="preserve">המפונים ששהו בבתי המלון </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ascii="David" w:eastAsia="Calibri" w:hAnsi="David"/>
          <w:rtl/>
        </w:rPr>
      </w:pPr>
      <w:r w:rsidRPr="00C13C27">
        <w:rPr>
          <w:rFonts w:ascii="David" w:eastAsia="Calibri" w:hAnsi="David" w:hint="cs"/>
          <w:rtl/>
        </w:rPr>
        <w:t>מפרוץ מתקפת הטרור בשבעה באוקטובר ועד לסוף דצמבר 2023 פונו כ-50,000 ילדים בני 0 - 18, מהם פונו כ-39,000 לבתי מלון. כ-16,500 מבין כלל הילדים שפונו</w:t>
      </w:r>
      <w:r w:rsidRPr="00C13C27">
        <w:rPr>
          <w:rFonts w:ascii="David" w:eastAsia="Calibri" w:hAnsi="David"/>
          <w:vertAlign w:val="superscript"/>
          <w:rtl/>
        </w:rPr>
        <w:footnoteReference w:id="195"/>
      </w:r>
      <w:r w:rsidRPr="00C13C27">
        <w:rPr>
          <w:rFonts w:ascii="David" w:eastAsia="Calibri" w:hAnsi="David" w:hint="cs"/>
          <w:rtl/>
        </w:rPr>
        <w:t xml:space="preserve"> הם בני נוער בני 12 - 18</w:t>
      </w:r>
      <w:r w:rsidRPr="00C13C27">
        <w:rPr>
          <w:rFonts w:ascii="David" w:eastAsia="Calibri" w:hAnsi="David"/>
          <w:vertAlign w:val="superscript"/>
          <w:rtl/>
        </w:rPr>
        <w:footnoteReference w:id="196"/>
      </w:r>
      <w:r w:rsidRPr="00C13C27">
        <w:rPr>
          <w:rFonts w:ascii="David" w:eastAsia="Calibri" w:hAnsi="David" w:hint="cs"/>
          <w:rtl/>
        </w:rPr>
        <w:t>. חומרת מתקפת הטרור בשבעה באוקטובר והנסיבות הטראומטיות של אובדן ופגיעה פיזית או נפשית של אחד ההורים או של בני משפחה קרובים, פינוי מהבית וריחוק מהסביבה החברתית והקהילתית המוכרת מגבירים במידה רבה את פגיעות הילדים ובני הנוער ומגבירים את השכיחות להתנהגויות סיכון</w:t>
      </w:r>
      <w:r w:rsidRPr="00C13C27">
        <w:rPr>
          <w:rFonts w:ascii="David" w:eastAsia="Calibri" w:hAnsi="David"/>
          <w:vertAlign w:val="superscript"/>
          <w:rtl/>
        </w:rPr>
        <w:footnoteReference w:id="197"/>
      </w:r>
      <w:r w:rsidRPr="00C13C27">
        <w:rPr>
          <w:rFonts w:ascii="David" w:eastAsia="Calibri" w:hAnsi="David"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ascii="David" w:eastAsia="Calibri" w:hAnsi="David" w:hint="cs"/>
          <w:rtl/>
        </w:rPr>
        <w:t>ילדים ובני נוער הם אוכלוסייה פגיעה במיוחד בעקבות השפעות המלחמה וזאת מאחר שהם מצויים בתהליכי התפתחות פיזיים ומנטליים ועקב תלותם הרבה באחרים</w:t>
      </w:r>
      <w:r w:rsidRPr="00C13C27">
        <w:rPr>
          <w:rFonts w:ascii="David" w:eastAsia="Calibri" w:hAnsi="David"/>
          <w:vertAlign w:val="superscript"/>
          <w:rtl/>
        </w:rPr>
        <w:footnoteReference w:id="198"/>
      </w:r>
      <w:r w:rsidRPr="00C13C27">
        <w:rPr>
          <w:rFonts w:ascii="David" w:eastAsia="Calibri" w:hAnsi="David" w:hint="cs"/>
          <w:rtl/>
        </w:rPr>
        <w:t>. ילדים ובני נוער מפונים, השוהים במתקני קליטה כמו בתי מלון, נתונים בסיכון מוגבר לפגיעה מתוך המשפחה או מידי זרים, וזאת עקב נסיבות שהייתם במתקני הפינוי - התרופפות ההשגחה מצד ההורים ומצד בית הספר, טשטוש הגבולות בין הפרטי לציבורי, ומתחמים "אפורים" ברחבי בית המלון, שם ילדים ובני הנוער יכולים להיות רחוקים מן העין, לבדם או עם אדם שעלול לפגוע בהם. גם מרחבים שבשגרה הם פרטיים, הופכים במלון לציבוריים ועלולים להציב סיכון - מסדרונות, חדרי מדרגות, חדר האוכל וחדר הכביסה</w:t>
      </w:r>
      <w:r w:rsidRPr="00C13C27">
        <w:rPr>
          <w:rFonts w:ascii="David" w:eastAsia="Calibri" w:hAnsi="David"/>
          <w:vertAlign w:val="superscript"/>
          <w:rtl/>
        </w:rPr>
        <w:footnoteReference w:id="199"/>
      </w:r>
      <w:r w:rsidRPr="00C13C27">
        <w:rPr>
          <w:rFonts w:ascii="David" w:eastAsia="Calibri" w:hAnsi="David" w:hint="cs"/>
          <w:rtl/>
        </w:rPr>
        <w:t>. נסיבות אלו של סיכונים ניכרים לילדים ולבני נוער עקב המלחמה והשהייה בבתי המלון עלולות להביא אותם לידי התנהגויו</w:t>
      </w:r>
      <w:r w:rsidRPr="00C13C27">
        <w:rPr>
          <w:rFonts w:ascii="David" w:eastAsia="Calibri" w:hAnsi="David" w:hint="eastAsia"/>
          <w:rtl/>
        </w:rPr>
        <w:t>ת</w:t>
      </w:r>
      <w:r w:rsidRPr="00C13C27">
        <w:rPr>
          <w:rFonts w:ascii="David" w:eastAsia="Calibri" w:hAnsi="David" w:hint="cs"/>
          <w:rtl/>
        </w:rPr>
        <w:t xml:space="preserve"> סיכון </w:t>
      </w:r>
      <w:r w:rsidRPr="00C13C27">
        <w:rPr>
          <w:rFonts w:ascii="David" w:eastAsia="Calibri" w:hAnsi="David" w:hint="cs"/>
          <w:rtl/>
        </w:rPr>
        <w:lastRenderedPageBreak/>
        <w:t>- לשוטטות, לשימוש בסמים ובאלכוהול, להתנהגות מינית מסכנת, להתפרצויות</w:t>
      </w:r>
      <w:r w:rsidRPr="00C13C27">
        <w:rPr>
          <w:rFonts w:ascii="David" w:eastAsia="Calibri" w:hAnsi="David"/>
          <w:vertAlign w:val="superscript"/>
          <w:rtl/>
        </w:rPr>
        <w:footnoteReference w:id="200"/>
      </w:r>
      <w:r w:rsidRPr="00C13C27">
        <w:rPr>
          <w:rFonts w:ascii="David" w:eastAsia="Calibri" w:hAnsi="David" w:hint="cs"/>
          <w:rtl/>
        </w:rPr>
        <w:t>, להתנהגות תוקפנית או מופנמות יתר ואף למצבים קיצוניים של פגיעה עצמית עד כדי אובדנות</w:t>
      </w:r>
      <w:r w:rsidRPr="00C13C27">
        <w:rPr>
          <w:rFonts w:ascii="David" w:eastAsia="Calibri" w:hAnsi="David"/>
          <w:vertAlign w:val="superscript"/>
          <w:rtl/>
        </w:rPr>
        <w:footnoteReference w:id="201"/>
      </w:r>
      <w:r w:rsidRPr="00C13C27">
        <w:rPr>
          <w:rFonts w:ascii="David" w:eastAsia="Calibri" w:hAnsi="David"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ascii="David" w:eastAsia="Calibri" w:hAnsi="David" w:hint="cs"/>
          <w:rtl/>
        </w:rPr>
        <w:t>לפיכך, במצבי חירום או אסון נודעת חשיבות רבה למוגנות של ילדים ולהגנה עליהם כדי להבטיח את שלומם</w:t>
      </w:r>
      <w:r w:rsidRPr="00C13C27">
        <w:rPr>
          <w:rFonts w:ascii="David" w:eastAsia="Calibri" w:hAnsi="David"/>
          <w:rtl/>
        </w:rPr>
        <w:t xml:space="preserve"> </w:t>
      </w:r>
      <w:r w:rsidRPr="00C13C27">
        <w:rPr>
          <w:rFonts w:ascii="David" w:eastAsia="Calibri" w:hAnsi="David" w:hint="cs"/>
          <w:rtl/>
        </w:rPr>
        <w:t>ו</w:t>
      </w:r>
      <w:r w:rsidRPr="00C13C27">
        <w:rPr>
          <w:rFonts w:ascii="David" w:eastAsia="Calibri" w:hAnsi="David"/>
          <w:rtl/>
        </w:rPr>
        <w:t>למנוע את הפגיעה</w:t>
      </w:r>
      <w:r w:rsidRPr="00C13C27">
        <w:rPr>
          <w:rFonts w:ascii="David" w:eastAsia="Calibri" w:hAnsi="David" w:hint="cs"/>
          <w:rtl/>
        </w:rPr>
        <w:t xml:space="preserve"> בהם</w:t>
      </w:r>
      <w:r w:rsidRPr="00C13C27">
        <w:rPr>
          <w:rFonts w:ascii="David" w:eastAsia="Calibri" w:hAnsi="David"/>
          <w:rtl/>
        </w:rPr>
        <w:t xml:space="preserve"> וכדי לצמצם </w:t>
      </w:r>
      <w:r w:rsidRPr="00C13C27">
        <w:rPr>
          <w:rFonts w:ascii="David" w:eastAsia="Calibri" w:hAnsi="David" w:hint="cs"/>
          <w:rtl/>
        </w:rPr>
        <w:t>הצטרפות</w:t>
      </w:r>
      <w:r w:rsidRPr="00C13C27">
        <w:rPr>
          <w:rFonts w:ascii="David" w:eastAsia="Calibri" w:hAnsi="David"/>
          <w:rtl/>
        </w:rPr>
        <w:t xml:space="preserve"> של בני נוער נוספים למעגל הסיכון</w:t>
      </w:r>
      <w:r w:rsidRPr="00C13C27">
        <w:rPr>
          <w:rFonts w:ascii="David" w:eastAsia="Calibri" w:hAnsi="David"/>
          <w:vertAlign w:val="superscript"/>
          <w:rtl/>
        </w:rPr>
        <w:footnoteReference w:id="202"/>
      </w:r>
      <w:r w:rsidRPr="00C13C27">
        <w:rPr>
          <w:rFonts w:ascii="David" w:eastAsia="Calibri" w:hAnsi="David" w:hint="cs"/>
          <w:rtl/>
        </w:rPr>
        <w:t xml:space="preserve">. </w:t>
      </w:r>
      <w:bookmarkStart w:id="86" w:name="_Hlk163128730"/>
      <w:r w:rsidRPr="00C13C27">
        <w:rPr>
          <w:rFonts w:ascii="David" w:eastAsia="Calibri" w:hAnsi="David" w:hint="cs"/>
          <w:rtl/>
        </w:rPr>
        <w:t>הבטחת מוגנותם של הילדים ובני הנוער במלונות המפונים מחייבת לפעול בשני צירים מרכזיים: האחד - פעולות למניעה ולצמצום של הסיכון לפגיעה בילדים, והשני - התוויית דרך פעולה בכל הנוגע להגנה על ילד שלגביו יש חשש שהוא בסיכון לפגיעה (להלן - מוגנות ילדים ובני נוער במלונות המפונים)</w:t>
      </w:r>
      <w:r w:rsidRPr="00C13C27">
        <w:rPr>
          <w:rFonts w:ascii="David" w:eastAsia="Calibri" w:hAnsi="David"/>
          <w:vertAlign w:val="superscript"/>
          <w:rtl/>
        </w:rPr>
        <w:footnoteReference w:id="203"/>
      </w:r>
      <w:r w:rsidRPr="00C13C27">
        <w:rPr>
          <w:rFonts w:ascii="David" w:eastAsia="Calibri" w:hAnsi="David" w:hint="cs"/>
          <w:rtl/>
        </w:rPr>
        <w:t xml:space="preserve">. </w:t>
      </w:r>
      <w:bookmarkEnd w:id="86"/>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במסגרת שיפור המוכנות למצבי חירום החליטה הממשלה</w:t>
      </w:r>
      <w:r w:rsidRPr="00C13C27">
        <w:rPr>
          <w:rFonts w:eastAsia="Calibri"/>
          <w:vertAlign w:val="superscript"/>
          <w:rtl/>
        </w:rPr>
        <w:footnoteReference w:id="204"/>
      </w:r>
      <w:r w:rsidRPr="00C13C27">
        <w:rPr>
          <w:rFonts w:eastAsia="Calibri" w:hint="cs"/>
          <w:rtl/>
        </w:rPr>
        <w:t xml:space="preserve"> כי כדי להבטיח את ההיערכות למצב חירום ואת תפקוד רשויות המדינה והמשק במצב זה, להגן על חיי אדם ורכוש ולאפשר המשכיות בהספקת השירותים והמוצרים החיוניים לקיום הציבור, על משרד ממשלתי לנקוט את הפעולות הדרושות כדי להבטיח מבעוד מועד כי גם במצבי חירום יינתנו השירותים והמוצרים החיוניים לקיום הציבור, שהוא מספק אותם בשגרה או שהספקתם היא באחריותו.</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rtl/>
        </w:rPr>
      </w:pPr>
      <w:r w:rsidRPr="00C13C27">
        <w:rPr>
          <w:rFonts w:eastAsia="Calibri" w:hint="cs"/>
          <w:rtl/>
        </w:rPr>
        <w:t>שני הגופים המרכזיים המופקדים על הטיפול במוגנות של ילדים ובני נוער בגילי לידה עד 18 הם:</w:t>
      </w:r>
    </w:p>
    <w:p w:rsidR="00441531" w:rsidRPr="00C13C27" w:rsidRDefault="00441531" w:rsidP="00FB2E85">
      <w:pPr>
        <w:spacing w:line="269" w:lineRule="auto"/>
        <w:rPr>
          <w:rFonts w:eastAsia="Calibri"/>
          <w:rtl/>
        </w:rPr>
      </w:pPr>
    </w:p>
    <w:p w:rsidR="00C13C27" w:rsidRPr="00C13C27" w:rsidRDefault="00C13C27" w:rsidP="00FB2E85">
      <w:pPr>
        <w:numPr>
          <w:ilvl w:val="0"/>
          <w:numId w:val="17"/>
        </w:numPr>
        <w:spacing w:line="269" w:lineRule="auto"/>
        <w:ind w:left="360"/>
        <w:contextualSpacing/>
        <w:rPr>
          <w:rFonts w:ascii="David" w:eastAsia="Calibri" w:hAnsi="David"/>
        </w:rPr>
      </w:pPr>
      <w:r w:rsidRPr="00C13C27">
        <w:rPr>
          <w:rFonts w:eastAsia="Times New Roman" w:hint="cs"/>
          <w:bCs/>
          <w:spacing w:val="40"/>
          <w:rtl/>
        </w:rPr>
        <w:t>משרד הרווחה:</w:t>
      </w:r>
      <w:r w:rsidRPr="00C13C27">
        <w:rPr>
          <w:rFonts w:ascii="David" w:eastAsia="Calibri" w:hAnsi="David" w:hint="cs"/>
          <w:rtl/>
        </w:rPr>
        <w:t xml:space="preserve"> מופקד בין השאר על </w:t>
      </w:r>
      <w:r w:rsidRPr="00C13C27">
        <w:rPr>
          <w:rFonts w:ascii="David" w:eastAsia="Calibri" w:hAnsi="David"/>
          <w:rtl/>
        </w:rPr>
        <w:t xml:space="preserve">בני נוער, </w:t>
      </w:r>
      <w:r w:rsidRPr="00C13C27">
        <w:rPr>
          <w:rFonts w:ascii="David" w:eastAsia="Calibri" w:hAnsi="David" w:hint="cs"/>
          <w:rtl/>
        </w:rPr>
        <w:t xml:space="preserve">על </w:t>
      </w:r>
      <w:r w:rsidRPr="00C13C27">
        <w:rPr>
          <w:rFonts w:ascii="David" w:eastAsia="Calibri" w:hAnsi="David"/>
          <w:rtl/>
        </w:rPr>
        <w:t>צעירים ו</w:t>
      </w:r>
      <w:r w:rsidRPr="00C13C27">
        <w:rPr>
          <w:rFonts w:ascii="David" w:eastAsia="Calibri" w:hAnsi="David" w:hint="cs"/>
          <w:rtl/>
        </w:rPr>
        <w:t xml:space="preserve">על </w:t>
      </w:r>
      <w:r w:rsidRPr="00C13C27">
        <w:rPr>
          <w:rFonts w:ascii="David" w:eastAsia="Calibri" w:hAnsi="David"/>
          <w:rtl/>
        </w:rPr>
        <w:t xml:space="preserve">בוגרים הנמצאים על רצף הסיכון </w:t>
      </w:r>
      <w:r w:rsidRPr="00C13C27">
        <w:rPr>
          <w:rFonts w:ascii="David" w:eastAsia="Calibri" w:hAnsi="David" w:hint="cs"/>
          <w:rtl/>
        </w:rPr>
        <w:t>ו</w:t>
      </w:r>
      <w:r w:rsidRPr="00C13C27">
        <w:rPr>
          <w:rFonts w:ascii="David" w:eastAsia="Calibri" w:hAnsi="David"/>
          <w:rtl/>
        </w:rPr>
        <w:t>סכנ</w:t>
      </w:r>
      <w:r w:rsidRPr="00C13C27">
        <w:rPr>
          <w:rFonts w:ascii="David" w:eastAsia="Calibri" w:hAnsi="David" w:hint="cs"/>
          <w:rtl/>
        </w:rPr>
        <w:t>ת</w:t>
      </w:r>
      <w:r w:rsidRPr="00C13C27">
        <w:rPr>
          <w:rFonts w:ascii="David" w:eastAsia="Calibri" w:hAnsi="David"/>
          <w:rtl/>
        </w:rPr>
        <w:t xml:space="preserve"> הניתוק</w:t>
      </w:r>
      <w:r w:rsidRPr="00C13C27">
        <w:rPr>
          <w:rFonts w:ascii="David" w:eastAsia="Calibri" w:hAnsi="David"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numPr>
          <w:ilvl w:val="0"/>
          <w:numId w:val="17"/>
        </w:numPr>
        <w:spacing w:line="269" w:lineRule="auto"/>
        <w:ind w:left="360"/>
        <w:contextualSpacing/>
        <w:rPr>
          <w:rFonts w:ascii="David" w:eastAsia="Calibri" w:hAnsi="David"/>
        </w:rPr>
      </w:pPr>
      <w:r w:rsidRPr="00C13C27">
        <w:rPr>
          <w:rFonts w:eastAsia="Times New Roman"/>
          <w:bCs/>
          <w:spacing w:val="40"/>
          <w:rtl/>
        </w:rPr>
        <w:t>משרד החינוך</w:t>
      </w:r>
      <w:r w:rsidRPr="00C13C27">
        <w:rPr>
          <w:rFonts w:eastAsia="Times New Roman" w:hint="cs"/>
          <w:bCs/>
          <w:spacing w:val="40"/>
          <w:rtl/>
        </w:rPr>
        <w:t>:</w:t>
      </w:r>
      <w:r w:rsidRPr="00C13C27">
        <w:rPr>
          <w:rFonts w:ascii="David" w:eastAsia="Calibri" w:hAnsi="David" w:hint="cs"/>
          <w:rtl/>
        </w:rPr>
        <w:t xml:space="preserve"> אחראי </w:t>
      </w:r>
      <w:r w:rsidRPr="00C13C27">
        <w:rPr>
          <w:rFonts w:ascii="David" w:eastAsia="Calibri" w:hAnsi="David"/>
          <w:rtl/>
        </w:rPr>
        <w:t xml:space="preserve">על רצף </w:t>
      </w:r>
      <w:r w:rsidRPr="00C13C27">
        <w:rPr>
          <w:rFonts w:ascii="David" w:eastAsia="Calibri" w:hAnsi="David" w:hint="cs"/>
          <w:rtl/>
        </w:rPr>
        <w:t>ה</w:t>
      </w:r>
      <w:r w:rsidRPr="00C13C27">
        <w:rPr>
          <w:rFonts w:ascii="David" w:eastAsia="Calibri" w:hAnsi="David"/>
          <w:rtl/>
        </w:rPr>
        <w:t>חינוכי ו</w:t>
      </w:r>
      <w:r w:rsidRPr="00C13C27">
        <w:rPr>
          <w:rFonts w:ascii="David" w:eastAsia="Calibri" w:hAnsi="David" w:hint="cs"/>
          <w:rtl/>
        </w:rPr>
        <w:t>ה</w:t>
      </w:r>
      <w:r w:rsidRPr="00C13C27">
        <w:rPr>
          <w:rFonts w:ascii="David" w:eastAsia="Calibri" w:hAnsi="David"/>
          <w:rtl/>
        </w:rPr>
        <w:t xml:space="preserve">מערכתי מגיל </w:t>
      </w:r>
      <w:r w:rsidRPr="00C13C27">
        <w:rPr>
          <w:rFonts w:ascii="David" w:eastAsia="Calibri" w:hAnsi="David" w:hint="cs"/>
          <w:rtl/>
        </w:rPr>
        <w:t>שלוש</w:t>
      </w:r>
      <w:r w:rsidRPr="00C13C27">
        <w:rPr>
          <w:rFonts w:ascii="David" w:eastAsia="Calibri" w:hAnsi="David"/>
          <w:rtl/>
        </w:rPr>
        <w:t xml:space="preserve"> ועד</w:t>
      </w:r>
      <w:r w:rsidRPr="00C13C27">
        <w:rPr>
          <w:rFonts w:ascii="David" w:eastAsia="Calibri" w:hAnsi="David" w:hint="cs"/>
          <w:rtl/>
        </w:rPr>
        <w:t xml:space="preserve"> 17 </w:t>
      </w:r>
      <w:r w:rsidRPr="00C13C27">
        <w:rPr>
          <w:rFonts w:ascii="David" w:eastAsia="Calibri" w:hAnsi="David"/>
          <w:rtl/>
        </w:rPr>
        <w:t>בהתאם לצ</w:t>
      </w:r>
      <w:r w:rsidRPr="00C13C27">
        <w:rPr>
          <w:rFonts w:ascii="David" w:eastAsia="Calibri" w:hAnsi="David" w:hint="cs"/>
          <w:rtl/>
        </w:rPr>
        <w:t>ו</w:t>
      </w:r>
      <w:r w:rsidRPr="00C13C27">
        <w:rPr>
          <w:rFonts w:ascii="David" w:eastAsia="Calibri" w:hAnsi="David"/>
          <w:rtl/>
        </w:rPr>
        <w:t>רכי הילד בכל שלב</w:t>
      </w:r>
      <w:r w:rsidRPr="00C13C27">
        <w:rPr>
          <w:rFonts w:ascii="David" w:eastAsia="Calibri" w:hAnsi="David"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ascii="David" w:eastAsia="Calibri" w:hAnsi="David" w:hint="cs"/>
          <w:rtl/>
        </w:rPr>
        <w:t>בתרשים שלהלן מוצגים כלל הגופים המופקדים על הטיפול במוגנות של הילדים ובני הנוער בשגרה ובמלחמת חרבות ברזל.</w:t>
      </w:r>
    </w:p>
    <w:p w:rsidR="00C13C27" w:rsidRPr="00C13C27" w:rsidRDefault="00C13C27" w:rsidP="00FB2E85">
      <w:pPr>
        <w:spacing w:line="269" w:lineRule="auto"/>
        <w:rPr>
          <w:rFonts w:ascii="David" w:eastAsia="Calibri" w:hAnsi="David"/>
          <w:rtl/>
        </w:rPr>
      </w:pPr>
    </w:p>
    <w:p w:rsidR="00C13C27" w:rsidRPr="00C13C27" w:rsidRDefault="00C13C27" w:rsidP="00CF637A">
      <w:pPr>
        <w:keepNext/>
        <w:keepLines/>
        <w:spacing w:after="240" w:line="269" w:lineRule="auto"/>
        <w:jc w:val="center"/>
        <w:rPr>
          <w:rFonts w:eastAsia="Calibri"/>
          <w:b/>
          <w:bCs/>
        </w:rPr>
      </w:pPr>
      <w:r w:rsidRPr="00C13C27">
        <w:rPr>
          <w:rFonts w:eastAsia="Calibri" w:hint="cs"/>
          <w:rtl/>
        </w:rPr>
        <w:lastRenderedPageBreak/>
        <w:t xml:space="preserve">תרשים 36: </w:t>
      </w:r>
      <w:r w:rsidRPr="00C13C27">
        <w:rPr>
          <w:rFonts w:eastAsia="Calibri" w:hint="cs"/>
          <w:b/>
          <w:bCs/>
          <w:rtl/>
        </w:rPr>
        <w:t>הגופים המעורבים בטיפול במוגנות ילדים ובני נוער בסיכון בשגרה</w:t>
      </w:r>
      <w:r w:rsidRPr="00C13C27">
        <w:rPr>
          <w:rFonts w:eastAsia="Calibri" w:hint="cs"/>
          <w:b/>
          <w:bCs/>
          <w:vertAlign w:val="superscript"/>
          <w:rtl/>
        </w:rPr>
        <w:t xml:space="preserve"> </w:t>
      </w:r>
      <w:r w:rsidRPr="00C13C27">
        <w:rPr>
          <w:rFonts w:eastAsia="Calibri" w:hint="cs"/>
          <w:b/>
          <w:bCs/>
          <w:rtl/>
        </w:rPr>
        <w:t>ובמלחמת חרבות ברזל</w:t>
      </w:r>
    </w:p>
    <w:p w:rsidR="00C13C27" w:rsidRPr="00C13C27" w:rsidRDefault="00C13C27" w:rsidP="00FB2E85">
      <w:pPr>
        <w:spacing w:line="269" w:lineRule="auto"/>
        <w:jc w:val="center"/>
        <w:rPr>
          <w:rFonts w:eastAsia="Calibri"/>
          <w:sz w:val="18"/>
          <w:szCs w:val="22"/>
          <w:rtl/>
        </w:rPr>
      </w:pPr>
      <w:r w:rsidRPr="00C13C27">
        <w:rPr>
          <w:rFonts w:eastAsia="Calibri"/>
          <w:noProof/>
          <w:rtl/>
        </w:rPr>
        <w:drawing>
          <wp:inline distT="0" distB="0" distL="0" distR="0" wp14:anchorId="7B06C4A8" wp14:editId="4DB368E0">
            <wp:extent cx="3713870" cy="2989384"/>
            <wp:effectExtent l="0" t="0" r="0" b="20955"/>
            <wp:docPr id="18" name="דיאגרמה 18" descr="הגופים המרכזיים שמטפלים בנושא המוגנות של ילדים ובני נוער הם משרד הרווחה ומשרד החינוך. גופים מבוקרים נוספים שעוסקים בנושא המוגנות הם משרד ראש הממשלה, המשרד לביטחון לאומי, הרשויות המקומיות והמיגזר השלישי. בנוסף, שני גופים השתתפו בטיפול בנוער בסיכון רק בעקבות המלחמה: פיקוד העורף והרשות הלאומית לחירום"/>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4" r:lo="rId145" r:qs="rId146" r:cs="rId147"/>
              </a:graphicData>
            </a:graphic>
          </wp:inline>
        </w:drawing>
      </w:r>
    </w:p>
    <w:p w:rsidR="00C13C27" w:rsidRPr="00C13C27" w:rsidRDefault="00C13C27" w:rsidP="00FB2E85">
      <w:pPr>
        <w:spacing w:line="269" w:lineRule="auto"/>
        <w:jc w:val="center"/>
        <w:rPr>
          <w:rFonts w:eastAsia="Calibri"/>
          <w:sz w:val="18"/>
          <w:szCs w:val="22"/>
          <w:rtl/>
        </w:rPr>
      </w:pPr>
      <w:r w:rsidRPr="00C13C27">
        <w:rPr>
          <w:rFonts w:eastAsia="Calibri"/>
          <w:noProof/>
        </w:rPr>
        <w:drawing>
          <wp:inline distT="0" distB="0" distL="0" distR="0" wp14:anchorId="76CB3F59" wp14:editId="6E4A41B3">
            <wp:extent cx="3889818" cy="1016813"/>
            <wp:effectExtent l="0" t="0" r="0" b="0"/>
            <wp:docPr id="7186" name="תמונה 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3921384" cy="1025064"/>
                    </a:xfrm>
                    <a:prstGeom prst="rect">
                      <a:avLst/>
                    </a:prstGeom>
                  </pic:spPr>
                </pic:pic>
              </a:graphicData>
            </a:graphic>
          </wp:inline>
        </w:drawing>
      </w:r>
    </w:p>
    <w:p w:rsidR="00441531" w:rsidRDefault="00441531" w:rsidP="00FB2E85">
      <w:pPr>
        <w:spacing w:line="269" w:lineRule="auto"/>
        <w:rPr>
          <w:rFonts w:ascii="David" w:eastAsia="Times New Roman" w:hAnsi="David"/>
          <w:bCs/>
          <w:spacing w:val="40"/>
          <w:sz w:val="24"/>
          <w:rtl/>
        </w:rPr>
      </w:pPr>
    </w:p>
    <w:p w:rsidR="00C13C27" w:rsidRPr="00C13C27" w:rsidRDefault="00C13C27" w:rsidP="00FB2E85">
      <w:pPr>
        <w:spacing w:line="269" w:lineRule="auto"/>
        <w:rPr>
          <w:rFonts w:eastAsia="Calibri"/>
          <w:rtl/>
        </w:rPr>
      </w:pPr>
      <w:r w:rsidRPr="00C13C27">
        <w:rPr>
          <w:rFonts w:ascii="David" w:eastAsia="Times New Roman" w:hAnsi="David"/>
          <w:bCs/>
          <w:spacing w:val="40"/>
          <w:sz w:val="24"/>
          <w:rtl/>
        </w:rPr>
        <w:t>תוכניות הסיוע לבני הנוער שהופעלו לאחר מתקפת הטרור בשבעה באוקטובר</w:t>
      </w:r>
      <w:r w:rsidRPr="00C13C27">
        <w:rPr>
          <w:rFonts w:ascii="David" w:eastAsia="Times New Roman" w:hAnsi="David" w:hint="cs"/>
          <w:bCs/>
          <w:spacing w:val="40"/>
          <w:sz w:val="24"/>
          <w:rtl/>
        </w:rPr>
        <w:t>:</w:t>
      </w:r>
      <w:r w:rsidRPr="00C13C27">
        <w:rPr>
          <w:rFonts w:eastAsia="Calibri" w:hint="cs"/>
          <w:rtl/>
        </w:rPr>
        <w:t xml:space="preserve"> החל משבעה באוקטובר הפעילו </w:t>
      </w:r>
      <w:r w:rsidRPr="00C13C27">
        <w:rPr>
          <w:rFonts w:eastAsia="Calibri"/>
          <w:rtl/>
        </w:rPr>
        <w:t xml:space="preserve">רשויות המדינה בשיתוף ארגוני המגזר השלישי כמה </w:t>
      </w:r>
      <w:r w:rsidRPr="00C13C27">
        <w:rPr>
          <w:rFonts w:eastAsia="Calibri" w:hint="eastAsia"/>
          <w:rtl/>
        </w:rPr>
        <w:t>תוכניות</w:t>
      </w:r>
      <w:r w:rsidRPr="00C13C27">
        <w:rPr>
          <w:rFonts w:eastAsia="Calibri"/>
          <w:rtl/>
        </w:rPr>
        <w:t xml:space="preserve"> סיוע </w:t>
      </w:r>
      <w:r w:rsidRPr="00C13C27">
        <w:rPr>
          <w:rFonts w:eastAsia="Calibri" w:hint="cs"/>
          <w:rtl/>
        </w:rPr>
        <w:t xml:space="preserve">ייחודיות </w:t>
      </w:r>
      <w:r w:rsidRPr="00C13C27">
        <w:rPr>
          <w:rFonts w:eastAsia="Calibri"/>
          <w:rtl/>
        </w:rPr>
        <w:t xml:space="preserve">לתקופת המשבר </w:t>
      </w:r>
      <w:r w:rsidRPr="00C13C27">
        <w:rPr>
          <w:rFonts w:eastAsia="Calibri" w:hint="cs"/>
          <w:rtl/>
        </w:rPr>
        <w:t>כדי</w:t>
      </w:r>
      <w:r w:rsidRPr="00C13C27">
        <w:rPr>
          <w:rFonts w:eastAsia="Calibri"/>
          <w:rtl/>
        </w:rPr>
        <w:t xml:space="preserve"> לסייע </w:t>
      </w:r>
      <w:r w:rsidRPr="00C13C27">
        <w:rPr>
          <w:rFonts w:eastAsia="Calibri" w:hint="cs"/>
          <w:rtl/>
        </w:rPr>
        <w:t>לאוכלוסיית הילדים ובני הנוער ובפרט לאלו המפונים:</w:t>
      </w:r>
    </w:p>
    <w:p w:rsidR="00C13C27" w:rsidRPr="00C13C27" w:rsidRDefault="00C13C27" w:rsidP="00FB2E85">
      <w:pPr>
        <w:spacing w:line="269" w:lineRule="auto"/>
        <w:rPr>
          <w:rFonts w:eastAsia="Calibri"/>
          <w:rtl/>
        </w:rPr>
      </w:pPr>
    </w:p>
    <w:p w:rsidR="00C13C27" w:rsidRPr="00C13C27" w:rsidRDefault="00C13C27" w:rsidP="00FB2E85">
      <w:pPr>
        <w:numPr>
          <w:ilvl w:val="0"/>
          <w:numId w:val="13"/>
        </w:numPr>
        <w:spacing w:line="269" w:lineRule="auto"/>
        <w:contextualSpacing/>
        <w:rPr>
          <w:rFonts w:ascii="David" w:eastAsia="Calibri" w:hAnsi="David"/>
        </w:rPr>
      </w:pPr>
      <w:r w:rsidRPr="00C13C27">
        <w:rPr>
          <w:rFonts w:eastAsia="Times New Roman" w:hint="cs"/>
          <w:spacing w:val="40"/>
          <w:rtl/>
        </w:rPr>
        <w:t>מוקד טלפוני 118 ייעודי לבני נוער</w:t>
      </w:r>
      <w:r w:rsidRPr="00C13C27">
        <w:rPr>
          <w:rFonts w:ascii="David" w:eastAsia="Calibri" w:hAnsi="David" w:hint="cs"/>
          <w:rtl/>
        </w:rPr>
        <w:t xml:space="preserve">: נוסף על מוקד המידע והסיוע הכללי שמשרד הרווחה מפעיל בזמני שגרה לאורך כל היממה, הופעל החל מסוף אוקטובר 2023 גם מוקד טלפוני ייעודי לפניות של בני נוער שנתן מענה גם בווטסאפ. המענה הייעודי נסגר לאחר כשלושה חודשים עקב מיעוט פניות, אולם המוקד הכללי של המשרד המשיך לקבל פניות גם עבור אוכלוסיית בני הנוער. </w:t>
      </w:r>
    </w:p>
    <w:p w:rsidR="00C13C27" w:rsidRPr="00C13C27" w:rsidRDefault="00C13C27" w:rsidP="00FB2E85">
      <w:pPr>
        <w:spacing w:line="269" w:lineRule="auto"/>
        <w:rPr>
          <w:rFonts w:eastAsia="Calibri"/>
        </w:rPr>
      </w:pPr>
    </w:p>
    <w:p w:rsidR="00C13C27" w:rsidRPr="00C13C27" w:rsidRDefault="00C13C27" w:rsidP="00FB2E85">
      <w:pPr>
        <w:numPr>
          <w:ilvl w:val="0"/>
          <w:numId w:val="13"/>
        </w:numPr>
        <w:spacing w:line="269" w:lineRule="auto"/>
        <w:contextualSpacing/>
        <w:rPr>
          <w:rFonts w:ascii="David" w:eastAsia="Calibri" w:hAnsi="David"/>
        </w:rPr>
      </w:pPr>
      <w:r w:rsidRPr="00C13C27">
        <w:rPr>
          <w:rFonts w:eastAsia="Times New Roman" w:hint="cs"/>
          <w:spacing w:val="40"/>
          <w:rtl/>
        </w:rPr>
        <w:t>חלוקת דפי מידע</w:t>
      </w:r>
      <w:r w:rsidRPr="00C13C27">
        <w:rPr>
          <w:rFonts w:ascii="David" w:eastAsia="Calibri" w:hAnsi="David" w:hint="cs"/>
          <w:rtl/>
        </w:rPr>
        <w:t xml:space="preserve">: משרד הרווחה הפיץ לקהלי יעד שונים בקרב המפונים דפי מידע בנושאים הקשורים למוגנות - פגיעות מיניות, אובדנות ואלימות במשפחה. </w:t>
      </w:r>
    </w:p>
    <w:p w:rsidR="00C13C27" w:rsidRPr="00C13C27" w:rsidRDefault="00C13C27" w:rsidP="00FB2E85">
      <w:pPr>
        <w:numPr>
          <w:ilvl w:val="0"/>
          <w:numId w:val="13"/>
        </w:numPr>
        <w:spacing w:line="269" w:lineRule="auto"/>
        <w:contextualSpacing/>
        <w:rPr>
          <w:rFonts w:ascii="David" w:eastAsia="Calibri" w:hAnsi="David"/>
        </w:rPr>
      </w:pPr>
      <w:r w:rsidRPr="00C13C27">
        <w:rPr>
          <w:rFonts w:eastAsia="Times New Roman" w:hint="cs"/>
          <w:spacing w:val="40"/>
          <w:rtl/>
        </w:rPr>
        <w:t>פעילויות הפגה</w:t>
      </w:r>
      <w:r w:rsidRPr="00C13C27">
        <w:rPr>
          <w:rFonts w:ascii="David" w:eastAsia="Calibri" w:hAnsi="David" w:hint="cs"/>
          <w:rtl/>
        </w:rPr>
        <w:t>: משרד הרווחה הפעיל מגוון פעילויות חווייתיות ובהן השתתפו כ-3,000 בני נוער מפונים בחודשים מרץ עד דצמבר 2024. הפעילויות נועדו כדי לצמצם את הפגיעה שחוו ולאפשר להם לפתח כלים לבניית חוסן ולחיזוקו.</w:t>
      </w:r>
    </w:p>
    <w:p w:rsidR="00C13C27" w:rsidRPr="00C13C27" w:rsidRDefault="00C13C27" w:rsidP="00FB2E85">
      <w:pPr>
        <w:spacing w:line="269" w:lineRule="auto"/>
        <w:rPr>
          <w:rFonts w:eastAsia="Calibri"/>
        </w:rPr>
      </w:pPr>
    </w:p>
    <w:p w:rsidR="00C13C27" w:rsidRPr="00C13C27" w:rsidRDefault="00C13C27" w:rsidP="00FB2E85">
      <w:pPr>
        <w:numPr>
          <w:ilvl w:val="0"/>
          <w:numId w:val="13"/>
        </w:numPr>
        <w:spacing w:line="269" w:lineRule="auto"/>
        <w:contextualSpacing/>
        <w:rPr>
          <w:rFonts w:ascii="David" w:eastAsia="Calibri" w:hAnsi="David"/>
        </w:rPr>
      </w:pPr>
      <w:r w:rsidRPr="00C13C27">
        <w:rPr>
          <w:rFonts w:eastAsia="Times New Roman" w:hint="eastAsia"/>
          <w:spacing w:val="40"/>
          <w:rtl/>
        </w:rPr>
        <w:t>פעילות</w:t>
      </w:r>
      <w:r w:rsidRPr="00C13C27">
        <w:rPr>
          <w:rFonts w:eastAsia="Times New Roman"/>
          <w:spacing w:val="40"/>
          <w:rtl/>
        </w:rPr>
        <w:t xml:space="preserve"> </w:t>
      </w:r>
      <w:r w:rsidRPr="00C13C27">
        <w:rPr>
          <w:rFonts w:eastAsia="Times New Roman" w:hint="eastAsia"/>
          <w:spacing w:val="40"/>
          <w:rtl/>
        </w:rPr>
        <w:t>הפגה</w:t>
      </w:r>
      <w:r w:rsidRPr="00C13C27">
        <w:rPr>
          <w:rFonts w:eastAsia="Times New Roman"/>
          <w:spacing w:val="40"/>
          <w:rtl/>
        </w:rPr>
        <w:t xml:space="preserve"> </w:t>
      </w:r>
      <w:r w:rsidRPr="00C13C27">
        <w:rPr>
          <w:rFonts w:eastAsia="Times New Roman" w:hint="eastAsia"/>
          <w:spacing w:val="40"/>
          <w:rtl/>
        </w:rPr>
        <w:t>חברתית</w:t>
      </w:r>
      <w:r w:rsidRPr="00C13C27">
        <w:rPr>
          <w:rFonts w:ascii="David" w:eastAsia="Calibri" w:hAnsi="David" w:hint="cs"/>
          <w:rtl/>
        </w:rPr>
        <w:t xml:space="preserve">: משרד החינוך ערך פעילויות הפגה חברתיות והעשרה באמצעות תנועות נוער והמגזר השלישי. </w:t>
      </w:r>
    </w:p>
    <w:p w:rsidR="00C13C27" w:rsidRPr="00C13C27" w:rsidRDefault="00C13C27" w:rsidP="00FB2E85">
      <w:pPr>
        <w:spacing w:line="269" w:lineRule="auto"/>
        <w:rPr>
          <w:rFonts w:eastAsia="Calibri"/>
        </w:rPr>
      </w:pPr>
    </w:p>
    <w:p w:rsidR="00C13C27" w:rsidRPr="00C13C27" w:rsidRDefault="00C13C27" w:rsidP="00FB2E85">
      <w:pPr>
        <w:numPr>
          <w:ilvl w:val="0"/>
          <w:numId w:val="13"/>
        </w:numPr>
        <w:spacing w:line="269" w:lineRule="auto"/>
        <w:contextualSpacing/>
        <w:rPr>
          <w:rFonts w:ascii="David" w:eastAsia="Calibri" w:hAnsi="David"/>
        </w:rPr>
      </w:pPr>
      <w:r w:rsidRPr="00C13C27">
        <w:rPr>
          <w:rFonts w:eastAsia="Times New Roman" w:hint="eastAsia"/>
          <w:spacing w:val="40"/>
          <w:rtl/>
        </w:rPr>
        <w:t>הקמת</w:t>
      </w:r>
      <w:r w:rsidRPr="00C13C27">
        <w:rPr>
          <w:rFonts w:eastAsia="Times New Roman"/>
          <w:spacing w:val="40"/>
          <w:rtl/>
        </w:rPr>
        <w:t xml:space="preserve"> </w:t>
      </w:r>
      <w:r w:rsidRPr="00C13C27">
        <w:rPr>
          <w:rFonts w:eastAsia="Times New Roman" w:hint="eastAsia"/>
          <w:spacing w:val="40"/>
          <w:rtl/>
        </w:rPr>
        <w:t>מערך</w:t>
      </w:r>
      <w:r w:rsidRPr="00C13C27">
        <w:rPr>
          <w:rFonts w:eastAsia="Times New Roman"/>
          <w:spacing w:val="40"/>
          <w:rtl/>
        </w:rPr>
        <w:t xml:space="preserve"> </w:t>
      </w:r>
      <w:r w:rsidRPr="00C13C27">
        <w:rPr>
          <w:rFonts w:eastAsia="Times New Roman" w:hint="eastAsia"/>
          <w:spacing w:val="40"/>
          <w:rtl/>
        </w:rPr>
        <w:t>חונכים</w:t>
      </w:r>
      <w:r w:rsidRPr="00C13C27">
        <w:rPr>
          <w:rFonts w:eastAsia="Times New Roman"/>
          <w:spacing w:val="40"/>
          <w:rtl/>
        </w:rPr>
        <w:t xml:space="preserve"> </w:t>
      </w:r>
      <w:r w:rsidRPr="00C13C27">
        <w:rPr>
          <w:rFonts w:eastAsia="Times New Roman" w:hint="eastAsia"/>
          <w:spacing w:val="40"/>
          <w:rtl/>
        </w:rPr>
        <w:t>לבני</w:t>
      </w:r>
      <w:r w:rsidRPr="00C13C27">
        <w:rPr>
          <w:rFonts w:eastAsia="Times New Roman"/>
          <w:spacing w:val="40"/>
          <w:rtl/>
        </w:rPr>
        <w:t xml:space="preserve"> </w:t>
      </w:r>
      <w:r w:rsidRPr="00C13C27">
        <w:rPr>
          <w:rFonts w:eastAsia="Times New Roman" w:hint="eastAsia"/>
          <w:spacing w:val="40"/>
          <w:rtl/>
        </w:rPr>
        <w:t>הנוער</w:t>
      </w:r>
      <w:r w:rsidRPr="00C13C27">
        <w:rPr>
          <w:rFonts w:eastAsia="Times New Roman"/>
          <w:spacing w:val="40"/>
          <w:rtl/>
        </w:rPr>
        <w:t xml:space="preserve"> </w:t>
      </w:r>
      <w:r w:rsidRPr="00C13C27">
        <w:rPr>
          <w:rFonts w:eastAsia="Times New Roman" w:hint="eastAsia"/>
          <w:spacing w:val="40"/>
          <w:rtl/>
        </w:rPr>
        <w:t>המפונים</w:t>
      </w:r>
      <w:r w:rsidRPr="00C13C27">
        <w:rPr>
          <w:rFonts w:eastAsia="Times New Roman" w:hint="cs"/>
          <w:spacing w:val="40"/>
          <w:rtl/>
        </w:rPr>
        <w:t>:</w:t>
      </w:r>
      <w:r w:rsidRPr="00C13C27">
        <w:rPr>
          <w:rFonts w:ascii="David" w:eastAsia="Calibri" w:hAnsi="David" w:hint="cs"/>
          <w:rtl/>
        </w:rPr>
        <w:t xml:space="preserve"> משרד החינוך בנה מערך חונכים לבני הנוער המפונים ומורים-חיילים יצרו קשר מדי יום ביומו עם עשרה תלמידים כדי לשמש עבורם דמות של מבוגר אחראי הקרוב לגילם הנותן מענה בשיח לא-פורמלי להפחתת התנהגויות סיכון.</w:t>
      </w:r>
    </w:p>
    <w:p w:rsidR="00C13C27" w:rsidRPr="00C13C27" w:rsidRDefault="00C13C27" w:rsidP="00FB2E85">
      <w:pPr>
        <w:spacing w:line="269" w:lineRule="auto"/>
        <w:rPr>
          <w:rFonts w:ascii="David" w:eastAsia="Calibri" w:hAnsi="David"/>
        </w:rPr>
      </w:pPr>
    </w:p>
    <w:p w:rsidR="00C13C27" w:rsidRPr="00C13C27" w:rsidRDefault="00C13C27" w:rsidP="00FB2E85">
      <w:pPr>
        <w:numPr>
          <w:ilvl w:val="0"/>
          <w:numId w:val="13"/>
        </w:numPr>
        <w:spacing w:line="269" w:lineRule="auto"/>
        <w:contextualSpacing/>
        <w:rPr>
          <w:rFonts w:eastAsia="Calibri"/>
          <w:rtl/>
        </w:rPr>
      </w:pPr>
      <w:r w:rsidRPr="00C13C27">
        <w:rPr>
          <w:rFonts w:eastAsia="Times New Roman" w:hint="cs"/>
          <w:spacing w:val="40"/>
          <w:rtl/>
        </w:rPr>
        <w:t>הכשרה לזיהוי ולאיתור של מצבי חירום:</w:t>
      </w:r>
      <w:r w:rsidRPr="00C13C27">
        <w:rPr>
          <w:rFonts w:ascii="David" w:eastAsia="Calibri" w:hAnsi="David"/>
          <w:rtl/>
        </w:rPr>
        <w:t xml:space="preserve"> </w:t>
      </w:r>
      <w:r w:rsidRPr="00C13C27">
        <w:rPr>
          <w:rFonts w:ascii="David" w:eastAsia="Calibri" w:hAnsi="David" w:hint="eastAsia"/>
          <w:rtl/>
        </w:rPr>
        <w:t>הרשות</w:t>
      </w:r>
      <w:r w:rsidRPr="00C13C27">
        <w:rPr>
          <w:rFonts w:ascii="David" w:eastAsia="Calibri" w:hAnsi="David"/>
          <w:rtl/>
        </w:rPr>
        <w:t xml:space="preserve"> לביטחון </w:t>
      </w:r>
      <w:r w:rsidRPr="00C13C27">
        <w:rPr>
          <w:rFonts w:ascii="David" w:eastAsia="Calibri" w:hAnsi="David" w:hint="eastAsia"/>
          <w:rtl/>
        </w:rPr>
        <w:t>קהילתי</w:t>
      </w:r>
      <w:r w:rsidRPr="00C13C27">
        <w:rPr>
          <w:rFonts w:ascii="David" w:eastAsia="Calibri" w:hAnsi="David"/>
          <w:rtl/>
        </w:rPr>
        <w:t xml:space="preserve"> </w:t>
      </w:r>
      <w:r w:rsidRPr="00C13C27">
        <w:rPr>
          <w:rFonts w:ascii="David" w:eastAsia="Calibri" w:hAnsi="David" w:hint="cs"/>
          <w:rtl/>
        </w:rPr>
        <w:t>ש</w:t>
      </w:r>
      <w:r w:rsidRPr="00C13C27">
        <w:rPr>
          <w:rFonts w:ascii="David" w:eastAsia="Calibri" w:hAnsi="David"/>
          <w:rtl/>
        </w:rPr>
        <w:t>ב</w:t>
      </w:r>
      <w:r w:rsidRPr="00C13C27">
        <w:rPr>
          <w:rFonts w:ascii="David" w:eastAsia="Calibri" w:hAnsi="David" w:hint="eastAsia"/>
          <w:rtl/>
        </w:rPr>
        <w:t>משרד</w:t>
      </w:r>
      <w:r w:rsidRPr="00C13C27">
        <w:rPr>
          <w:rFonts w:ascii="David" w:eastAsia="Calibri" w:hAnsi="David"/>
          <w:rtl/>
        </w:rPr>
        <w:t xml:space="preserve"> לביטחון לאומי </w:t>
      </w:r>
      <w:r w:rsidRPr="00C13C27">
        <w:rPr>
          <w:rFonts w:ascii="David" w:eastAsia="Calibri" w:hAnsi="David" w:hint="eastAsia"/>
          <w:rtl/>
        </w:rPr>
        <w:t>פעלה</w:t>
      </w:r>
      <w:r w:rsidRPr="00C13C27">
        <w:rPr>
          <w:rFonts w:ascii="David" w:eastAsia="Calibri" w:hAnsi="David"/>
          <w:rtl/>
        </w:rPr>
        <w:t xml:space="preserve"> במגוון דרכים כדי להגביר את המוגנות של בני הנוער במלונות</w:t>
      </w:r>
      <w:r w:rsidRPr="00C13C27">
        <w:rPr>
          <w:rFonts w:ascii="David" w:eastAsia="Calibri" w:hAnsi="David" w:hint="cs"/>
          <w:rtl/>
        </w:rPr>
        <w:t>,</w:t>
      </w:r>
      <w:r w:rsidRPr="00C13C27">
        <w:rPr>
          <w:rFonts w:ascii="David" w:eastAsia="Calibri" w:hAnsi="David"/>
          <w:rtl/>
        </w:rPr>
        <w:t xml:space="preserve"> </w:t>
      </w:r>
      <w:r w:rsidRPr="00C13C27">
        <w:rPr>
          <w:rFonts w:ascii="David" w:eastAsia="Calibri" w:hAnsi="David" w:hint="eastAsia"/>
          <w:rtl/>
        </w:rPr>
        <w:t>והחל</w:t>
      </w:r>
      <w:r w:rsidRPr="00C13C27">
        <w:rPr>
          <w:rFonts w:ascii="David" w:eastAsia="Calibri" w:hAnsi="David"/>
          <w:rtl/>
        </w:rPr>
        <w:t xml:space="preserve"> מסוף אוקטובר ועד סוף דצמבר 2023 </w:t>
      </w:r>
      <w:r w:rsidRPr="00C13C27">
        <w:rPr>
          <w:rFonts w:ascii="David" w:eastAsia="Calibri" w:hAnsi="David" w:hint="cs"/>
          <w:rtl/>
        </w:rPr>
        <w:t xml:space="preserve">סיפקה </w:t>
      </w:r>
      <w:r w:rsidRPr="00C13C27">
        <w:rPr>
          <w:rFonts w:ascii="David" w:eastAsia="Calibri" w:hAnsi="David" w:hint="eastAsia"/>
          <w:rtl/>
        </w:rPr>
        <w:t>כ</w:t>
      </w:r>
      <w:r w:rsidRPr="00C13C27">
        <w:rPr>
          <w:rFonts w:ascii="David" w:eastAsia="Calibri" w:hAnsi="David"/>
          <w:rtl/>
        </w:rPr>
        <w:t xml:space="preserve">-30 הכשרות לכ-2,500 משתתפים </w:t>
      </w:r>
      <w:r w:rsidRPr="00C13C27">
        <w:rPr>
          <w:rFonts w:ascii="David" w:eastAsia="Calibri" w:hAnsi="David" w:hint="eastAsia"/>
          <w:sz w:val="24"/>
          <w:rtl/>
        </w:rPr>
        <w:t>שהם</w:t>
      </w:r>
      <w:r w:rsidRPr="00C13C27">
        <w:rPr>
          <w:rFonts w:ascii="David" w:eastAsia="Calibri" w:hAnsi="David"/>
          <w:sz w:val="24"/>
          <w:rtl/>
        </w:rPr>
        <w:t xml:space="preserve"> </w:t>
      </w:r>
      <w:r w:rsidRPr="00C13C27">
        <w:rPr>
          <w:rFonts w:ascii="David" w:eastAsia="Calibri" w:hAnsi="David" w:hint="eastAsia"/>
          <w:sz w:val="24"/>
          <w:rtl/>
        </w:rPr>
        <w:t>אנשי</w:t>
      </w:r>
      <w:r w:rsidRPr="00C13C27">
        <w:rPr>
          <w:rFonts w:ascii="David" w:eastAsia="Calibri" w:hAnsi="David"/>
          <w:sz w:val="24"/>
          <w:rtl/>
        </w:rPr>
        <w:t xml:space="preserve"> </w:t>
      </w:r>
      <w:r w:rsidRPr="00C13C27">
        <w:rPr>
          <w:rFonts w:ascii="David" w:eastAsia="Calibri" w:hAnsi="David" w:hint="eastAsia"/>
          <w:sz w:val="24"/>
          <w:rtl/>
        </w:rPr>
        <w:t>מקצוע</w:t>
      </w:r>
      <w:r w:rsidRPr="00C13C27">
        <w:rPr>
          <w:rFonts w:ascii="David" w:eastAsia="Calibri" w:hAnsi="David"/>
          <w:sz w:val="24"/>
          <w:rtl/>
        </w:rPr>
        <w:t xml:space="preserve"> </w:t>
      </w:r>
      <w:r w:rsidRPr="00C13C27">
        <w:rPr>
          <w:rFonts w:ascii="David" w:eastAsia="Calibri" w:hAnsi="David" w:hint="eastAsia"/>
          <w:sz w:val="24"/>
          <w:rtl/>
        </w:rPr>
        <w:t>וכן</w:t>
      </w:r>
      <w:r w:rsidRPr="00C13C27">
        <w:rPr>
          <w:rFonts w:ascii="David" w:eastAsia="Calibri" w:hAnsi="David"/>
          <w:sz w:val="24"/>
          <w:rtl/>
        </w:rPr>
        <w:t xml:space="preserve"> </w:t>
      </w:r>
      <w:r w:rsidRPr="00C13C27">
        <w:rPr>
          <w:rFonts w:ascii="David" w:eastAsia="Calibri" w:hAnsi="David" w:hint="eastAsia"/>
          <w:sz w:val="24"/>
          <w:rtl/>
        </w:rPr>
        <w:t>להורים</w:t>
      </w:r>
      <w:r w:rsidRPr="00C13C27">
        <w:rPr>
          <w:rFonts w:ascii="David" w:eastAsia="Calibri" w:hAnsi="David"/>
          <w:sz w:val="24"/>
          <w:rtl/>
        </w:rPr>
        <w:t xml:space="preserve"> </w:t>
      </w:r>
      <w:r w:rsidRPr="00C13C27">
        <w:rPr>
          <w:rFonts w:ascii="David" w:eastAsia="Calibri" w:hAnsi="David" w:hint="eastAsia"/>
          <w:sz w:val="24"/>
          <w:rtl/>
        </w:rPr>
        <w:t>בנושא</w:t>
      </w:r>
      <w:r w:rsidRPr="00C13C27">
        <w:rPr>
          <w:rFonts w:ascii="David" w:eastAsia="Calibri" w:hAnsi="David"/>
          <w:sz w:val="24"/>
          <w:rtl/>
        </w:rPr>
        <w:t xml:space="preserve"> </w:t>
      </w:r>
      <w:r w:rsidRPr="00C13C27">
        <w:rPr>
          <w:rFonts w:ascii="David" w:eastAsia="Calibri" w:hAnsi="David" w:hint="eastAsia"/>
          <w:sz w:val="24"/>
          <w:rtl/>
        </w:rPr>
        <w:t>מוגנות</w:t>
      </w:r>
      <w:r w:rsidRPr="00C13C27">
        <w:rPr>
          <w:rFonts w:ascii="David" w:eastAsia="Calibri" w:hAnsi="David"/>
          <w:rtl/>
        </w:rPr>
        <w:t xml:space="preserve">. </w:t>
      </w:r>
      <w:r w:rsidRPr="00C13C27">
        <w:rPr>
          <w:rFonts w:ascii="David" w:eastAsia="Calibri" w:hAnsi="David" w:hint="cs"/>
          <w:rtl/>
        </w:rPr>
        <w:t xml:space="preserve">הרשות אף </w:t>
      </w:r>
      <w:r w:rsidRPr="00C13C27">
        <w:rPr>
          <w:rFonts w:ascii="David" w:eastAsia="Calibri" w:hAnsi="David" w:hint="eastAsia"/>
          <w:rtl/>
        </w:rPr>
        <w:t>הפעילה</w:t>
      </w:r>
      <w:r w:rsidRPr="00C13C27">
        <w:rPr>
          <w:rFonts w:ascii="David" w:eastAsia="Calibri" w:hAnsi="David"/>
          <w:rtl/>
        </w:rPr>
        <w:t xml:space="preserve"> סדנאות מניעה עם בני הנוער </w:t>
      </w:r>
      <w:r w:rsidRPr="00C13C27">
        <w:rPr>
          <w:rFonts w:ascii="David" w:eastAsia="Calibri" w:hAnsi="David" w:hint="cs"/>
          <w:rtl/>
        </w:rPr>
        <w:t>ו</w:t>
      </w:r>
      <w:r w:rsidRPr="00C13C27">
        <w:rPr>
          <w:rFonts w:ascii="David" w:eastAsia="Calibri" w:hAnsi="David"/>
          <w:rtl/>
        </w:rPr>
        <w:t>בה</w:t>
      </w:r>
      <w:r w:rsidRPr="00C13C27">
        <w:rPr>
          <w:rFonts w:ascii="David" w:eastAsia="Calibri" w:hAnsi="David" w:hint="cs"/>
          <w:rtl/>
        </w:rPr>
        <w:t>ן</w:t>
      </w:r>
      <w:r w:rsidRPr="00C13C27">
        <w:rPr>
          <w:rFonts w:ascii="David" w:eastAsia="Calibri" w:hAnsi="David"/>
          <w:rtl/>
        </w:rPr>
        <w:t xml:space="preserve"> השתתפו כ-1,000 </w:t>
      </w:r>
      <w:r w:rsidRPr="00C13C27">
        <w:rPr>
          <w:rFonts w:ascii="David" w:eastAsia="Calibri" w:hAnsi="David" w:hint="cs"/>
          <w:rtl/>
        </w:rPr>
        <w:t xml:space="preserve">בני נוער, </w:t>
      </w:r>
      <w:r w:rsidRPr="00C13C27">
        <w:rPr>
          <w:rFonts w:ascii="David" w:eastAsia="Calibri" w:hAnsi="David"/>
          <w:rtl/>
        </w:rPr>
        <w:t>ו</w:t>
      </w:r>
      <w:r w:rsidRPr="00C13C27">
        <w:rPr>
          <w:rFonts w:ascii="David" w:eastAsia="Calibri" w:hAnsi="David" w:hint="cs"/>
          <w:rtl/>
        </w:rPr>
        <w:t>כן סדנאות</w:t>
      </w:r>
      <w:r w:rsidRPr="00C13C27">
        <w:rPr>
          <w:rFonts w:ascii="David" w:eastAsia="Calibri" w:hAnsi="David"/>
          <w:rtl/>
        </w:rPr>
        <w:t xml:space="preserve"> </w:t>
      </w:r>
      <w:r w:rsidRPr="00C13C27">
        <w:rPr>
          <w:rFonts w:ascii="David" w:eastAsia="Calibri" w:hAnsi="David" w:hint="cs"/>
          <w:rtl/>
        </w:rPr>
        <w:t>ל</w:t>
      </w:r>
      <w:r w:rsidRPr="00C13C27">
        <w:rPr>
          <w:rFonts w:ascii="David" w:eastAsia="Calibri" w:hAnsi="David"/>
          <w:rtl/>
        </w:rPr>
        <w:t>קבוצות הורים</w:t>
      </w:r>
      <w:r w:rsidRPr="00C13C27">
        <w:rPr>
          <w:rFonts w:ascii="David" w:eastAsia="Calibri" w:hAnsi="David" w:hint="cs"/>
          <w:rtl/>
        </w:rPr>
        <w:t xml:space="preserve">. הסדנאות </w:t>
      </w:r>
      <w:r w:rsidRPr="00C13C27">
        <w:rPr>
          <w:rFonts w:ascii="David" w:eastAsia="Calibri" w:hAnsi="David"/>
          <w:rtl/>
        </w:rPr>
        <w:t>נועדו לה</w:t>
      </w:r>
      <w:r w:rsidRPr="00C13C27">
        <w:rPr>
          <w:rFonts w:ascii="David" w:eastAsia="Calibri" w:hAnsi="David" w:hint="cs"/>
          <w:rtl/>
        </w:rPr>
        <w:t>ק</w:t>
      </w:r>
      <w:r w:rsidRPr="00C13C27">
        <w:rPr>
          <w:rFonts w:ascii="David" w:eastAsia="Calibri" w:hAnsi="David"/>
          <w:rtl/>
        </w:rPr>
        <w:t xml:space="preserve">נות כלים ומענים לצרכים שעלו מהשטח </w:t>
      </w:r>
      <w:r w:rsidRPr="00C13C27">
        <w:rPr>
          <w:rFonts w:ascii="David" w:eastAsia="Calibri" w:hAnsi="David" w:hint="cs"/>
          <w:rtl/>
        </w:rPr>
        <w:t>ו</w:t>
      </w:r>
      <w:r w:rsidRPr="00C13C27">
        <w:rPr>
          <w:rFonts w:ascii="David" w:eastAsia="Calibri" w:hAnsi="David"/>
          <w:rtl/>
        </w:rPr>
        <w:t xml:space="preserve">השתתפו </w:t>
      </w:r>
      <w:r w:rsidRPr="00C13C27">
        <w:rPr>
          <w:rFonts w:ascii="David" w:eastAsia="Calibri" w:hAnsi="David" w:hint="cs"/>
          <w:rtl/>
        </w:rPr>
        <w:t xml:space="preserve">בהן </w:t>
      </w:r>
      <w:r w:rsidRPr="00C13C27">
        <w:rPr>
          <w:rFonts w:ascii="David" w:eastAsia="Calibri" w:hAnsi="David"/>
          <w:rtl/>
        </w:rPr>
        <w:t xml:space="preserve">כ-600 </w:t>
      </w:r>
      <w:r w:rsidRPr="00C13C27">
        <w:rPr>
          <w:rFonts w:ascii="David" w:eastAsia="Calibri" w:hAnsi="David" w:hint="cs"/>
          <w:rtl/>
        </w:rPr>
        <w:t>הורים</w:t>
      </w:r>
      <w:r w:rsidRPr="00C13C27">
        <w:rPr>
          <w:rFonts w:ascii="David" w:eastAsia="Calibri" w:hAnsi="David"/>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eastAsia="Times New Roman" w:hint="cs"/>
          <w:bCs/>
          <w:spacing w:val="40"/>
          <w:rtl/>
        </w:rPr>
        <w:t>מסוכנות בקרב בני הנוער המפונים:</w:t>
      </w:r>
      <w:r w:rsidRPr="00C13C27">
        <w:rPr>
          <w:rFonts w:ascii="David" w:eastAsia="Calibri" w:hAnsi="David" w:hint="cs"/>
          <w:rtl/>
        </w:rPr>
        <w:t xml:space="preserve"> על המסוכנות בקרב בני נוער מפונים כתב מבקר המדינה למנכ"ל משרד הרווחה בנובמבר 2023, ובין השאר הצביע על התנהגות בעייתית של בני נוער המתבטאת בצריכה מוגברת של אלכוהול, בהתנהגות אלימה ובהפרעה למפונים אחרים.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b/>
          <w:bCs/>
          <w:rtl/>
        </w:rPr>
      </w:pPr>
      <w:r w:rsidRPr="00C13C27">
        <w:rPr>
          <w:rFonts w:ascii="David" w:eastAsia="Calibri" w:hAnsi="David" w:hint="eastAsia"/>
          <w:rtl/>
        </w:rPr>
        <w:t>הסיכון</w:t>
      </w:r>
      <w:r w:rsidRPr="00C13C27">
        <w:rPr>
          <w:rFonts w:ascii="David" w:eastAsia="Calibri" w:hAnsi="David"/>
          <w:rtl/>
        </w:rPr>
        <w:t xml:space="preserve"> לפגיעה במוגנות</w:t>
      </w:r>
      <w:r w:rsidRPr="00C13C27">
        <w:rPr>
          <w:rFonts w:ascii="David" w:eastAsia="Calibri" w:hAnsi="David" w:hint="cs"/>
          <w:rtl/>
        </w:rPr>
        <w:t xml:space="preserve"> של</w:t>
      </w:r>
      <w:r w:rsidRPr="00C13C27">
        <w:rPr>
          <w:rFonts w:ascii="David" w:eastAsia="Calibri" w:hAnsi="David"/>
          <w:rtl/>
        </w:rPr>
        <w:t xml:space="preserve"> בני נוער מפונים</w:t>
      </w:r>
      <w:r w:rsidRPr="00C13C27">
        <w:rPr>
          <w:rFonts w:ascii="David" w:eastAsia="Calibri" w:hAnsi="David" w:hint="cs"/>
          <w:rtl/>
        </w:rPr>
        <w:t xml:space="preserve"> עלה גם ב</w:t>
      </w:r>
      <w:r w:rsidRPr="00C13C27">
        <w:rPr>
          <w:rFonts w:ascii="David" w:eastAsia="Calibri" w:hAnsi="David" w:hint="eastAsia"/>
          <w:rtl/>
        </w:rPr>
        <w:t>שולחן</w:t>
      </w:r>
      <w:r w:rsidRPr="00C13C27">
        <w:rPr>
          <w:rFonts w:ascii="David" w:eastAsia="Calibri" w:hAnsi="David"/>
          <w:rtl/>
        </w:rPr>
        <w:t xml:space="preserve"> </w:t>
      </w:r>
      <w:r w:rsidRPr="00C13C27">
        <w:rPr>
          <w:rFonts w:ascii="David" w:eastAsia="Calibri" w:hAnsi="David" w:hint="eastAsia"/>
          <w:rtl/>
        </w:rPr>
        <w:t>העגול</w:t>
      </w:r>
      <w:r w:rsidRPr="00C13C27">
        <w:rPr>
          <w:rFonts w:ascii="David" w:eastAsia="Calibri" w:hAnsi="David"/>
          <w:rtl/>
        </w:rPr>
        <w:t xml:space="preserve"> </w:t>
      </w:r>
      <w:r w:rsidRPr="00C13C27">
        <w:rPr>
          <w:rFonts w:ascii="David" w:eastAsia="Calibri" w:hAnsi="David" w:hint="eastAsia"/>
          <w:rtl/>
        </w:rPr>
        <w:t>הרב</w:t>
      </w:r>
      <w:r w:rsidRPr="00C13C27">
        <w:rPr>
          <w:rFonts w:ascii="David" w:eastAsia="Calibri" w:hAnsi="David"/>
          <w:rtl/>
        </w:rPr>
        <w:t>-מגזרי</w:t>
      </w:r>
      <w:r w:rsidRPr="00C13C27">
        <w:rPr>
          <w:rFonts w:ascii="David" w:eastAsia="Calibri" w:hAnsi="David"/>
          <w:vertAlign w:val="superscript"/>
          <w:rtl/>
        </w:rPr>
        <w:footnoteReference w:id="205"/>
      </w:r>
      <w:r w:rsidRPr="00C13C27">
        <w:rPr>
          <w:rFonts w:ascii="David" w:eastAsia="Calibri" w:hAnsi="David"/>
          <w:rtl/>
        </w:rPr>
        <w:t xml:space="preserve"> </w:t>
      </w:r>
      <w:r w:rsidRPr="00C13C27">
        <w:rPr>
          <w:rFonts w:ascii="David" w:eastAsia="Calibri" w:hAnsi="David" w:hint="cs"/>
          <w:rtl/>
        </w:rPr>
        <w:t xml:space="preserve">בהובלת משרד ראש הממשלה </w:t>
      </w:r>
      <w:r w:rsidRPr="00C13C27">
        <w:rPr>
          <w:rFonts w:ascii="David" w:eastAsia="Calibri" w:hAnsi="David" w:hint="eastAsia"/>
          <w:rtl/>
        </w:rPr>
        <w:t>בשבוע</w:t>
      </w:r>
      <w:r w:rsidRPr="00C13C27">
        <w:rPr>
          <w:rFonts w:ascii="David" w:eastAsia="Calibri" w:hAnsi="David"/>
          <w:rtl/>
        </w:rPr>
        <w:t xml:space="preserve"> </w:t>
      </w:r>
      <w:r w:rsidRPr="00C13C27">
        <w:rPr>
          <w:rFonts w:ascii="David" w:eastAsia="Calibri" w:hAnsi="David" w:hint="eastAsia"/>
          <w:rtl/>
        </w:rPr>
        <w:t>הראשון</w:t>
      </w:r>
      <w:r w:rsidRPr="00C13C27">
        <w:rPr>
          <w:rFonts w:ascii="David" w:eastAsia="Calibri" w:hAnsi="David"/>
          <w:rtl/>
        </w:rPr>
        <w:t xml:space="preserve"> </w:t>
      </w:r>
      <w:r w:rsidRPr="00C13C27">
        <w:rPr>
          <w:rFonts w:ascii="David" w:eastAsia="Calibri" w:hAnsi="David" w:hint="eastAsia"/>
          <w:rtl/>
        </w:rPr>
        <w:t>למלחמה</w:t>
      </w:r>
      <w:r w:rsidRPr="00C13C27">
        <w:rPr>
          <w:rFonts w:ascii="David" w:eastAsia="Calibri" w:hAnsi="David" w:hint="cs"/>
          <w:rtl/>
        </w:rPr>
        <w:t>,</w:t>
      </w:r>
      <w:r w:rsidRPr="00C13C27">
        <w:rPr>
          <w:rFonts w:ascii="David" w:eastAsia="Calibri" w:hAnsi="David"/>
          <w:rtl/>
        </w:rPr>
        <w:t xml:space="preserve"> </w:t>
      </w:r>
      <w:r w:rsidRPr="00C13C27">
        <w:rPr>
          <w:rFonts w:ascii="David" w:eastAsia="Calibri" w:hAnsi="David" w:hint="cs"/>
          <w:rtl/>
        </w:rPr>
        <w:t>ב-</w:t>
      </w:r>
      <w:r w:rsidRPr="00C13C27">
        <w:rPr>
          <w:rFonts w:ascii="David" w:eastAsia="Calibri" w:hAnsi="David"/>
          <w:rtl/>
        </w:rPr>
        <w:t>12.10.23</w:t>
      </w:r>
      <w:r w:rsidRPr="00C13C27">
        <w:rPr>
          <w:rFonts w:ascii="David" w:eastAsia="Calibri" w:hAnsi="David" w:hint="cs"/>
          <w:rtl/>
        </w:rPr>
        <w:t>, ובו סוכם</w:t>
      </w:r>
      <w:r w:rsidRPr="00C13C27">
        <w:rPr>
          <w:rFonts w:ascii="David" w:eastAsia="Calibri" w:hAnsi="David"/>
          <w:rtl/>
        </w:rPr>
        <w:t xml:space="preserve"> כי יש לפעול להבטחת תנאים מותאמים </w:t>
      </w:r>
      <w:r w:rsidRPr="00C13C27">
        <w:rPr>
          <w:rFonts w:ascii="David" w:eastAsia="Calibri" w:hAnsi="David" w:hint="cs"/>
          <w:rtl/>
        </w:rPr>
        <w:t>ל</w:t>
      </w:r>
      <w:r w:rsidRPr="00C13C27">
        <w:rPr>
          <w:rFonts w:ascii="David" w:eastAsia="Calibri" w:hAnsi="David"/>
          <w:rtl/>
        </w:rPr>
        <w:t>ילדים ו</w:t>
      </w:r>
      <w:r w:rsidRPr="00C13C27">
        <w:rPr>
          <w:rFonts w:ascii="David" w:eastAsia="Calibri" w:hAnsi="David" w:hint="cs"/>
          <w:rtl/>
        </w:rPr>
        <w:t>ל</w:t>
      </w:r>
      <w:r w:rsidRPr="00C13C27">
        <w:rPr>
          <w:rFonts w:ascii="David" w:eastAsia="Calibri" w:hAnsi="David"/>
          <w:rtl/>
        </w:rPr>
        <w:t xml:space="preserve">נוער </w:t>
      </w:r>
      <w:r w:rsidRPr="00C13C27">
        <w:rPr>
          <w:rFonts w:ascii="David" w:eastAsia="Calibri" w:hAnsi="David" w:hint="cs"/>
          <w:rtl/>
        </w:rPr>
        <w:t>במלונות</w:t>
      </w:r>
      <w:r w:rsidRPr="00C13C27">
        <w:rPr>
          <w:rFonts w:ascii="David" w:eastAsia="Calibri" w:hAnsi="David" w:hint="cs"/>
          <w:b/>
          <w:bCs/>
          <w:rtl/>
        </w:rPr>
        <w:t xml:space="preserve"> </w:t>
      </w:r>
      <w:r w:rsidRPr="00C13C27">
        <w:rPr>
          <w:rFonts w:ascii="David" w:eastAsia="Calibri" w:hAnsi="David"/>
          <w:rtl/>
        </w:rPr>
        <w:t>ולהבטחת מוגנות</w:t>
      </w:r>
      <w:r w:rsidRPr="00C13C27">
        <w:rPr>
          <w:rFonts w:ascii="David" w:eastAsia="Calibri" w:hAnsi="David" w:hint="cs"/>
          <w:rtl/>
        </w:rPr>
        <w:t>ם.</w:t>
      </w:r>
      <w:r w:rsidRPr="00C13C27">
        <w:rPr>
          <w:rFonts w:ascii="David" w:eastAsia="Calibri" w:hAnsi="David"/>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ascii="David" w:eastAsia="Calibri" w:hAnsi="David" w:hint="cs"/>
          <w:rtl/>
        </w:rPr>
        <w:t>החשש לפגיעה במוגנות הילדים ובני הנוער במלונות עלה גם בדיוני ועדות הכנסת</w:t>
      </w:r>
      <w:r w:rsidRPr="00C13C27">
        <w:rPr>
          <w:rFonts w:ascii="David" w:eastAsia="Calibri" w:hAnsi="David"/>
          <w:vertAlign w:val="superscript"/>
          <w:rtl/>
        </w:rPr>
        <w:footnoteReference w:id="206"/>
      </w:r>
      <w:r w:rsidRPr="00C13C27">
        <w:rPr>
          <w:rFonts w:ascii="David" w:eastAsia="Calibri" w:hAnsi="David" w:hint="cs"/>
          <w:rtl/>
        </w:rPr>
        <w:t>, ובהם הוצגו החשש לפגיעות מיניות עקב כניסת זרים; החשש להתנהגויות סיכון של בני הנוער עצמם; החשש לסיכון בשימוש באלכוהול ובסמים, והחשש כי בני נוער, שהיו עד הפינוי "נורמטיביים", עלולים להידרד</w:t>
      </w:r>
      <w:r w:rsidRPr="00C13C27">
        <w:rPr>
          <w:rFonts w:ascii="David" w:eastAsia="Calibri" w:hAnsi="David" w:hint="eastAsia"/>
          <w:rtl/>
        </w:rPr>
        <w:t>ר</w:t>
      </w:r>
      <w:r w:rsidRPr="00C13C27">
        <w:rPr>
          <w:rFonts w:ascii="David" w:eastAsia="Calibri" w:hAnsi="David" w:hint="cs"/>
          <w:rtl/>
        </w:rPr>
        <w:t xml:space="preserve"> לסיכון עקב תחושת התלישות והיעדר המסגרות.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rtl/>
        </w:rPr>
        <w:lastRenderedPageBreak/>
        <w:t xml:space="preserve">על </w:t>
      </w:r>
      <w:r w:rsidRPr="00C13C27">
        <w:rPr>
          <w:rFonts w:eastAsia="Calibri"/>
          <w:rtl/>
        </w:rPr>
        <w:t xml:space="preserve">היקף </w:t>
      </w:r>
      <w:r w:rsidRPr="00C13C27">
        <w:rPr>
          <w:rFonts w:eastAsia="Calibri" w:hint="cs"/>
          <w:rtl/>
        </w:rPr>
        <w:t>התופעה של היעדר המוגנות</w:t>
      </w:r>
      <w:r w:rsidRPr="00C13C27">
        <w:rPr>
          <w:rFonts w:eastAsia="Calibri"/>
          <w:rtl/>
        </w:rPr>
        <w:t xml:space="preserve"> </w:t>
      </w:r>
      <w:r w:rsidRPr="00C13C27">
        <w:rPr>
          <w:rFonts w:eastAsia="Calibri" w:hint="cs"/>
          <w:rtl/>
        </w:rPr>
        <w:t xml:space="preserve">של בני הנוער וחומרתה </w:t>
      </w:r>
      <w:r w:rsidRPr="00C13C27">
        <w:rPr>
          <w:rFonts w:eastAsia="Calibri"/>
          <w:rtl/>
        </w:rPr>
        <w:t xml:space="preserve">ניתן ללמוד </w:t>
      </w:r>
      <w:r w:rsidRPr="00C13C27">
        <w:rPr>
          <w:rFonts w:eastAsia="Calibri" w:hint="cs"/>
          <w:rtl/>
        </w:rPr>
        <w:t>גם מהסקרים שביצעה רח"ל במלונות</w:t>
      </w:r>
      <w:r w:rsidRPr="00C13C27">
        <w:rPr>
          <w:rFonts w:ascii="David" w:eastAsia="Calibri" w:hAnsi="David"/>
          <w:vertAlign w:val="superscript"/>
          <w:rtl/>
        </w:rPr>
        <w:footnoteReference w:id="207"/>
      </w:r>
      <w:r w:rsidRPr="00C13C27">
        <w:rPr>
          <w:rFonts w:eastAsia="Calibri" w:hint="cs"/>
          <w:rtl/>
        </w:rPr>
        <w:t>. הסקרים שהוצגו בסוף אוקטובר 2023 במשל"ט רח"ל למשרדי הממשלה הצביעו על תחושת היעדר מוגנות של הילדים ובני הנוער במלונות נוכח היעדר אבטחה בכניסה למלונות אשר נבדקו</w:t>
      </w:r>
      <w:r w:rsidRPr="00C13C27">
        <w:rPr>
          <w:rFonts w:eastAsia="Calibri" w:hint="cs"/>
          <w:b/>
          <w:bCs/>
          <w:rtl/>
        </w:rPr>
        <w:t>.</w:t>
      </w:r>
    </w:p>
    <w:p w:rsidR="00C13C27" w:rsidRPr="00C13C27" w:rsidRDefault="00C13C27" w:rsidP="00FB2E85">
      <w:pPr>
        <w:spacing w:line="269" w:lineRule="auto"/>
        <w:rPr>
          <w:rFonts w:eastAsia="Calibri"/>
          <w:rtl/>
        </w:rPr>
      </w:pPr>
    </w:p>
    <w:p w:rsidR="00C13C27" w:rsidRDefault="00441531" w:rsidP="00FB2E85">
      <w:pPr>
        <w:spacing w:line="269" w:lineRule="auto"/>
        <w:rPr>
          <w:rFonts w:ascii="David" w:eastAsia="Calibri" w:hAnsi="David"/>
          <w:sz w:val="24"/>
          <w:rtl/>
        </w:rPr>
      </w:pPr>
      <w:r w:rsidRPr="00C13C27">
        <w:rPr>
          <w:rFonts w:ascii="Almoni ML v5 AAA" w:eastAsia="Calibri" w:hAnsi="Almoni ML v5 AAA" w:cs="Almoni ML v5 AAA"/>
          <w:noProof/>
          <w:sz w:val="24"/>
          <w:rtl/>
          <w:lang w:val="he-IL"/>
        </w:rPr>
        <mc:AlternateContent>
          <mc:Choice Requires="wpg">
            <w:drawing>
              <wp:anchor distT="0" distB="0" distL="114300" distR="114300" simplePos="0" relativeHeight="251665408" behindDoc="0" locked="0" layoutInCell="1" allowOverlap="1" wp14:anchorId="31C76059" wp14:editId="48C7F499">
                <wp:simplePos x="0" y="0"/>
                <wp:positionH relativeFrom="margin">
                  <wp:posOffset>2254250</wp:posOffset>
                </wp:positionH>
                <wp:positionV relativeFrom="paragraph">
                  <wp:posOffset>896147</wp:posOffset>
                </wp:positionV>
                <wp:extent cx="412750" cy="477520"/>
                <wp:effectExtent l="19050" t="0" r="25400" b="17780"/>
                <wp:wrapNone/>
                <wp:docPr id="34" name="קבוצה 34"/>
                <wp:cNvGraphicFramePr/>
                <a:graphic xmlns:a="http://schemas.openxmlformats.org/drawingml/2006/main">
                  <a:graphicData uri="http://schemas.microsoft.com/office/word/2010/wordprocessingGroup">
                    <wpg:wgp>
                      <wpg:cNvGrpSpPr/>
                      <wpg:grpSpPr>
                        <a:xfrm>
                          <a:off x="0" y="0"/>
                          <a:ext cx="412750" cy="477520"/>
                          <a:chOff x="0" y="0"/>
                          <a:chExt cx="412750" cy="477568"/>
                        </a:xfrm>
                      </wpg:grpSpPr>
                      <wps:wsp>
                        <wps:cNvPr id="35" name="תיבת טקסט 35"/>
                        <wps:cNvSpPr txBox="1"/>
                        <wps:spPr>
                          <a:xfrm>
                            <a:off x="0" y="63568"/>
                            <a:ext cx="412750" cy="414000"/>
                          </a:xfrm>
                          <a:prstGeom prst="ellipse">
                            <a:avLst/>
                          </a:prstGeom>
                          <a:solidFill>
                            <a:srgbClr val="002060"/>
                          </a:solidFill>
                          <a:ln w="28575">
                            <a:solidFill>
                              <a:sysClr val="window" lastClr="FFFFFF"/>
                            </a:solidFill>
                          </a:ln>
                        </wps:spPr>
                        <wps:txb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7181" name="תיבת טקסט 7181"/>
                        <wps:cNvSpPr txBox="1"/>
                        <wps:spPr>
                          <a:xfrm>
                            <a:off x="39119" y="0"/>
                            <a:ext cx="233572" cy="472063"/>
                          </a:xfrm>
                          <a:prstGeom prst="rect">
                            <a:avLst/>
                          </a:prstGeom>
                          <a:noFill/>
                          <a:ln w="6350">
                            <a:noFill/>
                          </a:ln>
                        </wps:spPr>
                        <wps:txb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31C76059" id="קבוצה 34" o:spid="_x0000_s1044" style="position:absolute;left:0;text-align:left;margin-left:177.5pt;margin-top:70.55pt;width:32.5pt;height:37.6pt;z-index:251665408;mso-position-horizontal-relative:margin" coordsize="412750,477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">
                <v:oval id="תיבת טקסט 35" o:spid="_x0000_s1045" style="position:absolute;top:63568;width:412750;height:4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" fillcolor="#002060" strokecolor="window" strokeweight="2.25pt">
                  <v:textbox>
                    <w:txbxContent>
                      <w:p w:rsidR="004D1529" w:rsidRPr="00827F74" w:rsidRDefault="004D1529" w:rsidP="00C13C27">
                        <w:pPr>
                          <w:spacing w:after="240" w:line="240" w:lineRule="auto"/>
                          <w:rPr>
                            <w:sz w:val="32"/>
                            <w:szCs w:val="40"/>
                          </w:rPr>
                        </w:pPr>
                        <w:r w:rsidRPr="00827F74">
                          <w:rPr>
                            <w:rFonts w:ascii="Almoni Tzar ML v5 AAA" w:hAnsi="Almoni Tzar ML v5 AAA" w:cs="Almoni Tzar ML v5 AAA" w:hint="cs"/>
                            <w:color w:val="002060"/>
                            <w:sz w:val="96"/>
                            <w:szCs w:val="96"/>
                            <w:rtl/>
                            <w:lang w:val="fr-FR"/>
                          </w:rPr>
                          <w:t>"</w:t>
                        </w:r>
                      </w:p>
                    </w:txbxContent>
                  </v:textbox>
                </v:oval>
                <v:shape id="תיבת טקסט 7181" o:spid="_x0000_s1046" type="#_x0000_t202" style="position:absolute;left:39119;width:233572;height:47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" filled="f" stroked="f" strokeweight=".5pt">
                  <v:textbox>
                    <w:txbxContent>
                      <w:p w:rsidR="004D1529" w:rsidRPr="00C13C27" w:rsidRDefault="004D1529" w:rsidP="00C13C27">
                        <w:pPr>
                          <w:bidi w:val="0"/>
                          <w:spacing w:after="240" w:line="240" w:lineRule="auto"/>
                          <w:rPr>
                            <w:color w:val="FFFFFF"/>
                            <w:sz w:val="32"/>
                            <w:szCs w:val="40"/>
                          </w:rPr>
                        </w:pPr>
                        <w:r w:rsidRPr="00C13C27">
                          <w:rPr>
                            <w:rFonts w:ascii="Almoni Tzar ML v5 AAA" w:hAnsi="Almoni Tzar ML v5 AAA" w:cs="Almoni Tzar ML v5 AAA" w:hint="cs"/>
                            <w:color w:val="FFFFFF"/>
                            <w:sz w:val="96"/>
                            <w:szCs w:val="96"/>
                            <w:rtl/>
                            <w:lang w:val="fr-FR"/>
                          </w:rPr>
                          <w:t>"</w:t>
                        </w:r>
                      </w:p>
                    </w:txbxContent>
                  </v:textbox>
                </v:shape>
                <w10:wrap anchorx="margin"/>
              </v:group>
            </w:pict>
          </mc:Fallback>
        </mc:AlternateContent>
      </w:r>
      <w:r w:rsidR="00C13C27" w:rsidRPr="00C13C27">
        <w:rPr>
          <w:rFonts w:eastAsia="Times New Roman" w:hint="eastAsia"/>
          <w:bCs/>
          <w:spacing w:val="40"/>
          <w:rtl/>
        </w:rPr>
        <w:t>עמדות</w:t>
      </w:r>
      <w:r w:rsidR="00C13C27" w:rsidRPr="00C13C27">
        <w:rPr>
          <w:rFonts w:eastAsia="Times New Roman"/>
          <w:bCs/>
          <w:spacing w:val="40"/>
          <w:rtl/>
        </w:rPr>
        <w:t xml:space="preserve"> </w:t>
      </w:r>
      <w:r w:rsidR="00C13C27" w:rsidRPr="00C13C27">
        <w:rPr>
          <w:rFonts w:eastAsia="Times New Roman" w:hint="eastAsia"/>
          <w:bCs/>
          <w:spacing w:val="40"/>
          <w:rtl/>
        </w:rPr>
        <w:t>שעלו</w:t>
      </w:r>
      <w:r w:rsidR="00C13C27" w:rsidRPr="00C13C27">
        <w:rPr>
          <w:rFonts w:eastAsia="Times New Roman"/>
          <w:bCs/>
          <w:spacing w:val="40"/>
          <w:rtl/>
        </w:rPr>
        <w:t xml:space="preserve"> במסגרת שיתוף ציבור:</w:t>
      </w:r>
      <w:r w:rsidR="00C13C27" w:rsidRPr="00C13C27">
        <w:rPr>
          <w:rFonts w:eastAsia="Calibri"/>
          <w:sz w:val="28"/>
          <w:szCs w:val="36"/>
          <w:rtl/>
        </w:rPr>
        <w:t xml:space="preserve"> </w:t>
      </w:r>
      <w:r w:rsidR="00C13C27" w:rsidRPr="00C13C27">
        <w:rPr>
          <w:rFonts w:eastAsia="Calibri" w:hint="cs"/>
          <w:rtl/>
        </w:rPr>
        <w:t>כארבעה חודשים לאחר מתקפת הטרור בשבעה באוקטובר קיים צוות הביקורת שלושה מפגשים עם קבוצות של 5 - 15 בני נוער בגילי חטיבת הביניים והתיכון שפונו מצפון הארץ ומדרומה</w:t>
      </w:r>
      <w:r w:rsidR="00C13C27" w:rsidRPr="00C13C27">
        <w:rPr>
          <w:rFonts w:eastAsia="Calibri"/>
          <w:vertAlign w:val="superscript"/>
          <w:rtl/>
        </w:rPr>
        <w:footnoteReference w:id="208"/>
      </w:r>
      <w:r w:rsidR="00C13C27" w:rsidRPr="00C13C27">
        <w:rPr>
          <w:rFonts w:eastAsia="Calibri" w:hint="cs"/>
          <w:rtl/>
        </w:rPr>
        <w:t>. במפגשים בלט הקושי של הצעירים להשתלב חברתית במסגרות החדשות שאליהן הם פונו, והוא בא לידי ביטוי</w:t>
      </w:r>
      <w:r w:rsidR="00C13C27" w:rsidRPr="00C13C27">
        <w:rPr>
          <w:rFonts w:eastAsia="Calibri" w:hint="cs"/>
          <w:sz w:val="24"/>
          <w:rtl/>
        </w:rPr>
        <w:t xml:space="preserve"> בהתנהגויות מסוכנות </w:t>
      </w:r>
      <w:r w:rsidR="00C13C27" w:rsidRPr="00C13C27">
        <w:rPr>
          <w:rFonts w:eastAsia="Calibri" w:hint="eastAsia"/>
          <w:sz w:val="24"/>
          <w:rtl/>
        </w:rPr>
        <w:t>כגון</w:t>
      </w:r>
      <w:r w:rsidR="00C13C27" w:rsidRPr="00C13C27">
        <w:rPr>
          <w:rFonts w:eastAsia="Calibri" w:hint="cs"/>
          <w:sz w:val="24"/>
          <w:rtl/>
        </w:rPr>
        <w:t xml:space="preserve"> אי-הגעה למסגרות הלימוד, שוטטות במהלך כל שעות היממה ופנייה לעישון ולחומרים פסיכואקטיביים (סמים)</w:t>
      </w:r>
      <w:r w:rsidR="00C13C27" w:rsidRPr="00C13C27">
        <w:rPr>
          <w:rFonts w:eastAsia="Calibri"/>
          <w:sz w:val="24"/>
          <w:rtl/>
        </w:rPr>
        <w:t>.</w:t>
      </w:r>
      <w:r w:rsidR="00C13C27" w:rsidRPr="00C13C27">
        <w:rPr>
          <w:rFonts w:eastAsia="Calibri" w:hint="cs"/>
          <w:sz w:val="24"/>
          <w:rtl/>
        </w:rPr>
        <w:t xml:space="preserve"> </w:t>
      </w:r>
      <w:r w:rsidR="00C13C27" w:rsidRPr="00C13C27">
        <w:rPr>
          <w:rFonts w:eastAsia="Calibri" w:hint="cs"/>
          <w:rtl/>
        </w:rPr>
        <w:t xml:space="preserve">להלן כמה מהדברים שהם ציינו: </w:t>
      </w:r>
    </w:p>
    <w:p w:rsidR="000A66DB" w:rsidRPr="00C13C27" w:rsidRDefault="000A66DB" w:rsidP="00FB2E85">
      <w:pPr>
        <w:spacing w:line="269" w:lineRule="auto"/>
        <w:rPr>
          <w:rFonts w:ascii="David" w:eastAsia="Calibri" w:hAnsi="David"/>
          <w:sz w:val="24"/>
          <w:rtl/>
        </w:rPr>
      </w:pPr>
    </w:p>
    <w:p w:rsidR="00C13C27" w:rsidRPr="00C13C27" w:rsidRDefault="00C13C27" w:rsidP="00FB2E85">
      <w:pPr>
        <w:spacing w:line="269" w:lineRule="auto"/>
        <w:rPr>
          <w:rFonts w:ascii="David" w:eastAsia="Calibri" w:hAnsi="David"/>
          <w:sz w:val="24"/>
          <w:rtl/>
        </w:rPr>
      </w:pPr>
    </w:p>
    <w:tbl>
      <w:tblPr>
        <w:tblStyle w:val="af6"/>
        <w:bidiVisual/>
        <w:tblW w:w="0" w:type="auto"/>
        <w:tblInd w:w="118" w:type="dxa"/>
        <w:tblBorders>
          <w:top w:val="single" w:sz="12" w:space="0" w:color="002060"/>
          <w:left w:val="none" w:sz="0" w:space="0" w:color="auto"/>
          <w:bottom w:val="single" w:sz="4" w:space="0" w:color="FFFFFF"/>
          <w:right w:val="none" w:sz="0" w:space="0" w:color="auto"/>
          <w:insideH w:val="none" w:sz="0" w:space="0" w:color="auto"/>
          <w:insideV w:val="none" w:sz="0" w:space="0" w:color="auto"/>
        </w:tblBorders>
        <w:tblCellMar>
          <w:top w:w="397" w:type="dxa"/>
          <w:left w:w="198" w:type="dxa"/>
          <w:bottom w:w="142" w:type="dxa"/>
          <w:right w:w="198" w:type="dxa"/>
        </w:tblCellMar>
        <w:tblLook w:val="04A0" w:firstRow="1" w:lastRow="0" w:firstColumn="1" w:lastColumn="0" w:noHBand="0" w:noVBand="1"/>
      </w:tblPr>
      <w:tblGrid>
        <w:gridCol w:w="8102"/>
      </w:tblGrid>
      <w:tr w:rsidR="00C13C27" w:rsidRPr="00C13C27" w:rsidTr="00C13C27">
        <w:tc>
          <w:tcPr>
            <w:tcW w:w="8102" w:type="dxa"/>
            <w:shd w:val="clear" w:color="auto" w:fill="auto"/>
          </w:tcPr>
          <w:p w:rsidR="00C13C27" w:rsidRPr="00C13C27" w:rsidRDefault="000A66DB" w:rsidP="00FB2E85">
            <w:pPr>
              <w:widowControl w:val="0"/>
              <w:spacing w:line="269" w:lineRule="auto"/>
              <w:ind w:left="-2"/>
              <w:rPr>
                <w:rFonts w:ascii="Almoni ML v5 AAA" w:eastAsia="Calibri" w:hAnsi="Almoni ML v5 AAA" w:cs="Almoni ML v5 AAA"/>
                <w:color w:val="002060"/>
                <w:sz w:val="24"/>
                <w:rtl/>
                <w:lang w:val="fr-FR"/>
              </w:rPr>
            </w:pPr>
            <w:r>
              <w:rPr>
                <w:rFonts w:eastAsia="Calibri" w:hint="cs"/>
                <w:rtl/>
              </w:rPr>
              <w:t>"</w:t>
            </w:r>
            <w:r w:rsidR="00C13C27" w:rsidRPr="00C13C27">
              <w:rPr>
                <w:rFonts w:eastAsia="Calibri" w:hint="cs"/>
                <w:rtl/>
              </w:rPr>
              <w:t>יש הרבה ילדים שמתחילים לשתות אלכוהול כדי לברוח מהמציאות הקשה שיש פה. יש כאלה ששותים כל יום</w:t>
            </w:r>
            <w:r>
              <w:rPr>
                <w:rFonts w:eastAsia="Calibri" w:hint="cs"/>
                <w:rtl/>
              </w:rPr>
              <w:t>".</w:t>
            </w:r>
          </w:p>
        </w:tc>
      </w:tr>
      <w:tr w:rsidR="00C13C27" w:rsidRPr="00C13C27" w:rsidTr="00C13C27">
        <w:tc>
          <w:tcPr>
            <w:tcW w:w="8102" w:type="dxa"/>
            <w:shd w:val="clear" w:color="auto" w:fill="auto"/>
          </w:tcPr>
          <w:p w:rsidR="00C13C27" w:rsidRPr="00C13C27" w:rsidRDefault="00C13C27" w:rsidP="00FB2E85">
            <w:pPr>
              <w:widowControl w:val="0"/>
              <w:spacing w:line="269" w:lineRule="auto"/>
              <w:ind w:left="-2"/>
              <w:rPr>
                <w:rFonts w:ascii="Almoni ML v5 AAA" w:eastAsia="Calibri" w:hAnsi="Almoni ML v5 AAA" w:cs="Almoni ML v5 AAA"/>
                <w:color w:val="002060"/>
                <w:sz w:val="24"/>
                <w:rtl/>
                <w:lang w:val="fr-FR"/>
              </w:rPr>
            </w:pPr>
            <w:r w:rsidRPr="00C13C27">
              <w:rPr>
                <w:rFonts w:eastAsia="Calibri" w:hint="cs"/>
                <w:rtl/>
              </w:rPr>
              <w:t>"אם אתה מגיע לאילת ורוצה להשתלב עם חברים חדשים אז כדי להתחבר ולהשתלב ניתן להגיע לשימוש בסמים ובאלכוהול, יש רצון להתנסות".</w:t>
            </w:r>
          </w:p>
        </w:tc>
      </w:tr>
      <w:tr w:rsidR="00C13C27" w:rsidRPr="00C13C27" w:rsidTr="00C13C27">
        <w:tc>
          <w:tcPr>
            <w:tcW w:w="8102" w:type="dxa"/>
            <w:shd w:val="clear" w:color="auto" w:fill="auto"/>
          </w:tcPr>
          <w:p w:rsidR="00C13C27" w:rsidRPr="00C13C27" w:rsidRDefault="00C13C27" w:rsidP="00FB2E85">
            <w:pPr>
              <w:widowControl w:val="0"/>
              <w:spacing w:line="269" w:lineRule="auto"/>
              <w:ind w:left="-2"/>
              <w:rPr>
                <w:rFonts w:eastAsia="Calibri"/>
                <w:rtl/>
              </w:rPr>
            </w:pPr>
            <w:r w:rsidRPr="00C13C27">
              <w:rPr>
                <w:rFonts w:eastAsia="Calibri" w:hint="cs"/>
                <w:rtl/>
              </w:rPr>
              <w:t>"</w:t>
            </w:r>
            <w:r w:rsidRPr="00C13C27">
              <w:rPr>
                <w:rFonts w:eastAsia="Calibri"/>
                <w:rtl/>
              </w:rPr>
              <w:t>אני מסתובבת אבל אף אחד לא יודע</w:t>
            </w:r>
            <w:r w:rsidRPr="00C13C27">
              <w:rPr>
                <w:rFonts w:eastAsia="Calibri" w:hint="cs"/>
                <w:rtl/>
              </w:rPr>
              <w:t>, ומי רואה את זה?</w:t>
            </w:r>
            <w:r w:rsidRPr="00C13C27">
              <w:rPr>
                <w:rFonts w:eastAsia="Calibri" w:hint="cs"/>
              </w:rPr>
              <w:t xml:space="preserve"> </w:t>
            </w:r>
            <w:r w:rsidRPr="00C13C27">
              <w:rPr>
                <w:rFonts w:eastAsia="Calibri" w:hint="cs"/>
                <w:rtl/>
              </w:rPr>
              <w:t>אף אחד"</w:t>
            </w:r>
            <w:r w:rsidRPr="00C13C27">
              <w:rPr>
                <w:rFonts w:eastAsia="Calibri"/>
                <w:rtl/>
              </w:rPr>
              <w:t>.</w:t>
            </w:r>
          </w:p>
        </w:tc>
      </w:tr>
    </w:tbl>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w:t>
      </w:r>
      <w:r w:rsidRPr="00C13C27">
        <w:rPr>
          <w:rFonts w:eastAsia="Calibri" w:hint="eastAsia"/>
          <w:b/>
          <w:bCs/>
          <w:rtl/>
        </w:rPr>
        <w:t>כלל</w:t>
      </w:r>
      <w:r w:rsidRPr="00C13C27">
        <w:rPr>
          <w:rFonts w:eastAsia="Calibri"/>
          <w:b/>
          <w:bCs/>
          <w:rtl/>
        </w:rPr>
        <w:t xml:space="preserve"> האמור</w:t>
      </w:r>
      <w:r w:rsidRPr="00C13C27">
        <w:rPr>
          <w:rFonts w:eastAsia="Calibri" w:hint="cs"/>
          <w:b/>
          <w:bCs/>
          <w:rtl/>
        </w:rPr>
        <w:t xml:space="preserve"> לעיל</w:t>
      </w:r>
      <w:r w:rsidRPr="00C13C27">
        <w:rPr>
          <w:rFonts w:eastAsia="Calibri"/>
          <w:b/>
          <w:bCs/>
          <w:rtl/>
        </w:rPr>
        <w:t xml:space="preserve"> </w:t>
      </w:r>
      <w:r w:rsidRPr="00C13C27">
        <w:rPr>
          <w:rFonts w:eastAsia="Calibri" w:hint="cs"/>
          <w:b/>
          <w:bCs/>
          <w:rtl/>
        </w:rPr>
        <w:t>ניתן ללמוד כי מצבי הסיכון של</w:t>
      </w:r>
      <w:r w:rsidRPr="00C13C27">
        <w:rPr>
          <w:rFonts w:eastAsia="Calibri"/>
          <w:b/>
          <w:bCs/>
          <w:rtl/>
        </w:rPr>
        <w:t xml:space="preserve"> בני </w:t>
      </w:r>
      <w:r w:rsidRPr="00C13C27">
        <w:rPr>
          <w:rFonts w:eastAsia="Calibri" w:hint="cs"/>
          <w:b/>
          <w:bCs/>
          <w:rtl/>
        </w:rPr>
        <w:t>ה</w:t>
      </w:r>
      <w:r w:rsidRPr="00C13C27">
        <w:rPr>
          <w:rFonts w:eastAsia="Calibri"/>
          <w:b/>
          <w:bCs/>
          <w:rtl/>
        </w:rPr>
        <w:t xml:space="preserve">נוער </w:t>
      </w:r>
      <w:r w:rsidRPr="00C13C27">
        <w:rPr>
          <w:rFonts w:eastAsia="Calibri" w:hint="cs"/>
          <w:b/>
          <w:bCs/>
          <w:rtl/>
        </w:rPr>
        <w:t>ה</w:t>
      </w:r>
      <w:r w:rsidRPr="00C13C27">
        <w:rPr>
          <w:rFonts w:eastAsia="Calibri" w:hint="eastAsia"/>
          <w:b/>
          <w:bCs/>
          <w:rtl/>
        </w:rPr>
        <w:t>מפונים</w:t>
      </w:r>
      <w:r w:rsidRPr="00C13C27">
        <w:rPr>
          <w:rFonts w:eastAsia="Calibri"/>
          <w:b/>
          <w:bCs/>
          <w:rtl/>
        </w:rPr>
        <w:t xml:space="preserve"> </w:t>
      </w:r>
      <w:r w:rsidRPr="00C13C27">
        <w:rPr>
          <w:rFonts w:eastAsia="Calibri" w:hint="eastAsia"/>
          <w:b/>
          <w:bCs/>
          <w:rtl/>
        </w:rPr>
        <w:t>שעליה</w:t>
      </w:r>
      <w:r w:rsidRPr="00C13C27">
        <w:rPr>
          <w:rFonts w:eastAsia="Calibri" w:hint="cs"/>
          <w:b/>
          <w:bCs/>
          <w:rtl/>
        </w:rPr>
        <w:t>ם</w:t>
      </w:r>
      <w:r w:rsidRPr="00C13C27">
        <w:rPr>
          <w:rFonts w:eastAsia="Calibri"/>
          <w:b/>
          <w:bCs/>
          <w:rtl/>
        </w:rPr>
        <w:t xml:space="preserve"> </w:t>
      </w:r>
      <w:r w:rsidRPr="00C13C27">
        <w:rPr>
          <w:rFonts w:eastAsia="Calibri" w:hint="eastAsia"/>
          <w:b/>
          <w:bCs/>
          <w:rtl/>
        </w:rPr>
        <w:t>הצביע</w:t>
      </w:r>
      <w:r w:rsidRPr="00C13C27">
        <w:rPr>
          <w:rFonts w:eastAsia="Calibri"/>
          <w:b/>
          <w:bCs/>
          <w:rtl/>
        </w:rPr>
        <w:t xml:space="preserve"> מבקר המדינה </w:t>
      </w:r>
      <w:r w:rsidRPr="00C13C27">
        <w:rPr>
          <w:rFonts w:eastAsia="Calibri" w:hint="eastAsia"/>
          <w:b/>
          <w:bCs/>
          <w:rtl/>
        </w:rPr>
        <w:t>במכתבו</w:t>
      </w:r>
      <w:r w:rsidRPr="00C13C27">
        <w:rPr>
          <w:rFonts w:eastAsia="Calibri"/>
          <w:b/>
          <w:bCs/>
          <w:rtl/>
        </w:rPr>
        <w:t xml:space="preserve"> מנובמב</w:t>
      </w:r>
      <w:r w:rsidRPr="00C13C27">
        <w:rPr>
          <w:rFonts w:eastAsia="Calibri" w:hint="eastAsia"/>
          <w:b/>
          <w:bCs/>
          <w:rtl/>
        </w:rPr>
        <w:t>ר</w:t>
      </w:r>
      <w:r w:rsidRPr="00C13C27">
        <w:rPr>
          <w:rFonts w:eastAsia="Calibri" w:hint="cs"/>
          <w:b/>
          <w:bCs/>
          <w:rtl/>
        </w:rPr>
        <w:t xml:space="preserve"> 2023,</w:t>
      </w:r>
      <w:r w:rsidRPr="00C13C27">
        <w:rPr>
          <w:rFonts w:eastAsia="Calibri"/>
          <w:b/>
          <w:bCs/>
          <w:rtl/>
        </w:rPr>
        <w:t xml:space="preserve"> עדיין </w:t>
      </w:r>
      <w:r w:rsidRPr="00C13C27">
        <w:rPr>
          <w:rFonts w:eastAsia="Calibri" w:hint="cs"/>
          <w:b/>
          <w:bCs/>
          <w:rtl/>
        </w:rPr>
        <w:t>היו קיימים</w:t>
      </w:r>
      <w:r w:rsidRPr="00C13C27">
        <w:rPr>
          <w:rFonts w:eastAsia="Calibri"/>
          <w:b/>
          <w:bCs/>
          <w:rtl/>
        </w:rPr>
        <w:t xml:space="preserve"> </w:t>
      </w:r>
      <w:r w:rsidRPr="00C13C27">
        <w:rPr>
          <w:rFonts w:eastAsia="Calibri" w:hint="eastAsia"/>
          <w:b/>
          <w:bCs/>
          <w:rtl/>
        </w:rPr>
        <w:t>בקרב</w:t>
      </w:r>
      <w:r w:rsidRPr="00C13C27">
        <w:rPr>
          <w:rFonts w:eastAsia="Calibri"/>
          <w:b/>
          <w:bCs/>
          <w:rtl/>
        </w:rPr>
        <w:t xml:space="preserve"> </w:t>
      </w:r>
      <w:r w:rsidRPr="00C13C27">
        <w:rPr>
          <w:rFonts w:eastAsia="Calibri" w:hint="eastAsia"/>
          <w:b/>
          <w:bCs/>
          <w:rtl/>
        </w:rPr>
        <w:t>בני</w:t>
      </w:r>
      <w:r w:rsidRPr="00C13C27">
        <w:rPr>
          <w:rFonts w:eastAsia="Calibri"/>
          <w:b/>
          <w:bCs/>
          <w:rtl/>
        </w:rPr>
        <w:t xml:space="preserve"> </w:t>
      </w:r>
      <w:r w:rsidRPr="00C13C27">
        <w:rPr>
          <w:rFonts w:eastAsia="Calibri" w:hint="eastAsia"/>
          <w:b/>
          <w:bCs/>
          <w:rtl/>
        </w:rPr>
        <w:t>נוער</w:t>
      </w:r>
      <w:r w:rsidRPr="00C13C27">
        <w:rPr>
          <w:rFonts w:eastAsia="Calibri"/>
          <w:b/>
          <w:bCs/>
          <w:rtl/>
        </w:rPr>
        <w:t xml:space="preserve"> </w:t>
      </w:r>
      <w:r w:rsidRPr="00C13C27">
        <w:rPr>
          <w:rFonts w:eastAsia="Calibri" w:hint="eastAsia"/>
          <w:b/>
          <w:bCs/>
          <w:rtl/>
        </w:rPr>
        <w:t>מפונים</w:t>
      </w:r>
      <w:r w:rsidRPr="00C13C27">
        <w:rPr>
          <w:rFonts w:eastAsia="Calibri"/>
          <w:b/>
          <w:bCs/>
          <w:rtl/>
        </w:rPr>
        <w:t xml:space="preserve"> במרץ 2024</w:t>
      </w:r>
      <w:r w:rsidRPr="00C13C27">
        <w:rPr>
          <w:rFonts w:eastAsia="Calibri" w:hint="cs"/>
          <w:b/>
          <w:bCs/>
          <w:rtl/>
        </w:rPr>
        <w:t xml:space="preserve">, כפי שעלה משיתוף הציבור שקיים מבקר המדינה עם בני נוער מפונים, שהציף התנהגויות מסוכנות של שוטטות ושל שימוש בסמים ובאלכוהול כדי לברוח מהמציאות הקשה. לדוגמה, בני נוער שיתפו שהתנסו לראשונה בעישון ובאלכוהול במלון או ששוטטו בשעות הלילה ונחשפו לאירועי אלימות בסביבת המלון, והתעורר </w:t>
      </w:r>
      <w:r w:rsidRPr="00C13C27">
        <w:rPr>
          <w:rFonts w:eastAsia="Calibri" w:hint="eastAsia"/>
          <w:b/>
          <w:bCs/>
          <w:rtl/>
        </w:rPr>
        <w:t>חשש</w:t>
      </w:r>
      <w:r w:rsidRPr="00C13C27">
        <w:rPr>
          <w:rFonts w:eastAsia="Calibri" w:hint="cs"/>
          <w:b/>
          <w:bCs/>
          <w:rtl/>
        </w:rPr>
        <w:t xml:space="preserve"> כי</w:t>
      </w:r>
      <w:r w:rsidRPr="00C13C27">
        <w:rPr>
          <w:rFonts w:eastAsia="Calibri"/>
          <w:b/>
          <w:bCs/>
          <w:rtl/>
        </w:rPr>
        <w:t xml:space="preserve"> </w:t>
      </w:r>
      <w:r w:rsidRPr="00C13C27">
        <w:rPr>
          <w:rFonts w:eastAsia="Calibri" w:hint="cs"/>
          <w:b/>
          <w:bCs/>
          <w:rtl/>
        </w:rPr>
        <w:t>בני</w:t>
      </w:r>
      <w:r w:rsidRPr="00C13C27">
        <w:rPr>
          <w:rFonts w:eastAsia="Calibri"/>
          <w:b/>
          <w:bCs/>
          <w:rtl/>
        </w:rPr>
        <w:t xml:space="preserve"> </w:t>
      </w:r>
      <w:r w:rsidRPr="00C13C27">
        <w:rPr>
          <w:rFonts w:eastAsia="Calibri" w:hint="cs"/>
          <w:b/>
          <w:bCs/>
          <w:rtl/>
        </w:rPr>
        <w:t>נוער</w:t>
      </w:r>
      <w:r w:rsidRPr="00C13C27">
        <w:rPr>
          <w:rFonts w:eastAsia="Calibri"/>
          <w:b/>
          <w:bCs/>
          <w:rtl/>
        </w:rPr>
        <w:t xml:space="preserve"> "נורמטיביים" </w:t>
      </w:r>
      <w:r w:rsidRPr="00C13C27">
        <w:rPr>
          <w:rFonts w:eastAsia="Calibri" w:hint="cs"/>
          <w:b/>
          <w:bCs/>
          <w:rtl/>
        </w:rPr>
        <w:t xml:space="preserve">ששהו במלונות </w:t>
      </w:r>
      <w:r w:rsidRPr="00C13C27">
        <w:rPr>
          <w:rFonts w:ascii="David" w:eastAsia="Calibri" w:hAnsi="David" w:hint="cs"/>
          <w:b/>
          <w:bCs/>
          <w:rtl/>
        </w:rPr>
        <w:t>עלולים</w:t>
      </w:r>
      <w:r w:rsidRPr="00C13C27">
        <w:rPr>
          <w:rFonts w:ascii="David" w:eastAsia="Calibri" w:hAnsi="David"/>
          <w:b/>
          <w:bCs/>
          <w:rtl/>
        </w:rPr>
        <w:t xml:space="preserve"> </w:t>
      </w:r>
      <w:r w:rsidRPr="00C13C27">
        <w:rPr>
          <w:rFonts w:ascii="David" w:eastAsia="Calibri" w:hAnsi="David" w:hint="cs"/>
          <w:b/>
          <w:bCs/>
          <w:rtl/>
        </w:rPr>
        <w:t>היו להידרדר</w:t>
      </w:r>
      <w:r w:rsidRPr="00C13C27">
        <w:rPr>
          <w:rFonts w:ascii="David" w:eastAsia="Calibri" w:hAnsi="David"/>
          <w:b/>
          <w:bCs/>
          <w:rtl/>
        </w:rPr>
        <w:t xml:space="preserve"> ל</w:t>
      </w:r>
      <w:r w:rsidRPr="00C13C27">
        <w:rPr>
          <w:rFonts w:ascii="David" w:eastAsia="Calibri" w:hAnsi="David" w:hint="cs"/>
          <w:b/>
          <w:bCs/>
          <w:rtl/>
        </w:rPr>
        <w:t xml:space="preserve">מצבי </w:t>
      </w:r>
      <w:r w:rsidRPr="00C13C27">
        <w:rPr>
          <w:rFonts w:ascii="David" w:eastAsia="Calibri" w:hAnsi="David"/>
          <w:b/>
          <w:bCs/>
          <w:rtl/>
        </w:rPr>
        <w:t>סיכון</w:t>
      </w:r>
      <w:r w:rsidRPr="00C13C27">
        <w:rPr>
          <w:rFonts w:ascii="David" w:eastAsia="Calibri" w:hAnsi="David" w:hint="cs"/>
          <w:b/>
          <w:bCs/>
          <w:rtl/>
        </w:rPr>
        <w:t>.</w:t>
      </w:r>
      <w:r w:rsidRPr="00C13C27">
        <w:rPr>
          <w:rFonts w:eastAsia="Calibri" w:hint="cs"/>
          <w:b/>
          <w:bCs/>
          <w:rtl/>
        </w:rPr>
        <w:t xml:space="preserve"> </w:t>
      </w:r>
    </w:p>
    <w:p w:rsidR="00C13C27" w:rsidRPr="00C13C27" w:rsidRDefault="00C13C27" w:rsidP="00FB2E85">
      <w:pPr>
        <w:spacing w:line="269" w:lineRule="auto"/>
        <w:rPr>
          <w:rFonts w:eastAsia="Calibri"/>
          <w:b/>
          <w:bCs/>
          <w:rtl/>
        </w:rPr>
      </w:pPr>
    </w:p>
    <w:p w:rsidR="00441531" w:rsidRDefault="00441531">
      <w:pPr>
        <w:bidi w:val="0"/>
        <w:spacing w:after="200" w:line="276" w:lineRule="auto"/>
        <w:rPr>
          <w:rFonts w:eastAsia="Times New Roman"/>
          <w:bCs/>
          <w:szCs w:val="26"/>
          <w:rtl/>
        </w:rPr>
      </w:pPr>
      <w:bookmarkStart w:id="87" w:name="_Toc174255643"/>
      <w:r>
        <w:rPr>
          <w:rFonts w:eastAsia="Times New Roman"/>
          <w:bCs/>
          <w:szCs w:val="26"/>
          <w:rtl/>
        </w:rPr>
        <w:br w:type="page"/>
      </w:r>
    </w:p>
    <w:p w:rsidR="00C13C27" w:rsidRPr="00C13C27" w:rsidRDefault="00C13C27" w:rsidP="00FB2E85">
      <w:pPr>
        <w:keepNext/>
        <w:keepLines/>
        <w:spacing w:line="269" w:lineRule="auto"/>
        <w:outlineLvl w:val="3"/>
        <w:rPr>
          <w:rFonts w:eastAsia="Times New Roman"/>
          <w:bCs/>
          <w:szCs w:val="26"/>
          <w:rtl/>
        </w:rPr>
      </w:pPr>
      <w:r w:rsidRPr="00C13C27">
        <w:rPr>
          <w:rFonts w:eastAsia="Times New Roman" w:hint="cs"/>
          <w:bCs/>
          <w:szCs w:val="26"/>
          <w:rtl/>
        </w:rPr>
        <w:lastRenderedPageBreak/>
        <w:t>איתור</w:t>
      </w:r>
      <w:r w:rsidRPr="00C13C27">
        <w:rPr>
          <w:rFonts w:eastAsia="Times New Roman"/>
          <w:bCs/>
          <w:szCs w:val="26"/>
          <w:rtl/>
        </w:rPr>
        <w:t xml:space="preserve"> </w:t>
      </w:r>
      <w:r w:rsidRPr="00C13C27">
        <w:rPr>
          <w:rFonts w:eastAsia="Times New Roman" w:hint="eastAsia"/>
          <w:bCs/>
          <w:szCs w:val="26"/>
          <w:rtl/>
        </w:rPr>
        <w:t>בני</w:t>
      </w:r>
      <w:r w:rsidRPr="00C13C27">
        <w:rPr>
          <w:rFonts w:eastAsia="Times New Roman"/>
          <w:bCs/>
          <w:szCs w:val="26"/>
          <w:rtl/>
        </w:rPr>
        <w:t xml:space="preserve"> </w:t>
      </w:r>
      <w:r w:rsidRPr="00C13C27">
        <w:rPr>
          <w:rFonts w:eastAsia="Times New Roman" w:hint="eastAsia"/>
          <w:bCs/>
          <w:szCs w:val="26"/>
          <w:rtl/>
        </w:rPr>
        <w:t>נוער</w:t>
      </w:r>
      <w:r w:rsidRPr="00C13C27">
        <w:rPr>
          <w:rFonts w:eastAsia="Times New Roman"/>
          <w:bCs/>
          <w:szCs w:val="26"/>
          <w:rtl/>
        </w:rPr>
        <w:t xml:space="preserve"> </w:t>
      </w:r>
      <w:r w:rsidRPr="00C13C27">
        <w:rPr>
          <w:rFonts w:eastAsia="Times New Roman" w:hint="eastAsia"/>
          <w:bCs/>
          <w:szCs w:val="26"/>
          <w:rtl/>
        </w:rPr>
        <w:t>במצבי</w:t>
      </w:r>
      <w:r w:rsidRPr="00C13C27">
        <w:rPr>
          <w:rFonts w:eastAsia="Times New Roman"/>
          <w:bCs/>
          <w:szCs w:val="26"/>
          <w:rtl/>
        </w:rPr>
        <w:t xml:space="preserve"> </w:t>
      </w:r>
      <w:r w:rsidRPr="00C13C27">
        <w:rPr>
          <w:rFonts w:eastAsia="Times New Roman" w:hint="eastAsia"/>
          <w:bCs/>
          <w:szCs w:val="26"/>
          <w:rtl/>
        </w:rPr>
        <w:t>סיכון</w:t>
      </w:r>
      <w:r w:rsidRPr="00C13C27">
        <w:rPr>
          <w:rFonts w:eastAsia="Times New Roman"/>
          <w:bCs/>
          <w:szCs w:val="26"/>
          <w:rtl/>
        </w:rPr>
        <w:t xml:space="preserve"> </w:t>
      </w:r>
      <w:r w:rsidRPr="00C13C27">
        <w:rPr>
          <w:rFonts w:eastAsia="Times New Roman" w:hint="eastAsia"/>
          <w:bCs/>
          <w:szCs w:val="26"/>
          <w:rtl/>
        </w:rPr>
        <w:t>ב</w:t>
      </w:r>
      <w:r w:rsidRPr="00C13C27">
        <w:rPr>
          <w:rFonts w:eastAsia="Times New Roman" w:hint="cs"/>
          <w:bCs/>
          <w:szCs w:val="26"/>
          <w:rtl/>
        </w:rPr>
        <w:t>מלונות המפונים</w:t>
      </w:r>
      <w:bookmarkEnd w:id="87"/>
      <w:r w:rsidRPr="00C13C27">
        <w:rPr>
          <w:rFonts w:eastAsia="Times New Roman" w:hint="cs"/>
          <w:bCs/>
          <w:szCs w:val="26"/>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תנאי בסיסי לטיפול של גופי החירום, של הממשלה ושל הרשויות המקומיות בבני נוער מפונים עם פרוץ מלחמת חרבות ברזל </w:t>
      </w:r>
      <w:r w:rsidRPr="00C13C27">
        <w:rPr>
          <w:rFonts w:eastAsia="Calibri"/>
          <w:vertAlign w:val="superscript"/>
          <w:rtl/>
        </w:rPr>
        <w:footnoteReference w:id="209"/>
      </w:r>
      <w:r w:rsidRPr="00C13C27">
        <w:rPr>
          <w:rFonts w:eastAsia="Calibri" w:hint="cs"/>
          <w:rtl/>
        </w:rPr>
        <w:t xml:space="preserve"> הוא מידע מהימן על נוער בסיכון לפגיעה, שנועד לזהות את מצבי הסיכון ולתעדף את הסיוע לאוכלוסייה זו על פי צרכיה שנוצרו עקב מגורים לזמן ממושך מחוץ לבית, אובדן חברים וניתוק מהם, אי-ודאות, הורים שיוצאים לעבודה ואינם נוכחים, התמודדות עם אובדן ושכול וחוסר פרטיות</w:t>
      </w:r>
      <w:r w:rsidRPr="00C13C27">
        <w:rPr>
          <w:rFonts w:eastAsia="Calibri"/>
          <w:vertAlign w:val="superscript"/>
          <w:rtl/>
        </w:rPr>
        <w:footnoteReference w:id="210"/>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הצורך במידע על בני הנוער המפונים - מקום שהייתם, פרטי התקשרות עימם וצורכיהם - עלה כבר בימים הראשונים של המלחמה; ואולם כפי שצוין לעיל בפרק על הפעלת מערך הקליטה של המפונים במהלך המלחמה, מערך פס"ח לא הופעל, וסמוך לתחילת המלחמה הנחה מנכ"ל רה"ם להפסיק את השימוש במערכת תיבת נח הכוללת מידע על המפונים ובמקומה פותחה מערכת חדשה, "יחד", של מערך הדיגיטל הלאומי. במועד סיום הביקורת, אוגוסט 2024, המערכת אינה מאפשרת להציג מידע אמין וזמין על המפונים</w:t>
      </w:r>
      <w:r w:rsidRPr="00C13C27">
        <w:rPr>
          <w:rFonts w:eastAsia="Calibri"/>
          <w:b/>
          <w:bCs/>
          <w:rtl/>
        </w:rPr>
        <w:t>.</w:t>
      </w:r>
      <w:r w:rsidRPr="00C13C27">
        <w:rPr>
          <w:rFonts w:eastAsia="Calibri" w:hint="cs"/>
          <w:b/>
          <w:bCs/>
          <w:rtl/>
        </w:rPr>
        <w:t xml:space="preserve"> משום כך לא היה ידוע למשרדי הממשלה מיהם המפונים שנמצאים במלונות כדי להצליב עם המידע שמצוי במשרד הרווחה ובמש"חים ברשויות המקומיות, שנועד למפות את הצרכים הייחודיים של המפונים על פי מאפייניהם.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Pr>
      </w:pPr>
      <w:r w:rsidRPr="00C13C27">
        <w:rPr>
          <w:rFonts w:eastAsia="Calibri"/>
          <w:b/>
          <w:bCs/>
          <w:rtl/>
        </w:rPr>
        <w:t xml:space="preserve">במועד סיום הביקורת, למשרדי </w:t>
      </w:r>
      <w:r w:rsidRPr="00C13C27">
        <w:rPr>
          <w:rFonts w:eastAsia="Calibri" w:hint="cs"/>
          <w:b/>
          <w:bCs/>
          <w:rtl/>
        </w:rPr>
        <w:t>הרווחה והחינוך,</w:t>
      </w:r>
      <w:r w:rsidRPr="00C13C27">
        <w:rPr>
          <w:rFonts w:eastAsia="Calibri"/>
          <w:b/>
          <w:bCs/>
          <w:rtl/>
        </w:rPr>
        <w:t xml:space="preserve"> שעוסקים בנוער בסיכון</w:t>
      </w:r>
      <w:r w:rsidRPr="00C13C27">
        <w:rPr>
          <w:rFonts w:eastAsia="Calibri" w:hint="cs"/>
          <w:b/>
          <w:bCs/>
          <w:rtl/>
        </w:rPr>
        <w:t>,</w:t>
      </w:r>
      <w:r w:rsidRPr="00C13C27">
        <w:rPr>
          <w:rFonts w:eastAsia="Calibri"/>
          <w:b/>
          <w:bCs/>
          <w:rtl/>
        </w:rPr>
        <w:t xml:space="preserve"> לא היה מסד נתונים על בני הנוער המפונים שניתן </w:t>
      </w:r>
      <w:r w:rsidRPr="00C13C27">
        <w:rPr>
          <w:rFonts w:eastAsia="Calibri" w:hint="cs"/>
          <w:b/>
          <w:bCs/>
          <w:rtl/>
        </w:rPr>
        <w:t xml:space="preserve">היה </w:t>
      </w:r>
      <w:r w:rsidRPr="00C13C27">
        <w:rPr>
          <w:rFonts w:eastAsia="Calibri"/>
          <w:b/>
          <w:bCs/>
          <w:rtl/>
        </w:rPr>
        <w:t xml:space="preserve">להצליב עם הנתונים </w:t>
      </w:r>
      <w:r w:rsidRPr="00C13C27">
        <w:rPr>
          <w:rFonts w:eastAsia="Calibri" w:hint="cs"/>
          <w:b/>
          <w:bCs/>
          <w:rtl/>
        </w:rPr>
        <w:t xml:space="preserve">שכבר </w:t>
      </w:r>
      <w:r w:rsidRPr="00C13C27">
        <w:rPr>
          <w:rFonts w:eastAsia="Calibri"/>
          <w:b/>
          <w:bCs/>
          <w:rtl/>
        </w:rPr>
        <w:t>קיימים במערכות</w:t>
      </w:r>
      <w:r w:rsidRPr="00C13C27">
        <w:rPr>
          <w:rFonts w:eastAsia="Calibri" w:hint="cs"/>
          <w:b/>
          <w:bCs/>
          <w:rtl/>
        </w:rPr>
        <w:t>יהם במטרה לזהות את בני הנוער שכבר מוכרים להם ולבחון את צורכיהם</w:t>
      </w:r>
      <w:r w:rsidRPr="00C13C27">
        <w:rPr>
          <w:rFonts w:eastAsia="Calibri"/>
          <w:b/>
          <w:bCs/>
          <w:rtl/>
        </w:rPr>
        <w:t xml:space="preserve">. משום כך נאלצו </w:t>
      </w:r>
      <w:r w:rsidRPr="00C13C27">
        <w:rPr>
          <w:rFonts w:eastAsia="Calibri" w:hint="cs"/>
          <w:b/>
          <w:bCs/>
          <w:rtl/>
        </w:rPr>
        <w:t xml:space="preserve">משרדים אלה </w:t>
      </w:r>
      <w:r w:rsidRPr="00C13C27">
        <w:rPr>
          <w:rFonts w:eastAsia="Calibri"/>
          <w:b/>
          <w:bCs/>
          <w:rtl/>
        </w:rPr>
        <w:t>למפות ידנית את נתוני בני הנוער המפונים</w:t>
      </w:r>
      <w:r w:rsidRPr="00C13C27">
        <w:rPr>
          <w:rFonts w:eastAsia="Calibri" w:hint="cs"/>
          <w:b/>
          <w:bCs/>
          <w:rtl/>
        </w:rPr>
        <w:t>,</w:t>
      </w:r>
      <w:r w:rsidRPr="00C13C27">
        <w:rPr>
          <w:rFonts w:eastAsia="Calibri"/>
          <w:b/>
          <w:bCs/>
          <w:rtl/>
        </w:rPr>
        <w:t xml:space="preserve"> </w:t>
      </w:r>
      <w:r w:rsidRPr="00C13C27">
        <w:rPr>
          <w:rFonts w:eastAsia="Calibri" w:hint="cs"/>
          <w:b/>
          <w:bCs/>
          <w:rtl/>
        </w:rPr>
        <w:t xml:space="preserve">ולא </w:t>
      </w:r>
      <w:r w:rsidRPr="00C13C27">
        <w:rPr>
          <w:rFonts w:eastAsia="Calibri"/>
          <w:b/>
          <w:bCs/>
          <w:rtl/>
        </w:rPr>
        <w:t>הייתה להם היכולת להצליבם עם הנתונים הקיימים</w:t>
      </w:r>
      <w:r w:rsidRPr="00C13C27">
        <w:rPr>
          <w:rFonts w:eastAsia="Calibri" w:hint="cs"/>
          <w:b/>
          <w:bCs/>
          <w:rtl/>
        </w:rPr>
        <w:t xml:space="preserve"> אצלם</w:t>
      </w:r>
      <w:r w:rsidRPr="00C13C27">
        <w:rPr>
          <w:rFonts w:eastAsia="Calibri"/>
          <w:b/>
          <w:bCs/>
          <w:rtl/>
        </w:rPr>
        <w:t xml:space="preserve">. </w:t>
      </w:r>
      <w:r w:rsidRPr="00C13C27">
        <w:rPr>
          <w:rFonts w:eastAsia="Calibri" w:hint="cs"/>
          <w:b/>
          <w:bCs/>
          <w:rtl/>
        </w:rPr>
        <w:t>יוצא אפוא</w:t>
      </w:r>
      <w:r w:rsidRPr="00C13C27">
        <w:rPr>
          <w:rFonts w:eastAsia="Calibri"/>
          <w:b/>
          <w:bCs/>
          <w:rtl/>
        </w:rPr>
        <w:t xml:space="preserve"> </w:t>
      </w:r>
      <w:r w:rsidRPr="00C13C27">
        <w:rPr>
          <w:rFonts w:eastAsia="Calibri" w:hint="cs"/>
          <w:b/>
          <w:bCs/>
          <w:rtl/>
        </w:rPr>
        <w:t>ש</w:t>
      </w:r>
      <w:r w:rsidRPr="00C13C27">
        <w:rPr>
          <w:rFonts w:eastAsia="Calibri"/>
          <w:b/>
          <w:bCs/>
          <w:rtl/>
        </w:rPr>
        <w:t xml:space="preserve">השירותים </w:t>
      </w:r>
      <w:r w:rsidRPr="00C13C27">
        <w:rPr>
          <w:rFonts w:eastAsia="Calibri" w:hint="cs"/>
          <w:b/>
          <w:bCs/>
          <w:rtl/>
        </w:rPr>
        <w:t xml:space="preserve">שהעניקו משרדי הרווחה והחינוך </w:t>
      </w:r>
      <w:r w:rsidRPr="00C13C27">
        <w:rPr>
          <w:rFonts w:eastAsia="Calibri"/>
          <w:b/>
          <w:bCs/>
          <w:rtl/>
        </w:rPr>
        <w:t xml:space="preserve">לבני הנוער המפונים </w:t>
      </w:r>
      <w:r w:rsidRPr="00C13C27">
        <w:rPr>
          <w:rFonts w:eastAsia="Calibri" w:hint="cs"/>
          <w:b/>
          <w:bCs/>
          <w:rtl/>
        </w:rPr>
        <w:t>ה</w:t>
      </w:r>
      <w:r w:rsidRPr="00C13C27">
        <w:rPr>
          <w:rFonts w:eastAsia="Calibri"/>
          <w:b/>
          <w:bCs/>
          <w:rtl/>
        </w:rPr>
        <w:t>מוכרים</w:t>
      </w:r>
      <w:r w:rsidRPr="00C13C27">
        <w:rPr>
          <w:rFonts w:eastAsia="Calibri" w:hint="cs"/>
          <w:b/>
          <w:bCs/>
          <w:rtl/>
        </w:rPr>
        <w:t xml:space="preserve"> להם</w:t>
      </w:r>
      <w:r w:rsidRPr="00C13C27">
        <w:rPr>
          <w:rFonts w:eastAsia="Calibri"/>
          <w:b/>
          <w:bCs/>
          <w:rtl/>
        </w:rPr>
        <w:t xml:space="preserve"> לא היו מיטביים היות שלא ניתן היה להעניק להם מענה המותאם</w:t>
      </w:r>
      <w:r w:rsidRPr="00C13C27">
        <w:rPr>
          <w:rFonts w:eastAsia="Calibri" w:hint="cs"/>
          <w:b/>
          <w:bCs/>
          <w:rtl/>
        </w:rPr>
        <w:t xml:space="preserve"> לצורכיהם</w:t>
      </w:r>
      <w:r w:rsidRPr="00C13C27">
        <w:rPr>
          <w:rFonts w:eastAsia="Calibri"/>
          <w:b/>
          <w:bCs/>
          <w:rtl/>
        </w:rPr>
        <w:t>.</w:t>
      </w:r>
      <w:r w:rsidRPr="00C13C27">
        <w:rPr>
          <w:rFonts w:eastAsia="Calibri" w:hint="cs"/>
          <w:b/>
          <w:bCs/>
        </w:rPr>
        <w:t xml:space="preserve"> </w:t>
      </w:r>
    </w:p>
    <w:p w:rsidR="00C13C27" w:rsidRPr="00C13C27" w:rsidRDefault="00C13C27" w:rsidP="00FB2E85">
      <w:pPr>
        <w:spacing w:line="269" w:lineRule="auto"/>
        <w:rPr>
          <w:rFonts w:eastAsia="Calibri"/>
        </w:rPr>
      </w:pPr>
    </w:p>
    <w:p w:rsidR="00C13C27" w:rsidRPr="00C13C27" w:rsidRDefault="00C13C27" w:rsidP="000A66DB">
      <w:pPr>
        <w:pStyle w:val="50"/>
        <w:jc w:val="left"/>
        <w:rPr>
          <w:rFonts w:eastAsia="Times New Roman"/>
          <w:rtl/>
        </w:rPr>
      </w:pPr>
      <w:r w:rsidRPr="00C13C27">
        <w:rPr>
          <w:rFonts w:eastAsia="Times New Roman" w:hint="cs"/>
          <w:rtl/>
        </w:rPr>
        <w:t>איתור בני נוער בסיכון שהשתתפו בתוכנית הלאומית 360 לילדים ולנוער בסיכון לפני המלחמה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ascii="David" w:eastAsia="Times New Roman" w:hAnsi="David" w:hint="cs"/>
          <w:sz w:val="24"/>
          <w:rtl/>
        </w:rPr>
        <w:t xml:space="preserve">מצבי חירום כמו מלחמה עלולים להחריף את מצבם של </w:t>
      </w:r>
      <w:r w:rsidRPr="00C13C27">
        <w:rPr>
          <w:rFonts w:ascii="David" w:eastAsia="Times New Roman" w:hAnsi="David"/>
          <w:sz w:val="24"/>
          <w:rtl/>
        </w:rPr>
        <w:t>ילדים ובני נוער בסיכון</w:t>
      </w:r>
      <w:r w:rsidRPr="00C13C27">
        <w:rPr>
          <w:rFonts w:ascii="David" w:eastAsia="Times New Roman" w:hAnsi="David" w:hint="cs"/>
          <w:sz w:val="24"/>
          <w:rtl/>
        </w:rPr>
        <w:t xml:space="preserve">. ילדים ובני נוער אלו, אשר </w:t>
      </w:r>
      <w:r w:rsidRPr="00C13C27">
        <w:rPr>
          <w:rFonts w:ascii="David" w:eastAsia="Times New Roman" w:hAnsi="David"/>
          <w:sz w:val="24"/>
          <w:rtl/>
        </w:rPr>
        <w:t xml:space="preserve">מתמודדים בשגרה עם קשיים רגשיים, </w:t>
      </w:r>
      <w:r w:rsidRPr="00C13C27">
        <w:rPr>
          <w:rFonts w:ascii="David" w:eastAsia="Times New Roman" w:hAnsi="David" w:hint="cs"/>
          <w:sz w:val="24"/>
          <w:rtl/>
        </w:rPr>
        <w:t xml:space="preserve">עם קשיי </w:t>
      </w:r>
      <w:r w:rsidRPr="00C13C27">
        <w:rPr>
          <w:rFonts w:ascii="David" w:eastAsia="Times New Roman" w:hAnsi="David"/>
          <w:sz w:val="24"/>
          <w:rtl/>
        </w:rPr>
        <w:t>הסתגלות ו</w:t>
      </w:r>
      <w:r w:rsidRPr="00C13C27">
        <w:rPr>
          <w:rFonts w:ascii="David" w:eastAsia="Times New Roman" w:hAnsi="David" w:hint="cs"/>
          <w:sz w:val="24"/>
          <w:rtl/>
        </w:rPr>
        <w:t xml:space="preserve">עם קשיי </w:t>
      </w:r>
      <w:r w:rsidRPr="00C13C27">
        <w:rPr>
          <w:rFonts w:ascii="David" w:eastAsia="Times New Roman" w:hAnsi="David"/>
          <w:sz w:val="24"/>
          <w:rtl/>
        </w:rPr>
        <w:t xml:space="preserve">התנהגות, </w:t>
      </w:r>
      <w:r w:rsidRPr="00C13C27">
        <w:rPr>
          <w:rFonts w:ascii="David" w:eastAsia="Times New Roman" w:hAnsi="David" w:hint="cs"/>
          <w:sz w:val="24"/>
          <w:rtl/>
        </w:rPr>
        <w:t>עלולים לחוות טראומה בשל המלחמה שתגביר את מצבי ה</w:t>
      </w:r>
      <w:r w:rsidRPr="00C13C27">
        <w:rPr>
          <w:rFonts w:ascii="David" w:eastAsia="Times New Roman" w:hAnsi="David"/>
          <w:sz w:val="24"/>
          <w:rtl/>
        </w:rPr>
        <w:t>סיכון</w:t>
      </w:r>
      <w:r w:rsidRPr="00C13C27">
        <w:rPr>
          <w:rFonts w:ascii="David" w:eastAsia="Times New Roman" w:hAnsi="David"/>
          <w:sz w:val="24"/>
          <w:vertAlign w:val="superscript"/>
          <w:rtl/>
        </w:rPr>
        <w:footnoteReference w:id="211"/>
      </w:r>
      <w:r w:rsidRPr="00C13C27">
        <w:rPr>
          <w:rFonts w:ascii="David" w:eastAsia="Times New Roman" w:hAnsi="David"/>
          <w:sz w:val="24"/>
          <w:rtl/>
        </w:rPr>
        <w:t xml:space="preserve"> </w:t>
      </w:r>
      <w:r w:rsidRPr="00C13C27">
        <w:rPr>
          <w:rFonts w:ascii="David" w:eastAsia="Times New Roman" w:hAnsi="David" w:hint="cs"/>
          <w:sz w:val="24"/>
          <w:rtl/>
        </w:rPr>
        <w:t xml:space="preserve">שבו הם נתונים ותחמיר את הסיכון שלהם </w:t>
      </w:r>
      <w:r w:rsidRPr="00C13C27">
        <w:rPr>
          <w:rFonts w:ascii="David" w:eastAsia="Times New Roman" w:hAnsi="David"/>
          <w:sz w:val="24"/>
          <w:rtl/>
        </w:rPr>
        <w:t>ל</w:t>
      </w:r>
      <w:r w:rsidRPr="00C13C27">
        <w:rPr>
          <w:rFonts w:ascii="David" w:eastAsia="Times New Roman" w:hAnsi="David" w:hint="cs"/>
          <w:sz w:val="24"/>
          <w:rtl/>
        </w:rPr>
        <w:t xml:space="preserve">התעוררות </w:t>
      </w:r>
      <w:r w:rsidRPr="00C13C27">
        <w:rPr>
          <w:rFonts w:ascii="David" w:eastAsia="Times New Roman" w:hAnsi="David"/>
          <w:sz w:val="24"/>
          <w:rtl/>
        </w:rPr>
        <w:t>תסמינים כרוניים</w:t>
      </w:r>
      <w:r w:rsidRPr="00C13C27">
        <w:rPr>
          <w:rFonts w:ascii="David" w:eastAsia="Times New Roman" w:hAnsi="David"/>
          <w:sz w:val="24"/>
          <w:vertAlign w:val="superscript"/>
          <w:rtl/>
        </w:rPr>
        <w:footnoteReference w:id="212"/>
      </w:r>
      <w:r w:rsidRPr="00C13C27">
        <w:rPr>
          <w:rFonts w:ascii="David" w:eastAsia="Times New Roman" w:hAnsi="David"/>
          <w:sz w:val="24"/>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lastRenderedPageBreak/>
        <w:t>התוכנית הלאומית</w:t>
      </w:r>
      <w:r w:rsidRPr="00C13C27">
        <w:rPr>
          <w:rFonts w:eastAsia="Calibri" w:hint="cs"/>
          <w:rtl/>
        </w:rPr>
        <w:t xml:space="preserve"> 360</w:t>
      </w:r>
      <w:r w:rsidRPr="00C13C27">
        <w:rPr>
          <w:rFonts w:eastAsia="Calibri"/>
          <w:rtl/>
        </w:rPr>
        <w:t xml:space="preserve"> לילדים ולנוער בסיכון</w:t>
      </w:r>
      <w:r w:rsidRPr="00C13C27">
        <w:rPr>
          <w:rFonts w:eastAsia="Calibri"/>
          <w:vertAlign w:val="superscript"/>
          <w:rtl/>
        </w:rPr>
        <w:footnoteReference w:id="213"/>
      </w:r>
      <w:r w:rsidRPr="00C13C27">
        <w:rPr>
          <w:rFonts w:eastAsia="Calibri"/>
          <w:rtl/>
        </w:rPr>
        <w:t xml:space="preserve"> היא תוכנית בין-משרדית המשותפת</w:t>
      </w:r>
      <w:r w:rsidRPr="00C13C27">
        <w:rPr>
          <w:rFonts w:eastAsia="Calibri"/>
          <w:vertAlign w:val="superscript"/>
          <w:rtl/>
        </w:rPr>
        <w:footnoteReference w:id="214"/>
      </w:r>
      <w:r w:rsidRPr="00C13C27">
        <w:rPr>
          <w:rFonts w:eastAsia="Calibri"/>
          <w:rtl/>
        </w:rPr>
        <w:t xml:space="preserve"> </w:t>
      </w:r>
      <w:r w:rsidRPr="00C13C27">
        <w:rPr>
          <w:rFonts w:eastAsia="Calibri" w:hint="cs"/>
          <w:rtl/>
        </w:rPr>
        <w:t xml:space="preserve">לכמה גופים: </w:t>
      </w:r>
      <w:r w:rsidRPr="00C13C27">
        <w:rPr>
          <w:rFonts w:eastAsia="Calibri"/>
          <w:rtl/>
        </w:rPr>
        <w:t xml:space="preserve">משרד החינוך, משרד הבריאות, משרד העלייה והקליטה והמשרד לביטחון לאומי בהובלת משרד הרווחה </w:t>
      </w:r>
      <w:r w:rsidRPr="00C13C27">
        <w:rPr>
          <w:rFonts w:eastAsia="Calibri" w:hint="cs"/>
          <w:rtl/>
        </w:rPr>
        <w:t xml:space="preserve">ובשיתוף </w:t>
      </w:r>
      <w:r w:rsidRPr="00C13C27">
        <w:rPr>
          <w:rFonts w:eastAsia="Calibri"/>
          <w:rtl/>
        </w:rPr>
        <w:t>מרכז השלטון המקומי</w:t>
      </w:r>
      <w:r w:rsidRPr="00C13C27">
        <w:rPr>
          <w:rFonts w:eastAsia="Calibri" w:hint="cs"/>
          <w:rtl/>
        </w:rPr>
        <w:t>. בו</w:t>
      </w:r>
      <w:r w:rsidRPr="00C13C27">
        <w:rPr>
          <w:rFonts w:eastAsia="Calibri"/>
          <w:rtl/>
        </w:rPr>
        <w:t xml:space="preserve">ועדת ההיגוי של </w:t>
      </w:r>
      <w:r w:rsidRPr="00C13C27">
        <w:rPr>
          <w:rFonts w:eastAsia="Calibri" w:hint="cs"/>
          <w:rtl/>
        </w:rPr>
        <w:t>ה</w:t>
      </w:r>
      <w:r w:rsidRPr="00C13C27">
        <w:rPr>
          <w:rFonts w:eastAsia="Calibri"/>
          <w:rtl/>
        </w:rPr>
        <w:t xml:space="preserve">תוכנית </w:t>
      </w:r>
      <w:r w:rsidRPr="00C13C27">
        <w:rPr>
          <w:rFonts w:eastAsia="Calibri" w:hint="cs"/>
          <w:rtl/>
        </w:rPr>
        <w:t xml:space="preserve">חברים </w:t>
      </w:r>
      <w:r w:rsidRPr="00C13C27">
        <w:rPr>
          <w:rFonts w:eastAsia="Calibri"/>
          <w:rtl/>
        </w:rPr>
        <w:t>נציגי</w:t>
      </w:r>
      <w:r w:rsidRPr="00C13C27">
        <w:rPr>
          <w:rFonts w:eastAsia="Calibri" w:hint="cs"/>
          <w:rtl/>
        </w:rPr>
        <w:t>ם של</w:t>
      </w:r>
      <w:r w:rsidRPr="00C13C27">
        <w:rPr>
          <w:rFonts w:eastAsia="Calibri"/>
          <w:rtl/>
        </w:rPr>
        <w:t xml:space="preserve"> משרדי החינוך והרווחה</w:t>
      </w:r>
      <w:r w:rsidRPr="00C13C27">
        <w:rPr>
          <w:rFonts w:eastAsia="Calibri" w:hint="cs"/>
          <w:rtl/>
        </w:rPr>
        <w:t>.</w:t>
      </w:r>
      <w:r w:rsidRPr="00C13C27">
        <w:rPr>
          <w:rFonts w:eastAsia="Calibri"/>
          <w:rtl/>
        </w:rPr>
        <w:t xml:space="preserve"> התוכנית </w:t>
      </w:r>
      <w:r w:rsidRPr="00C13C27">
        <w:rPr>
          <w:rFonts w:eastAsia="Calibri" w:hint="cs"/>
          <w:rtl/>
        </w:rPr>
        <w:t xml:space="preserve">נועדה </w:t>
      </w:r>
      <w:r w:rsidRPr="00C13C27">
        <w:rPr>
          <w:rFonts w:eastAsia="Calibri"/>
          <w:rtl/>
        </w:rPr>
        <w:t>לאתר ילדים ובני נוער הנתונים במצבי סיכון, להפחית את תדירות מצבי הסיכון ומורכבותם ואף למנוע אותם</w:t>
      </w:r>
      <w:r w:rsidRPr="00C13C27">
        <w:rPr>
          <w:rFonts w:eastAsia="Calibri" w:hint="cs"/>
          <w:rtl/>
        </w:rPr>
        <w:t>,</w:t>
      </w:r>
      <w:r w:rsidRPr="00C13C27">
        <w:rPr>
          <w:rFonts w:eastAsia="Calibri"/>
          <w:rtl/>
        </w:rPr>
        <w:t xml:space="preserve"> </w:t>
      </w:r>
      <w:r w:rsidRPr="00C13C27">
        <w:rPr>
          <w:rFonts w:eastAsia="Calibri" w:hint="cs"/>
          <w:rtl/>
        </w:rPr>
        <w:t>ו</w:t>
      </w:r>
      <w:r w:rsidRPr="00C13C27">
        <w:rPr>
          <w:rFonts w:eastAsia="Calibri"/>
          <w:rtl/>
        </w:rPr>
        <w:t>זאת בהתאם לעקרונות התוכנית ברשויות המקומיות, במשרדי הממשלה ובקרב גורמים נוספים רלוונטיים, ובאמצעות שיפור מערך השירותים בקהילה המיועדים לילדים ו</w:t>
      </w:r>
      <w:r w:rsidRPr="00C13C27">
        <w:rPr>
          <w:rFonts w:eastAsia="Calibri" w:hint="cs"/>
          <w:rtl/>
        </w:rPr>
        <w:t>ל</w:t>
      </w:r>
      <w:r w:rsidRPr="00C13C27">
        <w:rPr>
          <w:rFonts w:eastAsia="Calibri"/>
          <w:rtl/>
        </w:rPr>
        <w:t>בני נוער בסיכון ולמשפחותיהם</w:t>
      </w:r>
      <w:r w:rsidRPr="00C13C27">
        <w:rPr>
          <w:rFonts w:eastAsia="Calibri" w:hint="cs"/>
          <w:rtl/>
        </w:rPr>
        <w:t xml:space="preserve"> (</w:t>
      </w:r>
      <w:r w:rsidRPr="00C13C27">
        <w:rPr>
          <w:rFonts w:eastAsia="Calibri"/>
          <w:rtl/>
        </w:rPr>
        <w:t>להלן</w:t>
      </w:r>
      <w:r w:rsidRPr="00C13C27">
        <w:rPr>
          <w:rFonts w:eastAsia="Calibri" w:hint="cs"/>
          <w:rtl/>
        </w:rPr>
        <w:t xml:space="preserve"> - תוכנית 360</w:t>
      </w:r>
      <w:r w:rsidRPr="00C13C27">
        <w:rPr>
          <w:rFonts w:eastAsia="Calibri"/>
          <w:rtl/>
        </w:rPr>
        <w:t>)</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טרם המלחמה השתתפו בתוכנית כ-70,000 ילדים ובני נוער מ-185 רשויות מקומיות בארץ, מהם 2,407 הם בגילים 12 - 18 אשר התפנו בעקבות המלחמה</w:t>
      </w:r>
      <w:r w:rsidRPr="00C13C27">
        <w:rPr>
          <w:rFonts w:eastAsia="Calibri"/>
          <w:vertAlign w:val="superscript"/>
          <w:rtl/>
        </w:rPr>
        <w:footnoteReference w:id="215"/>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להלן נתונים על מספר הילדים ובני הנוער בסיכון מכמה רשויות מקומיות שהשתתפו בתוכנית 360 טרם המלחמה והתפנו בעקבותיה.</w:t>
      </w:r>
      <w:r w:rsidRPr="00C13C27">
        <w:rPr>
          <w:rFonts w:eastAsia="Calibri" w:hint="cs"/>
        </w:rPr>
        <w:t xml:space="preserve"> </w:t>
      </w:r>
    </w:p>
    <w:p w:rsidR="00C13C27" w:rsidRPr="00C13C27" w:rsidRDefault="00C13C27" w:rsidP="00FB2E85">
      <w:pPr>
        <w:spacing w:line="269" w:lineRule="auto"/>
        <w:rPr>
          <w:rFonts w:eastAsia="Calibri"/>
          <w:rtl/>
        </w:rPr>
      </w:pPr>
      <w:bookmarkStart w:id="88" w:name="_Hlk167178307"/>
    </w:p>
    <w:p w:rsidR="00C13C27" w:rsidRPr="00C13C27" w:rsidRDefault="00C13C27" w:rsidP="000A66DB">
      <w:pPr>
        <w:spacing w:after="120" w:line="269" w:lineRule="auto"/>
        <w:jc w:val="center"/>
        <w:rPr>
          <w:rFonts w:eastAsia="Calibri"/>
          <w:b/>
          <w:bCs/>
          <w:rtl/>
        </w:rPr>
      </w:pPr>
      <w:r w:rsidRPr="00C13C27">
        <w:rPr>
          <w:rFonts w:eastAsia="Calibri" w:hint="cs"/>
          <w:rtl/>
        </w:rPr>
        <w:t>תרשים 37:</w:t>
      </w:r>
      <w:r w:rsidRPr="00C13C27">
        <w:rPr>
          <w:rFonts w:eastAsia="Calibri" w:hint="cs"/>
          <w:b/>
          <w:bCs/>
          <w:rtl/>
        </w:rPr>
        <w:t xml:space="preserve"> </w:t>
      </w:r>
      <w:r w:rsidRPr="00C13C27">
        <w:rPr>
          <w:rFonts w:eastAsia="Calibri" w:hint="eastAsia"/>
          <w:b/>
          <w:bCs/>
          <w:rtl/>
        </w:rPr>
        <w:t>מספר</w:t>
      </w:r>
      <w:r w:rsidRPr="00C13C27">
        <w:rPr>
          <w:rFonts w:eastAsia="Calibri"/>
          <w:b/>
          <w:bCs/>
          <w:rtl/>
        </w:rPr>
        <w:t xml:space="preserve"> </w:t>
      </w:r>
      <w:r w:rsidRPr="00C13C27">
        <w:rPr>
          <w:rFonts w:eastAsia="Calibri" w:hint="eastAsia"/>
          <w:b/>
          <w:bCs/>
          <w:rtl/>
        </w:rPr>
        <w:t>הילדים</w:t>
      </w:r>
      <w:r w:rsidRPr="00C13C27">
        <w:rPr>
          <w:rFonts w:eastAsia="Calibri"/>
          <w:b/>
          <w:bCs/>
          <w:rtl/>
        </w:rPr>
        <w:t xml:space="preserve"> ובני </w:t>
      </w:r>
      <w:r w:rsidRPr="00C13C27">
        <w:rPr>
          <w:rFonts w:eastAsia="Calibri" w:hint="cs"/>
          <w:b/>
          <w:bCs/>
          <w:rtl/>
        </w:rPr>
        <w:t>ה</w:t>
      </w:r>
      <w:r w:rsidRPr="00C13C27">
        <w:rPr>
          <w:rFonts w:eastAsia="Calibri"/>
          <w:b/>
          <w:bCs/>
          <w:rtl/>
        </w:rPr>
        <w:t xml:space="preserve">נוער </w:t>
      </w:r>
      <w:r w:rsidRPr="00C13C27">
        <w:rPr>
          <w:rFonts w:eastAsia="Calibri" w:hint="cs"/>
          <w:b/>
          <w:bCs/>
          <w:rtl/>
        </w:rPr>
        <w:t xml:space="preserve">בסיכון </w:t>
      </w:r>
      <w:r w:rsidRPr="00C13C27">
        <w:rPr>
          <w:rFonts w:eastAsia="Calibri" w:hint="eastAsia"/>
          <w:b/>
          <w:bCs/>
          <w:rtl/>
        </w:rPr>
        <w:t>שהשתתפו</w:t>
      </w:r>
      <w:r w:rsidRPr="00C13C27">
        <w:rPr>
          <w:rFonts w:eastAsia="Calibri"/>
          <w:b/>
          <w:bCs/>
          <w:rtl/>
        </w:rPr>
        <w:t xml:space="preserve"> </w:t>
      </w:r>
      <w:r w:rsidRPr="00C13C27">
        <w:rPr>
          <w:rFonts w:eastAsia="Calibri" w:hint="eastAsia"/>
          <w:b/>
          <w:bCs/>
          <w:rtl/>
        </w:rPr>
        <w:t>בתוכנית</w:t>
      </w:r>
      <w:r w:rsidRPr="00C13C27">
        <w:rPr>
          <w:rFonts w:eastAsia="Calibri"/>
          <w:b/>
          <w:bCs/>
          <w:rtl/>
        </w:rPr>
        <w:t xml:space="preserve"> </w:t>
      </w:r>
      <w:r w:rsidRPr="00C13C27">
        <w:rPr>
          <w:rFonts w:eastAsia="Calibri" w:hint="eastAsia"/>
          <w:b/>
          <w:bCs/>
          <w:rtl/>
        </w:rPr>
        <w:t>הלאומית</w:t>
      </w:r>
      <w:r w:rsidRPr="00C13C27">
        <w:rPr>
          <w:rFonts w:eastAsia="Calibri" w:hint="cs"/>
          <w:b/>
          <w:bCs/>
          <w:rtl/>
        </w:rPr>
        <w:t xml:space="preserve"> 360</w:t>
      </w:r>
      <w:r w:rsidRPr="00C13C27">
        <w:rPr>
          <w:rFonts w:eastAsia="Calibri"/>
          <w:b/>
          <w:bCs/>
          <w:rtl/>
        </w:rPr>
        <w:t xml:space="preserve"> </w:t>
      </w:r>
      <w:r w:rsidRPr="00C13C27">
        <w:rPr>
          <w:rFonts w:eastAsia="Calibri" w:hint="cs"/>
          <w:b/>
          <w:bCs/>
          <w:rtl/>
        </w:rPr>
        <w:t xml:space="preserve">לפני המלחמה, </w:t>
      </w:r>
      <w:r w:rsidRPr="00C13C27">
        <w:rPr>
          <w:rFonts w:eastAsia="Calibri"/>
          <w:b/>
          <w:bCs/>
          <w:rtl/>
        </w:rPr>
        <w:t xml:space="preserve">לפי </w:t>
      </w:r>
      <w:r w:rsidRPr="00C13C27">
        <w:rPr>
          <w:rFonts w:eastAsia="Calibri" w:hint="cs"/>
          <w:b/>
          <w:bCs/>
          <w:rtl/>
        </w:rPr>
        <w:t>ה</w:t>
      </w:r>
      <w:r w:rsidRPr="00C13C27">
        <w:rPr>
          <w:rFonts w:eastAsia="Calibri"/>
          <w:b/>
          <w:bCs/>
          <w:rtl/>
        </w:rPr>
        <w:t>י</w:t>
      </w:r>
      <w:r w:rsidRPr="00C13C27">
        <w:rPr>
          <w:rFonts w:eastAsia="Calibri" w:hint="cs"/>
          <w:b/>
          <w:bCs/>
          <w:rtl/>
        </w:rPr>
        <w:t>י</w:t>
      </w:r>
      <w:r w:rsidRPr="00C13C27">
        <w:rPr>
          <w:rFonts w:eastAsia="Calibri"/>
          <w:b/>
          <w:bCs/>
          <w:rtl/>
        </w:rPr>
        <w:t>שובים שפונו</w:t>
      </w:r>
    </w:p>
    <w:p w:rsidR="00C13C27" w:rsidRPr="00C13C27" w:rsidRDefault="00C13C27" w:rsidP="00FB2E85">
      <w:pPr>
        <w:spacing w:line="269" w:lineRule="auto"/>
        <w:jc w:val="center"/>
        <w:rPr>
          <w:rFonts w:eastAsia="Calibri"/>
          <w:b/>
          <w:bCs/>
          <w:rtl/>
        </w:rPr>
      </w:pPr>
      <w:r w:rsidRPr="00C13C27">
        <w:rPr>
          <w:rFonts w:eastAsia="Calibri"/>
          <w:b/>
          <w:bCs/>
          <w:noProof/>
        </w:rPr>
        <w:drawing>
          <wp:inline distT="0" distB="0" distL="0" distR="0" wp14:anchorId="39FF6940" wp14:editId="167583A9">
            <wp:extent cx="4761230" cy="2810510"/>
            <wp:effectExtent l="0" t="0" r="1270" b="8890"/>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761230" cy="2810510"/>
                    </a:xfrm>
                    <a:prstGeom prst="rect">
                      <a:avLst/>
                    </a:prstGeom>
                    <a:noFill/>
                  </pic:spPr>
                </pic:pic>
              </a:graphicData>
            </a:graphic>
          </wp:inline>
        </w:drawing>
      </w:r>
    </w:p>
    <w:bookmarkEnd w:id="88"/>
    <w:p w:rsidR="00C13C27" w:rsidRPr="00C13C27" w:rsidRDefault="00C13C27" w:rsidP="000A66DB">
      <w:pPr>
        <w:spacing w:before="120" w:line="269" w:lineRule="auto"/>
        <w:rPr>
          <w:rFonts w:eastAsia="Calibri"/>
          <w:noProof/>
          <w:szCs w:val="20"/>
          <w:rtl/>
        </w:rPr>
      </w:pPr>
      <w:r w:rsidRPr="00C13C27">
        <w:rPr>
          <w:rFonts w:eastAsia="Calibri" w:hint="cs"/>
          <w:noProof/>
          <w:szCs w:val="20"/>
          <w:rtl/>
        </w:rPr>
        <w:t xml:space="preserve">על פי </w:t>
      </w:r>
      <w:r w:rsidRPr="00C13C27">
        <w:rPr>
          <w:rFonts w:eastAsia="Calibri" w:hint="eastAsia"/>
          <w:noProof/>
          <w:szCs w:val="20"/>
          <w:rtl/>
        </w:rPr>
        <w:t>נתוני</w:t>
      </w:r>
      <w:r w:rsidRPr="00C13C27">
        <w:rPr>
          <w:rFonts w:eastAsia="Calibri"/>
          <w:noProof/>
          <w:szCs w:val="20"/>
          <w:rtl/>
        </w:rPr>
        <w:t xml:space="preserve"> </w:t>
      </w:r>
      <w:r w:rsidRPr="00C13C27">
        <w:rPr>
          <w:rFonts w:eastAsia="Calibri" w:hint="cs"/>
          <w:noProof/>
          <w:szCs w:val="20"/>
          <w:rtl/>
        </w:rPr>
        <w:t>משרד הרווחה,</w:t>
      </w:r>
      <w:r w:rsidRPr="00C13C27">
        <w:rPr>
          <w:rFonts w:eastAsia="Calibri"/>
          <w:noProof/>
          <w:szCs w:val="20"/>
          <w:rtl/>
        </w:rPr>
        <w:t xml:space="preserve"> </w:t>
      </w:r>
      <w:r w:rsidRPr="00C13C27">
        <w:rPr>
          <w:rFonts w:eastAsia="Calibri" w:hint="eastAsia"/>
          <w:noProof/>
          <w:szCs w:val="20"/>
          <w:rtl/>
        </w:rPr>
        <w:t>בעיבוד</w:t>
      </w:r>
      <w:r w:rsidRPr="00C13C27">
        <w:rPr>
          <w:rFonts w:eastAsia="Calibri"/>
          <w:noProof/>
          <w:szCs w:val="20"/>
          <w:rtl/>
        </w:rPr>
        <w:t xml:space="preserve"> </w:t>
      </w:r>
      <w:r w:rsidRPr="00C13C27">
        <w:rPr>
          <w:rFonts w:eastAsia="Calibri" w:hint="eastAsia"/>
          <w:noProof/>
          <w:szCs w:val="20"/>
          <w:rtl/>
        </w:rPr>
        <w:t>משרד</w:t>
      </w:r>
      <w:r w:rsidRPr="00C13C27">
        <w:rPr>
          <w:rFonts w:eastAsia="Calibri"/>
          <w:noProof/>
          <w:szCs w:val="20"/>
          <w:rtl/>
        </w:rPr>
        <w:t xml:space="preserve"> </w:t>
      </w:r>
      <w:r w:rsidRPr="00C13C27">
        <w:rPr>
          <w:rFonts w:eastAsia="Calibri" w:hint="eastAsia"/>
          <w:noProof/>
          <w:szCs w:val="20"/>
          <w:rtl/>
        </w:rPr>
        <w:t>מבקר</w:t>
      </w:r>
      <w:r w:rsidRPr="00C13C27">
        <w:rPr>
          <w:rFonts w:eastAsia="Calibri"/>
          <w:noProof/>
          <w:szCs w:val="20"/>
          <w:rtl/>
        </w:rPr>
        <w:t xml:space="preserve"> </w:t>
      </w:r>
      <w:r w:rsidRPr="00C13C27">
        <w:rPr>
          <w:rFonts w:eastAsia="Calibri" w:hint="eastAsia"/>
          <w:noProof/>
          <w:szCs w:val="20"/>
          <w:rtl/>
        </w:rPr>
        <w:t>המדינה</w:t>
      </w:r>
      <w:r w:rsidRPr="00C13C27">
        <w:rPr>
          <w:rFonts w:eastAsia="Calibri" w:hint="cs"/>
          <w:noProof/>
          <w:szCs w:val="20"/>
          <w:rtl/>
        </w:rPr>
        <w:t>.</w:t>
      </w:r>
    </w:p>
    <w:p w:rsidR="00C13C27" w:rsidRPr="00C13C27" w:rsidRDefault="00C13C27" w:rsidP="00FB2E85">
      <w:pPr>
        <w:spacing w:line="269" w:lineRule="auto"/>
        <w:jc w:val="center"/>
        <w:rPr>
          <w:rFonts w:eastAsia="Calibri"/>
          <w:b/>
          <w:bCs/>
          <w:rtl/>
        </w:rPr>
      </w:pPr>
      <w:bookmarkStart w:id="89" w:name="_Hlk167178348"/>
      <w:r w:rsidRPr="00C13C27">
        <w:rPr>
          <w:rFonts w:eastAsia="Calibri" w:hint="cs"/>
          <w:rtl/>
        </w:rPr>
        <w:lastRenderedPageBreak/>
        <w:t>תרשים 38:</w:t>
      </w:r>
      <w:r w:rsidRPr="00C13C27">
        <w:rPr>
          <w:rFonts w:eastAsia="Calibri" w:hint="cs"/>
          <w:b/>
          <w:bCs/>
          <w:rtl/>
        </w:rPr>
        <w:t xml:space="preserve"> מספר הילדים ובני הנוער בסיכון שהשתתפו בתוכנית הלאומית 360 לפני המלחמה, לפי משרדי הממשלה</w:t>
      </w:r>
      <w:bookmarkEnd w:id="89"/>
      <w:r w:rsidRPr="00C13C27">
        <w:rPr>
          <w:rFonts w:eastAsia="Calibri" w:hint="cs"/>
          <w:b/>
          <w:bCs/>
          <w:rtl/>
        </w:rPr>
        <w:t xml:space="preserve"> שטיפלו בהם</w:t>
      </w:r>
    </w:p>
    <w:p w:rsidR="00C13C27" w:rsidRPr="00C13C27" w:rsidRDefault="00C13C27" w:rsidP="00FB2E85">
      <w:pPr>
        <w:spacing w:line="269" w:lineRule="auto"/>
        <w:jc w:val="center"/>
        <w:rPr>
          <w:rFonts w:eastAsia="Calibri"/>
          <w:noProof/>
          <w:rtl/>
        </w:rPr>
      </w:pPr>
      <w:r w:rsidRPr="00C13C27">
        <w:rPr>
          <w:rFonts w:eastAsia="Calibri"/>
          <w:noProof/>
          <w:rtl/>
          <w:lang w:val="he-IL"/>
        </w:rPr>
        <w:drawing>
          <wp:inline distT="0" distB="0" distL="0" distR="0" wp14:anchorId="3548A1D8" wp14:editId="3E759ED4">
            <wp:extent cx="4018915" cy="2412111"/>
            <wp:effectExtent l="0" t="0" r="635" b="7620"/>
            <wp:docPr id="7170" name="תמונה 7170" descr="רוב הילדים ובני הנוער שהשתתפו בתוכנית 360 השתייכו לתוכניות של משרד הרווחה - 1221 ילדים ובני נוער ושל משרד החינוך - 1142 ילדים ובני נוער. בתוכניות המשוייכות לשני המשרדים האחרים היו מיעוט המשתתפים; לתוכניות של המשרד לביטחון לאומי השתייכו 25 ילדים ובני נוער ולתוכניות של משרד הבריאות השתייכו 12 ילדים ובני נוע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משתתפים בתוכנית 360 בחלוקה למשרדי ממשלה.JPG"/>
                    <pic:cNvPicPr/>
                  </pic:nvPicPr>
                  <pic:blipFill rotWithShape="1">
                    <a:blip r:embed="rId151">
                      <a:extLst>
                        <a:ext uri="{28A0092B-C50C-407E-A947-70E740481C1C}">
                          <a14:useLocalDpi xmlns:a14="http://schemas.microsoft.com/office/drawing/2010/main" val="0"/>
                        </a:ext>
                      </a:extLst>
                    </a:blip>
                    <a:srcRect t="3798"/>
                    <a:stretch/>
                  </pic:blipFill>
                  <pic:spPr bwMode="auto">
                    <a:xfrm>
                      <a:off x="0" y="0"/>
                      <a:ext cx="4052570" cy="2432310"/>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rPr>
          <w:rFonts w:eastAsia="Calibri"/>
          <w:szCs w:val="20"/>
          <w:rtl/>
        </w:rPr>
      </w:pPr>
      <w:r w:rsidRPr="00C13C27">
        <w:rPr>
          <w:rFonts w:eastAsia="Calibri" w:hint="cs"/>
          <w:noProof/>
          <w:szCs w:val="20"/>
          <w:rtl/>
        </w:rPr>
        <w:t>על פי נתוני משרד הרווחה, בעיבוד משרד מבקר המדינה</w:t>
      </w:r>
      <w:r w:rsidRPr="00C13C27">
        <w:rPr>
          <w:rFonts w:eastAsia="Calibri" w:hint="cs"/>
          <w:b/>
          <w:bCs/>
          <w:szCs w:val="20"/>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eastAsia"/>
          <w:b/>
          <w:bCs/>
          <w:rtl/>
        </w:rPr>
        <w:t>מ</w:t>
      </w:r>
      <w:r w:rsidRPr="00C13C27">
        <w:rPr>
          <w:rFonts w:eastAsia="Calibri" w:hint="cs"/>
          <w:b/>
          <w:bCs/>
          <w:rtl/>
        </w:rPr>
        <w:t>ה</w:t>
      </w:r>
      <w:r w:rsidRPr="00C13C27">
        <w:rPr>
          <w:rFonts w:eastAsia="Calibri" w:hint="eastAsia"/>
          <w:b/>
          <w:bCs/>
          <w:rtl/>
        </w:rPr>
        <w:t>תרשימים</w:t>
      </w:r>
      <w:r w:rsidRPr="00C13C27">
        <w:rPr>
          <w:rFonts w:eastAsia="Calibri"/>
          <w:b/>
          <w:bCs/>
          <w:rtl/>
        </w:rPr>
        <w:t xml:space="preserve"> עולה כי </w:t>
      </w:r>
      <w:r w:rsidRPr="00C13C27">
        <w:rPr>
          <w:rFonts w:eastAsia="Calibri" w:hint="eastAsia"/>
          <w:b/>
          <w:bCs/>
          <w:rtl/>
        </w:rPr>
        <w:t>מרבית</w:t>
      </w:r>
      <w:r w:rsidRPr="00C13C27">
        <w:rPr>
          <w:rFonts w:eastAsia="Calibri"/>
          <w:b/>
          <w:bCs/>
          <w:rtl/>
        </w:rPr>
        <w:t xml:space="preserve"> הילדים</w:t>
      </w:r>
      <w:r w:rsidRPr="00C13C27">
        <w:rPr>
          <w:rFonts w:eastAsia="Calibri" w:hint="cs"/>
          <w:b/>
          <w:bCs/>
          <w:rtl/>
        </w:rPr>
        <w:t xml:space="preserve"> ובני הנוער</w:t>
      </w:r>
      <w:r w:rsidRPr="00C13C27">
        <w:rPr>
          <w:rFonts w:eastAsia="Calibri"/>
          <w:b/>
          <w:bCs/>
          <w:rtl/>
        </w:rPr>
        <w:t xml:space="preserve"> </w:t>
      </w:r>
      <w:r w:rsidRPr="00C13C27">
        <w:rPr>
          <w:rFonts w:eastAsia="Calibri" w:hint="cs"/>
          <w:b/>
          <w:bCs/>
          <w:rtl/>
        </w:rPr>
        <w:t xml:space="preserve">מ-13 הרשויות המקומיות המוצגות (2,363 מתוך 2,407, למעלה מ-98% מהם) </w:t>
      </w:r>
      <w:r w:rsidRPr="00C13C27">
        <w:rPr>
          <w:rFonts w:eastAsia="Calibri" w:hint="eastAsia"/>
          <w:b/>
          <w:bCs/>
          <w:rtl/>
        </w:rPr>
        <w:t>שובצו</w:t>
      </w:r>
      <w:r w:rsidRPr="00C13C27">
        <w:rPr>
          <w:rFonts w:eastAsia="Calibri"/>
          <w:b/>
          <w:bCs/>
          <w:rtl/>
        </w:rPr>
        <w:t xml:space="preserve"> </w:t>
      </w:r>
      <w:r w:rsidRPr="00C13C27">
        <w:rPr>
          <w:rFonts w:eastAsia="Calibri" w:hint="cs"/>
          <w:b/>
          <w:bCs/>
          <w:rtl/>
        </w:rPr>
        <w:t>ב</w:t>
      </w:r>
      <w:r w:rsidRPr="00C13C27">
        <w:rPr>
          <w:rFonts w:eastAsia="Calibri" w:hint="eastAsia"/>
          <w:b/>
          <w:bCs/>
          <w:rtl/>
        </w:rPr>
        <w:t>תוכניות</w:t>
      </w:r>
      <w:r w:rsidRPr="00C13C27">
        <w:rPr>
          <w:rFonts w:eastAsia="Calibri"/>
          <w:b/>
          <w:bCs/>
          <w:rtl/>
        </w:rPr>
        <w:t xml:space="preserve"> </w:t>
      </w:r>
      <w:r w:rsidRPr="00C13C27">
        <w:rPr>
          <w:rFonts w:eastAsia="Calibri" w:hint="eastAsia"/>
          <w:b/>
          <w:bCs/>
          <w:rtl/>
        </w:rPr>
        <w:t>שהפעילו</w:t>
      </w:r>
      <w:r w:rsidRPr="00C13C27">
        <w:rPr>
          <w:rFonts w:eastAsia="Calibri"/>
          <w:b/>
          <w:bCs/>
          <w:rtl/>
        </w:rPr>
        <w:t xml:space="preserve"> </w:t>
      </w:r>
      <w:r w:rsidRPr="00C13C27">
        <w:rPr>
          <w:rFonts w:eastAsia="Calibri" w:hint="eastAsia"/>
          <w:b/>
          <w:bCs/>
          <w:rtl/>
        </w:rPr>
        <w:t>משרד</w:t>
      </w:r>
      <w:r w:rsidRPr="00C13C27">
        <w:rPr>
          <w:rFonts w:eastAsia="Calibri"/>
          <w:b/>
          <w:bCs/>
          <w:rtl/>
        </w:rPr>
        <w:t xml:space="preserve"> </w:t>
      </w:r>
      <w:r w:rsidRPr="00C13C27">
        <w:rPr>
          <w:rFonts w:eastAsia="Calibri" w:hint="eastAsia"/>
          <w:b/>
          <w:bCs/>
          <w:rtl/>
        </w:rPr>
        <w:t>הרווחה</w:t>
      </w:r>
      <w:r w:rsidRPr="00C13C27">
        <w:rPr>
          <w:rFonts w:eastAsia="Calibri"/>
          <w:b/>
          <w:bCs/>
          <w:rtl/>
        </w:rPr>
        <w:t xml:space="preserve"> </w:t>
      </w:r>
      <w:r w:rsidRPr="00C13C27">
        <w:rPr>
          <w:rFonts w:eastAsia="Calibri" w:hint="eastAsia"/>
          <w:b/>
          <w:bCs/>
          <w:rtl/>
        </w:rPr>
        <w:t>ומשרד</w:t>
      </w:r>
      <w:r w:rsidRPr="00C13C27">
        <w:rPr>
          <w:rFonts w:eastAsia="Calibri"/>
          <w:b/>
          <w:bCs/>
          <w:rtl/>
        </w:rPr>
        <w:t xml:space="preserve"> </w:t>
      </w:r>
      <w:r w:rsidRPr="00C13C27">
        <w:rPr>
          <w:rFonts w:eastAsia="Calibri" w:hint="eastAsia"/>
          <w:b/>
          <w:bCs/>
          <w:rtl/>
        </w:rPr>
        <w:t>החינוך</w:t>
      </w:r>
      <w:r w:rsidRPr="00C13C27">
        <w:rPr>
          <w:rFonts w:eastAsia="Calibri" w:hint="cs"/>
          <w:b/>
          <w:bCs/>
          <w:rtl/>
        </w:rPr>
        <w:t>,</w:t>
      </w:r>
      <w:r w:rsidRPr="00C13C27">
        <w:rPr>
          <w:rFonts w:eastAsia="Calibri"/>
          <w:b/>
          <w:bCs/>
          <w:rtl/>
        </w:rPr>
        <w:t xml:space="preserve"> </w:t>
      </w:r>
      <w:r w:rsidRPr="00C13C27">
        <w:rPr>
          <w:rFonts w:eastAsia="Calibri" w:hint="cs"/>
          <w:b/>
          <w:bCs/>
          <w:rtl/>
        </w:rPr>
        <w:t xml:space="preserve">ובכל רשות מקומית השתתפו בתוכנית 185 ילדים בממוצע. במועצות האזוריות אשכול ומטה אשר ובערים אופקים, קריית שמונה ושדרות השתתפו בתוכנית 1,373 ילדים ובני נוער (57%), ובמטה אשר היה מספר הילדים הגדול ביותר שהשתתפו בתוכנית </w:t>
      </w:r>
      <w:r w:rsidRPr="00C13C27">
        <w:rPr>
          <w:rFonts w:eastAsia="Calibri" w:hint="cs"/>
          <w:rtl/>
        </w:rPr>
        <w:t xml:space="preserve">360 </w:t>
      </w:r>
      <w:r w:rsidRPr="00C13C27">
        <w:rPr>
          <w:rFonts w:eastAsia="Calibri" w:hint="cs"/>
          <w:b/>
          <w:bCs/>
          <w:rtl/>
        </w:rPr>
        <w:t xml:space="preserve">טרם המלחמה - פי שלושה מהממוצע.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עלה שלמרות החשש מהתגברות מצבי הסיכון של בני הנוער שעלולים היו להחמיר בשל מתקפת הטרור בשבעה באוקטובר, מנהל התוכנית</w:t>
      </w:r>
      <w:r w:rsidRPr="00C13C27">
        <w:rPr>
          <w:rFonts w:eastAsia="Calibri"/>
          <w:b/>
          <w:bCs/>
          <w:vertAlign w:val="superscript"/>
          <w:rtl/>
        </w:rPr>
        <w:footnoteReference w:id="216"/>
      </w:r>
      <w:r w:rsidRPr="00C13C27">
        <w:rPr>
          <w:rFonts w:eastAsia="Calibri" w:hint="cs"/>
          <w:b/>
          <w:bCs/>
          <w:rtl/>
        </w:rPr>
        <w:t xml:space="preserve"> לא הנחה את משרדי הממשלה למפות ולאתר את בני הנוער המפונים שהשתתפו בתוכניות טרם המלחמה כדי להבטיח את המשכיות הטיפול בהם וכדי למנוע החמרה במצבם. בפועל, משרדי הממשלה אשר מפעילים את התוכניות במסגרת התוכנית הלאומית ובראשם משרד הרווחה ומשרד החינוך, שהם הגופים העיקריים העוסקים בכך, לא יזמו פעולות לאיתור בני הנוער המטופלים במסגרת תוכנית 360 שהם מפעילים.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אשר למשרד החינוך, יצוין כי הוא ביצע מיפוי לאיתור 638 מבני הנוער המשתתפים בתוכניות 360, שהם 60% מהילדים המשתתפים בתוכניות של משרד החינוך, אך הוא לא איתר ולא מיפה את קבוצת הילדים ובני הנוער אשר נמצאו במצבי סיכון בתוכנית 360 של משרד החינוך טרם מתקפת הטרור בשבעה באוקטובר - בסה"כ 425 ילדים ובני נוער (40% מבני הנוער שהשתתפו בתוכנית 360 ממשרד החינוך)</w:t>
      </w:r>
      <w:r w:rsidRPr="00C13C27">
        <w:rPr>
          <w:rFonts w:eastAsia="Calibri"/>
          <w:b/>
          <w:bCs/>
          <w:vertAlign w:val="superscript"/>
          <w:rtl/>
        </w:rPr>
        <w:footnoteReference w:id="217"/>
      </w:r>
      <w:r w:rsidRPr="00C13C27">
        <w:rPr>
          <w:rFonts w:eastAsia="Calibri" w:hint="cs"/>
          <w:b/>
          <w:bCs/>
          <w:rtl/>
        </w:rPr>
        <w:t xml:space="preserve">. </w:t>
      </w:r>
    </w:p>
    <w:p w:rsidR="00C13C27" w:rsidRPr="00C13C27" w:rsidRDefault="00C13C27" w:rsidP="00FB2E85">
      <w:pPr>
        <w:spacing w:line="269" w:lineRule="auto"/>
        <w:rPr>
          <w:rFonts w:eastAsia="Calibri"/>
          <w:b/>
          <w:bCs/>
          <w:rtl/>
        </w:rPr>
      </w:pPr>
      <w:r w:rsidRPr="00C13C27">
        <w:rPr>
          <w:rFonts w:eastAsia="Calibri" w:hint="cs"/>
          <w:b/>
          <w:bCs/>
          <w:rtl/>
        </w:rPr>
        <w:lastRenderedPageBreak/>
        <w:t xml:space="preserve">כדי </w:t>
      </w:r>
      <w:r w:rsidRPr="00C13C27">
        <w:rPr>
          <w:rFonts w:eastAsia="Calibri"/>
          <w:b/>
          <w:bCs/>
          <w:rtl/>
        </w:rPr>
        <w:t xml:space="preserve">להבטיח את המשך הטיפול והסיוע </w:t>
      </w:r>
      <w:r w:rsidRPr="00C13C27">
        <w:rPr>
          <w:rFonts w:eastAsia="Calibri" w:hint="cs"/>
          <w:b/>
          <w:bCs/>
          <w:rtl/>
        </w:rPr>
        <w:t>הניתנים</w:t>
      </w:r>
      <w:r w:rsidRPr="00C13C27">
        <w:rPr>
          <w:rFonts w:eastAsia="Calibri"/>
          <w:b/>
          <w:bCs/>
          <w:rtl/>
        </w:rPr>
        <w:t xml:space="preserve"> </w:t>
      </w:r>
      <w:r w:rsidRPr="00C13C27">
        <w:rPr>
          <w:rFonts w:eastAsia="Calibri" w:hint="cs"/>
          <w:b/>
          <w:bCs/>
          <w:rtl/>
        </w:rPr>
        <w:t>ל</w:t>
      </w:r>
      <w:r w:rsidRPr="00C13C27">
        <w:rPr>
          <w:rFonts w:eastAsia="Calibri"/>
          <w:b/>
          <w:bCs/>
          <w:rtl/>
        </w:rPr>
        <w:t>ילדים ו</w:t>
      </w:r>
      <w:r w:rsidRPr="00C13C27">
        <w:rPr>
          <w:rFonts w:eastAsia="Calibri" w:hint="cs"/>
          <w:b/>
          <w:bCs/>
          <w:rtl/>
        </w:rPr>
        <w:t>ל</w:t>
      </w:r>
      <w:r w:rsidRPr="00C13C27">
        <w:rPr>
          <w:rFonts w:eastAsia="Calibri"/>
          <w:b/>
          <w:bCs/>
          <w:rtl/>
        </w:rPr>
        <w:t xml:space="preserve">בני נוער בסיכון, מומלץ כי </w:t>
      </w:r>
      <w:r w:rsidRPr="00C13C27">
        <w:rPr>
          <w:rFonts w:eastAsia="Calibri" w:hint="eastAsia"/>
          <w:b/>
          <w:bCs/>
          <w:rtl/>
        </w:rPr>
        <w:t>משרדי</w:t>
      </w:r>
      <w:r w:rsidRPr="00C13C27">
        <w:rPr>
          <w:rFonts w:eastAsia="Calibri"/>
          <w:b/>
          <w:bCs/>
          <w:rtl/>
        </w:rPr>
        <w:t xml:space="preserve"> הממשלה </w:t>
      </w:r>
      <w:r w:rsidRPr="00C13C27">
        <w:rPr>
          <w:rFonts w:eastAsia="Calibri" w:hint="cs"/>
          <w:b/>
          <w:bCs/>
          <w:rtl/>
        </w:rPr>
        <w:t>הנוגעים בדבר - בשיתוף הרשויות המקומיות</w:t>
      </w:r>
      <w:r w:rsidRPr="00C13C27">
        <w:rPr>
          <w:rFonts w:eastAsia="Calibri"/>
          <w:b/>
          <w:bCs/>
          <w:rtl/>
        </w:rPr>
        <w:t xml:space="preserve"> </w:t>
      </w:r>
      <w:r w:rsidRPr="00C13C27">
        <w:rPr>
          <w:rFonts w:eastAsia="Calibri" w:hint="cs"/>
          <w:b/>
          <w:bCs/>
          <w:rtl/>
        </w:rPr>
        <w:t xml:space="preserve">ובהובלת משרד הרווחה - </w:t>
      </w:r>
      <w:r w:rsidRPr="00C13C27">
        <w:rPr>
          <w:rFonts w:eastAsia="Calibri" w:hint="eastAsia"/>
          <w:b/>
          <w:bCs/>
          <w:rtl/>
        </w:rPr>
        <w:t>יבצעו</w:t>
      </w:r>
      <w:r w:rsidRPr="00C13C27">
        <w:rPr>
          <w:rFonts w:eastAsia="Calibri"/>
          <w:b/>
          <w:bCs/>
          <w:rtl/>
        </w:rPr>
        <w:t xml:space="preserve"> </w:t>
      </w:r>
      <w:r w:rsidRPr="00C13C27">
        <w:rPr>
          <w:rFonts w:eastAsia="Calibri" w:hint="eastAsia"/>
          <w:b/>
          <w:bCs/>
          <w:rtl/>
        </w:rPr>
        <w:t>איתור</w:t>
      </w:r>
      <w:r w:rsidRPr="00C13C27">
        <w:rPr>
          <w:rFonts w:eastAsia="Calibri"/>
          <w:b/>
          <w:bCs/>
          <w:rtl/>
        </w:rPr>
        <w:t xml:space="preserve"> </w:t>
      </w:r>
      <w:r w:rsidRPr="00C13C27">
        <w:rPr>
          <w:rFonts w:eastAsia="Calibri" w:hint="eastAsia"/>
          <w:b/>
          <w:bCs/>
          <w:rtl/>
        </w:rPr>
        <w:t>ומיפוי</w:t>
      </w:r>
      <w:r w:rsidRPr="00C13C27">
        <w:rPr>
          <w:rFonts w:eastAsia="Calibri"/>
          <w:b/>
          <w:bCs/>
          <w:rtl/>
        </w:rPr>
        <w:t xml:space="preserve"> </w:t>
      </w:r>
      <w:r w:rsidRPr="00C13C27">
        <w:rPr>
          <w:rFonts w:eastAsia="Calibri" w:hint="eastAsia"/>
          <w:b/>
          <w:bCs/>
          <w:rtl/>
        </w:rPr>
        <w:t>של</w:t>
      </w:r>
      <w:r w:rsidRPr="00C13C27">
        <w:rPr>
          <w:rFonts w:eastAsia="Calibri"/>
          <w:b/>
          <w:bCs/>
          <w:rtl/>
        </w:rPr>
        <w:t xml:space="preserve"> </w:t>
      </w:r>
      <w:r w:rsidRPr="00C13C27">
        <w:rPr>
          <w:rFonts w:eastAsia="Calibri" w:hint="eastAsia"/>
          <w:b/>
          <w:bCs/>
          <w:rtl/>
        </w:rPr>
        <w:t>הילדים</w:t>
      </w:r>
      <w:r w:rsidRPr="00C13C27">
        <w:rPr>
          <w:rFonts w:eastAsia="Calibri"/>
          <w:b/>
          <w:bCs/>
          <w:rtl/>
        </w:rPr>
        <w:t xml:space="preserve"> </w:t>
      </w:r>
      <w:r w:rsidRPr="00C13C27">
        <w:rPr>
          <w:rFonts w:eastAsia="Calibri" w:hint="eastAsia"/>
          <w:b/>
          <w:bCs/>
          <w:rtl/>
        </w:rPr>
        <w:t>שנמצאים</w:t>
      </w:r>
      <w:r w:rsidRPr="00C13C27">
        <w:rPr>
          <w:rFonts w:eastAsia="Calibri"/>
          <w:b/>
          <w:bCs/>
          <w:rtl/>
        </w:rPr>
        <w:t xml:space="preserve"> </w:t>
      </w:r>
      <w:r w:rsidRPr="00C13C27">
        <w:rPr>
          <w:rFonts w:eastAsia="Calibri" w:hint="eastAsia"/>
          <w:b/>
          <w:bCs/>
          <w:rtl/>
        </w:rPr>
        <w:t>בתוכנית</w:t>
      </w:r>
      <w:r w:rsidRPr="00C13C27">
        <w:rPr>
          <w:rFonts w:eastAsia="Calibri"/>
          <w:b/>
          <w:bCs/>
          <w:rtl/>
        </w:rPr>
        <w:t xml:space="preserve"> 360 </w:t>
      </w:r>
      <w:r w:rsidRPr="00C13C27">
        <w:rPr>
          <w:rFonts w:eastAsia="Calibri" w:hint="eastAsia"/>
          <w:b/>
          <w:bCs/>
          <w:rtl/>
        </w:rPr>
        <w:t>ושפונו</w:t>
      </w:r>
      <w:r w:rsidRPr="00C13C27">
        <w:rPr>
          <w:rFonts w:eastAsia="Calibri"/>
          <w:b/>
          <w:bCs/>
          <w:rtl/>
        </w:rPr>
        <w:t xml:space="preserve"> </w:t>
      </w:r>
      <w:r w:rsidRPr="00C13C27">
        <w:rPr>
          <w:rFonts w:eastAsia="Calibri" w:hint="eastAsia"/>
          <w:b/>
          <w:bCs/>
          <w:rtl/>
        </w:rPr>
        <w:t>מביתם</w:t>
      </w:r>
      <w:r w:rsidRPr="00C13C27">
        <w:rPr>
          <w:rFonts w:eastAsia="Calibri"/>
          <w:b/>
          <w:bCs/>
          <w:rtl/>
        </w:rPr>
        <w:t xml:space="preserve"> </w:t>
      </w:r>
      <w:r w:rsidRPr="00C13C27">
        <w:rPr>
          <w:rFonts w:eastAsia="Calibri" w:hint="cs"/>
          <w:b/>
          <w:bCs/>
          <w:rtl/>
        </w:rPr>
        <w:t>כדי</w:t>
      </w:r>
      <w:r w:rsidRPr="00C13C27">
        <w:rPr>
          <w:rFonts w:eastAsia="Calibri"/>
          <w:b/>
          <w:bCs/>
          <w:rtl/>
        </w:rPr>
        <w:t xml:space="preserve"> </w:t>
      </w:r>
      <w:r w:rsidRPr="00C13C27">
        <w:rPr>
          <w:rFonts w:eastAsia="Calibri" w:hint="eastAsia"/>
          <w:b/>
          <w:bCs/>
          <w:rtl/>
        </w:rPr>
        <w:t>לוודא</w:t>
      </w:r>
      <w:r w:rsidRPr="00C13C27">
        <w:rPr>
          <w:rFonts w:eastAsia="Calibri"/>
          <w:b/>
          <w:bCs/>
          <w:rtl/>
        </w:rPr>
        <w:t xml:space="preserve"> </w:t>
      </w:r>
      <w:r w:rsidRPr="00C13C27">
        <w:rPr>
          <w:rFonts w:eastAsia="Calibri" w:hint="eastAsia"/>
          <w:b/>
          <w:bCs/>
          <w:rtl/>
        </w:rPr>
        <w:t>שהם</w:t>
      </w:r>
      <w:r w:rsidRPr="00C13C27">
        <w:rPr>
          <w:rFonts w:eastAsia="Calibri"/>
          <w:b/>
          <w:bCs/>
          <w:rtl/>
        </w:rPr>
        <w:t xml:space="preserve"> </w:t>
      </w:r>
      <w:r w:rsidRPr="00C13C27">
        <w:rPr>
          <w:rFonts w:eastAsia="Calibri" w:hint="eastAsia"/>
          <w:b/>
          <w:bCs/>
          <w:rtl/>
        </w:rPr>
        <w:t>מקבלים</w:t>
      </w:r>
      <w:r w:rsidRPr="00C13C27">
        <w:rPr>
          <w:rFonts w:eastAsia="Calibri"/>
          <w:b/>
          <w:bCs/>
          <w:rtl/>
        </w:rPr>
        <w:t xml:space="preserve"> </w:t>
      </w:r>
      <w:r w:rsidRPr="00C13C27">
        <w:rPr>
          <w:rFonts w:eastAsia="Calibri" w:hint="eastAsia"/>
          <w:b/>
          <w:bCs/>
          <w:rtl/>
        </w:rPr>
        <w:t>את</w:t>
      </w:r>
      <w:r w:rsidRPr="00C13C27">
        <w:rPr>
          <w:rFonts w:eastAsia="Calibri"/>
          <w:b/>
          <w:bCs/>
          <w:rtl/>
        </w:rPr>
        <w:t xml:space="preserve"> </w:t>
      </w:r>
      <w:r w:rsidRPr="00C13C27">
        <w:rPr>
          <w:rFonts w:eastAsia="Calibri" w:hint="eastAsia"/>
          <w:b/>
          <w:bCs/>
          <w:rtl/>
        </w:rPr>
        <w:t>הטיפול</w:t>
      </w:r>
      <w:r w:rsidRPr="00C13C27">
        <w:rPr>
          <w:rFonts w:eastAsia="Calibri"/>
          <w:b/>
          <w:bCs/>
          <w:rtl/>
        </w:rPr>
        <w:t xml:space="preserve"> </w:t>
      </w:r>
      <w:r w:rsidRPr="00C13C27">
        <w:rPr>
          <w:rFonts w:eastAsia="Calibri" w:hint="eastAsia"/>
          <w:b/>
          <w:bCs/>
          <w:rtl/>
        </w:rPr>
        <w:t>ו</w:t>
      </w:r>
      <w:r w:rsidRPr="00C13C27">
        <w:rPr>
          <w:rFonts w:eastAsia="Calibri" w:hint="cs"/>
          <w:b/>
          <w:bCs/>
          <w:rtl/>
        </w:rPr>
        <w:t xml:space="preserve">את </w:t>
      </w:r>
      <w:r w:rsidRPr="00C13C27">
        <w:rPr>
          <w:rFonts w:eastAsia="Calibri" w:hint="eastAsia"/>
          <w:b/>
          <w:bCs/>
          <w:rtl/>
        </w:rPr>
        <w:t>הסיוע</w:t>
      </w:r>
      <w:r w:rsidRPr="00C13C27">
        <w:rPr>
          <w:rFonts w:eastAsia="Calibri"/>
          <w:b/>
          <w:bCs/>
          <w:rtl/>
        </w:rPr>
        <w:t xml:space="preserve"> </w:t>
      </w:r>
      <w:r w:rsidRPr="00C13C27">
        <w:rPr>
          <w:rFonts w:eastAsia="Calibri" w:hint="eastAsia"/>
          <w:b/>
          <w:bCs/>
          <w:rtl/>
        </w:rPr>
        <w:t>שהם</w:t>
      </w:r>
      <w:r w:rsidRPr="00C13C27">
        <w:rPr>
          <w:rFonts w:eastAsia="Calibri"/>
          <w:b/>
          <w:bCs/>
          <w:rtl/>
        </w:rPr>
        <w:t xml:space="preserve"> </w:t>
      </w:r>
      <w:r w:rsidRPr="00C13C27">
        <w:rPr>
          <w:rFonts w:eastAsia="Calibri" w:hint="eastAsia"/>
          <w:b/>
          <w:bCs/>
          <w:rtl/>
        </w:rPr>
        <w:t>זקוקים</w:t>
      </w:r>
      <w:r w:rsidRPr="00C13C27">
        <w:rPr>
          <w:rFonts w:eastAsia="Calibri"/>
          <w:b/>
          <w:bCs/>
          <w:rtl/>
        </w:rPr>
        <w:t xml:space="preserve"> </w:t>
      </w:r>
      <w:r w:rsidRPr="00C13C27">
        <w:rPr>
          <w:rFonts w:eastAsia="Calibri" w:hint="eastAsia"/>
          <w:b/>
          <w:bCs/>
          <w:rtl/>
        </w:rPr>
        <w:t>ל</w:t>
      </w:r>
      <w:r w:rsidRPr="00C13C27">
        <w:rPr>
          <w:rFonts w:eastAsia="Calibri" w:hint="cs"/>
          <w:b/>
          <w:bCs/>
          <w:rtl/>
        </w:rPr>
        <w:t>הם</w:t>
      </w:r>
      <w:r w:rsidRPr="00C13C27">
        <w:rPr>
          <w:rFonts w:eastAsia="Calibri"/>
          <w:b/>
          <w:bCs/>
          <w:rtl/>
        </w:rPr>
        <w:t>.</w:t>
      </w:r>
    </w:p>
    <w:p w:rsidR="00C13C27" w:rsidRPr="00C13C27" w:rsidRDefault="00C13C27" w:rsidP="00FB2E85">
      <w:pPr>
        <w:spacing w:line="269" w:lineRule="auto"/>
        <w:rPr>
          <w:rFonts w:eastAsia="Calibri"/>
          <w:b/>
          <w:bCs/>
          <w:rtl/>
        </w:rPr>
      </w:pPr>
    </w:p>
    <w:p w:rsidR="00C13C27" w:rsidRPr="00C13C27" w:rsidRDefault="00C13C27" w:rsidP="000A66DB">
      <w:pPr>
        <w:pStyle w:val="50"/>
        <w:jc w:val="left"/>
        <w:rPr>
          <w:rFonts w:eastAsia="Times New Roman"/>
          <w:rtl/>
        </w:rPr>
      </w:pPr>
      <w:r w:rsidRPr="00C13C27">
        <w:rPr>
          <w:rFonts w:eastAsia="Times New Roman" w:hint="cs"/>
          <w:rtl/>
        </w:rPr>
        <w:t>היוזמות לאיתור ה</w:t>
      </w:r>
      <w:r w:rsidRPr="00C13C27">
        <w:rPr>
          <w:rFonts w:eastAsia="Times New Roman"/>
          <w:rtl/>
        </w:rPr>
        <w:t xml:space="preserve">ילדים ובני </w:t>
      </w:r>
      <w:r w:rsidRPr="00C13C27">
        <w:rPr>
          <w:rFonts w:eastAsia="Times New Roman" w:hint="cs"/>
          <w:rtl/>
        </w:rPr>
        <w:t>ה</w:t>
      </w:r>
      <w:r w:rsidRPr="00C13C27">
        <w:rPr>
          <w:rFonts w:eastAsia="Times New Roman"/>
          <w:rtl/>
        </w:rPr>
        <w:t>נוער</w:t>
      </w:r>
      <w:r w:rsidRPr="00C13C27">
        <w:rPr>
          <w:rFonts w:eastAsia="Times New Roman" w:hint="cs"/>
          <w:rtl/>
        </w:rPr>
        <w:t xml:space="preserve"> המפונים במלחמה שנחשפו למצבי סיכון אפשריים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bCs/>
          <w:spacing w:val="40"/>
          <w:rtl/>
        </w:rPr>
        <w:t>מתחמי האיתור במלונות "לקחת אוויר":</w:t>
      </w:r>
      <w:r w:rsidRPr="00C13C27">
        <w:rPr>
          <w:rFonts w:eastAsia="Calibri" w:hint="cs"/>
          <w:rtl/>
        </w:rPr>
        <w:t xml:space="preserve"> בתורת ההפעלה של משרד הרווחה למצבי חירום</w:t>
      </w:r>
      <w:r w:rsidRPr="00C13C27">
        <w:rPr>
          <w:rFonts w:ascii="David" w:eastAsia="Calibri" w:hAnsi="David"/>
          <w:vertAlign w:val="superscript"/>
          <w:rtl/>
        </w:rPr>
        <w:footnoteReference w:id="218"/>
      </w:r>
      <w:r w:rsidRPr="00C13C27">
        <w:rPr>
          <w:rFonts w:eastAsia="Calibri" w:hint="cs"/>
          <w:rtl/>
        </w:rPr>
        <w:t xml:space="preserve"> נקבע כי עליו לנקוט גישה מערכתית מקיפה לפעולה בתיאום עם ארגונים משיקים ועם ארגוני החברה האזרחית, וזאת באמצעות העמקת פעולות האיתור, פעולות המניעה והטיפול בקרב כלל האוכלוסייה. </w:t>
      </w:r>
      <w:r w:rsidRPr="00C13C27">
        <w:rPr>
          <w:rFonts w:eastAsia="Calibri"/>
          <w:rtl/>
        </w:rPr>
        <w:t xml:space="preserve">מכאן שמצופה ממשרד הרווחה לפעול באופן </w:t>
      </w:r>
      <w:r w:rsidRPr="00C13C27">
        <w:rPr>
          <w:rFonts w:eastAsia="Calibri" w:hint="cs"/>
          <w:rtl/>
        </w:rPr>
        <w:t xml:space="preserve">יזום </w:t>
      </w:r>
      <w:r w:rsidRPr="00C13C27">
        <w:rPr>
          <w:rFonts w:eastAsia="Calibri"/>
          <w:rtl/>
        </w:rPr>
        <w:t>לאיתור בני הנוער שבסיכון גבוה</w:t>
      </w:r>
      <w:r w:rsidRPr="00C13C27">
        <w:rPr>
          <w:rFonts w:ascii="David" w:eastAsia="Calibri" w:hAnsi="David"/>
          <w:vertAlign w:val="superscript"/>
          <w:rtl/>
        </w:rPr>
        <w:footnoteReference w:id="219"/>
      </w:r>
      <w:r w:rsidRPr="00C13C27">
        <w:rPr>
          <w:rFonts w:eastAsia="Calibri" w:hint="cs"/>
          <w:rtl/>
        </w:rPr>
        <w:t>. הצורך בייזום מצד משרד הרווחה מתחזק נוכח העובדה ש</w:t>
      </w:r>
      <w:r w:rsidRPr="00C13C27">
        <w:rPr>
          <w:rFonts w:eastAsia="Calibri"/>
          <w:rtl/>
        </w:rPr>
        <w:t>בני נוער בסיכון גבוה ממעטים לפנות ביוזמתם לקבלת מענה טיפולי כלשהו</w:t>
      </w:r>
      <w:r w:rsidRPr="00C13C27">
        <w:rPr>
          <w:rFonts w:ascii="David" w:eastAsia="Calibri" w:hAnsi="David"/>
          <w:vertAlign w:val="superscript"/>
          <w:rtl/>
        </w:rPr>
        <w:footnoteReference w:id="220"/>
      </w:r>
      <w:r w:rsidRPr="00C13C27">
        <w:rPr>
          <w:rFonts w:eastAsia="Calibri" w:hint="cs"/>
          <w:rtl/>
        </w:rPr>
        <w:t>.</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ascii="David" w:eastAsia="Calibri" w:hAnsi="David"/>
          <w:b/>
          <w:bCs/>
          <w:rtl/>
        </w:rPr>
      </w:pPr>
      <w:r w:rsidRPr="00C13C27">
        <w:rPr>
          <w:rFonts w:ascii="David" w:eastAsia="Times New Roman" w:hAnsi="David" w:hint="cs"/>
          <w:b/>
          <w:bCs/>
          <w:rtl/>
        </w:rPr>
        <w:t xml:space="preserve">בהתאם לכך, </w:t>
      </w:r>
      <w:r w:rsidRPr="00C13C27">
        <w:rPr>
          <w:rFonts w:ascii="David" w:eastAsia="Calibri" w:hAnsi="David" w:hint="cs"/>
          <w:b/>
          <w:bCs/>
          <w:rtl/>
        </w:rPr>
        <w:t>החל מתחילת נובמבר</w:t>
      </w:r>
      <w:r w:rsidRPr="00C13C27">
        <w:rPr>
          <w:rFonts w:ascii="David" w:eastAsia="Times New Roman" w:hAnsi="David" w:hint="cs"/>
          <w:b/>
          <w:bCs/>
          <w:rtl/>
        </w:rPr>
        <w:t xml:space="preserve"> 2023 </w:t>
      </w:r>
      <w:r w:rsidRPr="00C13C27">
        <w:rPr>
          <w:rFonts w:ascii="David" w:eastAsia="Calibri" w:hAnsi="David" w:hint="cs"/>
          <w:b/>
          <w:bCs/>
          <w:rtl/>
        </w:rPr>
        <w:t>הפעיל</w:t>
      </w:r>
      <w:r w:rsidRPr="00C13C27">
        <w:rPr>
          <w:rFonts w:ascii="David" w:eastAsia="Times New Roman" w:hAnsi="David" w:hint="cs"/>
          <w:b/>
          <w:bCs/>
          <w:rtl/>
        </w:rPr>
        <w:t xml:space="preserve"> משרד הרווחה מתחמי איתור, </w:t>
      </w:r>
      <w:r w:rsidRPr="00C13C27">
        <w:rPr>
          <w:rFonts w:ascii="David" w:eastAsia="Calibri" w:hAnsi="David" w:hint="cs"/>
          <w:b/>
          <w:bCs/>
          <w:rtl/>
        </w:rPr>
        <w:t xml:space="preserve">"לקחת אוויר", בסביבת בתי המלון שבהם הם שהו, ושנועדו לליווי, להערכה ולטיפול בבני נוער מפונים השוהים במלונות ברחבי הארץ, שעצם הפינוי והשלכותיו היו עשויים להביא אותם לידי מצבי סיכון - "סיכון מצבי". את המתחמים הפעילו צוותים מקצועיים על בסיס מודל מניעה הכולל שלושה שלבים: יצירת קשר יזום </w:t>
      </w:r>
      <w:r w:rsidRPr="00C13C27">
        <w:rPr>
          <w:rFonts w:ascii="David" w:eastAsia="Calibri" w:hAnsi="David"/>
          <w:b/>
          <w:bCs/>
          <w:rtl/>
        </w:rPr>
        <w:t xml:space="preserve">- יצירת קשר ראשוני בלתי אמצעי בסביבה </w:t>
      </w:r>
      <w:r w:rsidRPr="00C13C27">
        <w:rPr>
          <w:rFonts w:ascii="David" w:eastAsia="Calibri" w:hAnsi="David" w:hint="cs"/>
          <w:b/>
          <w:bCs/>
          <w:rtl/>
        </w:rPr>
        <w:t>ש</w:t>
      </w:r>
      <w:r w:rsidRPr="00C13C27">
        <w:rPr>
          <w:rFonts w:ascii="David" w:eastAsia="Calibri" w:hAnsi="David"/>
          <w:b/>
          <w:bCs/>
          <w:rtl/>
        </w:rPr>
        <w:t>בה שוהים בני הנוער</w:t>
      </w:r>
      <w:r w:rsidRPr="00C13C27">
        <w:rPr>
          <w:rFonts w:ascii="David" w:eastAsia="Calibri" w:hAnsi="David" w:hint="cs"/>
          <w:b/>
          <w:bCs/>
          <w:rtl/>
        </w:rPr>
        <w:t>; ה</w:t>
      </w:r>
      <w:r w:rsidRPr="00C13C27">
        <w:rPr>
          <w:rFonts w:ascii="David" w:eastAsia="Calibri" w:hAnsi="David"/>
          <w:b/>
          <w:bCs/>
          <w:rtl/>
        </w:rPr>
        <w:t>ערכה ראשונית - בחינת הצורך במענה חירו</w:t>
      </w:r>
      <w:r w:rsidRPr="00C13C27">
        <w:rPr>
          <w:rFonts w:ascii="David" w:eastAsia="Calibri" w:hAnsi="David" w:hint="cs"/>
          <w:b/>
          <w:bCs/>
          <w:rtl/>
        </w:rPr>
        <w:t>ם</w:t>
      </w:r>
      <w:r w:rsidRPr="00C13C27">
        <w:rPr>
          <w:rFonts w:ascii="David" w:eastAsia="Calibri" w:hAnsi="David"/>
          <w:b/>
          <w:bCs/>
          <w:rtl/>
        </w:rPr>
        <w:t xml:space="preserve"> מי</w:t>
      </w:r>
      <w:r w:rsidRPr="00C13C27">
        <w:rPr>
          <w:rFonts w:ascii="David" w:eastAsia="Calibri" w:hAnsi="David" w:hint="cs"/>
          <w:b/>
          <w:bCs/>
          <w:rtl/>
        </w:rPr>
        <w:t>י</w:t>
      </w:r>
      <w:r w:rsidRPr="00C13C27">
        <w:rPr>
          <w:rFonts w:ascii="David" w:eastAsia="Calibri" w:hAnsi="David"/>
          <w:b/>
          <w:bCs/>
          <w:rtl/>
        </w:rPr>
        <w:t>די</w:t>
      </w:r>
      <w:r w:rsidRPr="00C13C27">
        <w:rPr>
          <w:rFonts w:ascii="David" w:eastAsia="Calibri" w:hAnsi="David" w:hint="cs"/>
          <w:b/>
          <w:bCs/>
          <w:rtl/>
        </w:rPr>
        <w:t xml:space="preserve">; </w:t>
      </w:r>
      <w:r w:rsidRPr="00C13C27">
        <w:rPr>
          <w:rFonts w:ascii="David" w:eastAsia="Calibri" w:hAnsi="David"/>
          <w:b/>
          <w:bCs/>
          <w:rtl/>
        </w:rPr>
        <w:t xml:space="preserve">תיווך </w:t>
      </w:r>
      <w:r w:rsidRPr="00C13C27">
        <w:rPr>
          <w:rFonts w:ascii="David" w:eastAsia="Calibri" w:hAnsi="David" w:hint="eastAsia"/>
          <w:b/>
          <w:bCs/>
          <w:rtl/>
        </w:rPr>
        <w:t>וליווי</w:t>
      </w:r>
      <w:r w:rsidRPr="00C13C27">
        <w:rPr>
          <w:rFonts w:ascii="David" w:eastAsia="Calibri" w:hAnsi="David"/>
          <w:b/>
          <w:bCs/>
          <w:rtl/>
        </w:rPr>
        <w:t xml:space="preserve"> לשירותים הקיימים</w:t>
      </w:r>
      <w:r w:rsidRPr="00C13C27">
        <w:rPr>
          <w:rFonts w:ascii="David" w:eastAsia="Calibri" w:hAnsi="David" w:hint="cs"/>
          <w:b/>
          <w:bCs/>
          <w:rtl/>
        </w:rPr>
        <w:t xml:space="preserve"> ו</w:t>
      </w:r>
      <w:r w:rsidRPr="00C13C27">
        <w:rPr>
          <w:rFonts w:ascii="David" w:eastAsia="Calibri" w:hAnsi="David"/>
          <w:b/>
          <w:bCs/>
          <w:rtl/>
        </w:rPr>
        <w:t>סיוע בהשתלבו</w:t>
      </w:r>
      <w:r w:rsidRPr="00C13C27">
        <w:rPr>
          <w:rFonts w:ascii="David" w:eastAsia="Calibri" w:hAnsi="David" w:hint="cs"/>
          <w:b/>
          <w:bCs/>
          <w:rtl/>
        </w:rPr>
        <w:t>תם של</w:t>
      </w:r>
      <w:r w:rsidRPr="00C13C27">
        <w:rPr>
          <w:rFonts w:ascii="David" w:eastAsia="Calibri" w:hAnsi="David"/>
          <w:b/>
          <w:bCs/>
          <w:rtl/>
        </w:rPr>
        <w:t xml:space="preserve"> </w:t>
      </w:r>
      <w:r w:rsidRPr="00C13C27">
        <w:rPr>
          <w:rFonts w:ascii="David" w:eastAsia="Calibri" w:hAnsi="David" w:hint="cs"/>
          <w:b/>
          <w:bCs/>
          <w:rtl/>
        </w:rPr>
        <w:t xml:space="preserve">בני הנוער </w:t>
      </w:r>
      <w:r w:rsidRPr="00C13C27">
        <w:rPr>
          <w:rFonts w:ascii="David" w:eastAsia="Calibri" w:hAnsi="David"/>
          <w:b/>
          <w:bCs/>
          <w:rtl/>
        </w:rPr>
        <w:t>ב</w:t>
      </w:r>
      <w:r w:rsidRPr="00C13C27">
        <w:rPr>
          <w:rFonts w:ascii="David" w:eastAsia="Calibri" w:hAnsi="David" w:hint="cs"/>
          <w:b/>
          <w:bCs/>
          <w:rtl/>
        </w:rPr>
        <w:t xml:space="preserve">אופן </w:t>
      </w:r>
      <w:r w:rsidRPr="00C13C27">
        <w:rPr>
          <w:rFonts w:ascii="David" w:eastAsia="Calibri" w:hAnsi="David"/>
          <w:b/>
          <w:bCs/>
          <w:rtl/>
        </w:rPr>
        <w:t xml:space="preserve">מיטבי במסגרת הטיפולית </w:t>
      </w:r>
      <w:r w:rsidRPr="00C13C27">
        <w:rPr>
          <w:rFonts w:ascii="David" w:eastAsia="Calibri" w:hAnsi="David" w:hint="cs"/>
          <w:b/>
          <w:bCs/>
          <w:rtl/>
        </w:rPr>
        <w:t>ה</w:t>
      </w:r>
      <w:r w:rsidRPr="00C13C27">
        <w:rPr>
          <w:rFonts w:ascii="David" w:eastAsia="Calibri" w:hAnsi="David"/>
          <w:b/>
          <w:bCs/>
          <w:rtl/>
        </w:rPr>
        <w:t>מתאימה.</w:t>
      </w:r>
      <w:r w:rsidRPr="00C13C27">
        <w:rPr>
          <w:rFonts w:ascii="David" w:eastAsia="Calibri" w:hAnsi="David" w:hint="cs"/>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ascii="David" w:eastAsia="Calibri" w:hAnsi="David" w:hint="cs"/>
          <w:b/>
          <w:bCs/>
          <w:rtl/>
        </w:rPr>
        <w:t>בפועל, נכון לפברואר 2024 הגיעו למתחמים אלו כ-1,000 בני נוער - 6%</w:t>
      </w:r>
      <w:r w:rsidRPr="00C13C27">
        <w:rPr>
          <w:rFonts w:ascii="David" w:eastAsia="Calibri" w:hAnsi="David" w:hint="cs"/>
          <w:b/>
          <w:bCs/>
        </w:rPr>
        <w:t xml:space="preserve"> </w:t>
      </w:r>
      <w:r w:rsidRPr="00C13C27">
        <w:rPr>
          <w:rFonts w:ascii="David" w:eastAsia="Calibri" w:hAnsi="David" w:hint="cs"/>
          <w:b/>
          <w:bCs/>
          <w:rtl/>
        </w:rPr>
        <w:t>בלבד מכלל 16,250 בני הנוער המפונים ואשר שהו במתקני הקליטה.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eastAsia="Times New Roman" w:hint="cs"/>
          <w:spacing w:val="40"/>
          <w:rtl/>
        </w:rPr>
        <w:t>ה</w:t>
      </w:r>
      <w:r w:rsidRPr="00C13C27">
        <w:rPr>
          <w:rFonts w:eastAsia="Times New Roman" w:hint="eastAsia"/>
          <w:spacing w:val="40"/>
          <w:rtl/>
        </w:rPr>
        <w:t>פיזור</w:t>
      </w:r>
      <w:r w:rsidRPr="00C13C27">
        <w:rPr>
          <w:rFonts w:eastAsia="Times New Roman"/>
          <w:spacing w:val="40"/>
          <w:rtl/>
        </w:rPr>
        <w:t xml:space="preserve"> </w:t>
      </w:r>
      <w:r w:rsidRPr="00C13C27">
        <w:rPr>
          <w:rFonts w:eastAsia="Times New Roman" w:hint="cs"/>
          <w:spacing w:val="40"/>
          <w:rtl/>
        </w:rPr>
        <w:t>ה</w:t>
      </w:r>
      <w:r w:rsidRPr="00C13C27">
        <w:rPr>
          <w:rFonts w:eastAsia="Times New Roman" w:hint="eastAsia"/>
          <w:spacing w:val="40"/>
          <w:rtl/>
        </w:rPr>
        <w:t>ג</w:t>
      </w:r>
      <w:r w:rsidRPr="00C13C27">
        <w:rPr>
          <w:rFonts w:eastAsia="Times New Roman" w:hint="cs"/>
          <w:spacing w:val="40"/>
          <w:rtl/>
        </w:rPr>
        <w:t>י</w:t>
      </w:r>
      <w:r w:rsidRPr="00C13C27">
        <w:rPr>
          <w:rFonts w:eastAsia="Times New Roman" w:hint="eastAsia"/>
          <w:spacing w:val="40"/>
          <w:rtl/>
        </w:rPr>
        <w:t>אוגרפי</w:t>
      </w:r>
      <w:r w:rsidRPr="00C13C27">
        <w:rPr>
          <w:rFonts w:eastAsia="Times New Roman"/>
          <w:spacing w:val="40"/>
          <w:rtl/>
        </w:rPr>
        <w:t xml:space="preserve"> </w:t>
      </w:r>
      <w:r w:rsidRPr="00C13C27">
        <w:rPr>
          <w:rFonts w:eastAsia="Times New Roman" w:hint="eastAsia"/>
          <w:spacing w:val="40"/>
          <w:rtl/>
        </w:rPr>
        <w:t>של</w:t>
      </w:r>
      <w:r w:rsidRPr="00C13C27">
        <w:rPr>
          <w:rFonts w:eastAsia="Times New Roman"/>
          <w:spacing w:val="40"/>
          <w:rtl/>
        </w:rPr>
        <w:t xml:space="preserve"> </w:t>
      </w:r>
      <w:r w:rsidRPr="00C13C27">
        <w:rPr>
          <w:rFonts w:eastAsia="Times New Roman" w:hint="eastAsia"/>
          <w:spacing w:val="40"/>
          <w:rtl/>
        </w:rPr>
        <w:t>מתחמי</w:t>
      </w:r>
      <w:r w:rsidRPr="00C13C27">
        <w:rPr>
          <w:rFonts w:eastAsia="Times New Roman"/>
          <w:spacing w:val="40"/>
          <w:rtl/>
        </w:rPr>
        <w:t xml:space="preserve"> </w:t>
      </w:r>
      <w:r w:rsidRPr="00C13C27">
        <w:rPr>
          <w:rFonts w:eastAsia="Times New Roman" w:hint="eastAsia"/>
          <w:spacing w:val="40"/>
          <w:rtl/>
        </w:rPr>
        <w:t>האיתור</w:t>
      </w:r>
      <w:r w:rsidRPr="00C13C27">
        <w:rPr>
          <w:rFonts w:eastAsia="Times New Roman" w:hint="cs"/>
          <w:spacing w:val="40"/>
          <w:rtl/>
        </w:rPr>
        <w:t>:</w:t>
      </w:r>
      <w:r w:rsidRPr="00C13C27">
        <w:rPr>
          <w:rFonts w:ascii="David" w:eastAsia="Calibri" w:hAnsi="David" w:hint="cs"/>
          <w:rtl/>
        </w:rPr>
        <w:t xml:space="preserve"> בתקופה של שלושה חודשים (5.11.23 ועד 5.2.24) הקים משרד הרווחה בחלק מאזורי הקליטה של המפונים 21 מתחמי איתור "לקחת אוויר" בעלות של כ-1.865 מיליון ש"ח</w:t>
      </w:r>
      <w:r w:rsidRPr="00C13C27">
        <w:rPr>
          <w:rFonts w:ascii="David" w:eastAsia="Calibri" w:hAnsi="David"/>
          <w:vertAlign w:val="superscript"/>
          <w:rtl/>
        </w:rPr>
        <w:footnoteReference w:id="221"/>
      </w:r>
      <w:r w:rsidRPr="00C13C27">
        <w:rPr>
          <w:rFonts w:ascii="David" w:eastAsia="Calibri" w:hAnsi="David" w:hint="cs"/>
          <w:rtl/>
        </w:rPr>
        <w:t>, כמפורט בלוח שלהלן.</w:t>
      </w:r>
    </w:p>
    <w:p w:rsidR="00C13C27" w:rsidRPr="00C13C27" w:rsidRDefault="00C13C27" w:rsidP="00FB2E85">
      <w:pPr>
        <w:spacing w:line="269" w:lineRule="auto"/>
        <w:rPr>
          <w:rFonts w:ascii="David" w:eastAsia="Calibri" w:hAnsi="David"/>
          <w:rtl/>
        </w:rPr>
      </w:pPr>
    </w:p>
    <w:p w:rsidR="00C13C27" w:rsidRPr="00C13C27" w:rsidRDefault="00C13C27" w:rsidP="00FB2E85">
      <w:pPr>
        <w:keepNext/>
        <w:keepLines/>
        <w:spacing w:line="269" w:lineRule="auto"/>
        <w:jc w:val="center"/>
        <w:rPr>
          <w:rFonts w:ascii="David" w:eastAsia="Calibri" w:hAnsi="David"/>
          <w:b/>
          <w:bCs/>
          <w:rtl/>
        </w:rPr>
      </w:pPr>
      <w:r w:rsidRPr="00C13C27">
        <w:rPr>
          <w:rFonts w:ascii="David" w:eastAsia="Calibri" w:hAnsi="David" w:hint="cs"/>
          <w:rtl/>
        </w:rPr>
        <w:lastRenderedPageBreak/>
        <w:t>לוח 2:</w:t>
      </w:r>
      <w:r w:rsidRPr="00C13C27">
        <w:rPr>
          <w:rFonts w:ascii="David" w:eastAsia="Calibri" w:hAnsi="David" w:hint="cs"/>
          <w:b/>
          <w:bCs/>
          <w:rtl/>
        </w:rPr>
        <w:t xml:space="preserve"> הפיזור הגיאוגרפי של מתחמי האיתור "לקחת אוויר" </w:t>
      </w:r>
    </w:p>
    <w:p w:rsidR="00C13C27" w:rsidRPr="00C13C27" w:rsidRDefault="00C13C27" w:rsidP="00441531">
      <w:pPr>
        <w:spacing w:line="269" w:lineRule="auto"/>
        <w:jc w:val="center"/>
        <w:rPr>
          <w:rFonts w:ascii="David" w:eastAsia="Calibri" w:hAnsi="David"/>
          <w:highlight w:val="yellow"/>
          <w:rtl/>
        </w:rPr>
      </w:pPr>
      <w:r w:rsidRPr="00C13C27">
        <w:rPr>
          <w:rFonts w:ascii="David" w:eastAsia="Calibri" w:hAnsi="David"/>
          <w:noProof/>
          <w:rtl/>
          <w:lang w:val="he-IL"/>
        </w:rPr>
        <w:drawing>
          <wp:inline distT="0" distB="0" distL="0" distR="0" wp14:anchorId="415B102B" wp14:editId="5D8823B3">
            <wp:extent cx="5450840" cy="3807726"/>
            <wp:effectExtent l="0" t="0" r="0" b="2540"/>
            <wp:docPr id="40" name="תמונה 40" descr="באילת היה מיתחם אחד ומספר בני הנוער המפונים ששהו באיזור עמד על 2509. בירושלים היו שלושה מתחמים ושהו באיזור 2021 בני נוער מפונים.בשפיים לדוגמה היה מיתחם אחד ו- 51 בני נוער מפונים. היו מספר ישובים ללא מתחמים שהיו בהם למעלה מ -100 בני נוער מפונים לדוגמה בני ברק וחד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הפיזור הגיאוגרפי של מתחמי האיתור.JPG"/>
                    <pic:cNvPicPr/>
                  </pic:nvPicPr>
                  <pic:blipFill>
                    <a:blip r:embed="rId152">
                      <a:extLst>
                        <a:ext uri="{28A0092B-C50C-407E-A947-70E740481C1C}">
                          <a14:useLocalDpi xmlns:a14="http://schemas.microsoft.com/office/drawing/2010/main" val="0"/>
                        </a:ext>
                      </a:extLst>
                    </a:blip>
                    <a:stretch>
                      <a:fillRect/>
                    </a:stretch>
                  </pic:blipFill>
                  <pic:spPr>
                    <a:xfrm>
                      <a:off x="0" y="0"/>
                      <a:ext cx="5509853" cy="3848950"/>
                    </a:xfrm>
                    <a:prstGeom prst="rect">
                      <a:avLst/>
                    </a:prstGeom>
                  </pic:spPr>
                </pic:pic>
              </a:graphicData>
            </a:graphic>
          </wp:inline>
        </w:drawing>
      </w:r>
    </w:p>
    <w:p w:rsidR="00C13C27" w:rsidRPr="00C13C27" w:rsidRDefault="00C13C27" w:rsidP="000A66DB">
      <w:pPr>
        <w:spacing w:line="269" w:lineRule="auto"/>
        <w:ind w:left="283" w:hanging="283"/>
        <w:rPr>
          <w:rFonts w:ascii="David" w:eastAsia="Calibri" w:hAnsi="David"/>
          <w:szCs w:val="20"/>
          <w:rtl/>
        </w:rPr>
      </w:pPr>
      <w:r w:rsidRPr="00C13C27">
        <w:rPr>
          <w:rFonts w:ascii="David" w:eastAsia="Calibri" w:hAnsi="David" w:hint="cs"/>
          <w:szCs w:val="20"/>
          <w:rtl/>
        </w:rPr>
        <w:t xml:space="preserve">* </w:t>
      </w:r>
      <w:r w:rsidR="000A66DB">
        <w:rPr>
          <w:rFonts w:ascii="David" w:eastAsia="Calibri" w:hAnsi="David"/>
          <w:szCs w:val="20"/>
          <w:rtl/>
        </w:rPr>
        <w:tab/>
      </w:r>
      <w:r w:rsidRPr="00C13C27">
        <w:rPr>
          <w:rFonts w:ascii="David" w:eastAsia="Calibri" w:hAnsi="David" w:hint="cs"/>
          <w:szCs w:val="20"/>
          <w:rtl/>
        </w:rPr>
        <w:t xml:space="preserve">המתחם באילת הוקם בשיתוף עיריית אילת ומשרדי ממשלה נוספים על משרד הרווחה, והוא כלל נוסף על הצוות במקום גם עו"ס בחצי משרה. המתחם היה משולב והתמקד בפעילות הפגה ובהפעלה של בני הנוער, ועסק גם ביוזמות לאיתור בני הנוער הזקוקים למענה רגשי. </w:t>
      </w:r>
    </w:p>
    <w:p w:rsidR="00C13C27" w:rsidRPr="00C13C27" w:rsidRDefault="00C13C27" w:rsidP="000A66DB">
      <w:pPr>
        <w:spacing w:line="269" w:lineRule="auto"/>
        <w:ind w:left="283" w:hanging="283"/>
        <w:rPr>
          <w:rFonts w:ascii="David" w:eastAsia="Calibri" w:hAnsi="David"/>
          <w:szCs w:val="20"/>
          <w:rtl/>
        </w:rPr>
      </w:pPr>
      <w:r w:rsidRPr="00C13C27">
        <w:rPr>
          <w:rFonts w:ascii="David" w:eastAsia="Calibri" w:hAnsi="David" w:hint="cs"/>
          <w:szCs w:val="20"/>
          <w:rtl/>
        </w:rPr>
        <w:t>**</w:t>
      </w:r>
      <w:r w:rsidRPr="00C13C27">
        <w:rPr>
          <w:rFonts w:ascii="David" w:eastAsia="Calibri" w:hAnsi="David"/>
          <w:szCs w:val="20"/>
          <w:rtl/>
        </w:rPr>
        <w:t xml:space="preserve"> </w:t>
      </w:r>
      <w:r w:rsidR="000A66DB">
        <w:rPr>
          <w:rFonts w:ascii="David" w:eastAsia="Calibri" w:hAnsi="David"/>
          <w:szCs w:val="20"/>
          <w:rtl/>
        </w:rPr>
        <w:tab/>
      </w:r>
      <w:r w:rsidRPr="00C13C27">
        <w:rPr>
          <w:rFonts w:ascii="David" w:eastAsia="Calibri" w:hAnsi="David" w:hint="cs"/>
          <w:szCs w:val="20"/>
          <w:rtl/>
        </w:rPr>
        <w:t xml:space="preserve">בים המלח היה </w:t>
      </w:r>
      <w:r w:rsidRPr="00C13C27">
        <w:rPr>
          <w:rFonts w:ascii="David" w:eastAsia="Calibri" w:hAnsi="David"/>
          <w:szCs w:val="20"/>
          <w:rtl/>
        </w:rPr>
        <w:t>מתחם אחד פיזית</w:t>
      </w:r>
      <w:r w:rsidRPr="00C13C27">
        <w:rPr>
          <w:rFonts w:ascii="David" w:eastAsia="Calibri" w:hAnsi="David" w:hint="cs"/>
          <w:szCs w:val="20"/>
          <w:rtl/>
        </w:rPr>
        <w:t>,</w:t>
      </w:r>
      <w:r w:rsidRPr="00C13C27">
        <w:rPr>
          <w:rFonts w:ascii="David" w:eastAsia="Calibri" w:hAnsi="David"/>
          <w:szCs w:val="20"/>
          <w:rtl/>
        </w:rPr>
        <w:t xml:space="preserve"> </w:t>
      </w:r>
      <w:r w:rsidRPr="00C13C27">
        <w:rPr>
          <w:rFonts w:ascii="David" w:eastAsia="Calibri" w:hAnsi="David" w:hint="cs"/>
          <w:szCs w:val="20"/>
          <w:rtl/>
        </w:rPr>
        <w:t xml:space="preserve">אך הוא </w:t>
      </w:r>
      <w:r w:rsidRPr="00C13C27">
        <w:rPr>
          <w:rFonts w:ascii="David" w:eastAsia="Calibri" w:hAnsi="David"/>
          <w:szCs w:val="20"/>
          <w:rtl/>
        </w:rPr>
        <w:t>כלל 3 צוותים</w:t>
      </w:r>
      <w:r w:rsidRPr="00C13C27">
        <w:rPr>
          <w:rFonts w:ascii="David" w:eastAsia="Calibri" w:hAnsi="David" w:hint="cs"/>
          <w:szCs w:val="20"/>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b/>
          <w:bCs/>
          <w:rtl/>
        </w:rPr>
      </w:pPr>
      <w:r w:rsidRPr="00C13C27">
        <w:rPr>
          <w:rFonts w:ascii="David" w:eastAsia="Calibri" w:hAnsi="David" w:hint="cs"/>
          <w:b/>
          <w:bCs/>
          <w:rtl/>
        </w:rPr>
        <w:t xml:space="preserve">מהלוח עולה כי משרד הרווחה הפעיל כמה מתחמי איתור לבני הנוער באזורי הפינוי במלונות ללא התאמה למספר בני הנוער המפונים בכל אזור - בתל אביב הפעיל משרד הרווחה מתחם אחד עבור 1,423 בני נוער מפונים בעוד שבנתניה הופעלו שני מתחמים עבור 542 בני נוער מפונים. המתחם שבו היו בני נוער הרבים ביותר - באילת - התמקד בפעילות הפגה ובהפעלה של בני הנוער, אך הנציגות המקצועית-הטיפולית של משרד הרווחה בו הייתה מועטה.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Times New Roman" w:hAnsi="David"/>
          <w:b/>
          <w:bCs/>
          <w:rtl/>
        </w:rPr>
      </w:pPr>
      <w:r w:rsidRPr="00C13C27">
        <w:rPr>
          <w:rFonts w:eastAsia="Calibri" w:hint="cs"/>
          <w:b/>
          <w:bCs/>
          <w:rtl/>
        </w:rPr>
        <w:t xml:space="preserve">משרד מבקר המדינה מציין לחיוב את הקמת מתחמי האיתור בשל חשיבות איתורם של בני נוער בסיכון במצבי חירום, אולם פעולות האיתור שביצע משרד הרווחה לא היו בהלימה לפריסה הגיאוגרפית שבהם שהו בני הנוער המפונים, וכך באזורים רבים שבהם שהו מפונים לא ניתן מענה מספק לאיתורם. לפיכך </w:t>
      </w:r>
      <w:r w:rsidRPr="00C13C27">
        <w:rPr>
          <w:rFonts w:eastAsia="Calibri" w:hint="cs"/>
          <w:b/>
          <w:bCs/>
          <w:rtl/>
        </w:rPr>
        <w:lastRenderedPageBreak/>
        <w:t xml:space="preserve">בני נוער בסיכון מצבי בעקבות מתקפת הטרור בשבעה באוקטובר, המלחמה והפינוי מבתיהם, עלולים שלא לקבל מענה טיפולי שעשוי למנוע את הידרדרותם. </w:t>
      </w:r>
    </w:p>
    <w:p w:rsidR="00C13C27" w:rsidRPr="00C13C27" w:rsidRDefault="00C13C27" w:rsidP="00FB2E85">
      <w:pPr>
        <w:spacing w:line="269" w:lineRule="auto"/>
        <w:rPr>
          <w:rFonts w:eastAsia="Calibri"/>
          <w:b/>
          <w:bCs/>
          <w:rtl/>
        </w:rPr>
      </w:pPr>
    </w:p>
    <w:p w:rsidR="00C13C27" w:rsidRPr="00C13C27" w:rsidRDefault="00C13C27" w:rsidP="00FB2E85">
      <w:pPr>
        <w:spacing w:line="269" w:lineRule="auto"/>
        <w:rPr>
          <w:rFonts w:eastAsia="Calibri"/>
          <w:rtl/>
        </w:rPr>
      </w:pPr>
      <w:r w:rsidRPr="00C13C27">
        <w:rPr>
          <w:rFonts w:eastAsia="Calibri" w:hint="cs"/>
          <w:rtl/>
        </w:rPr>
        <w:t>משרד הרווחה מסר בתגובה כי פריסת המרחבים הייתה בהתאם לצורכי השטח ובתיאום עם הרשויות ועם הארגונים השונים כדי לאגם משאבים, וכי הגמישות המאפיינת סוג מענה זה איפשרה התאמה של המענים לצרכים המשתנים של המקום.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מומלץ כי משרד הרווחה יפיק לקחים מהפעלת המתחמים במצבי חירום ויקבע מדדים לבחינת האפקטיביות שלהם, ואם יימצא שהמתחמים יעילים - יחזק אותם, ואם יימצאו ליקויים - מומלץ לתקנם.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eastAsia="Times New Roman"/>
          <w:bCs/>
          <w:spacing w:val="40"/>
          <w:rtl/>
        </w:rPr>
        <w:t>סיירות לילה של משרד החינוך</w:t>
      </w:r>
      <w:r w:rsidRPr="00C13C27">
        <w:rPr>
          <w:rFonts w:eastAsia="Times New Roman" w:hint="cs"/>
          <w:bCs/>
          <w:spacing w:val="40"/>
          <w:rtl/>
        </w:rPr>
        <w:t>:</w:t>
      </w:r>
      <w:r w:rsidRPr="00C13C27">
        <w:rPr>
          <w:rFonts w:ascii="David" w:eastAsia="Calibri" w:hAnsi="David"/>
          <w:rtl/>
        </w:rPr>
        <w:t xml:space="preserve"> </w:t>
      </w:r>
      <w:r w:rsidRPr="00C13C27">
        <w:rPr>
          <w:rFonts w:ascii="David" w:eastAsia="Calibri" w:hAnsi="David" w:hint="cs"/>
          <w:rtl/>
        </w:rPr>
        <w:t>החל מסוף אוקטובר 2023 החל האגף לנוער בסיכון</w:t>
      </w:r>
      <w:r w:rsidRPr="00C13C27">
        <w:rPr>
          <w:rFonts w:ascii="David" w:eastAsia="Calibri" w:hAnsi="David"/>
          <w:vertAlign w:val="superscript"/>
          <w:rtl/>
        </w:rPr>
        <w:footnoteReference w:id="222"/>
      </w:r>
      <w:r w:rsidRPr="00C13C27">
        <w:rPr>
          <w:rFonts w:ascii="David" w:eastAsia="Calibri" w:hAnsi="David" w:hint="cs"/>
          <w:rtl/>
        </w:rPr>
        <w:t xml:space="preserve"> במשרד החינוך להפעיל באילת - ולאחר כמה ימים גם בחיפה, בטבריה, בירושלים ובנתניה - סיירות לילה כדי לאתר בני נוער משוטטים ולמנוע את נשירתם מהמסגרות ואת הידרדרות</w:t>
      </w:r>
      <w:r w:rsidRPr="00C13C27">
        <w:rPr>
          <w:rFonts w:ascii="David" w:eastAsia="Calibri" w:hAnsi="David" w:hint="eastAsia"/>
          <w:rtl/>
        </w:rPr>
        <w:t>ם</w:t>
      </w:r>
      <w:r w:rsidRPr="00C13C27">
        <w:rPr>
          <w:rFonts w:ascii="David" w:eastAsia="Calibri" w:hAnsi="David" w:hint="cs"/>
          <w:rtl/>
        </w:rPr>
        <w:t>. הסיירות פעלו בתהליכים אינטנסיביים של יצירת קשר יזום ומשמעותי עם בני הנוער תוך כדי הובלתם למסלול הלמידה</w:t>
      </w:r>
      <w:r w:rsidRPr="00C13C27">
        <w:rPr>
          <w:rFonts w:ascii="David" w:eastAsia="Calibri" w:hAnsi="David"/>
          <w:vertAlign w:val="superscript"/>
          <w:rtl/>
        </w:rPr>
        <w:footnoteReference w:id="223"/>
      </w:r>
      <w:r w:rsidRPr="00C13C27">
        <w:rPr>
          <w:rFonts w:ascii="David" w:eastAsia="Calibri" w:hAnsi="David"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b/>
          <w:bCs/>
          <w:rtl/>
        </w:rPr>
      </w:pPr>
      <w:r w:rsidRPr="00C13C27">
        <w:rPr>
          <w:rFonts w:ascii="David" w:eastAsia="Calibri" w:hAnsi="David" w:hint="cs"/>
          <w:b/>
          <w:bCs/>
          <w:rtl/>
        </w:rPr>
        <w:t>בפועל, עד מרץ 2024 איתרו סיירות הלילה כ-550 בני נוער, מהם כ-300 באילת</w:t>
      </w:r>
      <w:r w:rsidRPr="00C13C27">
        <w:rPr>
          <w:rFonts w:ascii="David" w:eastAsia="Calibri" w:hAnsi="David"/>
          <w:b/>
          <w:bCs/>
          <w:vertAlign w:val="superscript"/>
          <w:rtl/>
        </w:rPr>
        <w:footnoteReference w:id="224"/>
      </w:r>
      <w:r w:rsidRPr="00C13C27">
        <w:rPr>
          <w:rFonts w:ascii="David" w:eastAsia="Calibri" w:hAnsi="David" w:hint="cs"/>
          <w:b/>
          <w:bCs/>
          <w:rtl/>
        </w:rPr>
        <w:t xml:space="preserve"> ועוד כ-250 בחיפה, בטבריה, בירושלים ובנתניה (שהם כ-3% מכ-16,500 בני הנוער שפונו וששהו במלונות). </w:t>
      </w:r>
    </w:p>
    <w:p w:rsidR="00C13C27" w:rsidRPr="00C13C27" w:rsidRDefault="00C13C27" w:rsidP="00FB2E85">
      <w:pPr>
        <w:spacing w:line="269" w:lineRule="auto"/>
        <w:rPr>
          <w:rFonts w:ascii="David" w:eastAsia="Calibri" w:hAnsi="David"/>
          <w:b/>
          <w:bCs/>
          <w:rtl/>
        </w:rPr>
      </w:pPr>
    </w:p>
    <w:p w:rsidR="00C13C27" w:rsidRPr="00C13C27" w:rsidRDefault="00C13C27" w:rsidP="00FB2E85">
      <w:pPr>
        <w:spacing w:line="269" w:lineRule="auto"/>
        <w:jc w:val="center"/>
        <w:rPr>
          <w:rFonts w:ascii="Arial" w:eastAsia="Calibri" w:hAnsi="Arial" w:cs="Arial"/>
          <w:sz w:val="36"/>
          <w:rtl/>
        </w:rPr>
      </w:pPr>
      <w:r w:rsidRPr="00C13C27">
        <w:rPr>
          <w:rFonts w:ascii="Segoe UI Symbol" w:eastAsia="Calibri" w:hAnsi="Segoe UI Symbol" w:cs="Segoe UI Symbol" w:hint="cs"/>
          <w:sz w:val="36"/>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b/>
          <w:bCs/>
          <w:rtl/>
        </w:rPr>
      </w:pPr>
      <w:r w:rsidRPr="00C13C27">
        <w:rPr>
          <w:rFonts w:eastAsia="Calibri" w:hint="cs"/>
          <w:b/>
          <w:bCs/>
          <w:rtl/>
        </w:rPr>
        <w:t xml:space="preserve">משרד מבקר המדינה מציין בקשר למתחמי "לקחת אוויר" ולסיירות הלילה </w:t>
      </w:r>
      <w:r w:rsidRPr="00C13C27">
        <w:rPr>
          <w:rFonts w:ascii="David" w:eastAsia="Calibri" w:hAnsi="David" w:hint="cs"/>
          <w:b/>
          <w:bCs/>
          <w:rtl/>
        </w:rPr>
        <w:t xml:space="preserve">כי משרדי החינוך והרווחה אומנם נקטו </w:t>
      </w:r>
      <w:bookmarkStart w:id="90" w:name="_Hlk182317476"/>
      <w:r w:rsidRPr="00C13C27">
        <w:rPr>
          <w:rFonts w:ascii="David" w:eastAsia="Calibri" w:hAnsi="David" w:hint="cs"/>
          <w:b/>
          <w:bCs/>
          <w:rtl/>
        </w:rPr>
        <w:t xml:space="preserve">יוזמות לאיתור בני נוער </w:t>
      </w:r>
      <w:r w:rsidRPr="00C13C27">
        <w:rPr>
          <w:rFonts w:ascii="David" w:eastAsia="Calibri" w:hAnsi="David"/>
          <w:b/>
          <w:bCs/>
          <w:rtl/>
        </w:rPr>
        <w:t xml:space="preserve">העלולים </w:t>
      </w:r>
      <w:r w:rsidRPr="00C13C27">
        <w:rPr>
          <w:rFonts w:ascii="David" w:eastAsia="Calibri" w:hAnsi="David" w:hint="cs"/>
          <w:b/>
          <w:bCs/>
          <w:rtl/>
        </w:rPr>
        <w:t>ל</w:t>
      </w:r>
      <w:r w:rsidRPr="00C13C27">
        <w:rPr>
          <w:rFonts w:ascii="David" w:eastAsia="Calibri" w:hAnsi="David"/>
          <w:b/>
          <w:bCs/>
          <w:rtl/>
        </w:rPr>
        <w:t xml:space="preserve">היות במצבי סיכון שהתפתחו בעקבות הפינוי מבתיהם, </w:t>
      </w:r>
      <w:r w:rsidRPr="00C13C27">
        <w:rPr>
          <w:rFonts w:ascii="David" w:eastAsia="Calibri" w:hAnsi="David" w:hint="cs"/>
          <w:b/>
          <w:bCs/>
          <w:rtl/>
        </w:rPr>
        <w:t xml:space="preserve">עקב </w:t>
      </w:r>
      <w:r w:rsidRPr="00C13C27">
        <w:rPr>
          <w:rFonts w:ascii="David" w:eastAsia="Calibri" w:hAnsi="David"/>
          <w:b/>
          <w:bCs/>
          <w:rtl/>
        </w:rPr>
        <w:t>הניתוק מסביבתם המוכרת ו</w:t>
      </w:r>
      <w:r w:rsidRPr="00C13C27">
        <w:rPr>
          <w:rFonts w:ascii="David" w:eastAsia="Calibri" w:hAnsi="David" w:hint="cs"/>
          <w:b/>
          <w:bCs/>
          <w:rtl/>
        </w:rPr>
        <w:t xml:space="preserve">בשל </w:t>
      </w:r>
      <w:r w:rsidRPr="00C13C27">
        <w:rPr>
          <w:rFonts w:ascii="David" w:eastAsia="Calibri" w:hAnsi="David"/>
          <w:b/>
          <w:bCs/>
          <w:rtl/>
        </w:rPr>
        <w:t>טראומת המלחמה</w:t>
      </w:r>
      <w:bookmarkEnd w:id="90"/>
      <w:r w:rsidRPr="00C13C27">
        <w:rPr>
          <w:rFonts w:ascii="David" w:eastAsia="Calibri" w:hAnsi="David" w:hint="cs"/>
          <w:b/>
          <w:bCs/>
          <w:rtl/>
        </w:rPr>
        <w:t xml:space="preserve">, אולם ביוזמות אלו השתתפו כעשירית בלבד מקבוצת בני הנוער שפונו וששהו במלונות.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ascii="David" w:eastAsia="Calibri" w:hAnsi="David" w:hint="cs"/>
          <w:b/>
          <w:bCs/>
          <w:rtl/>
        </w:rPr>
        <w:t xml:space="preserve">על כן מומלץ למשרדי הרווחה והחינוך כי יפיקו לקחים מהיוזמות שהפעילו, ובכלל זה יביאו בחשבון את הצורך לקבוע יעד לשיעור הילדים המשתתפים ביוזמות בהתאם להערכת המצב, יקבעו את כוח האדם שנדרש להפעלת המיזמים ואת אמות המידה שיסייעו להחלטה על הפעלת המיזם, ויטמיעו את המסקנות בתורת ההפעלה ובנוהלי החירום שלהם. עליהם להקדיש תשומת לב </w:t>
      </w:r>
      <w:r w:rsidRPr="00C13C27">
        <w:rPr>
          <w:rFonts w:eastAsia="Calibri" w:hint="cs"/>
          <w:b/>
          <w:bCs/>
          <w:rtl/>
        </w:rPr>
        <w:t>מיוחדת לבני הנוער שפונו מהצפון ואשר שהו במלונות תקופה ממושכת - מעל שנה - משום שנסיבות אלו עלולות להגביר את התנהגויות הסיכון.</w:t>
      </w:r>
    </w:p>
    <w:p w:rsidR="00C13C27" w:rsidRPr="00C13C27" w:rsidRDefault="00C13C27" w:rsidP="000A66DB">
      <w:pPr>
        <w:pStyle w:val="4"/>
        <w:rPr>
          <w:rFonts w:eastAsia="Times New Roman"/>
          <w:rtl/>
        </w:rPr>
      </w:pPr>
      <w:r w:rsidRPr="00C13C27">
        <w:rPr>
          <w:rFonts w:eastAsia="Times New Roman"/>
          <w:rtl/>
        </w:rPr>
        <w:lastRenderedPageBreak/>
        <w:t xml:space="preserve">דיווח </w:t>
      </w:r>
      <w:r w:rsidRPr="00C13C27">
        <w:rPr>
          <w:rFonts w:eastAsia="Times New Roman" w:hint="cs"/>
          <w:rtl/>
        </w:rPr>
        <w:t xml:space="preserve">של העו"סים למשרד הרווחה בהתאם לחוק הנוער </w:t>
      </w:r>
      <w:r w:rsidRPr="00C13C27">
        <w:rPr>
          <w:rFonts w:eastAsia="Times New Roman"/>
          <w:rtl/>
        </w:rPr>
        <w:t xml:space="preserve">על פגיעות </w:t>
      </w:r>
      <w:r w:rsidRPr="00C13C27">
        <w:rPr>
          <w:rFonts w:eastAsia="Times New Roman" w:hint="cs"/>
          <w:rtl/>
        </w:rPr>
        <w:t>ב</w:t>
      </w:r>
      <w:r w:rsidRPr="00C13C27">
        <w:rPr>
          <w:rFonts w:eastAsia="Times New Roman"/>
          <w:rtl/>
        </w:rPr>
        <w:t xml:space="preserve">ילדים </w:t>
      </w:r>
      <w:r w:rsidRPr="00C13C27">
        <w:rPr>
          <w:rFonts w:eastAsia="Times New Roman" w:hint="cs"/>
          <w:rtl/>
        </w:rPr>
        <w:t xml:space="preserve">ובבני נוער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eastAsia="Times New Roman" w:hint="cs"/>
          <w:bCs/>
          <w:spacing w:val="40"/>
          <w:rtl/>
        </w:rPr>
        <w:t>חובת הדיווח:</w:t>
      </w:r>
      <w:r w:rsidRPr="00C13C27">
        <w:rPr>
          <w:rFonts w:ascii="David" w:eastAsia="Calibri" w:hAnsi="David" w:hint="cs"/>
          <w:rtl/>
        </w:rPr>
        <w:t xml:space="preserve"> כדי להגן על הילדים ובני הנוער הנמצאים בסיכון גבוה לחייהם ולבריאותם הפיזית או הנפשית, הסדיר </w:t>
      </w:r>
      <w:r w:rsidRPr="00C13C27">
        <w:rPr>
          <w:rFonts w:ascii="David" w:eastAsia="Calibri" w:hAnsi="David"/>
          <w:rtl/>
        </w:rPr>
        <w:t xml:space="preserve">חוק </w:t>
      </w:r>
      <w:r w:rsidRPr="00C13C27">
        <w:rPr>
          <w:rFonts w:ascii="David" w:eastAsia="Calibri" w:hAnsi="David" w:hint="cs"/>
          <w:rtl/>
        </w:rPr>
        <w:t>הנוער טיפול והשגחה, התש"ך-1960 (להלן - חוק הנוער) את דרכי ההתערבות והטיפול האפשריות עבור קטינים ואת הסמכויות של העו"סים להתערב ולפעול להגנה על קטין הנקלע למצב של סכנה. חובת הדיווח</w:t>
      </w:r>
      <w:r w:rsidRPr="00C13C27">
        <w:rPr>
          <w:rFonts w:ascii="David" w:eastAsia="Calibri" w:hAnsi="David"/>
          <w:vertAlign w:val="superscript"/>
          <w:rtl/>
        </w:rPr>
        <w:footnoteReference w:id="225"/>
      </w:r>
      <w:r w:rsidRPr="00C13C27">
        <w:rPr>
          <w:rFonts w:ascii="David" w:eastAsia="Calibri" w:hAnsi="David" w:hint="cs"/>
          <w:rtl/>
        </w:rPr>
        <w:t xml:space="preserve"> הקבועה בחוק העונשין שחלה על כל אדם על פגיעה בקטינים ובחסרי ישע על ידי האחראי עליהם, מייצגת התייחסות חברתית מיוחדת ואחריות רחבה לתופעה זו</w:t>
      </w:r>
      <w:r w:rsidRPr="00C13C27">
        <w:rPr>
          <w:rFonts w:ascii="David" w:eastAsia="Calibri" w:hAnsi="David"/>
          <w:vertAlign w:val="superscript"/>
          <w:rtl/>
        </w:rPr>
        <w:footnoteReference w:id="226"/>
      </w:r>
      <w:r w:rsidRPr="00C13C27">
        <w:rPr>
          <w:rFonts w:ascii="David" w:eastAsia="Calibri" w:hAnsi="David"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rtl/>
        </w:rPr>
      </w:pPr>
      <w:r w:rsidRPr="00C13C27">
        <w:rPr>
          <w:rFonts w:ascii="David" w:eastAsia="Calibri" w:hAnsi="David"/>
          <w:rtl/>
        </w:rPr>
        <w:t xml:space="preserve">מחקרים </w:t>
      </w:r>
      <w:r w:rsidRPr="00C13C27">
        <w:rPr>
          <w:rFonts w:ascii="David" w:eastAsia="Calibri" w:hAnsi="David" w:hint="cs"/>
          <w:rtl/>
        </w:rPr>
        <w:t xml:space="preserve">מראים כי </w:t>
      </w:r>
      <w:r w:rsidRPr="00C13C27">
        <w:rPr>
          <w:rFonts w:ascii="David" w:eastAsia="Calibri" w:hAnsi="David"/>
          <w:rtl/>
        </w:rPr>
        <w:t xml:space="preserve">דיווחים </w:t>
      </w:r>
      <w:r w:rsidRPr="00C13C27">
        <w:rPr>
          <w:rFonts w:ascii="David" w:eastAsia="Calibri" w:hAnsi="David" w:hint="cs"/>
          <w:rtl/>
        </w:rPr>
        <w:t>על פגיעות בילדים</w:t>
      </w:r>
      <w:r w:rsidRPr="00C13C27">
        <w:rPr>
          <w:rFonts w:ascii="David" w:eastAsia="Calibri" w:hAnsi="David"/>
          <w:rtl/>
        </w:rPr>
        <w:t xml:space="preserve"> </w:t>
      </w:r>
      <w:r w:rsidRPr="00C13C27">
        <w:rPr>
          <w:rFonts w:ascii="David" w:eastAsia="Calibri" w:hAnsi="David" w:hint="cs"/>
          <w:rtl/>
        </w:rPr>
        <w:t xml:space="preserve">במצבי שגרה </w:t>
      </w:r>
      <w:r w:rsidRPr="00C13C27">
        <w:rPr>
          <w:rFonts w:ascii="David" w:eastAsia="Calibri" w:hAnsi="David"/>
          <w:rtl/>
        </w:rPr>
        <w:t xml:space="preserve">אינם משקפים </w:t>
      </w:r>
      <w:r w:rsidRPr="00C13C27">
        <w:rPr>
          <w:rFonts w:ascii="David" w:eastAsia="Calibri" w:hAnsi="David" w:hint="cs"/>
          <w:rtl/>
        </w:rPr>
        <w:t xml:space="preserve">את </w:t>
      </w:r>
      <w:r w:rsidRPr="00C13C27">
        <w:rPr>
          <w:rFonts w:ascii="David" w:eastAsia="Calibri" w:hAnsi="David"/>
          <w:rtl/>
        </w:rPr>
        <w:t xml:space="preserve">תמונת </w:t>
      </w:r>
      <w:r w:rsidRPr="00C13C27">
        <w:rPr>
          <w:rFonts w:ascii="David" w:eastAsia="Calibri" w:hAnsi="David" w:hint="cs"/>
          <w:rtl/>
        </w:rPr>
        <w:t>ה</w:t>
      </w:r>
      <w:r w:rsidRPr="00C13C27">
        <w:rPr>
          <w:rFonts w:ascii="David" w:eastAsia="Calibri" w:hAnsi="David"/>
          <w:rtl/>
        </w:rPr>
        <w:t xml:space="preserve">מצב </w:t>
      </w:r>
      <w:r w:rsidRPr="00C13C27">
        <w:rPr>
          <w:rFonts w:ascii="David" w:eastAsia="Calibri" w:hAnsi="David" w:hint="cs"/>
          <w:rtl/>
        </w:rPr>
        <w:t>ה</w:t>
      </w:r>
      <w:r w:rsidRPr="00C13C27">
        <w:rPr>
          <w:rFonts w:ascii="David" w:eastAsia="Calibri" w:hAnsi="David"/>
          <w:rtl/>
        </w:rPr>
        <w:t>אמיתית</w:t>
      </w:r>
      <w:r w:rsidRPr="00C13C27">
        <w:rPr>
          <w:rFonts w:ascii="David" w:eastAsia="Calibri" w:hAnsi="David"/>
          <w:vertAlign w:val="superscript"/>
          <w:rtl/>
        </w:rPr>
        <w:footnoteReference w:id="227"/>
      </w:r>
      <w:r w:rsidRPr="00C13C27">
        <w:rPr>
          <w:rFonts w:ascii="David" w:eastAsia="Calibri" w:hAnsi="David" w:hint="cs"/>
          <w:rtl/>
        </w:rPr>
        <w:t>.</w:t>
      </w:r>
      <w:r w:rsidRPr="00C13C27">
        <w:rPr>
          <w:rFonts w:ascii="David" w:eastAsia="Calibri" w:hAnsi="David"/>
          <w:rtl/>
        </w:rPr>
        <w:t xml:space="preserve"> </w:t>
      </w:r>
      <w:r w:rsidRPr="00C13C27">
        <w:rPr>
          <w:rFonts w:ascii="David" w:eastAsia="Calibri" w:hAnsi="David" w:hint="cs"/>
          <w:rtl/>
        </w:rPr>
        <w:t>בתחום זה חסר מידע רב, והדיווחים הם רק "קצה הקרחון" של הילדים הנפגעים</w:t>
      </w:r>
      <w:r w:rsidRPr="00C13C27">
        <w:rPr>
          <w:rFonts w:ascii="David" w:eastAsia="Calibri" w:hAnsi="David"/>
          <w:vertAlign w:val="superscript"/>
          <w:rtl/>
        </w:rPr>
        <w:footnoteReference w:id="228"/>
      </w:r>
      <w:r w:rsidRPr="00C13C27">
        <w:rPr>
          <w:rFonts w:ascii="David" w:eastAsia="Calibri" w:hAnsi="David" w:hint="cs"/>
          <w:rtl/>
        </w:rPr>
        <w:t>. מצב זה עלול להחמיר ולהתרחב בעת מלחמה בשל כמה גורמים</w:t>
      </w:r>
      <w:r w:rsidRPr="00C13C27">
        <w:rPr>
          <w:rFonts w:ascii="David" w:eastAsia="Calibri" w:hAnsi="David"/>
          <w:vertAlign w:val="superscript"/>
          <w:rtl/>
        </w:rPr>
        <w:footnoteReference w:id="229"/>
      </w:r>
      <w:r w:rsidRPr="00C13C27">
        <w:rPr>
          <w:rFonts w:ascii="David" w:eastAsia="Calibri" w:hAnsi="David" w:hint="cs"/>
          <w:rtl/>
        </w:rPr>
        <w:t xml:space="preserve"> כדוגמת היעדר אנשי מקצוע המכירים את הילד</w:t>
      </w:r>
      <w:r w:rsidRPr="00C13C27">
        <w:rPr>
          <w:rFonts w:ascii="David" w:eastAsia="Calibri" w:hAnsi="David"/>
          <w:rtl/>
        </w:rPr>
        <w:t xml:space="preserve"> ו</w:t>
      </w:r>
      <w:r w:rsidRPr="00C13C27">
        <w:rPr>
          <w:rFonts w:ascii="David" w:eastAsia="Calibri" w:hAnsi="David" w:hint="cs"/>
          <w:rtl/>
        </w:rPr>
        <w:t>ה</w:t>
      </w:r>
      <w:r w:rsidRPr="00C13C27">
        <w:rPr>
          <w:rFonts w:ascii="David" w:eastAsia="Calibri" w:hAnsi="David"/>
          <w:rtl/>
        </w:rPr>
        <w:t>יכולים לזהות שינויים בהתנהגות</w:t>
      </w:r>
      <w:r w:rsidRPr="00C13C27">
        <w:rPr>
          <w:rFonts w:ascii="David" w:eastAsia="Calibri" w:hAnsi="David" w:hint="cs"/>
          <w:rtl/>
        </w:rPr>
        <w:t>; משפחות שבשגרה מתפקדות באופן תקין ואינן משתייכות לאוכלוסיית היעד של המשרד עלולות שלא לקבל טיפול בשל אי-זיהוי שהן נמצאות בסיכון החדש, וכן הנטייה של אנשי המקצוע להתמקד בילדים ובני נוער שנפגעו ישירות ממתקפת הטרור בשבעה באוקטובר ומהמלחמה</w:t>
      </w:r>
      <w:r w:rsidRPr="00C13C27">
        <w:rPr>
          <w:rFonts w:ascii="David" w:eastAsia="Calibri" w:hAnsi="David"/>
          <w:vertAlign w:val="superscript"/>
          <w:rtl/>
        </w:rPr>
        <w:footnoteReference w:id="230"/>
      </w:r>
      <w:r w:rsidRPr="00C13C27">
        <w:rPr>
          <w:rFonts w:ascii="David" w:eastAsia="Calibri" w:hAnsi="David" w:hint="cs"/>
          <w:rtl/>
        </w:rPr>
        <w:t xml:space="preserve">. ניתן ללמוד על תת-הדיווח על </w:t>
      </w:r>
      <w:r w:rsidRPr="00C13C27">
        <w:rPr>
          <w:rFonts w:ascii="David" w:eastAsia="Calibri" w:hAnsi="David"/>
          <w:rtl/>
        </w:rPr>
        <w:t>ילדים נפגעי התעללות והזנחה בשלב האקוטי</w:t>
      </w:r>
      <w:r w:rsidRPr="00C13C27">
        <w:rPr>
          <w:rFonts w:ascii="David" w:eastAsia="Calibri" w:hAnsi="David" w:hint="cs"/>
          <w:rtl/>
        </w:rPr>
        <w:t xml:space="preserve"> במתקפת הטרור בשבעה באוקטובר גם מתת-הדיווח הדומה בזמן התפרצותה של מגפת </w:t>
      </w:r>
      <w:r w:rsidRPr="00C13C27">
        <w:rPr>
          <w:rFonts w:ascii="David" w:eastAsia="Calibri" w:hAnsi="David"/>
          <w:rtl/>
        </w:rPr>
        <w:t>הקורונה</w:t>
      </w:r>
      <w:r w:rsidRPr="00C13C27">
        <w:rPr>
          <w:rFonts w:ascii="David" w:eastAsia="Calibri" w:hAnsi="David"/>
          <w:vertAlign w:val="superscript"/>
        </w:rPr>
        <w:footnoteReference w:id="231"/>
      </w:r>
      <w:r w:rsidRPr="00C13C27">
        <w:rPr>
          <w:rFonts w:ascii="David" w:eastAsia="Calibri" w:hAnsi="David"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חוק הנוער קובע כי כאשר עו"ס שמונה על פיו סבור שקטין נתון לסכנה מיידית, הוא רשאי לנקוט את כל האמצעים הדרושים לדעתו למניעת הסכנה. בעקבות מתקפת הטרור בשבעה באוקטובר, הפיץ משרד הרווחה בנובמבר 2023 חוזר מנכ"ל המנחה את העובדים הסוציאליים, הפועלים במלונות המפונים, בדבר הפעולות שעליהם לנקוט כאשר קיימת חובת דיווח או כשנדרשת התערבותם בשל דיווח שהתקבל על חשש להזנחה של ילדים ובני נוער, לניצולם או להתעללות בהם</w:t>
      </w:r>
      <w:r w:rsidRPr="00C13C27">
        <w:rPr>
          <w:rFonts w:eastAsia="Calibri"/>
          <w:vertAlign w:val="superscript"/>
          <w:rtl/>
        </w:rPr>
        <w:footnoteReference w:id="232"/>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Arial" w:eastAsia="Calibri" w:hAnsi="Arial"/>
          <w:rtl/>
        </w:rPr>
      </w:pPr>
      <w:r w:rsidRPr="00C13C27">
        <w:rPr>
          <w:rFonts w:ascii="Arial" w:eastAsia="Calibri" w:hAnsi="Arial" w:hint="cs"/>
          <w:rtl/>
        </w:rPr>
        <w:lastRenderedPageBreak/>
        <w:t>משרד הרווחה גיבש בנובמבר 2023 הנחיות לעו"סים לפי חוק הנוער בנוגע לטיפול בדיווחים ובפניות על קטינים השוהים במתקני הקליטה. הנחיות אלו נועדו להסדיר את האפשרויות למתן מענה מותאם למצב על ידי עו"ס לפי חוק הנוער, באופן שיאפשר לשמור ולהגן על טובתם של קטינים חסרי ישע, במודל עבודה שיסייע למש"ח ברשויות שרוב תושביהם התפנו למתקני קליטה.</w:t>
      </w:r>
    </w:p>
    <w:p w:rsidR="00C13C27" w:rsidRPr="00C13C27" w:rsidRDefault="00C13C27" w:rsidP="00FB2E85">
      <w:pPr>
        <w:spacing w:line="269" w:lineRule="auto"/>
        <w:rPr>
          <w:rFonts w:eastAsia="Calibri"/>
          <w:rtl/>
        </w:rPr>
      </w:pPr>
    </w:p>
    <w:p w:rsidR="00C13C27" w:rsidRPr="00C13C27" w:rsidRDefault="00C13C27" w:rsidP="00FB2E85">
      <w:pPr>
        <w:widowControl w:val="0"/>
        <w:spacing w:line="269" w:lineRule="auto"/>
        <w:rPr>
          <w:rFonts w:eastAsia="Calibri"/>
          <w:rtl/>
        </w:rPr>
      </w:pPr>
      <w:r w:rsidRPr="00C13C27">
        <w:rPr>
          <w:rFonts w:eastAsia="Times New Roman" w:hint="cs"/>
          <w:spacing w:val="40"/>
          <w:rtl/>
        </w:rPr>
        <w:t>דיווחים בשנת 2022:</w:t>
      </w:r>
      <w:r w:rsidRPr="00C13C27">
        <w:rPr>
          <w:rFonts w:eastAsia="Calibri" w:hint="cs"/>
          <w:rtl/>
        </w:rPr>
        <w:t xml:space="preserve"> על פי הדוח של משרד הרווחה מ-2022, לפני מתקפת הטרור בשבעה באוקטובר, בשנת 2022 התקבלו כ-60,000 פניות ודיווחים על חשד להתעללות, לפגיעה או להזנחה של ילדים ובני נוער שזקוקים להתערבות שירותי הרווחה</w:t>
      </w:r>
      <w:r w:rsidRPr="00C13C27">
        <w:rPr>
          <w:rFonts w:eastAsia="Calibri"/>
          <w:vertAlign w:val="superscript"/>
          <w:rtl/>
        </w:rPr>
        <w:footnoteReference w:id="233"/>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widowControl w:val="0"/>
        <w:spacing w:line="269" w:lineRule="auto"/>
        <w:rPr>
          <w:rFonts w:ascii="David" w:eastAsia="Calibri" w:hAnsi="David"/>
          <w:b/>
          <w:bCs/>
          <w:rtl/>
        </w:rPr>
      </w:pPr>
      <w:r w:rsidRPr="00C13C27">
        <w:rPr>
          <w:rFonts w:eastAsia="Calibri" w:hint="cs"/>
          <w:b/>
          <w:bCs/>
          <w:rtl/>
        </w:rPr>
        <w:t xml:space="preserve">בדיקת הנתונים של משרד הרווחה ביחס לשנת 2022 העלתה שכ-2,300 מהפגיעות היו בילדים ביישובים שפונו במלחמה. </w:t>
      </w:r>
      <w:r w:rsidRPr="00C13C27">
        <w:rPr>
          <w:rFonts w:ascii="David" w:eastAsia="Calibri" w:hAnsi="David" w:hint="cs"/>
          <w:b/>
          <w:bCs/>
          <w:rtl/>
        </w:rPr>
        <w:t>על כן, בתקופה של שלושה חודשים בממוצע בשנה זו הדיווח עמד על 575 פגיעות בילדים, בעוד ש</w:t>
      </w:r>
      <w:bookmarkStart w:id="91" w:name="_GoBack"/>
      <w:bookmarkEnd w:id="91"/>
      <w:r w:rsidRPr="00C13C27">
        <w:rPr>
          <w:rFonts w:ascii="David" w:eastAsia="Calibri" w:hAnsi="David" w:hint="cs"/>
          <w:b/>
          <w:bCs/>
          <w:rtl/>
        </w:rPr>
        <w:t>בתקופה של כמעט שלושה חודשים בשנת 2023 (משבעה</w:t>
      </w:r>
      <w:r w:rsidRPr="00C13C27">
        <w:rPr>
          <w:rFonts w:ascii="David" w:eastAsia="Calibri" w:hAnsi="David"/>
          <w:b/>
          <w:bCs/>
          <w:rtl/>
        </w:rPr>
        <w:t xml:space="preserve"> באוקטובר 2023 ועד סוף דצמבר 2023</w:t>
      </w:r>
      <w:r w:rsidRPr="00C13C27">
        <w:rPr>
          <w:rFonts w:ascii="David" w:eastAsia="Calibri" w:hAnsi="David" w:hint="cs"/>
          <w:b/>
          <w:bCs/>
          <w:rtl/>
        </w:rPr>
        <w:t>) דווח למשרד הרווחה בהתאם לחוק הנוער רק על 168</w:t>
      </w:r>
      <w:r w:rsidRPr="00C13C27">
        <w:rPr>
          <w:rFonts w:ascii="David" w:eastAsia="Calibri" w:hAnsi="David"/>
          <w:b/>
          <w:bCs/>
          <w:rtl/>
        </w:rPr>
        <w:t xml:space="preserve"> פגיעות בילדים במתקני הקליטה</w:t>
      </w:r>
      <w:r w:rsidRPr="00C13C27">
        <w:rPr>
          <w:rFonts w:ascii="David" w:eastAsia="Calibri" w:hAnsi="David" w:hint="cs"/>
          <w:b/>
          <w:bCs/>
          <w:rtl/>
        </w:rPr>
        <w:t xml:space="preserve"> - ירידה של 70% לעומת הדיווחים שקיבל משרד הרווחה על פי חוק נוער לאחר פרוץ מתקפת הטרור בשבעה באוקטובר, המעלה חשש לפגיעה בילדים ובני נוער שלא דווחו ולכך שהם לא יקבלו טיפול מתאים.</w:t>
      </w:r>
    </w:p>
    <w:p w:rsidR="00C13C27" w:rsidRPr="00C13C27" w:rsidRDefault="00C13C27" w:rsidP="00FB2E85">
      <w:pPr>
        <w:spacing w:line="269" w:lineRule="auto"/>
        <w:rPr>
          <w:rFonts w:eastAsia="Calibri"/>
          <w:rtl/>
        </w:rPr>
      </w:pPr>
    </w:p>
    <w:p w:rsidR="00C13C27" w:rsidRPr="00C13C27" w:rsidRDefault="00C13C27" w:rsidP="00FB2E85">
      <w:pPr>
        <w:widowControl w:val="0"/>
        <w:spacing w:line="269" w:lineRule="auto"/>
        <w:rPr>
          <w:rFonts w:ascii="David" w:eastAsia="Calibri" w:hAnsi="David"/>
          <w:b/>
          <w:bCs/>
          <w:rtl/>
        </w:rPr>
      </w:pPr>
      <w:r w:rsidRPr="00C13C27">
        <w:rPr>
          <w:rFonts w:ascii="David" w:eastAsia="Calibri" w:hAnsi="David" w:hint="cs"/>
          <w:b/>
          <w:bCs/>
          <w:rtl/>
        </w:rPr>
        <w:t>היות ש</w:t>
      </w:r>
      <w:r w:rsidRPr="00C13C27">
        <w:rPr>
          <w:rFonts w:ascii="David" w:eastAsia="Calibri" w:hAnsi="David" w:hint="eastAsia"/>
          <w:b/>
          <w:bCs/>
          <w:rtl/>
        </w:rPr>
        <w:t>מיעוט</w:t>
      </w:r>
      <w:r w:rsidRPr="00C13C27">
        <w:rPr>
          <w:rFonts w:ascii="David" w:eastAsia="Calibri" w:hAnsi="David"/>
          <w:b/>
          <w:bCs/>
          <w:rtl/>
        </w:rPr>
        <w:t xml:space="preserve"> </w:t>
      </w:r>
      <w:r w:rsidRPr="00C13C27">
        <w:rPr>
          <w:rFonts w:ascii="David" w:eastAsia="Calibri" w:hAnsi="David" w:hint="eastAsia"/>
          <w:b/>
          <w:bCs/>
          <w:rtl/>
        </w:rPr>
        <w:t>הדיווחים</w:t>
      </w:r>
      <w:r w:rsidRPr="00C13C27">
        <w:rPr>
          <w:rFonts w:ascii="David" w:eastAsia="Calibri" w:hAnsi="David"/>
          <w:b/>
          <w:bCs/>
          <w:rtl/>
        </w:rPr>
        <w:t xml:space="preserve"> </w:t>
      </w:r>
      <w:r w:rsidRPr="00C13C27">
        <w:rPr>
          <w:rFonts w:ascii="David" w:eastAsia="Calibri" w:hAnsi="David" w:hint="cs"/>
          <w:b/>
          <w:bCs/>
          <w:rtl/>
        </w:rPr>
        <w:t xml:space="preserve">על חשש לפגיעה בילדים ובני נוער מפונים </w:t>
      </w:r>
      <w:r w:rsidRPr="00C13C27">
        <w:rPr>
          <w:rFonts w:ascii="David" w:eastAsia="Calibri" w:hAnsi="David" w:hint="eastAsia"/>
          <w:b/>
          <w:bCs/>
          <w:rtl/>
        </w:rPr>
        <w:t>עלול</w:t>
      </w:r>
      <w:r w:rsidRPr="00C13C27">
        <w:rPr>
          <w:rFonts w:ascii="David" w:eastAsia="Calibri" w:hAnsi="David"/>
          <w:b/>
          <w:bCs/>
          <w:rtl/>
        </w:rPr>
        <w:t xml:space="preserve"> </w:t>
      </w:r>
      <w:r w:rsidRPr="00C13C27">
        <w:rPr>
          <w:rFonts w:ascii="David" w:eastAsia="Calibri" w:hAnsi="David" w:hint="cs"/>
          <w:b/>
          <w:bCs/>
          <w:rtl/>
        </w:rPr>
        <w:t xml:space="preserve">לגרום לכך שהנפגעים לא יקבלו את הטיפול המתאים להם סמוך לאירוע הפגיעה, וכדי לצמצם את ההשלכות הקשות האפשריות בעתיד, מומלץ כי משרד הרווחה יקבע תהליך סדור להגברת האיתור של פגיעות בילדים ובני נוער במלחמה ולדיווח מתאים על כך על פי החוק, יכשיר את העו"סים שאמורים לעסוק במצבי חירום אלו </w:t>
      </w:r>
      <w:r w:rsidRPr="00C13C27">
        <w:rPr>
          <w:rFonts w:ascii="David" w:eastAsia="Calibri" w:hAnsi="David"/>
          <w:b/>
          <w:bCs/>
          <w:rtl/>
        </w:rPr>
        <w:t xml:space="preserve">ויטמיע </w:t>
      </w:r>
      <w:r w:rsidRPr="00C13C27">
        <w:rPr>
          <w:rFonts w:ascii="David" w:eastAsia="Calibri" w:hAnsi="David" w:hint="cs"/>
          <w:b/>
          <w:bCs/>
          <w:rtl/>
        </w:rPr>
        <w:t xml:space="preserve">בעבודתם </w:t>
      </w:r>
      <w:r w:rsidRPr="00C13C27">
        <w:rPr>
          <w:rFonts w:ascii="David" w:eastAsia="Calibri" w:hAnsi="David"/>
          <w:b/>
          <w:bCs/>
          <w:rtl/>
        </w:rPr>
        <w:t>את התהליך</w:t>
      </w:r>
      <w:r w:rsidRPr="00C13C27">
        <w:rPr>
          <w:rFonts w:ascii="David" w:eastAsia="Calibri" w:hAnsi="David" w:hint="cs"/>
          <w:b/>
          <w:bCs/>
          <w:rtl/>
        </w:rPr>
        <w:t>.</w:t>
      </w:r>
    </w:p>
    <w:p w:rsidR="00C13C27" w:rsidRPr="00C13C27" w:rsidRDefault="00C13C27" w:rsidP="00FB2E85">
      <w:pPr>
        <w:spacing w:line="269" w:lineRule="auto"/>
        <w:rPr>
          <w:rFonts w:eastAsia="Calibri"/>
          <w:rtl/>
        </w:rPr>
      </w:pPr>
    </w:p>
    <w:p w:rsidR="00C13C27" w:rsidRPr="00C13C27" w:rsidRDefault="00C13C27" w:rsidP="00FB2E85">
      <w:pPr>
        <w:widowControl w:val="0"/>
        <w:spacing w:line="269" w:lineRule="auto"/>
        <w:rPr>
          <w:rFonts w:ascii="David" w:eastAsia="Calibri" w:hAnsi="David"/>
          <w:rtl/>
        </w:rPr>
      </w:pPr>
      <w:r w:rsidRPr="00C13C27">
        <w:rPr>
          <w:rFonts w:ascii="David" w:eastAsia="Calibri" w:hAnsi="David" w:hint="cs"/>
          <w:rtl/>
        </w:rPr>
        <w:t xml:space="preserve">משרד הרווחה מסר למשרד מבקר המדינה ביוני 2024 ובמאי 2025 כי הוא ביצע כמה פעולות להגברת המודעות והידע בכל הקשור למניעת אלימות ופגיעות מיניות בילדים ובני נוער במלונות. זאת בדרכים אלה: הקמת מועדוניות לילדים לאחר שעות הלימודים; מתן מענה טיפולי ותמיכה רגשית; חלוקת חומרי הסברה; פגישת הדרכה אחת לכל מחוז עבור צוותי העו"סים ששובצו במלונות; הפצת חוזר מנכ"ל בנושא מוגנות במלונות; הכשרה ייעודית ל-20 עובדים סוציאליים קהילתיים ולרכזים פסיכו-סוציאליים של מרכזי החוסן והקמת 18 קבוצות הורים להכוונה וייעוץ לחיזוק התפקוד והחוסן האישי של ההורים ושל המשפחות. </w:t>
      </w:r>
    </w:p>
    <w:p w:rsidR="00C13C27" w:rsidRPr="00C13C27" w:rsidRDefault="00C13C27" w:rsidP="00FB2E85">
      <w:pPr>
        <w:spacing w:line="269" w:lineRule="auto"/>
        <w:rPr>
          <w:rFonts w:eastAsia="Calibri"/>
          <w:rtl/>
        </w:rPr>
      </w:pPr>
    </w:p>
    <w:p w:rsidR="000A66DB" w:rsidRDefault="000A66DB">
      <w:pPr>
        <w:bidi w:val="0"/>
        <w:spacing w:after="200" w:line="276" w:lineRule="auto"/>
        <w:rPr>
          <w:rFonts w:eastAsia="Times New Roman"/>
          <w:bCs/>
          <w:szCs w:val="26"/>
          <w:rtl/>
        </w:rPr>
      </w:pPr>
      <w:r>
        <w:rPr>
          <w:rFonts w:eastAsia="Times New Roman"/>
          <w:rtl/>
        </w:rPr>
        <w:br w:type="page"/>
      </w:r>
    </w:p>
    <w:p w:rsidR="00C13C27" w:rsidRPr="00C13C27" w:rsidRDefault="00C13C27" w:rsidP="000A66DB">
      <w:pPr>
        <w:pStyle w:val="4"/>
        <w:rPr>
          <w:rFonts w:eastAsia="Times New Roman"/>
          <w:rtl/>
        </w:rPr>
      </w:pPr>
      <w:r w:rsidRPr="00C13C27">
        <w:rPr>
          <w:rFonts w:eastAsia="Times New Roman" w:hint="cs"/>
          <w:rtl/>
        </w:rPr>
        <w:t>תוכניות הטיפול של משרד הרווחה ומשרד החינוך לבני נוער בסיכון בעת המלחמה</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rtl/>
        </w:rPr>
      </w:pPr>
      <w:r w:rsidRPr="00C13C27">
        <w:rPr>
          <w:rFonts w:eastAsia="Calibri" w:hint="cs"/>
          <w:rtl/>
        </w:rPr>
        <w:t>משרד הרווחה ומשרד החינוך הפעילו במהלך מלחמת חרבות ברזל תוכניות טיפול לבני נוער בסיכון שפונו למלונות, חלקן פועלות גם בשגרה וחלקן ייעודיות לאוכלוסיית המפונים בעת המלחמה. להלן לוח ובו ריכוז התוכניות המרכזיות שהופעלו לטיפול בבני הנוער.</w:t>
      </w:r>
    </w:p>
    <w:p w:rsidR="000A66DB" w:rsidRPr="00C13C27" w:rsidRDefault="000A66DB" w:rsidP="00FB2E85">
      <w:pPr>
        <w:spacing w:line="269" w:lineRule="auto"/>
        <w:rPr>
          <w:rFonts w:eastAsia="Calibri"/>
          <w:rtl/>
        </w:rPr>
      </w:pPr>
    </w:p>
    <w:p w:rsidR="00C13C27" w:rsidRPr="00C13C27" w:rsidRDefault="00C13C27" w:rsidP="000A66DB">
      <w:pPr>
        <w:spacing w:after="120" w:line="269" w:lineRule="auto"/>
        <w:jc w:val="center"/>
        <w:rPr>
          <w:rFonts w:eastAsia="Calibri"/>
          <w:rtl/>
        </w:rPr>
      </w:pPr>
      <w:r w:rsidRPr="00C13C27">
        <w:rPr>
          <w:rFonts w:eastAsia="Calibri" w:hint="cs"/>
          <w:rtl/>
        </w:rPr>
        <w:lastRenderedPageBreak/>
        <w:t>לוח 3</w:t>
      </w:r>
      <w:r w:rsidRPr="00C13C27">
        <w:rPr>
          <w:rFonts w:eastAsia="Calibri"/>
        </w:rPr>
        <w:t>:</w:t>
      </w:r>
      <w:r w:rsidRPr="00C13C27">
        <w:rPr>
          <w:rFonts w:eastAsia="Calibri" w:hint="cs"/>
          <w:rtl/>
        </w:rPr>
        <w:t xml:space="preserve"> </w:t>
      </w:r>
      <w:r w:rsidRPr="00C13C27">
        <w:rPr>
          <w:rFonts w:eastAsia="Calibri" w:hint="cs"/>
          <w:b/>
          <w:bCs/>
          <w:rtl/>
        </w:rPr>
        <w:t>תוכניות הטיפול של משרד הרווחה ומשרד החינוך לבני נוער בסיכון בעת המלחמה</w:t>
      </w:r>
    </w:p>
    <w:tbl>
      <w:tblPr>
        <w:tblStyle w:val="af6"/>
        <w:bidiVisual/>
        <w:tblW w:w="8219" w:type="dxa"/>
        <w:tblInd w:w="219" w:type="dxa"/>
        <w:tblLook w:val="04A0" w:firstRow="1" w:lastRow="0" w:firstColumn="1" w:lastColumn="0" w:noHBand="0" w:noVBand="1"/>
      </w:tblPr>
      <w:tblGrid>
        <w:gridCol w:w="1416"/>
        <w:gridCol w:w="2976"/>
        <w:gridCol w:w="1276"/>
        <w:gridCol w:w="1276"/>
        <w:gridCol w:w="1275"/>
      </w:tblGrid>
      <w:tr w:rsidR="00C13C27" w:rsidRPr="00C13C27" w:rsidTr="00FB2E85">
        <w:trPr>
          <w:tblHeader/>
        </w:trPr>
        <w:tc>
          <w:tcPr>
            <w:tcW w:w="1416" w:type="dxa"/>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שם התוכנית</w:t>
            </w:r>
          </w:p>
        </w:tc>
        <w:tc>
          <w:tcPr>
            <w:tcW w:w="2976" w:type="dxa"/>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מהות התוכנית</w:t>
            </w:r>
          </w:p>
        </w:tc>
        <w:tc>
          <w:tcPr>
            <w:tcW w:w="1276" w:type="dxa"/>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הגורם המפעיל</w:t>
            </w:r>
          </w:p>
        </w:tc>
        <w:tc>
          <w:tcPr>
            <w:tcW w:w="1276" w:type="dxa"/>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נתונים כמותיים</w:t>
            </w:r>
          </w:p>
        </w:tc>
        <w:tc>
          <w:tcPr>
            <w:tcW w:w="1275" w:type="dxa"/>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מיקום הפעילות</w:t>
            </w:r>
          </w:p>
        </w:tc>
      </w:tr>
      <w:tr w:rsidR="00C13C27" w:rsidRPr="00C13C27" w:rsidTr="00FB2E85">
        <w:tc>
          <w:tcPr>
            <w:tcW w:w="141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סל"ע - חונכות אישית וקבוצתית; מופעלת גם בשגרה</w:t>
            </w:r>
          </w:p>
        </w:tc>
        <w:tc>
          <w:tcPr>
            <w:tcW w:w="29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התוכנית מיועדת לבני נוער הספונים בחדריהם. חונך אישי מלווה את בני הנוער כדי לשמש דמות להתקשרות חיובית.</w:t>
            </w:r>
          </w:p>
        </w:tc>
        <w:tc>
          <w:tcPr>
            <w:tcW w:w="12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משרד הרווחה</w:t>
            </w:r>
          </w:p>
        </w:tc>
        <w:tc>
          <w:tcPr>
            <w:tcW w:w="12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47 בני נוער משתתפים</w:t>
            </w:r>
          </w:p>
        </w:tc>
        <w:tc>
          <w:tcPr>
            <w:tcW w:w="1275"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רחבי הארץ</w:t>
            </w:r>
          </w:p>
        </w:tc>
      </w:tr>
      <w:tr w:rsidR="00C13C27" w:rsidRPr="00C13C27" w:rsidTr="00FB2E85">
        <w:tc>
          <w:tcPr>
            <w:tcW w:w="141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 xml:space="preserve">מית"ר </w:t>
            </w:r>
            <w:r w:rsidRPr="00C13C27">
              <w:rPr>
                <w:rFonts w:ascii="David" w:eastAsia="Calibri" w:hAnsi="David" w:hint="cs"/>
                <w:szCs w:val="20"/>
                <w:rtl/>
              </w:rPr>
              <w:t>תעסוקתי</w:t>
            </w:r>
            <w:r w:rsidR="00BE5252">
              <w:rPr>
                <w:rFonts w:ascii="David" w:eastAsia="Calibri" w:hAnsi="David" w:hint="cs"/>
                <w:szCs w:val="20"/>
                <w:rtl/>
              </w:rPr>
              <w:t xml:space="preserve"> </w:t>
            </w:r>
            <w:r w:rsidRPr="00C13C27">
              <w:rPr>
                <w:rFonts w:eastAsia="Calibri" w:hint="cs"/>
                <w:szCs w:val="20"/>
                <w:rtl/>
              </w:rPr>
              <w:t>מופעלת גם בשגרה</w:t>
            </w:r>
          </w:p>
        </w:tc>
        <w:tc>
          <w:tcPr>
            <w:tcW w:w="2976" w:type="dxa"/>
          </w:tcPr>
          <w:p w:rsidR="00C13C27" w:rsidRPr="00C13C27" w:rsidRDefault="00C13C27" w:rsidP="00BE5252">
            <w:pPr>
              <w:spacing w:line="269" w:lineRule="auto"/>
              <w:jc w:val="left"/>
              <w:rPr>
                <w:rFonts w:eastAsia="Calibri"/>
                <w:szCs w:val="20"/>
                <w:rtl/>
              </w:rPr>
            </w:pPr>
            <w:r w:rsidRPr="00C13C27">
              <w:rPr>
                <w:rFonts w:eastAsia="Calibri"/>
                <w:szCs w:val="20"/>
                <w:rtl/>
              </w:rPr>
              <w:t xml:space="preserve">מסגרת </w:t>
            </w:r>
            <w:r w:rsidRPr="00C13C27">
              <w:rPr>
                <w:rFonts w:eastAsia="Calibri" w:hint="cs"/>
                <w:szCs w:val="20"/>
                <w:rtl/>
              </w:rPr>
              <w:t>יומית, קצרת טווח, ל</w:t>
            </w:r>
            <w:r w:rsidRPr="00C13C27">
              <w:rPr>
                <w:rFonts w:eastAsia="Calibri"/>
                <w:szCs w:val="20"/>
                <w:rtl/>
              </w:rPr>
              <w:t xml:space="preserve">טיפול </w:t>
            </w:r>
            <w:r w:rsidRPr="00C13C27">
              <w:rPr>
                <w:rFonts w:eastAsia="Calibri" w:hint="cs"/>
                <w:szCs w:val="20"/>
                <w:rtl/>
              </w:rPr>
              <w:t>ו</w:t>
            </w:r>
            <w:r w:rsidRPr="00C13C27">
              <w:rPr>
                <w:rFonts w:eastAsia="Calibri"/>
                <w:szCs w:val="20"/>
                <w:rtl/>
              </w:rPr>
              <w:t>שיקו</w:t>
            </w:r>
            <w:r w:rsidRPr="00C13C27">
              <w:rPr>
                <w:rFonts w:eastAsia="Calibri" w:hint="cs"/>
                <w:szCs w:val="20"/>
                <w:rtl/>
              </w:rPr>
              <w:t xml:space="preserve">ם של </w:t>
            </w:r>
            <w:r w:rsidRPr="00C13C27">
              <w:rPr>
                <w:rFonts w:eastAsia="Calibri"/>
                <w:szCs w:val="20"/>
                <w:rtl/>
              </w:rPr>
              <w:t>נוער בסיכון</w:t>
            </w:r>
            <w:r w:rsidRPr="00C13C27">
              <w:rPr>
                <w:rFonts w:eastAsia="Calibri" w:hint="cs"/>
                <w:szCs w:val="20"/>
                <w:rtl/>
              </w:rPr>
              <w:t xml:space="preserve">. התוכנית </w:t>
            </w:r>
            <w:r w:rsidRPr="00C13C27">
              <w:rPr>
                <w:rFonts w:eastAsia="Calibri"/>
                <w:szCs w:val="20"/>
                <w:rtl/>
              </w:rPr>
              <w:t>מאפשרת העסקת</w:t>
            </w:r>
            <w:r w:rsidRPr="00C13C27">
              <w:rPr>
                <w:rFonts w:eastAsia="Calibri" w:hint="cs"/>
                <w:szCs w:val="20"/>
                <w:rtl/>
              </w:rPr>
              <w:t xml:space="preserve"> הנוער</w:t>
            </w:r>
            <w:r w:rsidRPr="00C13C27">
              <w:rPr>
                <w:rFonts w:eastAsia="Calibri"/>
                <w:szCs w:val="20"/>
                <w:rtl/>
              </w:rPr>
              <w:t xml:space="preserve"> בשכר</w:t>
            </w:r>
            <w:r w:rsidRPr="00C13C27">
              <w:rPr>
                <w:rFonts w:eastAsia="Calibri" w:hint="cs"/>
                <w:szCs w:val="20"/>
                <w:rtl/>
              </w:rPr>
              <w:t>,</w:t>
            </w:r>
            <w:r w:rsidRPr="00C13C27">
              <w:rPr>
                <w:rFonts w:eastAsia="Calibri"/>
                <w:szCs w:val="20"/>
                <w:rtl/>
              </w:rPr>
              <w:t xml:space="preserve"> לצד </w:t>
            </w:r>
            <w:r w:rsidRPr="00C13C27">
              <w:rPr>
                <w:rFonts w:eastAsia="Calibri" w:hint="cs"/>
                <w:szCs w:val="20"/>
                <w:rtl/>
              </w:rPr>
              <w:t xml:space="preserve">הפעלה של </w:t>
            </w:r>
            <w:r w:rsidRPr="00C13C27">
              <w:rPr>
                <w:rFonts w:eastAsia="Calibri"/>
                <w:szCs w:val="20"/>
                <w:rtl/>
              </w:rPr>
              <w:t>תוכניות לפיתוח מסוגלות</w:t>
            </w:r>
            <w:r w:rsidRPr="00C13C27">
              <w:rPr>
                <w:rFonts w:eastAsia="Calibri" w:hint="cs"/>
                <w:szCs w:val="20"/>
                <w:rtl/>
              </w:rPr>
              <w:t xml:space="preserve"> </w:t>
            </w:r>
            <w:r w:rsidRPr="00C13C27">
              <w:rPr>
                <w:rFonts w:eastAsia="Calibri"/>
                <w:szCs w:val="20"/>
                <w:rtl/>
              </w:rPr>
              <w:t>תעסוקתית</w:t>
            </w:r>
            <w:r w:rsidRPr="00C13C27">
              <w:rPr>
                <w:rFonts w:eastAsia="Calibri" w:hint="cs"/>
                <w:szCs w:val="20"/>
                <w:rtl/>
              </w:rPr>
              <w:t>.</w:t>
            </w:r>
          </w:p>
        </w:tc>
        <w:tc>
          <w:tcPr>
            <w:tcW w:w="12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משרד הרווחה</w:t>
            </w:r>
          </w:p>
        </w:tc>
        <w:tc>
          <w:tcPr>
            <w:tcW w:w="12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 xml:space="preserve">41 בני נוער </w:t>
            </w:r>
          </w:p>
          <w:p w:rsidR="00C13C27" w:rsidRPr="00C13C27" w:rsidRDefault="00C13C27" w:rsidP="00BE5252">
            <w:pPr>
              <w:spacing w:line="269" w:lineRule="auto"/>
              <w:jc w:val="left"/>
              <w:rPr>
                <w:rFonts w:eastAsia="Calibri"/>
                <w:szCs w:val="20"/>
                <w:rtl/>
              </w:rPr>
            </w:pPr>
            <w:r w:rsidRPr="00C13C27">
              <w:rPr>
                <w:rFonts w:eastAsia="Calibri" w:hint="cs"/>
                <w:szCs w:val="20"/>
                <w:rtl/>
              </w:rPr>
              <w:t>משתתפים</w:t>
            </w:r>
          </w:p>
        </w:tc>
        <w:tc>
          <w:tcPr>
            <w:tcW w:w="1275" w:type="dxa"/>
          </w:tcPr>
          <w:p w:rsidR="00C13C27" w:rsidRPr="00C13C27" w:rsidRDefault="00C13C27" w:rsidP="00BE5252">
            <w:pPr>
              <w:spacing w:line="269" w:lineRule="auto"/>
              <w:jc w:val="left"/>
              <w:rPr>
                <w:rFonts w:eastAsia="Calibri"/>
                <w:szCs w:val="20"/>
                <w:rtl/>
              </w:rPr>
            </w:pPr>
            <w:r w:rsidRPr="00C13C27">
              <w:rPr>
                <w:rFonts w:eastAsia="Calibri" w:hint="cs"/>
                <w:szCs w:val="20"/>
                <w:rtl/>
              </w:rPr>
              <w:t xml:space="preserve">35 באילת, 6 בירושלים </w:t>
            </w:r>
          </w:p>
        </w:tc>
      </w:tr>
      <w:tr w:rsidR="00C13C27" w:rsidRPr="00C13C27" w:rsidTr="00FB2E85">
        <w:tc>
          <w:tcPr>
            <w:tcW w:w="141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 xml:space="preserve">"יחד לנוער" לבני נוער בסיכון עקב המצב </w:t>
            </w:r>
          </w:p>
        </w:tc>
        <w:tc>
          <w:tcPr>
            <w:tcW w:w="29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 xml:space="preserve">מסגרת המעניקה מעטפת הוליסטית </w:t>
            </w:r>
            <w:r w:rsidRPr="00C13C27">
              <w:rPr>
                <w:rFonts w:ascii="David" w:eastAsia="Calibri" w:hAnsi="David" w:hint="cs"/>
                <w:szCs w:val="20"/>
                <w:rtl/>
              </w:rPr>
              <w:t>הכוללת התייחסות פדגוגית, חינוכית וטיפולית בקבוצות קטנות.</w:t>
            </w:r>
          </w:p>
        </w:tc>
        <w:tc>
          <w:tcPr>
            <w:tcW w:w="12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משרד החינוך</w:t>
            </w:r>
          </w:p>
        </w:tc>
        <w:tc>
          <w:tcPr>
            <w:tcW w:w="12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 xml:space="preserve">30 מרכזים, </w:t>
            </w:r>
          </w:p>
          <w:p w:rsidR="00C13C27" w:rsidRPr="00C13C27" w:rsidRDefault="00C13C27" w:rsidP="00BE5252">
            <w:pPr>
              <w:spacing w:line="269" w:lineRule="auto"/>
              <w:jc w:val="left"/>
              <w:rPr>
                <w:rFonts w:eastAsia="Calibri"/>
                <w:szCs w:val="20"/>
                <w:rtl/>
              </w:rPr>
            </w:pPr>
            <w:r w:rsidRPr="00C13C27">
              <w:rPr>
                <w:rFonts w:eastAsia="Calibri" w:hint="cs"/>
                <w:szCs w:val="20"/>
                <w:rtl/>
              </w:rPr>
              <w:t>40 משתתפים בכל מרכז</w:t>
            </w:r>
          </w:p>
          <w:p w:rsidR="00C13C27" w:rsidRPr="00C13C27" w:rsidRDefault="00C13C27" w:rsidP="00BE5252">
            <w:pPr>
              <w:spacing w:line="269" w:lineRule="auto"/>
              <w:jc w:val="left"/>
              <w:rPr>
                <w:rFonts w:eastAsia="Calibri"/>
                <w:szCs w:val="20"/>
                <w:rtl/>
              </w:rPr>
            </w:pPr>
            <w:r w:rsidRPr="00C13C27">
              <w:rPr>
                <w:rFonts w:eastAsia="Calibri" w:hint="cs"/>
                <w:szCs w:val="20"/>
                <w:rtl/>
              </w:rPr>
              <w:t>בסה"כ 1,200 משתתפים מתוך 3,000 שהיו במצבי סיכון טרם המלחמה</w:t>
            </w:r>
          </w:p>
        </w:tc>
        <w:tc>
          <w:tcPr>
            <w:tcW w:w="1275"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רחבי הארץ</w:t>
            </w:r>
          </w:p>
        </w:tc>
      </w:tr>
      <w:tr w:rsidR="00C13C27" w:rsidRPr="00C13C27" w:rsidTr="00FB2E85">
        <w:tc>
          <w:tcPr>
            <w:tcW w:w="141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מרכזי נוער לפעילות בשעות הערב</w:t>
            </w:r>
            <w:r w:rsidRPr="00C13C27">
              <w:rPr>
                <w:rFonts w:ascii="David" w:eastAsia="Calibri" w:hAnsi="David" w:hint="cs"/>
                <w:szCs w:val="20"/>
                <w:rtl/>
              </w:rPr>
              <w:t xml:space="preserve"> </w:t>
            </w:r>
          </w:p>
        </w:tc>
        <w:tc>
          <w:tcPr>
            <w:tcW w:w="2976" w:type="dxa"/>
          </w:tcPr>
          <w:p w:rsidR="00C13C27" w:rsidRPr="00C13C27" w:rsidRDefault="00C13C27" w:rsidP="00BE5252">
            <w:pPr>
              <w:spacing w:line="269" w:lineRule="auto"/>
              <w:jc w:val="left"/>
              <w:rPr>
                <w:rFonts w:eastAsia="Calibri"/>
                <w:szCs w:val="20"/>
                <w:rtl/>
              </w:rPr>
            </w:pPr>
            <w:r w:rsidRPr="00C13C27">
              <w:rPr>
                <w:rFonts w:ascii="David" w:eastAsia="Calibri" w:hAnsi="David" w:hint="cs"/>
                <w:szCs w:val="20"/>
                <w:rtl/>
              </w:rPr>
              <w:t>יצירת רצף יום וחיבור למשימות תפקודיות</w:t>
            </w:r>
            <w:r w:rsidRPr="00C13C27">
              <w:rPr>
                <w:rFonts w:eastAsia="Calibri" w:hint="cs"/>
                <w:szCs w:val="20"/>
                <w:rtl/>
              </w:rPr>
              <w:t xml:space="preserve"> לבני הנוער ולהוריהם.</w:t>
            </w:r>
          </w:p>
        </w:tc>
        <w:tc>
          <w:tcPr>
            <w:tcW w:w="12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משרד החינוך</w:t>
            </w:r>
          </w:p>
        </w:tc>
        <w:tc>
          <w:tcPr>
            <w:tcW w:w="1276" w:type="dxa"/>
          </w:tcPr>
          <w:p w:rsidR="00C13C27" w:rsidRPr="00C13C27" w:rsidRDefault="00C13C27" w:rsidP="00BE5252">
            <w:pPr>
              <w:spacing w:line="269" w:lineRule="auto"/>
              <w:jc w:val="left"/>
              <w:rPr>
                <w:rFonts w:eastAsia="Calibri"/>
                <w:szCs w:val="20"/>
                <w:rtl/>
              </w:rPr>
            </w:pPr>
            <w:r w:rsidRPr="00C13C27">
              <w:rPr>
                <w:rFonts w:eastAsia="Calibri" w:hint="cs"/>
                <w:szCs w:val="20"/>
                <w:rtl/>
              </w:rPr>
              <w:t>6 מרכזים הפועלים 3 פעמים בשבוע</w:t>
            </w:r>
          </w:p>
        </w:tc>
        <w:tc>
          <w:tcPr>
            <w:tcW w:w="1275" w:type="dxa"/>
          </w:tcPr>
          <w:p w:rsidR="00C13C27" w:rsidRPr="00C13C27" w:rsidRDefault="00C13C27" w:rsidP="00BE5252">
            <w:pPr>
              <w:spacing w:line="269" w:lineRule="auto"/>
              <w:jc w:val="left"/>
              <w:rPr>
                <w:rFonts w:eastAsia="Calibri"/>
                <w:szCs w:val="20"/>
                <w:rtl/>
              </w:rPr>
            </w:pPr>
            <w:r w:rsidRPr="00C13C27">
              <w:rPr>
                <w:rFonts w:eastAsia="Calibri" w:hint="cs"/>
                <w:szCs w:val="20"/>
                <w:rtl/>
              </w:rPr>
              <w:t>צפון הארץ</w:t>
            </w:r>
          </w:p>
        </w:tc>
      </w:tr>
    </w:tbl>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ממצאי הביקורת על תוכניות הטיפול של משרד הרווחה לבני הנוער שפונו למלונות במלחמת חרבות ברזל מעלים כי בתוכניות סל"ע ומית"ר תעסוקתי של משרד הרווחה השתתפו רק 88 בני נוער מפונים מתוך כ-3,300</w:t>
      </w:r>
      <w:r w:rsidRPr="00C13C27">
        <w:rPr>
          <w:rFonts w:eastAsia="Calibri"/>
          <w:b/>
          <w:bCs/>
          <w:vertAlign w:val="superscript"/>
          <w:rtl/>
        </w:rPr>
        <w:footnoteReference w:id="234"/>
      </w:r>
      <w:r w:rsidRPr="00C13C27">
        <w:rPr>
          <w:rFonts w:eastAsia="Calibri" w:hint="cs"/>
          <w:b/>
          <w:bCs/>
          <w:rtl/>
        </w:rPr>
        <w:t xml:space="preserve"> בני נוער בסיכון עקב מתקפת הטרור בשבעה באוקטובר, שהם כ-3%. אשר למשרד החינוך עלה כי שיעור ההשתתפות בתוכנית יחד לבני נוער בסיכון מצבי עמד על 40% מכלל בני הנוער המפונים שהיו בסיכון עקב מתקפת הטרור בשבעה באוקטובר.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משרד החינוך מסר בתשובתו מאפריל 2025 כי כל ילד שאותרו אצלו בעיות של ביקור סדיר וצורך במענה פרטני לימודי ורגשי השתתף בתוכנית.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עוד מסר משרד הרווחה כי לאחר סיום מועד הביקורת, החל מאוקטובר 2024 פותח מודל טיפולי נוסף, "הסלון הנודד", שניתן למשך שלושה חודשים לכ-70 בני נוער אשר אותרו על ידי מתחמי הסיוע או על ידי יועצות בית הספר כדי להנגיש עבורם סיוע רגשי ממוקד בשישה עד עשרה מפגשים במקום הימצאם. </w:t>
      </w:r>
      <w:r w:rsidRPr="00C13C27">
        <w:rPr>
          <w:rFonts w:ascii="David" w:eastAsia="Calibri" w:hAnsi="David" w:hint="cs"/>
          <w:rtl/>
        </w:rPr>
        <w:t xml:space="preserve">משרד </w:t>
      </w:r>
      <w:r w:rsidRPr="00C13C27">
        <w:rPr>
          <w:rFonts w:ascii="David" w:eastAsia="Calibri" w:hAnsi="David" w:hint="cs"/>
          <w:rtl/>
        </w:rPr>
        <w:lastRenderedPageBreak/>
        <w:t>הרווחה מסר לצוות הביקורת כי נעשו ניסיונות רבים לאתר בני נוער לתוכנית סל"ע דרך הצוותים של מרחבי האיתור במלונות, דרך רכזות המלונות של משרד הרווחה וכן דרך רכזי הנוער של המש"חים ורכזי החינוך. כן נעשה איתור של בני הנוער שהיו מוכרים במש"חים באמצעות קשר יזום. עוד הוסיף המשרד כי הביקוש לתוכנית היה מועט, וכי כל מי שרצה השתתף בתוכנית.</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Times New Roman"/>
          <w:b/>
          <w:bCs/>
          <w:rtl/>
        </w:rPr>
        <w:t xml:space="preserve">מומלץ </w:t>
      </w:r>
      <w:r w:rsidRPr="00C13C27">
        <w:rPr>
          <w:rFonts w:eastAsia="Calibri" w:hint="cs"/>
          <w:b/>
          <w:bCs/>
          <w:rtl/>
        </w:rPr>
        <w:t xml:space="preserve">כי משרדי הרווחה והחינוך יגבשו כלים לעידוד ההשתתפות של בני נוער המפונים שעלולים להיות בסיכון גבוה בשל המציאות הקשה שחוו במלחמה, דבר שיאפשר טיפול מיטבי בהם, וכן יוודא כי בני הנוער שהיו בסיכון טרם התקפת הטרור בשבעה באוקטובר ימשיכו להשתתף בתוכניות הקיימות ככל שניתן או ישולבו בתוכניות אחרות מתאימות. </w:t>
      </w:r>
    </w:p>
    <w:p w:rsidR="00C13C27" w:rsidRPr="00C13C27" w:rsidRDefault="00C13C27" w:rsidP="00FB2E85">
      <w:pPr>
        <w:spacing w:line="269" w:lineRule="auto"/>
        <w:rPr>
          <w:rFonts w:eastAsia="Calibri"/>
          <w:rtl/>
        </w:rPr>
      </w:pPr>
      <w:r w:rsidRPr="00C13C27">
        <w:rPr>
          <w:rFonts w:eastAsia="Calibri" w:hint="cs"/>
          <w:b/>
          <w:bCs/>
          <w:rtl/>
        </w:rPr>
        <w:t xml:space="preserve"> </w:t>
      </w:r>
    </w:p>
    <w:p w:rsidR="00C13C27" w:rsidRPr="00C13C27" w:rsidRDefault="00C13C27" w:rsidP="00FB2E85">
      <w:pPr>
        <w:spacing w:line="269" w:lineRule="auto"/>
        <w:jc w:val="center"/>
        <w:rPr>
          <w:rFonts w:ascii="Arial" w:eastAsia="Calibri" w:hAnsi="Arial" w:cs="Arial"/>
          <w:sz w:val="36"/>
          <w:rtl/>
        </w:rPr>
      </w:pPr>
      <w:r w:rsidRPr="00C13C27">
        <w:rPr>
          <w:rFonts w:ascii="Segoe UI Symbol" w:eastAsia="Calibri" w:hAnsi="Segoe UI Symbol" w:cs="Segoe UI Symbol" w:hint="cs"/>
          <w:sz w:val="36"/>
          <w:rtl/>
        </w:rPr>
        <w:t>✰</w:t>
      </w:r>
    </w:p>
    <w:p w:rsidR="00C13C27" w:rsidRPr="000A66DB" w:rsidRDefault="00C13C27" w:rsidP="00FB2E85">
      <w:pPr>
        <w:spacing w:line="269" w:lineRule="auto"/>
        <w:rPr>
          <w:rFonts w:eastAsia="Calibri"/>
          <w:sz w:val="28"/>
          <w:szCs w:val="32"/>
          <w:rtl/>
        </w:rPr>
      </w:pPr>
    </w:p>
    <w:p w:rsidR="00C13C27" w:rsidRPr="00C13C27" w:rsidRDefault="00C13C27" w:rsidP="00FB2E85">
      <w:pPr>
        <w:spacing w:line="269" w:lineRule="auto"/>
        <w:rPr>
          <w:rFonts w:eastAsia="Calibri"/>
          <w:b/>
          <w:bCs/>
          <w:rtl/>
        </w:rPr>
      </w:pPr>
      <w:r w:rsidRPr="00C13C27">
        <w:rPr>
          <w:rFonts w:eastAsia="Calibri" w:hint="cs"/>
          <w:b/>
          <w:bCs/>
          <w:rtl/>
        </w:rPr>
        <w:t>מתקפת הטרור בשבעה באוקטובר הציבה בפני מדינת ישראל אתגרים רבים ובהם החשיבות של ההגנה על</w:t>
      </w:r>
      <w:r w:rsidRPr="00C13C27">
        <w:rPr>
          <w:rFonts w:ascii="David" w:eastAsia="Calibri" w:hAnsi="David" w:hint="cs"/>
          <w:b/>
          <w:bCs/>
          <w:rtl/>
        </w:rPr>
        <w:t xml:space="preserve"> הילדים ובני הנוער במצבי חירום ואסון כדי להבטיח את שלומם</w:t>
      </w:r>
      <w:r w:rsidRPr="00C13C27">
        <w:rPr>
          <w:rFonts w:eastAsia="Calibri" w:hint="cs"/>
          <w:b/>
          <w:bCs/>
          <w:rtl/>
        </w:rPr>
        <w:t xml:space="preserve">. </w:t>
      </w:r>
      <w:r w:rsidRPr="00C13C27">
        <w:rPr>
          <w:rFonts w:ascii="David" w:eastAsia="Calibri" w:hAnsi="David"/>
          <w:b/>
          <w:bCs/>
          <w:rtl/>
        </w:rPr>
        <w:t xml:space="preserve">ההגנה על בני הנוער חשובה והכרחית </w:t>
      </w:r>
      <w:r w:rsidRPr="00C13C27">
        <w:rPr>
          <w:rFonts w:ascii="David" w:eastAsia="Calibri" w:hAnsi="David" w:hint="cs"/>
          <w:b/>
          <w:bCs/>
          <w:rtl/>
        </w:rPr>
        <w:t>כדי</w:t>
      </w:r>
      <w:r w:rsidRPr="00C13C27">
        <w:rPr>
          <w:rFonts w:ascii="David" w:eastAsia="Calibri" w:hAnsi="David"/>
          <w:b/>
          <w:bCs/>
          <w:rtl/>
        </w:rPr>
        <w:t xml:space="preserve"> למנוע את הפגיעה</w:t>
      </w:r>
      <w:r w:rsidRPr="00C13C27">
        <w:rPr>
          <w:rFonts w:ascii="David" w:eastAsia="Calibri" w:hAnsi="David" w:hint="cs"/>
          <w:b/>
          <w:bCs/>
          <w:rtl/>
        </w:rPr>
        <w:t xml:space="preserve"> בהם</w:t>
      </w:r>
      <w:r w:rsidRPr="00C13C27">
        <w:rPr>
          <w:rFonts w:ascii="David" w:eastAsia="Calibri" w:hAnsi="David"/>
          <w:b/>
          <w:bCs/>
          <w:rtl/>
        </w:rPr>
        <w:t xml:space="preserve"> וכדי לצמצם את </w:t>
      </w:r>
      <w:r w:rsidRPr="00C13C27">
        <w:rPr>
          <w:rFonts w:ascii="David" w:eastAsia="Calibri" w:hAnsi="David" w:hint="cs"/>
          <w:b/>
          <w:bCs/>
          <w:rtl/>
        </w:rPr>
        <w:t xml:space="preserve">הצטרפותם </w:t>
      </w:r>
      <w:r w:rsidRPr="00C13C27">
        <w:rPr>
          <w:rFonts w:ascii="David" w:eastAsia="Calibri" w:hAnsi="David"/>
          <w:b/>
          <w:bCs/>
          <w:rtl/>
        </w:rPr>
        <w:t>של בני נוער נוספים למעגל הסיכון.</w:t>
      </w:r>
      <w:r w:rsidRPr="00C13C27">
        <w:rPr>
          <w:rFonts w:ascii="David" w:eastAsia="Calibri" w:hAnsi="David"/>
          <w:rtl/>
        </w:rPr>
        <w:t xml:space="preserve"> </w:t>
      </w:r>
      <w:r w:rsidRPr="00C13C27">
        <w:rPr>
          <w:rFonts w:ascii="David" w:eastAsia="Calibri" w:hAnsi="David" w:hint="cs"/>
          <w:rtl/>
        </w:rPr>
        <w:t>ו</w:t>
      </w:r>
      <w:r w:rsidRPr="00C13C27">
        <w:rPr>
          <w:rFonts w:eastAsia="Calibri" w:hint="cs"/>
          <w:b/>
          <w:bCs/>
          <w:rtl/>
        </w:rPr>
        <w:t xml:space="preserve">אולם תמונת המצב שלה נחשפו מבקר המדינה וצוותי משרדו בביקורים במלונות המפונים וממצאי הביקורת מצביעים על נשירה ממסגרות חינוך. למשל, 18% מתלמידי קריית שמונה בגילים הבוגרים מגיעים לבית הספר יומיים בשבוע לכל היותר או אינם מגיעים כלל. חלקם של בני הנוער מפגינים התנהגות של נוער בסיכון, צריכה מוגברת של אלכוהול, התנהגות אלימה והפרעה למפונים אחרים.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תנאי בסיסי למתן מענה אפקטיבי לבני הנוער במלחמה הוא מידע זמין ואמין על מצבם. עם זאת, </w:t>
      </w:r>
      <w:r w:rsidRPr="00C13C27">
        <w:rPr>
          <w:rFonts w:eastAsia="Calibri" w:hint="eastAsia"/>
          <w:b/>
          <w:bCs/>
          <w:rtl/>
        </w:rPr>
        <w:t>ממצאי</w:t>
      </w:r>
      <w:r w:rsidRPr="00C13C27">
        <w:rPr>
          <w:rFonts w:eastAsia="Calibri"/>
          <w:b/>
          <w:bCs/>
          <w:rtl/>
        </w:rPr>
        <w:t xml:space="preserve"> הביקורת מלמדים כי מערך </w:t>
      </w:r>
      <w:r w:rsidRPr="00C13C27">
        <w:rPr>
          <w:rFonts w:eastAsia="Calibri" w:hint="eastAsia"/>
          <w:b/>
          <w:bCs/>
          <w:rtl/>
        </w:rPr>
        <w:t>פס</w:t>
      </w:r>
      <w:r w:rsidRPr="00C13C27">
        <w:rPr>
          <w:rFonts w:eastAsia="Calibri"/>
          <w:b/>
          <w:bCs/>
          <w:rtl/>
        </w:rPr>
        <w:t>"ח</w:t>
      </w:r>
      <w:r w:rsidRPr="00C13C27">
        <w:rPr>
          <w:rFonts w:eastAsia="Calibri" w:hint="cs"/>
          <w:b/>
          <w:bCs/>
          <w:rtl/>
        </w:rPr>
        <w:t>,</w:t>
      </w:r>
      <w:r w:rsidRPr="00C13C27">
        <w:rPr>
          <w:rFonts w:eastAsia="Calibri"/>
          <w:b/>
          <w:bCs/>
          <w:rtl/>
        </w:rPr>
        <w:t xml:space="preserve"> </w:t>
      </w:r>
      <w:r w:rsidRPr="00C13C27">
        <w:rPr>
          <w:rFonts w:eastAsia="Calibri" w:hint="eastAsia"/>
          <w:b/>
          <w:bCs/>
          <w:rtl/>
        </w:rPr>
        <w:t>שאמון</w:t>
      </w:r>
      <w:r w:rsidRPr="00C13C27">
        <w:rPr>
          <w:rFonts w:eastAsia="Calibri"/>
          <w:b/>
          <w:bCs/>
          <w:rtl/>
        </w:rPr>
        <w:t xml:space="preserve"> על </w:t>
      </w:r>
      <w:r w:rsidRPr="00C13C27">
        <w:rPr>
          <w:rFonts w:eastAsia="Calibri" w:hint="eastAsia"/>
          <w:b/>
          <w:bCs/>
          <w:rtl/>
        </w:rPr>
        <w:t>קליטת</w:t>
      </w:r>
      <w:r w:rsidRPr="00C13C27">
        <w:rPr>
          <w:rFonts w:eastAsia="Calibri"/>
          <w:b/>
          <w:bCs/>
          <w:rtl/>
        </w:rPr>
        <w:t xml:space="preserve"> </w:t>
      </w:r>
      <w:r w:rsidRPr="00C13C27">
        <w:rPr>
          <w:rFonts w:eastAsia="Calibri" w:hint="eastAsia"/>
          <w:b/>
          <w:bCs/>
          <w:rtl/>
        </w:rPr>
        <w:t>אוכלוסייה</w:t>
      </w:r>
      <w:r w:rsidRPr="00C13C27">
        <w:rPr>
          <w:rFonts w:eastAsia="Calibri"/>
          <w:b/>
          <w:bCs/>
          <w:rtl/>
        </w:rPr>
        <w:t xml:space="preserve"> </w:t>
      </w:r>
      <w:r w:rsidRPr="00C13C27">
        <w:rPr>
          <w:rFonts w:eastAsia="Calibri" w:hint="eastAsia"/>
          <w:b/>
          <w:bCs/>
          <w:rtl/>
        </w:rPr>
        <w:t>במצבי</w:t>
      </w:r>
      <w:r w:rsidRPr="00C13C27">
        <w:rPr>
          <w:rFonts w:eastAsia="Calibri"/>
          <w:b/>
          <w:bCs/>
          <w:rtl/>
        </w:rPr>
        <w:t xml:space="preserve"> </w:t>
      </w:r>
      <w:r w:rsidRPr="00C13C27">
        <w:rPr>
          <w:rFonts w:eastAsia="Calibri" w:hint="eastAsia"/>
          <w:b/>
          <w:bCs/>
          <w:rtl/>
        </w:rPr>
        <w:t>חירום</w:t>
      </w:r>
      <w:r w:rsidRPr="00C13C27">
        <w:rPr>
          <w:rFonts w:eastAsia="Calibri" w:hint="cs"/>
          <w:b/>
          <w:bCs/>
          <w:rtl/>
        </w:rPr>
        <w:t>,</w:t>
      </w:r>
      <w:r w:rsidRPr="00C13C27">
        <w:rPr>
          <w:rFonts w:eastAsia="Calibri"/>
          <w:b/>
          <w:bCs/>
          <w:rtl/>
        </w:rPr>
        <w:t xml:space="preserve"> </w:t>
      </w:r>
      <w:r w:rsidRPr="00C13C27">
        <w:rPr>
          <w:rFonts w:eastAsia="Calibri" w:hint="eastAsia"/>
          <w:b/>
          <w:bCs/>
          <w:rtl/>
        </w:rPr>
        <w:t>לא</w:t>
      </w:r>
      <w:r w:rsidRPr="00C13C27">
        <w:rPr>
          <w:rFonts w:eastAsia="Calibri"/>
          <w:b/>
          <w:bCs/>
          <w:rtl/>
        </w:rPr>
        <w:t xml:space="preserve"> </w:t>
      </w:r>
      <w:r w:rsidRPr="00C13C27">
        <w:rPr>
          <w:rFonts w:eastAsia="Calibri" w:hint="eastAsia"/>
          <w:b/>
          <w:bCs/>
          <w:rtl/>
        </w:rPr>
        <w:t>הופעל</w:t>
      </w:r>
      <w:r w:rsidRPr="00C13C27">
        <w:rPr>
          <w:rFonts w:eastAsia="Calibri"/>
          <w:b/>
          <w:bCs/>
          <w:rtl/>
        </w:rPr>
        <w:t xml:space="preserve"> </w:t>
      </w:r>
      <w:r w:rsidRPr="00C13C27">
        <w:rPr>
          <w:rFonts w:eastAsia="Calibri" w:hint="eastAsia"/>
          <w:b/>
          <w:bCs/>
          <w:rtl/>
        </w:rPr>
        <w:t>במלחמה</w:t>
      </w:r>
      <w:r w:rsidRPr="00C13C27">
        <w:rPr>
          <w:rFonts w:eastAsia="Calibri"/>
          <w:b/>
          <w:bCs/>
          <w:rtl/>
        </w:rPr>
        <w:t xml:space="preserve">. </w:t>
      </w:r>
      <w:r w:rsidRPr="00C13C27">
        <w:rPr>
          <w:rFonts w:eastAsia="Calibri" w:hint="eastAsia"/>
          <w:b/>
          <w:bCs/>
          <w:rtl/>
        </w:rPr>
        <w:t>אי</w:t>
      </w:r>
      <w:r w:rsidRPr="00C13C27">
        <w:rPr>
          <w:rFonts w:eastAsia="Calibri"/>
          <w:b/>
          <w:bCs/>
          <w:rtl/>
        </w:rPr>
        <w:t>-</w:t>
      </w:r>
      <w:r w:rsidRPr="00C13C27">
        <w:rPr>
          <w:rFonts w:eastAsia="Calibri" w:hint="cs"/>
          <w:b/>
          <w:bCs/>
          <w:rtl/>
        </w:rPr>
        <w:t>ה</w:t>
      </w:r>
      <w:r w:rsidRPr="00C13C27">
        <w:rPr>
          <w:rFonts w:eastAsia="Calibri"/>
          <w:b/>
          <w:bCs/>
          <w:rtl/>
        </w:rPr>
        <w:t xml:space="preserve">הפעלה </w:t>
      </w:r>
      <w:r w:rsidRPr="00C13C27">
        <w:rPr>
          <w:rFonts w:eastAsia="Calibri" w:hint="eastAsia"/>
          <w:b/>
          <w:bCs/>
          <w:rtl/>
        </w:rPr>
        <w:t>של</w:t>
      </w:r>
      <w:r w:rsidRPr="00C13C27">
        <w:rPr>
          <w:rFonts w:eastAsia="Calibri"/>
          <w:b/>
          <w:bCs/>
          <w:rtl/>
        </w:rPr>
        <w:t xml:space="preserve"> </w:t>
      </w:r>
      <w:r w:rsidRPr="00C13C27">
        <w:rPr>
          <w:rFonts w:eastAsia="Calibri" w:hint="eastAsia"/>
          <w:b/>
          <w:bCs/>
          <w:rtl/>
        </w:rPr>
        <w:t>מערך</w:t>
      </w:r>
      <w:r w:rsidRPr="00C13C27">
        <w:rPr>
          <w:rFonts w:eastAsia="Calibri"/>
          <w:b/>
          <w:bCs/>
          <w:rtl/>
        </w:rPr>
        <w:t xml:space="preserve"> </w:t>
      </w:r>
      <w:r w:rsidRPr="00C13C27">
        <w:rPr>
          <w:rFonts w:eastAsia="Calibri" w:hint="cs"/>
          <w:b/>
          <w:bCs/>
          <w:rtl/>
        </w:rPr>
        <w:t>פס"ח</w:t>
      </w:r>
      <w:r w:rsidRPr="00C13C27">
        <w:rPr>
          <w:rFonts w:eastAsia="Calibri"/>
          <w:b/>
          <w:bCs/>
          <w:rtl/>
        </w:rPr>
        <w:t xml:space="preserve"> </w:t>
      </w:r>
      <w:r w:rsidRPr="00C13C27">
        <w:rPr>
          <w:rFonts w:eastAsia="Calibri" w:hint="eastAsia"/>
          <w:b/>
          <w:bCs/>
          <w:rtl/>
        </w:rPr>
        <w:t>יצר</w:t>
      </w:r>
      <w:r w:rsidRPr="00C13C27">
        <w:rPr>
          <w:rFonts w:eastAsia="Calibri" w:hint="cs"/>
          <w:b/>
          <w:bCs/>
          <w:rtl/>
        </w:rPr>
        <w:t>ה</w:t>
      </w:r>
      <w:r w:rsidRPr="00C13C27">
        <w:rPr>
          <w:rFonts w:eastAsia="Calibri"/>
          <w:b/>
          <w:bCs/>
          <w:rtl/>
        </w:rPr>
        <w:t xml:space="preserve"> </w:t>
      </w:r>
      <w:r w:rsidRPr="00C13C27">
        <w:rPr>
          <w:rFonts w:eastAsia="Calibri" w:hint="eastAsia"/>
          <w:b/>
          <w:bCs/>
          <w:rtl/>
        </w:rPr>
        <w:t>חוסר</w:t>
      </w:r>
      <w:r w:rsidRPr="00C13C27">
        <w:rPr>
          <w:rFonts w:eastAsia="Calibri"/>
          <w:b/>
          <w:bCs/>
          <w:rtl/>
        </w:rPr>
        <w:t xml:space="preserve"> </w:t>
      </w:r>
      <w:r w:rsidRPr="00C13C27">
        <w:rPr>
          <w:rFonts w:eastAsia="Calibri" w:hint="eastAsia"/>
          <w:b/>
          <w:bCs/>
          <w:rtl/>
        </w:rPr>
        <w:t>ודאות</w:t>
      </w:r>
      <w:r w:rsidRPr="00C13C27">
        <w:rPr>
          <w:rFonts w:eastAsia="Calibri"/>
          <w:b/>
          <w:bCs/>
          <w:rtl/>
        </w:rPr>
        <w:t xml:space="preserve"> בין גופ</w:t>
      </w:r>
      <w:r w:rsidRPr="00C13C27">
        <w:rPr>
          <w:rFonts w:eastAsia="Calibri" w:hint="eastAsia"/>
          <w:b/>
          <w:bCs/>
          <w:rtl/>
        </w:rPr>
        <w:t>י</w:t>
      </w:r>
      <w:r w:rsidRPr="00C13C27">
        <w:rPr>
          <w:rFonts w:eastAsia="Calibri"/>
          <w:b/>
          <w:bCs/>
          <w:rtl/>
        </w:rPr>
        <w:t xml:space="preserve"> </w:t>
      </w:r>
      <w:r w:rsidRPr="00C13C27">
        <w:rPr>
          <w:rFonts w:eastAsia="Calibri" w:hint="eastAsia"/>
          <w:b/>
          <w:bCs/>
          <w:rtl/>
        </w:rPr>
        <w:t>השלטון</w:t>
      </w:r>
      <w:r w:rsidRPr="00C13C27">
        <w:rPr>
          <w:rFonts w:eastAsia="Calibri"/>
          <w:b/>
          <w:bCs/>
          <w:rtl/>
        </w:rPr>
        <w:t xml:space="preserve"> </w:t>
      </w:r>
      <w:r w:rsidRPr="00C13C27">
        <w:rPr>
          <w:rFonts w:eastAsia="Calibri" w:hint="eastAsia"/>
          <w:b/>
          <w:bCs/>
          <w:rtl/>
        </w:rPr>
        <w:t>האמונים</w:t>
      </w:r>
      <w:r w:rsidRPr="00C13C27">
        <w:rPr>
          <w:rFonts w:eastAsia="Calibri"/>
          <w:b/>
          <w:bCs/>
          <w:rtl/>
        </w:rPr>
        <w:t xml:space="preserve"> </w:t>
      </w:r>
      <w:r w:rsidRPr="00C13C27">
        <w:rPr>
          <w:rFonts w:eastAsia="Calibri" w:hint="eastAsia"/>
          <w:b/>
          <w:bCs/>
          <w:rtl/>
        </w:rPr>
        <w:t>על</w:t>
      </w:r>
      <w:r w:rsidRPr="00C13C27">
        <w:rPr>
          <w:rFonts w:eastAsia="Calibri"/>
          <w:b/>
          <w:bCs/>
          <w:rtl/>
        </w:rPr>
        <w:t xml:space="preserve"> </w:t>
      </w:r>
      <w:r w:rsidRPr="00C13C27">
        <w:rPr>
          <w:rFonts w:eastAsia="Calibri" w:hint="eastAsia"/>
          <w:b/>
          <w:bCs/>
          <w:rtl/>
        </w:rPr>
        <w:t>מתן</w:t>
      </w:r>
      <w:r w:rsidRPr="00C13C27">
        <w:rPr>
          <w:rFonts w:eastAsia="Calibri"/>
          <w:b/>
          <w:bCs/>
          <w:rtl/>
        </w:rPr>
        <w:t xml:space="preserve"> </w:t>
      </w:r>
      <w:r w:rsidRPr="00C13C27">
        <w:rPr>
          <w:rFonts w:eastAsia="Calibri" w:hint="eastAsia"/>
          <w:b/>
          <w:bCs/>
          <w:rtl/>
        </w:rPr>
        <w:t>המענה</w:t>
      </w:r>
      <w:r w:rsidRPr="00C13C27">
        <w:rPr>
          <w:rFonts w:eastAsia="Calibri"/>
          <w:b/>
          <w:bCs/>
          <w:rtl/>
        </w:rPr>
        <w:t xml:space="preserve"> </w:t>
      </w:r>
      <w:r w:rsidRPr="00C13C27">
        <w:rPr>
          <w:rFonts w:eastAsia="Calibri" w:hint="eastAsia"/>
          <w:b/>
          <w:bCs/>
          <w:rtl/>
        </w:rPr>
        <w:t>ל</w:t>
      </w:r>
      <w:r w:rsidRPr="00C13C27">
        <w:rPr>
          <w:rFonts w:eastAsia="Calibri" w:hint="cs"/>
          <w:b/>
          <w:bCs/>
          <w:rtl/>
        </w:rPr>
        <w:t xml:space="preserve">בין </w:t>
      </w:r>
      <w:r w:rsidRPr="00C13C27">
        <w:rPr>
          <w:rFonts w:eastAsia="Calibri" w:hint="eastAsia"/>
          <w:b/>
          <w:bCs/>
          <w:rtl/>
        </w:rPr>
        <w:t>ציבור</w:t>
      </w:r>
      <w:r w:rsidRPr="00C13C27">
        <w:rPr>
          <w:rFonts w:eastAsia="Calibri"/>
          <w:b/>
          <w:bCs/>
          <w:rtl/>
        </w:rPr>
        <w:t xml:space="preserve"> </w:t>
      </w:r>
      <w:r w:rsidRPr="00C13C27">
        <w:rPr>
          <w:rFonts w:eastAsia="Calibri" w:hint="eastAsia"/>
          <w:b/>
          <w:bCs/>
          <w:rtl/>
        </w:rPr>
        <w:t>המפונים</w:t>
      </w:r>
      <w:r w:rsidRPr="00C13C27">
        <w:rPr>
          <w:rFonts w:eastAsia="Calibri"/>
          <w:b/>
          <w:bCs/>
          <w:rtl/>
        </w:rPr>
        <w:t xml:space="preserve">, </w:t>
      </w:r>
      <w:r w:rsidRPr="00C13C27">
        <w:rPr>
          <w:rFonts w:eastAsia="Calibri" w:hint="eastAsia"/>
          <w:b/>
          <w:bCs/>
          <w:rtl/>
        </w:rPr>
        <w:t>ו</w:t>
      </w:r>
      <w:r w:rsidRPr="00C13C27">
        <w:rPr>
          <w:rFonts w:eastAsia="Calibri"/>
          <w:b/>
          <w:bCs/>
          <w:rtl/>
        </w:rPr>
        <w:t>לא א</w:t>
      </w:r>
      <w:r w:rsidRPr="00C13C27">
        <w:rPr>
          <w:rFonts w:eastAsia="Calibri" w:hint="cs"/>
          <w:b/>
          <w:bCs/>
          <w:rtl/>
        </w:rPr>
        <w:t>י</w:t>
      </w:r>
      <w:r w:rsidRPr="00C13C27">
        <w:rPr>
          <w:rFonts w:eastAsia="Calibri"/>
          <w:b/>
          <w:bCs/>
          <w:rtl/>
        </w:rPr>
        <w:t>פשר</w:t>
      </w:r>
      <w:r w:rsidRPr="00C13C27">
        <w:rPr>
          <w:rFonts w:eastAsia="Calibri" w:hint="cs"/>
          <w:b/>
          <w:bCs/>
          <w:rtl/>
        </w:rPr>
        <w:t>ה</w:t>
      </w:r>
      <w:r w:rsidRPr="00C13C27">
        <w:rPr>
          <w:rFonts w:eastAsia="Calibri"/>
          <w:b/>
          <w:bCs/>
          <w:rtl/>
        </w:rPr>
        <w:t xml:space="preserve"> ל</w:t>
      </w:r>
      <w:r w:rsidRPr="00C13C27">
        <w:rPr>
          <w:rFonts w:eastAsia="Calibri" w:hint="cs"/>
          <w:b/>
          <w:bCs/>
          <w:rtl/>
        </w:rPr>
        <w:t>גבש</w:t>
      </w:r>
      <w:r w:rsidRPr="00C13C27">
        <w:rPr>
          <w:rFonts w:eastAsia="Calibri"/>
          <w:b/>
          <w:bCs/>
          <w:rtl/>
        </w:rPr>
        <w:t xml:space="preserve"> תמונת מצב מהימנה ואמינה על זהותם ו</w:t>
      </w:r>
      <w:r w:rsidRPr="00C13C27">
        <w:rPr>
          <w:rFonts w:eastAsia="Calibri" w:hint="cs"/>
          <w:b/>
          <w:bCs/>
          <w:rtl/>
        </w:rPr>
        <w:t xml:space="preserve">על </w:t>
      </w:r>
      <w:r w:rsidRPr="00C13C27">
        <w:rPr>
          <w:rFonts w:eastAsia="Calibri"/>
          <w:b/>
          <w:bCs/>
          <w:rtl/>
        </w:rPr>
        <w:t>פרטי התקשרות של האוכלוסייה שפונתה</w:t>
      </w:r>
      <w:r w:rsidRPr="00C13C27">
        <w:rPr>
          <w:rFonts w:eastAsia="Calibri" w:hint="cs"/>
          <w:b/>
          <w:bCs/>
          <w:rtl/>
        </w:rPr>
        <w:t>.</w:t>
      </w:r>
      <w:r w:rsidRPr="00C13C27">
        <w:rPr>
          <w:rFonts w:eastAsia="Calibri"/>
          <w:b/>
          <w:bCs/>
          <w:rtl/>
        </w:rPr>
        <w:t xml:space="preserve"> </w:t>
      </w:r>
      <w:r w:rsidRPr="00C13C27">
        <w:rPr>
          <w:rFonts w:eastAsia="Calibri" w:hint="cs"/>
          <w:b/>
          <w:bCs/>
          <w:rtl/>
        </w:rPr>
        <w:t xml:space="preserve">כחצי שנה לאחר מתקפת הטרור בשבעה באוקטובר לא הייתה לגופים הממשלתיים, שאמונים על הטיפול בבני הנוער, תשתית </w:t>
      </w:r>
      <w:r w:rsidRPr="00C13C27">
        <w:rPr>
          <w:rFonts w:eastAsia="Calibri"/>
          <w:b/>
          <w:bCs/>
          <w:rtl/>
        </w:rPr>
        <w:t xml:space="preserve">מידע </w:t>
      </w:r>
      <w:r w:rsidRPr="00C13C27">
        <w:rPr>
          <w:rFonts w:eastAsia="Calibri" w:hint="cs"/>
          <w:b/>
          <w:bCs/>
          <w:rtl/>
        </w:rPr>
        <w:t xml:space="preserve">החיוני במיוחד בשעת חירום </w:t>
      </w:r>
      <w:r w:rsidRPr="00C13C27">
        <w:rPr>
          <w:rFonts w:eastAsia="Calibri" w:hint="eastAsia"/>
          <w:b/>
          <w:bCs/>
          <w:rtl/>
        </w:rPr>
        <w:t>על</w:t>
      </w:r>
      <w:r w:rsidRPr="00C13C27">
        <w:rPr>
          <w:rFonts w:eastAsia="Calibri"/>
          <w:b/>
          <w:bCs/>
          <w:rtl/>
        </w:rPr>
        <w:t xml:space="preserve"> </w:t>
      </w:r>
      <w:r w:rsidRPr="00C13C27">
        <w:rPr>
          <w:rFonts w:eastAsia="Calibri" w:hint="cs"/>
          <w:b/>
          <w:bCs/>
          <w:rtl/>
        </w:rPr>
        <w:t>הילדים ובני הנוער</w:t>
      </w:r>
      <w:r w:rsidRPr="00C13C27">
        <w:rPr>
          <w:rFonts w:eastAsia="Calibri"/>
          <w:b/>
          <w:bCs/>
          <w:rtl/>
        </w:rPr>
        <w:t xml:space="preserve">, </w:t>
      </w:r>
      <w:r w:rsidRPr="00C13C27">
        <w:rPr>
          <w:rFonts w:eastAsia="Calibri" w:hint="eastAsia"/>
          <w:b/>
          <w:bCs/>
          <w:rtl/>
        </w:rPr>
        <w:t>הכולל</w:t>
      </w:r>
      <w:r w:rsidRPr="00C13C27">
        <w:rPr>
          <w:rFonts w:eastAsia="Calibri"/>
          <w:b/>
          <w:bCs/>
          <w:rtl/>
        </w:rPr>
        <w:t xml:space="preserve"> </w:t>
      </w:r>
      <w:r w:rsidRPr="00C13C27">
        <w:rPr>
          <w:rFonts w:eastAsia="Calibri" w:hint="eastAsia"/>
          <w:b/>
          <w:bCs/>
          <w:rtl/>
        </w:rPr>
        <w:t>את</w:t>
      </w:r>
      <w:r w:rsidRPr="00C13C27">
        <w:rPr>
          <w:rFonts w:eastAsia="Calibri"/>
          <w:b/>
          <w:bCs/>
          <w:rtl/>
        </w:rPr>
        <w:t xml:space="preserve"> </w:t>
      </w:r>
      <w:r w:rsidRPr="00C13C27">
        <w:rPr>
          <w:rFonts w:eastAsia="Calibri" w:hint="eastAsia"/>
          <w:b/>
          <w:bCs/>
          <w:rtl/>
        </w:rPr>
        <w:t>זהותם</w:t>
      </w:r>
      <w:r w:rsidRPr="00C13C27">
        <w:rPr>
          <w:rFonts w:eastAsia="Calibri"/>
          <w:b/>
          <w:bCs/>
          <w:rtl/>
        </w:rPr>
        <w:t xml:space="preserve"> </w:t>
      </w:r>
      <w:r w:rsidRPr="00C13C27">
        <w:rPr>
          <w:rFonts w:eastAsia="Calibri" w:hint="eastAsia"/>
          <w:b/>
          <w:bCs/>
          <w:rtl/>
        </w:rPr>
        <w:t>ו</w:t>
      </w:r>
      <w:r w:rsidRPr="00C13C27">
        <w:rPr>
          <w:rFonts w:eastAsia="Calibri" w:hint="cs"/>
          <w:b/>
          <w:bCs/>
          <w:rtl/>
        </w:rPr>
        <w:t xml:space="preserve">את </w:t>
      </w:r>
      <w:r w:rsidRPr="00C13C27">
        <w:rPr>
          <w:rFonts w:eastAsia="Calibri" w:hint="eastAsia"/>
          <w:b/>
          <w:bCs/>
          <w:rtl/>
        </w:rPr>
        <w:t>פרטי</w:t>
      </w:r>
      <w:r w:rsidRPr="00C13C27">
        <w:rPr>
          <w:rFonts w:eastAsia="Calibri"/>
          <w:b/>
          <w:bCs/>
          <w:rtl/>
        </w:rPr>
        <w:t xml:space="preserve"> </w:t>
      </w:r>
      <w:r w:rsidRPr="00C13C27">
        <w:rPr>
          <w:rFonts w:eastAsia="Calibri" w:hint="eastAsia"/>
          <w:b/>
          <w:bCs/>
          <w:rtl/>
        </w:rPr>
        <w:t>ההתקשרות</w:t>
      </w:r>
      <w:r w:rsidRPr="00C13C27">
        <w:rPr>
          <w:rFonts w:eastAsia="Calibri"/>
          <w:b/>
          <w:bCs/>
          <w:rtl/>
        </w:rPr>
        <w:t xml:space="preserve"> </w:t>
      </w:r>
      <w:r w:rsidRPr="00C13C27">
        <w:rPr>
          <w:rFonts w:eastAsia="Calibri" w:hint="eastAsia"/>
          <w:b/>
          <w:bCs/>
          <w:rtl/>
        </w:rPr>
        <w:t>המעוד</w:t>
      </w:r>
      <w:r w:rsidRPr="00C13C27">
        <w:rPr>
          <w:rFonts w:eastAsia="Calibri" w:hint="cs"/>
          <w:b/>
          <w:bCs/>
          <w:rtl/>
        </w:rPr>
        <w:t>כ</w:t>
      </w:r>
      <w:r w:rsidRPr="00C13C27">
        <w:rPr>
          <w:rFonts w:eastAsia="Calibri" w:hint="eastAsia"/>
          <w:b/>
          <w:bCs/>
          <w:rtl/>
        </w:rPr>
        <w:t>נים</w:t>
      </w:r>
      <w:r w:rsidRPr="00C13C27">
        <w:rPr>
          <w:rFonts w:eastAsia="Calibri" w:hint="cs"/>
          <w:b/>
          <w:bCs/>
          <w:rtl/>
        </w:rPr>
        <w:t xml:space="preserve"> הנחוצים כדי לספק להם מענה מותאם במתקני הקליטה. משום כך נפגמו השירותים שנתנו משרדי החינוך והרווחה במלחמה בעיקר לאוכלוסיות הפגיעות ביותר בחברה הישראלית ובפרט לילדים ובני נוער בסיכון וכן לתלמידים עם צרכים מיוחדים, שהם פגיעים במיוחד להשפעות המלחמה.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הגם שמשרד החינוך השקיע מאמצים לספק לתלמידים שירותי חינוך במהלך המלחמה, לאחר שבעה חודשים מפרוץ המלחמה נתוני משרד החינוך מלמדים כי עדיין אין למשרד מידע על מקום שהייתם של כ-1,000 תלמידים (כ-2%), כ-10,000 תלמידים עדיין לא שובצו (כ-27%) במסגרות חינוך ובפרט תלמידי החטיבה העליונה (כ-28%) והגנים (כ-53%), וגם אין מידע שיטתי על נוכחות התלמידים במסגרות החינוכיות. משמעות הדבר היא כי עולה חשש כי שיעור ניכר מהתלמידים המפונים נמצאים בנשירה סמויה.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 xml:space="preserve">למרות הגברת מצבי הסיכון בשל מתקפת הטרור בשבעה באוקטובר של ילדים ונוער שהיו במצבי סיכון טרם המשבר, נמצא כי משרדי הממשלה, אשר מפעילים את התוכניות במסגרת התוכנית הלאומית ובהם משרד הרווחה ומשרד החינוך, לא ביצעו מיפוי של משתתפי התוכנית הלאומית 360 בקרב בני הנוער המפונים, ולא נעשה איתור יזום של בני הנוער שהיו מוכרים למשרד הרווחה טרם המלחמה.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 xml:space="preserve">משרד הרווחה ומשרד החינוך אומנם הפעילו תוכניות טיפול כדי לסייע לבני הנוער המפונים, אולם מיעוט מהם (רק כ-1,288 בני נוער, שהם כ-8% מבני הנוער שפונו) השתתפו בתוכניות, אף שיש בהן כדי לסייע להם להתמודד עם הפינוי מהבית ועם הריחוק מהסביבה החברתית והקהילתית. יתרה מכך, עלה </w:t>
      </w:r>
      <w:r w:rsidRPr="00C13C27">
        <w:rPr>
          <w:rFonts w:eastAsia="Calibri" w:hint="eastAsia"/>
          <w:b/>
          <w:bCs/>
          <w:rtl/>
        </w:rPr>
        <w:t>תת</w:t>
      </w:r>
      <w:r w:rsidRPr="00C13C27">
        <w:rPr>
          <w:rFonts w:eastAsia="Calibri" w:hint="cs"/>
          <w:b/>
          <w:bCs/>
          <w:rtl/>
        </w:rPr>
        <w:t>-</w:t>
      </w:r>
      <w:r w:rsidRPr="00C13C27">
        <w:rPr>
          <w:rFonts w:eastAsia="Calibri" w:hint="eastAsia"/>
          <w:b/>
          <w:bCs/>
          <w:rtl/>
        </w:rPr>
        <w:t>דיווח</w:t>
      </w:r>
      <w:r w:rsidRPr="00C13C27">
        <w:rPr>
          <w:rFonts w:eastAsia="Calibri"/>
          <w:b/>
          <w:bCs/>
          <w:rtl/>
        </w:rPr>
        <w:t xml:space="preserve"> על פגיעות בילדים ובני נוער </w:t>
      </w:r>
      <w:r w:rsidRPr="00C13C27">
        <w:rPr>
          <w:rFonts w:eastAsia="Calibri" w:hint="cs"/>
          <w:b/>
          <w:bCs/>
          <w:rtl/>
        </w:rPr>
        <w:t xml:space="preserve">על פי חוק הנוער </w:t>
      </w:r>
      <w:r w:rsidRPr="00C13C27">
        <w:rPr>
          <w:rFonts w:eastAsia="Calibri" w:hint="eastAsia"/>
          <w:b/>
          <w:bCs/>
          <w:rtl/>
        </w:rPr>
        <w:t>במתקני</w:t>
      </w:r>
      <w:r w:rsidRPr="00C13C27">
        <w:rPr>
          <w:rFonts w:eastAsia="Calibri"/>
          <w:b/>
          <w:bCs/>
          <w:rtl/>
        </w:rPr>
        <w:t xml:space="preserve"> </w:t>
      </w:r>
      <w:r w:rsidRPr="00C13C27">
        <w:rPr>
          <w:rFonts w:eastAsia="Calibri" w:hint="eastAsia"/>
          <w:b/>
          <w:bCs/>
          <w:rtl/>
        </w:rPr>
        <w:t>הקליטה</w:t>
      </w:r>
      <w:r w:rsidRPr="00C13C27">
        <w:rPr>
          <w:rFonts w:eastAsia="Calibri" w:hint="cs"/>
          <w:b/>
          <w:bCs/>
          <w:rtl/>
        </w:rPr>
        <w:t xml:space="preserve"> לאחר מתקפת הטרור בשבעה באוקטובר (רק 168 דיווחים על פגיעות ילדים לעומת 575 בתקופה המקבילה ביישובים שפונו)</w:t>
      </w:r>
      <w:r w:rsidRPr="00C13C27">
        <w:rPr>
          <w:rFonts w:ascii="David" w:eastAsia="Calibri" w:hAnsi="David" w:hint="cs"/>
          <w:b/>
          <w:bCs/>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ascii="David" w:eastAsia="Calibri" w:hAnsi="David" w:hint="cs"/>
          <w:b/>
          <w:bCs/>
          <w:sz w:val="24"/>
          <w:rtl/>
        </w:rPr>
        <w:t>כדי להבטיח הגנה על בני הנוער המפונים בשל מתקפת הטרור בשבעה באוקטובר, מומלץ כי משרדי הרווחה והחינוך יבצעו מיפוי בראש ובראשונה של בני הנוער שהיו מוכרים כנוער בסיכון טרם המלחמה ובמועד סיום הביקורת עדיין שוהים במלונות כדי לצמצם את השפעתה של מתקפת הטרור בשבעה באוקטובר על לימודיהם של בני הנוער ועל מצבם הרגשי ולהרחיב את המענה הטיפולי שניתן להם טרם המלחמה. נוסף על כך מומלץ כי משרדי הרווחה והחינוך ירחיבו את התוכניות שנועדו לאיתור בני הנוער שהצטרפו למעגל הסיכון עקב המלחמה ולטיפול בהם כדי שיוכלו לזהות את צורכיהם ולתת להם מענה מותאם. כן מומלץ כי משרד הרווחה יפעל באופן פרואקטיבי כדי לאתר פגיעות בילדים ובבני נוער בסיכון שפונו מבתיהם.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מומלץ כי </w:t>
      </w:r>
      <w:r w:rsidRPr="00C13C27">
        <w:rPr>
          <w:rFonts w:eastAsia="Calibri" w:hint="eastAsia"/>
          <w:b/>
          <w:bCs/>
          <w:rtl/>
        </w:rPr>
        <w:t>משרד</w:t>
      </w:r>
      <w:r w:rsidRPr="00C13C27">
        <w:rPr>
          <w:rFonts w:eastAsia="Calibri"/>
          <w:b/>
          <w:bCs/>
          <w:rtl/>
        </w:rPr>
        <w:t xml:space="preserve"> החינוך ומשרד הרווחה </w:t>
      </w:r>
      <w:r w:rsidRPr="00C13C27">
        <w:rPr>
          <w:rFonts w:eastAsia="Calibri" w:hint="cs"/>
          <w:b/>
          <w:bCs/>
          <w:rtl/>
        </w:rPr>
        <w:t>יסדירו את האפשרות (הטכנית והמשפטית)</w:t>
      </w:r>
      <w:r w:rsidRPr="00C13C27">
        <w:rPr>
          <w:rFonts w:eastAsia="Calibri"/>
          <w:b/>
          <w:bCs/>
          <w:rtl/>
        </w:rPr>
        <w:t xml:space="preserve"> </w:t>
      </w:r>
      <w:r w:rsidRPr="00C13C27">
        <w:rPr>
          <w:rFonts w:eastAsia="Calibri" w:hint="cs"/>
          <w:b/>
          <w:bCs/>
          <w:rtl/>
        </w:rPr>
        <w:t>ש</w:t>
      </w:r>
      <w:r w:rsidRPr="00C13C27">
        <w:rPr>
          <w:rFonts w:eastAsia="Calibri" w:hint="eastAsia"/>
          <w:b/>
          <w:bCs/>
          <w:rtl/>
        </w:rPr>
        <w:t>מערכ</w:t>
      </w:r>
      <w:r w:rsidRPr="00C13C27">
        <w:rPr>
          <w:rFonts w:eastAsia="Calibri" w:hint="cs"/>
          <w:b/>
          <w:bCs/>
          <w:rtl/>
        </w:rPr>
        <w:t>ו</w:t>
      </w:r>
      <w:r w:rsidRPr="00C13C27">
        <w:rPr>
          <w:rFonts w:eastAsia="Calibri" w:hint="eastAsia"/>
          <w:b/>
          <w:bCs/>
          <w:rtl/>
        </w:rPr>
        <w:t>ת</w:t>
      </w:r>
      <w:r w:rsidRPr="00C13C27">
        <w:rPr>
          <w:rFonts w:eastAsia="Calibri"/>
          <w:b/>
          <w:bCs/>
          <w:rtl/>
        </w:rPr>
        <w:t xml:space="preserve"> </w:t>
      </w:r>
      <w:r w:rsidRPr="00C13C27">
        <w:rPr>
          <w:rFonts w:eastAsia="Calibri" w:hint="cs"/>
          <w:b/>
          <w:bCs/>
          <w:rtl/>
        </w:rPr>
        <w:t xml:space="preserve">המידע </w:t>
      </w:r>
      <w:r w:rsidRPr="00C13C27">
        <w:rPr>
          <w:rFonts w:eastAsia="Calibri" w:hint="eastAsia"/>
          <w:b/>
          <w:bCs/>
          <w:rtl/>
        </w:rPr>
        <w:t>שפ</w:t>
      </w:r>
      <w:r w:rsidRPr="00C13C27">
        <w:rPr>
          <w:rFonts w:eastAsia="Calibri" w:hint="cs"/>
          <w:b/>
          <w:bCs/>
          <w:rtl/>
        </w:rPr>
        <w:t>י</w:t>
      </w:r>
      <w:r w:rsidRPr="00C13C27">
        <w:rPr>
          <w:rFonts w:eastAsia="Calibri" w:hint="eastAsia"/>
          <w:b/>
          <w:bCs/>
          <w:rtl/>
        </w:rPr>
        <w:t>תח</w:t>
      </w:r>
      <w:r w:rsidRPr="00C13C27">
        <w:rPr>
          <w:rFonts w:eastAsia="Calibri" w:hint="cs"/>
          <w:b/>
          <w:bCs/>
          <w:rtl/>
        </w:rPr>
        <w:t>ו</w:t>
      </w:r>
      <w:r w:rsidRPr="00C13C27">
        <w:rPr>
          <w:rFonts w:eastAsia="Calibri"/>
          <w:b/>
          <w:bCs/>
          <w:rtl/>
        </w:rPr>
        <w:t xml:space="preserve"> ו</w:t>
      </w:r>
      <w:r w:rsidRPr="00C13C27">
        <w:rPr>
          <w:rFonts w:eastAsia="Calibri" w:hint="eastAsia"/>
          <w:b/>
          <w:bCs/>
          <w:rtl/>
        </w:rPr>
        <w:t>הוקמ</w:t>
      </w:r>
      <w:r w:rsidRPr="00C13C27">
        <w:rPr>
          <w:rFonts w:eastAsia="Calibri" w:hint="cs"/>
          <w:b/>
          <w:bCs/>
          <w:rtl/>
        </w:rPr>
        <w:t>ו</w:t>
      </w:r>
      <w:r w:rsidRPr="00C13C27">
        <w:rPr>
          <w:rFonts w:eastAsia="Calibri"/>
          <w:b/>
          <w:bCs/>
          <w:rtl/>
        </w:rPr>
        <w:t xml:space="preserve"> </w:t>
      </w:r>
      <w:r w:rsidRPr="00C13C27">
        <w:rPr>
          <w:rFonts w:eastAsia="Calibri" w:hint="eastAsia"/>
          <w:b/>
          <w:bCs/>
          <w:rtl/>
        </w:rPr>
        <w:t>במלחמה</w:t>
      </w:r>
      <w:r w:rsidRPr="00C13C27">
        <w:rPr>
          <w:rFonts w:eastAsia="Calibri"/>
          <w:b/>
          <w:bCs/>
          <w:rtl/>
        </w:rPr>
        <w:t xml:space="preserve"> </w:t>
      </w:r>
      <w:r w:rsidRPr="00C13C27">
        <w:rPr>
          <w:rFonts w:eastAsia="Calibri" w:hint="eastAsia"/>
          <w:b/>
          <w:bCs/>
          <w:rtl/>
        </w:rPr>
        <w:t>לתיעוד</w:t>
      </w:r>
      <w:r w:rsidRPr="00C13C27">
        <w:rPr>
          <w:rFonts w:eastAsia="Calibri"/>
          <w:b/>
          <w:bCs/>
          <w:rtl/>
        </w:rPr>
        <w:t xml:space="preserve"> </w:t>
      </w:r>
      <w:r w:rsidRPr="00C13C27">
        <w:rPr>
          <w:rFonts w:eastAsia="Calibri" w:hint="eastAsia"/>
          <w:b/>
          <w:bCs/>
          <w:rtl/>
        </w:rPr>
        <w:t>פרטני</w:t>
      </w:r>
      <w:r w:rsidRPr="00C13C27">
        <w:rPr>
          <w:rFonts w:eastAsia="Calibri"/>
          <w:b/>
          <w:bCs/>
          <w:rtl/>
        </w:rPr>
        <w:t xml:space="preserve"> </w:t>
      </w:r>
      <w:r w:rsidRPr="00C13C27">
        <w:rPr>
          <w:rFonts w:eastAsia="Calibri" w:hint="eastAsia"/>
          <w:b/>
          <w:bCs/>
          <w:rtl/>
        </w:rPr>
        <w:t>של</w:t>
      </w:r>
      <w:r w:rsidRPr="00C13C27">
        <w:rPr>
          <w:rFonts w:eastAsia="Calibri"/>
          <w:b/>
          <w:bCs/>
          <w:rtl/>
        </w:rPr>
        <w:t xml:space="preserve"> </w:t>
      </w:r>
      <w:r w:rsidRPr="00C13C27">
        <w:rPr>
          <w:rFonts w:eastAsia="Calibri" w:hint="eastAsia"/>
          <w:b/>
          <w:bCs/>
          <w:rtl/>
        </w:rPr>
        <w:t>הטיפול</w:t>
      </w:r>
      <w:r w:rsidRPr="00C13C27">
        <w:rPr>
          <w:rFonts w:eastAsia="Calibri"/>
          <w:b/>
          <w:bCs/>
          <w:rtl/>
        </w:rPr>
        <w:t xml:space="preserve"> </w:t>
      </w:r>
      <w:r w:rsidRPr="00C13C27">
        <w:rPr>
          <w:rFonts w:eastAsia="Calibri" w:hint="eastAsia"/>
          <w:b/>
          <w:bCs/>
          <w:rtl/>
        </w:rPr>
        <w:t>במפונים</w:t>
      </w:r>
      <w:r w:rsidRPr="00C13C27">
        <w:rPr>
          <w:rFonts w:eastAsia="Calibri"/>
          <w:b/>
          <w:bCs/>
          <w:rtl/>
        </w:rPr>
        <w:t xml:space="preserve"> </w:t>
      </w:r>
      <w:r w:rsidRPr="00C13C27">
        <w:rPr>
          <w:rFonts w:eastAsia="Calibri" w:hint="eastAsia"/>
          <w:b/>
          <w:bCs/>
          <w:rtl/>
        </w:rPr>
        <w:t>המיועד</w:t>
      </w:r>
      <w:r w:rsidRPr="00C13C27">
        <w:rPr>
          <w:rFonts w:eastAsia="Calibri" w:hint="cs"/>
          <w:b/>
          <w:bCs/>
          <w:rtl/>
        </w:rPr>
        <w:t>ו</w:t>
      </w:r>
      <w:r w:rsidRPr="00C13C27">
        <w:rPr>
          <w:rFonts w:eastAsia="Calibri" w:hint="eastAsia"/>
          <w:b/>
          <w:bCs/>
          <w:rtl/>
        </w:rPr>
        <w:t>ת</w:t>
      </w:r>
      <w:r w:rsidRPr="00C13C27">
        <w:rPr>
          <w:rFonts w:eastAsia="Calibri"/>
          <w:b/>
          <w:bCs/>
          <w:rtl/>
        </w:rPr>
        <w:t xml:space="preserve"> </w:t>
      </w:r>
      <w:r w:rsidRPr="00C13C27">
        <w:rPr>
          <w:rFonts w:eastAsia="Calibri" w:hint="eastAsia"/>
          <w:b/>
          <w:bCs/>
          <w:rtl/>
        </w:rPr>
        <w:t>לשעת</w:t>
      </w:r>
      <w:r w:rsidRPr="00C13C27">
        <w:rPr>
          <w:rFonts w:eastAsia="Calibri"/>
          <w:b/>
          <w:bCs/>
          <w:rtl/>
        </w:rPr>
        <w:t xml:space="preserve"> </w:t>
      </w:r>
      <w:r w:rsidRPr="00C13C27">
        <w:rPr>
          <w:rFonts w:eastAsia="Calibri" w:hint="eastAsia"/>
          <w:b/>
          <w:bCs/>
          <w:rtl/>
        </w:rPr>
        <w:t>חירום</w:t>
      </w:r>
      <w:r w:rsidRPr="00C13C27">
        <w:rPr>
          <w:rFonts w:eastAsia="Calibri"/>
          <w:b/>
          <w:bCs/>
          <w:rtl/>
        </w:rPr>
        <w:t xml:space="preserve"> </w:t>
      </w:r>
      <w:r w:rsidRPr="00C13C27">
        <w:rPr>
          <w:rFonts w:eastAsia="Calibri" w:hint="cs"/>
          <w:b/>
          <w:bCs/>
          <w:rtl/>
        </w:rPr>
        <w:t xml:space="preserve">יוכלו להתקשר </w:t>
      </w:r>
      <w:r w:rsidRPr="00C13C27">
        <w:rPr>
          <w:rFonts w:eastAsia="Calibri" w:hint="eastAsia"/>
          <w:b/>
          <w:bCs/>
          <w:rtl/>
        </w:rPr>
        <w:t>עם</w:t>
      </w:r>
      <w:r w:rsidRPr="00C13C27">
        <w:rPr>
          <w:rFonts w:eastAsia="Calibri"/>
          <w:b/>
          <w:bCs/>
          <w:rtl/>
        </w:rPr>
        <w:t xml:space="preserve"> מערכות</w:t>
      </w:r>
      <w:r w:rsidRPr="00C13C27">
        <w:rPr>
          <w:rFonts w:eastAsia="Calibri" w:hint="cs"/>
          <w:b/>
          <w:bCs/>
          <w:rtl/>
        </w:rPr>
        <w:t>יהם</w:t>
      </w:r>
      <w:r w:rsidRPr="00C13C27">
        <w:rPr>
          <w:rFonts w:eastAsia="Calibri"/>
          <w:b/>
          <w:bCs/>
          <w:rtl/>
        </w:rPr>
        <w:t xml:space="preserve"> הקיימות ו</w:t>
      </w:r>
      <w:r w:rsidRPr="00C13C27">
        <w:rPr>
          <w:rFonts w:eastAsia="Calibri" w:hint="cs"/>
          <w:b/>
          <w:bCs/>
          <w:rtl/>
        </w:rPr>
        <w:t>לקבל מידע רלוונטי לטיפול במפונים מ</w:t>
      </w:r>
      <w:r w:rsidRPr="00C13C27">
        <w:rPr>
          <w:rFonts w:eastAsia="Calibri" w:hint="eastAsia"/>
          <w:b/>
          <w:bCs/>
          <w:rtl/>
        </w:rPr>
        <w:t>הרשויות</w:t>
      </w:r>
      <w:r w:rsidRPr="00C13C27">
        <w:rPr>
          <w:rFonts w:eastAsia="Calibri"/>
          <w:b/>
          <w:bCs/>
          <w:rtl/>
        </w:rPr>
        <w:t xml:space="preserve"> </w:t>
      </w:r>
      <w:r w:rsidRPr="00C13C27">
        <w:rPr>
          <w:rFonts w:eastAsia="Calibri" w:hint="eastAsia"/>
          <w:b/>
          <w:bCs/>
          <w:rtl/>
        </w:rPr>
        <w:t>המקומיות</w:t>
      </w:r>
      <w:r w:rsidRPr="00C13C27">
        <w:rPr>
          <w:rFonts w:eastAsia="Calibri"/>
          <w:b/>
          <w:bCs/>
          <w:rtl/>
        </w:rPr>
        <w:t xml:space="preserve"> </w:t>
      </w:r>
      <w:r w:rsidRPr="00C13C27">
        <w:rPr>
          <w:rFonts w:eastAsia="Calibri" w:hint="cs"/>
          <w:b/>
          <w:bCs/>
          <w:rtl/>
        </w:rPr>
        <w:t xml:space="preserve">ולהזנתו במערכות המיועדות </w:t>
      </w:r>
      <w:r w:rsidRPr="00C13C27">
        <w:rPr>
          <w:rFonts w:eastAsia="Calibri" w:hint="eastAsia"/>
          <w:b/>
          <w:bCs/>
          <w:rtl/>
        </w:rPr>
        <w:t>ו</w:t>
      </w:r>
      <w:r w:rsidRPr="00C13C27">
        <w:rPr>
          <w:rFonts w:eastAsia="Calibri" w:hint="cs"/>
          <w:b/>
          <w:bCs/>
          <w:rtl/>
        </w:rPr>
        <w:t>י</w:t>
      </w:r>
      <w:r w:rsidRPr="00C13C27">
        <w:rPr>
          <w:rFonts w:eastAsia="Calibri" w:hint="eastAsia"/>
          <w:b/>
          <w:bCs/>
          <w:rtl/>
        </w:rPr>
        <w:t>טמ</w:t>
      </w:r>
      <w:r w:rsidRPr="00C13C27">
        <w:rPr>
          <w:rFonts w:eastAsia="Calibri" w:hint="cs"/>
          <w:b/>
          <w:bCs/>
          <w:rtl/>
        </w:rPr>
        <w:t>י</w:t>
      </w:r>
      <w:r w:rsidRPr="00C13C27">
        <w:rPr>
          <w:rFonts w:eastAsia="Calibri" w:hint="eastAsia"/>
          <w:b/>
          <w:bCs/>
          <w:rtl/>
        </w:rPr>
        <w:t>ע</w:t>
      </w:r>
      <w:r w:rsidRPr="00C13C27">
        <w:rPr>
          <w:rFonts w:eastAsia="Calibri" w:hint="cs"/>
          <w:b/>
          <w:bCs/>
          <w:rtl/>
        </w:rPr>
        <w:t>ו</w:t>
      </w:r>
      <w:r w:rsidRPr="00C13C27">
        <w:rPr>
          <w:rFonts w:eastAsia="Calibri"/>
          <w:b/>
          <w:bCs/>
          <w:rtl/>
        </w:rPr>
        <w:t xml:space="preserve"> </w:t>
      </w:r>
      <w:r w:rsidRPr="00C13C27">
        <w:rPr>
          <w:rFonts w:eastAsia="Calibri" w:hint="cs"/>
          <w:b/>
          <w:bCs/>
          <w:rtl/>
        </w:rPr>
        <w:t xml:space="preserve">את השימוש </w:t>
      </w:r>
      <w:r w:rsidRPr="00C13C27">
        <w:rPr>
          <w:rFonts w:eastAsia="Calibri" w:hint="eastAsia"/>
          <w:b/>
          <w:bCs/>
          <w:rtl/>
        </w:rPr>
        <w:t>בה</w:t>
      </w:r>
      <w:r w:rsidRPr="00C13C27">
        <w:rPr>
          <w:rFonts w:eastAsia="Calibri" w:hint="cs"/>
          <w:b/>
          <w:bCs/>
          <w:rtl/>
        </w:rPr>
        <w:t>ן</w:t>
      </w:r>
      <w:r w:rsidRPr="00C13C27">
        <w:rPr>
          <w:rFonts w:eastAsia="Calibri"/>
          <w:b/>
          <w:bCs/>
          <w:rtl/>
        </w:rPr>
        <w:t xml:space="preserve"> </w:t>
      </w:r>
      <w:r w:rsidRPr="00C13C27">
        <w:rPr>
          <w:rFonts w:eastAsia="Calibri" w:hint="eastAsia"/>
          <w:b/>
          <w:bCs/>
          <w:rtl/>
        </w:rPr>
        <w:t>בקרב</w:t>
      </w:r>
      <w:r w:rsidRPr="00C13C27">
        <w:rPr>
          <w:rFonts w:eastAsia="Calibri"/>
          <w:b/>
          <w:bCs/>
          <w:rtl/>
        </w:rPr>
        <w:t xml:space="preserve"> </w:t>
      </w:r>
      <w:r w:rsidRPr="00C13C27">
        <w:rPr>
          <w:rFonts w:eastAsia="Calibri" w:hint="eastAsia"/>
          <w:b/>
          <w:bCs/>
          <w:rtl/>
        </w:rPr>
        <w:t>עובדי</w:t>
      </w:r>
      <w:r w:rsidRPr="00C13C27">
        <w:rPr>
          <w:rFonts w:eastAsia="Calibri"/>
          <w:b/>
          <w:bCs/>
          <w:rtl/>
        </w:rPr>
        <w:t xml:space="preserve"> </w:t>
      </w:r>
      <w:r w:rsidRPr="00C13C27">
        <w:rPr>
          <w:rFonts w:eastAsia="Calibri" w:hint="eastAsia"/>
          <w:b/>
          <w:bCs/>
          <w:rtl/>
        </w:rPr>
        <w:t>המשרד</w:t>
      </w:r>
      <w:r w:rsidRPr="00C13C27">
        <w:rPr>
          <w:rFonts w:eastAsia="Calibri"/>
          <w:b/>
          <w:bCs/>
          <w:rtl/>
        </w:rPr>
        <w:t>.</w:t>
      </w:r>
    </w:p>
    <w:p w:rsidR="00C13C27" w:rsidRPr="00C13C27" w:rsidRDefault="00C13C27" w:rsidP="00FB2E85">
      <w:pPr>
        <w:spacing w:line="269" w:lineRule="auto"/>
        <w:rPr>
          <w:rFonts w:eastAsia="Calibri"/>
          <w:b/>
          <w:bCs/>
          <w:rtl/>
        </w:rPr>
      </w:pPr>
    </w:p>
    <w:p w:rsidR="00DD64DA" w:rsidRDefault="00DD64DA">
      <w:pPr>
        <w:bidi w:val="0"/>
        <w:spacing w:after="200" w:line="276" w:lineRule="auto"/>
        <w:rPr>
          <w:rFonts w:eastAsia="Times New Roman"/>
          <w:bCs/>
          <w:szCs w:val="32"/>
          <w:rtl/>
        </w:rPr>
      </w:pPr>
      <w:bookmarkStart w:id="92" w:name="_Toc174255645"/>
      <w:bookmarkEnd w:id="25"/>
      <w:bookmarkEnd w:id="26"/>
      <w:r>
        <w:rPr>
          <w:rFonts w:eastAsia="Times New Roman"/>
          <w:rtl/>
        </w:rPr>
        <w:br w:type="page"/>
      </w:r>
    </w:p>
    <w:p w:rsidR="00C13C27" w:rsidRPr="00C13C27" w:rsidRDefault="00C13C27" w:rsidP="00B34907">
      <w:pPr>
        <w:pStyle w:val="20"/>
        <w:rPr>
          <w:rFonts w:eastAsia="Times New Roman"/>
          <w:rtl/>
        </w:rPr>
      </w:pPr>
      <w:r w:rsidRPr="00C13C27">
        <w:rPr>
          <w:rFonts w:eastAsia="Times New Roman" w:hint="cs"/>
          <w:rtl/>
        </w:rPr>
        <w:t>ההיערכות והמוכנות לפינוי האוכלוסייה ולקליטתה</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העיקרון המנחה את אופן ההתמודדות עם משבר לאומי הוא גיוס מרב המשאבים הלאומיים בלוח זמנים קצר ככל האפשר</w:t>
      </w:r>
      <w:r w:rsidRPr="00C13C27">
        <w:rPr>
          <w:rFonts w:eastAsia="Calibri"/>
          <w:vertAlign w:val="superscript"/>
          <w:rtl/>
        </w:rPr>
        <w:footnoteReference w:id="235"/>
      </w:r>
      <w:r w:rsidRPr="00C13C27">
        <w:rPr>
          <w:rFonts w:eastAsia="Calibri" w:hint="cs"/>
          <w:rtl/>
        </w:rPr>
        <w:t xml:space="preserve">. אחד הכללים הוא, שהיכולת לבצע פעולה - בייחוד באירועים המחייבים תגובה מהירה תוך שילוב של גורמים רבים - תגדל אם נעשו הכנות ונכתבו תכניות מראש. זאת משום שכאשר יש תוכניות מוכנות, </w:t>
      </w:r>
      <w:r w:rsidRPr="00C13C27">
        <w:rPr>
          <w:rFonts w:eastAsia="Calibri"/>
          <w:rtl/>
        </w:rPr>
        <w:t xml:space="preserve">קל לעבור </w:t>
      </w:r>
      <w:r w:rsidRPr="00C13C27">
        <w:rPr>
          <w:rFonts w:eastAsia="Calibri" w:hint="cs"/>
          <w:rtl/>
        </w:rPr>
        <w:t xml:space="preserve">מהר יותר </w:t>
      </w:r>
      <w:r w:rsidRPr="00C13C27">
        <w:rPr>
          <w:rFonts w:eastAsia="Calibri"/>
          <w:rtl/>
        </w:rPr>
        <w:t>לביצוע פעולות</w:t>
      </w:r>
      <w:r w:rsidRPr="00C13C27">
        <w:rPr>
          <w:rFonts w:eastAsia="Calibri" w:hint="cs"/>
          <w:rtl/>
        </w:rPr>
        <w:t>, גם אם המציאות אינה חופפת באופן מלא את אשר תוכנן</w:t>
      </w:r>
      <w:r w:rsidRPr="00C13C27">
        <w:rPr>
          <w:rFonts w:eastAsia="Calibri"/>
          <w:rtl/>
        </w:rPr>
        <w:t>.</w:t>
      </w:r>
      <w:r w:rsidRPr="00C13C27">
        <w:rPr>
          <w:rFonts w:eastAsia="Calibri" w:hint="cs"/>
          <w:rtl/>
        </w:rPr>
        <w:t xml:space="preserve"> </w:t>
      </w:r>
      <w:r w:rsidRPr="00C13C27">
        <w:rPr>
          <w:rFonts w:eastAsia="Calibri"/>
          <w:rtl/>
        </w:rPr>
        <w:t>הדבר עדיף עשרות מונים</w:t>
      </w:r>
      <w:r w:rsidRPr="00C13C27">
        <w:rPr>
          <w:rFonts w:eastAsia="Calibri" w:hint="cs"/>
          <w:rtl/>
        </w:rPr>
        <w:t xml:space="preserve"> </w:t>
      </w:r>
      <w:r w:rsidRPr="00C13C27">
        <w:rPr>
          <w:rFonts w:eastAsia="Calibri"/>
          <w:rtl/>
        </w:rPr>
        <w:t>על מצב שביום פרוץ ה</w:t>
      </w:r>
      <w:r w:rsidRPr="00C13C27">
        <w:rPr>
          <w:rFonts w:eastAsia="Calibri" w:hint="cs"/>
          <w:rtl/>
        </w:rPr>
        <w:t>אירוע</w:t>
      </w:r>
      <w:r w:rsidRPr="00C13C27">
        <w:rPr>
          <w:rFonts w:eastAsia="Calibri"/>
          <w:rtl/>
        </w:rPr>
        <w:t xml:space="preserve"> יחלו דיונים ומשא ומתן בין הגורמים השונים ביחס לסיוע הנדרש. </w:t>
      </w:r>
      <w:r w:rsidRPr="00C13C27">
        <w:rPr>
          <w:rFonts w:eastAsia="Calibri" w:hint="cs"/>
          <w:rtl/>
        </w:rPr>
        <w:t xml:space="preserve">על כן מתחדדת החשיבות של המוכנות ושל ההיערכות לפינוי האוכלוסייה.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rtl/>
        </w:rPr>
        <w:lastRenderedPageBreak/>
        <w:t>שיפור ההיערכות והמוכנות לטיפול בעורף באירועי חירום הן בע</w:t>
      </w:r>
      <w:r w:rsidRPr="00C13C27">
        <w:rPr>
          <w:rFonts w:eastAsia="Calibri" w:hint="cs"/>
          <w:rtl/>
        </w:rPr>
        <w:t>י</w:t>
      </w:r>
      <w:r w:rsidRPr="00C13C27">
        <w:rPr>
          <w:rFonts w:eastAsia="Calibri"/>
          <w:rtl/>
        </w:rPr>
        <w:t>תות שגרה והן בע</w:t>
      </w:r>
      <w:r w:rsidRPr="00C13C27">
        <w:rPr>
          <w:rFonts w:eastAsia="Calibri" w:hint="cs"/>
          <w:rtl/>
        </w:rPr>
        <w:t>י</w:t>
      </w:r>
      <w:r w:rsidRPr="00C13C27">
        <w:rPr>
          <w:rFonts w:eastAsia="Calibri"/>
          <w:rtl/>
        </w:rPr>
        <w:t>תות לחימה חיוני לצורך טיפול מיטבי באוכלוסייה בהתרחש אירוע חירום,</w:t>
      </w:r>
      <w:r w:rsidRPr="00C13C27">
        <w:rPr>
          <w:rFonts w:eastAsia="Calibri" w:hint="cs"/>
          <w:bCs/>
          <w:rtl/>
        </w:rPr>
        <w:t xml:space="preserve"> </w:t>
      </w:r>
      <w:r w:rsidRPr="00C13C27">
        <w:rPr>
          <w:rFonts w:eastAsia="Calibri"/>
          <w:rtl/>
        </w:rPr>
        <w:t>ו</w:t>
      </w:r>
      <w:r w:rsidRPr="00C13C27">
        <w:rPr>
          <w:rFonts w:eastAsia="Calibri" w:hint="cs"/>
          <w:rtl/>
        </w:rPr>
        <w:t xml:space="preserve">כן לשם </w:t>
      </w:r>
      <w:r w:rsidRPr="00C13C27">
        <w:rPr>
          <w:rFonts w:eastAsia="Calibri"/>
          <w:rtl/>
        </w:rPr>
        <w:t>חיזוק כושר העמידה של האוכלוסייה בעורף בפני האיומים</w:t>
      </w:r>
      <w:r w:rsidRPr="00C13C27">
        <w:rPr>
          <w:rFonts w:eastAsia="Calibri" w:hint="cs"/>
          <w:rtl/>
        </w:rPr>
        <w:t>, כך ש"מה שעובד בשגרה הוא שיעבוד בחירום"</w:t>
      </w:r>
      <w:r w:rsidRPr="00C13C27">
        <w:rPr>
          <w:rFonts w:eastAsia="Calibri"/>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מבקר המדינה עמד בעבר</w:t>
      </w:r>
      <w:r w:rsidRPr="00C13C27">
        <w:rPr>
          <w:rFonts w:eastAsia="Calibri"/>
          <w:vertAlign w:val="superscript"/>
          <w:rtl/>
        </w:rPr>
        <w:footnoteReference w:id="236"/>
      </w:r>
      <w:r w:rsidRPr="00C13C27">
        <w:rPr>
          <w:rFonts w:eastAsia="Calibri" w:hint="cs"/>
          <w:rtl/>
        </w:rPr>
        <w:t xml:space="preserve"> על החשיבות למוכנות ולהיערכות לפינוי האוכלוסייה וציין כי </w:t>
      </w:r>
      <w:r w:rsidRPr="00C13C27">
        <w:rPr>
          <w:rFonts w:eastAsia="Calibri"/>
          <w:rtl/>
        </w:rPr>
        <w:t>העורף האזרחי נדרש למוכנות מיטבית</w:t>
      </w:r>
      <w:r w:rsidRPr="00C13C27">
        <w:rPr>
          <w:rFonts w:eastAsia="Calibri" w:hint="cs"/>
          <w:rtl/>
        </w:rPr>
        <w:t xml:space="preserve"> -</w:t>
      </w:r>
      <w:r w:rsidRPr="00C13C27">
        <w:rPr>
          <w:rFonts w:eastAsia="Calibri"/>
          <w:rtl/>
        </w:rPr>
        <w:t xml:space="preserve"> במשאבים העומדים לרשות מדינת ישראל</w:t>
      </w:r>
      <w:r w:rsidRPr="00C13C27">
        <w:rPr>
          <w:rFonts w:eastAsia="Calibri" w:hint="cs"/>
          <w:rtl/>
        </w:rPr>
        <w:t xml:space="preserve"> -</w:t>
      </w:r>
      <w:r w:rsidRPr="00C13C27">
        <w:rPr>
          <w:rFonts w:eastAsia="Calibri"/>
          <w:rtl/>
        </w:rPr>
        <w:t xml:space="preserve"> לקראת קשת רחבה של אירועי חירום</w:t>
      </w:r>
      <w:r w:rsidRPr="00C13C27">
        <w:rPr>
          <w:rFonts w:eastAsia="Calibri" w:hint="cs"/>
          <w:rtl/>
        </w:rPr>
        <w:t>,</w:t>
      </w:r>
      <w:r w:rsidRPr="00C13C27">
        <w:rPr>
          <w:rFonts w:eastAsia="Calibri"/>
          <w:rtl/>
        </w:rPr>
        <w:t xml:space="preserve"> החל מאירועי חירום </w:t>
      </w:r>
      <w:r w:rsidRPr="00C13C27">
        <w:rPr>
          <w:rFonts w:eastAsia="Calibri" w:hint="cs"/>
          <w:rtl/>
        </w:rPr>
        <w:t>נקודתיים</w:t>
      </w:r>
      <w:r w:rsidRPr="00C13C27">
        <w:rPr>
          <w:rFonts w:eastAsia="Calibri"/>
          <w:rtl/>
        </w:rPr>
        <w:t xml:space="preserve"> דוגמת קריסת מבנים עקב פיצוץ שנגרם מדליפת גז, אירועי מזג אוויר קיצוני, שר</w:t>
      </w:r>
      <w:r w:rsidRPr="00C13C27">
        <w:rPr>
          <w:rFonts w:eastAsia="Calibri" w:hint="cs"/>
          <w:rtl/>
        </w:rPr>
        <w:t>י</w:t>
      </w:r>
      <w:r w:rsidRPr="00C13C27">
        <w:rPr>
          <w:rFonts w:eastAsia="Calibri"/>
          <w:rtl/>
        </w:rPr>
        <w:t xml:space="preserve">פות </w:t>
      </w:r>
      <w:r w:rsidRPr="00C13C27">
        <w:rPr>
          <w:rFonts w:eastAsia="Calibri" w:hint="cs"/>
          <w:rtl/>
        </w:rPr>
        <w:t>ו</w:t>
      </w:r>
      <w:r w:rsidRPr="00C13C27">
        <w:rPr>
          <w:rFonts w:eastAsia="Calibri"/>
          <w:rtl/>
        </w:rPr>
        <w:t>פליטת חומרים מסוכנים</w:t>
      </w:r>
      <w:r w:rsidRPr="00C13C27">
        <w:rPr>
          <w:rFonts w:eastAsia="Calibri" w:hint="cs"/>
          <w:rtl/>
        </w:rPr>
        <w:t>,</w:t>
      </w:r>
      <w:r w:rsidRPr="00C13C27">
        <w:rPr>
          <w:rFonts w:eastAsia="Calibri"/>
          <w:rtl/>
        </w:rPr>
        <w:t xml:space="preserve"> </w:t>
      </w:r>
      <w:r w:rsidRPr="00C13C27">
        <w:rPr>
          <w:rFonts w:eastAsia="Calibri" w:hint="cs"/>
          <w:rtl/>
        </w:rPr>
        <w:t>וכלה</w:t>
      </w:r>
      <w:r w:rsidRPr="00C13C27">
        <w:rPr>
          <w:rFonts w:eastAsia="Calibri"/>
          <w:rtl/>
        </w:rPr>
        <w:t xml:space="preserve"> </w:t>
      </w:r>
      <w:r w:rsidRPr="00C13C27">
        <w:rPr>
          <w:rFonts w:eastAsia="Calibri" w:hint="cs"/>
          <w:rtl/>
        </w:rPr>
        <w:t>ב</w:t>
      </w:r>
      <w:r w:rsidRPr="00C13C27">
        <w:rPr>
          <w:rFonts w:eastAsia="Calibri"/>
          <w:rtl/>
        </w:rPr>
        <w:t xml:space="preserve">רעידות אדמה, אירועי חירום המתרחשים בעת מלחמה שבה העורף </w:t>
      </w:r>
      <w:r w:rsidRPr="00C13C27">
        <w:rPr>
          <w:rFonts w:eastAsia="Calibri" w:hint="cs"/>
          <w:rtl/>
        </w:rPr>
        <w:t>הוא</w:t>
      </w:r>
      <w:r w:rsidRPr="00C13C27">
        <w:rPr>
          <w:rFonts w:eastAsia="Calibri"/>
          <w:rtl/>
        </w:rPr>
        <w:t xml:space="preserve"> יעד להפגזות ולירי של טילים, </w:t>
      </w:r>
      <w:r w:rsidRPr="00C13C27">
        <w:rPr>
          <w:rFonts w:eastAsia="Calibri" w:hint="cs"/>
          <w:rtl/>
        </w:rPr>
        <w:t xml:space="preserve">של </w:t>
      </w:r>
      <w:r w:rsidRPr="00C13C27">
        <w:rPr>
          <w:rFonts w:eastAsia="Calibri"/>
          <w:rtl/>
        </w:rPr>
        <w:t>רקטות ו</w:t>
      </w:r>
      <w:r w:rsidRPr="00C13C27">
        <w:rPr>
          <w:rFonts w:eastAsia="Calibri" w:hint="cs"/>
          <w:rtl/>
        </w:rPr>
        <w:t xml:space="preserve">של </w:t>
      </w:r>
      <w:r w:rsidRPr="00C13C27">
        <w:rPr>
          <w:rFonts w:eastAsia="Calibri"/>
          <w:rtl/>
        </w:rPr>
        <w:t>פצצות מרגמה. על פי איום הייחוס של צה"ל, בכל תרחיש עתידי של עימות עם מדינות</w:t>
      </w:r>
      <w:r w:rsidRPr="00C13C27">
        <w:rPr>
          <w:rFonts w:eastAsia="Calibri" w:hint="cs"/>
          <w:rtl/>
        </w:rPr>
        <w:t xml:space="preserve"> אויב</w:t>
      </w:r>
      <w:r w:rsidRPr="00C13C27">
        <w:rPr>
          <w:rFonts w:eastAsia="Calibri"/>
          <w:rtl/>
        </w:rPr>
        <w:t xml:space="preserve"> ו</w:t>
      </w:r>
      <w:r w:rsidRPr="00C13C27">
        <w:rPr>
          <w:rFonts w:eastAsia="Calibri" w:hint="cs"/>
          <w:rtl/>
        </w:rPr>
        <w:t xml:space="preserve">עם </w:t>
      </w:r>
      <w:r w:rsidRPr="00C13C27">
        <w:rPr>
          <w:rFonts w:eastAsia="Calibri"/>
          <w:rtl/>
        </w:rPr>
        <w:t xml:space="preserve">גורמים עוינים, ישמש העורף יעד עיקרי לפגיעה נרחבת באמצעות טילים ורקטות שתימשך ימים </w:t>
      </w:r>
      <w:r w:rsidRPr="00C13C27">
        <w:rPr>
          <w:rFonts w:eastAsia="Calibri" w:hint="cs"/>
          <w:rtl/>
        </w:rPr>
        <w:t xml:space="preserve">אחדים </w:t>
      </w:r>
      <w:r w:rsidRPr="00C13C27">
        <w:rPr>
          <w:rFonts w:eastAsia="Calibri"/>
          <w:rtl/>
        </w:rPr>
        <w:t xml:space="preserve">ועד </w:t>
      </w:r>
      <w:r w:rsidRPr="00C13C27">
        <w:rPr>
          <w:rFonts w:eastAsia="Calibri" w:hint="cs"/>
          <w:rtl/>
        </w:rPr>
        <w:t>כמה</w:t>
      </w:r>
      <w:r w:rsidRPr="00C13C27">
        <w:rPr>
          <w:rFonts w:eastAsia="Calibri"/>
          <w:rtl/>
        </w:rPr>
        <w:t xml:space="preserve"> שבועות.</w:t>
      </w:r>
      <w:r w:rsidRPr="00C13C27">
        <w:rPr>
          <w:rFonts w:eastAsia="Calibri" w:hint="cs"/>
          <w:rtl/>
        </w:rPr>
        <w:t xml:space="preserve"> </w:t>
      </w:r>
    </w:p>
    <w:p w:rsidR="00C13C27" w:rsidRPr="00C13C27" w:rsidRDefault="00C13C27" w:rsidP="00FB2E85">
      <w:pPr>
        <w:bidi w:val="0"/>
        <w:spacing w:line="269" w:lineRule="auto"/>
        <w:rPr>
          <w:rFonts w:eastAsia="Times New Roman"/>
          <w:bCs/>
          <w:szCs w:val="28"/>
          <w:u w:val="single"/>
          <w:rtl/>
        </w:rPr>
      </w:pPr>
    </w:p>
    <w:p w:rsidR="00C13C27" w:rsidRPr="00C13C27" w:rsidRDefault="00C13C27" w:rsidP="005C6A2F">
      <w:pPr>
        <w:pStyle w:val="31"/>
        <w:rPr>
          <w:rFonts w:eastAsia="Times New Roman"/>
          <w:rtl/>
        </w:rPr>
      </w:pPr>
      <w:bookmarkStart w:id="93" w:name="_Hlk183012122"/>
      <w:r w:rsidRPr="00C13C27">
        <w:rPr>
          <w:rFonts w:eastAsia="Times New Roman" w:hint="cs"/>
          <w:rtl/>
        </w:rPr>
        <w:t xml:space="preserve">התוכניות לפינוי ולקליטה של האוכלוסייה האזרחית במצבי חירום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כבר בדוחות שפרסם מבקר המדינה בעבר הוא העיר על אי-הסדרת האחריות לטיפול בעורף בחירום</w:t>
      </w:r>
      <w:r w:rsidRPr="00C13C27">
        <w:rPr>
          <w:rFonts w:eastAsia="Calibri"/>
          <w:vertAlign w:val="superscript"/>
          <w:rtl/>
        </w:rPr>
        <w:footnoteReference w:id="237"/>
      </w:r>
      <w:r w:rsidRPr="00C13C27">
        <w:rPr>
          <w:rFonts w:eastAsia="Calibri" w:hint="cs"/>
          <w:rtl/>
        </w:rPr>
        <w:t>. הוא ציין שהתשתית הנורמטיבית לטיפול בעורף מורכבת ומקשה את שיתוף הפעולה ואת התיאום בין הגופים שעוסקים בכך ואינה מגדירה בבהירות את אחריותם</w:t>
      </w:r>
      <w:r w:rsidRPr="00C13C27">
        <w:rPr>
          <w:rFonts w:eastAsia="Calibri"/>
          <w:vertAlign w:val="superscript"/>
          <w:rtl/>
        </w:rPr>
        <w:footnoteReference w:id="238"/>
      </w:r>
      <w:r w:rsidRPr="00C13C27">
        <w:rPr>
          <w:rFonts w:eastAsia="Calibri" w:hint="cs"/>
          <w:rtl/>
        </w:rPr>
        <w:t>. אי-הסדרת הטיפול בעורף בחירום כוללת גם את תחום הפינוי והקליטה של האוכלוסייה במצבי חירום. התשתית שעליה מוסדרת כלל הפעילות בנוגע לעורף בעת חירום כוללת החלטות ממשלה, נהלים ופקודות של גופים ותוכניות ייעודיות. להלן בתרשים מקור הסמכות המחייב את משרדי הממשלה להפעלת תכניות לפינוי ולקליטה של האוכלוסייה במצבי חירום.</w:t>
      </w:r>
    </w:p>
    <w:p w:rsidR="00C13C27" w:rsidRPr="00C13C27" w:rsidRDefault="00C13C27" w:rsidP="00FB2E85">
      <w:pPr>
        <w:spacing w:line="269" w:lineRule="auto"/>
        <w:ind w:left="-567"/>
        <w:rPr>
          <w:rFonts w:eastAsia="Calibri"/>
          <w:szCs w:val="20"/>
          <w:rtl/>
        </w:rPr>
      </w:pPr>
    </w:p>
    <w:p w:rsidR="00C13C27" w:rsidRPr="00C13C27" w:rsidRDefault="00C13C27" w:rsidP="00BE5252">
      <w:pPr>
        <w:keepNext/>
        <w:keepLines/>
        <w:spacing w:line="269" w:lineRule="auto"/>
        <w:jc w:val="center"/>
        <w:rPr>
          <w:rFonts w:eastAsia="Calibri"/>
          <w:b/>
          <w:bCs/>
          <w:rtl/>
        </w:rPr>
      </w:pPr>
      <w:r w:rsidRPr="00C13C27">
        <w:rPr>
          <w:rFonts w:eastAsia="Calibri" w:hint="cs"/>
          <w:rtl/>
        </w:rPr>
        <w:lastRenderedPageBreak/>
        <w:t>תרשים 39:</w:t>
      </w:r>
      <w:r w:rsidRPr="00C13C27">
        <w:rPr>
          <w:rFonts w:eastAsia="Calibri" w:hint="cs"/>
          <w:b/>
          <w:bCs/>
          <w:rtl/>
        </w:rPr>
        <w:t xml:space="preserve"> אי-הבהירות לגבי הסמכות והאחריות של גופים העוסקים בטיפול בעורף במצבי חירום להפעלת תוכניות לפינוי ולקליטה של האוכלוסייה</w:t>
      </w:r>
    </w:p>
    <w:p w:rsidR="00C13C27" w:rsidRPr="00C13C27" w:rsidRDefault="00C13C27" w:rsidP="00FB2E85">
      <w:pPr>
        <w:spacing w:line="269" w:lineRule="auto"/>
        <w:jc w:val="center"/>
        <w:rPr>
          <w:rFonts w:eastAsia="Calibri"/>
        </w:rPr>
      </w:pPr>
      <w:r w:rsidRPr="00C13C27">
        <w:rPr>
          <w:rFonts w:eastAsia="Calibri"/>
          <w:noProof/>
        </w:rPr>
        <w:drawing>
          <wp:inline distT="0" distB="0" distL="0" distR="0" wp14:anchorId="4ACE8150" wp14:editId="6F43BA7E">
            <wp:extent cx="4168876" cy="4891582"/>
            <wp:effectExtent l="0" t="0" r="3175" b="4445"/>
            <wp:docPr id="48" name="תמונה 48" descr="תיאור התרשים מופיע בטקסט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191325" cy="4917923"/>
                    </a:xfrm>
                    <a:prstGeom prst="rect">
                      <a:avLst/>
                    </a:prstGeom>
                    <a:noFill/>
                    <a:ln>
                      <a:noFill/>
                    </a:ln>
                  </pic:spPr>
                </pic:pic>
              </a:graphicData>
            </a:graphic>
          </wp:inline>
        </w:drawing>
      </w:r>
    </w:p>
    <w:p w:rsidR="001219BF" w:rsidRDefault="001219BF" w:rsidP="00FB2E85">
      <w:pPr>
        <w:spacing w:line="269" w:lineRule="auto"/>
        <w:ind w:left="-567"/>
        <w:rPr>
          <w:rFonts w:eastAsia="Calibri"/>
          <w:szCs w:val="20"/>
          <w:rtl/>
        </w:rPr>
      </w:pPr>
    </w:p>
    <w:p w:rsidR="00C13C27" w:rsidRPr="00C13C27" w:rsidRDefault="00117664" w:rsidP="005C6A2F">
      <w:pPr>
        <w:spacing w:line="269" w:lineRule="auto"/>
        <w:ind w:left="-1"/>
        <w:rPr>
          <w:rFonts w:eastAsia="Calibri"/>
          <w:szCs w:val="20"/>
          <w:rtl/>
        </w:rPr>
      </w:pPr>
      <w:r w:rsidRPr="00C13C27">
        <w:rPr>
          <w:rFonts w:eastAsia="Calibri" w:hint="cs"/>
          <w:noProof/>
          <w:color w:val="FF5050"/>
          <w:szCs w:val="20"/>
          <w:rtl/>
          <w:lang w:val="he-IL"/>
        </w:rPr>
        <mc:AlternateContent>
          <mc:Choice Requires="wps">
            <w:drawing>
              <wp:anchor distT="0" distB="0" distL="114300" distR="114300" simplePos="0" relativeHeight="251666432" behindDoc="0" locked="0" layoutInCell="1" allowOverlap="1" wp14:anchorId="14566B36" wp14:editId="525BBEC6">
                <wp:simplePos x="0" y="0"/>
                <wp:positionH relativeFrom="column">
                  <wp:posOffset>5314379</wp:posOffset>
                </wp:positionH>
                <wp:positionV relativeFrom="paragraph">
                  <wp:posOffset>78740</wp:posOffset>
                </wp:positionV>
                <wp:extent cx="234086" cy="0"/>
                <wp:effectExtent l="38100" t="76200" r="0" b="95250"/>
                <wp:wrapNone/>
                <wp:docPr id="7178" name="מחבר חץ ישר 7178"/>
                <wp:cNvGraphicFramePr/>
                <a:graphic xmlns:a="http://schemas.openxmlformats.org/drawingml/2006/main">
                  <a:graphicData uri="http://schemas.microsoft.com/office/word/2010/wordprocessingShape">
                    <wps:wsp>
                      <wps:cNvCnPr/>
                      <wps:spPr>
                        <a:xfrm flipH="1">
                          <a:off x="0" y="0"/>
                          <a:ext cx="234086" cy="0"/>
                        </a:xfrm>
                        <a:prstGeom prst="straightConnector1">
                          <a:avLst/>
                        </a:prstGeom>
                        <a:noFill/>
                        <a:ln w="9525" cap="flat" cmpd="sng" algn="ctr">
                          <a:solidFill>
                            <a:srgbClr val="FF505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90B9326" id="_x0000_t32" coordsize="21600,21600" o:spt="32" o:oned="t" path="m,l21600,21600e" filled="f">
                <v:path arrowok="t" fillok="f" o:connecttype="none"/>
                <o:lock v:ext="edit" shapetype="t"/>
              </v:shapetype>
              <v:shape id="מחבר חץ ישר 7178" o:spid="_x0000_s1026" type="#_x0000_t32" style="position:absolute;left:0;text-align:left;margin-left:418.45pt;margin-top:6.2pt;width:18.45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" strokecolor="#ff5050">
                <v:stroke endarrow="block"/>
              </v:shape>
            </w:pict>
          </mc:Fallback>
        </mc:AlternateContent>
      </w:r>
      <w:r w:rsidR="00C13C27" w:rsidRPr="00C13C27">
        <w:rPr>
          <w:rFonts w:eastAsia="Calibri"/>
          <w:szCs w:val="20"/>
        </w:rPr>
        <w:t>B</w:t>
      </w:r>
      <w:r>
        <w:rPr>
          <w:rFonts w:eastAsia="Calibri"/>
          <w:szCs w:val="20"/>
        </w:rPr>
        <w:t xml:space="preserve"> </w:t>
      </w:r>
      <w:r w:rsidR="00C13C27" w:rsidRPr="00C13C27">
        <w:rPr>
          <w:rFonts w:eastAsia="Calibri"/>
          <w:noProof/>
          <w:szCs w:val="20"/>
        </w:rPr>
        <w:t xml:space="preserve">        </w:t>
      </w:r>
      <w:r w:rsidR="00C13C27" w:rsidRPr="00C13C27">
        <w:rPr>
          <w:rFonts w:eastAsia="Calibri" w:hint="cs"/>
          <w:szCs w:val="20"/>
        </w:rPr>
        <w:t>A</w:t>
      </w:r>
      <w:r w:rsidR="00C13C27" w:rsidRPr="00C13C27">
        <w:rPr>
          <w:rFonts w:eastAsia="Calibri" w:hint="cs"/>
          <w:szCs w:val="20"/>
          <w:rtl/>
        </w:rPr>
        <w:t xml:space="preserve"> - </w:t>
      </w:r>
      <w:r w:rsidR="00C13C27" w:rsidRPr="00C13C27">
        <w:rPr>
          <w:rFonts w:eastAsia="Calibri"/>
          <w:szCs w:val="20"/>
        </w:rPr>
        <w:t>A</w:t>
      </w:r>
      <w:r w:rsidR="00C13C27" w:rsidRPr="00C13C27">
        <w:rPr>
          <w:rFonts w:eastAsia="Calibri" w:hint="cs"/>
          <w:szCs w:val="20"/>
          <w:rtl/>
        </w:rPr>
        <w:t xml:space="preserve"> מהווה את הבסיס ל-</w:t>
      </w:r>
      <w:r w:rsidR="00C13C27" w:rsidRPr="00C13C27">
        <w:rPr>
          <w:rFonts w:eastAsia="Calibri" w:hint="cs"/>
          <w:szCs w:val="20"/>
        </w:rPr>
        <w:t>B</w:t>
      </w:r>
    </w:p>
    <w:p w:rsidR="00C13C27" w:rsidRPr="00C13C27" w:rsidRDefault="00C13C27" w:rsidP="005C6A2F">
      <w:pPr>
        <w:spacing w:line="269" w:lineRule="auto"/>
        <w:ind w:left="-1"/>
        <w:rPr>
          <w:rFonts w:eastAsia="Calibri"/>
          <w:szCs w:val="20"/>
          <w:rtl/>
        </w:rPr>
      </w:pPr>
      <w:r w:rsidRPr="00C13C27">
        <w:rPr>
          <w:rFonts w:eastAsia="Calibri" w:hint="cs"/>
          <w:color w:val="FF5050"/>
          <w:szCs w:val="20"/>
        </w:rPr>
        <w:t>X</w:t>
      </w:r>
      <w:r w:rsidRPr="00C13C27">
        <w:rPr>
          <w:rFonts w:eastAsia="Calibri" w:hint="cs"/>
          <w:szCs w:val="20"/>
          <w:rtl/>
        </w:rPr>
        <w:t xml:space="preserve"> - אין תוכניות מאושרות</w:t>
      </w:r>
    </w:p>
    <w:p w:rsidR="00C13C27" w:rsidRPr="00C13C27" w:rsidRDefault="00C13C27" w:rsidP="00FB2E85">
      <w:pPr>
        <w:spacing w:line="269" w:lineRule="auto"/>
        <w:ind w:left="-567"/>
        <w:rPr>
          <w:rFonts w:eastAsia="Calibri" w:hint="cs"/>
          <w:szCs w:val="20"/>
        </w:rPr>
      </w:pPr>
    </w:p>
    <w:p w:rsidR="001219BF" w:rsidRDefault="001219BF">
      <w:pPr>
        <w:bidi w:val="0"/>
        <w:spacing w:after="200" w:line="276" w:lineRule="auto"/>
        <w:rPr>
          <w:rFonts w:eastAsia="Times New Roman"/>
          <w:bCs/>
          <w:spacing w:val="40"/>
        </w:rPr>
      </w:pPr>
      <w:bookmarkStart w:id="95" w:name="_Hlk211953730"/>
      <w:r>
        <w:rPr>
          <w:rFonts w:eastAsia="Times New Roman"/>
          <w:bCs/>
          <w:spacing w:val="40"/>
          <w:rtl/>
        </w:rPr>
        <w:br w:type="page"/>
      </w:r>
    </w:p>
    <w:p w:rsidR="00C13C27" w:rsidRPr="00C13C27" w:rsidRDefault="00C13C27" w:rsidP="00FB2E85">
      <w:pPr>
        <w:spacing w:line="269" w:lineRule="auto"/>
        <w:rPr>
          <w:rFonts w:eastAsia="Calibri"/>
          <w:rtl/>
        </w:rPr>
      </w:pPr>
      <w:r w:rsidRPr="00C13C27">
        <w:rPr>
          <w:rFonts w:eastAsia="Times New Roman" w:hint="cs"/>
          <w:bCs/>
          <w:spacing w:val="40"/>
          <w:rtl/>
        </w:rPr>
        <w:lastRenderedPageBreak/>
        <w:t>איום הייחוס ותרחיש הייחוס של צה"ל לעורף:</w:t>
      </w:r>
      <w:r w:rsidRPr="00C13C27">
        <w:rPr>
          <w:rFonts w:eastAsia="Calibri" w:hint="cs"/>
          <w:rtl/>
        </w:rPr>
        <w:t xml:space="preserve"> את איום הייחוס של צה"ל לעורף קובע צה"ל כפועל יוצא </w:t>
      </w:r>
      <w:r w:rsidRPr="00C13C27">
        <w:rPr>
          <w:rFonts w:eastAsia="Calibri"/>
          <w:rtl/>
        </w:rPr>
        <w:t xml:space="preserve">ממכלול האיומים האסטרטגיים </w:t>
      </w:r>
      <w:r w:rsidRPr="00C13C27">
        <w:rPr>
          <w:rFonts w:eastAsia="Calibri" w:hint="cs"/>
          <w:rtl/>
        </w:rPr>
        <w:t xml:space="preserve">ומהמִתְאָרים המרכזיים </w:t>
      </w:r>
      <w:r w:rsidRPr="00C13C27">
        <w:rPr>
          <w:rFonts w:eastAsia="Calibri"/>
          <w:rtl/>
        </w:rPr>
        <w:t xml:space="preserve">הנכללים בהערכת המודיעין </w:t>
      </w:r>
      <w:r w:rsidRPr="00C13C27">
        <w:rPr>
          <w:rFonts w:eastAsia="Calibri" w:hint="cs"/>
          <w:rtl/>
        </w:rPr>
        <w:t>וב</w:t>
      </w:r>
      <w:r w:rsidRPr="00C13C27">
        <w:rPr>
          <w:rFonts w:eastAsia="Calibri"/>
          <w:rtl/>
        </w:rPr>
        <w:t>הערכת המצב בתחום הביטחון הלאומי</w:t>
      </w:r>
      <w:r w:rsidRPr="00C13C27">
        <w:rPr>
          <w:rFonts w:eastAsia="Calibri"/>
          <w:vertAlign w:val="superscript"/>
          <w:rtl/>
        </w:rPr>
        <w:footnoteReference w:id="239"/>
      </w:r>
      <w:r w:rsidRPr="00C13C27">
        <w:rPr>
          <w:rFonts w:eastAsia="Calibri" w:hint="cs"/>
          <w:rtl/>
        </w:rPr>
        <w:t xml:space="preserve">. תרחיש ייחוס הוא </w:t>
      </w:r>
      <w:r w:rsidRPr="00C13C27">
        <w:rPr>
          <w:rFonts w:eastAsia="Calibri"/>
          <w:rtl/>
        </w:rPr>
        <w:t xml:space="preserve">תיאור מהלך </w:t>
      </w:r>
      <w:r w:rsidRPr="00C13C27">
        <w:rPr>
          <w:rFonts w:eastAsia="Calibri" w:hint="cs"/>
          <w:rtl/>
        </w:rPr>
        <w:t>ה</w:t>
      </w:r>
      <w:r w:rsidRPr="00C13C27">
        <w:rPr>
          <w:rFonts w:eastAsia="Calibri"/>
          <w:rtl/>
        </w:rPr>
        <w:t xml:space="preserve">עלול להתרחש, והוא משמש בסיס </w:t>
      </w:r>
      <w:r w:rsidRPr="00C13C27">
        <w:rPr>
          <w:rFonts w:eastAsia="Calibri" w:hint="cs"/>
          <w:rtl/>
        </w:rPr>
        <w:t>לתכנון רמות מלאי (תחמושת ואמצעים תומכים) באופן המאפשר יצירת גמישות במוכנות ו</w:t>
      </w:r>
      <w:r w:rsidRPr="00C13C27">
        <w:rPr>
          <w:rFonts w:eastAsia="Calibri"/>
          <w:rtl/>
        </w:rPr>
        <w:t>היערכות לקראתו</w:t>
      </w:r>
      <w:r w:rsidRPr="00C13C27">
        <w:rPr>
          <w:rFonts w:eastAsia="Calibri" w:hint="cs"/>
          <w:rtl/>
        </w:rPr>
        <w:t xml:space="preserve">. תרחיש הייחוס של צה"ל לעורף נשען על איום הייחוס והוא משמש בסיס לגיבוש המענים שיידרשו מהגופים הממשלתיים למצבי החירום השונים בעת התממשותו של איום הייחוס הלאומי לעורף. </w:t>
      </w:r>
    </w:p>
    <w:bookmarkEnd w:id="95"/>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תרחיש ייחוס לאומי:</w:t>
      </w:r>
      <w:r w:rsidRPr="00C13C27">
        <w:rPr>
          <w:rFonts w:eastAsia="Calibri" w:hint="cs"/>
          <w:rtl/>
        </w:rPr>
        <w:t xml:space="preserve"> כנגזר מאיום הייחוס ומתרחיש הייחוס של צה"ל למלחמה, הטילה הממשלה על רח"ל את האחריות לבניית תרחישי ייחוס לאומיים למרחב האזרחי כבסיס לבניין הכוח ולהיערכות של משרדי הממשלה ושל הגופים והארגונים העוסקים במענה למצבי ייחוס</w:t>
      </w:r>
      <w:r w:rsidRPr="00C13C27">
        <w:rPr>
          <w:rFonts w:eastAsia="Calibri"/>
          <w:vertAlign w:val="superscript"/>
          <w:rtl/>
        </w:rPr>
        <w:footnoteReference w:id="240"/>
      </w:r>
      <w:r w:rsidRPr="00C13C27">
        <w:rPr>
          <w:rFonts w:eastAsia="Calibri" w:hint="cs"/>
          <w:rtl/>
        </w:rPr>
        <w:t xml:space="preserve">. </w:t>
      </w:r>
      <w:r w:rsidRPr="00C13C27">
        <w:rPr>
          <w:rFonts w:eastAsia="Calibri"/>
          <w:rtl/>
        </w:rPr>
        <w:t>תַּרְחִישׁ</w:t>
      </w:r>
      <w:r w:rsidRPr="00C13C27">
        <w:rPr>
          <w:rFonts w:eastAsia="Calibri" w:hint="cs"/>
          <w:rtl/>
        </w:rPr>
        <w:t>י</w:t>
      </w:r>
      <w:r w:rsidRPr="00C13C27">
        <w:rPr>
          <w:rFonts w:eastAsia="Calibri"/>
          <w:rtl/>
        </w:rPr>
        <w:t xml:space="preserve"> </w:t>
      </w:r>
      <w:r w:rsidRPr="00C13C27">
        <w:rPr>
          <w:rFonts w:eastAsia="Calibri" w:hint="cs"/>
          <w:rtl/>
        </w:rPr>
        <w:t>הי</w:t>
      </w:r>
      <w:r w:rsidRPr="00C13C27">
        <w:rPr>
          <w:rFonts w:eastAsia="Calibri"/>
          <w:rtl/>
        </w:rPr>
        <w:t>יִחוּס</w:t>
      </w:r>
      <w:r w:rsidRPr="00C13C27">
        <w:rPr>
          <w:rFonts w:eastAsia="Calibri" w:hint="cs"/>
          <w:rtl/>
        </w:rPr>
        <w:t xml:space="preserve"> הלאומיים מגדירים </w:t>
      </w:r>
      <w:r w:rsidRPr="00C13C27">
        <w:rPr>
          <w:rFonts w:eastAsia="Calibri"/>
          <w:rtl/>
        </w:rPr>
        <w:t>מצבי חירום בעלי מאפיינים שונים מבחינת המיקום הגיאוגרפי, סוג האיום, היקף הנזק</w:t>
      </w:r>
      <w:r w:rsidRPr="00C13C27">
        <w:rPr>
          <w:rFonts w:eastAsia="Calibri" w:hint="cs"/>
          <w:rtl/>
        </w:rPr>
        <w:t xml:space="preserve">, </w:t>
      </w:r>
      <w:r w:rsidRPr="00C13C27">
        <w:rPr>
          <w:rFonts w:eastAsia="Calibri"/>
          <w:rtl/>
        </w:rPr>
        <w:t xml:space="preserve">מאפייני הנפגעים ועוד. </w:t>
      </w:r>
      <w:r w:rsidRPr="00C13C27">
        <w:rPr>
          <w:rFonts w:eastAsia="Calibri" w:hint="cs"/>
          <w:rtl/>
        </w:rPr>
        <w:t>תרחיש הייחוס הלאומי לשנים 2021 - 2025 אושר על ידי שר הביטחון, ו</w:t>
      </w:r>
      <w:r w:rsidRPr="00C13C27">
        <w:rPr>
          <w:rFonts w:eastAsia="Calibri"/>
          <w:rtl/>
        </w:rPr>
        <w:t xml:space="preserve">בהתאם לכך </w:t>
      </w:r>
      <w:r w:rsidRPr="00C13C27">
        <w:rPr>
          <w:rFonts w:eastAsia="Calibri" w:hint="cs"/>
          <w:rtl/>
        </w:rPr>
        <w:t>הכינה רח"ל ת</w:t>
      </w:r>
      <w:r w:rsidRPr="00C13C27">
        <w:rPr>
          <w:rFonts w:eastAsia="Calibri"/>
          <w:rtl/>
        </w:rPr>
        <w:t>כניות מגירה</w:t>
      </w:r>
      <w:r w:rsidRPr="00C13C27">
        <w:rPr>
          <w:rFonts w:eastAsia="Calibri" w:hint="cs"/>
          <w:rtl/>
        </w:rPr>
        <w:t xml:space="preserve"> שונות</w:t>
      </w:r>
      <w:r w:rsidRPr="00C13C27">
        <w:rPr>
          <w:rFonts w:eastAsia="Calibri"/>
          <w:rtl/>
        </w:rPr>
        <w:t xml:space="preserve"> </w:t>
      </w:r>
      <w:r w:rsidRPr="00C13C27">
        <w:rPr>
          <w:rFonts w:eastAsia="Calibri" w:hint="cs"/>
          <w:rtl/>
        </w:rPr>
        <w:t xml:space="preserve">ובהן תוכניות </w:t>
      </w:r>
      <w:r w:rsidRPr="00C13C27">
        <w:rPr>
          <w:rFonts w:eastAsia="Calibri"/>
          <w:rtl/>
        </w:rPr>
        <w:t>לפינוי</w:t>
      </w:r>
      <w:r w:rsidRPr="00C13C27">
        <w:rPr>
          <w:rFonts w:eastAsia="Calibri" w:hint="cs"/>
          <w:rtl/>
        </w:rPr>
        <w:t xml:space="preserve"> האוכלוסייה. </w:t>
      </w:r>
      <w:r w:rsidRPr="00C13C27">
        <w:rPr>
          <w:rFonts w:eastAsia="Calibri"/>
          <w:rtl/>
        </w:rPr>
        <w:t xml:space="preserve">בהתאם לתרחיש </w:t>
      </w:r>
      <w:r w:rsidRPr="00C13C27">
        <w:rPr>
          <w:rFonts w:eastAsia="Calibri" w:hint="cs"/>
          <w:rtl/>
        </w:rPr>
        <w:t>ה</w:t>
      </w:r>
      <w:r w:rsidRPr="00C13C27">
        <w:rPr>
          <w:rFonts w:eastAsia="Calibri"/>
          <w:rtl/>
        </w:rPr>
        <w:t>ייחוס הלאומי, משרדי הממשלה</w:t>
      </w:r>
      <w:r w:rsidRPr="00C13C27">
        <w:rPr>
          <w:rFonts w:eastAsia="Calibri" w:hint="cs"/>
          <w:rtl/>
        </w:rPr>
        <w:t xml:space="preserve"> גוזרים</w:t>
      </w:r>
      <w:r w:rsidRPr="00C13C27">
        <w:rPr>
          <w:rFonts w:eastAsia="Calibri"/>
          <w:rtl/>
        </w:rPr>
        <w:t xml:space="preserve"> תרחיש ייחוס רל</w:t>
      </w:r>
      <w:r w:rsidRPr="00C13C27">
        <w:rPr>
          <w:rFonts w:eastAsia="Calibri" w:hint="cs"/>
          <w:rtl/>
        </w:rPr>
        <w:t>וו</w:t>
      </w:r>
      <w:r w:rsidRPr="00C13C27">
        <w:rPr>
          <w:rFonts w:eastAsia="Calibri"/>
          <w:rtl/>
        </w:rPr>
        <w:t xml:space="preserve">נטי </w:t>
      </w:r>
      <w:r w:rsidRPr="00C13C27">
        <w:rPr>
          <w:rFonts w:eastAsia="Calibri" w:hint="cs"/>
          <w:rtl/>
        </w:rPr>
        <w:t>למשרדם ולתחומם. לדוגמה, תוכנית המענה לתרחיש רעידת אדמה של משרד החינוך ממאי 2019 מגדירה את יעדי משרד החינוך בתרחיש של רעידת אדמה</w:t>
      </w:r>
      <w:r w:rsidRPr="00C13C27">
        <w:rPr>
          <w:rFonts w:eastAsia="Calibri"/>
          <w:vertAlign w:val="superscript"/>
          <w:rtl/>
        </w:rPr>
        <w:footnoteReference w:id="241"/>
      </w:r>
      <w:r w:rsidRPr="00C13C27">
        <w:rPr>
          <w:rFonts w:eastAsia="Calibri" w:hint="cs"/>
          <w:rtl/>
        </w:rPr>
        <w:t xml:space="preserve"> וקובעת שבמקרה כזה על משרד החינוך להפעיל מוסדות חינוך שנפגעו במתכונת חירום בתוך שבוע (להרחבה ראו בהמשך בפרק "תוכניות משרד החינוך לתרחישי חירום לאומיים"). </w:t>
      </w:r>
    </w:p>
    <w:p w:rsidR="00C13C27" w:rsidRPr="00C13C27" w:rsidRDefault="00C13C27" w:rsidP="00FB2E85">
      <w:pPr>
        <w:spacing w:line="269" w:lineRule="auto"/>
        <w:rPr>
          <w:rFonts w:eastAsia="Calibri"/>
          <w:rtl/>
        </w:rPr>
      </w:pPr>
    </w:p>
    <w:p w:rsidR="00C13C27" w:rsidRPr="00C13C27" w:rsidRDefault="00C13C27" w:rsidP="003B775A">
      <w:pPr>
        <w:pStyle w:val="4"/>
        <w:rPr>
          <w:rFonts w:eastAsia="Times New Roman"/>
          <w:rtl/>
        </w:rPr>
      </w:pPr>
      <w:r w:rsidRPr="00C13C27">
        <w:rPr>
          <w:rFonts w:eastAsia="Times New Roman" w:hint="cs"/>
          <w:rtl/>
        </w:rPr>
        <w:t>התוכניות לפינוי ולקליטה של האוכלוסייה</w:t>
      </w:r>
    </w:p>
    <w:p w:rsidR="00C13C27" w:rsidRPr="00C13C27" w:rsidRDefault="00C13C27" w:rsidP="00FB2E85">
      <w:pPr>
        <w:spacing w:line="269" w:lineRule="auto"/>
        <w:ind w:left="-567"/>
        <w:rPr>
          <w:rFonts w:eastAsia="Calibri"/>
          <w:szCs w:val="20"/>
          <w:rtl/>
        </w:rPr>
      </w:pPr>
    </w:p>
    <w:p w:rsidR="00C13C27" w:rsidRPr="00C13C27" w:rsidRDefault="00C13C27" w:rsidP="003B775A">
      <w:pPr>
        <w:spacing w:line="269" w:lineRule="auto"/>
        <w:rPr>
          <w:rFonts w:eastAsia="Calibri"/>
          <w:strike/>
          <w:rtl/>
        </w:rPr>
      </w:pPr>
      <w:r w:rsidRPr="00C13C27">
        <w:rPr>
          <w:rFonts w:eastAsia="Times New Roman" w:hint="eastAsia"/>
          <w:bCs/>
          <w:spacing w:val="40"/>
          <w:rtl/>
        </w:rPr>
        <w:t>החלטת</w:t>
      </w:r>
      <w:r w:rsidRPr="00C13C27">
        <w:rPr>
          <w:rFonts w:eastAsia="Times New Roman"/>
          <w:bCs/>
          <w:spacing w:val="40"/>
          <w:rtl/>
        </w:rPr>
        <w:t xml:space="preserve"> </w:t>
      </w:r>
      <w:r w:rsidRPr="00C13C27">
        <w:rPr>
          <w:rFonts w:eastAsia="Times New Roman" w:hint="eastAsia"/>
          <w:bCs/>
          <w:spacing w:val="40"/>
          <w:rtl/>
        </w:rPr>
        <w:t>הממשלה</w:t>
      </w:r>
      <w:r w:rsidRPr="00C13C27">
        <w:rPr>
          <w:rFonts w:eastAsia="Times New Roman" w:hint="cs"/>
          <w:bCs/>
          <w:spacing w:val="40"/>
          <w:rtl/>
        </w:rPr>
        <w:t xml:space="preserve"> "</w:t>
      </w:r>
      <w:r w:rsidRPr="00C13C27">
        <w:rPr>
          <w:rFonts w:eastAsia="Times New Roman" w:hint="eastAsia"/>
          <w:bCs/>
          <w:spacing w:val="40"/>
          <w:rtl/>
        </w:rPr>
        <w:t>מלון</w:t>
      </w:r>
      <w:r w:rsidRPr="00C13C27">
        <w:rPr>
          <w:rFonts w:eastAsia="Times New Roman"/>
          <w:bCs/>
          <w:spacing w:val="40"/>
          <w:rtl/>
        </w:rPr>
        <w:t xml:space="preserve"> </w:t>
      </w:r>
      <w:r w:rsidRPr="00C13C27">
        <w:rPr>
          <w:rFonts w:eastAsia="Times New Roman" w:hint="eastAsia"/>
          <w:bCs/>
          <w:spacing w:val="40"/>
          <w:rtl/>
        </w:rPr>
        <w:t>אורחים</w:t>
      </w:r>
      <w:r w:rsidRPr="00C13C27">
        <w:rPr>
          <w:rFonts w:eastAsia="Times New Roman" w:hint="cs"/>
          <w:bCs/>
          <w:spacing w:val="40"/>
          <w:rtl/>
        </w:rPr>
        <w:t>" להפעלת מערך פינוי וקליטה בשעת חירום:</w:t>
      </w:r>
      <w:r w:rsidRPr="00C13C27">
        <w:rPr>
          <w:rFonts w:eastAsia="Times New Roman" w:hint="cs"/>
          <w:spacing w:val="40"/>
          <w:rtl/>
        </w:rPr>
        <w:t xml:space="preserve"> </w:t>
      </w:r>
      <w:r w:rsidRPr="00C13C27">
        <w:rPr>
          <w:rFonts w:eastAsia="Calibri" w:hint="cs"/>
          <w:rtl/>
        </w:rPr>
        <w:t>כאמור, כלקח</w:t>
      </w:r>
      <w:r w:rsidRPr="00C13C27">
        <w:rPr>
          <w:rFonts w:eastAsia="Calibri"/>
          <w:rtl/>
        </w:rPr>
        <w:t xml:space="preserve"> </w:t>
      </w:r>
      <w:r w:rsidRPr="00C13C27">
        <w:rPr>
          <w:rFonts w:eastAsia="Calibri" w:hint="cs"/>
          <w:rtl/>
        </w:rPr>
        <w:t>מ</w:t>
      </w:r>
      <w:r w:rsidRPr="00C13C27">
        <w:rPr>
          <w:rFonts w:eastAsia="Calibri"/>
          <w:rtl/>
        </w:rPr>
        <w:t xml:space="preserve">מלחמת לבנון </w:t>
      </w:r>
      <w:r w:rsidRPr="00C13C27">
        <w:rPr>
          <w:rFonts w:eastAsia="Calibri" w:hint="cs"/>
          <w:rtl/>
        </w:rPr>
        <w:t>השנייה, החליטה הממשלה</w:t>
      </w:r>
      <w:r w:rsidRPr="00C13C27">
        <w:rPr>
          <w:rFonts w:eastAsia="Calibri"/>
          <w:vertAlign w:val="superscript"/>
          <w:rtl/>
        </w:rPr>
        <w:footnoteReference w:id="242"/>
      </w:r>
      <w:r w:rsidRPr="00C13C27">
        <w:rPr>
          <w:rFonts w:eastAsia="Calibri" w:hint="cs"/>
          <w:rtl/>
        </w:rPr>
        <w:t xml:space="preserve"> ב</w:t>
      </w:r>
      <w:r w:rsidRPr="00C13C27">
        <w:rPr>
          <w:rFonts w:eastAsia="Calibri" w:hint="eastAsia"/>
          <w:rtl/>
        </w:rPr>
        <w:t>יולי</w:t>
      </w:r>
      <w:r w:rsidRPr="00C13C27">
        <w:rPr>
          <w:rFonts w:eastAsia="Calibri"/>
          <w:rtl/>
        </w:rPr>
        <w:t xml:space="preserve"> 2012</w:t>
      </w:r>
      <w:r w:rsidRPr="00C13C27">
        <w:rPr>
          <w:rFonts w:eastAsia="Calibri" w:hint="cs"/>
          <w:rtl/>
        </w:rPr>
        <w:t xml:space="preserve"> על תוכנית "מלון אורחים"</w:t>
      </w:r>
      <w:r w:rsidRPr="00C13C27">
        <w:rPr>
          <w:rFonts w:eastAsia="Calibri"/>
          <w:rtl/>
        </w:rPr>
        <w:t xml:space="preserve">. התוכנית </w:t>
      </w:r>
      <w:r w:rsidRPr="00C13C27">
        <w:rPr>
          <w:rFonts w:eastAsia="Calibri" w:hint="cs"/>
          <w:rtl/>
        </w:rPr>
        <w:t>משמש</w:t>
      </w:r>
      <w:r w:rsidRPr="00C13C27">
        <w:rPr>
          <w:rFonts w:eastAsia="Calibri" w:hint="eastAsia"/>
          <w:rtl/>
        </w:rPr>
        <w:t>ת</w:t>
      </w:r>
      <w:r w:rsidRPr="00C13C27">
        <w:rPr>
          <w:rFonts w:eastAsia="Calibri" w:hint="cs"/>
          <w:rtl/>
        </w:rPr>
        <w:t xml:space="preserve"> כבסיס נורמטיבי למכלול המקרים שבהם יש צורך בפינוי האוכלוסייה, הן במצבי חירום ביטחוניים כמו מלחמה והן במצבי חירום כמו רעידת אדמה. ה</w:t>
      </w:r>
      <w:r w:rsidRPr="00C13C27">
        <w:rPr>
          <w:rFonts w:eastAsia="Calibri"/>
          <w:rtl/>
        </w:rPr>
        <w:t>תוכנית</w:t>
      </w:r>
      <w:r w:rsidRPr="00C13C27">
        <w:rPr>
          <w:rFonts w:eastAsia="Calibri" w:hint="cs"/>
          <w:rtl/>
        </w:rPr>
        <w:t xml:space="preserve"> קובעת את האחריות של משרדי הממשלה ושל הרשויות המקומיות לקליטת מפונים, כל אחד בתחום סמכותו, וזאת על בסיס ההנחה שיש לתת מע</w:t>
      </w:r>
      <w:r w:rsidRPr="00C13C27">
        <w:rPr>
          <w:rFonts w:eastAsia="Calibri"/>
          <w:rtl/>
        </w:rPr>
        <w:t xml:space="preserve">נה </w:t>
      </w:r>
      <w:r w:rsidRPr="00C13C27">
        <w:rPr>
          <w:rFonts w:eastAsia="Calibri" w:hint="cs"/>
          <w:rtl/>
        </w:rPr>
        <w:t xml:space="preserve">לעד </w:t>
      </w:r>
      <w:r w:rsidRPr="00C13C27">
        <w:rPr>
          <w:rFonts w:eastAsia="Calibri"/>
          <w:rtl/>
        </w:rPr>
        <w:t>כ-</w:t>
      </w:r>
      <w:r w:rsidRPr="00C13C27">
        <w:rPr>
          <w:rFonts w:eastAsia="Calibri" w:hint="cs"/>
          <w:rtl/>
        </w:rPr>
        <w:t>300,000</w:t>
      </w:r>
      <w:r w:rsidRPr="00C13C27">
        <w:rPr>
          <w:rFonts w:eastAsia="Calibri"/>
          <w:rtl/>
        </w:rPr>
        <w:t xml:space="preserve"> תושבים שיתפנו למתקני קליטה מתוכננים מראש</w:t>
      </w:r>
      <w:r w:rsidRPr="00C13C27">
        <w:rPr>
          <w:rFonts w:eastAsia="Calibri" w:hint="cs"/>
          <w:rtl/>
        </w:rPr>
        <w:t>.</w:t>
      </w:r>
      <w:r w:rsidRPr="00C13C27">
        <w:rPr>
          <w:rFonts w:eastAsia="Calibri"/>
          <w:rtl/>
        </w:rPr>
        <w:t xml:space="preserve"> </w:t>
      </w:r>
      <w:r w:rsidRPr="00C13C27">
        <w:rPr>
          <w:rFonts w:eastAsia="Calibri" w:hint="cs"/>
          <w:rtl/>
        </w:rPr>
        <w:t xml:space="preserve">לפי </w:t>
      </w:r>
      <w:r w:rsidRPr="00C13C27">
        <w:rPr>
          <w:rFonts w:eastAsia="Calibri"/>
          <w:rtl/>
        </w:rPr>
        <w:t xml:space="preserve">התוכנית הוטל על משרד הפנים לאתר </w:t>
      </w:r>
      <w:r w:rsidRPr="00C13C27">
        <w:rPr>
          <w:rFonts w:eastAsia="Calibri" w:hint="cs"/>
          <w:rtl/>
        </w:rPr>
        <w:t xml:space="preserve">מראש </w:t>
      </w:r>
      <w:r w:rsidRPr="00C13C27">
        <w:rPr>
          <w:rFonts w:eastAsia="Calibri"/>
          <w:rtl/>
        </w:rPr>
        <w:t>מתקני קליטה בפריסה ארצית</w:t>
      </w:r>
      <w:r w:rsidRPr="00C13C27">
        <w:rPr>
          <w:rFonts w:eastAsia="Calibri" w:hint="cs"/>
          <w:rtl/>
        </w:rPr>
        <w:t xml:space="preserve"> ו</w:t>
      </w:r>
      <w:r w:rsidRPr="00C13C27">
        <w:rPr>
          <w:rFonts w:eastAsia="Calibri"/>
          <w:rtl/>
        </w:rPr>
        <w:t xml:space="preserve">להנחות את הרשויות המקומיות להיערך לקליטת אוכלוסייה בהיקף של </w:t>
      </w:r>
      <w:r w:rsidRPr="00C13C27">
        <w:rPr>
          <w:rFonts w:eastAsia="Calibri" w:hint="cs"/>
          <w:rtl/>
        </w:rPr>
        <w:t>4%</w:t>
      </w:r>
      <w:r w:rsidRPr="00C13C27">
        <w:rPr>
          <w:rFonts w:eastAsia="Calibri"/>
          <w:rtl/>
        </w:rPr>
        <w:t xml:space="preserve"> </w:t>
      </w:r>
      <w:r w:rsidRPr="00C13C27">
        <w:rPr>
          <w:rFonts w:eastAsia="Calibri" w:hint="cs"/>
          <w:rtl/>
        </w:rPr>
        <w:t xml:space="preserve">לפחות </w:t>
      </w:r>
      <w:r w:rsidRPr="00C13C27">
        <w:rPr>
          <w:rFonts w:eastAsia="Calibri"/>
          <w:rtl/>
        </w:rPr>
        <w:t>ממספר תושביהן</w:t>
      </w:r>
      <w:r w:rsidRPr="00C13C27">
        <w:rPr>
          <w:rFonts w:eastAsia="Calibri" w:hint="cs"/>
          <w:rtl/>
        </w:rPr>
        <w:t xml:space="preserve">, ועליו גם </w:t>
      </w:r>
      <w:r w:rsidRPr="00C13C27">
        <w:rPr>
          <w:rFonts w:eastAsia="Calibri"/>
          <w:rtl/>
        </w:rPr>
        <w:t>לפקח על היערכותן.</w:t>
      </w:r>
      <w:r w:rsidRPr="00C13C27">
        <w:rPr>
          <w:rFonts w:eastAsia="Calibri" w:hint="cs"/>
          <w:rtl/>
        </w:rPr>
        <w:t xml:space="preserve"> </w:t>
      </w:r>
      <w:r w:rsidRPr="00C13C27">
        <w:rPr>
          <w:rFonts w:eastAsia="Calibri"/>
          <w:rtl/>
        </w:rPr>
        <w:t xml:space="preserve">מערך מתקני הקליטה יתבסס על תשתית בתי הספר ומוסדות הציבור שבתחומי הרשויות המקומיות. </w:t>
      </w:r>
      <w:r w:rsidRPr="00C13C27">
        <w:rPr>
          <w:rFonts w:eastAsia="Calibri" w:hint="cs"/>
          <w:rtl/>
        </w:rPr>
        <w:t xml:space="preserve">אם יתברר </w:t>
      </w:r>
      <w:r w:rsidRPr="00C13C27">
        <w:rPr>
          <w:rFonts w:eastAsia="Calibri"/>
          <w:rtl/>
        </w:rPr>
        <w:t>בעת הפעלת</w:t>
      </w:r>
      <w:r w:rsidRPr="00C13C27">
        <w:rPr>
          <w:rFonts w:eastAsia="Calibri" w:hint="cs"/>
          <w:rtl/>
        </w:rPr>
        <w:t>ו של</w:t>
      </w:r>
      <w:r w:rsidRPr="00C13C27">
        <w:rPr>
          <w:rFonts w:eastAsia="Calibri"/>
          <w:rtl/>
        </w:rPr>
        <w:t xml:space="preserve"> מערך הקליטה </w:t>
      </w:r>
      <w:r w:rsidRPr="00C13C27">
        <w:rPr>
          <w:rFonts w:eastAsia="Calibri" w:hint="cs"/>
          <w:rtl/>
        </w:rPr>
        <w:t xml:space="preserve">שאין </w:t>
      </w:r>
      <w:r w:rsidRPr="00C13C27">
        <w:rPr>
          <w:rFonts w:eastAsia="Calibri"/>
          <w:rtl/>
        </w:rPr>
        <w:t>די בתשתית זו, תישקל האפשרות להרחיב את הקליטה לפנימיות</w:t>
      </w:r>
      <w:r w:rsidRPr="00C13C27">
        <w:rPr>
          <w:rFonts w:eastAsia="Calibri" w:hint="cs"/>
          <w:rtl/>
        </w:rPr>
        <w:t xml:space="preserve"> ול</w:t>
      </w:r>
      <w:r w:rsidRPr="00C13C27">
        <w:rPr>
          <w:rFonts w:eastAsia="Calibri"/>
          <w:rtl/>
        </w:rPr>
        <w:t>אכסניות</w:t>
      </w:r>
      <w:r w:rsidRPr="00C13C27">
        <w:rPr>
          <w:rFonts w:eastAsia="Calibri" w:hint="cs"/>
          <w:rtl/>
        </w:rPr>
        <w:t>,</w:t>
      </w:r>
      <w:r w:rsidRPr="00C13C27">
        <w:rPr>
          <w:rFonts w:eastAsia="Calibri"/>
          <w:rtl/>
        </w:rPr>
        <w:t xml:space="preserve"> ובמקרה הצורך גם לבתי</w:t>
      </w:r>
      <w:r w:rsidRPr="00C13C27">
        <w:rPr>
          <w:rFonts w:eastAsia="Calibri" w:hint="cs"/>
          <w:rtl/>
        </w:rPr>
        <w:t xml:space="preserve"> מלון.</w:t>
      </w:r>
      <w:r w:rsidRPr="00C13C27">
        <w:rPr>
          <w:rFonts w:eastAsia="Calibri"/>
          <w:rtl/>
        </w:rPr>
        <w:t xml:space="preserve"> </w:t>
      </w:r>
    </w:p>
    <w:p w:rsidR="00BC5518" w:rsidRDefault="00BC5518">
      <w:pPr>
        <w:bidi w:val="0"/>
        <w:spacing w:after="200" w:line="276" w:lineRule="auto"/>
        <w:rPr>
          <w:rFonts w:eastAsia="Times New Roman"/>
          <w:bCs/>
          <w:spacing w:val="40"/>
          <w:rtl/>
        </w:rPr>
      </w:pPr>
      <w:r>
        <w:rPr>
          <w:rFonts w:eastAsia="Times New Roman"/>
          <w:bCs/>
          <w:spacing w:val="40"/>
          <w:rtl/>
        </w:rPr>
        <w:br w:type="page"/>
      </w:r>
    </w:p>
    <w:p w:rsidR="00C13C27" w:rsidRPr="00C13C27" w:rsidRDefault="00C13C27" w:rsidP="003B775A">
      <w:pPr>
        <w:pStyle w:val="4"/>
        <w:rPr>
          <w:rFonts w:eastAsia="Times New Roman"/>
          <w:rtl/>
        </w:rPr>
      </w:pPr>
      <w:r w:rsidRPr="00C13C27">
        <w:rPr>
          <w:rFonts w:eastAsia="Times New Roman" w:hint="cs"/>
          <w:rtl/>
        </w:rPr>
        <w:lastRenderedPageBreak/>
        <w:t xml:space="preserve">תוכניות אופרטיביות לפינוי ולקליטה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במהלך השנים גיבשו צה"ל ורח"ל תכניות אופרטיביות שנועדו לתת מענה לתרחישים ספציפיים הנגזרים מתרחישי הייחוס המדינתיים.</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ה</w:t>
      </w:r>
      <w:r w:rsidRPr="00C13C27">
        <w:rPr>
          <w:rFonts w:eastAsia="Times New Roman" w:hint="eastAsia"/>
          <w:bCs/>
          <w:spacing w:val="40"/>
          <w:rtl/>
        </w:rPr>
        <w:t>תוכנית</w:t>
      </w:r>
      <w:r w:rsidRPr="00C13C27">
        <w:rPr>
          <w:rFonts w:eastAsia="Times New Roman"/>
          <w:bCs/>
          <w:spacing w:val="40"/>
          <w:rtl/>
        </w:rPr>
        <w:t xml:space="preserve"> </w:t>
      </w:r>
      <w:r w:rsidRPr="00C13C27">
        <w:rPr>
          <w:rFonts w:eastAsia="Times New Roman" w:hint="cs"/>
          <w:bCs/>
          <w:spacing w:val="40"/>
          <w:rtl/>
        </w:rPr>
        <w:t>ה</w:t>
      </w:r>
      <w:r w:rsidRPr="00C13C27">
        <w:rPr>
          <w:rFonts w:eastAsia="Times New Roman" w:hint="eastAsia"/>
          <w:bCs/>
          <w:spacing w:val="40"/>
          <w:rtl/>
        </w:rPr>
        <w:t>צה</w:t>
      </w:r>
      <w:r w:rsidRPr="00C13C27">
        <w:rPr>
          <w:rFonts w:eastAsia="Times New Roman" w:hint="cs"/>
          <w:bCs/>
          <w:spacing w:val="40"/>
          <w:rtl/>
        </w:rPr>
        <w:t>"</w:t>
      </w:r>
      <w:r w:rsidRPr="00C13C27">
        <w:rPr>
          <w:rFonts w:eastAsia="Times New Roman" w:hint="eastAsia"/>
          <w:bCs/>
          <w:spacing w:val="40"/>
          <w:rtl/>
        </w:rPr>
        <w:t>ל</w:t>
      </w:r>
      <w:r w:rsidRPr="00C13C27">
        <w:rPr>
          <w:rFonts w:eastAsia="Times New Roman"/>
          <w:bCs/>
          <w:spacing w:val="40"/>
          <w:rtl/>
        </w:rPr>
        <w:t xml:space="preserve">ית </w:t>
      </w:r>
      <w:r w:rsidRPr="00C13C27">
        <w:rPr>
          <w:rFonts w:eastAsia="Times New Roman" w:hint="cs"/>
          <w:bCs/>
          <w:spacing w:val="40"/>
          <w:rtl/>
        </w:rPr>
        <w:t>"</w:t>
      </w:r>
      <w:r w:rsidRPr="00C13C27">
        <w:rPr>
          <w:rFonts w:eastAsia="Times New Roman"/>
          <w:bCs/>
          <w:spacing w:val="40"/>
          <w:rtl/>
        </w:rPr>
        <w:t>מרחק בטוח</w:t>
      </w:r>
      <w:r w:rsidRPr="00C13C27">
        <w:rPr>
          <w:rFonts w:eastAsia="Times New Roman" w:hint="cs"/>
          <w:bCs/>
          <w:spacing w:val="40"/>
          <w:rtl/>
        </w:rPr>
        <w:t>" לפינוי דחק:</w:t>
      </w:r>
      <w:r w:rsidRPr="00C13C27">
        <w:rPr>
          <w:rFonts w:eastAsia="Calibri" w:hint="cs"/>
          <w:rtl/>
        </w:rPr>
        <w:t xml:space="preserve"> פינוי דחק מתבצע במקרה קיצוני, שבו נשקפת לאוכלוסייה סכנה ברורה ומיידית ואין שהות מספקת לקבלת אישור מהדרג המדיני (להלן - פינוי דחק), ולכן הסמכות להפעילה היא של הדרג הצבאי. התוכנית נועדה להסדיר את פינוי האוכלוסייה - תוך התמקדות בהצלת חיים - מאזורי סיכון בשגרה, בחירום או במלחמה במצבים המחייבים התארגנות מקדימה של צה"ל והיערכות של הרשויות המקומיות לקליטת האוכלוסייה ולטיפול בה. התוכנית הוצגה ואושרה על ידי ראש אמ"ץ דאז ב-17.1.21 ולמחרת ב-18.1.21 אישר הרמטכ"ל דאז את הרעיון המרכזי לתוכנית "מרחק בטוח", את מדרגות הפינוי, את מבנה הפיקוד והשליטה ואת גבולות הגזרה בין הפיקודים לפקע"ר. הרמטכ"ל דאז הנחה כי באחריותו של סגן הרמטכ"ל דאז לקיים משחק מלחמה (מש"ם) בשיתוף כל הגורמים והמשרדים הרלוונטיים, והוא בוצע בספטמבר 2021.</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eastAsia="Calibri"/>
          <w:rtl/>
        </w:rPr>
      </w:pPr>
      <w:r w:rsidRPr="00C13C27">
        <w:rPr>
          <w:rFonts w:eastAsia="Times New Roman" w:hint="cs"/>
          <w:bCs/>
          <w:spacing w:val="40"/>
          <w:rtl/>
        </w:rPr>
        <w:t>ה</w:t>
      </w:r>
      <w:r w:rsidRPr="00C13C27">
        <w:rPr>
          <w:rFonts w:eastAsia="Times New Roman" w:hint="eastAsia"/>
          <w:bCs/>
          <w:spacing w:val="40"/>
          <w:rtl/>
        </w:rPr>
        <w:t>תוכנית</w:t>
      </w:r>
      <w:r w:rsidRPr="00C13C27">
        <w:rPr>
          <w:rFonts w:eastAsia="Times New Roman"/>
          <w:bCs/>
          <w:spacing w:val="40"/>
          <w:rtl/>
        </w:rPr>
        <w:t xml:space="preserve"> </w:t>
      </w:r>
      <w:r w:rsidRPr="00C13C27">
        <w:rPr>
          <w:rFonts w:eastAsia="Times New Roman" w:hint="cs"/>
          <w:bCs/>
          <w:spacing w:val="40"/>
          <w:rtl/>
        </w:rPr>
        <w:t>ה</w:t>
      </w:r>
      <w:r w:rsidRPr="00C13C27">
        <w:rPr>
          <w:rFonts w:eastAsia="Times New Roman"/>
          <w:bCs/>
          <w:spacing w:val="40"/>
          <w:rtl/>
        </w:rPr>
        <w:t xml:space="preserve">לאומית "מרחק </w:t>
      </w:r>
      <w:r w:rsidRPr="00C13C27">
        <w:rPr>
          <w:rFonts w:eastAsia="Times New Roman" w:hint="eastAsia"/>
          <w:bCs/>
          <w:spacing w:val="40"/>
          <w:rtl/>
        </w:rPr>
        <w:t>בטוח</w:t>
      </w:r>
      <w:r w:rsidRPr="00C13C27">
        <w:rPr>
          <w:rFonts w:eastAsia="Times New Roman"/>
          <w:bCs/>
          <w:spacing w:val="40"/>
          <w:rtl/>
        </w:rPr>
        <w:t>"</w:t>
      </w:r>
      <w:r w:rsidRPr="00C13C27">
        <w:rPr>
          <w:rFonts w:eastAsia="Times New Roman" w:hint="cs"/>
          <w:bCs/>
          <w:spacing w:val="40"/>
          <w:rtl/>
        </w:rPr>
        <w:t xml:space="preserve"> לפינוי דחק של תושבים מהיישובים סמוכי הגדר באירועי חירום ולקליטתם:</w:t>
      </w:r>
      <w:r w:rsidRPr="00C13C27">
        <w:rPr>
          <w:rFonts w:eastAsia="Times New Roman" w:hint="cs"/>
          <w:spacing w:val="40"/>
          <w:rtl/>
        </w:rPr>
        <w:t xml:space="preserve"> </w:t>
      </w:r>
      <w:r w:rsidRPr="00C13C27">
        <w:rPr>
          <w:rFonts w:eastAsia="Calibri" w:hint="cs"/>
          <w:rtl/>
        </w:rPr>
        <w:t>רח"ל גיבשה ב</w:t>
      </w:r>
      <w:r w:rsidRPr="00C13C27">
        <w:rPr>
          <w:rFonts w:eastAsia="Calibri" w:hint="eastAsia"/>
          <w:rtl/>
        </w:rPr>
        <w:t>פברואר</w:t>
      </w:r>
      <w:r w:rsidRPr="00C13C27">
        <w:rPr>
          <w:rFonts w:eastAsia="Calibri"/>
          <w:rtl/>
        </w:rPr>
        <w:t xml:space="preserve"> 2021</w:t>
      </w:r>
      <w:r w:rsidRPr="00C13C27">
        <w:rPr>
          <w:rFonts w:eastAsia="Calibri" w:hint="cs"/>
          <w:rtl/>
        </w:rPr>
        <w:t xml:space="preserve"> תוכנית לאומית אזרחית "מרחק בטוח" לפינוי ולקליטה של תושבים מהיישובים סמוכי הגדר באירועי חירום ביטחוניים. התוכנית נועדה </w:t>
      </w:r>
      <w:r w:rsidRPr="00C13C27">
        <w:rPr>
          <w:rFonts w:eastAsia="Calibri"/>
          <w:rtl/>
        </w:rPr>
        <w:t xml:space="preserve">לתת מענה </w:t>
      </w:r>
      <w:r w:rsidRPr="00C13C27">
        <w:rPr>
          <w:rFonts w:eastAsia="Calibri" w:hint="cs"/>
          <w:rtl/>
        </w:rPr>
        <w:t xml:space="preserve">לכ-45,000 </w:t>
      </w:r>
      <w:r w:rsidRPr="00C13C27">
        <w:rPr>
          <w:rFonts w:eastAsia="Calibri"/>
          <w:rtl/>
        </w:rPr>
        <w:t>תושבים</w:t>
      </w:r>
      <w:r w:rsidRPr="00C13C27">
        <w:rPr>
          <w:rFonts w:eastAsia="Calibri" w:hint="cs"/>
          <w:rtl/>
        </w:rPr>
        <w:t xml:space="preserve"> -</w:t>
      </w:r>
      <w:r w:rsidRPr="00C13C27">
        <w:rPr>
          <w:rFonts w:eastAsia="Calibri"/>
          <w:rtl/>
        </w:rPr>
        <w:t xml:space="preserve"> בצפון הארץ </w:t>
      </w:r>
      <w:r w:rsidRPr="00C13C27">
        <w:rPr>
          <w:rFonts w:eastAsia="Calibri" w:hint="cs"/>
          <w:rtl/>
        </w:rPr>
        <w:t xml:space="preserve">כ-35,000 </w:t>
      </w:r>
      <w:r w:rsidRPr="00C13C27">
        <w:rPr>
          <w:rFonts w:eastAsia="Calibri"/>
          <w:rtl/>
        </w:rPr>
        <w:t>ובדרומה</w:t>
      </w:r>
      <w:r w:rsidRPr="00C13C27">
        <w:rPr>
          <w:rFonts w:eastAsia="Calibri" w:hint="cs"/>
          <w:rtl/>
        </w:rPr>
        <w:t xml:space="preserve"> כ-10,000.</w:t>
      </w:r>
      <w:r w:rsidRPr="00C13C27">
        <w:rPr>
          <w:rFonts w:eastAsia="Calibri"/>
          <w:rtl/>
        </w:rPr>
        <w:t xml:space="preserve"> </w:t>
      </w:r>
      <w:r w:rsidRPr="00C13C27">
        <w:rPr>
          <w:rFonts w:eastAsia="Calibri" w:hint="cs"/>
          <w:rtl/>
        </w:rPr>
        <w:t xml:space="preserve">התוכנית אינה כוללת פינוי של </w:t>
      </w:r>
      <w:r w:rsidRPr="00C13C27">
        <w:rPr>
          <w:rFonts w:eastAsia="Calibri"/>
          <w:rtl/>
        </w:rPr>
        <w:t xml:space="preserve">תושבים </w:t>
      </w:r>
      <w:r w:rsidRPr="00C13C27">
        <w:rPr>
          <w:rFonts w:eastAsia="Calibri" w:hint="cs"/>
          <w:rtl/>
        </w:rPr>
        <w:t>ה</w:t>
      </w:r>
      <w:r w:rsidRPr="00C13C27">
        <w:rPr>
          <w:rFonts w:eastAsia="Calibri"/>
          <w:rtl/>
        </w:rPr>
        <w:t>מתגוררים בערים</w:t>
      </w:r>
      <w:r w:rsidRPr="00C13C27">
        <w:rPr>
          <w:rFonts w:eastAsia="Calibri" w:hint="cs"/>
          <w:rtl/>
        </w:rPr>
        <w:t xml:space="preserve"> (שדרות וקריית שמונה). בתוכנית צוין כי אם יידר</w:t>
      </w:r>
      <w:r w:rsidRPr="00C13C27">
        <w:rPr>
          <w:rFonts w:eastAsia="Calibri" w:hint="eastAsia"/>
          <w:rtl/>
        </w:rPr>
        <w:t>ש</w:t>
      </w:r>
      <w:r w:rsidRPr="00C13C27">
        <w:rPr>
          <w:rFonts w:eastAsia="Calibri" w:hint="cs"/>
          <w:rtl/>
        </w:rPr>
        <w:t xml:space="preserve"> מענה לפינוי ערים, הוא יינתן במסגרת הפעלת תוכנית ייעודית אחרת בהתאם להחלטת ממשלה "מלון אורחים". התוכנית אושרה בידי סגן </w:t>
      </w:r>
      <w:r w:rsidRPr="00C13C27">
        <w:rPr>
          <w:rFonts w:eastAsia="Calibri" w:hint="eastAsia"/>
          <w:rtl/>
        </w:rPr>
        <w:t>שר</w:t>
      </w:r>
      <w:r w:rsidRPr="00C13C27">
        <w:rPr>
          <w:rFonts w:eastAsia="Calibri"/>
          <w:rtl/>
        </w:rPr>
        <w:t xml:space="preserve"> הביטחון</w:t>
      </w:r>
      <w:r w:rsidRPr="00C13C27">
        <w:rPr>
          <w:rFonts w:eastAsia="Calibri" w:hint="cs"/>
          <w:rtl/>
        </w:rPr>
        <w:t xml:space="preserve"> דאז בנובמבר 2021, ורח"ל העבירה אותה להערות משרדי הממשלה, אך הם לא אישרו אותה. גם ועדת השרים לענייני ביטחון לאומי (הקבינט המדיני-ביטחוני) שקיבלה את התוכנית לא אישרה אותה. לכן במתקפת הטרור בשבעה באוקטובר היא נשארה בגדר טיוטה לא מאושרת. למרות זאת, משרד החינוך גזר מהתוכנית הלאומית "מרחק בטוח" תוכנית אופרטיבית (ראו בפרק "</w:t>
      </w:r>
      <w:r w:rsidRPr="00C13C27">
        <w:rPr>
          <w:rFonts w:eastAsia="Calibri"/>
          <w:rtl/>
        </w:rPr>
        <w:t>תוכניות משרד החינוך לתרחישי חירום</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עולה מכך כי צה"ל אישר את תוכנית "מרחק בטוח" הצה"לית ומשרד הביטחון אישר את תוכנית "מרחק בטוח" הלאומית מבלי לגבש תוכנית ייעודית אחרת לפינוי ערים, ובפרט לפינוי קריית שמונה ושדרות.</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תוכנית "משב רוח" לריענון האוכלוסייה בעת לחימה</w:t>
      </w:r>
      <w:r w:rsidRPr="00C13C27">
        <w:rPr>
          <w:rFonts w:eastAsia="Times New Roman" w:hint="cs"/>
          <w:spacing w:val="40"/>
          <w:rtl/>
        </w:rPr>
        <w:t>: "</w:t>
      </w:r>
      <w:r w:rsidRPr="00C13C27">
        <w:rPr>
          <w:rFonts w:eastAsia="Calibri" w:hint="cs"/>
          <w:rtl/>
        </w:rPr>
        <w:t xml:space="preserve">משב רוח" היא תוכנית של משרד הביטחון שנועדה </w:t>
      </w:r>
      <w:r w:rsidRPr="00C13C27">
        <w:rPr>
          <w:rFonts w:eastAsia="Calibri"/>
          <w:rtl/>
        </w:rPr>
        <w:t xml:space="preserve">להקל על </w:t>
      </w:r>
      <w:r w:rsidRPr="00C13C27">
        <w:rPr>
          <w:rFonts w:eastAsia="Calibri" w:hint="cs"/>
          <w:rtl/>
        </w:rPr>
        <w:t>האזרחים</w:t>
      </w:r>
      <w:r w:rsidRPr="00C13C27">
        <w:rPr>
          <w:rFonts w:eastAsia="Calibri"/>
          <w:rtl/>
        </w:rPr>
        <w:t xml:space="preserve"> </w:t>
      </w:r>
      <w:r w:rsidRPr="00C13C27">
        <w:rPr>
          <w:rFonts w:eastAsia="Calibri" w:hint="cs"/>
          <w:rtl/>
        </w:rPr>
        <w:t xml:space="preserve">באזורי עימות </w:t>
      </w:r>
      <w:r w:rsidRPr="00C13C27">
        <w:rPr>
          <w:rFonts w:eastAsia="Calibri"/>
          <w:rtl/>
        </w:rPr>
        <w:t>הנזקקים לחיזוק חוסנם במהלך תקופת הלחימה</w:t>
      </w:r>
      <w:r w:rsidRPr="00C13C27">
        <w:rPr>
          <w:rFonts w:eastAsia="Calibri" w:hint="cs"/>
          <w:rtl/>
        </w:rPr>
        <w:t xml:space="preserve"> כאשר לא התקבלה החלטה בוועדת השרים לענייני ביטחון לאומי על הפעלת החלטת הממשלה "מלון אורחים" לפינוי יזום של האוכלוסייה. על פי התוכנית, רח"ל נושאת באחריות המטה ובאחריות הביצוע להפעלת התוכנית לריענון האוכלוסייה. משרד הביטחון, באמצעות הרשויות המקומיות והמועצות האזוריות, יעניק סיוע תקציבי לשם ריענון תושבי העוטף וליישובים המאוימים בזמן לחימה והמתגוררים ב-25 יישובים סמוכי הגדר, כלומר במרחק של 0 - 4 ק"מ מגבול הרצועה, לא כולל העיר שדרות, כדי להגן על חיי התושבים וכדי לחזק ולשמר את עמידותם החברתית ואת החוסן הקהילתי.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lastRenderedPageBreak/>
        <w:t>התוכנית הופעלה לראשונה ב</w:t>
      </w:r>
      <w:r w:rsidRPr="00C13C27">
        <w:rPr>
          <w:rFonts w:eastAsia="Calibri" w:hint="eastAsia"/>
          <w:rtl/>
        </w:rPr>
        <w:t>מאי</w:t>
      </w:r>
      <w:r w:rsidRPr="00C13C27">
        <w:rPr>
          <w:rFonts w:eastAsia="Calibri"/>
          <w:rtl/>
        </w:rPr>
        <w:t xml:space="preserve"> 2021</w:t>
      </w:r>
      <w:r w:rsidRPr="00C13C27">
        <w:rPr>
          <w:rFonts w:eastAsia="Calibri" w:hint="cs"/>
          <w:rtl/>
        </w:rPr>
        <w:t xml:space="preserve"> במבצע "שומר חומות"</w:t>
      </w:r>
      <w:r w:rsidRPr="00C13C27">
        <w:rPr>
          <w:rFonts w:eastAsia="Calibri"/>
          <w:vertAlign w:val="superscript"/>
          <w:rtl/>
        </w:rPr>
        <w:footnoteReference w:id="243"/>
      </w:r>
      <w:r w:rsidRPr="00C13C27">
        <w:rPr>
          <w:rFonts w:eastAsia="Calibri" w:hint="cs"/>
          <w:rtl/>
        </w:rPr>
        <w:t xml:space="preserve"> בעקבות הנחיית שר הביטחון להקצות למועצות המקומיות בעוטף עזה תקציב לריענון האוכלוסייה אשר שהתה במרחב לחימה פעיל, למשל באמצעות פינוי לבתי הארחה. התוכנית הופעלה</w:t>
      </w:r>
      <w:r w:rsidRPr="00C13C27">
        <w:rPr>
          <w:rFonts w:eastAsia="Calibri"/>
          <w:rtl/>
        </w:rPr>
        <w:t xml:space="preserve"> </w:t>
      </w:r>
      <w:r w:rsidRPr="00C13C27">
        <w:rPr>
          <w:rFonts w:eastAsia="Calibri" w:hint="cs"/>
          <w:rtl/>
        </w:rPr>
        <w:t>שוב על ידי</w:t>
      </w:r>
      <w:r w:rsidRPr="00C13C27">
        <w:rPr>
          <w:rFonts w:eastAsia="Calibri"/>
          <w:rtl/>
        </w:rPr>
        <w:t xml:space="preserve"> הרשויות המקומיות</w:t>
      </w:r>
      <w:r w:rsidRPr="00C13C27">
        <w:rPr>
          <w:rFonts w:eastAsia="Calibri" w:hint="cs"/>
          <w:rtl/>
        </w:rPr>
        <w:t xml:space="preserve"> (במבצע "עלות השחר"</w:t>
      </w:r>
      <w:r w:rsidRPr="00C13C27">
        <w:rPr>
          <w:rFonts w:eastAsia="Calibri"/>
          <w:vertAlign w:val="superscript"/>
          <w:rtl/>
        </w:rPr>
        <w:footnoteReference w:id="244"/>
      </w:r>
      <w:r w:rsidRPr="00C13C27">
        <w:rPr>
          <w:rFonts w:eastAsia="Calibri" w:hint="cs"/>
          <w:rtl/>
        </w:rPr>
        <w:t xml:space="preserve"> ובמבצע "מגן וחץ"</w:t>
      </w:r>
      <w:r w:rsidRPr="00C13C27">
        <w:rPr>
          <w:rFonts w:eastAsia="Calibri"/>
          <w:vertAlign w:val="superscript"/>
          <w:rtl/>
        </w:rPr>
        <w:footnoteReference w:id="245"/>
      </w:r>
      <w:r w:rsidRPr="00C13C27">
        <w:rPr>
          <w:rFonts w:eastAsia="Calibri" w:hint="cs"/>
          <w:rtl/>
        </w:rPr>
        <w:t>),</w:t>
      </w:r>
      <w:r w:rsidRPr="00C13C27">
        <w:rPr>
          <w:rFonts w:eastAsia="Calibri"/>
          <w:rtl/>
        </w:rPr>
        <w:t xml:space="preserve"> </w:t>
      </w:r>
      <w:r w:rsidRPr="00C13C27">
        <w:rPr>
          <w:rFonts w:eastAsia="Calibri" w:hint="cs"/>
          <w:rtl/>
        </w:rPr>
        <w:t>ואיפשרה</w:t>
      </w:r>
      <w:r w:rsidRPr="00C13C27">
        <w:rPr>
          <w:rFonts w:eastAsia="Calibri"/>
          <w:rtl/>
        </w:rPr>
        <w:t xml:space="preserve"> לתושב</w:t>
      </w:r>
      <w:r w:rsidRPr="00C13C27">
        <w:rPr>
          <w:rFonts w:eastAsia="Calibri" w:hint="cs"/>
          <w:rtl/>
        </w:rPr>
        <w:t>י</w:t>
      </w:r>
      <w:r w:rsidRPr="00C13C27">
        <w:rPr>
          <w:rFonts w:eastAsia="Calibri"/>
          <w:rtl/>
        </w:rPr>
        <w:t xml:space="preserve"> </w:t>
      </w:r>
      <w:r w:rsidRPr="00C13C27">
        <w:rPr>
          <w:rFonts w:eastAsia="Calibri" w:hint="cs"/>
          <w:rtl/>
        </w:rPr>
        <w:t>הי</w:t>
      </w:r>
      <w:r w:rsidRPr="00C13C27">
        <w:rPr>
          <w:rFonts w:eastAsia="Calibri"/>
          <w:rtl/>
        </w:rPr>
        <w:t>ישובים הסמוכים לגבול עם עזה לצאת</w:t>
      </w:r>
      <w:r w:rsidRPr="00C13C27">
        <w:rPr>
          <w:rFonts w:eastAsia="Calibri" w:hint="cs"/>
          <w:rtl/>
        </w:rPr>
        <w:t>,</w:t>
      </w:r>
      <w:r w:rsidRPr="00C13C27">
        <w:rPr>
          <w:rFonts w:eastAsia="Calibri"/>
          <w:rtl/>
        </w:rPr>
        <w:t xml:space="preserve"> בסיוע המדינה</w:t>
      </w:r>
      <w:r w:rsidRPr="00C13C27">
        <w:rPr>
          <w:rFonts w:eastAsia="Calibri" w:hint="cs"/>
          <w:rtl/>
        </w:rPr>
        <w:t>,</w:t>
      </w:r>
      <w:r w:rsidRPr="00C13C27">
        <w:rPr>
          <w:rFonts w:eastAsia="Calibri"/>
          <w:rtl/>
        </w:rPr>
        <w:t xml:space="preserve"> להפוגה בבתי הארחה ש</w:t>
      </w:r>
      <w:r w:rsidRPr="00C13C27">
        <w:rPr>
          <w:rFonts w:eastAsia="Calibri" w:hint="cs"/>
          <w:rtl/>
        </w:rPr>
        <w:t>ה</w:t>
      </w:r>
      <w:r w:rsidRPr="00C13C27">
        <w:rPr>
          <w:rFonts w:eastAsia="Calibri"/>
          <w:rtl/>
        </w:rPr>
        <w:t>רשויות</w:t>
      </w:r>
      <w:r w:rsidRPr="00C13C27">
        <w:rPr>
          <w:rFonts w:eastAsia="Calibri" w:hint="cs"/>
          <w:rtl/>
        </w:rPr>
        <w:t xml:space="preserve"> המקומיות קבעו אותם מראש ושכבר היו עבורם </w:t>
      </w:r>
      <w:r w:rsidRPr="00C13C27">
        <w:rPr>
          <w:rFonts w:eastAsia="Calibri"/>
          <w:rtl/>
        </w:rPr>
        <w:t>חוזים נצורים ותכנון מוקדם</w:t>
      </w:r>
      <w:r w:rsidRPr="00C13C27">
        <w:rPr>
          <w:rFonts w:eastAsia="Calibri" w:hint="cs"/>
          <w:rtl/>
        </w:rPr>
        <w:t>. ואולם גם תוכנית "משב רוח" נותרה בגדר טיוטה היות שמשרד הביטחון לא הסדיר את נוהל הפעלתה</w:t>
      </w:r>
      <w:r w:rsidRPr="00C13C27">
        <w:rPr>
          <w:rFonts w:eastAsia="Calibri"/>
          <w:vertAlign w:val="superscript"/>
          <w:rtl/>
        </w:rPr>
        <w:footnoteReference w:id="246"/>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מכלל האמור עולה כי התוכניות האופרטיביות נועדו לממש את תוכנית "מלון אורחים" בהתאם להחלטת הממשלה, שהיא המסגרת הנורמטיבית המחייבת את כלל משרדי הממשלה בכל הנוגע להפעלת מערך הפינוי והקליטה של האוכלוסייה בעת חירום. </w:t>
      </w:r>
    </w:p>
    <w:p w:rsidR="00C13C27" w:rsidRPr="00C13C27" w:rsidRDefault="00C13C27" w:rsidP="00FB2E85">
      <w:pPr>
        <w:spacing w:line="269" w:lineRule="auto"/>
        <w:rPr>
          <w:rFonts w:eastAsia="Calibri"/>
          <w:rtl/>
        </w:rPr>
      </w:pPr>
    </w:p>
    <w:p w:rsidR="00C13C27" w:rsidRPr="00C13C27" w:rsidRDefault="00C13C27" w:rsidP="003B775A">
      <w:pPr>
        <w:pStyle w:val="4"/>
        <w:rPr>
          <w:rFonts w:eastAsia="Times New Roman"/>
          <w:rtl/>
        </w:rPr>
      </w:pPr>
      <w:r w:rsidRPr="00C13C27">
        <w:rPr>
          <w:rFonts w:eastAsia="Times New Roman" w:hint="cs"/>
          <w:rtl/>
        </w:rPr>
        <w:t>היעדר תוכניות אופרטיביות לפינוי ולקליטה</w:t>
      </w:r>
    </w:p>
    <w:p w:rsidR="00C13C27" w:rsidRPr="00C13C27" w:rsidRDefault="00C13C27" w:rsidP="00FB2E85">
      <w:pPr>
        <w:spacing w:line="269" w:lineRule="auto"/>
        <w:ind w:left="-567"/>
        <w:rPr>
          <w:rFonts w:eastAsia="Calibri"/>
          <w:b/>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תוכנית אופרטיבית לפינוי ולקליטה לתקופה ממושכת:</w:t>
      </w:r>
      <w:r w:rsidRPr="00C13C27">
        <w:rPr>
          <w:rFonts w:eastAsia="Calibri" w:hint="cs"/>
          <w:rtl/>
        </w:rPr>
        <w:t xml:space="preserve"> פינוי לתקופה ממושכת עלול להידרש בהתרחש אסון לאומי שמקורו תופעת טבע כמו רעידות אדמה או מלחמה מתמשכת. על פי תרחיש הייחוס של רח"ל לרעידות אדמה ממאי 2023 שאליו נדרשת מדינת ישראל להיערך, כ-170,000 איש יישאר</w:t>
      </w:r>
      <w:r w:rsidRPr="00C13C27">
        <w:rPr>
          <w:rFonts w:eastAsia="Calibri" w:hint="eastAsia"/>
          <w:rtl/>
        </w:rPr>
        <w:t>ו</w:t>
      </w:r>
      <w:r w:rsidRPr="00C13C27">
        <w:rPr>
          <w:rFonts w:eastAsia="Calibri" w:hint="cs"/>
          <w:rtl/>
        </w:rPr>
        <w:t xml:space="preserve"> ללא קורת גג גם כחודשיים לאחר האירוע</w:t>
      </w:r>
      <w:r w:rsidRPr="00C13C27">
        <w:rPr>
          <w:rFonts w:eastAsia="Calibri"/>
          <w:vertAlign w:val="superscript"/>
          <w:rtl/>
        </w:rPr>
        <w:footnoteReference w:id="247"/>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כדי להבטיח ניהול יעיל של תהליכי הפינוי והקליטה של המפונים ומתן שירותים איכותיים לאוכלוסייה זו בתקופת הפינוי, נדרשת היערכות מוקדמת של הגופים המעורבים במשימה זו והיערכות לקליטה. בעיקר היא נדרשת וחיונית כאשר הפינוי הוא לפרקי זמן ממושכים, שכן אז המפונים ממשיכים בשגרת חייהם במתקן הקליטה עד למציאת פתרון מגורים חלופי או לחזרתם לבתיהם, וזאת כשקיימת אפשרות שהמשך שגרת החיים ייעשה בנסיבות קשות וטרגיות, כפי שאף קרה לאחר מתקפת הטרור בשבעה באוקטובר. ואולם נמצא כי אין לרח"ל תוכנית אופרטיבית לקליטת אוכלוסייה לתקופה ממושכת.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ascii="David" w:eastAsia="Times New Roman" w:hAnsi="David" w:hint="cs"/>
          <w:sz w:val="24"/>
          <w:rtl/>
        </w:rPr>
        <w:t>רח"ל מסרה בתשובתה למשרד מבקר המדינה במרץ 2025 (להלן - תשובת רח"ל)</w:t>
      </w:r>
      <w:r w:rsidRPr="00C13C27">
        <w:rPr>
          <w:rFonts w:eastAsia="Calibri" w:hint="cs"/>
          <w:rtl/>
        </w:rPr>
        <w:t xml:space="preserve"> כי תרחיש האיום למלחמה של צה"ל אינו כולל פינוי לתקופה ממושכת אלא לתקופה של 35 ימים בלבד. על כן רח"ל לא גיבשה תוכנית לקליטה לתקופה ממושכת. במצב שנוצר היה נכון שהמדינה תסדיר מגורים זמניים מעבר לתקופה שהוגדרה בתרחיש האיום של צה"ל למלחמה.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 xml:space="preserve">משרד מבקר המדינה מעיר לרח"ל כגוף שאמון על קביעת המדיניות הלאומית להיערכות לאירועי חירום כי היה עליה להוביל הכנת תוכנית לקליטה של האוכלוסייה לתקופה ממושכת עוד לפני מלחמת חרבות ברזל. זאת היות שמשך התקופה למתן מענה למפונים אינה מוגבלת למשך האירוע - למשל, כפי שאירע </w:t>
      </w:r>
      <w:r w:rsidRPr="00C13C27">
        <w:rPr>
          <w:rFonts w:eastAsia="Calibri" w:hint="cs"/>
          <w:b/>
          <w:bCs/>
          <w:rtl/>
        </w:rPr>
        <w:lastRenderedPageBreak/>
        <w:t>במבצע "עם כלביא" שבו נמשכה המערכה 12 ימים אולם נדרש היה לתת מענה למפונים למשך זמן רב בשל הרס בתיהם עקב פגיעה הרסנית של טילים מאירן, והסדרת דיור חליפי לאוכלוסייה מפונה עלולה להימשך זמן רב יותר.</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cs"/>
          <w:spacing w:val="40"/>
          <w:rtl/>
        </w:rPr>
        <w:t>תוכנית אופרטיבית לפינוי ערים:</w:t>
      </w:r>
      <w:r w:rsidRPr="00C13C27">
        <w:rPr>
          <w:rFonts w:eastAsia="Calibri" w:hint="cs"/>
          <w:rtl/>
        </w:rPr>
        <w:t xml:space="preserve"> </w:t>
      </w:r>
      <w:r w:rsidRPr="00C13C27">
        <w:rPr>
          <w:rFonts w:eastAsia="Calibri"/>
          <w:rtl/>
        </w:rPr>
        <w:t xml:space="preserve">מבקר המדינה </w:t>
      </w:r>
      <w:r w:rsidRPr="00C13C27">
        <w:rPr>
          <w:rFonts w:eastAsia="Calibri" w:hint="cs"/>
          <w:rtl/>
        </w:rPr>
        <w:t>העיר</w:t>
      </w:r>
      <w:r w:rsidRPr="00C13C27">
        <w:rPr>
          <w:rFonts w:eastAsia="Calibri"/>
          <w:vertAlign w:val="superscript"/>
          <w:rtl/>
        </w:rPr>
        <w:footnoteReference w:id="248"/>
      </w:r>
      <w:r w:rsidRPr="00C13C27">
        <w:rPr>
          <w:rFonts w:eastAsia="Calibri" w:hint="cs"/>
          <w:rtl/>
        </w:rPr>
        <w:t xml:space="preserve"> </w:t>
      </w:r>
      <w:r w:rsidRPr="00C13C27">
        <w:rPr>
          <w:rFonts w:ascii="David" w:eastAsia="Calibri" w:hAnsi="David"/>
          <w:sz w:val="24"/>
          <w:rtl/>
        </w:rPr>
        <w:t>כי ת</w:t>
      </w:r>
      <w:r w:rsidRPr="00C13C27">
        <w:rPr>
          <w:rFonts w:ascii="David" w:eastAsia="Calibri" w:hAnsi="David" w:hint="cs"/>
          <w:sz w:val="24"/>
          <w:rtl/>
        </w:rPr>
        <w:t>ו</w:t>
      </w:r>
      <w:r w:rsidRPr="00C13C27">
        <w:rPr>
          <w:rFonts w:ascii="David" w:eastAsia="Calibri" w:hAnsi="David"/>
          <w:sz w:val="24"/>
          <w:rtl/>
        </w:rPr>
        <w:t xml:space="preserve">כנית "מרחק בטוח" </w:t>
      </w:r>
      <w:r w:rsidRPr="00C13C27">
        <w:rPr>
          <w:rFonts w:ascii="David" w:eastAsia="Calibri" w:hAnsi="David" w:hint="cs"/>
          <w:sz w:val="24"/>
          <w:rtl/>
        </w:rPr>
        <w:t xml:space="preserve">של </w:t>
      </w:r>
      <w:r w:rsidRPr="00C13C27">
        <w:rPr>
          <w:rFonts w:ascii="David" w:eastAsia="Calibri" w:hAnsi="David"/>
          <w:sz w:val="24"/>
          <w:rtl/>
        </w:rPr>
        <w:t>צה"ל מסוף שנת 2015 למרחב פיקוד דרום ולמרחב פיקוד צפון לפינוי הערים קריית שמונה ושדרות לא הושלמ</w:t>
      </w:r>
      <w:r w:rsidRPr="00C13C27">
        <w:rPr>
          <w:rFonts w:ascii="David" w:eastAsia="Calibri" w:hAnsi="David" w:hint="cs"/>
          <w:sz w:val="24"/>
          <w:rtl/>
        </w:rPr>
        <w:t>ה</w:t>
      </w:r>
      <w:r w:rsidRPr="00C13C27">
        <w:rPr>
          <w:rFonts w:ascii="David" w:eastAsia="Calibri" w:hAnsi="David"/>
          <w:sz w:val="24"/>
          <w:rtl/>
        </w:rPr>
        <w:t>.</w:t>
      </w:r>
      <w:r w:rsidRPr="00C13C27">
        <w:rPr>
          <w:rFonts w:eastAsia="Calibri"/>
          <w:sz w:val="24"/>
          <w:rtl/>
        </w:rPr>
        <w:t xml:space="preserve"> </w:t>
      </w:r>
      <w:r w:rsidRPr="00C13C27">
        <w:rPr>
          <w:rFonts w:eastAsia="Calibri" w:hint="cs"/>
          <w:rtl/>
        </w:rPr>
        <w:t xml:space="preserve">בתשובתו על הדוח מסר </w:t>
      </w:r>
      <w:r w:rsidRPr="00C13C27">
        <w:rPr>
          <w:rFonts w:eastAsia="Calibri"/>
          <w:rtl/>
        </w:rPr>
        <w:t>צה"ל כי "המוכנות לפינוי ערים נמוכה הן בשל הסבירות הנמוכה יותר לפינוי ערים ביחס לפינוי יישובים, והן לנוכח העובדה כי לערים לא קיימת ת</w:t>
      </w:r>
      <w:r w:rsidRPr="00C13C27">
        <w:rPr>
          <w:rFonts w:eastAsia="Calibri" w:hint="cs"/>
          <w:rtl/>
        </w:rPr>
        <w:t>ו</w:t>
      </w:r>
      <w:r w:rsidRPr="00C13C27">
        <w:rPr>
          <w:rFonts w:eastAsia="Calibri"/>
          <w:rtl/>
        </w:rPr>
        <w:t>כנית קליטה סדורה על ידי פס"ח...</w:t>
      </w:r>
      <w:r w:rsidRPr="00C13C27">
        <w:rPr>
          <w:rFonts w:eastAsia="Calibri" w:hint="cs"/>
          <w:rtl/>
        </w:rPr>
        <w:t xml:space="preserve"> </w:t>
      </w:r>
      <w:r w:rsidRPr="00C13C27">
        <w:rPr>
          <w:rFonts w:eastAsia="Calibri"/>
          <w:rtl/>
        </w:rPr>
        <w:t>". עוד מסר צה"ל כי הוא פועל להשלמת תוכנית הפינוי לקריית שמונה ואף ביצע היערכות עם הרשות המקומית</w:t>
      </w:r>
      <w:r w:rsidRPr="00C13C27">
        <w:rPr>
          <w:rFonts w:eastAsia="Calibri" w:hint="cs"/>
          <w:rtl/>
        </w:rPr>
        <w:t xml:space="preserve">, וכן </w:t>
      </w:r>
      <w:r w:rsidRPr="00C13C27">
        <w:rPr>
          <w:rFonts w:eastAsia="Calibri"/>
          <w:rtl/>
        </w:rPr>
        <w:t>כי "גם אם יפונו ערים, פינוי הערים יבוצע לאחר השלמת פינוי היישובים הכפריים, ועל כן יהיה פרק זמן להשלים תכנון מפורט לפינוי הערים בהלימה ליעדי הקליטה שיקבעו על ידי פס"ח</w:t>
      </w:r>
      <w:r w:rsidRPr="00C13C27">
        <w:rPr>
          <w:rFonts w:eastAsia="Calibri"/>
        </w:rPr>
        <w:t>".</w:t>
      </w:r>
    </w:p>
    <w:p w:rsidR="00C13C27" w:rsidRPr="00C13C27" w:rsidRDefault="00C13C27" w:rsidP="00FB2E85">
      <w:pPr>
        <w:spacing w:line="269" w:lineRule="auto"/>
        <w:rPr>
          <w:rFonts w:eastAsia="Calibri"/>
        </w:rPr>
      </w:pPr>
    </w:p>
    <w:p w:rsidR="00C13C27" w:rsidRPr="00C13C27" w:rsidRDefault="00C13C27" w:rsidP="00FB2E85">
      <w:pPr>
        <w:spacing w:line="269" w:lineRule="auto"/>
        <w:rPr>
          <w:rFonts w:eastAsia="Calibri"/>
          <w:szCs w:val="20"/>
        </w:rPr>
      </w:pPr>
      <w:r w:rsidRPr="00C13C27">
        <w:rPr>
          <w:rFonts w:eastAsia="Calibri" w:hint="cs"/>
          <w:rtl/>
        </w:rPr>
        <w:t>מבקר המדינה קבע בדוח</w:t>
      </w:r>
      <w:r w:rsidRPr="00C13C27">
        <w:rPr>
          <w:rFonts w:eastAsia="Calibri"/>
          <w:vertAlign w:val="superscript"/>
          <w:rtl/>
        </w:rPr>
        <w:footnoteReference w:id="249"/>
      </w:r>
      <w:r w:rsidRPr="00C13C27">
        <w:rPr>
          <w:rFonts w:eastAsia="Calibri" w:hint="cs"/>
          <w:rtl/>
        </w:rPr>
        <w:t xml:space="preserve"> כי </w:t>
      </w:r>
      <w:r w:rsidRPr="00C13C27">
        <w:rPr>
          <w:rFonts w:eastAsia="Calibri"/>
          <w:rtl/>
        </w:rPr>
        <w:t>פינוי</w:t>
      </w:r>
      <w:r w:rsidRPr="00C13C27">
        <w:rPr>
          <w:rFonts w:eastAsia="Calibri"/>
          <w:szCs w:val="20"/>
          <w:rtl/>
        </w:rPr>
        <w:t xml:space="preserve"> </w:t>
      </w:r>
      <w:r w:rsidRPr="00C13C27">
        <w:rPr>
          <w:rFonts w:eastAsia="Calibri"/>
          <w:rtl/>
        </w:rPr>
        <w:t>ערים הוא אירוע מורכב המחייב תכנון ותיאום בין הרשות המקומית לגורמים המפנים ולגופים נוספים. על כן יש לסיים את התכנון לפינוי שדרות וקריית שמונה מבעוד מועד ולא להמתין לשעת הצורך כדי שהביצוע, אם יידרש, יהיה מיטבי</w:t>
      </w:r>
      <w:r w:rsidRPr="00C13C27">
        <w:rPr>
          <w:rFonts w:eastAsia="Calibri" w:hint="cs"/>
          <w:rtl/>
        </w:rPr>
        <w:t xml:space="preserve">. </w:t>
      </w:r>
      <w:r w:rsidRPr="00C13C27">
        <w:rPr>
          <w:rFonts w:eastAsia="Calibri"/>
          <w:rtl/>
        </w:rPr>
        <w:t>נוסף על כך, נוכח פערי המיגון הקיימים בקריית שמונה ונוכח התרחיש של ירי רציף ומתמשך כפי שצופה צה"ל, על צה"ל - בשיתוף רח"ל ורשות פס"ח</w:t>
      </w:r>
      <w:r w:rsidRPr="00C13C27">
        <w:rPr>
          <w:rFonts w:eastAsia="Calibri" w:hint="cs"/>
          <w:rtl/>
        </w:rPr>
        <w:t xml:space="preserve"> - </w:t>
      </w:r>
      <w:r w:rsidRPr="00C13C27">
        <w:rPr>
          <w:rFonts w:eastAsia="Calibri"/>
          <w:rtl/>
        </w:rPr>
        <w:t>להאיץ את התכנון וההיערכות לפינוי ולקליטה של תושבי קריית שמונה</w:t>
      </w:r>
      <w:r w:rsidRPr="00C13C27">
        <w:rPr>
          <w:rFonts w:eastAsia="Calibri"/>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למרות קביעתו של מבקר המדינה משנת 2020 עלה כי תוכנית "מרחק בטוח" של צה"ל למרחבי פיקוד הדרום והצפון עודכנה בשנת 2021 אך היא לא כללה פינוי של ערים בכלל ובפרט של הערים קריית שמונה ושדרות. לפיכך, צה"ל - באמצעות אגף המבצעים, פיקוד העורף והפיקודים המרחביים - פיקוד הצפון ופיקוד הדרום - לא נערך מבעוד מועד לפינוי ערים. אף על פי כן, בעקבות מתקפת הטרור בשבעה באוקטובר וכדי להגן על האוכלוסייה החליטה הממשלה לפנות ערים אלו. </w:t>
      </w:r>
    </w:p>
    <w:p w:rsidR="00C13C27" w:rsidRPr="00C13C27" w:rsidRDefault="00C13C27" w:rsidP="00FB2E85">
      <w:pPr>
        <w:spacing w:line="269" w:lineRule="auto"/>
        <w:rPr>
          <w:rFonts w:eastAsia="Calibri"/>
          <w:rtl/>
        </w:rPr>
      </w:pPr>
    </w:p>
    <w:p w:rsidR="00C13C27" w:rsidRPr="00C13C27" w:rsidRDefault="00C13C27" w:rsidP="00FB2E85">
      <w:pPr>
        <w:spacing w:line="269" w:lineRule="auto"/>
        <w:ind w:left="3"/>
        <w:rPr>
          <w:rFonts w:eastAsia="Calibri"/>
          <w:szCs w:val="20"/>
          <w:rtl/>
        </w:rPr>
      </w:pPr>
      <w:r w:rsidRPr="00C13C27">
        <w:rPr>
          <w:rFonts w:eastAsia="Calibri" w:hint="cs"/>
          <w:rtl/>
        </w:rPr>
        <w:t>ראש אמ"ץ דאז מסר לצוות הביקורת באפריל 2025 כי בדיון שנערך בספטמבר 2021, שבו הוצגה תוכנית "מרחק בטוח" בהשתתפות שר הביטחון, סגן שר הביטחון, ראש רח"ל דאז וגורמים מקצועיים נוספים, סברו כל המשתתפים כי בעת מלחמה אין סבירות לפינוי ערים בישראל וכי לעמדתו, לנושא פינוי ערים בישראל יש השלכות ארוכות-טווח, ולכן הוא סבור כי ההחלטה שהתקבלה באותה עת היא החלטה נכונה וגם בדיעבד ההחלטה ראויה.</w:t>
      </w:r>
      <w:r w:rsidRPr="00C13C27">
        <w:rPr>
          <w:rFonts w:eastAsia="Calibri" w:hint="cs"/>
          <w:szCs w:val="20"/>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הרמטכ"ל דאז</w:t>
      </w:r>
      <w:r w:rsidR="002D1802">
        <w:rPr>
          <w:rStyle w:val="af3"/>
          <w:rFonts w:eastAsia="Calibri"/>
          <w:rtl/>
        </w:rPr>
        <w:footnoteReference w:id="250"/>
      </w:r>
      <w:r w:rsidRPr="00C13C27">
        <w:rPr>
          <w:rFonts w:eastAsia="Calibri" w:hint="cs"/>
          <w:rtl/>
        </w:rPr>
        <w:t xml:space="preserve"> מסר למשרד מבקר המדינה באוגוסט 2025 כי </w:t>
      </w:r>
      <w:r w:rsidRPr="00C13C27">
        <w:rPr>
          <w:rFonts w:eastAsia="Calibri"/>
          <w:rtl/>
        </w:rPr>
        <w:t>פינוי האזרחים</w:t>
      </w:r>
      <w:r w:rsidRPr="00C13C27">
        <w:rPr>
          <w:rFonts w:eastAsia="Calibri" w:hint="cs"/>
          <w:rtl/>
        </w:rPr>
        <w:t xml:space="preserve"> </w:t>
      </w:r>
      <w:r w:rsidRPr="00C13C27">
        <w:rPr>
          <w:rFonts w:eastAsia="Calibri"/>
          <w:rtl/>
        </w:rPr>
        <w:t>היה נושא ש</w:t>
      </w:r>
      <w:r w:rsidRPr="00C13C27">
        <w:rPr>
          <w:rFonts w:eastAsia="Calibri" w:hint="cs"/>
          <w:rtl/>
        </w:rPr>
        <w:t xml:space="preserve">בו הוא עסק </w:t>
      </w:r>
      <w:r w:rsidRPr="00C13C27">
        <w:rPr>
          <w:rFonts w:eastAsia="Calibri"/>
          <w:rtl/>
        </w:rPr>
        <w:t>באופן שיטתי ו</w:t>
      </w:r>
      <w:r w:rsidRPr="00C13C27">
        <w:rPr>
          <w:rFonts w:eastAsia="Calibri" w:hint="cs"/>
          <w:rtl/>
        </w:rPr>
        <w:t>קידם אותו</w:t>
      </w:r>
      <w:r w:rsidRPr="00C13C27">
        <w:rPr>
          <w:rFonts w:eastAsia="Calibri"/>
          <w:rtl/>
        </w:rPr>
        <w:t xml:space="preserve"> </w:t>
      </w:r>
      <w:r w:rsidRPr="00C13C27">
        <w:rPr>
          <w:rFonts w:eastAsia="Calibri" w:hint="cs"/>
          <w:rtl/>
        </w:rPr>
        <w:t>כ</w:t>
      </w:r>
      <w:r w:rsidRPr="00C13C27">
        <w:rPr>
          <w:rFonts w:eastAsia="Calibri"/>
          <w:rtl/>
        </w:rPr>
        <w:t>אלוף פיקוד צפון וביתר שאת כרמטכ״ל.</w:t>
      </w:r>
      <w:r w:rsidRPr="00C13C27">
        <w:rPr>
          <w:rFonts w:eastAsia="Calibri" w:hint="cs"/>
          <w:rtl/>
        </w:rPr>
        <w:t xml:space="preserve"> </w:t>
      </w:r>
      <w:r w:rsidRPr="00C13C27">
        <w:rPr>
          <w:rFonts w:eastAsia="Calibri"/>
          <w:rtl/>
        </w:rPr>
        <w:t>גישת</w:t>
      </w:r>
      <w:r w:rsidRPr="00C13C27">
        <w:rPr>
          <w:rFonts w:eastAsia="Calibri" w:hint="cs"/>
          <w:rtl/>
        </w:rPr>
        <w:t>ו</w:t>
      </w:r>
      <w:r w:rsidRPr="00C13C27">
        <w:rPr>
          <w:rFonts w:eastAsia="Calibri"/>
          <w:rtl/>
        </w:rPr>
        <w:t xml:space="preserve"> ה</w:t>
      </w:r>
      <w:r w:rsidRPr="00C13C27">
        <w:rPr>
          <w:rFonts w:eastAsia="Calibri" w:hint="cs"/>
          <w:rtl/>
        </w:rPr>
        <w:t>י</w:t>
      </w:r>
      <w:r w:rsidRPr="00C13C27">
        <w:rPr>
          <w:rFonts w:eastAsia="Calibri"/>
          <w:rtl/>
        </w:rPr>
        <w:t>יתה שנדרש פינוי רחב ככל שניתן</w:t>
      </w:r>
      <w:r w:rsidRPr="00C13C27">
        <w:rPr>
          <w:rFonts w:eastAsia="Calibri" w:hint="cs"/>
          <w:rtl/>
        </w:rPr>
        <w:t xml:space="preserve"> כי </w:t>
      </w:r>
      <w:r w:rsidRPr="00C13C27">
        <w:rPr>
          <w:rFonts w:eastAsia="Calibri"/>
          <w:rtl/>
        </w:rPr>
        <w:t>אין מקום לסכן אזרחים</w:t>
      </w:r>
      <w:r w:rsidRPr="00C13C27">
        <w:rPr>
          <w:rFonts w:eastAsia="Calibri" w:hint="cs"/>
          <w:rtl/>
        </w:rPr>
        <w:t xml:space="preserve"> ו</w:t>
      </w:r>
      <w:r w:rsidRPr="00C13C27">
        <w:rPr>
          <w:rFonts w:eastAsia="Calibri"/>
          <w:rtl/>
        </w:rPr>
        <w:t>נוכחותם מקשה על צה״ל במיקוד פעולותיו בשעת מלחמה</w:t>
      </w:r>
      <w:r w:rsidRPr="00C13C27">
        <w:rPr>
          <w:rFonts w:eastAsia="Calibri" w:hint="cs"/>
          <w:rtl/>
        </w:rPr>
        <w:t xml:space="preserve">, ואולם, </w:t>
      </w:r>
      <w:r w:rsidRPr="00C13C27">
        <w:rPr>
          <w:rFonts w:eastAsia="Calibri"/>
          <w:rtl/>
        </w:rPr>
        <w:t>רבים במערכת הביטחו</w:t>
      </w:r>
      <w:r w:rsidRPr="00C13C27">
        <w:rPr>
          <w:rFonts w:eastAsia="Calibri" w:hint="cs"/>
          <w:rtl/>
        </w:rPr>
        <w:t>ן</w:t>
      </w:r>
      <w:r w:rsidRPr="00C13C27">
        <w:rPr>
          <w:rFonts w:eastAsia="Calibri"/>
          <w:rtl/>
        </w:rPr>
        <w:t xml:space="preserve"> ובמשרדי הממשלה, התנגדו לעצם רעיון הפינוי, חלקם מטעמים עקרוניים חלקם </w:t>
      </w:r>
      <w:r w:rsidRPr="00C13C27">
        <w:rPr>
          <w:rFonts w:eastAsia="Calibri"/>
          <w:rtl/>
        </w:rPr>
        <w:lastRenderedPageBreak/>
        <w:t>מסיבות אחרות</w:t>
      </w:r>
      <w:r w:rsidRPr="00C13C27">
        <w:rPr>
          <w:rFonts w:eastAsia="Calibri" w:hint="cs"/>
          <w:rtl/>
        </w:rPr>
        <w:t xml:space="preserve">. </w:t>
      </w:r>
      <w:r w:rsidRPr="00C13C27">
        <w:rPr>
          <w:rFonts w:eastAsia="Calibri"/>
          <w:rtl/>
        </w:rPr>
        <w:t>עמדת</w:t>
      </w:r>
      <w:r w:rsidRPr="00C13C27">
        <w:rPr>
          <w:rFonts w:eastAsia="Calibri" w:hint="cs"/>
          <w:rtl/>
        </w:rPr>
        <w:t>ו</w:t>
      </w:r>
      <w:r w:rsidRPr="00C13C27">
        <w:rPr>
          <w:rFonts w:eastAsia="Calibri"/>
          <w:rtl/>
        </w:rPr>
        <w:t xml:space="preserve"> ה</w:t>
      </w:r>
      <w:r w:rsidRPr="00C13C27">
        <w:rPr>
          <w:rFonts w:eastAsia="Calibri" w:hint="cs"/>
          <w:rtl/>
        </w:rPr>
        <w:t>י</w:t>
      </w:r>
      <w:r w:rsidRPr="00C13C27">
        <w:rPr>
          <w:rFonts w:eastAsia="Calibri"/>
          <w:rtl/>
        </w:rPr>
        <w:t>יתה ש</w:t>
      </w:r>
      <w:r w:rsidRPr="00C13C27">
        <w:rPr>
          <w:rFonts w:eastAsia="Calibri" w:hint="cs"/>
          <w:rtl/>
        </w:rPr>
        <w:t xml:space="preserve">על </w:t>
      </w:r>
      <w:r w:rsidRPr="00C13C27">
        <w:rPr>
          <w:rFonts w:eastAsia="Calibri"/>
          <w:rtl/>
        </w:rPr>
        <w:t>הפינוי לכלול גם את קריית שמונה, אלא שטענת משרדי הממשלה פעם אחר פעם הי</w:t>
      </w:r>
      <w:r w:rsidRPr="00C13C27">
        <w:rPr>
          <w:rFonts w:eastAsia="Calibri" w:hint="cs"/>
          <w:rtl/>
        </w:rPr>
        <w:t>י</w:t>
      </w:r>
      <w:r w:rsidRPr="00C13C27">
        <w:rPr>
          <w:rFonts w:eastAsia="Calibri"/>
          <w:rtl/>
        </w:rPr>
        <w:t xml:space="preserve">תה שאין להם יכולת </w:t>
      </w:r>
      <w:r w:rsidRPr="00C13C27">
        <w:rPr>
          <w:rFonts w:eastAsia="Calibri" w:hint="cs"/>
          <w:rtl/>
        </w:rPr>
        <w:t xml:space="preserve">לפנות </w:t>
      </w:r>
      <w:r w:rsidRPr="00C13C27">
        <w:rPr>
          <w:rFonts w:eastAsia="Calibri"/>
          <w:rtl/>
        </w:rPr>
        <w:t xml:space="preserve">אזרחים </w:t>
      </w:r>
      <w:r w:rsidRPr="00C13C27">
        <w:rPr>
          <w:rFonts w:eastAsia="Calibri" w:hint="cs"/>
          <w:rtl/>
        </w:rPr>
        <w:t xml:space="preserve">בהיקף </w:t>
      </w:r>
      <w:r w:rsidRPr="00C13C27">
        <w:rPr>
          <w:rFonts w:eastAsia="Calibri"/>
          <w:rtl/>
        </w:rPr>
        <w:t>גדול כל כך</w:t>
      </w:r>
      <w:r w:rsidRPr="00C13C27">
        <w:rPr>
          <w:rFonts w:eastAsia="Calibri" w:hint="cs"/>
          <w:rtl/>
        </w:rPr>
        <w:t xml:space="preserve"> ולהסדיר עבורם שיכון</w:t>
      </w:r>
      <w:r w:rsidRPr="00C13C27">
        <w:rPr>
          <w:rFonts w:eastAsia="Calibri"/>
          <w:rtl/>
        </w:rPr>
        <w:t>.</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hint="cs"/>
          <w:rtl/>
        </w:rPr>
      </w:pPr>
      <w:r w:rsidRPr="00C13C27">
        <w:rPr>
          <w:rFonts w:eastAsia="Calibri" w:hint="cs"/>
          <w:rtl/>
        </w:rPr>
        <w:t>סגן שר הביטחון דאז</w:t>
      </w:r>
      <w:r w:rsidR="002D1802">
        <w:rPr>
          <w:rStyle w:val="af3"/>
          <w:rFonts w:eastAsia="Calibri"/>
          <w:rtl/>
        </w:rPr>
        <w:footnoteReference w:id="251"/>
      </w:r>
      <w:r w:rsidRPr="00C13C27">
        <w:rPr>
          <w:rFonts w:eastAsia="Calibri" w:hint="cs"/>
          <w:rtl/>
        </w:rPr>
        <w:t xml:space="preserve"> מסר למשרד מבקר המדינה באוגוסט 2025 כי הגורם המגדיר למשרד הביטחון את הצורך המבצעי בפינוי אוכלוסייה מסיבות ביטחוניות הוא צה"ל, וכי תרחיש הייחוס של צה"ל והמענה המבצעי שניתן לו קבע שלא נכון לפנות ערים באופן גורף. עוד ציין כי תוכנית "מרחק בטוח" מבוססת על תרחיש הייחוס של צה"ל. "בשבעה באוקטובר נפתחו עלינו שערי הגיהינו</w:t>
      </w:r>
      <w:r w:rsidRPr="00C13C27">
        <w:rPr>
          <w:rFonts w:eastAsia="Calibri" w:hint="eastAsia"/>
          <w:rtl/>
        </w:rPr>
        <w:t>ם</w:t>
      </w:r>
      <w:r w:rsidRPr="00C13C27">
        <w:rPr>
          <w:rFonts w:eastAsia="Calibri" w:hint="cs"/>
          <w:rtl/>
        </w:rPr>
        <w:t>... בפועל, האויב ביצע מתקפה שהייתה עוצמתית עשרות מונים (ויותר) מהתרחישים כנגדם מערכת הביטחון התבססה, לעת הכנת תוכנית הפינוי". עוד הוסיף כי ניתן לבקר את ההחלטה שהתקבלה, על סמך המלצת הדרג הביטחוני המקצועי, אך אין להתעלם מהנחת המוצא, שהעמידה מולנו תרחיש מקל באופן קיצוני לעומת התרחיש שארע בפועל.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szCs w:val="20"/>
          <w:rtl/>
        </w:rPr>
      </w:pPr>
      <w:r w:rsidRPr="00C13C27">
        <w:rPr>
          <w:rFonts w:eastAsia="Calibri" w:hint="cs"/>
          <w:b/>
          <w:bCs/>
          <w:rtl/>
        </w:rPr>
        <w:t xml:space="preserve">משרד מבקר המדינה מעיר כי </w:t>
      </w:r>
      <w:r w:rsidRPr="00C13C27">
        <w:rPr>
          <w:rFonts w:eastAsia="Calibri"/>
          <w:b/>
          <w:bCs/>
          <w:rtl/>
        </w:rPr>
        <w:t>על אף המלצת מבקר המדינה בדוח משנת 2020 לסיים את התכנון לפינוי שדרות וקריית שמונה מבעוד מועד ולא להמתין לשעת הצורך כדי שהביצוע, אם יידרש, יהיה מיטבי</w:t>
      </w:r>
      <w:r w:rsidRPr="00C13C27">
        <w:rPr>
          <w:rFonts w:eastAsia="Calibri" w:hint="cs"/>
          <w:b/>
          <w:bCs/>
          <w:rtl/>
        </w:rPr>
        <w:t xml:space="preserve"> -</w:t>
      </w:r>
      <w:r w:rsidRPr="00C13C27">
        <w:rPr>
          <w:rFonts w:eastAsia="Calibri"/>
          <w:b/>
          <w:bCs/>
          <w:rtl/>
        </w:rPr>
        <w:t xml:space="preserve"> בפועל </w:t>
      </w:r>
      <w:r w:rsidRPr="00C13C27">
        <w:rPr>
          <w:rFonts w:eastAsia="Calibri" w:hint="cs"/>
          <w:b/>
          <w:bCs/>
          <w:rtl/>
        </w:rPr>
        <w:t xml:space="preserve">צה"ל ומשרד הביטחון </w:t>
      </w:r>
      <w:r w:rsidRPr="00C13C27">
        <w:rPr>
          <w:rFonts w:eastAsia="Calibri"/>
          <w:b/>
          <w:bCs/>
          <w:rtl/>
        </w:rPr>
        <w:t>אישר</w:t>
      </w:r>
      <w:r w:rsidRPr="00C13C27">
        <w:rPr>
          <w:rFonts w:eastAsia="Calibri" w:hint="cs"/>
          <w:b/>
          <w:bCs/>
          <w:rtl/>
        </w:rPr>
        <w:t>ו</w:t>
      </w:r>
      <w:r w:rsidRPr="00C13C27">
        <w:rPr>
          <w:rFonts w:eastAsia="Calibri"/>
          <w:b/>
          <w:bCs/>
          <w:rtl/>
        </w:rPr>
        <w:t xml:space="preserve"> תוכניות פינוי </w:t>
      </w:r>
      <w:r w:rsidRPr="00C13C27">
        <w:rPr>
          <w:rFonts w:eastAsia="Calibri" w:hint="cs"/>
          <w:b/>
          <w:bCs/>
          <w:rtl/>
        </w:rPr>
        <w:t xml:space="preserve">צה"לית ולאומית </w:t>
      </w:r>
      <w:r w:rsidRPr="00C13C27">
        <w:rPr>
          <w:rFonts w:eastAsia="Calibri"/>
          <w:b/>
          <w:bCs/>
          <w:rtl/>
        </w:rPr>
        <w:t>ללא פינוי הערים קריית שמונה ושדרות</w:t>
      </w:r>
      <w:r w:rsidRPr="00C13C27">
        <w:rPr>
          <w:rFonts w:eastAsia="Calibri" w:hint="cs"/>
          <w:b/>
          <w:bCs/>
          <w:rtl/>
        </w:rPr>
        <w:t xml:space="preserve">, ולפיכך גם לא נקבעו לתושבי הערים יעדי קליטה במקרה של פינוי. </w:t>
      </w:r>
      <w:r w:rsidRPr="00C13C27">
        <w:rPr>
          <w:rFonts w:eastAsia="Calibri"/>
          <w:b/>
          <w:bCs/>
          <w:rtl/>
        </w:rPr>
        <w:t xml:space="preserve">כתוצאה מכך, בין השאר, </w:t>
      </w:r>
      <w:r w:rsidRPr="00C13C27">
        <w:rPr>
          <w:rFonts w:eastAsia="Calibri" w:hint="cs"/>
          <w:b/>
          <w:bCs/>
          <w:rtl/>
        </w:rPr>
        <w:t xml:space="preserve">הקליטה </w:t>
      </w:r>
      <w:r w:rsidRPr="00C13C27">
        <w:rPr>
          <w:rFonts w:eastAsia="Calibri"/>
          <w:b/>
          <w:bCs/>
          <w:rtl/>
        </w:rPr>
        <w:t xml:space="preserve">של </w:t>
      </w:r>
      <w:r w:rsidRPr="00C13C27">
        <w:rPr>
          <w:rFonts w:eastAsia="Calibri" w:hint="cs"/>
          <w:b/>
          <w:bCs/>
          <w:rtl/>
        </w:rPr>
        <w:t xml:space="preserve">תושבי </w:t>
      </w:r>
      <w:r w:rsidRPr="00C13C27">
        <w:rPr>
          <w:rFonts w:eastAsia="Calibri"/>
          <w:b/>
          <w:bCs/>
          <w:rtl/>
        </w:rPr>
        <w:t>הערים ה</w:t>
      </w:r>
      <w:r w:rsidRPr="00C13C27">
        <w:rPr>
          <w:rFonts w:eastAsia="Calibri" w:hint="cs"/>
          <w:b/>
          <w:bCs/>
          <w:rtl/>
        </w:rPr>
        <w:t>י</w:t>
      </w:r>
      <w:r w:rsidRPr="00C13C27">
        <w:rPr>
          <w:rFonts w:eastAsia="Calibri"/>
          <w:b/>
          <w:bCs/>
          <w:rtl/>
        </w:rPr>
        <w:t>י</w:t>
      </w:r>
      <w:r w:rsidRPr="00C13C27">
        <w:rPr>
          <w:rFonts w:eastAsia="Calibri" w:hint="cs"/>
          <w:b/>
          <w:bCs/>
          <w:rtl/>
        </w:rPr>
        <w:t>ת</w:t>
      </w:r>
      <w:r w:rsidRPr="00C13C27">
        <w:rPr>
          <w:rFonts w:eastAsia="Calibri"/>
          <w:b/>
          <w:bCs/>
          <w:rtl/>
        </w:rPr>
        <w:t>ה רצו</w:t>
      </w:r>
      <w:r w:rsidRPr="00C13C27">
        <w:rPr>
          <w:rFonts w:eastAsia="Calibri" w:hint="cs"/>
          <w:b/>
          <w:bCs/>
          <w:rtl/>
        </w:rPr>
        <w:t>פת</w:t>
      </w:r>
      <w:r w:rsidRPr="00C13C27">
        <w:rPr>
          <w:rFonts w:eastAsia="Calibri"/>
          <w:b/>
          <w:bCs/>
          <w:rtl/>
        </w:rPr>
        <w:t xml:space="preserve"> קשיים כמתואר בדוח ביקורת זה ובדוח הביקורת בנושא פינוי אוכלוסייה מרשויות מקומיות בדרום הארץ </w:t>
      </w:r>
      <w:r w:rsidRPr="00C13C27">
        <w:rPr>
          <w:rFonts w:eastAsia="Calibri" w:hint="cs"/>
          <w:b/>
          <w:bCs/>
          <w:rtl/>
        </w:rPr>
        <w:t xml:space="preserve">ובצפונה </w:t>
      </w:r>
      <w:r w:rsidRPr="00C13C27">
        <w:rPr>
          <w:rFonts w:eastAsia="Calibri"/>
          <w:b/>
          <w:bCs/>
          <w:rtl/>
        </w:rPr>
        <w:t>והקשר עם התושבים המפונים</w:t>
      </w:r>
      <w:r w:rsidRPr="00C13C27">
        <w:rPr>
          <w:rFonts w:ascii="Tahoma" w:eastAsia="Calibri" w:hAnsi="Tahoma" w:cs="Tahoma"/>
          <w:sz w:val="19"/>
          <w:szCs w:val="19"/>
          <w:vertAlign w:val="superscript"/>
          <w:rtl/>
        </w:rPr>
        <w:footnoteReference w:id="252"/>
      </w:r>
      <w:r w:rsidRPr="00C13C27">
        <w:rPr>
          <w:rFonts w:ascii="Tahoma" w:eastAsia="Calibri" w:hAnsi="Tahoma" w:cs="Tahoma" w:hint="cs"/>
          <w:sz w:val="19"/>
          <w:szCs w:val="19"/>
          <w:rtl/>
        </w:rPr>
        <w:t>.</w:t>
      </w:r>
    </w:p>
    <w:p w:rsidR="00C13C27" w:rsidRPr="00C13C27" w:rsidRDefault="00C13C27" w:rsidP="00FB2E85">
      <w:pPr>
        <w:spacing w:line="269" w:lineRule="auto"/>
        <w:ind w:left="-567"/>
        <w:rPr>
          <w:rFonts w:eastAsia="Times New Roman"/>
          <w:b/>
          <w:spacing w:val="40"/>
          <w:rtl/>
        </w:rPr>
      </w:pPr>
    </w:p>
    <w:p w:rsidR="00C13C27" w:rsidRPr="00C13C27" w:rsidRDefault="00C13C27" w:rsidP="00FB2E85">
      <w:pPr>
        <w:spacing w:line="269" w:lineRule="auto"/>
        <w:rPr>
          <w:rFonts w:eastAsia="Calibri"/>
          <w:rtl/>
        </w:rPr>
      </w:pPr>
      <w:r w:rsidRPr="00C13C27">
        <w:rPr>
          <w:rFonts w:eastAsia="Times New Roman" w:hint="cs"/>
          <w:spacing w:val="40"/>
          <w:rtl/>
        </w:rPr>
        <w:t>תוכנית אופרטיבית להתפנות עצמאית המונית ב</w:t>
      </w:r>
      <w:r w:rsidR="003B775A">
        <w:rPr>
          <w:rFonts w:eastAsia="Times New Roman" w:hint="cs"/>
          <w:spacing w:val="40"/>
          <w:rtl/>
        </w:rPr>
        <w:t xml:space="preserve">שעת </w:t>
      </w:r>
      <w:r w:rsidRPr="00C13C27">
        <w:rPr>
          <w:rFonts w:eastAsia="Times New Roman" w:hint="cs"/>
          <w:spacing w:val="40"/>
          <w:rtl/>
        </w:rPr>
        <w:t>חירום ולקליטת</w:t>
      </w:r>
      <w:r w:rsidR="00BC5518">
        <w:rPr>
          <w:rFonts w:eastAsia="Times New Roman" w:hint="cs"/>
          <w:spacing w:val="40"/>
          <w:rtl/>
        </w:rPr>
        <w:t xml:space="preserve"> </w:t>
      </w:r>
      <w:r w:rsidRPr="00C13C27">
        <w:rPr>
          <w:rFonts w:eastAsia="Times New Roman" w:hint="cs"/>
          <w:spacing w:val="40"/>
          <w:rtl/>
        </w:rPr>
        <w:t>האוכלוסייה המתפנה</w:t>
      </w:r>
      <w:r w:rsidRPr="00C13C27">
        <w:rPr>
          <w:rFonts w:eastAsia="Times New Roman" w:hint="cs"/>
          <w:b/>
          <w:spacing w:val="40"/>
          <w:rtl/>
        </w:rPr>
        <w:t>:</w:t>
      </w:r>
      <w:r w:rsidRPr="00C13C27">
        <w:rPr>
          <w:rFonts w:eastAsia="Times New Roman" w:hint="cs"/>
          <w:b/>
          <w:bCs/>
          <w:spacing w:val="40"/>
          <w:rtl/>
        </w:rPr>
        <w:t xml:space="preserve"> </w:t>
      </w:r>
      <w:r w:rsidRPr="00C13C27">
        <w:rPr>
          <w:rFonts w:eastAsia="Calibri" w:hint="cs"/>
          <w:rtl/>
        </w:rPr>
        <w:t xml:space="preserve">החלטת הממשלה "מלון אורחים" משנת 2012 </w:t>
      </w:r>
      <w:r w:rsidRPr="00C13C27">
        <w:rPr>
          <w:rFonts w:eastAsia="Calibri"/>
          <w:rtl/>
        </w:rPr>
        <w:t>הטיל</w:t>
      </w:r>
      <w:r w:rsidRPr="00C13C27">
        <w:rPr>
          <w:rFonts w:eastAsia="Calibri" w:hint="cs"/>
          <w:rtl/>
        </w:rPr>
        <w:t>ה</w:t>
      </w:r>
      <w:r w:rsidRPr="00C13C27">
        <w:rPr>
          <w:rFonts w:eastAsia="Calibri"/>
          <w:rtl/>
        </w:rPr>
        <w:t xml:space="preserve"> על המשרד להגנת העורף</w:t>
      </w:r>
      <w:r w:rsidRPr="00C13C27">
        <w:rPr>
          <w:rFonts w:eastAsia="Calibri"/>
          <w:vertAlign w:val="superscript"/>
          <w:rtl/>
        </w:rPr>
        <w:footnoteReference w:id="253"/>
      </w:r>
      <w:r w:rsidRPr="00C13C27">
        <w:rPr>
          <w:rFonts w:eastAsia="Calibri"/>
          <w:rtl/>
        </w:rPr>
        <w:t xml:space="preserve"> לגבש תפיסה לאומית כוללת לטיפול במתפנים</w:t>
      </w:r>
      <w:r w:rsidRPr="00C13C27">
        <w:rPr>
          <w:rFonts w:eastAsia="Calibri" w:hint="cs"/>
          <w:rtl/>
        </w:rPr>
        <w:t xml:space="preserve"> באופן</w:t>
      </w:r>
      <w:r w:rsidRPr="00C13C27">
        <w:rPr>
          <w:rFonts w:eastAsia="Calibri"/>
          <w:rtl/>
        </w:rPr>
        <w:t xml:space="preserve"> עצמאי</w:t>
      </w:r>
      <w:r w:rsidRPr="00C13C27">
        <w:rPr>
          <w:rFonts w:eastAsia="Calibri"/>
          <w:vertAlign w:val="superscript"/>
          <w:rtl/>
        </w:rPr>
        <w:footnoteReference w:id="254"/>
      </w:r>
      <w:r w:rsidRPr="00C13C27">
        <w:rPr>
          <w:rFonts w:eastAsia="Calibri" w:hint="cs"/>
          <w:rtl/>
        </w:rPr>
        <w:t>. בוועדת המל"ח העליונה</w:t>
      </w:r>
      <w:r w:rsidRPr="00C13C27">
        <w:rPr>
          <w:rFonts w:eastAsia="Calibri"/>
          <w:vertAlign w:val="superscript"/>
          <w:rtl/>
        </w:rPr>
        <w:footnoteReference w:id="255"/>
      </w:r>
      <w:r w:rsidRPr="00C13C27">
        <w:rPr>
          <w:rFonts w:eastAsia="Calibri" w:hint="cs"/>
          <w:rtl/>
        </w:rPr>
        <w:t xml:space="preserve"> שהתכנסה לפני המלחמה, ביוני 2023</w:t>
      </w:r>
      <w:r w:rsidRPr="00C13C27">
        <w:rPr>
          <w:rFonts w:eastAsia="Calibri"/>
          <w:vertAlign w:val="superscript"/>
          <w:rtl/>
        </w:rPr>
        <w:footnoteReference w:id="256"/>
      </w:r>
      <w:r w:rsidRPr="00C13C27">
        <w:rPr>
          <w:rFonts w:eastAsia="Calibri" w:hint="cs"/>
          <w:rtl/>
        </w:rPr>
        <w:t xml:space="preserve">, ציין שר הביטחון בנושא טיפול המדינה במתפנים עצמאית כי בעת </w:t>
      </w:r>
      <w:r w:rsidRPr="00C13C27">
        <w:rPr>
          <w:rFonts w:eastAsia="Calibri"/>
          <w:rtl/>
        </w:rPr>
        <w:t>חירום לא ניתן יהיה למנוע תנועה חופשית של אזרחי המדינה אשר יהיו מעוניינים</w:t>
      </w:r>
      <w:r w:rsidRPr="00C13C27">
        <w:rPr>
          <w:rFonts w:eastAsia="Calibri" w:hint="cs"/>
          <w:rtl/>
        </w:rPr>
        <w:t xml:space="preserve"> </w:t>
      </w:r>
      <w:r w:rsidRPr="00C13C27">
        <w:rPr>
          <w:rFonts w:eastAsia="Calibri"/>
          <w:rtl/>
        </w:rPr>
        <w:t>להתפנות באופן עצמאי</w:t>
      </w:r>
      <w:r w:rsidRPr="00C13C27">
        <w:rPr>
          <w:rFonts w:eastAsia="Calibri" w:hint="cs"/>
          <w:rtl/>
        </w:rPr>
        <w:t>, וכי</w:t>
      </w:r>
      <w:r w:rsidRPr="00C13C27">
        <w:rPr>
          <w:rFonts w:eastAsia="Calibri"/>
          <w:rtl/>
        </w:rPr>
        <w:t xml:space="preserve"> יש לפעול לכך שבחירום </w:t>
      </w:r>
      <w:r w:rsidRPr="00C13C27">
        <w:rPr>
          <w:rFonts w:eastAsia="Calibri" w:hint="cs"/>
          <w:rtl/>
        </w:rPr>
        <w:t>יינתן</w:t>
      </w:r>
      <w:r w:rsidRPr="00C13C27">
        <w:rPr>
          <w:rFonts w:eastAsia="Calibri"/>
          <w:rtl/>
        </w:rPr>
        <w:t xml:space="preserve"> </w:t>
      </w:r>
      <w:r w:rsidRPr="00C13C27">
        <w:rPr>
          <w:rFonts w:eastAsia="Calibri" w:hint="cs"/>
          <w:rtl/>
        </w:rPr>
        <w:t>ל</w:t>
      </w:r>
      <w:r w:rsidRPr="00C13C27">
        <w:rPr>
          <w:rFonts w:eastAsia="Calibri"/>
          <w:rtl/>
        </w:rPr>
        <w:t xml:space="preserve">אוכלוסייה </w:t>
      </w:r>
      <w:r w:rsidRPr="00C13C27">
        <w:rPr>
          <w:rFonts w:eastAsia="Calibri" w:hint="cs"/>
          <w:rtl/>
        </w:rPr>
        <w:t xml:space="preserve">זו </w:t>
      </w:r>
      <w:r w:rsidRPr="00C13C27">
        <w:rPr>
          <w:rFonts w:eastAsia="Calibri"/>
          <w:rtl/>
        </w:rPr>
        <w:t xml:space="preserve">סיוע </w:t>
      </w:r>
      <w:r w:rsidRPr="00C13C27">
        <w:rPr>
          <w:rFonts w:eastAsia="Calibri" w:hint="cs"/>
          <w:rtl/>
        </w:rPr>
        <w:t xml:space="preserve">מדינתי </w:t>
      </w:r>
      <w:r w:rsidRPr="00C13C27">
        <w:rPr>
          <w:rFonts w:eastAsia="Calibri"/>
          <w:rtl/>
        </w:rPr>
        <w:t>בסיסי ולא סיוע מלא כפי שמקבלים המפונים.</w:t>
      </w:r>
      <w:r w:rsidRPr="00C13C27">
        <w:rPr>
          <w:rFonts w:eastAsia="Calibri" w:hint="cs"/>
          <w:rtl/>
        </w:rPr>
        <w:t xml:space="preserve"> בסיכום הדיון הנחה שר הביטחון את רח"ל לבצע עבודת מטה בנושא מתפנים עצמאית ולהציג את תוצריה לאישורו.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הגם שהחלטת הממשלה "מלון אורחים" משנת 2012 קבעה כי משרד הביטחון</w:t>
      </w:r>
      <w:r w:rsidRPr="00C13C27">
        <w:rPr>
          <w:rFonts w:eastAsia="Calibri"/>
          <w:b/>
          <w:bCs/>
          <w:vertAlign w:val="superscript"/>
          <w:rtl/>
        </w:rPr>
        <w:footnoteReference w:id="257"/>
      </w:r>
      <w:r w:rsidRPr="00C13C27">
        <w:rPr>
          <w:rFonts w:eastAsia="Calibri" w:hint="cs"/>
          <w:b/>
          <w:bCs/>
          <w:rtl/>
        </w:rPr>
        <w:t xml:space="preserve"> יגבש תפיסה לאומית כוללת לטיפול במתפנים עצמאית, ואף שביוני 2023 הנחה שר הביטחון את רח"ל לבצע עבודת מטה בנושא </w:t>
      </w:r>
      <w:r w:rsidRPr="00C13C27">
        <w:rPr>
          <w:rFonts w:eastAsia="Calibri" w:hint="cs"/>
          <w:b/>
          <w:bCs/>
          <w:rtl/>
        </w:rPr>
        <w:lastRenderedPageBreak/>
        <w:t>מתפנים עצמאית ולהציגה לאישורו, עלה כי רח"ל פרסמה את מסמך המדיניות להתמודדות עם מתפנים עצמאית בעת חירום - התוכנית הלאומית "מרחק בטוח" - רק במהלך המלחמה, בנובמבר 2023</w:t>
      </w:r>
      <w:r w:rsidRPr="00C13C27">
        <w:rPr>
          <w:rFonts w:eastAsia="Calibri"/>
          <w:b/>
          <w:bCs/>
          <w:vertAlign w:val="superscript"/>
          <w:rtl/>
        </w:rPr>
        <w:footnoteReference w:id="258"/>
      </w:r>
      <w:r w:rsidRPr="00C13C27">
        <w:rPr>
          <w:rFonts w:eastAsia="Calibri" w:hint="cs"/>
          <w:b/>
          <w:bCs/>
          <w:rtl/>
        </w:rPr>
        <w:t>. מסמך המדיניות הופץ אך טרם הוסכם וטרם אושר על ידי משרד האוצר, אשר אמור להצביע על מקורות תקציביים לשיפוי הרשויות המקומיות, ולא על ידי משרד הפנים, אשר לפי התוכנית הלאומית אמור להפעיל ולהנחות את הרשויות המקומיות לנהל את הקליטה ואת השהייה של המתפנים באתרי הקליטה, לרכז את תמונת המצב של המתפנים עצמאית מהרשויות המקומיות ולסייע בתקציבים לרשויות המקומיות.</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להלן בלוח סיכום הבסיס להיערכות לפינוי או לקליטה של אוכלוסייה בעת מלחמה המחייבת את מערכת הביטחון (משרד הביטחון, צה"ל ורח"ל) בהשוואה לזה של משרדי הממשלה או פס"ח ולפעולה בזמן חירום. </w:t>
      </w:r>
    </w:p>
    <w:p w:rsidR="00C13C27" w:rsidRPr="00C13C27" w:rsidRDefault="00C13C27" w:rsidP="00FB2E85">
      <w:pPr>
        <w:spacing w:line="269" w:lineRule="auto"/>
        <w:rPr>
          <w:rFonts w:eastAsia="Calibri"/>
          <w:rtl/>
        </w:rPr>
      </w:pPr>
    </w:p>
    <w:p w:rsidR="00C13C27" w:rsidRPr="00C13C27" w:rsidRDefault="00C13C27" w:rsidP="003B775A">
      <w:pPr>
        <w:spacing w:after="120" w:line="269" w:lineRule="auto"/>
        <w:jc w:val="center"/>
        <w:rPr>
          <w:rFonts w:eastAsia="Calibri"/>
          <w:rtl/>
        </w:rPr>
      </w:pPr>
      <w:r w:rsidRPr="00C13C27">
        <w:rPr>
          <w:rFonts w:eastAsia="Calibri" w:hint="cs"/>
          <w:rtl/>
        </w:rPr>
        <w:t xml:space="preserve">לוח 4: </w:t>
      </w:r>
      <w:r w:rsidRPr="00C13C27">
        <w:rPr>
          <w:rFonts w:eastAsia="Calibri" w:hint="cs"/>
          <w:b/>
          <w:bCs/>
          <w:rtl/>
        </w:rPr>
        <w:t>מיפוי הבסיס להיערכות ולהפעלה של התכניות לפינוי אוכלוסייה או לקליטתה בעת מלחמה</w:t>
      </w:r>
      <w:r w:rsidRPr="00C13C27">
        <w:rPr>
          <w:rFonts w:eastAsia="Calibri" w:hint="cs"/>
          <w:rtl/>
        </w:rPr>
        <w:t xml:space="preserve"> </w:t>
      </w:r>
    </w:p>
    <w:tbl>
      <w:tblPr>
        <w:bidiVisual/>
        <w:tblW w:w="0" w:type="auto"/>
        <w:jc w:val="center"/>
        <w:tblLook w:val="04A0" w:firstRow="1" w:lastRow="0" w:firstColumn="1" w:lastColumn="0" w:noHBand="0" w:noVBand="1"/>
      </w:tblPr>
      <w:tblGrid>
        <w:gridCol w:w="3400"/>
        <w:gridCol w:w="2122"/>
        <w:gridCol w:w="2689"/>
      </w:tblGrid>
      <w:tr w:rsidR="00C13C27" w:rsidRPr="00C13C27" w:rsidTr="00BC5518">
        <w:trPr>
          <w:tblHeader/>
          <w:jc w:val="center"/>
        </w:trPr>
        <w:tc>
          <w:tcPr>
            <w:tcW w:w="3400" w:type="dxa"/>
            <w:shd w:val="clear" w:color="auto" w:fill="D9D9D9"/>
            <w:vAlign w:val="center"/>
          </w:tcPr>
          <w:p w:rsidR="00C13C27" w:rsidRPr="00C13C27" w:rsidRDefault="00C13C27" w:rsidP="00FB2E85">
            <w:pPr>
              <w:spacing w:line="269" w:lineRule="auto"/>
              <w:jc w:val="center"/>
              <w:rPr>
                <w:rFonts w:eastAsia="Calibri"/>
                <w:b/>
                <w:bCs/>
                <w:sz w:val="22"/>
                <w:szCs w:val="22"/>
                <w:rtl/>
              </w:rPr>
            </w:pPr>
            <w:r w:rsidRPr="00C13C27">
              <w:rPr>
                <w:rFonts w:eastAsia="Calibri" w:hint="cs"/>
                <w:b/>
                <w:bCs/>
                <w:sz w:val="22"/>
                <w:szCs w:val="22"/>
                <w:rtl/>
              </w:rPr>
              <w:t>הבסיס להיערכות ולפעולה</w:t>
            </w:r>
          </w:p>
        </w:tc>
        <w:tc>
          <w:tcPr>
            <w:tcW w:w="2122" w:type="dxa"/>
            <w:shd w:val="clear" w:color="auto" w:fill="D9D9D9"/>
            <w:vAlign w:val="center"/>
          </w:tcPr>
          <w:p w:rsidR="00C13C27" w:rsidRPr="00C13C27" w:rsidRDefault="00C13C27" w:rsidP="00FB2E85">
            <w:pPr>
              <w:spacing w:line="269" w:lineRule="auto"/>
              <w:jc w:val="center"/>
              <w:rPr>
                <w:rFonts w:eastAsia="Calibri"/>
                <w:b/>
                <w:bCs/>
                <w:sz w:val="22"/>
                <w:szCs w:val="22"/>
                <w:rtl/>
              </w:rPr>
            </w:pPr>
            <w:r w:rsidRPr="00C13C27">
              <w:rPr>
                <w:rFonts w:eastAsia="Calibri" w:hint="cs"/>
                <w:b/>
                <w:bCs/>
                <w:sz w:val="22"/>
                <w:szCs w:val="22"/>
                <w:rtl/>
              </w:rPr>
              <w:t>מערכת הביטחון</w:t>
            </w:r>
          </w:p>
        </w:tc>
        <w:tc>
          <w:tcPr>
            <w:tcW w:w="2689" w:type="dxa"/>
            <w:shd w:val="clear" w:color="auto" w:fill="D9D9D9"/>
            <w:vAlign w:val="center"/>
          </w:tcPr>
          <w:p w:rsidR="00C13C27" w:rsidRPr="00C13C27" w:rsidRDefault="00C13C27" w:rsidP="00FB2E85">
            <w:pPr>
              <w:spacing w:line="269" w:lineRule="auto"/>
              <w:jc w:val="center"/>
              <w:rPr>
                <w:rFonts w:eastAsia="Calibri"/>
                <w:b/>
                <w:bCs/>
                <w:sz w:val="22"/>
                <w:szCs w:val="22"/>
                <w:rtl/>
              </w:rPr>
            </w:pPr>
            <w:r w:rsidRPr="00C13C27">
              <w:rPr>
                <w:rFonts w:eastAsia="Calibri" w:hint="cs"/>
                <w:b/>
                <w:bCs/>
                <w:sz w:val="22"/>
                <w:szCs w:val="22"/>
                <w:rtl/>
              </w:rPr>
              <w:t>משרדי הממשלה / פס"ח</w:t>
            </w:r>
          </w:p>
        </w:tc>
      </w:tr>
      <w:tr w:rsidR="00C13C27" w:rsidRPr="00C13C27" w:rsidTr="00BC5518">
        <w:trPr>
          <w:jc w:val="center"/>
        </w:trPr>
        <w:tc>
          <w:tcPr>
            <w:tcW w:w="3400" w:type="dxa"/>
            <w:vAlign w:val="center"/>
          </w:tcPr>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 xml:space="preserve">איום הייחוס ותרחיש הייחוס של צה"ל </w:t>
            </w:r>
          </w:p>
        </w:tc>
        <w:tc>
          <w:tcPr>
            <w:tcW w:w="2122" w:type="dxa"/>
            <w:vAlign w:val="bottom"/>
          </w:tcPr>
          <w:p w:rsidR="00C13C27" w:rsidRPr="00C13C27" w:rsidRDefault="00C13C27" w:rsidP="00FB2E85">
            <w:pPr>
              <w:spacing w:line="269" w:lineRule="auto"/>
              <w:jc w:val="center"/>
              <w:rPr>
                <w:rFonts w:eastAsia="Calibri"/>
                <w:sz w:val="22"/>
                <w:szCs w:val="22"/>
                <w:rtl/>
              </w:rPr>
            </w:pPr>
            <w:r w:rsidRPr="00C13C27">
              <w:rPr>
                <w:rFonts w:ascii="Calibri" w:eastAsia="Calibri" w:hAnsi="Calibri" w:cs="Calibri"/>
                <w:noProof/>
                <w:color w:val="00B050"/>
                <w:sz w:val="22"/>
                <w:szCs w:val="22"/>
                <w:rtl/>
              </w:rPr>
              <w:drawing>
                <wp:inline distT="0" distB="0" distL="0" distR="0" wp14:anchorId="24B288B3" wp14:editId="7032FB8A">
                  <wp:extent cx="190799" cy="186999"/>
                  <wp:effectExtent l="0" t="0" r="0" b="3810"/>
                  <wp:docPr id="98" name="תמונה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190799" cy="186999"/>
                          </a:xfrm>
                          <a:prstGeom prst="rect">
                            <a:avLst/>
                          </a:prstGeom>
                          <a:noFill/>
                          <a:ln>
                            <a:noFill/>
                          </a:ln>
                        </pic:spPr>
                      </pic:pic>
                    </a:graphicData>
                  </a:graphic>
                </wp:inline>
              </w:drawing>
            </w:r>
          </w:p>
        </w:tc>
        <w:tc>
          <w:tcPr>
            <w:tcW w:w="2689" w:type="dxa"/>
            <w:vAlign w:val="bottom"/>
          </w:tcPr>
          <w:p w:rsidR="00C13C27" w:rsidRPr="00C13C27" w:rsidRDefault="00C13C27" w:rsidP="00FB2E85">
            <w:pPr>
              <w:spacing w:line="269" w:lineRule="auto"/>
              <w:jc w:val="center"/>
              <w:rPr>
                <w:rFonts w:eastAsia="Calibri"/>
                <w:sz w:val="22"/>
                <w:szCs w:val="22"/>
                <w:rtl/>
              </w:rPr>
            </w:pPr>
            <w:r w:rsidRPr="00C13C27">
              <w:rPr>
                <w:rFonts w:ascii="Calibri" w:eastAsia="Calibri" w:hAnsi="Calibri" w:cs="Calibri"/>
                <w:noProof/>
                <w:color w:val="00B050"/>
                <w:sz w:val="22"/>
                <w:szCs w:val="22"/>
                <w:rtl/>
              </w:rPr>
              <w:drawing>
                <wp:inline distT="0" distB="0" distL="0" distR="0" wp14:anchorId="6EE8C608" wp14:editId="73020622">
                  <wp:extent cx="190800" cy="187200"/>
                  <wp:effectExtent l="0" t="0" r="0" b="3810"/>
                  <wp:docPr id="99" name="תמונה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5" cstate="print">
                            <a:extLst>
                              <a:ext uri="{28A0092B-C50C-407E-A947-70E740481C1C}">
                                <a14:useLocalDpi xmlns:a14="http://schemas.microsoft.com/office/drawing/2010/main" val="0"/>
                              </a:ext>
                            </a:extLst>
                          </a:blip>
                          <a:stretch>
                            <a:fillRect/>
                          </a:stretch>
                        </pic:blipFill>
                        <pic:spPr bwMode="auto">
                          <a:xfrm>
                            <a:off x="0" y="0"/>
                            <a:ext cx="190800" cy="187200"/>
                          </a:xfrm>
                          <a:prstGeom prst="rect">
                            <a:avLst/>
                          </a:prstGeom>
                          <a:noFill/>
                          <a:ln>
                            <a:noFill/>
                          </a:ln>
                        </pic:spPr>
                      </pic:pic>
                    </a:graphicData>
                  </a:graphic>
                </wp:inline>
              </w:drawing>
            </w:r>
          </w:p>
        </w:tc>
      </w:tr>
      <w:tr w:rsidR="00C13C27" w:rsidRPr="00C13C27" w:rsidTr="00BC5518">
        <w:trPr>
          <w:jc w:val="center"/>
        </w:trPr>
        <w:tc>
          <w:tcPr>
            <w:tcW w:w="3400" w:type="dxa"/>
            <w:vAlign w:val="center"/>
          </w:tcPr>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תרחיש הייחוס הלאומי</w:t>
            </w:r>
          </w:p>
        </w:tc>
        <w:tc>
          <w:tcPr>
            <w:tcW w:w="2122" w:type="dxa"/>
            <w:vAlign w:val="bottom"/>
          </w:tcPr>
          <w:p w:rsidR="00C13C27" w:rsidRPr="00C13C27" w:rsidRDefault="00C13C27" w:rsidP="00FB2E85">
            <w:pPr>
              <w:spacing w:line="269" w:lineRule="auto"/>
              <w:jc w:val="center"/>
              <w:rPr>
                <w:rFonts w:eastAsia="Calibri"/>
                <w:sz w:val="22"/>
                <w:szCs w:val="22"/>
                <w:rtl/>
              </w:rPr>
            </w:pPr>
            <w:r w:rsidRPr="00C13C27">
              <w:rPr>
                <w:rFonts w:ascii="Calibri" w:eastAsia="Calibri" w:hAnsi="Calibri" w:cs="Calibri"/>
                <w:noProof/>
                <w:color w:val="00B050"/>
                <w:sz w:val="22"/>
                <w:szCs w:val="22"/>
                <w:rtl/>
              </w:rPr>
              <w:drawing>
                <wp:inline distT="0" distB="0" distL="0" distR="0" wp14:anchorId="2FB22F7A" wp14:editId="61D42F2A">
                  <wp:extent cx="190799" cy="186999"/>
                  <wp:effectExtent l="0" t="0" r="0" b="3810"/>
                  <wp:docPr id="100" name="תמונה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190799" cy="186999"/>
                          </a:xfrm>
                          <a:prstGeom prst="rect">
                            <a:avLst/>
                          </a:prstGeom>
                          <a:noFill/>
                          <a:ln>
                            <a:noFill/>
                          </a:ln>
                        </pic:spPr>
                      </pic:pic>
                    </a:graphicData>
                  </a:graphic>
                </wp:inline>
              </w:drawing>
            </w:r>
          </w:p>
        </w:tc>
        <w:tc>
          <w:tcPr>
            <w:tcW w:w="2689" w:type="dxa"/>
            <w:vAlign w:val="bottom"/>
          </w:tcPr>
          <w:p w:rsidR="00C13C27" w:rsidRPr="00C13C27" w:rsidRDefault="00C13C27" w:rsidP="00FB2E85">
            <w:pPr>
              <w:spacing w:line="269" w:lineRule="auto"/>
              <w:jc w:val="center"/>
              <w:rPr>
                <w:rFonts w:eastAsia="Calibri"/>
                <w:sz w:val="22"/>
                <w:szCs w:val="22"/>
                <w:rtl/>
              </w:rPr>
            </w:pPr>
            <w:r w:rsidRPr="00C13C27">
              <w:rPr>
                <w:rFonts w:ascii="Calibri" w:eastAsia="Calibri" w:hAnsi="Calibri" w:cs="Calibri"/>
                <w:noProof/>
                <w:color w:val="00B050"/>
                <w:sz w:val="22"/>
                <w:szCs w:val="22"/>
                <w:rtl/>
              </w:rPr>
              <w:drawing>
                <wp:inline distT="0" distB="0" distL="0" distR="0" wp14:anchorId="242241EA" wp14:editId="514777D0">
                  <wp:extent cx="190799" cy="186999"/>
                  <wp:effectExtent l="0" t="0" r="0" b="3810"/>
                  <wp:docPr id="101" name="תמונה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190799" cy="186999"/>
                          </a:xfrm>
                          <a:prstGeom prst="rect">
                            <a:avLst/>
                          </a:prstGeom>
                          <a:noFill/>
                          <a:ln>
                            <a:noFill/>
                          </a:ln>
                        </pic:spPr>
                      </pic:pic>
                    </a:graphicData>
                  </a:graphic>
                </wp:inline>
              </w:drawing>
            </w:r>
          </w:p>
        </w:tc>
      </w:tr>
      <w:tr w:rsidR="00C13C27" w:rsidRPr="00C13C27" w:rsidTr="00BC5518">
        <w:trPr>
          <w:jc w:val="center"/>
        </w:trPr>
        <w:tc>
          <w:tcPr>
            <w:tcW w:w="3400" w:type="dxa"/>
            <w:vAlign w:val="center"/>
          </w:tcPr>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החלטת הממשלה "מלון אורחים"</w:t>
            </w:r>
          </w:p>
        </w:tc>
        <w:tc>
          <w:tcPr>
            <w:tcW w:w="2122" w:type="dxa"/>
            <w:vAlign w:val="bottom"/>
          </w:tcPr>
          <w:p w:rsidR="00C13C27" w:rsidRPr="00C13C27" w:rsidRDefault="00C13C27" w:rsidP="00FB2E85">
            <w:pPr>
              <w:spacing w:line="269" w:lineRule="auto"/>
              <w:jc w:val="center"/>
              <w:rPr>
                <w:rFonts w:eastAsia="Calibri"/>
                <w:sz w:val="22"/>
                <w:szCs w:val="22"/>
                <w:rtl/>
              </w:rPr>
            </w:pPr>
            <w:r w:rsidRPr="00C13C27">
              <w:rPr>
                <w:rFonts w:ascii="Calibri" w:eastAsia="Calibri" w:hAnsi="Calibri" w:cs="Calibri"/>
                <w:noProof/>
                <w:color w:val="00B050"/>
                <w:sz w:val="22"/>
                <w:szCs w:val="22"/>
                <w:rtl/>
              </w:rPr>
              <w:drawing>
                <wp:inline distT="0" distB="0" distL="0" distR="0" wp14:anchorId="3DCC3D2E" wp14:editId="5F53E6A6">
                  <wp:extent cx="190799" cy="186999"/>
                  <wp:effectExtent l="0" t="0" r="0" b="3810"/>
                  <wp:docPr id="102" name="תמונה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190799" cy="186999"/>
                          </a:xfrm>
                          <a:prstGeom prst="rect">
                            <a:avLst/>
                          </a:prstGeom>
                          <a:noFill/>
                          <a:ln>
                            <a:noFill/>
                          </a:ln>
                        </pic:spPr>
                      </pic:pic>
                    </a:graphicData>
                  </a:graphic>
                </wp:inline>
              </w:drawing>
            </w:r>
          </w:p>
        </w:tc>
        <w:tc>
          <w:tcPr>
            <w:tcW w:w="2689" w:type="dxa"/>
            <w:vAlign w:val="bottom"/>
          </w:tcPr>
          <w:p w:rsidR="00C13C27" w:rsidRPr="00C13C27" w:rsidRDefault="00C13C27" w:rsidP="00FB2E85">
            <w:pPr>
              <w:spacing w:line="269" w:lineRule="auto"/>
              <w:jc w:val="center"/>
              <w:rPr>
                <w:rFonts w:eastAsia="Calibri"/>
                <w:sz w:val="22"/>
                <w:szCs w:val="22"/>
                <w:rtl/>
              </w:rPr>
            </w:pPr>
            <w:r w:rsidRPr="00C13C27">
              <w:rPr>
                <w:rFonts w:ascii="Calibri" w:eastAsia="Calibri" w:hAnsi="Calibri" w:cs="Calibri"/>
                <w:noProof/>
                <w:color w:val="00B050"/>
                <w:sz w:val="22"/>
                <w:szCs w:val="22"/>
                <w:rtl/>
              </w:rPr>
              <w:drawing>
                <wp:inline distT="0" distB="0" distL="0" distR="0" wp14:anchorId="30C45F73" wp14:editId="788E7CE4">
                  <wp:extent cx="190799" cy="186999"/>
                  <wp:effectExtent l="0" t="0" r="0" b="3810"/>
                  <wp:docPr id="103" name="תמונה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190799" cy="186999"/>
                          </a:xfrm>
                          <a:prstGeom prst="rect">
                            <a:avLst/>
                          </a:prstGeom>
                          <a:noFill/>
                          <a:ln>
                            <a:noFill/>
                          </a:ln>
                        </pic:spPr>
                      </pic:pic>
                    </a:graphicData>
                  </a:graphic>
                </wp:inline>
              </w:drawing>
            </w:r>
          </w:p>
        </w:tc>
      </w:tr>
      <w:tr w:rsidR="00C13C27" w:rsidRPr="00C13C27" w:rsidTr="00BC5518">
        <w:trPr>
          <w:jc w:val="center"/>
        </w:trPr>
        <w:tc>
          <w:tcPr>
            <w:tcW w:w="3400" w:type="dxa"/>
            <w:vAlign w:val="center"/>
          </w:tcPr>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תוכנית פינוי דחק - "מרחק בטוח" של צה"ל</w:t>
            </w:r>
          </w:p>
        </w:tc>
        <w:tc>
          <w:tcPr>
            <w:tcW w:w="2122" w:type="dxa"/>
            <w:vAlign w:val="bottom"/>
          </w:tcPr>
          <w:p w:rsidR="00C13C27" w:rsidRPr="00C13C27" w:rsidRDefault="00C13C27" w:rsidP="00FB2E85">
            <w:pPr>
              <w:spacing w:line="269" w:lineRule="auto"/>
              <w:jc w:val="center"/>
              <w:rPr>
                <w:rFonts w:eastAsia="Calibri"/>
                <w:sz w:val="22"/>
                <w:szCs w:val="22"/>
                <w:rtl/>
              </w:rPr>
            </w:pPr>
            <w:r w:rsidRPr="00C13C27">
              <w:rPr>
                <w:rFonts w:ascii="Calibri" w:eastAsia="Calibri" w:hAnsi="Calibri" w:cs="Calibri"/>
                <w:noProof/>
                <w:color w:val="00B050"/>
                <w:sz w:val="22"/>
                <w:szCs w:val="22"/>
                <w:rtl/>
              </w:rPr>
              <w:drawing>
                <wp:inline distT="0" distB="0" distL="0" distR="0" wp14:anchorId="0D5A26ED" wp14:editId="5693FB62">
                  <wp:extent cx="190799" cy="186999"/>
                  <wp:effectExtent l="0" t="0" r="0" b="3810"/>
                  <wp:docPr id="111" name="תמונה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190799" cy="186999"/>
                          </a:xfrm>
                          <a:prstGeom prst="rect">
                            <a:avLst/>
                          </a:prstGeom>
                          <a:noFill/>
                          <a:ln>
                            <a:noFill/>
                          </a:ln>
                        </pic:spPr>
                      </pic:pic>
                    </a:graphicData>
                  </a:graphic>
                </wp:inline>
              </w:drawing>
            </w:r>
          </w:p>
        </w:tc>
        <w:tc>
          <w:tcPr>
            <w:tcW w:w="2689" w:type="dxa"/>
            <w:vAlign w:val="bottom"/>
          </w:tcPr>
          <w:p w:rsidR="00C13C27" w:rsidRPr="00C13C27" w:rsidRDefault="00C13C27" w:rsidP="00FB2E85">
            <w:pPr>
              <w:spacing w:line="269" w:lineRule="auto"/>
              <w:jc w:val="center"/>
              <w:rPr>
                <w:rFonts w:eastAsia="Calibri"/>
                <w:sz w:val="22"/>
                <w:szCs w:val="22"/>
                <w:rtl/>
              </w:rPr>
            </w:pPr>
            <w:r w:rsidRPr="00C13C27">
              <w:rPr>
                <w:rFonts w:ascii="Calibri" w:eastAsia="Calibri" w:hAnsi="Calibri" w:cs="Calibri"/>
                <w:noProof/>
                <w:color w:val="00B050"/>
                <w:sz w:val="22"/>
                <w:szCs w:val="22"/>
                <w:rtl/>
              </w:rPr>
              <w:drawing>
                <wp:inline distT="0" distB="0" distL="0" distR="0" wp14:anchorId="061FBBAB" wp14:editId="0A6F332A">
                  <wp:extent cx="190800" cy="187200"/>
                  <wp:effectExtent l="0" t="0" r="0" b="3810"/>
                  <wp:docPr id="112" name="תמונה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5" cstate="print">
                            <a:extLst>
                              <a:ext uri="{28A0092B-C50C-407E-A947-70E740481C1C}">
                                <a14:useLocalDpi xmlns:a14="http://schemas.microsoft.com/office/drawing/2010/main" val="0"/>
                              </a:ext>
                            </a:extLst>
                          </a:blip>
                          <a:stretch>
                            <a:fillRect/>
                          </a:stretch>
                        </pic:blipFill>
                        <pic:spPr bwMode="auto">
                          <a:xfrm>
                            <a:off x="0" y="0"/>
                            <a:ext cx="190800" cy="187200"/>
                          </a:xfrm>
                          <a:prstGeom prst="rect">
                            <a:avLst/>
                          </a:prstGeom>
                          <a:noFill/>
                          <a:ln>
                            <a:noFill/>
                          </a:ln>
                        </pic:spPr>
                      </pic:pic>
                    </a:graphicData>
                  </a:graphic>
                </wp:inline>
              </w:drawing>
            </w:r>
          </w:p>
        </w:tc>
      </w:tr>
      <w:tr w:rsidR="00C13C27" w:rsidRPr="00C13C27" w:rsidTr="00BC5518">
        <w:trPr>
          <w:jc w:val="center"/>
        </w:trPr>
        <w:tc>
          <w:tcPr>
            <w:tcW w:w="3400" w:type="dxa"/>
            <w:vAlign w:val="center"/>
          </w:tcPr>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תוכנית התרעננות - "משב רוח"</w:t>
            </w:r>
          </w:p>
        </w:tc>
        <w:tc>
          <w:tcPr>
            <w:tcW w:w="2122" w:type="dxa"/>
            <w:vAlign w:val="bottom"/>
          </w:tcPr>
          <w:p w:rsidR="00C13C27" w:rsidRPr="00C13C27" w:rsidRDefault="00C13C27" w:rsidP="00FB2E85">
            <w:pPr>
              <w:spacing w:line="269" w:lineRule="auto"/>
              <w:jc w:val="center"/>
              <w:rPr>
                <w:rFonts w:ascii="Calibri" w:eastAsia="Calibri" w:hAnsi="Calibri" w:cs="Calibri"/>
                <w:noProof/>
                <w:color w:val="00B050"/>
                <w:sz w:val="22"/>
                <w:szCs w:val="22"/>
                <w:rtl/>
              </w:rPr>
            </w:pPr>
            <w:r w:rsidRPr="00C13C27">
              <w:rPr>
                <w:rFonts w:ascii="Calibri" w:eastAsia="Calibri" w:hAnsi="Calibri" w:cs="Calibri"/>
                <w:noProof/>
                <w:color w:val="00B050"/>
                <w:sz w:val="22"/>
                <w:szCs w:val="22"/>
                <w:rtl/>
              </w:rPr>
              <w:drawing>
                <wp:inline distT="0" distB="0" distL="0" distR="0" wp14:anchorId="670A93E5" wp14:editId="1BD89687">
                  <wp:extent cx="190799" cy="186999"/>
                  <wp:effectExtent l="0" t="0" r="0" b="3810"/>
                  <wp:docPr id="117" name="תמונה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190799" cy="186999"/>
                          </a:xfrm>
                          <a:prstGeom prst="rect">
                            <a:avLst/>
                          </a:prstGeom>
                          <a:noFill/>
                          <a:ln>
                            <a:noFill/>
                          </a:ln>
                        </pic:spPr>
                      </pic:pic>
                    </a:graphicData>
                  </a:graphic>
                </wp:inline>
              </w:drawing>
            </w:r>
          </w:p>
        </w:tc>
        <w:tc>
          <w:tcPr>
            <w:tcW w:w="2689" w:type="dxa"/>
            <w:vAlign w:val="bottom"/>
          </w:tcPr>
          <w:p w:rsidR="00C13C27" w:rsidRPr="00C13C27" w:rsidRDefault="00C13C27" w:rsidP="00FB2E85">
            <w:pPr>
              <w:spacing w:line="269" w:lineRule="auto"/>
              <w:jc w:val="center"/>
              <w:rPr>
                <w:rFonts w:ascii="Calibri" w:eastAsia="Calibri" w:hAnsi="Calibri" w:cs="Calibri"/>
                <w:noProof/>
                <w:color w:val="00B050"/>
                <w:sz w:val="22"/>
                <w:szCs w:val="22"/>
                <w:rtl/>
              </w:rPr>
            </w:pPr>
            <w:r w:rsidRPr="00C13C27">
              <w:rPr>
                <w:rFonts w:ascii="Calibri" w:eastAsia="Calibri" w:hAnsi="Calibri" w:cs="Calibri"/>
                <w:noProof/>
                <w:color w:val="00B050"/>
                <w:sz w:val="22"/>
                <w:szCs w:val="22"/>
                <w:rtl/>
              </w:rPr>
              <w:drawing>
                <wp:inline distT="0" distB="0" distL="0" distR="0" wp14:anchorId="5F1386D1" wp14:editId="0B27EE99">
                  <wp:extent cx="190800" cy="187200"/>
                  <wp:effectExtent l="0" t="0" r="0" b="3810"/>
                  <wp:docPr id="118" name="תמונה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5" cstate="print">
                            <a:extLst>
                              <a:ext uri="{28A0092B-C50C-407E-A947-70E740481C1C}">
                                <a14:useLocalDpi xmlns:a14="http://schemas.microsoft.com/office/drawing/2010/main" val="0"/>
                              </a:ext>
                            </a:extLst>
                          </a:blip>
                          <a:stretch>
                            <a:fillRect/>
                          </a:stretch>
                        </pic:blipFill>
                        <pic:spPr bwMode="auto">
                          <a:xfrm>
                            <a:off x="0" y="0"/>
                            <a:ext cx="190800" cy="187200"/>
                          </a:xfrm>
                          <a:prstGeom prst="rect">
                            <a:avLst/>
                          </a:prstGeom>
                          <a:noFill/>
                          <a:ln>
                            <a:noFill/>
                          </a:ln>
                        </pic:spPr>
                      </pic:pic>
                    </a:graphicData>
                  </a:graphic>
                </wp:inline>
              </w:drawing>
            </w:r>
          </w:p>
        </w:tc>
      </w:tr>
      <w:tr w:rsidR="00C13C27" w:rsidRPr="00C13C27" w:rsidTr="00BC5518">
        <w:trPr>
          <w:jc w:val="center"/>
        </w:trPr>
        <w:tc>
          <w:tcPr>
            <w:tcW w:w="3400" w:type="dxa"/>
            <w:vAlign w:val="center"/>
          </w:tcPr>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תוכנית לקליטה לזמן ממושך</w:t>
            </w:r>
          </w:p>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(מעל שלושה שבועות)</w:t>
            </w:r>
          </w:p>
        </w:tc>
        <w:tc>
          <w:tcPr>
            <w:tcW w:w="2122" w:type="dxa"/>
            <w:vAlign w:val="bottom"/>
          </w:tcPr>
          <w:p w:rsidR="00C13C27" w:rsidRPr="00C13C27" w:rsidRDefault="00C13C27" w:rsidP="00FB2E85">
            <w:pPr>
              <w:spacing w:line="269" w:lineRule="auto"/>
              <w:jc w:val="center"/>
              <w:rPr>
                <w:rFonts w:ascii="Calibri" w:eastAsia="Calibri" w:hAnsi="Calibri" w:cs="Calibri"/>
                <w:noProof/>
                <w:color w:val="00B050"/>
                <w:sz w:val="22"/>
                <w:szCs w:val="22"/>
              </w:rPr>
            </w:pPr>
            <w:r w:rsidRPr="00C13C27">
              <w:rPr>
                <w:rFonts w:eastAsia="Calibri"/>
                <w:noProof/>
                <w:sz w:val="22"/>
                <w:szCs w:val="22"/>
              </w:rPr>
              <w:drawing>
                <wp:inline distT="0" distB="0" distL="0" distR="0" wp14:anchorId="15F921ED" wp14:editId="1197395F">
                  <wp:extent cx="187200" cy="187200"/>
                  <wp:effectExtent l="0" t="0" r="3810" b="3810"/>
                  <wp:docPr id="119" name="תמונה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7200" cy="187200"/>
                          </a:xfrm>
                          <a:prstGeom prst="rect">
                            <a:avLst/>
                          </a:prstGeom>
                          <a:noFill/>
                          <a:ln>
                            <a:noFill/>
                          </a:ln>
                        </pic:spPr>
                      </pic:pic>
                    </a:graphicData>
                  </a:graphic>
                </wp:inline>
              </w:drawing>
            </w:r>
          </w:p>
        </w:tc>
        <w:tc>
          <w:tcPr>
            <w:tcW w:w="2689" w:type="dxa"/>
            <w:vAlign w:val="bottom"/>
          </w:tcPr>
          <w:p w:rsidR="00C13C27" w:rsidRPr="00C13C27" w:rsidRDefault="00C13C27" w:rsidP="00FB2E85">
            <w:pPr>
              <w:spacing w:line="269" w:lineRule="auto"/>
              <w:jc w:val="center"/>
              <w:rPr>
                <w:rFonts w:ascii="Calibri" w:eastAsia="Calibri" w:hAnsi="Calibri" w:cs="Calibri"/>
                <w:noProof/>
                <w:color w:val="00B050"/>
                <w:sz w:val="22"/>
                <w:szCs w:val="22"/>
                <w:rtl/>
              </w:rPr>
            </w:pPr>
            <w:r w:rsidRPr="00C13C27">
              <w:rPr>
                <w:rFonts w:eastAsia="Calibri"/>
                <w:noProof/>
                <w:sz w:val="22"/>
                <w:szCs w:val="22"/>
              </w:rPr>
              <w:drawing>
                <wp:inline distT="0" distB="0" distL="0" distR="0" wp14:anchorId="7180B4CB" wp14:editId="71A4D44B">
                  <wp:extent cx="187200" cy="187200"/>
                  <wp:effectExtent l="0" t="0" r="3810" b="3810"/>
                  <wp:docPr id="120" name="תמונה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7200" cy="187200"/>
                          </a:xfrm>
                          <a:prstGeom prst="rect">
                            <a:avLst/>
                          </a:prstGeom>
                          <a:noFill/>
                          <a:ln>
                            <a:noFill/>
                          </a:ln>
                        </pic:spPr>
                      </pic:pic>
                    </a:graphicData>
                  </a:graphic>
                </wp:inline>
              </w:drawing>
            </w:r>
          </w:p>
        </w:tc>
      </w:tr>
      <w:tr w:rsidR="00C13C27" w:rsidRPr="00C13C27" w:rsidTr="00BC5518">
        <w:trPr>
          <w:jc w:val="center"/>
        </w:trPr>
        <w:tc>
          <w:tcPr>
            <w:tcW w:w="3400" w:type="dxa"/>
            <w:vAlign w:val="center"/>
          </w:tcPr>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תוכנית לפינוי ערים</w:t>
            </w:r>
          </w:p>
        </w:tc>
        <w:tc>
          <w:tcPr>
            <w:tcW w:w="2122" w:type="dxa"/>
            <w:vAlign w:val="bottom"/>
          </w:tcPr>
          <w:p w:rsidR="00C13C27" w:rsidRPr="00C13C27" w:rsidRDefault="00C13C27" w:rsidP="00FB2E85">
            <w:pPr>
              <w:spacing w:line="269" w:lineRule="auto"/>
              <w:jc w:val="center"/>
              <w:rPr>
                <w:rFonts w:ascii="Calibri" w:eastAsia="Calibri" w:hAnsi="Calibri" w:cs="Calibri"/>
                <w:noProof/>
                <w:color w:val="00B050"/>
                <w:sz w:val="22"/>
                <w:szCs w:val="22"/>
              </w:rPr>
            </w:pPr>
            <w:r w:rsidRPr="00C13C27">
              <w:rPr>
                <w:rFonts w:eastAsia="Calibri"/>
                <w:noProof/>
                <w:sz w:val="22"/>
                <w:szCs w:val="22"/>
              </w:rPr>
              <w:drawing>
                <wp:inline distT="0" distB="0" distL="0" distR="0" wp14:anchorId="5B712786" wp14:editId="1F061746">
                  <wp:extent cx="187200" cy="187200"/>
                  <wp:effectExtent l="0" t="0" r="3810" b="3810"/>
                  <wp:docPr id="124" name="תמונה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7200" cy="187200"/>
                          </a:xfrm>
                          <a:prstGeom prst="rect">
                            <a:avLst/>
                          </a:prstGeom>
                          <a:noFill/>
                          <a:ln>
                            <a:noFill/>
                          </a:ln>
                        </pic:spPr>
                      </pic:pic>
                    </a:graphicData>
                  </a:graphic>
                </wp:inline>
              </w:drawing>
            </w:r>
          </w:p>
        </w:tc>
        <w:tc>
          <w:tcPr>
            <w:tcW w:w="2689" w:type="dxa"/>
            <w:vAlign w:val="bottom"/>
          </w:tcPr>
          <w:p w:rsidR="00C13C27" w:rsidRPr="00C13C27" w:rsidRDefault="00C13C27" w:rsidP="00FB2E85">
            <w:pPr>
              <w:spacing w:line="269" w:lineRule="auto"/>
              <w:jc w:val="center"/>
              <w:rPr>
                <w:rFonts w:ascii="Calibri" w:eastAsia="Calibri" w:hAnsi="Calibri" w:cs="Calibri"/>
                <w:noProof/>
                <w:color w:val="00B050"/>
                <w:sz w:val="22"/>
                <w:szCs w:val="22"/>
                <w:rtl/>
              </w:rPr>
            </w:pPr>
            <w:r w:rsidRPr="00C13C27">
              <w:rPr>
                <w:rFonts w:eastAsia="Calibri"/>
                <w:noProof/>
                <w:sz w:val="22"/>
                <w:szCs w:val="22"/>
              </w:rPr>
              <w:drawing>
                <wp:inline distT="0" distB="0" distL="0" distR="0" wp14:anchorId="47B798DE" wp14:editId="69705E94">
                  <wp:extent cx="187200" cy="187200"/>
                  <wp:effectExtent l="0" t="0" r="3810" b="3810"/>
                  <wp:docPr id="125" name="תמונה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7200" cy="187200"/>
                          </a:xfrm>
                          <a:prstGeom prst="rect">
                            <a:avLst/>
                          </a:prstGeom>
                          <a:noFill/>
                          <a:ln>
                            <a:noFill/>
                          </a:ln>
                        </pic:spPr>
                      </pic:pic>
                    </a:graphicData>
                  </a:graphic>
                </wp:inline>
              </w:drawing>
            </w:r>
          </w:p>
        </w:tc>
      </w:tr>
      <w:tr w:rsidR="00C13C27" w:rsidRPr="00C13C27" w:rsidTr="00BC5518">
        <w:trPr>
          <w:jc w:val="center"/>
        </w:trPr>
        <w:tc>
          <w:tcPr>
            <w:tcW w:w="3400" w:type="dxa"/>
            <w:vAlign w:val="center"/>
          </w:tcPr>
          <w:p w:rsidR="00C13C27" w:rsidRPr="00C13C27" w:rsidRDefault="00C13C27" w:rsidP="00FB2E85">
            <w:pPr>
              <w:spacing w:line="269" w:lineRule="auto"/>
              <w:jc w:val="left"/>
              <w:rPr>
                <w:rFonts w:eastAsia="Calibri"/>
                <w:sz w:val="22"/>
                <w:szCs w:val="22"/>
                <w:rtl/>
              </w:rPr>
            </w:pPr>
            <w:r w:rsidRPr="00C13C27">
              <w:rPr>
                <w:rFonts w:eastAsia="Calibri" w:hint="cs"/>
                <w:sz w:val="22"/>
                <w:szCs w:val="22"/>
                <w:rtl/>
              </w:rPr>
              <w:t>תוכנית לטיפול במתפנים עצמאית</w:t>
            </w:r>
          </w:p>
        </w:tc>
        <w:tc>
          <w:tcPr>
            <w:tcW w:w="2122" w:type="dxa"/>
            <w:vAlign w:val="bottom"/>
          </w:tcPr>
          <w:p w:rsidR="00C13C27" w:rsidRPr="00C13C27" w:rsidRDefault="00C13C27" w:rsidP="00FB2E85">
            <w:pPr>
              <w:spacing w:line="269" w:lineRule="auto"/>
              <w:jc w:val="center"/>
              <w:rPr>
                <w:rFonts w:ascii="Calibri" w:eastAsia="Calibri" w:hAnsi="Calibri" w:cs="Calibri"/>
                <w:noProof/>
                <w:color w:val="00B050"/>
                <w:sz w:val="22"/>
                <w:szCs w:val="22"/>
                <w:rtl/>
              </w:rPr>
            </w:pPr>
            <w:r w:rsidRPr="00C13C27">
              <w:rPr>
                <w:rFonts w:eastAsia="Calibri"/>
                <w:noProof/>
                <w:sz w:val="22"/>
                <w:szCs w:val="22"/>
              </w:rPr>
              <w:drawing>
                <wp:inline distT="0" distB="0" distL="0" distR="0" wp14:anchorId="16E93D1E" wp14:editId="0CDA6A37">
                  <wp:extent cx="187200" cy="187200"/>
                  <wp:effectExtent l="0" t="0" r="3810" b="3810"/>
                  <wp:docPr id="126" name="תמונה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7200" cy="187200"/>
                          </a:xfrm>
                          <a:prstGeom prst="rect">
                            <a:avLst/>
                          </a:prstGeom>
                          <a:noFill/>
                          <a:ln>
                            <a:noFill/>
                          </a:ln>
                        </pic:spPr>
                      </pic:pic>
                    </a:graphicData>
                  </a:graphic>
                </wp:inline>
              </w:drawing>
            </w:r>
          </w:p>
        </w:tc>
        <w:tc>
          <w:tcPr>
            <w:tcW w:w="2689" w:type="dxa"/>
            <w:vAlign w:val="bottom"/>
          </w:tcPr>
          <w:p w:rsidR="00C13C27" w:rsidRPr="00C13C27" w:rsidRDefault="00C13C27" w:rsidP="00FB2E85">
            <w:pPr>
              <w:spacing w:line="269" w:lineRule="auto"/>
              <w:jc w:val="center"/>
              <w:rPr>
                <w:rFonts w:ascii="Calibri" w:eastAsia="Calibri" w:hAnsi="Calibri" w:cs="Calibri"/>
                <w:noProof/>
                <w:color w:val="00B050"/>
                <w:sz w:val="22"/>
                <w:szCs w:val="22"/>
                <w:rtl/>
              </w:rPr>
            </w:pPr>
            <w:r w:rsidRPr="00C13C27">
              <w:rPr>
                <w:rFonts w:eastAsia="Calibri"/>
                <w:noProof/>
                <w:sz w:val="22"/>
                <w:szCs w:val="22"/>
              </w:rPr>
              <w:drawing>
                <wp:inline distT="0" distB="0" distL="0" distR="0" wp14:anchorId="322969F1" wp14:editId="79D21199">
                  <wp:extent cx="187200" cy="187200"/>
                  <wp:effectExtent l="0" t="0" r="3810" b="3810"/>
                  <wp:docPr id="203" name="תמונה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7200" cy="187200"/>
                          </a:xfrm>
                          <a:prstGeom prst="rect">
                            <a:avLst/>
                          </a:prstGeom>
                          <a:noFill/>
                          <a:ln>
                            <a:noFill/>
                          </a:ln>
                        </pic:spPr>
                      </pic:pic>
                    </a:graphicData>
                  </a:graphic>
                </wp:inline>
              </w:drawing>
            </w:r>
          </w:p>
        </w:tc>
      </w:tr>
      <w:tr w:rsidR="00C13C27" w:rsidRPr="00C13C27" w:rsidTr="00BC5518">
        <w:trPr>
          <w:jc w:val="center"/>
        </w:trPr>
        <w:tc>
          <w:tcPr>
            <w:tcW w:w="8211" w:type="dxa"/>
            <w:gridSpan w:val="3"/>
            <w:vAlign w:val="center"/>
          </w:tcPr>
          <w:p w:rsidR="00C13C27" w:rsidRPr="00C13C27" w:rsidRDefault="00C13C27" w:rsidP="00FB2E85">
            <w:pPr>
              <w:spacing w:line="269" w:lineRule="auto"/>
              <w:jc w:val="left"/>
              <w:rPr>
                <w:rFonts w:eastAsia="Calibri"/>
                <w:rtl/>
              </w:rPr>
            </w:pPr>
          </w:p>
          <w:p w:rsidR="00C13C27" w:rsidRPr="00C13C27" w:rsidRDefault="00C13C27" w:rsidP="00FB2E85">
            <w:pPr>
              <w:spacing w:line="269" w:lineRule="auto"/>
              <w:jc w:val="left"/>
              <w:rPr>
                <w:rFonts w:eastAsia="Calibri"/>
                <w:noProof/>
                <w:sz w:val="22"/>
                <w:szCs w:val="22"/>
              </w:rPr>
            </w:pPr>
            <w:r w:rsidRPr="00C13C27">
              <w:rPr>
                <w:rFonts w:eastAsia="Calibri"/>
                <w:noProof/>
              </w:rPr>
              <w:drawing>
                <wp:inline distT="0" distB="0" distL="0" distR="0" wp14:anchorId="0AFA0CA0" wp14:editId="35C31B49">
                  <wp:extent cx="153281" cy="137954"/>
                  <wp:effectExtent l="0" t="0" r="0" b="0"/>
                  <wp:docPr id="43" name="תמונה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163069" cy="146763"/>
                          </a:xfrm>
                          <a:prstGeom prst="rect">
                            <a:avLst/>
                          </a:prstGeom>
                        </pic:spPr>
                      </pic:pic>
                    </a:graphicData>
                  </a:graphic>
                </wp:inline>
              </w:drawing>
            </w:r>
            <w:r w:rsidRPr="00C13C27">
              <w:rPr>
                <w:rFonts w:eastAsia="Calibri" w:hint="cs"/>
                <w:rtl/>
              </w:rPr>
              <w:t xml:space="preserve"> </w:t>
            </w:r>
            <w:r w:rsidRPr="00C13C27">
              <w:rPr>
                <w:rFonts w:eastAsia="Calibri" w:hint="cs"/>
                <w:sz w:val="22"/>
                <w:szCs w:val="22"/>
                <w:rtl/>
              </w:rPr>
              <w:t xml:space="preserve">מחייב את הגוף </w:t>
            </w:r>
            <w:r w:rsidR="00DE2AE2">
              <w:rPr>
                <w:rFonts w:eastAsia="Calibri" w:hint="cs"/>
                <w:sz w:val="22"/>
                <w:szCs w:val="22"/>
                <w:rtl/>
              </w:rPr>
              <w:t xml:space="preserve"> </w:t>
            </w:r>
            <w:r w:rsidRPr="00C13C27">
              <w:rPr>
                <w:rFonts w:eastAsia="Calibri" w:hint="cs"/>
                <w:sz w:val="22"/>
                <w:szCs w:val="22"/>
                <w:rtl/>
              </w:rPr>
              <w:t xml:space="preserve">   </w:t>
            </w:r>
            <w:r w:rsidRPr="00C13C27">
              <w:rPr>
                <w:rFonts w:ascii="Calibri" w:eastAsia="Calibri" w:hAnsi="Calibri" w:cs="Calibri"/>
                <w:noProof/>
                <w:color w:val="00B050"/>
                <w:sz w:val="22"/>
                <w:szCs w:val="22"/>
                <w:rtl/>
              </w:rPr>
              <w:drawing>
                <wp:inline distT="0" distB="0" distL="0" distR="0" wp14:anchorId="18FA8C19" wp14:editId="5EDD66FC">
                  <wp:extent cx="108000" cy="108000"/>
                  <wp:effectExtent l="0" t="0" r="6350" b="6350"/>
                  <wp:docPr id="204" name="תמונה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limor_or\Desktop\V.png"/>
                          <pic:cNvPicPr>
                            <a:picLocks noChangeAspect="1" noChangeArrowheads="1"/>
                          </pic:cNvPicPr>
                        </pic:nvPicPr>
                        <pic:blipFill>
                          <a:blip r:embed="rId155" cstate="print">
                            <a:extLst>
                              <a:ext uri="{28A0092B-C50C-407E-A947-70E740481C1C}">
                                <a14:useLocalDpi xmlns:a14="http://schemas.microsoft.com/office/drawing/2010/main" val="0"/>
                              </a:ext>
                            </a:extLst>
                          </a:blip>
                          <a:stretch>
                            <a:fillRect/>
                          </a:stretch>
                        </pic:blipFill>
                        <pic:spPr bwMode="auto">
                          <a:xfrm>
                            <a:off x="0" y="0"/>
                            <a:ext cx="108000" cy="108000"/>
                          </a:xfrm>
                          <a:prstGeom prst="rect">
                            <a:avLst/>
                          </a:prstGeom>
                          <a:noFill/>
                          <a:ln>
                            <a:noFill/>
                          </a:ln>
                        </pic:spPr>
                      </pic:pic>
                    </a:graphicData>
                  </a:graphic>
                </wp:inline>
              </w:drawing>
            </w:r>
            <w:r w:rsidRPr="00C13C27">
              <w:rPr>
                <w:rFonts w:eastAsia="Calibri" w:hint="cs"/>
                <w:sz w:val="22"/>
                <w:szCs w:val="22"/>
                <w:rtl/>
              </w:rPr>
              <w:t xml:space="preserve">  אינו מחייב את הגוף      </w:t>
            </w:r>
            <w:r w:rsidRPr="00C13C27">
              <w:rPr>
                <w:rFonts w:eastAsia="Calibri"/>
                <w:noProof/>
                <w:sz w:val="22"/>
                <w:szCs w:val="22"/>
              </w:rPr>
              <w:drawing>
                <wp:inline distT="0" distB="0" distL="0" distR="0" wp14:anchorId="6EC4AB75" wp14:editId="09F2A683">
                  <wp:extent cx="108000" cy="108000"/>
                  <wp:effectExtent l="0" t="0" r="6350" b="6350"/>
                  <wp:docPr id="205" name="תמונה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08000" cy="108000"/>
                          </a:xfrm>
                          <a:prstGeom prst="rect">
                            <a:avLst/>
                          </a:prstGeom>
                          <a:noFill/>
                          <a:ln>
                            <a:noFill/>
                          </a:ln>
                        </pic:spPr>
                      </pic:pic>
                    </a:graphicData>
                  </a:graphic>
                </wp:inline>
              </w:drawing>
            </w:r>
            <w:r w:rsidRPr="00C13C27">
              <w:rPr>
                <w:rFonts w:eastAsia="Calibri" w:hint="cs"/>
                <w:sz w:val="22"/>
                <w:szCs w:val="22"/>
                <w:rtl/>
              </w:rPr>
              <w:t xml:space="preserve">   אינו קיים</w:t>
            </w:r>
            <w:r w:rsidRPr="00C13C27">
              <w:rPr>
                <w:rFonts w:eastAsia="Calibri" w:hint="cs"/>
                <w:rtl/>
              </w:rPr>
              <w:t xml:space="preserve"> </w:t>
            </w:r>
          </w:p>
        </w:tc>
      </w:tr>
    </w:tbl>
    <w:p w:rsidR="00C13C27" w:rsidRPr="00C13C27" w:rsidRDefault="00C13C27" w:rsidP="00FB2E85">
      <w:pPr>
        <w:spacing w:line="269" w:lineRule="auto"/>
        <w:ind w:left="-567"/>
        <w:rPr>
          <w:rFonts w:eastAsia="Calibri"/>
          <w:szCs w:val="20"/>
          <w:rtl/>
        </w:rPr>
      </w:pPr>
    </w:p>
    <w:bookmarkEnd w:id="93"/>
    <w:p w:rsidR="00C13C27" w:rsidRPr="00C13C27" w:rsidRDefault="00C13C27" w:rsidP="00FB2E85">
      <w:pPr>
        <w:spacing w:line="269" w:lineRule="auto"/>
        <w:rPr>
          <w:rFonts w:eastAsia="Calibri"/>
          <w:b/>
          <w:bCs/>
          <w:rtl/>
        </w:rPr>
      </w:pPr>
      <w:r w:rsidRPr="00C13C27">
        <w:rPr>
          <w:rFonts w:eastAsia="Calibri" w:hint="cs"/>
          <w:b/>
          <w:bCs/>
          <w:rtl/>
        </w:rPr>
        <w:t xml:space="preserve">עולה מתוך האמור שלפני שבעה באוקטובר התוכנית הלאומית המוסכמת והמאושרת על ידי כלל הגורמים הרלוונטיים לפינוי ולקליטה של האוכלוסייה בהיקף רחב של 300,000 איש בתרחיש מלחמה רב-זירתית או רעידת אדמה, היא תוכנית "מלון אורחים"; ואולם עם פרוץ מתקפת הטרור בשבעה באוקטובר לא היו למדינת ישראל תוכניות לאומיות אופרטיביות מוסכמות ומאושרות על ידי משרדי הממשלה - לא היו תכניות לפינוי מאורגן של ערים, </w:t>
      </w:r>
      <w:bookmarkStart w:id="96" w:name="_Hlk219115315"/>
      <w:r w:rsidRPr="00C13C27">
        <w:rPr>
          <w:rFonts w:eastAsia="Calibri" w:hint="cs"/>
          <w:b/>
          <w:bCs/>
          <w:rtl/>
        </w:rPr>
        <w:t>לא היה פינוי שבוצע בפועל במלחמת חרבות ברזל</w:t>
      </w:r>
      <w:bookmarkEnd w:id="96"/>
      <w:r w:rsidRPr="00C13C27">
        <w:rPr>
          <w:rFonts w:eastAsia="Calibri" w:hint="cs"/>
          <w:b/>
          <w:bCs/>
          <w:rtl/>
        </w:rPr>
        <w:t>, ולצד זאת גם לא לקליטת מתפנים עצמאית, ולא לשהייה מתמשכת של תושבים מפונים מחוץ לביתם, צורך שעלול להתעורר לאו דווקא בשל אסון שקשור בלחימה, ולכן נדרש היה להיערך אליו ללא קשר לתרחיש האיום המלחמתי. ממצאי הביקורת מצביעים על תמונה עגומה של כשל מערכתי של גופי החירום פס"ח ורח"ל בהיערכות לקליטה של האוכלוסייה בתרחישי חירום שונים.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כשל זה מתחדד על רקע הדוח של מבקר המדינה מ-2020 ומהתרעות ראשי רשויות על ישימות התוכנית "מלון אורחים" אשר נמסרו לגופי החירום במהלך השנים בתרגולים השונים. בסיור מבקר המדינה שנערך ב-17.10.23 ביישוב</w:t>
      </w:r>
      <w:r w:rsidRPr="00C13C27">
        <w:rPr>
          <w:rFonts w:eastAsia="Calibri" w:hint="eastAsia"/>
          <w:b/>
          <w:bCs/>
          <w:rtl/>
        </w:rPr>
        <w:t>י</w:t>
      </w:r>
      <w:r w:rsidRPr="00C13C27">
        <w:rPr>
          <w:rFonts w:eastAsia="Calibri" w:hint="cs"/>
          <w:b/>
          <w:bCs/>
          <w:rtl/>
        </w:rPr>
        <w:t xml:space="preserve"> קו העימות ציין יו"ר פורום יישוב</w:t>
      </w:r>
      <w:r w:rsidRPr="00C13C27">
        <w:rPr>
          <w:rFonts w:eastAsia="Calibri" w:hint="eastAsia"/>
          <w:b/>
          <w:bCs/>
          <w:rtl/>
        </w:rPr>
        <w:t>י</w:t>
      </w:r>
      <w:r w:rsidRPr="00C13C27">
        <w:rPr>
          <w:rFonts w:eastAsia="Calibri" w:hint="cs"/>
          <w:b/>
          <w:bCs/>
          <w:rtl/>
        </w:rPr>
        <w:t xml:space="preserve"> קו העימות כי תוכנית "מלון אורחים" לפינוי ולקליטה, שתורגלה על ידי גופי החירום במשך עשרות שנים עוד לפני שבעה באוקטובר, אינה ישימה למצבי חירום שונים. עוד הוא ציין כי הוא התריע שתרגילי פינוי האוכלוסייה שנערכו בשנים האחרונות לבתי הספר אינם רלוונטיים ואינם ישימים; בפועל במלחמת חרבות ברזל הפינוי התבצע באופן אחר </w:t>
      </w:r>
      <w:r w:rsidRPr="00C13C27">
        <w:rPr>
          <w:rFonts w:eastAsia="Calibri"/>
          <w:b/>
          <w:bCs/>
          <w:rtl/>
        </w:rPr>
        <w:t xml:space="preserve">מזה שהוגדר בתוכניות </w:t>
      </w:r>
      <w:r w:rsidRPr="00C13C27">
        <w:rPr>
          <w:rFonts w:eastAsia="Calibri" w:hint="cs"/>
          <w:b/>
          <w:bCs/>
          <w:rtl/>
        </w:rPr>
        <w:t xml:space="preserve">- </w:t>
      </w:r>
      <w:r w:rsidRPr="00C13C27">
        <w:rPr>
          <w:rFonts w:eastAsia="Calibri"/>
          <w:b/>
          <w:bCs/>
          <w:rtl/>
        </w:rPr>
        <w:t>פינוי</w:t>
      </w:r>
      <w:r w:rsidRPr="00C13C27">
        <w:rPr>
          <w:rFonts w:eastAsia="Calibri" w:hint="cs"/>
          <w:b/>
          <w:bCs/>
          <w:rtl/>
        </w:rPr>
        <w:t xml:space="preserve"> לבתי מלון - ולא נעשה כל שימוש בתרגילים ובהכנות שנעשו במשך עשרות שנים.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Times New Roman"/>
          <w:b/>
          <w:bCs/>
          <w:rtl/>
          <w:lang w:eastAsia="he-IL"/>
        </w:rPr>
      </w:pPr>
      <w:r w:rsidRPr="00C13C27">
        <w:rPr>
          <w:rFonts w:eastAsia="Calibri" w:hint="cs"/>
          <w:b/>
          <w:bCs/>
          <w:rtl/>
        </w:rPr>
        <w:t xml:space="preserve">עוד נמצא כי גם התוכנית המעודכנת </w:t>
      </w:r>
      <w:r w:rsidRPr="00C13C27">
        <w:rPr>
          <w:rFonts w:eastAsia="Times New Roman" w:hint="cs"/>
          <w:b/>
          <w:bCs/>
          <w:rtl/>
          <w:lang w:eastAsia="he-IL"/>
        </w:rPr>
        <w:t>שגיבשה רח"ל בשיתוף משרדי הממשלה הרלוונטיים - משרד החינוך, משרד הבריאות ומשרד הרווחה - לתוכנית "מלון אורחים" (להלן - תוכנית "מחסה הולם")</w:t>
      </w:r>
      <w:r w:rsidRPr="00C13C27">
        <w:rPr>
          <w:rFonts w:eastAsia="Times New Roman"/>
          <w:b/>
          <w:bCs/>
          <w:vertAlign w:val="superscript"/>
          <w:rtl/>
          <w:lang w:eastAsia="he-IL"/>
        </w:rPr>
        <w:footnoteReference w:id="259"/>
      </w:r>
      <w:r w:rsidRPr="00C13C27">
        <w:rPr>
          <w:rFonts w:eastAsia="Times New Roman" w:hint="cs"/>
          <w:b/>
          <w:bCs/>
          <w:rtl/>
          <w:lang w:eastAsia="he-IL"/>
        </w:rPr>
        <w:t xml:space="preserve"> שטרם אושרה על ידי הממשלה, אינה נותנת מענה לפינוי ולקליטה בהיקף רחב של עד 300,000 תושבים לתקופה ממושכת, </w:t>
      </w:r>
      <w:r w:rsidRPr="00C13C27">
        <w:rPr>
          <w:rFonts w:eastAsia="Times New Roman"/>
          <w:b/>
          <w:bCs/>
          <w:rtl/>
          <w:lang w:eastAsia="he-IL"/>
        </w:rPr>
        <w:t>שכן היא קובעת כי פינוי של עד 14,000 מפונים יהיה לפנימיות ולאכסניות</w:t>
      </w:r>
      <w:r w:rsidRPr="00C13C27">
        <w:rPr>
          <w:rFonts w:eastAsia="Times New Roman" w:hint="cs"/>
          <w:b/>
          <w:bCs/>
          <w:rtl/>
          <w:lang w:eastAsia="he-IL"/>
        </w:rPr>
        <w:t>,</w:t>
      </w:r>
      <w:r w:rsidRPr="00C13C27">
        <w:rPr>
          <w:rFonts w:eastAsia="Times New Roman"/>
          <w:b/>
          <w:bCs/>
          <w:rtl/>
          <w:lang w:eastAsia="he-IL"/>
        </w:rPr>
        <w:t xml:space="preserve"> ובמקרה הצורך</w:t>
      </w:r>
      <w:r w:rsidRPr="00C13C27">
        <w:rPr>
          <w:rFonts w:eastAsia="Times New Roman" w:hint="cs"/>
          <w:b/>
          <w:bCs/>
          <w:rtl/>
          <w:lang w:eastAsia="he-IL"/>
        </w:rPr>
        <w:t xml:space="preserve"> -</w:t>
      </w:r>
      <w:r w:rsidRPr="00C13C27">
        <w:rPr>
          <w:rFonts w:eastAsia="Times New Roman"/>
          <w:b/>
          <w:bCs/>
          <w:rtl/>
          <w:lang w:eastAsia="he-IL"/>
        </w:rPr>
        <w:t xml:space="preserve"> לבתי מלון</w:t>
      </w:r>
      <w:r w:rsidRPr="00C13C27">
        <w:rPr>
          <w:rFonts w:eastAsia="Times New Roman" w:hint="cs"/>
          <w:b/>
          <w:bCs/>
          <w:rtl/>
          <w:lang w:eastAsia="he-IL"/>
        </w:rPr>
        <w:t>,</w:t>
      </w:r>
      <w:r w:rsidRPr="00C13C27">
        <w:rPr>
          <w:rFonts w:eastAsia="Times New Roman"/>
          <w:b/>
          <w:bCs/>
          <w:rtl/>
          <w:lang w:eastAsia="he-IL"/>
        </w:rPr>
        <w:t xml:space="preserve"> וכי פינוי של מעל 14,000 מפונים ייעשה לבתי ספר ולמוסדות ציבור</w:t>
      </w:r>
      <w:r w:rsidRPr="00C13C27">
        <w:rPr>
          <w:rFonts w:eastAsia="Times New Roman" w:hint="cs"/>
          <w:b/>
          <w:bCs/>
          <w:rtl/>
          <w:lang w:eastAsia="he-IL"/>
        </w:rPr>
        <w:t>,</w:t>
      </w:r>
      <w:r w:rsidRPr="00C13C27">
        <w:rPr>
          <w:rFonts w:eastAsia="Times New Roman"/>
          <w:b/>
          <w:bCs/>
          <w:rtl/>
          <w:lang w:eastAsia="he-IL"/>
        </w:rPr>
        <w:t xml:space="preserve"> אך פתרון זה התברר ב</w:t>
      </w:r>
      <w:r w:rsidRPr="00C13C27">
        <w:rPr>
          <w:rFonts w:eastAsia="Times New Roman" w:hint="cs"/>
          <w:b/>
          <w:bCs/>
          <w:rtl/>
          <w:lang w:eastAsia="he-IL"/>
        </w:rPr>
        <w:t xml:space="preserve">מלחמת </w:t>
      </w:r>
      <w:r w:rsidRPr="00C13C27">
        <w:rPr>
          <w:rFonts w:eastAsia="Times New Roman"/>
          <w:b/>
          <w:bCs/>
          <w:rtl/>
          <w:lang w:eastAsia="he-IL"/>
        </w:rPr>
        <w:t>חרבות ברזל כמענה שאינו ישים לטווח ארוך ו</w:t>
      </w:r>
      <w:r w:rsidRPr="00C13C27">
        <w:rPr>
          <w:rFonts w:eastAsia="Times New Roman" w:hint="cs"/>
          <w:b/>
          <w:bCs/>
          <w:rtl/>
          <w:lang w:eastAsia="he-IL"/>
        </w:rPr>
        <w:t>ל</w:t>
      </w:r>
      <w:r w:rsidRPr="00C13C27">
        <w:rPr>
          <w:rFonts w:eastAsia="Times New Roman"/>
          <w:b/>
          <w:bCs/>
          <w:rtl/>
          <w:lang w:eastAsia="he-IL"/>
        </w:rPr>
        <w:t>תקופת פינוי ממושכת</w:t>
      </w:r>
      <w:r w:rsidRPr="00C13C27">
        <w:rPr>
          <w:rFonts w:eastAsia="Times New Roman" w:hint="cs"/>
          <w:b/>
          <w:bCs/>
          <w:rtl/>
          <w:lang w:eastAsia="he-I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ראש רח"ל דאז מסר למשרד מבקר המדינה במרץ 2025 כי היערכות לפינוי ולקליטה של אוכלוסייה חייבת להתאים באופן מדויק לנכתב בתרחיש הייחוס שמוגדר על ידי צה"ל (תרחיש מלחמה). לפיכך ההיערכות של כל משרדי הממשלה והרשויות הייעודיות במדינה, כל אחד על פי אחריותו המקצועית, נעשית על פי תרחיש הייחוס הצה"לי שהוגדר. כך גם רח"ל גוזרת את תרחיש הייחוס המשקי ואת משך המערכה מתרחיש המלחמה שהגדיר צה"ל. מכאן רח"ל גוזרת את ההשלמות המשקיות ברמה הלאומית. כיוון שאין תרחיש לפינוי ממושך לא נבנו חלופות לנושא. לעניין הנושא של אי-היערכות המדינה למתפנים עצמאית ציין ראש רח"ל דאז כי טרם המלחמה החלה רח"ל לקדם תוכנית לקליטת מתפנים עצמאית אך המלחמה הקדימה את סיום עבודת המטה בנושא. לאחר פרוץ המלחמה רח"ל ניסתה לקדם תוכנית נוספת למתפנים עצמאית במוסדות ציבור בהיקף של 100,000 איש. משרד הפנים התנגד גם לתוכנית זו ועל כן פנתה רח"ל לראש הממשלה, אך פנייתה לא נשאה פרי.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משרד מבקר המדינה מעיר לראש רח"ל דאז כי תוכנית אופרטיבית לקליטת אוכלוסייה לזמן ממושך נדרשת גם אם בתרחיש הייחוס שמוגדר על ידי צה"ל (תרחיש מלחמה) משך המערכה שנקבע הוא כמה ימים. גם בתקופת לחימה קצרה עלול להיגרם נזק גדול נוכח השתכללות טכנולוגיית הטילים ורמת הדיוק שלהם כפי שאירע במבצע "עם כלביא" בו המערכה נמשכה 12 ימים, אולם שיקום המבנים שנהרסו מפגיעת טילים ובהם מבני מגורים צפוי להימשך זמן רב. נוסף על כך, רח"ל אמונה גם על הובלתה של הכנת תוכניות לפינוי ולקליטה של אוכלוסייה במצבי חירום שמקורם באסונות טבע, ואם יתרחשו - תידרש מדינת ישראל לתת מענה לפינוי ולקליטה של אוכלוסיי</w:t>
      </w:r>
      <w:r w:rsidRPr="00C13C27">
        <w:rPr>
          <w:rFonts w:eastAsia="Calibri" w:hint="eastAsia"/>
          <w:b/>
          <w:bCs/>
          <w:rtl/>
        </w:rPr>
        <w:t>ה</w:t>
      </w:r>
      <w:r w:rsidRPr="00C13C27">
        <w:rPr>
          <w:rFonts w:eastAsia="Calibri" w:hint="cs"/>
          <w:b/>
          <w:bCs/>
          <w:rtl/>
        </w:rPr>
        <w:t xml:space="preserve"> לתקופה ממושכת.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 xml:space="preserve">בעניין המתפנים עצמאית מעיר משרד מבקר המדינה לראש רח"ל כי החלטת ממשלה "מלון אורחים" שהתקבלה ביולי 2012 קבעה כי על המשרד להגנת העורף לגבש תפיסה כוללת לטיפול במתפנים עצמאית. נושא זה, כמו נושאים נוספים, הועברו לטיפולה של רח"ל עת הוחלט על העברת שטח פעולתה למשרד להגנת העורף בשנת 2012, והוא המשיך להיות בטיפולה עם ביטול המשרד והחזרת שטח פעולתה למשרד הביטחון בשנת 2014. לפיכך ראוי היה כי בחלוף מעל לעשור מהחלטת הממשלה, הייתה רח"ל משלימה גיבושה של תוכנית לאומית באופן שיחייב את גופי הממשלה להוציא תוכניות אופרטיביות לטיפול במתפנים עצמאית.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בשל הצורך להיערך לפינוי המוני של האוכלוסייה במלחמה מומלץ כי משרדי הממשלה הרלוונטיים - ובהם משרד הביטחון בשיתוף משרד הפנים ומשרד האוצר - יגבשו ויעדכנו את התוכניות הלאומיות הנדרשות לפינוי לזמן ממושך בהתאם ללקחי המלחמה, לרבות פינוי של תושבי ערים, ולמתפנים עצמאית, ויבחנו את ההשלכות על החוסן הלאומי של הפעלת תוכניות אלו בעת מלחמה. בהמשך לכך על רח"ל להעביר את התוכניות לאישור הממשלה באופן שיחייב את כלל גופי הממשלה להוציא תוכניות אופרטיביות בהתאם לנדרש, כדי להבטיח היערכות ומוכנות מיטבית של משרדי הממשלה למתן מענה במצבי חירום.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משרד מבקר המדינה בדק את ההיערכות והמוכנות של פס"ח ושל רח"ל לקליטת האוכלוסייה טרם מתקפת הטרור בשבעה באוקטובר. להלן הפירוט. </w:t>
      </w:r>
    </w:p>
    <w:p w:rsidR="00C13C27" w:rsidRPr="00C13C27" w:rsidRDefault="00C13C27" w:rsidP="00FB2E85">
      <w:pPr>
        <w:spacing w:line="269" w:lineRule="auto"/>
        <w:ind w:left="-567"/>
        <w:rPr>
          <w:rFonts w:eastAsia="Times New Roman"/>
          <w:bCs/>
          <w:spacing w:val="40"/>
          <w:rtl/>
        </w:rPr>
      </w:pPr>
    </w:p>
    <w:p w:rsidR="00C13C27" w:rsidRPr="00C13C27" w:rsidRDefault="00C13C27" w:rsidP="003B775A">
      <w:pPr>
        <w:pStyle w:val="31"/>
        <w:rPr>
          <w:rFonts w:eastAsia="Times New Roman"/>
          <w:rtl/>
        </w:rPr>
      </w:pPr>
      <w:r w:rsidRPr="00C13C27">
        <w:rPr>
          <w:rFonts w:eastAsia="Times New Roman" w:hint="eastAsia"/>
          <w:rtl/>
        </w:rPr>
        <w:t>היערכות</w:t>
      </w:r>
      <w:r w:rsidRPr="00C13C27">
        <w:rPr>
          <w:rFonts w:eastAsia="Times New Roman"/>
          <w:rtl/>
        </w:rPr>
        <w:t xml:space="preserve"> </w:t>
      </w:r>
      <w:r w:rsidRPr="00C13C27">
        <w:rPr>
          <w:rFonts w:eastAsia="Times New Roman" w:hint="eastAsia"/>
          <w:rtl/>
        </w:rPr>
        <w:t>פס</w:t>
      </w:r>
      <w:r w:rsidRPr="00C13C27">
        <w:rPr>
          <w:rFonts w:eastAsia="Times New Roman"/>
          <w:rtl/>
        </w:rPr>
        <w:t xml:space="preserve">"ח </w:t>
      </w:r>
      <w:r w:rsidRPr="00C13C27">
        <w:rPr>
          <w:rFonts w:eastAsia="Times New Roman" w:hint="eastAsia"/>
          <w:rtl/>
        </w:rPr>
        <w:t>ל</w:t>
      </w:r>
      <w:r w:rsidRPr="00C13C27">
        <w:rPr>
          <w:rFonts w:eastAsia="Times New Roman" w:hint="cs"/>
          <w:rtl/>
        </w:rPr>
        <w:t>תרגול</w:t>
      </w:r>
      <w:r w:rsidRPr="00C13C27">
        <w:rPr>
          <w:rFonts w:eastAsia="Times New Roman"/>
          <w:rtl/>
        </w:rPr>
        <w:t xml:space="preserve"> מתקני הקליטה </w:t>
      </w:r>
      <w:r w:rsidRPr="00C13C27">
        <w:rPr>
          <w:rFonts w:eastAsia="Times New Roman" w:hint="eastAsia"/>
          <w:rtl/>
        </w:rPr>
        <w:t>בהתאם</w:t>
      </w:r>
      <w:r w:rsidRPr="00C13C27">
        <w:rPr>
          <w:rFonts w:eastAsia="Times New Roman"/>
          <w:rtl/>
        </w:rPr>
        <w:t xml:space="preserve"> </w:t>
      </w:r>
      <w:r w:rsidRPr="00C13C27">
        <w:rPr>
          <w:rFonts w:eastAsia="Times New Roman" w:hint="eastAsia"/>
          <w:rtl/>
        </w:rPr>
        <w:t>לתוכנית</w:t>
      </w:r>
      <w:r w:rsidRPr="00C13C27">
        <w:rPr>
          <w:rFonts w:eastAsia="Times New Roman"/>
          <w:rtl/>
        </w:rPr>
        <w:t xml:space="preserve"> </w:t>
      </w:r>
      <w:r w:rsidRPr="00C13C27">
        <w:rPr>
          <w:rFonts w:eastAsia="Times New Roman" w:hint="cs"/>
          <w:rtl/>
        </w:rPr>
        <w:t>"</w:t>
      </w:r>
      <w:r w:rsidRPr="00C13C27">
        <w:rPr>
          <w:rFonts w:eastAsia="Times New Roman" w:hint="eastAsia"/>
          <w:rtl/>
        </w:rPr>
        <w:t>מלון</w:t>
      </w:r>
      <w:r w:rsidRPr="00C13C27">
        <w:rPr>
          <w:rFonts w:eastAsia="Times New Roman"/>
          <w:rtl/>
        </w:rPr>
        <w:t xml:space="preserve"> </w:t>
      </w:r>
      <w:r w:rsidRPr="00C13C27">
        <w:rPr>
          <w:rFonts w:eastAsia="Times New Roman" w:hint="eastAsia"/>
          <w:rtl/>
        </w:rPr>
        <w:t>אורחים</w:t>
      </w:r>
      <w:r w:rsidRPr="00C13C27">
        <w:rPr>
          <w:rFonts w:eastAsia="Times New Roman" w:hint="cs"/>
          <w:rtl/>
        </w:rPr>
        <w:t>"</w:t>
      </w:r>
      <w:r w:rsidRPr="00C13C27">
        <w:rPr>
          <w:rFonts w:eastAsia="Times New Roman"/>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מערך הקליטה של פס"ח מבוסס על </w:t>
      </w:r>
      <w:r w:rsidRPr="00C13C27">
        <w:rPr>
          <w:rFonts w:eastAsia="Calibri"/>
          <w:rtl/>
        </w:rPr>
        <w:t xml:space="preserve">מתקני הקליטה המקומיים של הרשות המקומית </w:t>
      </w:r>
      <w:r w:rsidRPr="00C13C27">
        <w:rPr>
          <w:rFonts w:eastAsia="Calibri" w:hint="cs"/>
          <w:rtl/>
        </w:rPr>
        <w:t>(</w:t>
      </w:r>
      <w:r w:rsidRPr="00C13C27">
        <w:rPr>
          <w:rFonts w:eastAsia="Calibri"/>
          <w:rtl/>
        </w:rPr>
        <w:t xml:space="preserve">מבני ציבור </w:t>
      </w:r>
      <w:r w:rsidRPr="00C13C27">
        <w:rPr>
          <w:rFonts w:eastAsia="Calibri" w:hint="cs"/>
          <w:rtl/>
        </w:rPr>
        <w:t xml:space="preserve">שבהם </w:t>
      </w:r>
      <w:r w:rsidRPr="00C13C27">
        <w:rPr>
          <w:rFonts w:eastAsia="Calibri"/>
          <w:rtl/>
        </w:rPr>
        <w:t>מיגון תקני</w:t>
      </w:r>
      <w:r w:rsidRPr="00C13C27">
        <w:rPr>
          <w:rFonts w:eastAsia="Calibri" w:hint="cs"/>
          <w:rtl/>
        </w:rPr>
        <w:t>,</w:t>
      </w:r>
      <w:r w:rsidRPr="00C13C27">
        <w:rPr>
          <w:rFonts w:eastAsia="Calibri"/>
          <w:rtl/>
        </w:rPr>
        <w:t xml:space="preserve"> </w:t>
      </w:r>
      <w:r w:rsidRPr="00C13C27">
        <w:rPr>
          <w:rFonts w:eastAsia="Calibri" w:hint="cs"/>
          <w:rtl/>
        </w:rPr>
        <w:t xml:space="preserve">בעיקר </w:t>
      </w:r>
      <w:r w:rsidRPr="00C13C27">
        <w:rPr>
          <w:rFonts w:eastAsia="Calibri"/>
          <w:rtl/>
        </w:rPr>
        <w:t>בתי הספר ו</w:t>
      </w:r>
      <w:r w:rsidRPr="00C13C27">
        <w:rPr>
          <w:rFonts w:eastAsia="Calibri" w:hint="cs"/>
          <w:rtl/>
        </w:rPr>
        <w:t>ה</w:t>
      </w:r>
      <w:r w:rsidRPr="00C13C27">
        <w:rPr>
          <w:rFonts w:eastAsia="Calibri"/>
          <w:rtl/>
        </w:rPr>
        <w:t>מתנ"סים</w:t>
      </w:r>
      <w:r w:rsidRPr="00C13C27">
        <w:rPr>
          <w:rFonts w:eastAsia="Calibri" w:hint="cs"/>
          <w:rtl/>
        </w:rPr>
        <w:t>),</w:t>
      </w:r>
      <w:r w:rsidRPr="00C13C27">
        <w:rPr>
          <w:rFonts w:eastAsia="Calibri"/>
          <w:rtl/>
        </w:rPr>
        <w:t xml:space="preserve"> </w:t>
      </w:r>
      <w:r w:rsidRPr="00C13C27">
        <w:rPr>
          <w:rFonts w:eastAsia="Calibri" w:hint="cs"/>
          <w:rtl/>
        </w:rPr>
        <w:t xml:space="preserve">להיקף של </w:t>
      </w:r>
      <w:r w:rsidRPr="00C13C27">
        <w:rPr>
          <w:rFonts w:eastAsia="Calibri"/>
          <w:rtl/>
        </w:rPr>
        <w:t>4% מאוכלוסיי</w:t>
      </w:r>
      <w:r w:rsidRPr="00C13C27">
        <w:rPr>
          <w:rFonts w:eastAsia="Calibri" w:hint="cs"/>
          <w:rtl/>
        </w:rPr>
        <w:t xml:space="preserve">ת </w:t>
      </w:r>
      <w:r w:rsidRPr="00C13C27">
        <w:rPr>
          <w:rFonts w:eastAsia="Calibri"/>
          <w:rtl/>
        </w:rPr>
        <w:t>ה</w:t>
      </w:r>
      <w:r w:rsidRPr="00C13C27">
        <w:rPr>
          <w:rFonts w:eastAsia="Calibri" w:hint="cs"/>
          <w:rtl/>
        </w:rPr>
        <w:t>רשות. בסה"כ יש ברחבי הארץ ב</w:t>
      </w:r>
      <w:r w:rsidRPr="00C13C27">
        <w:rPr>
          <w:rFonts w:eastAsia="Calibri"/>
          <w:rtl/>
        </w:rPr>
        <w:t xml:space="preserve">כ-1,400 </w:t>
      </w:r>
      <w:r w:rsidRPr="00C13C27">
        <w:rPr>
          <w:rFonts w:eastAsia="Calibri" w:hint="cs"/>
          <w:rtl/>
        </w:rPr>
        <w:t>בתי ספר</w:t>
      </w:r>
      <w:r w:rsidRPr="00C13C27">
        <w:rPr>
          <w:rFonts w:eastAsia="Calibri"/>
          <w:rtl/>
        </w:rPr>
        <w:t xml:space="preserve"> ומתנ"סים הפרוסים ברחבי הארץ </w:t>
      </w:r>
      <w:r w:rsidRPr="00C13C27">
        <w:rPr>
          <w:rFonts w:eastAsia="Calibri" w:hint="cs"/>
          <w:rtl/>
        </w:rPr>
        <w:t>ה</w:t>
      </w:r>
      <w:r w:rsidRPr="00C13C27">
        <w:rPr>
          <w:rFonts w:eastAsia="Calibri"/>
          <w:rtl/>
        </w:rPr>
        <w:t>מיועדים לקליטת אוכלוסייה. מתקני</w:t>
      </w:r>
      <w:r w:rsidRPr="00C13C27">
        <w:rPr>
          <w:rFonts w:eastAsia="Calibri" w:hint="cs"/>
          <w:rtl/>
        </w:rPr>
        <w:t xml:space="preserve"> </w:t>
      </w:r>
      <w:r w:rsidRPr="00C13C27">
        <w:rPr>
          <w:rFonts w:eastAsia="Calibri"/>
          <w:rtl/>
        </w:rPr>
        <w:t xml:space="preserve">קליטה </w:t>
      </w:r>
      <w:r w:rsidRPr="00C13C27">
        <w:rPr>
          <w:rFonts w:eastAsia="Calibri" w:hint="cs"/>
          <w:rtl/>
        </w:rPr>
        <w:t xml:space="preserve">נוספים הם מתקנים </w:t>
      </w:r>
      <w:r w:rsidRPr="00C13C27">
        <w:rPr>
          <w:rFonts w:eastAsia="Calibri"/>
          <w:rtl/>
        </w:rPr>
        <w:t>ארציים</w:t>
      </w:r>
      <w:r w:rsidRPr="00C13C27">
        <w:rPr>
          <w:rFonts w:eastAsia="Calibri" w:hint="cs"/>
          <w:rtl/>
        </w:rPr>
        <w:t xml:space="preserve"> הנמצאים ברשות, </w:t>
      </w:r>
      <w:r w:rsidRPr="00C13C27">
        <w:rPr>
          <w:rFonts w:eastAsia="Calibri"/>
          <w:rtl/>
        </w:rPr>
        <w:t xml:space="preserve">שלהם תשתית </w:t>
      </w:r>
      <w:r w:rsidRPr="00C13C27">
        <w:rPr>
          <w:rFonts w:eastAsia="Calibri" w:hint="cs"/>
          <w:rtl/>
        </w:rPr>
        <w:t>ל</w:t>
      </w:r>
      <w:r w:rsidRPr="00C13C27">
        <w:rPr>
          <w:rFonts w:eastAsia="Calibri"/>
          <w:rtl/>
        </w:rPr>
        <w:t>לינה ו</w:t>
      </w:r>
      <w:r w:rsidRPr="00C13C27">
        <w:rPr>
          <w:rFonts w:eastAsia="Calibri" w:hint="cs"/>
          <w:rtl/>
        </w:rPr>
        <w:t>ל</w:t>
      </w:r>
      <w:r w:rsidRPr="00C13C27">
        <w:rPr>
          <w:rFonts w:eastAsia="Calibri"/>
          <w:rtl/>
        </w:rPr>
        <w:t xml:space="preserve">כלכלה </w:t>
      </w:r>
      <w:r w:rsidRPr="00C13C27">
        <w:rPr>
          <w:rFonts w:eastAsia="Calibri" w:hint="cs"/>
          <w:rtl/>
        </w:rPr>
        <w:t>(</w:t>
      </w:r>
      <w:r w:rsidRPr="00C13C27">
        <w:rPr>
          <w:rFonts w:eastAsia="Calibri"/>
          <w:rtl/>
        </w:rPr>
        <w:t>מלונות, אכסניות ופנימיות</w:t>
      </w:r>
      <w:r w:rsidRPr="00C13C27">
        <w:rPr>
          <w:rFonts w:eastAsia="Calibri" w:hint="cs"/>
          <w:rtl/>
        </w:rPr>
        <w:t xml:space="preserve">). הם </w:t>
      </w:r>
      <w:r w:rsidRPr="00C13C27">
        <w:rPr>
          <w:rFonts w:eastAsia="Calibri"/>
          <w:rtl/>
        </w:rPr>
        <w:t>משמשים עתודה לאומית ו</w:t>
      </w:r>
      <w:r w:rsidRPr="00C13C27">
        <w:rPr>
          <w:rFonts w:eastAsia="Calibri" w:hint="cs"/>
          <w:rtl/>
        </w:rPr>
        <w:t xml:space="preserve">כן אמורים </w:t>
      </w:r>
      <w:r w:rsidRPr="00C13C27">
        <w:rPr>
          <w:rFonts w:eastAsia="Calibri"/>
          <w:rtl/>
        </w:rPr>
        <w:t>לקל</w:t>
      </w:r>
      <w:r w:rsidRPr="00C13C27">
        <w:rPr>
          <w:rFonts w:eastAsia="Calibri" w:hint="cs"/>
          <w:rtl/>
        </w:rPr>
        <w:t>ו</w:t>
      </w:r>
      <w:r w:rsidRPr="00C13C27">
        <w:rPr>
          <w:rFonts w:eastAsia="Calibri"/>
          <w:rtl/>
        </w:rPr>
        <w:t xml:space="preserve">ט אוכלוסייה </w:t>
      </w:r>
      <w:r w:rsidRPr="00C13C27">
        <w:rPr>
          <w:rFonts w:eastAsia="Calibri" w:hint="cs"/>
          <w:rtl/>
        </w:rPr>
        <w:t>של בעלי</w:t>
      </w:r>
      <w:r w:rsidRPr="00C13C27">
        <w:rPr>
          <w:rFonts w:eastAsia="Calibri"/>
          <w:rtl/>
        </w:rPr>
        <w:t xml:space="preserve"> מוגבלות.</w:t>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szCs w:val="20"/>
          <w:rtl/>
        </w:rPr>
      </w:pPr>
      <w:r w:rsidRPr="00C13C27">
        <w:rPr>
          <w:rFonts w:eastAsia="Calibri" w:hint="cs"/>
          <w:rtl/>
        </w:rPr>
        <w:t xml:space="preserve">על פי תוכנית "מלון אורחים" ותורת פס"ח </w:t>
      </w:r>
      <w:r w:rsidRPr="00C13C27">
        <w:rPr>
          <w:rFonts w:eastAsia="Calibri"/>
          <w:rtl/>
        </w:rPr>
        <w:t xml:space="preserve">הרשויות המקומיות הן שיקלטו את האוכלוסייה </w:t>
      </w:r>
      <w:r w:rsidRPr="00C13C27">
        <w:rPr>
          <w:rFonts w:eastAsia="Calibri" w:hint="cs"/>
          <w:rtl/>
        </w:rPr>
        <w:t>המפונה ו</w:t>
      </w:r>
      <w:r w:rsidRPr="00C13C27">
        <w:rPr>
          <w:rFonts w:eastAsia="Calibri"/>
          <w:rtl/>
        </w:rPr>
        <w:t xml:space="preserve">ייתנו </w:t>
      </w:r>
      <w:r w:rsidRPr="00C13C27">
        <w:rPr>
          <w:rFonts w:eastAsia="Calibri" w:hint="cs"/>
          <w:rtl/>
        </w:rPr>
        <w:t xml:space="preserve">לה </w:t>
      </w:r>
      <w:r w:rsidRPr="00C13C27">
        <w:rPr>
          <w:rFonts w:eastAsia="Calibri"/>
          <w:rtl/>
        </w:rPr>
        <w:t>מענה בעת</w:t>
      </w:r>
      <w:r w:rsidRPr="00C13C27">
        <w:rPr>
          <w:rFonts w:eastAsia="Calibri" w:hint="cs"/>
          <w:rtl/>
        </w:rPr>
        <w:t xml:space="preserve"> </w:t>
      </w:r>
      <w:r w:rsidRPr="00C13C27">
        <w:rPr>
          <w:rFonts w:eastAsia="Calibri"/>
          <w:rtl/>
        </w:rPr>
        <w:t>שהיי</w:t>
      </w:r>
      <w:r w:rsidRPr="00C13C27">
        <w:rPr>
          <w:rFonts w:eastAsia="Calibri" w:hint="cs"/>
          <w:rtl/>
        </w:rPr>
        <w:t>ת</w:t>
      </w:r>
      <w:r w:rsidRPr="00C13C27">
        <w:rPr>
          <w:rFonts w:eastAsia="Calibri"/>
          <w:rtl/>
        </w:rPr>
        <w:t>ה במתקני הקליטה</w:t>
      </w:r>
      <w:r w:rsidRPr="00C13C27">
        <w:rPr>
          <w:rFonts w:eastAsia="Calibri" w:hint="cs"/>
          <w:rtl/>
        </w:rPr>
        <w:t>, וזאת עד</w:t>
      </w:r>
      <w:r w:rsidRPr="00C13C27">
        <w:rPr>
          <w:rFonts w:eastAsia="Calibri"/>
          <w:rtl/>
        </w:rPr>
        <w:t xml:space="preserve"> </w:t>
      </w:r>
      <w:r w:rsidRPr="00C13C27">
        <w:rPr>
          <w:rFonts w:eastAsia="Calibri" w:hint="cs"/>
          <w:rtl/>
        </w:rPr>
        <w:t xml:space="preserve">שובה </w:t>
      </w:r>
      <w:r w:rsidRPr="00C13C27">
        <w:rPr>
          <w:rFonts w:eastAsia="Calibri"/>
          <w:rtl/>
        </w:rPr>
        <w:t>לביתה.</w:t>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התקציב השנתי של פס"ח (כולל שכירות המחסנים) עמד בשנת 2023 על כ-</w:t>
      </w:r>
      <w:r w:rsidRPr="00C13C27">
        <w:rPr>
          <w:rFonts w:eastAsia="Calibri"/>
          <w:rtl/>
        </w:rPr>
        <w:t>8.5 מיליון ש"ח בשנה</w:t>
      </w:r>
      <w:r w:rsidRPr="00C13C27">
        <w:rPr>
          <w:rFonts w:eastAsia="Calibri" w:hint="cs"/>
          <w:rtl/>
        </w:rPr>
        <w:t>.</w:t>
      </w:r>
      <w:r w:rsidRPr="00C13C27">
        <w:rPr>
          <w:rFonts w:eastAsia="Calibri"/>
          <w:rtl/>
        </w:rPr>
        <w:t xml:space="preserve"> </w:t>
      </w:r>
      <w:r w:rsidRPr="00C13C27">
        <w:rPr>
          <w:rFonts w:eastAsia="Calibri" w:hint="cs"/>
          <w:rtl/>
        </w:rPr>
        <w:t>שווי הציוד והפריטים שב</w:t>
      </w:r>
      <w:r w:rsidRPr="00C13C27">
        <w:rPr>
          <w:rFonts w:eastAsia="Calibri"/>
          <w:rtl/>
        </w:rPr>
        <w:t xml:space="preserve">מחסני </w:t>
      </w:r>
      <w:r w:rsidRPr="00C13C27">
        <w:rPr>
          <w:rFonts w:eastAsia="Calibri" w:hint="cs"/>
          <w:rtl/>
        </w:rPr>
        <w:t>ה</w:t>
      </w:r>
      <w:r w:rsidRPr="00C13C27">
        <w:rPr>
          <w:rFonts w:eastAsia="Calibri"/>
          <w:rtl/>
        </w:rPr>
        <w:t>חירום נאמד בכ-150 מיליון ש"ח</w:t>
      </w:r>
      <w:r w:rsidRPr="00C13C27">
        <w:rPr>
          <w:rFonts w:eastAsia="Calibri"/>
          <w:vertAlign w:val="superscript"/>
          <w:rtl/>
        </w:rPr>
        <w:footnoteReference w:id="260"/>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 xml:space="preserve">תרגילים וכנסים לקליטת מפונים לפני המלחמה: </w:t>
      </w:r>
      <w:r w:rsidRPr="00C13C27">
        <w:rPr>
          <w:rFonts w:eastAsia="Calibri" w:hint="cs"/>
          <w:rtl/>
        </w:rPr>
        <w:t>על פי תוכנית העבודה של פס"ח, על כל אחד מחמשת המחוזות לבצע בכל שנה חמישה תרגילים למתקני הקליטה. בפועל, בשנת 2023 בוצעו 69 תרגילים במתקני קליטה</w:t>
      </w:r>
      <w:r w:rsidRPr="00C13C27">
        <w:rPr>
          <w:rFonts w:eastAsia="Calibri"/>
          <w:vertAlign w:val="superscript"/>
          <w:rtl/>
        </w:rPr>
        <w:footnoteReference w:id="261"/>
      </w:r>
      <w:r w:rsidRPr="00C13C27">
        <w:rPr>
          <w:rFonts w:eastAsia="Calibri" w:hint="cs"/>
          <w:rtl/>
        </w:rPr>
        <w:t>. למשל, במרץ 2023 ערכו מינהל מחוז המרכז ופס"ח תרגיל למתקני הקליטה בעיר מודיעין-מכבים-רעות; באוקטובר 2022 ערך משרד הפנים כנס חירום משרדי בהובלת מנהל מינהל החירום וראש פס"ח כדי להגביר את</w:t>
      </w:r>
      <w:r w:rsidRPr="00C13C27">
        <w:rPr>
          <w:rFonts w:ascii="Arial" w:eastAsia="Calibri" w:hAnsi="Arial" w:hint="cs"/>
          <w:rtl/>
        </w:rPr>
        <w:t xml:space="preserve"> המודעות של עובדי המשרד לעשייה ולאתגרים בתחום החירום </w:t>
      </w:r>
      <w:r w:rsidRPr="00C13C27">
        <w:rPr>
          <w:rFonts w:ascii="Arial" w:eastAsia="Calibri" w:hAnsi="Arial" w:hint="cs"/>
          <w:rtl/>
        </w:rPr>
        <w:lastRenderedPageBreak/>
        <w:t>ולחשוף אותם אליה;</w:t>
      </w:r>
      <w:r w:rsidRPr="00C13C27">
        <w:rPr>
          <w:rFonts w:eastAsia="Calibri" w:hint="cs"/>
          <w:rtl/>
        </w:rPr>
        <w:t xml:space="preserve"> בנובמבר 2022 תרגלה פס"ח את מחוז הדרום </w:t>
      </w:r>
      <w:r w:rsidRPr="00C13C27">
        <w:rPr>
          <w:rFonts w:eastAsia="Calibri"/>
          <w:rtl/>
        </w:rPr>
        <w:t>של משרד הפנים</w:t>
      </w:r>
      <w:r w:rsidRPr="00C13C27">
        <w:rPr>
          <w:rFonts w:eastAsia="Calibri" w:hint="cs"/>
          <w:rtl/>
        </w:rPr>
        <w:t xml:space="preserve"> להיערכות לחירום בתרחיש מלחמה כדי לקדם</w:t>
      </w:r>
      <w:r w:rsidRPr="00C13C27">
        <w:rPr>
          <w:rFonts w:eastAsia="Calibri"/>
          <w:rtl/>
        </w:rPr>
        <w:t xml:space="preserve"> ו</w:t>
      </w:r>
      <w:r w:rsidRPr="00C13C27">
        <w:rPr>
          <w:rFonts w:eastAsia="Calibri" w:hint="cs"/>
          <w:rtl/>
        </w:rPr>
        <w:t>ל</w:t>
      </w:r>
      <w:r w:rsidRPr="00C13C27">
        <w:rPr>
          <w:rFonts w:eastAsia="Calibri"/>
          <w:rtl/>
        </w:rPr>
        <w:t xml:space="preserve">שפר </w:t>
      </w:r>
      <w:r w:rsidRPr="00C13C27">
        <w:rPr>
          <w:rFonts w:eastAsia="Calibri" w:hint="cs"/>
          <w:rtl/>
        </w:rPr>
        <w:t xml:space="preserve">את </w:t>
      </w:r>
      <w:r w:rsidRPr="00C13C27">
        <w:rPr>
          <w:rFonts w:eastAsia="Calibri"/>
          <w:rtl/>
        </w:rPr>
        <w:t xml:space="preserve">מוכנות </w:t>
      </w:r>
      <w:r w:rsidRPr="00C13C27">
        <w:rPr>
          <w:rFonts w:eastAsia="Calibri" w:hint="cs"/>
          <w:rtl/>
        </w:rPr>
        <w:t xml:space="preserve">המחוז </w:t>
      </w:r>
      <w:r w:rsidRPr="00C13C27">
        <w:rPr>
          <w:rFonts w:eastAsia="Calibri"/>
          <w:rtl/>
        </w:rPr>
        <w:t xml:space="preserve">בעבודת </w:t>
      </w:r>
      <w:r w:rsidRPr="00C13C27">
        <w:rPr>
          <w:rFonts w:eastAsia="Calibri" w:hint="cs"/>
          <w:rtl/>
        </w:rPr>
        <w:t>ה</w:t>
      </w:r>
      <w:r w:rsidRPr="00C13C27">
        <w:rPr>
          <w:rFonts w:eastAsia="Calibri"/>
          <w:rtl/>
        </w:rPr>
        <w:t>מטה ובמתן מענה בתרחיש מלחמה</w:t>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בביקורת עלה כי אף שלפי תוכנית "מלון אורחים" ייתכנו מצבים שבהם אוכלוסייה תפונה ל</w:t>
      </w:r>
      <w:r w:rsidRPr="00C13C27">
        <w:rPr>
          <w:rFonts w:eastAsia="Calibri" w:hint="eastAsia"/>
          <w:b/>
          <w:bCs/>
          <w:rtl/>
        </w:rPr>
        <w:t>מתקני</w:t>
      </w:r>
      <w:r w:rsidRPr="00C13C27">
        <w:rPr>
          <w:rFonts w:eastAsia="Calibri"/>
          <w:b/>
          <w:bCs/>
          <w:rtl/>
        </w:rPr>
        <w:t xml:space="preserve"> </w:t>
      </w:r>
      <w:r w:rsidRPr="00C13C27">
        <w:rPr>
          <w:rFonts w:eastAsia="Calibri" w:hint="eastAsia"/>
          <w:b/>
          <w:bCs/>
          <w:rtl/>
        </w:rPr>
        <w:t>קליטה</w:t>
      </w:r>
      <w:r w:rsidRPr="00C13C27">
        <w:rPr>
          <w:rFonts w:eastAsia="Calibri"/>
          <w:b/>
          <w:bCs/>
          <w:rtl/>
        </w:rPr>
        <w:t xml:space="preserve"> </w:t>
      </w:r>
      <w:r w:rsidRPr="00C13C27">
        <w:rPr>
          <w:rFonts w:eastAsia="Calibri" w:hint="eastAsia"/>
          <w:b/>
          <w:bCs/>
          <w:rtl/>
        </w:rPr>
        <w:t>ארציים</w:t>
      </w:r>
      <w:r w:rsidRPr="00C13C27">
        <w:rPr>
          <w:rFonts w:eastAsia="Calibri"/>
          <w:b/>
          <w:bCs/>
          <w:rtl/>
        </w:rPr>
        <w:t xml:space="preserve"> (מלונות, </w:t>
      </w:r>
      <w:r w:rsidRPr="00C13C27">
        <w:rPr>
          <w:rFonts w:eastAsia="Calibri" w:hint="eastAsia"/>
          <w:b/>
          <w:bCs/>
          <w:rtl/>
        </w:rPr>
        <w:t>אכסניות</w:t>
      </w:r>
      <w:r w:rsidRPr="00C13C27">
        <w:rPr>
          <w:rFonts w:eastAsia="Calibri"/>
          <w:b/>
          <w:bCs/>
          <w:rtl/>
        </w:rPr>
        <w:t xml:space="preserve"> </w:t>
      </w:r>
      <w:r w:rsidRPr="00C13C27">
        <w:rPr>
          <w:rFonts w:eastAsia="Calibri" w:hint="eastAsia"/>
          <w:b/>
          <w:bCs/>
          <w:rtl/>
        </w:rPr>
        <w:t>ופנימיות</w:t>
      </w:r>
      <w:r w:rsidRPr="00C13C27">
        <w:rPr>
          <w:rFonts w:eastAsia="Calibri"/>
          <w:b/>
          <w:bCs/>
          <w:rtl/>
        </w:rPr>
        <w:t>)</w:t>
      </w:r>
      <w:r w:rsidRPr="00C13C27">
        <w:rPr>
          <w:rFonts w:eastAsia="Calibri" w:hint="cs"/>
          <w:b/>
          <w:bCs/>
          <w:rtl/>
        </w:rPr>
        <w:t>,</w:t>
      </w:r>
      <w:r w:rsidRPr="00C13C27">
        <w:rPr>
          <w:rFonts w:eastAsia="Calibri"/>
          <w:b/>
          <w:bCs/>
          <w:rtl/>
        </w:rPr>
        <w:t xml:space="preserve"> </w:t>
      </w:r>
      <w:r w:rsidRPr="00C13C27">
        <w:rPr>
          <w:rFonts w:eastAsia="Calibri" w:hint="eastAsia"/>
          <w:b/>
          <w:bCs/>
          <w:rtl/>
        </w:rPr>
        <w:t>התרגילים</w:t>
      </w:r>
      <w:r w:rsidRPr="00C13C27">
        <w:rPr>
          <w:rFonts w:eastAsia="Calibri"/>
          <w:b/>
          <w:bCs/>
          <w:rtl/>
        </w:rPr>
        <w:t xml:space="preserve"> </w:t>
      </w:r>
      <w:r w:rsidRPr="00C13C27">
        <w:rPr>
          <w:rFonts w:eastAsia="Calibri" w:hint="eastAsia"/>
          <w:b/>
          <w:bCs/>
          <w:rtl/>
        </w:rPr>
        <w:t>שביצע</w:t>
      </w:r>
      <w:r w:rsidRPr="00C13C27">
        <w:rPr>
          <w:rFonts w:eastAsia="Calibri" w:hint="cs"/>
          <w:b/>
          <w:bCs/>
          <w:rtl/>
        </w:rPr>
        <w:t>ו</w:t>
      </w:r>
      <w:r w:rsidRPr="00C13C27">
        <w:rPr>
          <w:rFonts w:eastAsia="Calibri"/>
          <w:b/>
          <w:bCs/>
          <w:rtl/>
        </w:rPr>
        <w:t xml:space="preserve"> מערך </w:t>
      </w:r>
      <w:r w:rsidRPr="00C13C27">
        <w:rPr>
          <w:rFonts w:eastAsia="Calibri" w:hint="eastAsia"/>
          <w:b/>
          <w:bCs/>
          <w:rtl/>
        </w:rPr>
        <w:t>פס</w:t>
      </w:r>
      <w:r w:rsidRPr="00C13C27">
        <w:rPr>
          <w:rFonts w:eastAsia="Calibri"/>
          <w:b/>
          <w:bCs/>
          <w:rtl/>
        </w:rPr>
        <w:t xml:space="preserve">"ח </w:t>
      </w:r>
      <w:r w:rsidRPr="00C13C27">
        <w:rPr>
          <w:rFonts w:eastAsia="Calibri" w:hint="cs"/>
          <w:b/>
          <w:bCs/>
          <w:rtl/>
        </w:rPr>
        <w:t>ומשרד הפנים טרם מתקפת הטרור בשבעה באוקטובר התמקדו ב</w:t>
      </w:r>
      <w:r w:rsidRPr="00C13C27">
        <w:rPr>
          <w:rFonts w:eastAsia="Calibri" w:hint="eastAsia"/>
          <w:b/>
          <w:bCs/>
          <w:rtl/>
        </w:rPr>
        <w:t>מתקני</w:t>
      </w:r>
      <w:r w:rsidRPr="00C13C27">
        <w:rPr>
          <w:rFonts w:eastAsia="Calibri"/>
          <w:b/>
          <w:bCs/>
          <w:rtl/>
        </w:rPr>
        <w:t xml:space="preserve"> </w:t>
      </w:r>
      <w:r w:rsidRPr="00C13C27">
        <w:rPr>
          <w:rFonts w:eastAsia="Calibri" w:hint="eastAsia"/>
          <w:b/>
          <w:bCs/>
          <w:rtl/>
        </w:rPr>
        <w:t>קליטה</w:t>
      </w:r>
      <w:r w:rsidRPr="00C13C27">
        <w:rPr>
          <w:rFonts w:eastAsia="Calibri"/>
          <w:b/>
          <w:bCs/>
          <w:rtl/>
        </w:rPr>
        <w:t xml:space="preserve"> </w:t>
      </w:r>
      <w:r w:rsidRPr="00C13C27">
        <w:rPr>
          <w:rFonts w:eastAsia="Calibri" w:hint="eastAsia"/>
          <w:b/>
          <w:bCs/>
          <w:rtl/>
        </w:rPr>
        <w:t>מקומיים</w:t>
      </w:r>
      <w:r w:rsidRPr="00C13C27">
        <w:rPr>
          <w:rFonts w:eastAsia="Calibri"/>
          <w:b/>
          <w:bCs/>
          <w:rtl/>
        </w:rPr>
        <w:t xml:space="preserve"> (בתי </w:t>
      </w:r>
      <w:r w:rsidRPr="00C13C27">
        <w:rPr>
          <w:rFonts w:eastAsia="Calibri" w:hint="eastAsia"/>
          <w:b/>
          <w:bCs/>
          <w:rtl/>
        </w:rPr>
        <w:t>ספר</w:t>
      </w:r>
      <w:r w:rsidRPr="00C13C27">
        <w:rPr>
          <w:rFonts w:eastAsia="Calibri"/>
          <w:b/>
          <w:bCs/>
          <w:rtl/>
        </w:rPr>
        <w:t xml:space="preserve">). </w:t>
      </w:r>
      <w:r w:rsidRPr="00C13C27">
        <w:rPr>
          <w:rFonts w:eastAsia="Calibri" w:hint="cs"/>
          <w:b/>
          <w:bCs/>
          <w:rtl/>
        </w:rPr>
        <w:t xml:space="preserve">יתר על כן, בעוד שמערך פס"ח נערך והכשיר את צוותי החירום בבתי הספר, הוא לא עשה זאת לסגל מתקני הקליטה הארציים. המשמעות היא שמערך פס"ח לא נערך ולא תרגל פינוי למתקני קליטה ארציים, </w:t>
      </w:r>
      <w:r w:rsidRPr="00C13C27">
        <w:rPr>
          <w:rFonts w:eastAsia="Calibri"/>
          <w:b/>
          <w:bCs/>
          <w:rtl/>
        </w:rPr>
        <w:t>ובהם בתי מלון ואכסניות</w:t>
      </w:r>
      <w:r w:rsidRPr="00C13C27">
        <w:rPr>
          <w:rFonts w:eastAsia="Calibri" w:hint="cs"/>
          <w:b/>
          <w:bCs/>
          <w:rtl/>
        </w:rPr>
        <w:t>,</w:t>
      </w:r>
      <w:r w:rsidRPr="00C13C27">
        <w:rPr>
          <w:rFonts w:eastAsia="Calibri"/>
          <w:b/>
          <w:bCs/>
          <w:rtl/>
        </w:rPr>
        <w:t xml:space="preserve"> </w:t>
      </w:r>
      <w:r w:rsidRPr="00C13C27">
        <w:rPr>
          <w:rFonts w:eastAsia="Calibri" w:hint="cs"/>
          <w:b/>
          <w:bCs/>
          <w:rtl/>
        </w:rPr>
        <w:t>והדבר פגע במוכנות לאירוע פינוי כפי שקרה במלחמת חרבות ברזל.</w:t>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המשך התרגול של בתי הספר כמתקני קליטה של אוכלוסייה מפונה גם לאחר המלחמה:</w:t>
      </w:r>
      <w:r w:rsidRPr="00C13C27">
        <w:rPr>
          <w:rFonts w:eastAsia="Calibri" w:hint="cs"/>
          <w:rtl/>
        </w:rPr>
        <w:t xml:space="preserve"> במכתבו מ-25.6.24 לשר הביטחון ציין שר הפנים כי לעמדתו, ההיתכנות להפעיל את תוכנית "מלון אורחים" כך שהאוכלוסייה תפונה לבתי הספר בעקבות הסלמה בזירה הצפונית היא נמוכה, וכי טרם נבחנו היתרונות והחסרונות של החלופה לפינוי לבתי מלון כפי שנעשה במלחמה במקום לבתי ספר. הוא הוסיף וציין, שלדעתו פינוי אוכלוסייה לבתי ספר לאחר שבתחילת המלחמה הממשלה פינתה תושבים לבתי מלון, עלול לפגוע בעיקרון השוויון.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eastAsia"/>
          <w:b/>
          <w:bCs/>
          <w:rtl/>
        </w:rPr>
        <w:t>למרות</w:t>
      </w:r>
      <w:r w:rsidRPr="00C13C27">
        <w:rPr>
          <w:rFonts w:eastAsia="Calibri"/>
          <w:b/>
          <w:bCs/>
          <w:rtl/>
        </w:rPr>
        <w:t xml:space="preserve"> עמדת</w:t>
      </w:r>
      <w:r w:rsidRPr="00C13C27">
        <w:rPr>
          <w:rFonts w:eastAsia="Calibri" w:hint="cs"/>
          <w:b/>
          <w:bCs/>
          <w:rtl/>
        </w:rPr>
        <w:t>ו של</w:t>
      </w:r>
      <w:r w:rsidRPr="00C13C27">
        <w:rPr>
          <w:rFonts w:eastAsia="Calibri"/>
          <w:b/>
          <w:bCs/>
          <w:rtl/>
        </w:rPr>
        <w:t xml:space="preserve"> שר הפנים, </w:t>
      </w:r>
      <w:r w:rsidRPr="00C13C27">
        <w:rPr>
          <w:rFonts w:eastAsia="Calibri" w:hint="eastAsia"/>
          <w:b/>
          <w:bCs/>
          <w:rtl/>
        </w:rPr>
        <w:t>בפועל</w:t>
      </w:r>
      <w:r w:rsidRPr="00C13C27">
        <w:rPr>
          <w:rFonts w:eastAsia="Calibri"/>
          <w:b/>
          <w:bCs/>
          <w:rtl/>
        </w:rPr>
        <w:t xml:space="preserve"> </w:t>
      </w:r>
      <w:r w:rsidRPr="00C13C27">
        <w:rPr>
          <w:rFonts w:eastAsia="Calibri" w:hint="cs"/>
          <w:b/>
          <w:bCs/>
          <w:rtl/>
        </w:rPr>
        <w:t>ג</w:t>
      </w:r>
      <w:r w:rsidRPr="00C13C27">
        <w:rPr>
          <w:rFonts w:eastAsia="Calibri" w:hint="eastAsia"/>
          <w:b/>
          <w:bCs/>
          <w:rtl/>
        </w:rPr>
        <w:t>ם</w:t>
      </w:r>
      <w:r w:rsidRPr="00C13C27">
        <w:rPr>
          <w:rFonts w:eastAsia="Calibri"/>
          <w:b/>
          <w:bCs/>
          <w:rtl/>
        </w:rPr>
        <w:t xml:space="preserve"> לאחר פרוץ </w:t>
      </w:r>
      <w:r w:rsidRPr="00C13C27">
        <w:rPr>
          <w:rFonts w:eastAsia="Calibri" w:hint="cs"/>
          <w:b/>
          <w:bCs/>
          <w:rtl/>
        </w:rPr>
        <w:t>מתקפת הטרור ב</w:t>
      </w:r>
      <w:r w:rsidRPr="00C13C27">
        <w:rPr>
          <w:rFonts w:eastAsia="Calibri" w:hint="eastAsia"/>
          <w:b/>
          <w:bCs/>
          <w:rtl/>
        </w:rPr>
        <w:t>שבעה</w:t>
      </w:r>
      <w:r w:rsidRPr="00C13C27">
        <w:rPr>
          <w:rFonts w:eastAsia="Calibri"/>
          <w:b/>
          <w:bCs/>
          <w:rtl/>
        </w:rPr>
        <w:t xml:space="preserve"> באוקטובר </w:t>
      </w:r>
      <w:r w:rsidRPr="00C13C27">
        <w:rPr>
          <w:rFonts w:eastAsia="Calibri" w:hint="eastAsia"/>
          <w:b/>
          <w:bCs/>
          <w:rtl/>
        </w:rPr>
        <w:t>והפינוי</w:t>
      </w:r>
      <w:r w:rsidRPr="00C13C27">
        <w:rPr>
          <w:rFonts w:eastAsia="Calibri"/>
          <w:b/>
          <w:bCs/>
          <w:rtl/>
        </w:rPr>
        <w:t xml:space="preserve"> לבתי </w:t>
      </w:r>
      <w:r w:rsidRPr="00C13C27">
        <w:rPr>
          <w:rFonts w:eastAsia="Calibri" w:hint="cs"/>
          <w:b/>
          <w:bCs/>
          <w:rtl/>
        </w:rPr>
        <w:t>ה</w:t>
      </w:r>
      <w:r w:rsidRPr="00C13C27">
        <w:rPr>
          <w:rFonts w:eastAsia="Calibri"/>
          <w:b/>
          <w:bCs/>
          <w:rtl/>
        </w:rPr>
        <w:t>מלון</w:t>
      </w:r>
      <w:r w:rsidRPr="00C13C27">
        <w:rPr>
          <w:rFonts w:eastAsia="Calibri" w:hint="cs"/>
          <w:b/>
          <w:bCs/>
          <w:rtl/>
        </w:rPr>
        <w:t>,</w:t>
      </w:r>
      <w:r w:rsidRPr="00C13C27">
        <w:rPr>
          <w:rFonts w:eastAsia="Calibri"/>
          <w:b/>
          <w:bCs/>
          <w:rtl/>
        </w:rPr>
        <w:t xml:space="preserve"> מערך </w:t>
      </w:r>
      <w:r w:rsidRPr="00C13C27">
        <w:rPr>
          <w:rFonts w:eastAsia="Calibri" w:hint="eastAsia"/>
          <w:b/>
          <w:bCs/>
          <w:rtl/>
        </w:rPr>
        <w:t>פס</w:t>
      </w:r>
      <w:r w:rsidRPr="00C13C27">
        <w:rPr>
          <w:rFonts w:eastAsia="Calibri"/>
          <w:b/>
          <w:bCs/>
          <w:rtl/>
        </w:rPr>
        <w:t>"ח</w:t>
      </w:r>
      <w:r w:rsidRPr="00C13C27">
        <w:rPr>
          <w:rFonts w:eastAsia="Calibri" w:hint="cs"/>
          <w:b/>
          <w:bCs/>
          <w:rtl/>
        </w:rPr>
        <w:t xml:space="preserve"> הכפוף לשר הפנים המשיך</w:t>
      </w:r>
      <w:r w:rsidRPr="00C13C27">
        <w:rPr>
          <w:rFonts w:eastAsia="Calibri"/>
          <w:b/>
          <w:bCs/>
          <w:rtl/>
        </w:rPr>
        <w:t xml:space="preserve"> להכשיר את מתקני הקליטה </w:t>
      </w:r>
      <w:r w:rsidRPr="00C13C27">
        <w:rPr>
          <w:rFonts w:eastAsia="Calibri" w:hint="eastAsia"/>
          <w:b/>
          <w:bCs/>
          <w:rtl/>
        </w:rPr>
        <w:t>המקומיים</w:t>
      </w:r>
      <w:r w:rsidRPr="00C13C27">
        <w:rPr>
          <w:rFonts w:eastAsia="Calibri"/>
          <w:b/>
          <w:bCs/>
          <w:rtl/>
        </w:rPr>
        <w:t xml:space="preserve"> - </w:t>
      </w:r>
      <w:r w:rsidRPr="00C13C27">
        <w:rPr>
          <w:rFonts w:eastAsia="Calibri" w:hint="eastAsia"/>
          <w:b/>
          <w:bCs/>
          <w:rtl/>
        </w:rPr>
        <w:t>בתי</w:t>
      </w:r>
      <w:r w:rsidRPr="00C13C27">
        <w:rPr>
          <w:rFonts w:eastAsia="Calibri"/>
          <w:b/>
          <w:bCs/>
          <w:rtl/>
        </w:rPr>
        <w:t xml:space="preserve"> </w:t>
      </w:r>
      <w:r w:rsidRPr="00C13C27">
        <w:rPr>
          <w:rFonts w:eastAsia="Calibri" w:hint="eastAsia"/>
          <w:b/>
          <w:bCs/>
          <w:rtl/>
        </w:rPr>
        <w:t>ספר</w:t>
      </w:r>
      <w:r w:rsidRPr="00C13C27">
        <w:rPr>
          <w:rFonts w:eastAsia="Calibri" w:hint="cs"/>
          <w:b/>
          <w:bCs/>
          <w:rtl/>
        </w:rPr>
        <w:t xml:space="preserve"> - </w:t>
      </w:r>
      <w:r w:rsidRPr="00C13C27">
        <w:rPr>
          <w:rFonts w:eastAsia="Calibri"/>
          <w:b/>
          <w:bCs/>
          <w:rtl/>
        </w:rPr>
        <w:t>ולא תרגל פינוי לבתי מלון, הגם שבפועל הפינוי נעשה רק לבתי מלון</w:t>
      </w:r>
      <w:r w:rsidRPr="00C13C27">
        <w:rPr>
          <w:rFonts w:eastAsia="Calibri" w:hint="cs"/>
          <w:b/>
          <w:bCs/>
          <w:rtl/>
        </w:rPr>
        <w:t>.</w:t>
      </w:r>
      <w:r w:rsidRPr="00C13C27">
        <w:rPr>
          <w:rFonts w:eastAsia="Calibri"/>
          <w:b/>
          <w:bCs/>
          <w:rtl/>
        </w:rPr>
        <w:t xml:space="preserve"> </w:t>
      </w:r>
      <w:r w:rsidRPr="00C13C27">
        <w:rPr>
          <w:rFonts w:eastAsia="Calibri" w:hint="cs"/>
          <w:b/>
          <w:bCs/>
          <w:rtl/>
        </w:rPr>
        <w:t>מ</w:t>
      </w:r>
      <w:r w:rsidRPr="00C13C27">
        <w:rPr>
          <w:rFonts w:eastAsia="Calibri" w:hint="eastAsia"/>
          <w:b/>
          <w:bCs/>
          <w:rtl/>
        </w:rPr>
        <w:t>נובמבר</w:t>
      </w:r>
      <w:r w:rsidRPr="00C13C27">
        <w:rPr>
          <w:rFonts w:eastAsia="Calibri"/>
          <w:b/>
          <w:bCs/>
          <w:rtl/>
        </w:rPr>
        <w:t xml:space="preserve"> 2023 </w:t>
      </w:r>
      <w:r w:rsidRPr="00C13C27">
        <w:rPr>
          <w:rFonts w:eastAsia="Calibri" w:hint="eastAsia"/>
          <w:b/>
          <w:bCs/>
          <w:rtl/>
        </w:rPr>
        <w:t>ועד</w:t>
      </w:r>
      <w:r w:rsidRPr="00C13C27">
        <w:rPr>
          <w:rFonts w:eastAsia="Calibri"/>
          <w:b/>
          <w:bCs/>
          <w:rtl/>
        </w:rPr>
        <w:t xml:space="preserve"> </w:t>
      </w:r>
      <w:r w:rsidRPr="00C13C27">
        <w:rPr>
          <w:rFonts w:eastAsia="Calibri" w:hint="eastAsia"/>
          <w:b/>
          <w:bCs/>
          <w:rtl/>
        </w:rPr>
        <w:t>אפריל</w:t>
      </w:r>
      <w:r w:rsidRPr="00C13C27">
        <w:rPr>
          <w:rFonts w:eastAsia="Calibri"/>
          <w:b/>
          <w:bCs/>
          <w:rtl/>
        </w:rPr>
        <w:t xml:space="preserve"> 2024 </w:t>
      </w:r>
      <w:r w:rsidRPr="00C13C27">
        <w:rPr>
          <w:rFonts w:eastAsia="Calibri" w:hint="eastAsia"/>
          <w:b/>
          <w:bCs/>
          <w:rtl/>
        </w:rPr>
        <w:t>נערכו</w:t>
      </w:r>
      <w:r w:rsidRPr="00C13C27">
        <w:rPr>
          <w:rFonts w:eastAsia="Calibri"/>
          <w:b/>
          <w:bCs/>
          <w:rtl/>
        </w:rPr>
        <w:t xml:space="preserve"> 54 תרגילים לקליטת אוכלוסייה בבתי ספר.</w:t>
      </w:r>
      <w:r w:rsidRPr="00C13C27">
        <w:rPr>
          <w:rFonts w:eastAsia="Calibri" w:hint="cs"/>
          <w:b/>
          <w:bCs/>
          <w:rtl/>
        </w:rPr>
        <w:t xml:space="preserve"> </w:t>
      </w:r>
      <w:r w:rsidRPr="00C13C27">
        <w:rPr>
          <w:rFonts w:eastAsia="Calibri" w:hint="eastAsia"/>
          <w:b/>
          <w:bCs/>
          <w:rtl/>
        </w:rPr>
        <w:t>לדוגמה</w:t>
      </w:r>
      <w:r w:rsidRPr="00C13C27">
        <w:rPr>
          <w:rFonts w:eastAsia="Calibri"/>
          <w:b/>
          <w:bCs/>
          <w:rtl/>
        </w:rPr>
        <w:t xml:space="preserve">, ב-7.11.23 </w:t>
      </w:r>
      <w:r w:rsidRPr="00C13C27">
        <w:rPr>
          <w:rFonts w:eastAsia="Calibri" w:hint="eastAsia"/>
          <w:b/>
          <w:bCs/>
          <w:rtl/>
        </w:rPr>
        <w:t>נערך</w:t>
      </w:r>
      <w:r w:rsidRPr="00C13C27">
        <w:rPr>
          <w:rFonts w:eastAsia="Calibri"/>
          <w:b/>
          <w:bCs/>
          <w:rtl/>
        </w:rPr>
        <w:t xml:space="preserve"> תרגיל </w:t>
      </w:r>
      <w:r w:rsidRPr="00C13C27">
        <w:rPr>
          <w:rFonts w:eastAsia="Calibri" w:hint="eastAsia"/>
          <w:b/>
          <w:bCs/>
          <w:rtl/>
        </w:rPr>
        <w:t>בבית</w:t>
      </w:r>
      <w:r w:rsidRPr="00C13C27">
        <w:rPr>
          <w:rFonts w:eastAsia="Calibri"/>
          <w:b/>
          <w:bCs/>
          <w:rtl/>
        </w:rPr>
        <w:t xml:space="preserve"> </w:t>
      </w:r>
      <w:r w:rsidRPr="00C13C27">
        <w:rPr>
          <w:rFonts w:eastAsia="Calibri" w:hint="eastAsia"/>
          <w:b/>
          <w:bCs/>
          <w:rtl/>
        </w:rPr>
        <w:t>ספר</w:t>
      </w:r>
      <w:r w:rsidRPr="00C13C27">
        <w:rPr>
          <w:rFonts w:eastAsia="Calibri"/>
          <w:b/>
          <w:bCs/>
          <w:rtl/>
        </w:rPr>
        <w:t xml:space="preserve"> ברמת גן ובבית ספר </w:t>
      </w:r>
      <w:r w:rsidRPr="00C13C27">
        <w:rPr>
          <w:rFonts w:eastAsia="Calibri" w:hint="eastAsia"/>
          <w:b/>
          <w:bCs/>
          <w:rtl/>
        </w:rPr>
        <w:t>במועצה</w:t>
      </w:r>
      <w:r w:rsidRPr="00C13C27">
        <w:rPr>
          <w:rFonts w:eastAsia="Calibri"/>
          <w:b/>
          <w:bCs/>
          <w:rtl/>
        </w:rPr>
        <w:t xml:space="preserve"> </w:t>
      </w:r>
      <w:r w:rsidRPr="00C13C27">
        <w:rPr>
          <w:rFonts w:eastAsia="Calibri" w:hint="eastAsia"/>
          <w:b/>
          <w:bCs/>
          <w:rtl/>
        </w:rPr>
        <w:t>המקומית</w:t>
      </w:r>
      <w:r w:rsidRPr="00C13C27">
        <w:rPr>
          <w:rFonts w:eastAsia="Calibri"/>
          <w:b/>
          <w:bCs/>
          <w:rtl/>
        </w:rPr>
        <w:t xml:space="preserve"> </w:t>
      </w:r>
      <w:r w:rsidRPr="00C13C27">
        <w:rPr>
          <w:rFonts w:eastAsia="Calibri" w:hint="eastAsia"/>
          <w:b/>
          <w:bCs/>
          <w:rtl/>
        </w:rPr>
        <w:t>קדימה</w:t>
      </w:r>
      <w:r w:rsidRPr="00C13C27">
        <w:rPr>
          <w:rFonts w:eastAsia="Calibri" w:hint="cs"/>
          <w:b/>
          <w:bCs/>
          <w:rtl/>
        </w:rPr>
        <w:t>-</w:t>
      </w:r>
      <w:r w:rsidRPr="00C13C27">
        <w:rPr>
          <w:rFonts w:eastAsia="Calibri" w:hint="eastAsia"/>
          <w:b/>
          <w:bCs/>
          <w:rtl/>
        </w:rPr>
        <w:t>צורן</w:t>
      </w:r>
      <w:r w:rsidRPr="00C13C27">
        <w:rPr>
          <w:rFonts w:eastAsia="Calibri"/>
          <w:b/>
          <w:bCs/>
          <w:rtl/>
        </w:rPr>
        <w:t xml:space="preserve">; </w:t>
      </w:r>
      <w:r w:rsidRPr="00C13C27">
        <w:rPr>
          <w:rFonts w:eastAsia="Calibri" w:hint="eastAsia"/>
          <w:b/>
          <w:bCs/>
          <w:rtl/>
        </w:rPr>
        <w:t>בכוכב</w:t>
      </w:r>
      <w:r w:rsidRPr="00C13C27">
        <w:rPr>
          <w:rFonts w:eastAsia="Calibri"/>
          <w:b/>
          <w:bCs/>
          <w:rtl/>
        </w:rPr>
        <w:t xml:space="preserve"> </w:t>
      </w:r>
      <w:r w:rsidRPr="00C13C27">
        <w:rPr>
          <w:rFonts w:eastAsia="Calibri" w:hint="eastAsia"/>
          <w:b/>
          <w:bCs/>
          <w:rtl/>
        </w:rPr>
        <w:t>יאיר</w:t>
      </w:r>
      <w:r w:rsidRPr="00C13C27">
        <w:rPr>
          <w:rFonts w:eastAsia="Calibri"/>
          <w:b/>
          <w:bCs/>
          <w:rtl/>
        </w:rPr>
        <w:t xml:space="preserve">-צור </w:t>
      </w:r>
      <w:r w:rsidRPr="00C13C27">
        <w:rPr>
          <w:rFonts w:eastAsia="Calibri" w:hint="eastAsia"/>
          <w:b/>
          <w:bCs/>
          <w:rtl/>
        </w:rPr>
        <w:t>יגאל</w:t>
      </w:r>
      <w:r w:rsidRPr="00C13C27">
        <w:rPr>
          <w:rFonts w:eastAsia="Calibri"/>
          <w:b/>
          <w:bCs/>
          <w:rtl/>
        </w:rPr>
        <w:t xml:space="preserve"> נערך תרגיל בבית ספר ב-30.1.24. </w:t>
      </w:r>
      <w:r w:rsidRPr="00C13C27">
        <w:rPr>
          <w:rFonts w:eastAsia="Calibri" w:hint="eastAsia"/>
          <w:b/>
          <w:bCs/>
          <w:rtl/>
        </w:rPr>
        <w:t>בסיכום</w:t>
      </w:r>
      <w:r w:rsidRPr="00C13C27">
        <w:rPr>
          <w:rFonts w:eastAsia="Calibri"/>
          <w:b/>
          <w:bCs/>
          <w:rtl/>
        </w:rPr>
        <w:t xml:space="preserve"> </w:t>
      </w:r>
      <w:r w:rsidRPr="00C13C27">
        <w:rPr>
          <w:rFonts w:eastAsia="Calibri" w:hint="eastAsia"/>
          <w:b/>
          <w:bCs/>
          <w:rtl/>
        </w:rPr>
        <w:t>תרגילים</w:t>
      </w:r>
      <w:r w:rsidRPr="00C13C27">
        <w:rPr>
          <w:rFonts w:eastAsia="Calibri"/>
          <w:b/>
          <w:bCs/>
          <w:rtl/>
        </w:rPr>
        <w:t xml:space="preserve"> </w:t>
      </w:r>
      <w:r w:rsidRPr="00C13C27">
        <w:rPr>
          <w:rFonts w:eastAsia="Calibri" w:hint="eastAsia"/>
          <w:b/>
          <w:bCs/>
          <w:rtl/>
        </w:rPr>
        <w:t>אלו</w:t>
      </w:r>
      <w:r w:rsidRPr="00C13C27">
        <w:rPr>
          <w:rFonts w:eastAsia="Calibri"/>
          <w:b/>
          <w:bCs/>
          <w:rtl/>
        </w:rPr>
        <w:t xml:space="preserve"> צוין </w:t>
      </w:r>
      <w:r w:rsidRPr="00C13C27">
        <w:rPr>
          <w:rFonts w:eastAsia="Calibri" w:hint="eastAsia"/>
          <w:b/>
          <w:bCs/>
          <w:rtl/>
        </w:rPr>
        <w:t>שה</w:t>
      </w:r>
      <w:r w:rsidRPr="00C13C27">
        <w:rPr>
          <w:rFonts w:eastAsia="Calibri"/>
          <w:b/>
          <w:bCs/>
          <w:rtl/>
        </w:rPr>
        <w:t>רשו</w:t>
      </w:r>
      <w:r w:rsidRPr="00C13C27">
        <w:rPr>
          <w:rFonts w:eastAsia="Calibri" w:hint="eastAsia"/>
          <w:b/>
          <w:bCs/>
          <w:rtl/>
        </w:rPr>
        <w:t>יו</w:t>
      </w:r>
      <w:r w:rsidRPr="00C13C27">
        <w:rPr>
          <w:rFonts w:eastAsia="Calibri"/>
          <w:b/>
          <w:bCs/>
          <w:rtl/>
        </w:rPr>
        <w:t xml:space="preserve">ת </w:t>
      </w:r>
      <w:r w:rsidRPr="00C13C27">
        <w:rPr>
          <w:rFonts w:eastAsia="Calibri" w:hint="eastAsia"/>
          <w:b/>
          <w:bCs/>
          <w:rtl/>
        </w:rPr>
        <w:t>המקומיות</w:t>
      </w:r>
      <w:r w:rsidRPr="00C13C27">
        <w:rPr>
          <w:rFonts w:eastAsia="Calibri"/>
          <w:b/>
          <w:bCs/>
          <w:rtl/>
        </w:rPr>
        <w:t xml:space="preserve"> ערוכ</w:t>
      </w:r>
      <w:r w:rsidRPr="00C13C27">
        <w:rPr>
          <w:rFonts w:eastAsia="Calibri" w:hint="eastAsia"/>
          <w:b/>
          <w:bCs/>
          <w:rtl/>
        </w:rPr>
        <w:t>ות</w:t>
      </w:r>
      <w:r w:rsidRPr="00C13C27">
        <w:rPr>
          <w:rFonts w:eastAsia="Calibri"/>
          <w:b/>
          <w:bCs/>
          <w:rtl/>
        </w:rPr>
        <w:t xml:space="preserve"> וכשיר</w:t>
      </w:r>
      <w:r w:rsidRPr="00C13C27">
        <w:rPr>
          <w:rFonts w:eastAsia="Calibri" w:hint="eastAsia"/>
          <w:b/>
          <w:bCs/>
          <w:rtl/>
        </w:rPr>
        <w:t>ות</w:t>
      </w:r>
      <w:r w:rsidRPr="00C13C27">
        <w:rPr>
          <w:rFonts w:eastAsia="Calibri"/>
          <w:b/>
          <w:bCs/>
          <w:rtl/>
        </w:rPr>
        <w:t xml:space="preserve"> להפעלת מתקן קליטה </w:t>
      </w:r>
      <w:r w:rsidRPr="00C13C27">
        <w:rPr>
          <w:rFonts w:eastAsia="Calibri" w:hint="eastAsia"/>
          <w:b/>
          <w:bCs/>
          <w:rtl/>
        </w:rPr>
        <w:t>בבתי</w:t>
      </w:r>
      <w:r w:rsidRPr="00C13C27">
        <w:rPr>
          <w:rFonts w:eastAsia="Calibri"/>
          <w:b/>
          <w:bCs/>
          <w:rtl/>
        </w:rPr>
        <w:t xml:space="preserve"> הספר בחירום.</w:t>
      </w:r>
      <w:r w:rsidRPr="00C13C27">
        <w:rPr>
          <w:rFonts w:eastAsia="Calibri" w:hint="cs"/>
          <w:b/>
          <w:bCs/>
          <w:rtl/>
        </w:rPr>
        <w:t xml:space="preserve"> כמו כן, במהלך החודשים פברואר ומרץ 2024 ערך מערך פס"ח תרגילים דומים לתרחיש פינוי רחב של אוכלוסייה על פי תוכנית "מלון אורחים".</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עולה</w:t>
      </w:r>
      <w:r w:rsidRPr="00C13C27">
        <w:rPr>
          <w:rFonts w:eastAsia="Calibri"/>
          <w:b/>
          <w:bCs/>
          <w:rtl/>
        </w:rPr>
        <w:t xml:space="preserve"> </w:t>
      </w:r>
      <w:r w:rsidRPr="00C13C27">
        <w:rPr>
          <w:rFonts w:eastAsia="Calibri" w:hint="cs"/>
          <w:b/>
          <w:bCs/>
          <w:rtl/>
        </w:rPr>
        <w:t>ש</w:t>
      </w:r>
      <w:r w:rsidRPr="00C13C27">
        <w:rPr>
          <w:rFonts w:eastAsia="Calibri"/>
          <w:b/>
          <w:bCs/>
          <w:rtl/>
        </w:rPr>
        <w:t>משרד הפנים</w:t>
      </w:r>
      <w:r w:rsidRPr="00C13C27">
        <w:rPr>
          <w:rFonts w:eastAsia="Calibri" w:hint="cs"/>
          <w:b/>
          <w:bCs/>
          <w:rtl/>
        </w:rPr>
        <w:t xml:space="preserve"> ומערך פס"ח </w:t>
      </w:r>
      <w:r w:rsidRPr="00C13C27">
        <w:rPr>
          <w:rFonts w:eastAsia="Calibri"/>
          <w:b/>
          <w:bCs/>
          <w:rtl/>
        </w:rPr>
        <w:t>התנהל</w:t>
      </w:r>
      <w:r w:rsidRPr="00C13C27">
        <w:rPr>
          <w:rFonts w:eastAsia="Calibri" w:hint="cs"/>
          <w:b/>
          <w:bCs/>
          <w:rtl/>
        </w:rPr>
        <w:t>ו</w:t>
      </w:r>
      <w:r w:rsidRPr="00C13C27">
        <w:rPr>
          <w:rFonts w:eastAsia="Calibri"/>
          <w:b/>
          <w:bCs/>
          <w:rtl/>
        </w:rPr>
        <w:t xml:space="preserve"> הלכה למעשה ב"</w:t>
      </w:r>
      <w:r w:rsidRPr="00C13C27">
        <w:rPr>
          <w:rFonts w:eastAsia="Calibri" w:hint="eastAsia"/>
          <w:b/>
          <w:bCs/>
          <w:rtl/>
        </w:rPr>
        <w:t>עולמות</w:t>
      </w:r>
      <w:r w:rsidRPr="00C13C27">
        <w:rPr>
          <w:rFonts w:eastAsia="Calibri"/>
          <w:b/>
          <w:bCs/>
          <w:rtl/>
        </w:rPr>
        <w:t xml:space="preserve"> </w:t>
      </w:r>
      <w:r w:rsidRPr="00C13C27">
        <w:rPr>
          <w:rFonts w:eastAsia="Calibri" w:hint="eastAsia"/>
          <w:b/>
          <w:bCs/>
          <w:rtl/>
        </w:rPr>
        <w:t>מקבילים</w:t>
      </w:r>
      <w:r w:rsidRPr="00C13C27">
        <w:rPr>
          <w:rFonts w:eastAsia="Calibri"/>
          <w:b/>
          <w:bCs/>
          <w:rtl/>
        </w:rPr>
        <w:t xml:space="preserve">": </w:t>
      </w:r>
      <w:r w:rsidRPr="00C13C27">
        <w:rPr>
          <w:rFonts w:eastAsia="Calibri" w:hint="cs"/>
          <w:b/>
          <w:bCs/>
          <w:rtl/>
        </w:rPr>
        <w:t xml:space="preserve">בעולם </w:t>
      </w:r>
      <w:r w:rsidRPr="00C13C27">
        <w:rPr>
          <w:rFonts w:eastAsia="Calibri" w:hint="eastAsia"/>
          <w:b/>
          <w:bCs/>
          <w:rtl/>
        </w:rPr>
        <w:t>האחד</w:t>
      </w:r>
      <w:r w:rsidRPr="00C13C27">
        <w:rPr>
          <w:rFonts w:eastAsia="Calibri" w:hint="cs"/>
          <w:b/>
          <w:bCs/>
          <w:rtl/>
        </w:rPr>
        <w:t xml:space="preserve"> -</w:t>
      </w:r>
      <w:r w:rsidRPr="00C13C27">
        <w:rPr>
          <w:rFonts w:eastAsia="Calibri"/>
          <w:b/>
          <w:bCs/>
          <w:rtl/>
        </w:rPr>
        <w:t xml:space="preserve"> </w:t>
      </w:r>
      <w:r w:rsidRPr="00C13C27">
        <w:rPr>
          <w:rFonts w:eastAsia="Calibri" w:hint="eastAsia"/>
          <w:b/>
          <w:bCs/>
          <w:rtl/>
        </w:rPr>
        <w:t>המשך</w:t>
      </w:r>
      <w:r w:rsidRPr="00C13C27">
        <w:rPr>
          <w:rFonts w:eastAsia="Calibri"/>
          <w:b/>
          <w:bCs/>
          <w:rtl/>
        </w:rPr>
        <w:t xml:space="preserve"> </w:t>
      </w:r>
      <w:r w:rsidRPr="00C13C27">
        <w:rPr>
          <w:rFonts w:eastAsia="Calibri" w:hint="eastAsia"/>
          <w:b/>
          <w:bCs/>
          <w:rtl/>
        </w:rPr>
        <w:t>תרגול</w:t>
      </w:r>
      <w:r w:rsidRPr="00C13C27">
        <w:rPr>
          <w:rFonts w:eastAsia="Calibri"/>
          <w:b/>
          <w:bCs/>
          <w:rtl/>
        </w:rPr>
        <w:t xml:space="preserve"> </w:t>
      </w:r>
      <w:r w:rsidRPr="00C13C27">
        <w:rPr>
          <w:rFonts w:eastAsia="Calibri" w:hint="eastAsia"/>
          <w:b/>
          <w:bCs/>
          <w:rtl/>
        </w:rPr>
        <w:t>מתקני</w:t>
      </w:r>
      <w:r w:rsidRPr="00C13C27">
        <w:rPr>
          <w:rFonts w:eastAsia="Calibri"/>
          <w:b/>
          <w:bCs/>
          <w:rtl/>
        </w:rPr>
        <w:t xml:space="preserve"> </w:t>
      </w:r>
      <w:r w:rsidRPr="00C13C27">
        <w:rPr>
          <w:rFonts w:eastAsia="Calibri" w:hint="eastAsia"/>
          <w:b/>
          <w:bCs/>
          <w:rtl/>
        </w:rPr>
        <w:t>הקליטה</w:t>
      </w:r>
      <w:r w:rsidRPr="00C13C27">
        <w:rPr>
          <w:rFonts w:eastAsia="Calibri"/>
          <w:b/>
          <w:bCs/>
          <w:rtl/>
        </w:rPr>
        <w:t xml:space="preserve"> </w:t>
      </w:r>
      <w:r w:rsidRPr="00C13C27">
        <w:rPr>
          <w:rFonts w:eastAsia="Calibri" w:hint="eastAsia"/>
          <w:b/>
          <w:bCs/>
          <w:rtl/>
        </w:rPr>
        <w:t>בבתי</w:t>
      </w:r>
      <w:r w:rsidRPr="00C13C27">
        <w:rPr>
          <w:rFonts w:eastAsia="Calibri"/>
          <w:b/>
          <w:bCs/>
          <w:rtl/>
        </w:rPr>
        <w:t xml:space="preserve"> </w:t>
      </w:r>
      <w:r w:rsidRPr="00C13C27">
        <w:rPr>
          <w:rFonts w:eastAsia="Calibri" w:hint="eastAsia"/>
          <w:b/>
          <w:bCs/>
          <w:rtl/>
        </w:rPr>
        <w:t>הספר</w:t>
      </w:r>
      <w:r w:rsidRPr="00C13C27">
        <w:rPr>
          <w:rFonts w:eastAsia="Calibri"/>
          <w:b/>
          <w:bCs/>
          <w:rtl/>
        </w:rPr>
        <w:t xml:space="preserve"> </w:t>
      </w:r>
      <w:r w:rsidRPr="00C13C27">
        <w:rPr>
          <w:rFonts w:eastAsia="Calibri" w:hint="cs"/>
          <w:b/>
          <w:bCs/>
          <w:rtl/>
        </w:rPr>
        <w:t>על ידי</w:t>
      </w:r>
      <w:r w:rsidRPr="00C13C27">
        <w:rPr>
          <w:rFonts w:eastAsia="Calibri"/>
          <w:b/>
          <w:bCs/>
          <w:rtl/>
        </w:rPr>
        <w:t xml:space="preserve"> </w:t>
      </w:r>
      <w:r w:rsidRPr="00C13C27">
        <w:rPr>
          <w:rFonts w:eastAsia="Calibri" w:hint="eastAsia"/>
          <w:b/>
          <w:bCs/>
          <w:rtl/>
        </w:rPr>
        <w:t>פס</w:t>
      </w:r>
      <w:r w:rsidRPr="00C13C27">
        <w:rPr>
          <w:rFonts w:eastAsia="Calibri"/>
          <w:b/>
          <w:bCs/>
          <w:rtl/>
        </w:rPr>
        <w:t xml:space="preserve">"ח </w:t>
      </w:r>
      <w:r w:rsidRPr="00C13C27">
        <w:rPr>
          <w:rFonts w:eastAsia="Calibri" w:hint="eastAsia"/>
          <w:b/>
          <w:bCs/>
          <w:rtl/>
        </w:rPr>
        <w:t>בהתאם</w:t>
      </w:r>
      <w:r w:rsidRPr="00C13C27">
        <w:rPr>
          <w:rFonts w:eastAsia="Calibri"/>
          <w:b/>
          <w:bCs/>
          <w:rtl/>
        </w:rPr>
        <w:t xml:space="preserve"> </w:t>
      </w:r>
      <w:r w:rsidRPr="00C13C27">
        <w:rPr>
          <w:rFonts w:eastAsia="Calibri" w:hint="eastAsia"/>
          <w:b/>
          <w:bCs/>
          <w:rtl/>
        </w:rPr>
        <w:t>לתוכנית</w:t>
      </w:r>
      <w:r w:rsidRPr="00C13C27">
        <w:rPr>
          <w:rFonts w:eastAsia="Calibri"/>
          <w:b/>
          <w:bCs/>
          <w:rtl/>
        </w:rPr>
        <w:t xml:space="preserve"> "מלון </w:t>
      </w:r>
      <w:r w:rsidRPr="00C13C27">
        <w:rPr>
          <w:rFonts w:eastAsia="Calibri" w:hint="eastAsia"/>
          <w:b/>
          <w:bCs/>
          <w:rtl/>
        </w:rPr>
        <w:t>אורחים</w:t>
      </w:r>
      <w:r w:rsidRPr="00C13C27">
        <w:rPr>
          <w:rFonts w:eastAsia="Calibri"/>
          <w:b/>
          <w:bCs/>
          <w:rtl/>
        </w:rPr>
        <w:t>"</w:t>
      </w:r>
      <w:r w:rsidRPr="00C13C27">
        <w:rPr>
          <w:rFonts w:eastAsia="Calibri" w:hint="cs"/>
          <w:b/>
          <w:bCs/>
          <w:rtl/>
        </w:rPr>
        <w:t xml:space="preserve"> גם </w:t>
      </w:r>
      <w:r w:rsidRPr="00C13C27">
        <w:rPr>
          <w:rFonts w:eastAsia="Calibri" w:hint="eastAsia"/>
          <w:b/>
          <w:bCs/>
          <w:rtl/>
        </w:rPr>
        <w:t>לאחר</w:t>
      </w:r>
      <w:r w:rsidRPr="00C13C27">
        <w:rPr>
          <w:rFonts w:eastAsia="Calibri"/>
          <w:b/>
          <w:bCs/>
          <w:rtl/>
        </w:rPr>
        <w:t xml:space="preserve"> </w:t>
      </w:r>
      <w:r w:rsidRPr="00C13C27">
        <w:rPr>
          <w:rFonts w:eastAsia="Calibri" w:hint="cs"/>
          <w:b/>
          <w:bCs/>
          <w:rtl/>
        </w:rPr>
        <w:t>מתקפת הטרור</w:t>
      </w:r>
      <w:r w:rsidRPr="00C13C27">
        <w:rPr>
          <w:rFonts w:eastAsia="Calibri"/>
          <w:b/>
          <w:bCs/>
          <w:rtl/>
        </w:rPr>
        <w:t xml:space="preserve"> </w:t>
      </w:r>
      <w:r w:rsidRPr="00C13C27">
        <w:rPr>
          <w:rFonts w:eastAsia="Calibri" w:hint="cs"/>
          <w:b/>
          <w:bCs/>
          <w:rtl/>
        </w:rPr>
        <w:t>ב</w:t>
      </w:r>
      <w:r w:rsidRPr="00C13C27">
        <w:rPr>
          <w:rFonts w:eastAsia="Calibri"/>
          <w:b/>
          <w:bCs/>
          <w:rtl/>
        </w:rPr>
        <w:t>שבעה באוקטובר</w:t>
      </w:r>
      <w:r w:rsidRPr="00C13C27">
        <w:rPr>
          <w:rFonts w:eastAsia="Calibri" w:hint="cs"/>
          <w:b/>
          <w:bCs/>
          <w:rtl/>
        </w:rPr>
        <w:t>, בלי להביא בחשבון שהפינוי בעקבות אירועי שבעה באוקטובר לא היה לבתי ספר ובלי לבחון מהם החסמים והמגבלות שמונעים פינוי לבתי ספר ומה משמעותם מבחינת היתכנות לפינוי רחב היקף;</w:t>
      </w:r>
      <w:r w:rsidRPr="00C13C27">
        <w:rPr>
          <w:rFonts w:eastAsia="Calibri"/>
          <w:b/>
          <w:bCs/>
          <w:rtl/>
        </w:rPr>
        <w:t xml:space="preserve"> והשני</w:t>
      </w:r>
      <w:r w:rsidRPr="00C13C27">
        <w:rPr>
          <w:rFonts w:eastAsia="Calibri" w:hint="cs"/>
          <w:b/>
          <w:bCs/>
          <w:rtl/>
        </w:rPr>
        <w:t>,</w:t>
      </w:r>
      <w:r w:rsidRPr="00C13C27">
        <w:rPr>
          <w:rFonts w:eastAsia="Calibri"/>
          <w:b/>
          <w:bCs/>
          <w:rtl/>
        </w:rPr>
        <w:t xml:space="preserve"> </w:t>
      </w:r>
      <w:r w:rsidRPr="00C13C27">
        <w:rPr>
          <w:rFonts w:eastAsia="Calibri" w:hint="cs"/>
          <w:b/>
          <w:bCs/>
          <w:rtl/>
        </w:rPr>
        <w:t>ה</w:t>
      </w:r>
      <w:r w:rsidRPr="00C13C27">
        <w:rPr>
          <w:rFonts w:eastAsia="Calibri"/>
          <w:b/>
          <w:bCs/>
          <w:rtl/>
        </w:rPr>
        <w:t>תפיס</w:t>
      </w:r>
      <w:r w:rsidRPr="00C13C27">
        <w:rPr>
          <w:rFonts w:eastAsia="Calibri" w:hint="cs"/>
          <w:b/>
          <w:bCs/>
          <w:rtl/>
        </w:rPr>
        <w:t>ה האסטרטגי</w:t>
      </w:r>
      <w:r w:rsidRPr="00C13C27">
        <w:rPr>
          <w:rFonts w:eastAsia="Calibri"/>
          <w:b/>
          <w:bCs/>
          <w:rtl/>
        </w:rPr>
        <w:t xml:space="preserve">ת </w:t>
      </w:r>
      <w:r w:rsidRPr="00C13C27">
        <w:rPr>
          <w:rFonts w:eastAsia="Calibri" w:hint="cs"/>
          <w:b/>
          <w:bCs/>
          <w:rtl/>
        </w:rPr>
        <w:t xml:space="preserve">של </w:t>
      </w:r>
      <w:r w:rsidRPr="00C13C27">
        <w:rPr>
          <w:rFonts w:eastAsia="Calibri"/>
          <w:b/>
          <w:bCs/>
          <w:rtl/>
        </w:rPr>
        <w:t>שר הפנים</w:t>
      </w:r>
      <w:r w:rsidRPr="00C13C27">
        <w:rPr>
          <w:rFonts w:eastAsia="Calibri" w:hint="cs"/>
          <w:b/>
          <w:bCs/>
          <w:rtl/>
        </w:rPr>
        <w:t>,</w:t>
      </w:r>
      <w:r w:rsidRPr="00C13C27">
        <w:rPr>
          <w:rFonts w:eastAsia="Calibri"/>
          <w:b/>
          <w:bCs/>
          <w:rtl/>
        </w:rPr>
        <w:t xml:space="preserve"> </w:t>
      </w:r>
      <w:r w:rsidRPr="00C13C27">
        <w:rPr>
          <w:rFonts w:eastAsia="Calibri" w:hint="cs"/>
          <w:b/>
          <w:bCs/>
          <w:rtl/>
        </w:rPr>
        <w:t>שלפיה</w:t>
      </w:r>
      <w:r w:rsidRPr="00C13C27">
        <w:rPr>
          <w:rFonts w:eastAsia="Calibri"/>
          <w:b/>
          <w:bCs/>
          <w:rtl/>
        </w:rPr>
        <w:t xml:space="preserve"> אין ה</w:t>
      </w:r>
      <w:r w:rsidRPr="00C13C27">
        <w:rPr>
          <w:rFonts w:eastAsia="Calibri" w:hint="cs"/>
          <w:b/>
          <w:bCs/>
          <w:rtl/>
        </w:rPr>
        <w:t>י</w:t>
      </w:r>
      <w:r w:rsidRPr="00C13C27">
        <w:rPr>
          <w:rFonts w:eastAsia="Calibri"/>
          <w:b/>
          <w:bCs/>
          <w:rtl/>
        </w:rPr>
        <w:t>תכנות מעשית להפעל</w:t>
      </w:r>
      <w:r w:rsidRPr="00C13C27">
        <w:rPr>
          <w:rFonts w:eastAsia="Calibri" w:hint="cs"/>
          <w:b/>
          <w:bCs/>
          <w:rtl/>
        </w:rPr>
        <w:t xml:space="preserve">ת </w:t>
      </w:r>
      <w:r w:rsidRPr="00C13C27">
        <w:rPr>
          <w:rFonts w:eastAsia="Calibri" w:hint="eastAsia"/>
          <w:b/>
          <w:bCs/>
          <w:rtl/>
        </w:rPr>
        <w:t>תוכנית</w:t>
      </w:r>
      <w:r w:rsidRPr="00C13C27">
        <w:rPr>
          <w:rFonts w:eastAsia="Calibri" w:hint="cs"/>
          <w:b/>
          <w:bCs/>
          <w:rtl/>
        </w:rPr>
        <w:t xml:space="preserve"> זו. מדובר בפער שאינו מאפשר תכנון איכותי וריאלי מחד גיסא, ומאידך גיסא - בזבוז משאבי ציבור על פעולות חסרות תועלת ממשית.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rtl/>
        </w:rPr>
        <w:t xml:space="preserve">משרד הפנים ציין בתשובתו, שכאמור במלחמת חרבות ברזל החליטה הממשלה לא להפעיל את תוכנית "מלון אורחים" אלא תוכנית אחרת של קליטה במלונות, אולם כל עוד לא שונתה החלטת הממשלה לגבי "מלון אורחים" ולא נקבעה תוכנית לפינוי ולקליטה לטווח ארוך, משרד הפנים מחויב להחלטות הממשלה.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גם שר הפנים ציין בתשובתו כי מערך פס"ח במשרד הפנים ממשיך לתרגל פינויים לבתי ספר. </w:t>
      </w:r>
    </w:p>
    <w:p w:rsidR="00C13C27" w:rsidRPr="00C13C27" w:rsidRDefault="00C13C27" w:rsidP="00FB2E85">
      <w:pPr>
        <w:spacing w:line="269" w:lineRule="auto"/>
        <w:rPr>
          <w:rFonts w:eastAsia="Calibri"/>
          <w:b/>
          <w:bCs/>
          <w:rtl/>
        </w:rPr>
      </w:pPr>
      <w:r w:rsidRPr="00C13C27">
        <w:rPr>
          <w:rFonts w:eastAsia="Calibri" w:hint="cs"/>
          <w:b/>
          <w:bCs/>
          <w:rtl/>
        </w:rPr>
        <w:lastRenderedPageBreak/>
        <w:t>המשך התרגולים של מערך פס"ח במשרד הפנים רק לבתי ספר, גם אם החלטת ממשלה "מלון אורחים" לא עודכנה לאחר פרוץ מלחמת חרבות ברזל, היא התעלמות מהמציאות שמלמדת שתרחיש פינוי לבתי מלון הוא בעל הסתברות גבוהה להתממש.</w:t>
      </w:r>
    </w:p>
    <w:p w:rsidR="00C13C27" w:rsidRPr="00C13C27" w:rsidRDefault="00C13C27" w:rsidP="00FB2E85">
      <w:pPr>
        <w:spacing w:line="269" w:lineRule="auto"/>
        <w:rPr>
          <w:rFonts w:eastAsia="Calibri"/>
          <w:b/>
          <w:bCs/>
          <w:rtl/>
        </w:rPr>
      </w:pPr>
    </w:p>
    <w:p w:rsidR="00C13C27" w:rsidRPr="00C13C27" w:rsidRDefault="00C13C27" w:rsidP="003B775A">
      <w:pPr>
        <w:pStyle w:val="31"/>
        <w:rPr>
          <w:rFonts w:eastAsia="Times New Roman"/>
          <w:rtl/>
        </w:rPr>
      </w:pPr>
      <w:r w:rsidRPr="00C13C27">
        <w:rPr>
          <w:rFonts w:eastAsia="Times New Roman" w:hint="cs"/>
          <w:rtl/>
        </w:rPr>
        <w:t>סמכויות רח"ל להתוויות ההיערכות לחירום בקרב גופי הממשלה</w:t>
      </w:r>
    </w:p>
    <w:p w:rsidR="00C13C27" w:rsidRPr="00C13C27" w:rsidRDefault="00C13C27" w:rsidP="00FB2E85">
      <w:pPr>
        <w:spacing w:line="269" w:lineRule="auto"/>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סמכות:</w:t>
      </w:r>
      <w:r w:rsidRPr="00C13C27">
        <w:rPr>
          <w:rFonts w:eastAsia="Calibri" w:hint="cs"/>
          <w:rtl/>
        </w:rPr>
        <w:t xml:space="preserve"> סמכות (</w:t>
      </w:r>
      <w:r w:rsidRPr="00C13C27">
        <w:rPr>
          <w:rFonts w:eastAsia="Calibri"/>
        </w:rPr>
        <w:t>authority</w:t>
      </w:r>
      <w:r w:rsidRPr="00C13C27">
        <w:rPr>
          <w:rFonts w:eastAsia="Calibri" w:hint="cs"/>
          <w:rtl/>
        </w:rPr>
        <w:t>) במהותה מגלמת את היכולת לקבל החלטות, לאכוף כללים ולהשפיע על אחרים. הסמכות משמשת מנגנון לשמירה על הסדר, ליישוב סכסוכים ולהנחיית פעולה קולקטיבית, בין שהיא נתונה בידי גופים ממשלתיים, בידי גופים תאגידיים או בידי אחרים. הסמכות חייבת להיות מוגדרת היטב. על כל בעל סמכות להכיר את תחום סמכותו ואת גבולותיו. ככל שהמדרג עולה כך עולה הסמכות, וכך לניהול ברמה העליונה יש הסמכות הרבה ביותר</w:t>
      </w:r>
      <w:r w:rsidRPr="00C13C27">
        <w:rPr>
          <w:rFonts w:eastAsia="Calibri"/>
          <w:vertAlign w:val="superscript"/>
          <w:rtl/>
        </w:rPr>
        <w:footnoteReference w:id="262"/>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Cs/>
          <w:rtl/>
        </w:rPr>
      </w:pPr>
      <w:r w:rsidRPr="00C13C27">
        <w:rPr>
          <w:rFonts w:eastAsia="Times New Roman" w:hint="cs"/>
          <w:bCs/>
          <w:spacing w:val="40"/>
          <w:rtl/>
        </w:rPr>
        <w:t xml:space="preserve">מסגרת האחריות של רח"ל: </w:t>
      </w:r>
      <w:r w:rsidRPr="00C13C27">
        <w:rPr>
          <w:rFonts w:eastAsia="Calibri" w:hint="cs"/>
          <w:b/>
          <w:rtl/>
        </w:rPr>
        <w:t>רח"ל אחראית</w:t>
      </w:r>
      <w:r w:rsidRPr="00C13C27">
        <w:rPr>
          <w:rFonts w:eastAsia="Calibri" w:hint="cs"/>
          <w:rtl/>
        </w:rPr>
        <w:t xml:space="preserve"> על ה</w:t>
      </w:r>
      <w:r w:rsidRPr="00C13C27">
        <w:rPr>
          <w:rFonts w:eastAsia="Calibri"/>
          <w:rtl/>
        </w:rPr>
        <w:t xml:space="preserve">תכנון, </w:t>
      </w:r>
      <w:r w:rsidRPr="00C13C27">
        <w:rPr>
          <w:rFonts w:eastAsia="Calibri" w:hint="cs"/>
          <w:rtl/>
        </w:rPr>
        <w:t>ה</w:t>
      </w:r>
      <w:r w:rsidRPr="00C13C27">
        <w:rPr>
          <w:rFonts w:eastAsia="Calibri"/>
          <w:rtl/>
        </w:rPr>
        <w:t xml:space="preserve">תיאום, </w:t>
      </w:r>
      <w:r w:rsidRPr="00C13C27">
        <w:rPr>
          <w:rFonts w:eastAsia="Calibri" w:hint="cs"/>
          <w:rtl/>
        </w:rPr>
        <w:t>ה</w:t>
      </w:r>
      <w:r w:rsidRPr="00C13C27">
        <w:rPr>
          <w:rFonts w:eastAsia="Calibri"/>
          <w:rtl/>
        </w:rPr>
        <w:t xml:space="preserve">הנחיה, </w:t>
      </w:r>
      <w:r w:rsidRPr="00C13C27">
        <w:rPr>
          <w:rFonts w:eastAsia="Calibri" w:hint="cs"/>
          <w:rtl/>
        </w:rPr>
        <w:t>ה</w:t>
      </w:r>
      <w:r w:rsidRPr="00C13C27">
        <w:rPr>
          <w:rFonts w:eastAsia="Calibri"/>
          <w:rtl/>
        </w:rPr>
        <w:t>הכוונה ו</w:t>
      </w:r>
      <w:r w:rsidRPr="00C13C27">
        <w:rPr>
          <w:rFonts w:eastAsia="Calibri" w:hint="cs"/>
          <w:rtl/>
        </w:rPr>
        <w:t>ה</w:t>
      </w:r>
      <w:r w:rsidRPr="00C13C27">
        <w:rPr>
          <w:rFonts w:eastAsia="Calibri"/>
          <w:rtl/>
        </w:rPr>
        <w:t>בקרה של כלל משרדי</w:t>
      </w:r>
      <w:r w:rsidRPr="00C13C27">
        <w:rPr>
          <w:rFonts w:eastAsia="Calibri" w:hint="cs"/>
          <w:rtl/>
        </w:rPr>
        <w:t xml:space="preserve"> הממשלה</w:t>
      </w:r>
      <w:r w:rsidRPr="00C13C27">
        <w:rPr>
          <w:rFonts w:eastAsia="Calibri"/>
          <w:rtl/>
        </w:rPr>
        <w:t xml:space="preserve">, </w:t>
      </w:r>
      <w:r w:rsidRPr="00C13C27">
        <w:rPr>
          <w:rFonts w:eastAsia="Calibri" w:hint="cs"/>
          <w:rtl/>
        </w:rPr>
        <w:t xml:space="preserve">של </w:t>
      </w:r>
      <w:r w:rsidRPr="00C13C27">
        <w:rPr>
          <w:rFonts w:eastAsia="Calibri"/>
          <w:rtl/>
        </w:rPr>
        <w:t>הגופים הייעודיים</w:t>
      </w:r>
      <w:r w:rsidRPr="00C13C27">
        <w:rPr>
          <w:rFonts w:eastAsia="Calibri" w:hint="cs"/>
          <w:rtl/>
        </w:rPr>
        <w:t xml:space="preserve"> ושל </w:t>
      </w:r>
      <w:r w:rsidRPr="00C13C27">
        <w:rPr>
          <w:rFonts w:eastAsia="Calibri"/>
          <w:rtl/>
        </w:rPr>
        <w:t>המערכות הלאומיות העוסקות במוכנות והכנת המרחב האזרחי</w:t>
      </w:r>
      <w:r w:rsidRPr="00C13C27">
        <w:rPr>
          <w:rFonts w:eastAsia="Calibri" w:hint="cs"/>
          <w:rtl/>
        </w:rPr>
        <w:t xml:space="preserve"> לאירוע חירום,</w:t>
      </w:r>
      <w:r w:rsidRPr="00C13C27">
        <w:rPr>
          <w:rFonts w:eastAsia="Calibri"/>
          <w:rtl/>
        </w:rPr>
        <w:t xml:space="preserve"> </w:t>
      </w:r>
      <w:r w:rsidRPr="00C13C27">
        <w:rPr>
          <w:rFonts w:eastAsia="Calibri" w:hint="cs"/>
          <w:rtl/>
        </w:rPr>
        <w:t xml:space="preserve">כדי </w:t>
      </w:r>
      <w:r w:rsidRPr="00C13C27">
        <w:rPr>
          <w:rFonts w:eastAsia="Calibri"/>
          <w:rtl/>
        </w:rPr>
        <w:t>להביא ל</w:t>
      </w:r>
      <w:r w:rsidRPr="00C13C27">
        <w:rPr>
          <w:rFonts w:eastAsia="Calibri" w:hint="cs"/>
          <w:rtl/>
        </w:rPr>
        <w:t xml:space="preserve">ידי </w:t>
      </w:r>
      <w:r w:rsidRPr="00C13C27">
        <w:rPr>
          <w:rFonts w:eastAsia="Calibri"/>
          <w:rtl/>
        </w:rPr>
        <w:t>מיצוי מרבי של המשאבים הלאומיים להבטחת החוסן ורציפות התפקוד במצבי משבר וחירום</w:t>
      </w:r>
      <w:r w:rsidRPr="00C13C27">
        <w:rPr>
          <w:rFonts w:eastAsia="Calibri" w:hint="cs"/>
          <w:rtl/>
        </w:rPr>
        <w:t xml:space="preserve">, </w:t>
      </w:r>
      <w:r w:rsidRPr="00C13C27">
        <w:rPr>
          <w:rFonts w:eastAsia="Calibri"/>
          <w:rtl/>
        </w:rPr>
        <w:t>כולל חירום בעורף</w:t>
      </w:r>
      <w:r w:rsidRPr="00C13C27">
        <w:rPr>
          <w:rFonts w:eastAsia="Calibri"/>
          <w:vertAlign w:val="superscript"/>
          <w:rtl/>
        </w:rPr>
        <w:footnoteReference w:id="263"/>
      </w:r>
      <w:r w:rsidRPr="00C13C27">
        <w:rPr>
          <w:rFonts w:eastAsia="Calibri" w:hint="cs"/>
          <w:rtl/>
        </w:rPr>
        <w:t>.</w:t>
      </w:r>
      <w:r w:rsidRPr="00C13C27">
        <w:rPr>
          <w:rFonts w:eastAsia="Calibri" w:hint="cs"/>
          <w:bCs/>
          <w:rtl/>
        </w:rPr>
        <w:t xml:space="preserve"> </w:t>
      </w:r>
      <w:r w:rsidRPr="00C13C27">
        <w:rPr>
          <w:rFonts w:eastAsia="Calibri" w:hint="cs"/>
          <w:rtl/>
        </w:rPr>
        <w:t xml:space="preserve">לשם כך היא פועלת להדריך את הגורמים הממשלתיים לחירום, בין השאר באמצעות אימונים ותרגילים: </w:t>
      </w:r>
    </w:p>
    <w:p w:rsidR="00C13C27" w:rsidRPr="00C13C27" w:rsidRDefault="00C13C27" w:rsidP="00FB2E85">
      <w:pPr>
        <w:spacing w:line="269" w:lineRule="auto"/>
        <w:rPr>
          <w:rFonts w:eastAsia="Calibri"/>
          <w:bCs/>
          <w:rtl/>
        </w:rPr>
      </w:pPr>
    </w:p>
    <w:p w:rsidR="00C13C27" w:rsidRPr="00C13C27" w:rsidRDefault="00C13C27" w:rsidP="00FB2E85">
      <w:pPr>
        <w:widowControl w:val="0"/>
        <w:numPr>
          <w:ilvl w:val="0"/>
          <w:numId w:val="21"/>
        </w:numPr>
        <w:spacing w:line="269" w:lineRule="auto"/>
        <w:contextualSpacing/>
        <w:rPr>
          <w:rFonts w:eastAsia="Calibri"/>
        </w:rPr>
      </w:pPr>
      <w:r w:rsidRPr="00C13C27">
        <w:rPr>
          <w:rFonts w:eastAsia="Times New Roman" w:hint="cs"/>
          <w:spacing w:val="40"/>
          <w:rtl/>
        </w:rPr>
        <w:t>אימונים:</w:t>
      </w:r>
      <w:r w:rsidRPr="00C13C27">
        <w:rPr>
          <w:rFonts w:eastAsia="Calibri" w:hint="cs"/>
          <w:rtl/>
        </w:rPr>
        <w:t xml:space="preserve"> אימון כוח האדם במשרדי הממשלה למקרי חירום הוא באחריות משרדי הממשלה עצמם.</w:t>
      </w:r>
      <w:r w:rsidRPr="00C13C27">
        <w:rPr>
          <w:rFonts w:eastAsia="Calibri"/>
          <w:rtl/>
        </w:rPr>
        <w:t xml:space="preserve"> קיום האימון למשרד הממשלתי מותנה בהשתתפות השר או המנכ"ל</w:t>
      </w:r>
      <w:r w:rsidRPr="00C13C27">
        <w:rPr>
          <w:rFonts w:eastAsia="Calibri" w:hint="cs"/>
          <w:rtl/>
        </w:rPr>
        <w:t>,</w:t>
      </w:r>
      <w:r w:rsidRPr="00C13C27">
        <w:rPr>
          <w:rFonts w:eastAsia="Calibri"/>
          <w:rtl/>
        </w:rPr>
        <w:t xml:space="preserve"> </w:t>
      </w:r>
      <w:r w:rsidRPr="00C13C27">
        <w:rPr>
          <w:rFonts w:eastAsia="Calibri" w:hint="cs"/>
          <w:rtl/>
        </w:rPr>
        <w:t>ועליהם לפתוח</w:t>
      </w:r>
      <w:r w:rsidRPr="00C13C27">
        <w:rPr>
          <w:rFonts w:eastAsia="Calibri"/>
          <w:rtl/>
        </w:rPr>
        <w:t xml:space="preserve"> את יום האימון ו</w:t>
      </w:r>
      <w:r w:rsidRPr="00C13C27">
        <w:rPr>
          <w:rFonts w:eastAsia="Calibri" w:hint="cs"/>
          <w:rtl/>
        </w:rPr>
        <w:t>ל</w:t>
      </w:r>
      <w:r w:rsidRPr="00C13C27">
        <w:rPr>
          <w:rFonts w:eastAsia="Calibri"/>
          <w:rtl/>
        </w:rPr>
        <w:t>סכמו</w:t>
      </w:r>
      <w:r w:rsidRPr="00C13C27">
        <w:rPr>
          <w:rFonts w:eastAsia="Calibri" w:hint="cs"/>
          <w:rtl/>
        </w:rPr>
        <w:t>. רח"ל מציעה למשרדי הממשלה השונים שירותי אימון באמצעות צוות היועצים שלה,</w:t>
      </w:r>
      <w:r w:rsidRPr="00C13C27">
        <w:rPr>
          <w:rFonts w:eastAsia="Calibri"/>
          <w:rtl/>
        </w:rPr>
        <w:t xml:space="preserve"> </w:t>
      </w:r>
      <w:r w:rsidRPr="00C13C27">
        <w:rPr>
          <w:rFonts w:eastAsia="Calibri" w:hint="cs"/>
          <w:rtl/>
        </w:rPr>
        <w:t>ו</w:t>
      </w:r>
      <w:r w:rsidRPr="00C13C27">
        <w:rPr>
          <w:rFonts w:eastAsia="Calibri"/>
          <w:rtl/>
        </w:rPr>
        <w:t>עם זאת החלטות הממשלה א</w:t>
      </w:r>
      <w:r w:rsidRPr="00C13C27">
        <w:rPr>
          <w:rFonts w:eastAsia="Calibri" w:hint="cs"/>
          <w:rtl/>
        </w:rPr>
        <w:t>ינן</w:t>
      </w:r>
      <w:r w:rsidRPr="00C13C27">
        <w:rPr>
          <w:rFonts w:eastAsia="Calibri"/>
          <w:rtl/>
        </w:rPr>
        <w:t xml:space="preserve"> מסמיכות את רח"ל לחייב את משרדי הממשלה ל</w:t>
      </w:r>
      <w:r w:rsidRPr="00C13C27">
        <w:rPr>
          <w:rFonts w:eastAsia="Calibri" w:hint="cs"/>
          <w:rtl/>
        </w:rPr>
        <w:t>התאמן</w:t>
      </w:r>
      <w:r w:rsidRPr="00C13C27">
        <w:rPr>
          <w:rFonts w:eastAsia="Calibri"/>
          <w:rtl/>
        </w:rPr>
        <w:t xml:space="preserve"> באמצעות רח"ל או בכלל</w:t>
      </w:r>
      <w:r w:rsidRPr="00C13C27">
        <w:rPr>
          <w:rFonts w:eastAsia="Calibri" w:hint="cs"/>
          <w:rtl/>
        </w:rPr>
        <w:t xml:space="preserve">. משרדי הממשלה גם אינם מחויבים לדווח לרח"ל על האימונים שהם מבצעים. </w:t>
      </w:r>
    </w:p>
    <w:p w:rsidR="00C13C27" w:rsidRPr="00C13C27" w:rsidRDefault="00C13C27" w:rsidP="00FB2E85">
      <w:pPr>
        <w:widowControl w:val="0"/>
        <w:spacing w:line="269" w:lineRule="auto"/>
        <w:ind w:left="720"/>
        <w:contextualSpacing/>
        <w:rPr>
          <w:rFonts w:eastAsia="Calibri"/>
        </w:rPr>
      </w:pPr>
    </w:p>
    <w:p w:rsidR="00C13C27" w:rsidRPr="00C13C27" w:rsidRDefault="00C13C27" w:rsidP="003B775A">
      <w:pPr>
        <w:numPr>
          <w:ilvl w:val="0"/>
          <w:numId w:val="21"/>
        </w:numPr>
        <w:spacing w:line="269" w:lineRule="auto"/>
        <w:contextualSpacing/>
        <w:rPr>
          <w:rFonts w:eastAsia="Calibri"/>
        </w:rPr>
      </w:pPr>
      <w:r w:rsidRPr="00C13C27">
        <w:rPr>
          <w:rFonts w:eastAsia="Times New Roman" w:hint="cs"/>
          <w:spacing w:val="40"/>
          <w:rtl/>
        </w:rPr>
        <w:t>תרגילים:</w:t>
      </w:r>
      <w:r w:rsidRPr="00C13C27">
        <w:rPr>
          <w:rFonts w:eastAsia="Calibri" w:hint="cs"/>
          <w:rtl/>
        </w:rPr>
        <w:t xml:space="preserve"> בכל שנה צה"ל מקיים תרגיל צבאי ורח"ל מקיימת תרגיל לאומי. בתרגיל הלאומי מוקמת מינהלת לניהול התרגיל בהשתתפות כל משרדי הממשלה שיש להם תפקיד בחירום (כ-70 ארגונים ומשרדים ובהם צה"ל, מגן דוד אדום בישראל, כבאות והצלה ומשרדי הממשלה). נושא פינוי האוכלוסייה תורגל בתרגיל הלאומי בשנת 2021 ובתרגיל של צה"ל בשנת 2023. </w:t>
      </w:r>
    </w:p>
    <w:p w:rsidR="00C13C27" w:rsidRPr="00C13C27" w:rsidRDefault="00C13C27" w:rsidP="00FB2E85">
      <w:pPr>
        <w:widowControl w:val="0"/>
        <w:spacing w:line="269" w:lineRule="auto"/>
        <w:rPr>
          <w:rFonts w:eastAsia="Calibri"/>
          <w:b/>
          <w:bCs/>
          <w:rtl/>
        </w:rPr>
      </w:pPr>
    </w:p>
    <w:p w:rsidR="00C13C27" w:rsidRPr="00C13C27" w:rsidRDefault="00C13C27" w:rsidP="004F0870">
      <w:pPr>
        <w:pStyle w:val="4"/>
        <w:rPr>
          <w:rFonts w:eastAsia="Calibri"/>
          <w:rtl/>
        </w:rPr>
      </w:pPr>
      <w:r w:rsidRPr="00C13C27">
        <w:rPr>
          <w:rFonts w:eastAsia="Calibri" w:hint="eastAsia"/>
          <w:rtl/>
        </w:rPr>
        <w:t>תרגילים</w:t>
      </w:r>
      <w:r w:rsidRPr="00C13C27">
        <w:rPr>
          <w:rFonts w:eastAsia="Calibri"/>
          <w:rtl/>
        </w:rPr>
        <w:t xml:space="preserve"> </w:t>
      </w:r>
      <w:r w:rsidRPr="00C13C27">
        <w:rPr>
          <w:rFonts w:eastAsia="Calibri" w:hint="eastAsia"/>
          <w:rtl/>
        </w:rPr>
        <w:t>ואימונים</w:t>
      </w:r>
      <w:r w:rsidRPr="00C13C27">
        <w:rPr>
          <w:rFonts w:eastAsia="Calibri"/>
          <w:rtl/>
        </w:rPr>
        <w:t xml:space="preserve"> </w:t>
      </w:r>
      <w:r w:rsidRPr="00C13C27">
        <w:rPr>
          <w:rFonts w:eastAsia="Calibri" w:hint="eastAsia"/>
          <w:rtl/>
        </w:rPr>
        <w:t>של</w:t>
      </w:r>
      <w:r w:rsidRPr="00C13C27">
        <w:rPr>
          <w:rFonts w:eastAsia="Calibri"/>
          <w:rtl/>
        </w:rPr>
        <w:t xml:space="preserve"> משרדי </w:t>
      </w:r>
      <w:r w:rsidRPr="00C13C27">
        <w:rPr>
          <w:rFonts w:eastAsia="Calibri" w:hint="cs"/>
          <w:rtl/>
        </w:rPr>
        <w:t>ה</w:t>
      </w:r>
      <w:r w:rsidRPr="00C13C27">
        <w:rPr>
          <w:rFonts w:eastAsia="Calibri" w:hint="eastAsia"/>
          <w:rtl/>
        </w:rPr>
        <w:t>ממשלה</w:t>
      </w:r>
      <w:r w:rsidRPr="00C13C27">
        <w:rPr>
          <w:rFonts w:eastAsia="Calibri"/>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משרד רה"ם:</w:t>
      </w:r>
      <w:r w:rsidRPr="00C13C27">
        <w:rPr>
          <w:rFonts w:eastAsia="Calibri" w:hint="cs"/>
          <w:rtl/>
        </w:rPr>
        <w:t xml:space="preserve"> משרד רה"ם, במהותו, נועד לאפשר לרה</w:t>
      </w:r>
      <w:r w:rsidRPr="00C13C27">
        <w:rPr>
          <w:rFonts w:eastAsia="Calibri"/>
          <w:rtl/>
        </w:rPr>
        <w:t>"</w:t>
      </w:r>
      <w:r w:rsidRPr="00C13C27">
        <w:rPr>
          <w:rFonts w:eastAsia="Calibri" w:hint="cs"/>
          <w:rtl/>
        </w:rPr>
        <w:t xml:space="preserve">ם לממש את תפקידו כראש הרשות המבצעת בכל הנוגע להיבטים אזרחיים שונים ובכלל זה בשעת חירום. </w:t>
      </w:r>
      <w:r w:rsidRPr="00C13C27">
        <w:rPr>
          <w:rFonts w:eastAsia="Calibri"/>
          <w:rtl/>
        </w:rPr>
        <w:t xml:space="preserve">משרד </w:t>
      </w:r>
      <w:r w:rsidRPr="00C13C27">
        <w:rPr>
          <w:rFonts w:eastAsia="Calibri" w:hint="cs"/>
          <w:rtl/>
        </w:rPr>
        <w:t xml:space="preserve">רה"ם </w:t>
      </w:r>
      <w:r w:rsidRPr="00C13C27">
        <w:rPr>
          <w:rFonts w:eastAsia="Calibri"/>
          <w:rtl/>
        </w:rPr>
        <w:t>השתתף בתרגילים הלאומיים</w:t>
      </w:r>
      <w:r w:rsidRPr="00C13C27">
        <w:rPr>
          <w:rFonts w:eastAsia="Calibri" w:hint="cs"/>
          <w:rtl/>
        </w:rPr>
        <w:t xml:space="preserve"> שתרגלה רח"ל.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eastAsia"/>
          <w:rtl/>
        </w:rPr>
        <w:lastRenderedPageBreak/>
        <w:t>רח</w:t>
      </w:r>
      <w:r w:rsidRPr="00C13C27">
        <w:rPr>
          <w:rFonts w:eastAsia="Calibri"/>
          <w:rtl/>
        </w:rPr>
        <w:t xml:space="preserve">"ל </w:t>
      </w:r>
      <w:r w:rsidRPr="00C13C27">
        <w:rPr>
          <w:rFonts w:eastAsia="Calibri" w:hint="eastAsia"/>
          <w:rtl/>
        </w:rPr>
        <w:t>לא</w:t>
      </w:r>
      <w:r w:rsidRPr="00C13C27">
        <w:rPr>
          <w:rFonts w:eastAsia="Calibri"/>
          <w:rtl/>
        </w:rPr>
        <w:t xml:space="preserve"> </w:t>
      </w:r>
      <w:r w:rsidRPr="00C13C27">
        <w:rPr>
          <w:rFonts w:eastAsia="Calibri" w:hint="eastAsia"/>
          <w:rtl/>
        </w:rPr>
        <w:t>תרגלה</w:t>
      </w:r>
      <w:r w:rsidRPr="00C13C27">
        <w:rPr>
          <w:rFonts w:eastAsia="Calibri"/>
          <w:rtl/>
        </w:rPr>
        <w:t xml:space="preserve"> </w:t>
      </w:r>
      <w:r w:rsidRPr="00C13C27">
        <w:rPr>
          <w:rFonts w:eastAsia="Calibri" w:hint="eastAsia"/>
          <w:rtl/>
        </w:rPr>
        <w:t>אימון</w:t>
      </w:r>
      <w:r w:rsidRPr="00C13C27">
        <w:rPr>
          <w:rFonts w:eastAsia="Calibri"/>
          <w:rtl/>
        </w:rPr>
        <w:t xml:space="preserve"> </w:t>
      </w:r>
      <w:r w:rsidRPr="00C13C27">
        <w:rPr>
          <w:rFonts w:eastAsia="Calibri" w:hint="eastAsia"/>
          <w:rtl/>
        </w:rPr>
        <w:t>פרטני</w:t>
      </w:r>
      <w:r w:rsidRPr="00C13C27">
        <w:rPr>
          <w:rFonts w:eastAsia="Calibri"/>
          <w:rtl/>
        </w:rPr>
        <w:t xml:space="preserve"> </w:t>
      </w:r>
      <w:r w:rsidRPr="00C13C27">
        <w:rPr>
          <w:rFonts w:eastAsia="Calibri" w:hint="cs"/>
          <w:rtl/>
        </w:rPr>
        <w:t>של</w:t>
      </w:r>
      <w:r w:rsidRPr="00C13C27">
        <w:rPr>
          <w:rFonts w:eastAsia="Calibri"/>
          <w:rtl/>
        </w:rPr>
        <w:t xml:space="preserve"> משרד </w:t>
      </w:r>
      <w:r w:rsidRPr="00C13C27">
        <w:rPr>
          <w:rFonts w:eastAsia="Calibri" w:hint="eastAsia"/>
          <w:rtl/>
        </w:rPr>
        <w:t>רה</w:t>
      </w:r>
      <w:r w:rsidRPr="00C13C27">
        <w:rPr>
          <w:rFonts w:eastAsia="Calibri"/>
          <w:rtl/>
        </w:rPr>
        <w:t xml:space="preserve">"ם ובכלל זה אימון הנוגע לקליטה וטיפול באוכלוסייה מתפנה בשעת חירום. </w:t>
      </w:r>
      <w:r w:rsidRPr="00C13C27">
        <w:rPr>
          <w:rFonts w:eastAsia="Calibri" w:hint="eastAsia"/>
          <w:rtl/>
        </w:rPr>
        <w:t>היות</w:t>
      </w:r>
      <w:r w:rsidRPr="00C13C27">
        <w:rPr>
          <w:rFonts w:eastAsia="Calibri"/>
          <w:rtl/>
        </w:rPr>
        <w:t xml:space="preserve"> </w:t>
      </w:r>
      <w:r w:rsidRPr="00C13C27">
        <w:rPr>
          <w:rFonts w:eastAsia="Calibri" w:hint="cs"/>
          <w:rtl/>
        </w:rPr>
        <w:t>ש</w:t>
      </w:r>
      <w:r w:rsidRPr="00C13C27">
        <w:rPr>
          <w:rFonts w:eastAsia="Calibri" w:hint="eastAsia"/>
          <w:rtl/>
        </w:rPr>
        <w:t>אין</w:t>
      </w:r>
      <w:r w:rsidRPr="00C13C27">
        <w:rPr>
          <w:rFonts w:eastAsia="Calibri"/>
          <w:rtl/>
        </w:rPr>
        <w:t xml:space="preserve"> לרח"ל </w:t>
      </w:r>
      <w:r w:rsidRPr="00C13C27">
        <w:rPr>
          <w:rFonts w:eastAsia="Calibri" w:hint="eastAsia"/>
          <w:rtl/>
        </w:rPr>
        <w:t>סמכות</w:t>
      </w:r>
      <w:r w:rsidRPr="00C13C27">
        <w:rPr>
          <w:rFonts w:eastAsia="Calibri"/>
          <w:rtl/>
        </w:rPr>
        <w:t xml:space="preserve"> </w:t>
      </w:r>
      <w:r w:rsidRPr="00C13C27">
        <w:rPr>
          <w:rFonts w:eastAsia="Calibri" w:hint="eastAsia"/>
          <w:rtl/>
        </w:rPr>
        <w:t>לערוך</w:t>
      </w:r>
      <w:r w:rsidRPr="00C13C27">
        <w:rPr>
          <w:rFonts w:eastAsia="Calibri"/>
          <w:rtl/>
        </w:rPr>
        <w:t xml:space="preserve"> </w:t>
      </w:r>
      <w:r w:rsidRPr="00C13C27">
        <w:rPr>
          <w:rFonts w:eastAsia="Calibri" w:hint="eastAsia"/>
          <w:rtl/>
        </w:rPr>
        <w:t>את</w:t>
      </w:r>
      <w:r w:rsidRPr="00C13C27">
        <w:rPr>
          <w:rFonts w:eastAsia="Calibri"/>
          <w:rtl/>
        </w:rPr>
        <w:t xml:space="preserve"> </w:t>
      </w:r>
      <w:r w:rsidRPr="00C13C27">
        <w:rPr>
          <w:rFonts w:eastAsia="Calibri" w:hint="eastAsia"/>
          <w:rtl/>
        </w:rPr>
        <w:t>האימונים</w:t>
      </w:r>
      <w:r w:rsidRPr="00C13C27">
        <w:rPr>
          <w:rFonts w:eastAsia="Calibri"/>
          <w:rtl/>
        </w:rPr>
        <w:t xml:space="preserve"> </w:t>
      </w:r>
      <w:r w:rsidRPr="00C13C27">
        <w:rPr>
          <w:rFonts w:eastAsia="Calibri" w:hint="eastAsia"/>
          <w:rtl/>
        </w:rPr>
        <w:t>או</w:t>
      </w:r>
      <w:r w:rsidRPr="00C13C27">
        <w:rPr>
          <w:rFonts w:eastAsia="Calibri"/>
          <w:rtl/>
        </w:rPr>
        <w:t xml:space="preserve"> </w:t>
      </w:r>
      <w:r w:rsidRPr="00C13C27">
        <w:rPr>
          <w:rFonts w:eastAsia="Calibri" w:hint="eastAsia"/>
          <w:rtl/>
        </w:rPr>
        <w:t>לדרוש</w:t>
      </w:r>
      <w:r w:rsidRPr="00C13C27">
        <w:rPr>
          <w:rFonts w:eastAsia="Calibri"/>
          <w:rtl/>
        </w:rPr>
        <w:t xml:space="preserve"> </w:t>
      </w:r>
      <w:r w:rsidRPr="00C13C27">
        <w:rPr>
          <w:rFonts w:eastAsia="Calibri" w:hint="eastAsia"/>
          <w:rtl/>
        </w:rPr>
        <w:t>לקבל</w:t>
      </w:r>
      <w:r w:rsidRPr="00C13C27">
        <w:rPr>
          <w:rFonts w:eastAsia="Calibri"/>
          <w:rtl/>
        </w:rPr>
        <w:t xml:space="preserve"> </w:t>
      </w:r>
      <w:r w:rsidRPr="00C13C27">
        <w:rPr>
          <w:rFonts w:eastAsia="Calibri" w:hint="eastAsia"/>
          <w:rtl/>
        </w:rPr>
        <w:t>דיווח</w:t>
      </w:r>
      <w:r w:rsidRPr="00C13C27">
        <w:rPr>
          <w:rFonts w:eastAsia="Calibri"/>
          <w:rtl/>
        </w:rPr>
        <w:t xml:space="preserve"> </w:t>
      </w:r>
      <w:r w:rsidRPr="00C13C27">
        <w:rPr>
          <w:rFonts w:eastAsia="Calibri" w:hint="eastAsia"/>
          <w:rtl/>
        </w:rPr>
        <w:t>אם</w:t>
      </w:r>
      <w:r w:rsidRPr="00C13C27">
        <w:rPr>
          <w:rFonts w:eastAsia="Calibri"/>
          <w:rtl/>
        </w:rPr>
        <w:t xml:space="preserve"> </w:t>
      </w:r>
      <w:r w:rsidRPr="00C13C27">
        <w:rPr>
          <w:rFonts w:eastAsia="Calibri" w:hint="eastAsia"/>
          <w:rtl/>
        </w:rPr>
        <w:t>נערך</w:t>
      </w:r>
      <w:r w:rsidRPr="00C13C27">
        <w:rPr>
          <w:rFonts w:eastAsia="Calibri"/>
          <w:rtl/>
        </w:rPr>
        <w:t xml:space="preserve"> </w:t>
      </w:r>
      <w:r w:rsidRPr="00C13C27">
        <w:rPr>
          <w:rFonts w:eastAsia="Calibri" w:hint="eastAsia"/>
          <w:rtl/>
        </w:rPr>
        <w:t>אימון</w:t>
      </w:r>
      <w:r w:rsidRPr="00C13C27">
        <w:rPr>
          <w:rFonts w:eastAsia="Calibri" w:hint="cs"/>
          <w:rtl/>
        </w:rPr>
        <w:t>,</w:t>
      </w:r>
      <w:r w:rsidRPr="00C13C27">
        <w:rPr>
          <w:rFonts w:eastAsia="Calibri"/>
          <w:rtl/>
        </w:rPr>
        <w:t xml:space="preserve"> </w:t>
      </w:r>
      <w:r w:rsidRPr="00C13C27">
        <w:rPr>
          <w:rFonts w:eastAsia="Calibri" w:hint="eastAsia"/>
          <w:rtl/>
        </w:rPr>
        <w:t>אין</w:t>
      </w:r>
      <w:r w:rsidRPr="00C13C27">
        <w:rPr>
          <w:rFonts w:eastAsia="Calibri"/>
          <w:rtl/>
        </w:rPr>
        <w:t xml:space="preserve"> </w:t>
      </w:r>
      <w:r w:rsidRPr="00C13C27">
        <w:rPr>
          <w:rFonts w:eastAsia="Calibri" w:hint="eastAsia"/>
          <w:rtl/>
        </w:rPr>
        <w:t>לה</w:t>
      </w:r>
      <w:r w:rsidRPr="00C13C27">
        <w:rPr>
          <w:rFonts w:eastAsia="Calibri"/>
          <w:rtl/>
        </w:rPr>
        <w:t xml:space="preserve"> </w:t>
      </w:r>
      <w:r w:rsidRPr="00C13C27">
        <w:rPr>
          <w:rFonts w:eastAsia="Calibri" w:hint="eastAsia"/>
          <w:rtl/>
        </w:rPr>
        <w:t>מידע</w:t>
      </w:r>
      <w:r w:rsidRPr="00C13C27">
        <w:rPr>
          <w:rFonts w:eastAsia="Calibri"/>
          <w:rtl/>
        </w:rPr>
        <w:t xml:space="preserve"> </w:t>
      </w:r>
      <w:r w:rsidRPr="00C13C27">
        <w:rPr>
          <w:rFonts w:eastAsia="Calibri" w:hint="eastAsia"/>
          <w:rtl/>
        </w:rPr>
        <w:t>אם</w:t>
      </w:r>
      <w:r w:rsidRPr="00C13C27">
        <w:rPr>
          <w:rFonts w:eastAsia="Calibri"/>
          <w:rtl/>
        </w:rPr>
        <w:t xml:space="preserve"> </w:t>
      </w:r>
      <w:r w:rsidRPr="00C13C27">
        <w:rPr>
          <w:rFonts w:eastAsia="Calibri" w:hint="eastAsia"/>
          <w:rtl/>
        </w:rPr>
        <w:t>משרד</w:t>
      </w:r>
      <w:r w:rsidRPr="00C13C27">
        <w:rPr>
          <w:rFonts w:eastAsia="Calibri"/>
          <w:rtl/>
        </w:rPr>
        <w:t xml:space="preserve"> </w:t>
      </w:r>
      <w:r w:rsidRPr="00C13C27">
        <w:rPr>
          <w:rFonts w:eastAsia="Calibri" w:hint="eastAsia"/>
          <w:rtl/>
        </w:rPr>
        <w:t>רה</w:t>
      </w:r>
      <w:r w:rsidRPr="00C13C27">
        <w:rPr>
          <w:rFonts w:eastAsia="Calibri"/>
          <w:rtl/>
        </w:rPr>
        <w:t xml:space="preserve">"ם </w:t>
      </w:r>
      <w:r w:rsidRPr="00C13C27">
        <w:rPr>
          <w:rFonts w:eastAsia="Calibri" w:hint="eastAsia"/>
          <w:rtl/>
        </w:rPr>
        <w:t>ערך</w:t>
      </w:r>
      <w:r w:rsidRPr="00C13C27">
        <w:rPr>
          <w:rFonts w:eastAsia="Calibri"/>
          <w:rtl/>
        </w:rPr>
        <w:t xml:space="preserve"> </w:t>
      </w:r>
      <w:r w:rsidRPr="00C13C27">
        <w:rPr>
          <w:rFonts w:eastAsia="Calibri" w:hint="eastAsia"/>
          <w:rtl/>
        </w:rPr>
        <w:t>אימונים</w:t>
      </w:r>
      <w:r w:rsidRPr="00C13C27">
        <w:rPr>
          <w:rFonts w:eastAsia="Calibri"/>
          <w:rtl/>
        </w:rPr>
        <w:t xml:space="preserve"> </w:t>
      </w:r>
      <w:r w:rsidRPr="00C13C27">
        <w:rPr>
          <w:rFonts w:eastAsia="Calibri" w:hint="eastAsia"/>
          <w:rtl/>
        </w:rPr>
        <w:t>למצב</w:t>
      </w:r>
      <w:r w:rsidRPr="00C13C27">
        <w:rPr>
          <w:rFonts w:eastAsia="Calibri"/>
          <w:rtl/>
        </w:rPr>
        <w:t xml:space="preserve"> </w:t>
      </w:r>
      <w:r w:rsidRPr="00C13C27">
        <w:rPr>
          <w:rFonts w:eastAsia="Calibri" w:hint="eastAsia"/>
          <w:rtl/>
        </w:rPr>
        <w:t>חירום</w:t>
      </w:r>
      <w:r w:rsidRPr="00C13C27">
        <w:rPr>
          <w:rFonts w:eastAsia="Calibri"/>
          <w:rtl/>
        </w:rPr>
        <w:t>.</w:t>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ascii="Rubik" w:eastAsia="Calibri" w:hAnsi="Rubik"/>
          <w:shd w:val="clear" w:color="auto" w:fill="FFFFFF"/>
          <w:rtl/>
        </w:rPr>
      </w:pPr>
      <w:r w:rsidRPr="00C13C27">
        <w:rPr>
          <w:rFonts w:eastAsia="Times New Roman" w:hint="cs"/>
          <w:bCs/>
          <w:spacing w:val="40"/>
          <w:rtl/>
        </w:rPr>
        <w:t>משרד הפנים:</w:t>
      </w:r>
      <w:r w:rsidRPr="00C13C27">
        <w:rPr>
          <w:rFonts w:eastAsia="Times New Roman" w:hint="cs"/>
          <w:spacing w:val="40"/>
          <w:rtl/>
        </w:rPr>
        <w:t xml:space="preserve"> </w:t>
      </w:r>
      <w:r w:rsidRPr="00C13C27">
        <w:rPr>
          <w:rFonts w:ascii="Rubik" w:eastAsia="Calibri" w:hAnsi="Rubik" w:hint="cs"/>
          <w:shd w:val="clear" w:color="auto" w:fill="FFFFFF"/>
          <w:rtl/>
        </w:rPr>
        <w:t xml:space="preserve">משרד הפנים הוא גורם מרכזי בכל הנוגע לסיוע לרשויות המקומיות </w:t>
      </w:r>
      <w:r w:rsidRPr="00C13C27">
        <w:rPr>
          <w:rFonts w:ascii="Rubik" w:eastAsia="Calibri" w:hAnsi="Rubik"/>
          <w:shd w:val="clear" w:color="auto" w:fill="FFFFFF"/>
          <w:rtl/>
        </w:rPr>
        <w:t xml:space="preserve">להיערך לשעת חירום, הן בהיבט </w:t>
      </w:r>
      <w:r w:rsidRPr="00C13C27">
        <w:rPr>
          <w:rFonts w:ascii="Rubik" w:eastAsia="Calibri" w:hAnsi="Rubik" w:hint="cs"/>
          <w:shd w:val="clear" w:color="auto" w:fill="FFFFFF"/>
          <w:rtl/>
        </w:rPr>
        <w:t xml:space="preserve">התקציבי, הן בהיבט </w:t>
      </w:r>
      <w:r w:rsidRPr="00C13C27">
        <w:rPr>
          <w:rFonts w:ascii="Rubik" w:eastAsia="Calibri" w:hAnsi="Rubik"/>
          <w:shd w:val="clear" w:color="auto" w:fill="FFFFFF"/>
          <w:rtl/>
        </w:rPr>
        <w:t>ההצטיידות וההתארגנות והן בהדרכת עובדי הרשות לפעולה בשעת ח</w:t>
      </w:r>
      <w:r w:rsidRPr="00C13C27">
        <w:rPr>
          <w:rFonts w:ascii="Rubik" w:eastAsia="Calibri" w:hAnsi="Rubik" w:hint="cs"/>
          <w:shd w:val="clear" w:color="auto" w:fill="FFFFFF"/>
          <w:rtl/>
        </w:rPr>
        <w:t>י</w:t>
      </w:r>
      <w:r w:rsidRPr="00C13C27">
        <w:rPr>
          <w:rFonts w:ascii="Rubik" w:eastAsia="Calibri" w:hAnsi="Rubik"/>
          <w:shd w:val="clear" w:color="auto" w:fill="FFFFFF"/>
          <w:rtl/>
        </w:rPr>
        <w:t>רום</w:t>
      </w:r>
      <w:r w:rsidRPr="00C13C27">
        <w:rPr>
          <w:rFonts w:ascii="Rubik" w:eastAsia="Calibri" w:hAnsi="Rubik" w:hint="cs"/>
          <w:shd w:val="clear" w:color="auto" w:fill="FFFFFF"/>
          <w:rtl/>
        </w:rPr>
        <w:t>. הוא עושה זאת באמצעות המינהל לשירותי חירום</w:t>
      </w:r>
      <w:r w:rsidRPr="00C13C27">
        <w:rPr>
          <w:rFonts w:ascii="Rubik" w:eastAsia="Calibri" w:hAnsi="Rubik"/>
          <w:shd w:val="clear" w:color="auto" w:fill="FFFFFF"/>
          <w:vertAlign w:val="superscript"/>
          <w:rtl/>
        </w:rPr>
        <w:footnoteReference w:id="264"/>
      </w:r>
      <w:r w:rsidRPr="00C13C27">
        <w:rPr>
          <w:rFonts w:ascii="Rubik" w:eastAsia="Calibri" w:hAnsi="Rubik" w:hint="cs"/>
          <w:shd w:val="clear" w:color="auto" w:fill="FFFFFF"/>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eastAsia"/>
          <w:rtl/>
        </w:rPr>
        <w:t>במסגרת</w:t>
      </w:r>
      <w:r w:rsidRPr="00C13C27">
        <w:rPr>
          <w:rFonts w:eastAsia="Calibri"/>
          <w:rtl/>
        </w:rPr>
        <w:t xml:space="preserve"> סדרת אימונים שמובילה </w:t>
      </w:r>
      <w:r w:rsidRPr="00C13C27">
        <w:rPr>
          <w:rFonts w:eastAsia="Calibri" w:hint="eastAsia"/>
          <w:rtl/>
        </w:rPr>
        <w:t>רח</w:t>
      </w:r>
      <w:r w:rsidRPr="00C13C27">
        <w:rPr>
          <w:rFonts w:eastAsia="Calibri"/>
          <w:rtl/>
        </w:rPr>
        <w:t xml:space="preserve">"ל לכלל משרדי הממשלה קיימה </w:t>
      </w:r>
      <w:r w:rsidRPr="00C13C27">
        <w:rPr>
          <w:rFonts w:eastAsia="Calibri" w:hint="eastAsia"/>
          <w:rtl/>
        </w:rPr>
        <w:t>רח</w:t>
      </w:r>
      <w:r w:rsidRPr="00C13C27">
        <w:rPr>
          <w:rFonts w:eastAsia="Calibri"/>
          <w:rtl/>
        </w:rPr>
        <w:t xml:space="preserve">"ל </w:t>
      </w:r>
      <w:r w:rsidRPr="00C13C27">
        <w:rPr>
          <w:rFonts w:eastAsia="Calibri" w:hint="eastAsia"/>
          <w:rtl/>
        </w:rPr>
        <w:t>ביולי</w:t>
      </w:r>
      <w:r w:rsidRPr="00C13C27">
        <w:rPr>
          <w:rFonts w:eastAsia="Calibri"/>
          <w:rtl/>
        </w:rPr>
        <w:t xml:space="preserve"> 2023 </w:t>
      </w:r>
      <w:r w:rsidRPr="00C13C27">
        <w:rPr>
          <w:rFonts w:eastAsia="Calibri" w:hint="eastAsia"/>
          <w:rtl/>
        </w:rPr>
        <w:t>אימון</w:t>
      </w:r>
      <w:r w:rsidRPr="00C13C27">
        <w:rPr>
          <w:rFonts w:eastAsia="Calibri"/>
          <w:rtl/>
        </w:rPr>
        <w:t xml:space="preserve"> </w:t>
      </w:r>
      <w:r w:rsidRPr="00C13C27">
        <w:rPr>
          <w:rFonts w:eastAsia="Calibri" w:hint="eastAsia"/>
          <w:rtl/>
        </w:rPr>
        <w:t>לריענון</w:t>
      </w:r>
      <w:r w:rsidRPr="00C13C27">
        <w:rPr>
          <w:rFonts w:eastAsia="Calibri"/>
          <w:rtl/>
        </w:rPr>
        <w:t xml:space="preserve"> </w:t>
      </w:r>
      <w:r w:rsidRPr="00C13C27">
        <w:rPr>
          <w:rFonts w:eastAsia="Calibri" w:hint="eastAsia"/>
          <w:rtl/>
        </w:rPr>
        <w:t>תרחיש</w:t>
      </w:r>
      <w:r w:rsidRPr="00C13C27">
        <w:rPr>
          <w:rFonts w:eastAsia="Calibri"/>
          <w:rtl/>
        </w:rPr>
        <w:t xml:space="preserve"> </w:t>
      </w:r>
      <w:r w:rsidRPr="00C13C27">
        <w:rPr>
          <w:rFonts w:eastAsia="Calibri" w:hint="eastAsia"/>
          <w:rtl/>
        </w:rPr>
        <w:t>הייחוס</w:t>
      </w:r>
      <w:r w:rsidRPr="00C13C27">
        <w:rPr>
          <w:rFonts w:eastAsia="Calibri"/>
          <w:rtl/>
        </w:rPr>
        <w:t xml:space="preserve"> </w:t>
      </w:r>
      <w:r w:rsidRPr="00C13C27">
        <w:rPr>
          <w:rFonts w:eastAsia="Calibri" w:hint="eastAsia"/>
          <w:rtl/>
        </w:rPr>
        <w:t>למלחמה</w:t>
      </w:r>
      <w:r w:rsidRPr="00C13C27">
        <w:rPr>
          <w:rFonts w:eastAsia="Calibri"/>
          <w:rtl/>
        </w:rPr>
        <w:t xml:space="preserve"> </w:t>
      </w:r>
      <w:r w:rsidRPr="00C13C27">
        <w:rPr>
          <w:rFonts w:eastAsia="Calibri" w:hint="eastAsia"/>
          <w:rtl/>
        </w:rPr>
        <w:t>רב</w:t>
      </w:r>
      <w:r w:rsidRPr="00C13C27">
        <w:rPr>
          <w:rFonts w:eastAsia="Calibri"/>
          <w:rtl/>
        </w:rPr>
        <w:t>-</w:t>
      </w:r>
      <w:r w:rsidRPr="00C13C27">
        <w:rPr>
          <w:rFonts w:eastAsia="Calibri" w:hint="eastAsia"/>
          <w:rtl/>
        </w:rPr>
        <w:t>זירתית</w:t>
      </w:r>
      <w:r w:rsidRPr="00C13C27">
        <w:rPr>
          <w:rFonts w:eastAsia="Calibri"/>
          <w:rtl/>
        </w:rPr>
        <w:t xml:space="preserve">, עבור </w:t>
      </w:r>
      <w:r w:rsidRPr="00C13C27">
        <w:rPr>
          <w:rFonts w:eastAsia="Calibri" w:hint="eastAsia"/>
          <w:rtl/>
        </w:rPr>
        <w:t>ההנהלה</w:t>
      </w:r>
      <w:r w:rsidRPr="00C13C27">
        <w:rPr>
          <w:rFonts w:eastAsia="Calibri"/>
          <w:rtl/>
        </w:rPr>
        <w:t xml:space="preserve">, </w:t>
      </w:r>
      <w:r w:rsidRPr="00C13C27">
        <w:rPr>
          <w:rFonts w:eastAsia="Calibri" w:hint="eastAsia"/>
          <w:rtl/>
        </w:rPr>
        <w:t>המטה</w:t>
      </w:r>
      <w:r w:rsidRPr="00C13C27">
        <w:rPr>
          <w:rFonts w:eastAsia="Calibri"/>
          <w:rtl/>
        </w:rPr>
        <w:t xml:space="preserve"> </w:t>
      </w:r>
      <w:r w:rsidRPr="00C13C27">
        <w:rPr>
          <w:rFonts w:eastAsia="Calibri" w:hint="eastAsia"/>
          <w:rtl/>
        </w:rPr>
        <w:t>ו</w:t>
      </w:r>
      <w:r w:rsidRPr="00C13C27">
        <w:rPr>
          <w:rFonts w:eastAsia="Calibri" w:hint="cs"/>
          <w:rtl/>
        </w:rPr>
        <w:t>ה</w:t>
      </w:r>
      <w:r w:rsidRPr="00C13C27">
        <w:rPr>
          <w:rFonts w:eastAsia="Calibri" w:hint="eastAsia"/>
          <w:rtl/>
        </w:rPr>
        <w:t>מחוזות</w:t>
      </w:r>
      <w:r w:rsidRPr="00C13C27">
        <w:rPr>
          <w:rFonts w:eastAsia="Calibri"/>
          <w:rtl/>
        </w:rPr>
        <w:t xml:space="preserve"> </w:t>
      </w:r>
      <w:r w:rsidRPr="00C13C27">
        <w:rPr>
          <w:rFonts w:eastAsia="Calibri" w:hint="cs"/>
          <w:rtl/>
        </w:rPr>
        <w:t xml:space="preserve">של </w:t>
      </w:r>
      <w:r w:rsidRPr="00C13C27">
        <w:rPr>
          <w:rFonts w:eastAsia="Calibri" w:hint="eastAsia"/>
          <w:rtl/>
        </w:rPr>
        <w:t>משרד</w:t>
      </w:r>
      <w:r w:rsidRPr="00C13C27">
        <w:rPr>
          <w:rFonts w:eastAsia="Calibri"/>
          <w:rtl/>
        </w:rPr>
        <w:t xml:space="preserve"> </w:t>
      </w:r>
      <w:r w:rsidRPr="00C13C27">
        <w:rPr>
          <w:rFonts w:eastAsia="Calibri" w:hint="eastAsia"/>
          <w:rtl/>
        </w:rPr>
        <w:t>הפנים</w:t>
      </w:r>
      <w:r w:rsidRPr="00C13C27">
        <w:rPr>
          <w:rFonts w:eastAsia="Calibri"/>
          <w:rtl/>
        </w:rPr>
        <w:t xml:space="preserve">. </w:t>
      </w:r>
      <w:r w:rsidRPr="00C13C27">
        <w:rPr>
          <w:rFonts w:eastAsia="Calibri" w:hint="eastAsia"/>
          <w:rtl/>
        </w:rPr>
        <w:t>באימון</w:t>
      </w:r>
      <w:r w:rsidRPr="00C13C27">
        <w:rPr>
          <w:rFonts w:eastAsia="Calibri"/>
          <w:rtl/>
        </w:rPr>
        <w:t xml:space="preserve"> השתתפו בין היתר מנכ"ל משרד הפנים, מנהל </w:t>
      </w:r>
      <w:r w:rsidRPr="00C13C27">
        <w:rPr>
          <w:rFonts w:eastAsia="Calibri" w:hint="eastAsia"/>
          <w:rtl/>
        </w:rPr>
        <w:t>מינהל</w:t>
      </w:r>
      <w:r w:rsidRPr="00C13C27">
        <w:rPr>
          <w:rFonts w:eastAsia="Calibri"/>
          <w:rtl/>
        </w:rPr>
        <w:t xml:space="preserve"> חירום וראש </w:t>
      </w:r>
      <w:r w:rsidRPr="00C13C27">
        <w:rPr>
          <w:rFonts w:eastAsia="Calibri" w:hint="eastAsia"/>
          <w:rtl/>
        </w:rPr>
        <w:t>פס</w:t>
      </w:r>
      <w:r w:rsidRPr="00C13C27">
        <w:rPr>
          <w:rFonts w:eastAsia="Calibri"/>
          <w:rtl/>
        </w:rPr>
        <w:t xml:space="preserve">"ח.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eastAsia"/>
          <w:bCs/>
          <w:spacing w:val="40"/>
          <w:rtl/>
        </w:rPr>
        <w:t>משרד</w:t>
      </w:r>
      <w:r w:rsidRPr="00C13C27">
        <w:rPr>
          <w:rFonts w:eastAsia="Times New Roman"/>
          <w:bCs/>
          <w:spacing w:val="40"/>
          <w:rtl/>
        </w:rPr>
        <w:t xml:space="preserve"> </w:t>
      </w:r>
      <w:r w:rsidRPr="00C13C27">
        <w:rPr>
          <w:rFonts w:eastAsia="Times New Roman" w:hint="eastAsia"/>
          <w:bCs/>
          <w:spacing w:val="40"/>
          <w:rtl/>
        </w:rPr>
        <w:t>החינוך</w:t>
      </w:r>
      <w:r w:rsidRPr="00C13C27">
        <w:rPr>
          <w:rFonts w:eastAsia="Times New Roman" w:hint="cs"/>
          <w:bCs/>
          <w:spacing w:val="40"/>
          <w:rtl/>
        </w:rPr>
        <w:t>:</w:t>
      </w:r>
      <w:r w:rsidRPr="00C13C27">
        <w:rPr>
          <w:rFonts w:eastAsia="Times New Roman" w:hint="cs"/>
          <w:b/>
          <w:bCs/>
          <w:spacing w:val="40"/>
          <w:rtl/>
        </w:rPr>
        <w:t xml:space="preserve"> </w:t>
      </w:r>
      <w:r w:rsidRPr="00C13C27">
        <w:rPr>
          <w:rFonts w:eastAsia="Calibri" w:hint="cs"/>
          <w:rtl/>
        </w:rPr>
        <w:t xml:space="preserve">משרד החינוך נדרש בעת חירום </w:t>
      </w:r>
      <w:r w:rsidRPr="00C13C27">
        <w:rPr>
          <w:rFonts w:eastAsia="Calibri"/>
          <w:rtl/>
        </w:rPr>
        <w:t>ליצור עבור התלמידים שגרה</w:t>
      </w:r>
      <w:r w:rsidRPr="00C13C27">
        <w:rPr>
          <w:rFonts w:eastAsia="Calibri" w:hint="cs"/>
          <w:rtl/>
        </w:rPr>
        <w:t xml:space="preserve"> </w:t>
      </w:r>
      <w:r w:rsidRPr="00C13C27">
        <w:rPr>
          <w:rFonts w:eastAsia="Calibri"/>
          <w:rtl/>
        </w:rPr>
        <w:t>מותאמת למצב שתהווה עבורם עוגן ותעניק להם מידה של יציבות.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eastAsia"/>
          <w:rtl/>
        </w:rPr>
        <w:t>ביולי</w:t>
      </w:r>
      <w:r w:rsidRPr="00C13C27">
        <w:rPr>
          <w:rFonts w:eastAsia="Calibri"/>
          <w:rtl/>
        </w:rPr>
        <w:t xml:space="preserve"> 2023 קיימה </w:t>
      </w:r>
      <w:r w:rsidRPr="00C13C27">
        <w:rPr>
          <w:rFonts w:eastAsia="Calibri" w:hint="eastAsia"/>
          <w:rtl/>
        </w:rPr>
        <w:t>רח</w:t>
      </w:r>
      <w:r w:rsidRPr="00C13C27">
        <w:rPr>
          <w:rFonts w:eastAsia="Calibri"/>
          <w:rtl/>
        </w:rPr>
        <w:t xml:space="preserve">"ל אימון להנהלה ומנהלי המחוזות בראשות השר ומנכ"ל המשרד. </w:t>
      </w:r>
      <w:r w:rsidRPr="00C13C27">
        <w:rPr>
          <w:rFonts w:eastAsia="Calibri" w:hint="eastAsia"/>
          <w:rtl/>
        </w:rPr>
        <w:t>אחד</w:t>
      </w:r>
      <w:r w:rsidRPr="00C13C27">
        <w:rPr>
          <w:rFonts w:eastAsia="Calibri"/>
          <w:rtl/>
        </w:rPr>
        <w:t xml:space="preserve"> </w:t>
      </w:r>
      <w:r w:rsidRPr="00C13C27">
        <w:rPr>
          <w:rFonts w:eastAsia="Calibri" w:hint="eastAsia"/>
          <w:rtl/>
        </w:rPr>
        <w:t>הפערים</w:t>
      </w:r>
      <w:r w:rsidRPr="00C13C27">
        <w:rPr>
          <w:rFonts w:eastAsia="Calibri"/>
          <w:rtl/>
        </w:rPr>
        <w:t xml:space="preserve"> שעלו מ</w:t>
      </w:r>
      <w:r w:rsidRPr="00C13C27">
        <w:rPr>
          <w:rFonts w:eastAsia="Calibri" w:hint="eastAsia"/>
          <w:rtl/>
        </w:rPr>
        <w:t>האימון</w:t>
      </w:r>
      <w:r w:rsidRPr="00C13C27">
        <w:rPr>
          <w:rFonts w:eastAsia="Calibri"/>
          <w:rtl/>
        </w:rPr>
        <w:t xml:space="preserve"> </w:t>
      </w:r>
      <w:r w:rsidRPr="00C13C27">
        <w:rPr>
          <w:rFonts w:eastAsia="Calibri" w:hint="eastAsia"/>
          <w:rtl/>
        </w:rPr>
        <w:t>נוגע</w:t>
      </w:r>
      <w:r w:rsidRPr="00C13C27">
        <w:rPr>
          <w:rFonts w:eastAsia="Calibri"/>
          <w:rtl/>
        </w:rPr>
        <w:t xml:space="preserve"> </w:t>
      </w:r>
      <w:r w:rsidRPr="00C13C27">
        <w:rPr>
          <w:rFonts w:eastAsia="Calibri" w:hint="eastAsia"/>
          <w:rtl/>
        </w:rPr>
        <w:t>לקליטת</w:t>
      </w:r>
      <w:r w:rsidRPr="00C13C27">
        <w:rPr>
          <w:rFonts w:eastAsia="Calibri"/>
          <w:rtl/>
        </w:rPr>
        <w:t xml:space="preserve"> </w:t>
      </w:r>
      <w:r w:rsidRPr="00C13C27">
        <w:rPr>
          <w:rFonts w:eastAsia="Calibri" w:hint="eastAsia"/>
          <w:rtl/>
        </w:rPr>
        <w:t>תלמידים</w:t>
      </w:r>
      <w:r w:rsidRPr="00C13C27">
        <w:rPr>
          <w:rFonts w:eastAsia="Calibri"/>
          <w:rtl/>
        </w:rPr>
        <w:t xml:space="preserve"> </w:t>
      </w:r>
      <w:r w:rsidRPr="00C13C27">
        <w:rPr>
          <w:rFonts w:eastAsia="Calibri" w:hint="eastAsia"/>
          <w:rtl/>
        </w:rPr>
        <w:t>מפונים</w:t>
      </w:r>
      <w:r w:rsidRPr="00C13C27">
        <w:rPr>
          <w:rFonts w:eastAsia="Calibri" w:hint="cs"/>
          <w:rtl/>
        </w:rPr>
        <w:t>.</w:t>
      </w:r>
      <w:r w:rsidRPr="00C13C27">
        <w:rPr>
          <w:rFonts w:eastAsia="Calibri"/>
          <w:rtl/>
        </w:rPr>
        <w:t xml:space="preserve"> לשם כך הומלץ </w:t>
      </w:r>
      <w:r w:rsidRPr="00C13C27">
        <w:rPr>
          <w:rFonts w:eastAsia="Calibri" w:hint="eastAsia"/>
          <w:rtl/>
        </w:rPr>
        <w:t>לקיים</w:t>
      </w:r>
      <w:r w:rsidRPr="00C13C27">
        <w:rPr>
          <w:rFonts w:eastAsia="Calibri"/>
          <w:rtl/>
        </w:rPr>
        <w:t xml:space="preserve"> "שולחן עגול" </w:t>
      </w:r>
      <w:r w:rsidRPr="00C13C27">
        <w:rPr>
          <w:rFonts w:eastAsia="Calibri" w:hint="eastAsia"/>
          <w:rtl/>
        </w:rPr>
        <w:t>בהשתתפות</w:t>
      </w:r>
      <w:r w:rsidRPr="00C13C27">
        <w:rPr>
          <w:rFonts w:eastAsia="Calibri"/>
          <w:rtl/>
        </w:rPr>
        <w:t xml:space="preserve"> נציגי </w:t>
      </w:r>
      <w:r w:rsidRPr="00C13C27">
        <w:rPr>
          <w:rFonts w:eastAsia="Calibri" w:hint="eastAsia"/>
          <w:rtl/>
        </w:rPr>
        <w:t>משרד</w:t>
      </w:r>
      <w:r w:rsidRPr="00C13C27">
        <w:rPr>
          <w:rFonts w:eastAsia="Calibri"/>
          <w:rtl/>
        </w:rPr>
        <w:t xml:space="preserve"> </w:t>
      </w:r>
      <w:r w:rsidRPr="00C13C27">
        <w:rPr>
          <w:rFonts w:eastAsia="Calibri" w:hint="eastAsia"/>
          <w:rtl/>
        </w:rPr>
        <w:t>הפנים</w:t>
      </w:r>
      <w:r w:rsidRPr="00C13C27">
        <w:rPr>
          <w:rFonts w:eastAsia="Calibri"/>
          <w:rtl/>
        </w:rPr>
        <w:t xml:space="preserve"> </w:t>
      </w:r>
      <w:r w:rsidRPr="00C13C27">
        <w:rPr>
          <w:rFonts w:eastAsia="Calibri" w:hint="eastAsia"/>
          <w:rtl/>
        </w:rPr>
        <w:t>לסגירת</w:t>
      </w:r>
      <w:r w:rsidRPr="00C13C27">
        <w:rPr>
          <w:rFonts w:eastAsia="Calibri"/>
          <w:rtl/>
        </w:rPr>
        <w:t xml:space="preserve"> </w:t>
      </w:r>
      <w:r w:rsidRPr="00C13C27">
        <w:rPr>
          <w:rFonts w:eastAsia="Calibri" w:hint="eastAsia"/>
          <w:rtl/>
        </w:rPr>
        <w:t>הפערים</w:t>
      </w:r>
      <w:r w:rsidRPr="00C13C27">
        <w:rPr>
          <w:rFonts w:eastAsia="Calibri"/>
          <w:rtl/>
        </w:rPr>
        <w:t xml:space="preserve"> </w:t>
      </w:r>
      <w:r w:rsidRPr="00C13C27">
        <w:rPr>
          <w:rFonts w:eastAsia="Calibri" w:hint="eastAsia"/>
          <w:rtl/>
        </w:rPr>
        <w:t>שעלו</w:t>
      </w:r>
      <w:r w:rsidRPr="00C13C27">
        <w:rPr>
          <w:rFonts w:eastAsia="Calibri"/>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ascii="David" w:eastAsia="Calibri" w:hAnsi="David"/>
          <w:rtl/>
        </w:rPr>
      </w:pPr>
      <w:r w:rsidRPr="00C13C27">
        <w:rPr>
          <w:rFonts w:eastAsia="Times New Roman" w:hint="eastAsia"/>
          <w:bCs/>
          <w:spacing w:val="40"/>
          <w:rtl/>
        </w:rPr>
        <w:t>משרד</w:t>
      </w:r>
      <w:r w:rsidRPr="00C13C27">
        <w:rPr>
          <w:rFonts w:eastAsia="Times New Roman"/>
          <w:bCs/>
          <w:spacing w:val="40"/>
          <w:rtl/>
        </w:rPr>
        <w:t xml:space="preserve"> הרווחה </w:t>
      </w:r>
      <w:r w:rsidRPr="00C13C27">
        <w:rPr>
          <w:rFonts w:eastAsia="Times New Roman" w:hint="eastAsia"/>
          <w:bCs/>
          <w:spacing w:val="40"/>
          <w:rtl/>
        </w:rPr>
        <w:t>והביטחון</w:t>
      </w:r>
      <w:r w:rsidRPr="00C13C27">
        <w:rPr>
          <w:rFonts w:eastAsia="Times New Roman"/>
          <w:bCs/>
          <w:spacing w:val="40"/>
          <w:rtl/>
        </w:rPr>
        <w:t xml:space="preserve"> </w:t>
      </w:r>
      <w:r w:rsidRPr="00C13C27">
        <w:rPr>
          <w:rFonts w:eastAsia="Times New Roman" w:hint="eastAsia"/>
          <w:bCs/>
          <w:spacing w:val="40"/>
          <w:rtl/>
        </w:rPr>
        <w:t>החברתי</w:t>
      </w:r>
      <w:r w:rsidRPr="00C13C27">
        <w:rPr>
          <w:rFonts w:eastAsia="Times New Roman" w:hint="cs"/>
          <w:bCs/>
          <w:spacing w:val="40"/>
          <w:rtl/>
        </w:rPr>
        <w:t>:</w:t>
      </w:r>
      <w:r w:rsidRPr="00C13C27">
        <w:rPr>
          <w:rFonts w:eastAsia="Calibri" w:hint="cs"/>
          <w:rtl/>
        </w:rPr>
        <w:t xml:space="preserve"> </w:t>
      </w:r>
      <w:r w:rsidRPr="00C13C27">
        <w:rPr>
          <w:rFonts w:eastAsia="Calibri"/>
          <w:rtl/>
        </w:rPr>
        <w:t xml:space="preserve">משרד </w:t>
      </w:r>
      <w:r w:rsidRPr="00C13C27">
        <w:rPr>
          <w:rFonts w:eastAsia="Calibri" w:hint="cs"/>
          <w:rtl/>
        </w:rPr>
        <w:t>ה</w:t>
      </w:r>
      <w:r w:rsidRPr="00C13C27">
        <w:rPr>
          <w:rFonts w:eastAsia="Calibri"/>
          <w:rtl/>
        </w:rPr>
        <w:t>רווחה מתפקד כרשות ייעודית לרווחה בשעת ח</w:t>
      </w:r>
      <w:r w:rsidRPr="00C13C27">
        <w:rPr>
          <w:rFonts w:eastAsia="Calibri" w:hint="cs"/>
          <w:rtl/>
        </w:rPr>
        <w:t>י</w:t>
      </w:r>
      <w:r w:rsidRPr="00C13C27">
        <w:rPr>
          <w:rFonts w:eastAsia="Calibri"/>
          <w:rtl/>
        </w:rPr>
        <w:t>רום</w:t>
      </w:r>
      <w:r w:rsidRPr="00C13C27">
        <w:rPr>
          <w:rFonts w:eastAsia="Calibri"/>
          <w:vertAlign w:val="superscript"/>
          <w:rtl/>
        </w:rPr>
        <w:footnoteReference w:id="265"/>
      </w:r>
      <w:r w:rsidRPr="00C13C27">
        <w:rPr>
          <w:rFonts w:eastAsia="Calibri" w:hint="cs"/>
          <w:rtl/>
        </w:rPr>
        <w:t>,</w:t>
      </w:r>
      <w:r w:rsidRPr="00C13C27">
        <w:rPr>
          <w:rFonts w:eastAsia="Calibri"/>
          <w:rtl/>
        </w:rPr>
        <w:t xml:space="preserve"> </w:t>
      </w:r>
      <w:r w:rsidRPr="00C13C27">
        <w:rPr>
          <w:rFonts w:eastAsia="Calibri" w:hint="cs"/>
          <w:rtl/>
        </w:rPr>
        <w:t>ו</w:t>
      </w:r>
      <w:r w:rsidRPr="00C13C27">
        <w:rPr>
          <w:rFonts w:eastAsia="Calibri"/>
          <w:rtl/>
        </w:rPr>
        <w:t xml:space="preserve">מכאן </w:t>
      </w:r>
      <w:r w:rsidRPr="00C13C27">
        <w:rPr>
          <w:rFonts w:eastAsia="Calibri" w:hint="cs"/>
          <w:rtl/>
        </w:rPr>
        <w:t>ש</w:t>
      </w:r>
      <w:r w:rsidRPr="00C13C27">
        <w:rPr>
          <w:rFonts w:eastAsia="Calibri"/>
          <w:rtl/>
        </w:rPr>
        <w:t>תפקידו להכין את כלל מערכות הרווחה ברמה הלאומית לח</w:t>
      </w:r>
      <w:r w:rsidRPr="00C13C27">
        <w:rPr>
          <w:rFonts w:eastAsia="Calibri" w:hint="cs"/>
          <w:rtl/>
        </w:rPr>
        <w:t>י</w:t>
      </w:r>
      <w:r w:rsidRPr="00C13C27">
        <w:rPr>
          <w:rFonts w:eastAsia="Calibri"/>
          <w:rtl/>
        </w:rPr>
        <w:t>רום ולהפעיל</w:t>
      </w:r>
      <w:r w:rsidRPr="00C13C27">
        <w:rPr>
          <w:rFonts w:eastAsia="Calibri" w:hint="cs"/>
          <w:rtl/>
        </w:rPr>
        <w:t>ן</w:t>
      </w:r>
      <w:r w:rsidRPr="00C13C27">
        <w:rPr>
          <w:rFonts w:eastAsia="Calibri"/>
          <w:rtl/>
        </w:rPr>
        <w:t xml:space="preserve"> במצבי משבר וח</w:t>
      </w:r>
      <w:r w:rsidRPr="00C13C27">
        <w:rPr>
          <w:rFonts w:eastAsia="Calibri" w:hint="cs"/>
          <w:rtl/>
        </w:rPr>
        <w:t>י</w:t>
      </w:r>
      <w:r w:rsidRPr="00C13C27">
        <w:rPr>
          <w:rFonts w:eastAsia="Calibri"/>
          <w:rtl/>
        </w:rPr>
        <w:t>רום</w:t>
      </w:r>
      <w:r w:rsidRPr="00C13C27">
        <w:rPr>
          <w:rFonts w:eastAsia="Calibri" w:hint="cs"/>
          <w:rtl/>
        </w:rPr>
        <w:t xml:space="preserve"> כדי להמשיך ולספק את שירותי הרווחה לאוכלוסיות היעד הן במוסדות והן בקהילה.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ascii="David" w:eastAsia="Calibri" w:hAnsi="David" w:hint="eastAsia"/>
          <w:rtl/>
        </w:rPr>
        <w:t>במרץ</w:t>
      </w:r>
      <w:r w:rsidRPr="00C13C27">
        <w:rPr>
          <w:rFonts w:ascii="David" w:eastAsia="Calibri" w:hAnsi="David"/>
          <w:rtl/>
        </w:rPr>
        <w:t xml:space="preserve"> 2023 קיימה </w:t>
      </w:r>
      <w:r w:rsidRPr="00C13C27">
        <w:rPr>
          <w:rFonts w:ascii="David" w:eastAsia="Calibri" w:hAnsi="David" w:hint="eastAsia"/>
          <w:rtl/>
        </w:rPr>
        <w:t>רח</w:t>
      </w:r>
      <w:r w:rsidRPr="00C13C27">
        <w:rPr>
          <w:rFonts w:ascii="David" w:eastAsia="Calibri" w:hAnsi="David"/>
          <w:rtl/>
        </w:rPr>
        <w:t>"ל</w:t>
      </w:r>
      <w:r w:rsidRPr="00C13C27">
        <w:rPr>
          <w:rFonts w:ascii="David" w:eastAsia="Calibri" w:hAnsi="David" w:hint="cs"/>
          <w:rtl/>
        </w:rPr>
        <w:t xml:space="preserve"> </w:t>
      </w:r>
      <w:r w:rsidRPr="00C13C27">
        <w:rPr>
          <w:rFonts w:ascii="David" w:eastAsia="Calibri" w:hAnsi="David"/>
          <w:rtl/>
        </w:rPr>
        <w:t xml:space="preserve">אימון </w:t>
      </w:r>
      <w:r w:rsidRPr="00C13C27">
        <w:rPr>
          <w:rFonts w:ascii="David" w:eastAsia="Calibri" w:hAnsi="David" w:hint="eastAsia"/>
          <w:rtl/>
        </w:rPr>
        <w:t>ל</w:t>
      </w:r>
      <w:r w:rsidRPr="00C13C27">
        <w:rPr>
          <w:rFonts w:ascii="David" w:eastAsia="Calibri" w:hAnsi="David"/>
          <w:rtl/>
        </w:rPr>
        <w:t>הנהל</w:t>
      </w:r>
      <w:r w:rsidRPr="00C13C27">
        <w:rPr>
          <w:rFonts w:ascii="David" w:eastAsia="Calibri" w:hAnsi="David" w:hint="cs"/>
          <w:rtl/>
        </w:rPr>
        <w:t>ה</w:t>
      </w:r>
      <w:r w:rsidRPr="00C13C27">
        <w:rPr>
          <w:rFonts w:ascii="David" w:eastAsia="Calibri" w:hAnsi="David"/>
          <w:rtl/>
        </w:rPr>
        <w:t xml:space="preserve"> </w:t>
      </w:r>
      <w:r w:rsidRPr="00C13C27">
        <w:rPr>
          <w:rFonts w:ascii="David" w:eastAsia="Calibri" w:hAnsi="David" w:hint="eastAsia"/>
          <w:rtl/>
        </w:rPr>
        <w:t>ו</w:t>
      </w:r>
      <w:r w:rsidRPr="00C13C27">
        <w:rPr>
          <w:rFonts w:ascii="David" w:eastAsia="Calibri" w:hAnsi="David" w:hint="cs"/>
          <w:rtl/>
        </w:rPr>
        <w:t>ל</w:t>
      </w:r>
      <w:r w:rsidRPr="00C13C27">
        <w:rPr>
          <w:rFonts w:ascii="David" w:eastAsia="Calibri" w:hAnsi="David" w:hint="eastAsia"/>
          <w:rtl/>
        </w:rPr>
        <w:t>מטה</w:t>
      </w:r>
      <w:r w:rsidRPr="00C13C27">
        <w:rPr>
          <w:rFonts w:ascii="David" w:eastAsia="Calibri" w:hAnsi="David"/>
          <w:rtl/>
        </w:rPr>
        <w:t xml:space="preserve"> </w:t>
      </w:r>
      <w:r w:rsidRPr="00C13C27">
        <w:rPr>
          <w:rFonts w:ascii="David" w:eastAsia="Calibri" w:hAnsi="David" w:hint="cs"/>
          <w:rtl/>
        </w:rPr>
        <w:t xml:space="preserve">של </w:t>
      </w:r>
      <w:r w:rsidRPr="00C13C27">
        <w:rPr>
          <w:rFonts w:ascii="David" w:eastAsia="Calibri" w:hAnsi="David" w:hint="eastAsia"/>
          <w:rtl/>
        </w:rPr>
        <w:t>משרד</w:t>
      </w:r>
      <w:r w:rsidRPr="00C13C27">
        <w:rPr>
          <w:rFonts w:ascii="David" w:eastAsia="Calibri" w:hAnsi="David"/>
          <w:rtl/>
        </w:rPr>
        <w:t xml:space="preserve"> הרווחה והביטחון החברתי </w:t>
      </w:r>
      <w:r w:rsidRPr="00C13C27">
        <w:rPr>
          <w:rFonts w:ascii="David" w:eastAsia="Calibri" w:hAnsi="David" w:hint="cs"/>
          <w:rtl/>
        </w:rPr>
        <w:t>כדי</w:t>
      </w:r>
      <w:r w:rsidRPr="00C13C27">
        <w:rPr>
          <w:rFonts w:ascii="David" w:eastAsia="Calibri" w:hAnsi="David"/>
          <w:rtl/>
        </w:rPr>
        <w:t xml:space="preserve"> </w:t>
      </w:r>
      <w:r w:rsidRPr="00C13C27">
        <w:rPr>
          <w:rFonts w:eastAsia="Calibri" w:hint="eastAsia"/>
          <w:rtl/>
          <w:lang w:val="x-none"/>
        </w:rPr>
        <w:t>לשפר</w:t>
      </w:r>
      <w:r w:rsidRPr="00C13C27">
        <w:rPr>
          <w:rFonts w:eastAsia="Calibri"/>
          <w:rtl/>
          <w:lang w:val="x-none"/>
        </w:rPr>
        <w:t xml:space="preserve"> </w:t>
      </w:r>
      <w:r w:rsidRPr="00C13C27">
        <w:rPr>
          <w:rFonts w:eastAsia="Calibri" w:hint="eastAsia"/>
          <w:rtl/>
          <w:lang w:val="x-none"/>
        </w:rPr>
        <w:t>את</w:t>
      </w:r>
      <w:r w:rsidRPr="00C13C27">
        <w:rPr>
          <w:rFonts w:eastAsia="Calibri"/>
          <w:rtl/>
          <w:lang w:val="x-none"/>
        </w:rPr>
        <w:t xml:space="preserve"> היערכות</w:t>
      </w:r>
      <w:r w:rsidRPr="00C13C27">
        <w:rPr>
          <w:rFonts w:eastAsia="Calibri" w:hint="eastAsia"/>
          <w:rtl/>
          <w:lang w:val="x-none"/>
        </w:rPr>
        <w:t>ו</w:t>
      </w:r>
      <w:r w:rsidRPr="00C13C27">
        <w:rPr>
          <w:rFonts w:eastAsia="Calibri"/>
          <w:rtl/>
          <w:lang w:val="x-none"/>
        </w:rPr>
        <w:t xml:space="preserve"> לתרחישי חירום במלחמה רב</w:t>
      </w:r>
      <w:r w:rsidRPr="00C13C27">
        <w:rPr>
          <w:rFonts w:eastAsia="Calibri" w:hint="cs"/>
          <w:rtl/>
          <w:lang w:val="x-none"/>
        </w:rPr>
        <w:t>-</w:t>
      </w:r>
      <w:r w:rsidRPr="00C13C27">
        <w:rPr>
          <w:rFonts w:eastAsia="Calibri"/>
          <w:rtl/>
          <w:lang w:val="x-none"/>
        </w:rPr>
        <w:t xml:space="preserve">זירתית. כחלק מלקחי האימון העלתה </w:t>
      </w:r>
      <w:r w:rsidRPr="00C13C27">
        <w:rPr>
          <w:rFonts w:eastAsia="Calibri" w:hint="eastAsia"/>
          <w:rtl/>
          <w:lang w:val="x-none"/>
        </w:rPr>
        <w:t>רח</w:t>
      </w:r>
      <w:r w:rsidRPr="00C13C27">
        <w:rPr>
          <w:rFonts w:eastAsia="Calibri"/>
          <w:rtl/>
          <w:lang w:val="x-none"/>
        </w:rPr>
        <w:t xml:space="preserve">"ל סוגיות </w:t>
      </w:r>
      <w:r w:rsidRPr="00C13C27">
        <w:rPr>
          <w:rFonts w:eastAsia="Calibri" w:hint="cs"/>
          <w:rtl/>
          <w:lang w:val="x-none"/>
        </w:rPr>
        <w:t xml:space="preserve">אחדות </w:t>
      </w:r>
      <w:r w:rsidRPr="00C13C27">
        <w:rPr>
          <w:rFonts w:eastAsia="Calibri"/>
          <w:rtl/>
          <w:lang w:val="x-none"/>
        </w:rPr>
        <w:t xml:space="preserve">לקידום במסגרת תוכנית העבודה של </w:t>
      </w:r>
      <w:r w:rsidRPr="00C13C27">
        <w:rPr>
          <w:rFonts w:eastAsia="Calibri" w:hint="cs"/>
          <w:rtl/>
          <w:lang w:val="x-none"/>
        </w:rPr>
        <w:t>ה</w:t>
      </w:r>
      <w:r w:rsidRPr="00C13C27">
        <w:rPr>
          <w:rFonts w:eastAsia="Calibri"/>
          <w:rtl/>
          <w:lang w:val="x-none"/>
        </w:rPr>
        <w:t>משרד</w:t>
      </w:r>
      <w:r w:rsidRPr="00C13C27">
        <w:rPr>
          <w:rFonts w:eastAsia="Calibri" w:hint="cs"/>
          <w:rtl/>
          <w:lang w:val="x-none"/>
        </w:rPr>
        <w:t>,</w:t>
      </w:r>
      <w:r w:rsidRPr="00C13C27">
        <w:rPr>
          <w:rFonts w:eastAsia="Calibri"/>
          <w:rtl/>
          <w:lang w:val="x-none"/>
        </w:rPr>
        <w:t xml:space="preserve"> ובכלל זה העמקה בנושא היסעים בחירום וגיבוש סל פתרונות של חוזים נצורים ו</w:t>
      </w:r>
      <w:r w:rsidRPr="00C13C27">
        <w:rPr>
          <w:rFonts w:eastAsia="Calibri" w:hint="cs"/>
          <w:rtl/>
          <w:lang w:val="x-none"/>
        </w:rPr>
        <w:t xml:space="preserve">של </w:t>
      </w:r>
      <w:r w:rsidRPr="00C13C27">
        <w:rPr>
          <w:rFonts w:eastAsia="Calibri"/>
          <w:rtl/>
          <w:lang w:val="x-none"/>
        </w:rPr>
        <w:t>מתנדבים.</w:t>
      </w:r>
    </w:p>
    <w:p w:rsidR="00C13C27" w:rsidRPr="00C13C27" w:rsidRDefault="00C13C27" w:rsidP="00FB2E85">
      <w:pPr>
        <w:spacing w:line="269" w:lineRule="auto"/>
        <w:rPr>
          <w:rFonts w:eastAsia="Calibri"/>
          <w:rtl/>
        </w:rPr>
      </w:pPr>
      <w:r w:rsidRPr="00C13C27">
        <w:rPr>
          <w:rFonts w:eastAsia="Times New Roman" w:hint="eastAsia"/>
          <w:bCs/>
          <w:spacing w:val="40"/>
          <w:rtl/>
        </w:rPr>
        <w:t>משרד</w:t>
      </w:r>
      <w:r w:rsidRPr="00C13C27">
        <w:rPr>
          <w:rFonts w:eastAsia="Times New Roman"/>
          <w:bCs/>
          <w:spacing w:val="40"/>
          <w:rtl/>
        </w:rPr>
        <w:t xml:space="preserve"> </w:t>
      </w:r>
      <w:r w:rsidRPr="00C13C27">
        <w:rPr>
          <w:rFonts w:eastAsia="Times New Roman" w:hint="eastAsia"/>
          <w:bCs/>
          <w:spacing w:val="40"/>
          <w:rtl/>
        </w:rPr>
        <w:t>הבריאות</w:t>
      </w:r>
      <w:r w:rsidRPr="00C13C27">
        <w:rPr>
          <w:rFonts w:eastAsia="Times New Roman" w:hint="cs"/>
          <w:bCs/>
          <w:spacing w:val="40"/>
          <w:rtl/>
        </w:rPr>
        <w:t>:</w:t>
      </w:r>
      <w:r w:rsidRPr="00C13C27">
        <w:rPr>
          <w:rFonts w:eastAsia="Calibri" w:hint="cs"/>
          <w:rtl/>
        </w:rPr>
        <w:t xml:space="preserve"> משרד הבריאות אחראי על מתן שירותי בריאות לפי חוק ביטוח בריאות ממלכתי, התשנ"ד-1994. בהתאם לכך, המשרד </w:t>
      </w:r>
      <w:r w:rsidRPr="00C13C27">
        <w:rPr>
          <w:rFonts w:eastAsia="Calibri" w:hint="eastAsia"/>
          <w:rtl/>
        </w:rPr>
        <w:t>אחראי</w:t>
      </w:r>
      <w:r w:rsidRPr="00C13C27">
        <w:rPr>
          <w:rFonts w:eastAsia="Calibri"/>
          <w:rtl/>
        </w:rPr>
        <w:t xml:space="preserve"> </w:t>
      </w:r>
      <w:r w:rsidRPr="00C13C27">
        <w:rPr>
          <w:rFonts w:eastAsia="Calibri" w:hint="eastAsia"/>
          <w:rtl/>
        </w:rPr>
        <w:t>על</w:t>
      </w:r>
      <w:r w:rsidRPr="00C13C27">
        <w:rPr>
          <w:rFonts w:eastAsia="Calibri"/>
          <w:rtl/>
        </w:rPr>
        <w:t xml:space="preserve"> </w:t>
      </w:r>
      <w:r w:rsidRPr="00C13C27">
        <w:rPr>
          <w:rFonts w:eastAsia="Calibri" w:hint="eastAsia"/>
          <w:rtl/>
        </w:rPr>
        <w:t>ה</w:t>
      </w:r>
      <w:r w:rsidRPr="00C13C27">
        <w:rPr>
          <w:rFonts w:eastAsia="Calibri" w:hint="cs"/>
          <w:rtl/>
        </w:rPr>
        <w:t>י</w:t>
      </w:r>
      <w:r w:rsidRPr="00C13C27">
        <w:rPr>
          <w:rFonts w:eastAsia="Calibri" w:hint="eastAsia"/>
          <w:rtl/>
        </w:rPr>
        <w:t>ערכות</w:t>
      </w:r>
      <w:r w:rsidRPr="00C13C27">
        <w:rPr>
          <w:rFonts w:eastAsia="Calibri"/>
          <w:rtl/>
        </w:rPr>
        <w:t xml:space="preserve"> </w:t>
      </w:r>
      <w:r w:rsidRPr="00C13C27">
        <w:rPr>
          <w:rFonts w:eastAsia="Calibri" w:hint="eastAsia"/>
          <w:rtl/>
        </w:rPr>
        <w:t>מערך</w:t>
      </w:r>
      <w:r w:rsidRPr="00C13C27">
        <w:rPr>
          <w:rFonts w:eastAsia="Calibri"/>
          <w:rtl/>
        </w:rPr>
        <w:t xml:space="preserve"> </w:t>
      </w:r>
      <w:r w:rsidRPr="00C13C27">
        <w:rPr>
          <w:rFonts w:eastAsia="Calibri" w:hint="eastAsia"/>
          <w:rtl/>
        </w:rPr>
        <w:t>האשפוז</w:t>
      </w:r>
      <w:r w:rsidRPr="00C13C27">
        <w:rPr>
          <w:rFonts w:eastAsia="Calibri"/>
          <w:rtl/>
        </w:rPr>
        <w:t xml:space="preserve">, </w:t>
      </w:r>
      <w:r w:rsidRPr="00C13C27">
        <w:rPr>
          <w:rFonts w:eastAsia="Calibri" w:hint="eastAsia"/>
          <w:rtl/>
        </w:rPr>
        <w:t>הרפואה</w:t>
      </w:r>
      <w:r w:rsidRPr="00C13C27">
        <w:rPr>
          <w:rFonts w:eastAsia="Calibri"/>
          <w:rtl/>
        </w:rPr>
        <w:t xml:space="preserve"> </w:t>
      </w:r>
      <w:r w:rsidRPr="00C13C27">
        <w:rPr>
          <w:rFonts w:eastAsia="Calibri" w:hint="eastAsia"/>
          <w:rtl/>
        </w:rPr>
        <w:t>בקהילה</w:t>
      </w:r>
      <w:r w:rsidRPr="00C13C27">
        <w:rPr>
          <w:rFonts w:eastAsia="Calibri"/>
          <w:rtl/>
        </w:rPr>
        <w:t xml:space="preserve"> </w:t>
      </w:r>
      <w:r w:rsidRPr="00C13C27">
        <w:rPr>
          <w:rFonts w:eastAsia="Calibri" w:hint="eastAsia"/>
          <w:rtl/>
        </w:rPr>
        <w:t>ומגן</w:t>
      </w:r>
      <w:r w:rsidRPr="00C13C27">
        <w:rPr>
          <w:rFonts w:eastAsia="Calibri"/>
          <w:rtl/>
        </w:rPr>
        <w:t xml:space="preserve"> </w:t>
      </w:r>
      <w:r w:rsidRPr="00C13C27">
        <w:rPr>
          <w:rFonts w:eastAsia="Calibri" w:hint="eastAsia"/>
          <w:rtl/>
        </w:rPr>
        <w:t>דוד</w:t>
      </w:r>
      <w:r w:rsidRPr="00C13C27">
        <w:rPr>
          <w:rFonts w:eastAsia="Calibri"/>
          <w:rtl/>
        </w:rPr>
        <w:t xml:space="preserve"> </w:t>
      </w:r>
      <w:r w:rsidRPr="00C13C27">
        <w:rPr>
          <w:rFonts w:eastAsia="Calibri" w:hint="eastAsia"/>
          <w:rtl/>
        </w:rPr>
        <w:t>אדום</w:t>
      </w:r>
      <w:r w:rsidRPr="00C13C27">
        <w:rPr>
          <w:rFonts w:eastAsia="Calibri"/>
          <w:rtl/>
        </w:rPr>
        <w:t xml:space="preserve"> </w:t>
      </w:r>
      <w:r w:rsidRPr="00C13C27">
        <w:rPr>
          <w:rFonts w:eastAsia="Calibri" w:hint="eastAsia"/>
          <w:rtl/>
        </w:rPr>
        <w:t>לקליט</w:t>
      </w:r>
      <w:r w:rsidRPr="00C13C27">
        <w:rPr>
          <w:rFonts w:eastAsia="Calibri" w:hint="cs"/>
          <w:rtl/>
        </w:rPr>
        <w:t>ת</w:t>
      </w:r>
      <w:r w:rsidRPr="00C13C27">
        <w:rPr>
          <w:rFonts w:eastAsia="Calibri"/>
          <w:rtl/>
        </w:rPr>
        <w:t xml:space="preserve"> </w:t>
      </w:r>
      <w:r w:rsidRPr="00C13C27">
        <w:rPr>
          <w:rFonts w:eastAsia="Calibri" w:hint="eastAsia"/>
          <w:rtl/>
        </w:rPr>
        <w:t>נפגעים</w:t>
      </w:r>
      <w:r w:rsidRPr="00C13C27">
        <w:rPr>
          <w:rFonts w:eastAsia="Calibri"/>
          <w:rtl/>
        </w:rPr>
        <w:t xml:space="preserve"> </w:t>
      </w:r>
      <w:r w:rsidRPr="00C13C27">
        <w:rPr>
          <w:rFonts w:eastAsia="Calibri" w:hint="eastAsia"/>
          <w:rtl/>
        </w:rPr>
        <w:t>קונבנציונליים</w:t>
      </w:r>
      <w:r w:rsidRPr="00C13C27">
        <w:rPr>
          <w:rFonts w:eastAsia="Calibri"/>
          <w:rtl/>
        </w:rPr>
        <w:t xml:space="preserve"> </w:t>
      </w:r>
      <w:r w:rsidRPr="00C13C27">
        <w:rPr>
          <w:rFonts w:eastAsia="Calibri" w:hint="eastAsia"/>
          <w:rtl/>
        </w:rPr>
        <w:t>ובלתי</w:t>
      </w:r>
      <w:r w:rsidRPr="00C13C27">
        <w:rPr>
          <w:rFonts w:eastAsia="Calibri"/>
          <w:rtl/>
        </w:rPr>
        <w:t xml:space="preserve"> </w:t>
      </w:r>
      <w:r w:rsidRPr="00C13C27">
        <w:rPr>
          <w:rFonts w:eastAsia="Calibri" w:hint="eastAsia"/>
          <w:rtl/>
        </w:rPr>
        <w:t>קונבנציונליים</w:t>
      </w:r>
      <w:r w:rsidRPr="00C13C27">
        <w:rPr>
          <w:rFonts w:eastAsia="Calibri" w:hint="cs"/>
          <w:rtl/>
        </w:rPr>
        <w:t xml:space="preserve"> ולטיפול בהם</w:t>
      </w:r>
      <w:r w:rsidRPr="00C13C27">
        <w:rPr>
          <w:rFonts w:eastAsia="Calibri"/>
          <w:rtl/>
        </w:rPr>
        <w:t xml:space="preserve"> </w:t>
      </w:r>
      <w:r w:rsidRPr="00C13C27">
        <w:rPr>
          <w:rFonts w:eastAsia="Calibri" w:hint="eastAsia"/>
          <w:rtl/>
        </w:rPr>
        <w:t>באירועים</w:t>
      </w:r>
      <w:r w:rsidRPr="00C13C27">
        <w:rPr>
          <w:rFonts w:eastAsia="Calibri"/>
          <w:rtl/>
        </w:rPr>
        <w:t xml:space="preserve"> </w:t>
      </w:r>
      <w:r w:rsidRPr="00C13C27">
        <w:rPr>
          <w:rFonts w:eastAsia="Calibri" w:hint="eastAsia"/>
          <w:rtl/>
        </w:rPr>
        <w:t>רבי</w:t>
      </w:r>
      <w:r w:rsidRPr="00C13C27">
        <w:rPr>
          <w:rFonts w:eastAsia="Calibri"/>
          <w:rtl/>
        </w:rPr>
        <w:t>-</w:t>
      </w:r>
      <w:r w:rsidRPr="00C13C27">
        <w:rPr>
          <w:rFonts w:eastAsia="Calibri" w:hint="eastAsia"/>
          <w:rtl/>
        </w:rPr>
        <w:t>נפגעים</w:t>
      </w:r>
      <w:r w:rsidRPr="00C13C27">
        <w:rPr>
          <w:rFonts w:eastAsia="Calibri"/>
          <w:rtl/>
        </w:rPr>
        <w:t xml:space="preserve"> </w:t>
      </w:r>
      <w:r w:rsidRPr="00C13C27">
        <w:rPr>
          <w:rFonts w:eastAsia="Calibri" w:hint="eastAsia"/>
          <w:rtl/>
        </w:rPr>
        <w:t>בחיי</w:t>
      </w:r>
      <w:r w:rsidRPr="00C13C27">
        <w:rPr>
          <w:rFonts w:eastAsia="Calibri"/>
          <w:rtl/>
        </w:rPr>
        <w:t xml:space="preserve"> </w:t>
      </w:r>
      <w:r w:rsidRPr="00C13C27">
        <w:rPr>
          <w:rFonts w:eastAsia="Calibri" w:hint="cs"/>
          <w:rtl/>
        </w:rPr>
        <w:t>ה</w:t>
      </w:r>
      <w:r w:rsidRPr="00C13C27">
        <w:rPr>
          <w:rFonts w:eastAsia="Calibri" w:hint="eastAsia"/>
          <w:rtl/>
        </w:rPr>
        <w:t>יו</w:t>
      </w:r>
      <w:r w:rsidRPr="00C13C27">
        <w:rPr>
          <w:rFonts w:eastAsia="Calibri" w:hint="cs"/>
          <w:rtl/>
        </w:rPr>
        <w:t>ם-</w:t>
      </w:r>
      <w:r w:rsidRPr="00C13C27">
        <w:rPr>
          <w:rFonts w:eastAsia="Calibri" w:hint="eastAsia"/>
          <w:rtl/>
        </w:rPr>
        <w:t>יום</w:t>
      </w:r>
      <w:r w:rsidRPr="00C13C27">
        <w:rPr>
          <w:rFonts w:eastAsia="Calibri"/>
          <w:rtl/>
        </w:rPr>
        <w:t xml:space="preserve"> </w:t>
      </w:r>
      <w:r w:rsidRPr="00C13C27">
        <w:rPr>
          <w:rFonts w:eastAsia="Calibri" w:hint="eastAsia"/>
          <w:rtl/>
        </w:rPr>
        <w:t>ובעיתות</w:t>
      </w:r>
      <w:r w:rsidRPr="00C13C27">
        <w:rPr>
          <w:rFonts w:eastAsia="Calibri"/>
          <w:rtl/>
        </w:rPr>
        <w:t xml:space="preserve"> </w:t>
      </w:r>
      <w:r w:rsidRPr="00C13C27">
        <w:rPr>
          <w:rFonts w:eastAsia="Calibri" w:hint="eastAsia"/>
          <w:rtl/>
        </w:rPr>
        <w:t>חירום</w:t>
      </w:r>
      <w:r w:rsidRPr="00C13C27">
        <w:rPr>
          <w:rFonts w:eastAsia="Calibri"/>
          <w:rtl/>
        </w:rPr>
        <w:t xml:space="preserve">, </w:t>
      </w:r>
      <w:r w:rsidRPr="00C13C27">
        <w:rPr>
          <w:rFonts w:eastAsia="Calibri" w:hint="cs"/>
          <w:rtl/>
        </w:rPr>
        <w:t>וכן</w:t>
      </w:r>
      <w:r w:rsidRPr="00C13C27">
        <w:rPr>
          <w:rFonts w:eastAsia="Calibri"/>
          <w:rtl/>
        </w:rPr>
        <w:t xml:space="preserve"> </w:t>
      </w:r>
      <w:r w:rsidRPr="00C13C27">
        <w:rPr>
          <w:rFonts w:eastAsia="Calibri" w:hint="cs"/>
          <w:rtl/>
        </w:rPr>
        <w:t>ל</w:t>
      </w:r>
      <w:r w:rsidRPr="00C13C27">
        <w:rPr>
          <w:rFonts w:eastAsia="Calibri" w:hint="eastAsia"/>
          <w:rtl/>
        </w:rPr>
        <w:t>מתן</w:t>
      </w:r>
      <w:r w:rsidRPr="00C13C27">
        <w:rPr>
          <w:rFonts w:eastAsia="Calibri"/>
          <w:rtl/>
        </w:rPr>
        <w:t xml:space="preserve"> </w:t>
      </w:r>
      <w:r w:rsidRPr="00C13C27">
        <w:rPr>
          <w:rFonts w:eastAsia="Calibri" w:hint="eastAsia"/>
          <w:rtl/>
        </w:rPr>
        <w:t>טיפול</w:t>
      </w:r>
      <w:r w:rsidRPr="00C13C27">
        <w:rPr>
          <w:rFonts w:eastAsia="Calibri"/>
          <w:rtl/>
        </w:rPr>
        <w:t xml:space="preserve"> </w:t>
      </w:r>
      <w:r w:rsidRPr="00C13C27">
        <w:rPr>
          <w:rFonts w:eastAsia="Calibri" w:hint="eastAsia"/>
          <w:rtl/>
        </w:rPr>
        <w:t>רפואי</w:t>
      </w:r>
      <w:r w:rsidRPr="00C13C27">
        <w:rPr>
          <w:rFonts w:eastAsia="Calibri"/>
          <w:rtl/>
        </w:rPr>
        <w:t xml:space="preserve"> </w:t>
      </w:r>
      <w:r w:rsidRPr="00C13C27">
        <w:rPr>
          <w:rFonts w:eastAsia="Calibri" w:hint="cs"/>
          <w:rtl/>
        </w:rPr>
        <w:t>ה</w:t>
      </w:r>
      <w:r w:rsidRPr="00C13C27">
        <w:rPr>
          <w:rFonts w:eastAsia="Calibri" w:hint="eastAsia"/>
          <w:rtl/>
        </w:rPr>
        <w:t>נדרש</w:t>
      </w:r>
      <w:r w:rsidRPr="00C13C27">
        <w:rPr>
          <w:rFonts w:eastAsia="Calibri"/>
          <w:rtl/>
        </w:rPr>
        <w:t xml:space="preserve"> </w:t>
      </w:r>
      <w:r w:rsidRPr="00C13C27">
        <w:rPr>
          <w:rFonts w:eastAsia="Calibri" w:hint="eastAsia"/>
          <w:rtl/>
        </w:rPr>
        <w:t>לאוכלוסייה</w:t>
      </w:r>
      <w:r w:rsidRPr="00C13C27">
        <w:rPr>
          <w:rFonts w:ascii="David" w:eastAsia="Calibri" w:hAnsi="David"/>
          <w:sz w:val="24"/>
          <w:vertAlign w:val="superscript"/>
          <w:rtl/>
        </w:rPr>
        <w:footnoteReference w:id="266"/>
      </w:r>
      <w:r w:rsidRPr="00C13C27">
        <w:rPr>
          <w:rFonts w:ascii="David" w:eastAsia="Calibri" w:hAnsi="David" w:hint="cs"/>
          <w:sz w:val="24"/>
          <w:rtl/>
        </w:rPr>
        <w:t>.</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rtl/>
        </w:rPr>
      </w:pPr>
      <w:r w:rsidRPr="00C13C27">
        <w:rPr>
          <w:rFonts w:eastAsia="Calibri" w:hint="eastAsia"/>
          <w:rtl/>
        </w:rPr>
        <w:t>בשנים</w:t>
      </w:r>
      <w:r w:rsidRPr="00C13C27">
        <w:rPr>
          <w:rFonts w:eastAsia="Calibri"/>
          <w:rtl/>
        </w:rPr>
        <w:t xml:space="preserve"> 2021 - 2023 לא אימנה </w:t>
      </w:r>
      <w:r w:rsidRPr="00C13C27">
        <w:rPr>
          <w:rFonts w:eastAsia="Calibri" w:hint="eastAsia"/>
          <w:rtl/>
        </w:rPr>
        <w:t>רח</w:t>
      </w:r>
      <w:r w:rsidRPr="00C13C27">
        <w:rPr>
          <w:rFonts w:eastAsia="Calibri"/>
          <w:rtl/>
        </w:rPr>
        <w:t xml:space="preserve">"ל </w:t>
      </w:r>
      <w:r w:rsidRPr="00C13C27">
        <w:rPr>
          <w:rFonts w:eastAsia="Calibri" w:hint="eastAsia"/>
          <w:rtl/>
        </w:rPr>
        <w:t>את</w:t>
      </w:r>
      <w:r w:rsidRPr="00C13C27">
        <w:rPr>
          <w:rFonts w:eastAsia="Calibri"/>
          <w:rtl/>
        </w:rPr>
        <w:t xml:space="preserve"> </w:t>
      </w:r>
      <w:r w:rsidRPr="00C13C27">
        <w:rPr>
          <w:rFonts w:eastAsia="Calibri" w:hint="eastAsia"/>
          <w:rtl/>
        </w:rPr>
        <w:t>הנהלת</w:t>
      </w:r>
      <w:r w:rsidRPr="00C13C27">
        <w:rPr>
          <w:rFonts w:eastAsia="Calibri"/>
          <w:rtl/>
        </w:rPr>
        <w:t xml:space="preserve"> </w:t>
      </w:r>
      <w:r w:rsidRPr="00C13C27">
        <w:rPr>
          <w:rFonts w:eastAsia="Calibri" w:hint="eastAsia"/>
          <w:rtl/>
        </w:rPr>
        <w:t>משרד</w:t>
      </w:r>
      <w:r w:rsidRPr="00C13C27">
        <w:rPr>
          <w:rFonts w:eastAsia="Calibri"/>
          <w:rtl/>
        </w:rPr>
        <w:t xml:space="preserve"> </w:t>
      </w:r>
      <w:r w:rsidRPr="00C13C27">
        <w:rPr>
          <w:rFonts w:eastAsia="Calibri" w:hint="eastAsia"/>
          <w:rtl/>
        </w:rPr>
        <w:t>הבריאות</w:t>
      </w:r>
      <w:r w:rsidRPr="00C13C27">
        <w:rPr>
          <w:rFonts w:eastAsia="Calibri"/>
          <w:rtl/>
        </w:rPr>
        <w:t xml:space="preserve"> ו</w:t>
      </w:r>
      <w:r w:rsidRPr="00C13C27">
        <w:rPr>
          <w:rFonts w:eastAsia="Calibri" w:hint="eastAsia"/>
          <w:rtl/>
        </w:rPr>
        <w:t>היות</w:t>
      </w:r>
      <w:r w:rsidRPr="00C13C27">
        <w:rPr>
          <w:rFonts w:eastAsia="Calibri"/>
          <w:rtl/>
        </w:rPr>
        <w:t xml:space="preserve"> </w:t>
      </w:r>
      <w:r w:rsidRPr="00C13C27">
        <w:rPr>
          <w:rFonts w:eastAsia="Calibri" w:hint="eastAsia"/>
          <w:rtl/>
        </w:rPr>
        <w:t>שהיא</w:t>
      </w:r>
      <w:r w:rsidRPr="00C13C27">
        <w:rPr>
          <w:rFonts w:eastAsia="Calibri"/>
          <w:rtl/>
        </w:rPr>
        <w:t xml:space="preserve"> א</w:t>
      </w:r>
      <w:r w:rsidRPr="00C13C27">
        <w:rPr>
          <w:rFonts w:eastAsia="Calibri" w:hint="cs"/>
          <w:rtl/>
        </w:rPr>
        <w:t>ינה</w:t>
      </w:r>
      <w:r w:rsidRPr="00C13C27">
        <w:rPr>
          <w:rFonts w:eastAsia="Calibri"/>
          <w:rtl/>
        </w:rPr>
        <w:t xml:space="preserve"> יכולה לחייב את משרדי הממשלה לערוך אימונים באמצעותה או בכלל</w:t>
      </w:r>
      <w:r w:rsidRPr="00C13C27">
        <w:rPr>
          <w:rFonts w:eastAsia="Calibri" w:hint="cs"/>
          <w:rtl/>
        </w:rPr>
        <w:t xml:space="preserve">, </w:t>
      </w:r>
      <w:r w:rsidRPr="00C13C27">
        <w:rPr>
          <w:rFonts w:eastAsia="Calibri"/>
          <w:rtl/>
        </w:rPr>
        <w:t xml:space="preserve">והיות שמשרדי הממשלה אינם מחויבים לדווח לה על </w:t>
      </w:r>
      <w:r w:rsidRPr="00C13C27">
        <w:rPr>
          <w:rFonts w:eastAsia="Calibri"/>
          <w:rtl/>
        </w:rPr>
        <w:lastRenderedPageBreak/>
        <w:t xml:space="preserve">אימונים שביצעו, הרי אין </w:t>
      </w:r>
      <w:r w:rsidRPr="00C13C27">
        <w:rPr>
          <w:rFonts w:eastAsia="Calibri" w:hint="eastAsia"/>
          <w:rtl/>
        </w:rPr>
        <w:t>לה</w:t>
      </w:r>
      <w:r w:rsidRPr="00C13C27">
        <w:rPr>
          <w:rFonts w:eastAsia="Calibri"/>
          <w:rtl/>
        </w:rPr>
        <w:t xml:space="preserve"> מידע אם משרד </w:t>
      </w:r>
      <w:r w:rsidRPr="00C13C27">
        <w:rPr>
          <w:rFonts w:eastAsia="Calibri" w:hint="eastAsia"/>
          <w:rtl/>
        </w:rPr>
        <w:t>הבריאות</w:t>
      </w:r>
      <w:r w:rsidRPr="00C13C27">
        <w:rPr>
          <w:rFonts w:eastAsia="Calibri"/>
          <w:rtl/>
        </w:rPr>
        <w:t xml:space="preserve"> התאמן לקראת אירוע </w:t>
      </w:r>
      <w:r w:rsidRPr="00C13C27">
        <w:rPr>
          <w:rFonts w:eastAsia="Calibri" w:hint="cs"/>
          <w:rtl/>
        </w:rPr>
        <w:t xml:space="preserve">של </w:t>
      </w:r>
      <w:r w:rsidRPr="00C13C27">
        <w:rPr>
          <w:rFonts w:eastAsia="Calibri"/>
          <w:rtl/>
        </w:rPr>
        <w:t xml:space="preserve">פינוי אוכלוסייה. </w:t>
      </w:r>
      <w:r w:rsidRPr="00C13C27">
        <w:rPr>
          <w:rFonts w:eastAsia="Calibri" w:hint="eastAsia"/>
          <w:rtl/>
        </w:rPr>
        <w:t>יש</w:t>
      </w:r>
      <w:r w:rsidRPr="00C13C27">
        <w:rPr>
          <w:rFonts w:eastAsia="Calibri"/>
          <w:rtl/>
        </w:rPr>
        <w:t xml:space="preserve"> </w:t>
      </w:r>
      <w:r w:rsidRPr="00C13C27">
        <w:rPr>
          <w:rFonts w:eastAsia="Calibri" w:hint="eastAsia"/>
          <w:rtl/>
        </w:rPr>
        <w:t>לציין</w:t>
      </w:r>
      <w:r w:rsidRPr="00C13C27">
        <w:rPr>
          <w:rFonts w:eastAsia="Calibri"/>
          <w:rtl/>
        </w:rPr>
        <w:t xml:space="preserve"> </w:t>
      </w:r>
      <w:r w:rsidRPr="00C13C27">
        <w:rPr>
          <w:rFonts w:eastAsia="Calibri" w:hint="eastAsia"/>
          <w:rtl/>
        </w:rPr>
        <w:t>שבשנת</w:t>
      </w:r>
      <w:r w:rsidRPr="00C13C27">
        <w:rPr>
          <w:rFonts w:eastAsia="Calibri"/>
          <w:rtl/>
        </w:rPr>
        <w:t xml:space="preserve"> 2024</w:t>
      </w:r>
      <w:r w:rsidRPr="00C13C27">
        <w:rPr>
          <w:rFonts w:eastAsia="Calibri" w:hint="cs"/>
          <w:rtl/>
        </w:rPr>
        <w:t xml:space="preserve">, </w:t>
      </w:r>
      <w:r w:rsidRPr="00C13C27">
        <w:rPr>
          <w:rFonts w:eastAsia="Calibri"/>
          <w:rtl/>
        </w:rPr>
        <w:t>לאחר פרוץ המלחמה</w:t>
      </w:r>
      <w:r w:rsidRPr="00C13C27">
        <w:rPr>
          <w:rFonts w:eastAsia="Calibri" w:hint="cs"/>
          <w:rtl/>
        </w:rPr>
        <w:t>,</w:t>
      </w:r>
      <w:r w:rsidRPr="00C13C27">
        <w:rPr>
          <w:rFonts w:eastAsia="Calibri"/>
          <w:rtl/>
        </w:rPr>
        <w:t xml:space="preserve"> ערכה </w:t>
      </w:r>
      <w:r w:rsidRPr="00C13C27">
        <w:rPr>
          <w:rFonts w:eastAsia="Calibri" w:hint="eastAsia"/>
          <w:rtl/>
        </w:rPr>
        <w:t>רח</w:t>
      </w:r>
      <w:r w:rsidRPr="00C13C27">
        <w:rPr>
          <w:rFonts w:eastAsia="Calibri"/>
          <w:rtl/>
        </w:rPr>
        <w:t>"ל שני אימונים להנהלת משרד הבריאות.</w:t>
      </w:r>
    </w:p>
    <w:p w:rsidR="00BC5518" w:rsidRPr="00C13C27" w:rsidRDefault="00BC5518" w:rsidP="00FB2E85">
      <w:pPr>
        <w:spacing w:line="269" w:lineRule="auto"/>
        <w:rPr>
          <w:rFonts w:eastAsia="Calibri"/>
          <w:rtl/>
        </w:rPr>
      </w:pPr>
    </w:p>
    <w:p w:rsidR="00C13C27" w:rsidRPr="00C13C27" w:rsidRDefault="00C13C27" w:rsidP="00FB2E85">
      <w:pPr>
        <w:spacing w:line="269" w:lineRule="auto"/>
        <w:jc w:val="center"/>
        <w:rPr>
          <w:rFonts w:ascii="Arial" w:eastAsia="Calibri" w:hAnsi="Arial" w:cs="Arial"/>
          <w:b/>
          <w:bCs/>
          <w:sz w:val="36"/>
          <w:rtl/>
        </w:rPr>
      </w:pPr>
      <w:r w:rsidRPr="00C13C27">
        <w:rPr>
          <w:rFonts w:ascii="Segoe UI Symbol" w:eastAsia="Calibri" w:hAnsi="Segoe UI Symbol" w:cs="Segoe UI Symbol" w:hint="cs"/>
          <w:b/>
          <w:bCs/>
          <w:sz w:val="36"/>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מהמקובץ עולה כי האחריות להתוויית ההיערכות לחירום מוטלת על רח"ל, בעוד שהחלטת הממשלה על הקמת רח"ל</w:t>
      </w:r>
      <w:r w:rsidRPr="00C13C27">
        <w:rPr>
          <w:rFonts w:eastAsia="Calibri"/>
          <w:b/>
          <w:bCs/>
          <w:vertAlign w:val="superscript"/>
          <w:rtl/>
        </w:rPr>
        <w:footnoteReference w:id="267"/>
      </w:r>
      <w:r w:rsidRPr="00C13C27">
        <w:rPr>
          <w:rFonts w:eastAsia="Calibri" w:hint="cs"/>
          <w:b/>
          <w:bCs/>
          <w:rtl/>
        </w:rPr>
        <w:t xml:space="preserve"> אינה מסמיכה את רח"ל לחייב את המשרדים באימון, שכן המשרדים עצמם מופקדים על ההיערכות ועל המוכנות. לפיכך רח"ל מאמנת רק את משרדי הממשלה החפצים בכך. בהיעדר סמכויות שהוקנו ל</w:t>
      </w:r>
      <w:r w:rsidRPr="00C13C27">
        <w:rPr>
          <w:rFonts w:eastAsia="Calibri"/>
          <w:b/>
          <w:bCs/>
          <w:rtl/>
        </w:rPr>
        <w:t>רח"ל</w:t>
      </w:r>
      <w:r w:rsidRPr="00C13C27">
        <w:rPr>
          <w:rFonts w:eastAsia="Calibri" w:hint="cs"/>
          <w:b/>
          <w:bCs/>
          <w:rtl/>
        </w:rPr>
        <w:t>,</w:t>
      </w:r>
      <w:r w:rsidRPr="00C13C27">
        <w:rPr>
          <w:rFonts w:eastAsia="Calibri"/>
          <w:b/>
          <w:bCs/>
          <w:rtl/>
        </w:rPr>
        <w:t xml:space="preserve"> </w:t>
      </w:r>
      <w:r w:rsidRPr="00C13C27">
        <w:rPr>
          <w:rFonts w:eastAsia="Calibri" w:hint="cs"/>
          <w:b/>
          <w:bCs/>
          <w:rtl/>
        </w:rPr>
        <w:t>היא גם אינה יכולה לחייב משרדי ממשלה לדווח לה על הפעולות למוכנות שהם נקטו. ממשלת ישראל לא קבעה גורם אחר שלו אחריות וסמכות לניהול העורף בחירום, והותירה את תחום המוכנות לחירום ללא גורם שיכול לוודא את המוכנות וההיערכות של הגופים לשעת חירום. לפיכך לרח"ל אין מידע לגבי מידת מוכנותם של גופים מרכזיים כמו משרד רה</w:t>
      </w:r>
      <w:r w:rsidRPr="00C13C27">
        <w:rPr>
          <w:rFonts w:eastAsia="Calibri"/>
          <w:b/>
          <w:bCs/>
          <w:rtl/>
        </w:rPr>
        <w:t>"</w:t>
      </w:r>
      <w:r w:rsidRPr="00C13C27">
        <w:rPr>
          <w:rFonts w:eastAsia="Calibri" w:hint="cs"/>
          <w:b/>
          <w:bCs/>
          <w:rtl/>
        </w:rPr>
        <w:t xml:space="preserve">ם ומשרד הבריאות לאירוע פינוי של אוכלוסייה למתקני קליטה בשל מלחמה. </w:t>
      </w:r>
    </w:p>
    <w:p w:rsidR="00C13C27" w:rsidRPr="00C13C27" w:rsidRDefault="00C13C27" w:rsidP="00FB2E85">
      <w:pPr>
        <w:spacing w:line="269" w:lineRule="auto"/>
        <w:ind w:left="-567"/>
        <w:rPr>
          <w:rFonts w:eastAsia="Calibri"/>
          <w:szCs w:val="20"/>
          <w:rtl/>
        </w:rPr>
      </w:pPr>
    </w:p>
    <w:p w:rsidR="00C13C27" w:rsidRPr="00C13C27" w:rsidRDefault="00C13C27" w:rsidP="00FB2E85">
      <w:pPr>
        <w:widowControl w:val="0"/>
        <w:spacing w:line="269" w:lineRule="auto"/>
        <w:rPr>
          <w:rFonts w:eastAsia="Calibri"/>
          <w:b/>
          <w:bCs/>
          <w:rtl/>
        </w:rPr>
      </w:pPr>
      <w:r w:rsidRPr="00C13C27">
        <w:rPr>
          <w:rFonts w:eastAsia="Calibri" w:hint="eastAsia"/>
          <w:b/>
          <w:bCs/>
          <w:rtl/>
        </w:rPr>
        <w:t>ניתן</w:t>
      </w:r>
      <w:r w:rsidRPr="00C13C27">
        <w:rPr>
          <w:rFonts w:eastAsia="Calibri"/>
          <w:b/>
          <w:bCs/>
          <w:rtl/>
        </w:rPr>
        <w:t xml:space="preserve"> </w:t>
      </w:r>
      <w:r w:rsidRPr="00C13C27">
        <w:rPr>
          <w:rFonts w:eastAsia="Calibri" w:hint="eastAsia"/>
          <w:b/>
          <w:bCs/>
          <w:rtl/>
        </w:rPr>
        <w:t>היה</w:t>
      </w:r>
      <w:r w:rsidRPr="00C13C27">
        <w:rPr>
          <w:rFonts w:eastAsia="Calibri"/>
          <w:b/>
          <w:bCs/>
          <w:rtl/>
        </w:rPr>
        <w:t xml:space="preserve"> </w:t>
      </w:r>
      <w:r w:rsidRPr="00C13C27">
        <w:rPr>
          <w:rFonts w:eastAsia="Calibri" w:hint="eastAsia"/>
          <w:b/>
          <w:bCs/>
          <w:rtl/>
        </w:rPr>
        <w:t>לצפות</w:t>
      </w:r>
      <w:r w:rsidRPr="00C13C27">
        <w:rPr>
          <w:rFonts w:eastAsia="Calibri"/>
          <w:b/>
          <w:bCs/>
          <w:rtl/>
        </w:rPr>
        <w:t xml:space="preserve"> </w:t>
      </w:r>
      <w:r w:rsidRPr="00C13C27">
        <w:rPr>
          <w:rFonts w:eastAsia="Calibri" w:hint="eastAsia"/>
          <w:b/>
          <w:bCs/>
          <w:rtl/>
        </w:rPr>
        <w:t>כי</w:t>
      </w:r>
      <w:r w:rsidRPr="00C13C27">
        <w:rPr>
          <w:rFonts w:eastAsia="Calibri"/>
          <w:b/>
          <w:bCs/>
          <w:rtl/>
        </w:rPr>
        <w:t xml:space="preserve"> </w:t>
      </w:r>
      <w:r w:rsidRPr="00C13C27">
        <w:rPr>
          <w:rFonts w:eastAsia="Calibri" w:hint="cs"/>
          <w:b/>
          <w:bCs/>
          <w:rtl/>
        </w:rPr>
        <w:t>רח"ל תבקש מ</w:t>
      </w:r>
      <w:r w:rsidRPr="00C13C27">
        <w:rPr>
          <w:rFonts w:eastAsia="Calibri"/>
          <w:b/>
          <w:bCs/>
          <w:rtl/>
        </w:rPr>
        <w:t xml:space="preserve">משרדי הממשלה </w:t>
      </w:r>
      <w:r w:rsidRPr="00C13C27">
        <w:rPr>
          <w:rFonts w:eastAsia="Calibri" w:hint="cs"/>
          <w:b/>
          <w:bCs/>
          <w:rtl/>
        </w:rPr>
        <w:t xml:space="preserve">שאומנו באמצעותה </w:t>
      </w:r>
      <w:r w:rsidRPr="00C13C27">
        <w:rPr>
          <w:rFonts w:eastAsia="Calibri"/>
          <w:b/>
          <w:bCs/>
          <w:rtl/>
        </w:rPr>
        <w:t xml:space="preserve">עדכון על יישום לקחי האימון </w:t>
      </w:r>
      <w:r w:rsidRPr="00C13C27">
        <w:rPr>
          <w:rFonts w:eastAsia="Calibri" w:hint="cs"/>
          <w:b/>
          <w:bCs/>
          <w:rtl/>
        </w:rPr>
        <w:t>כדי</w:t>
      </w:r>
      <w:r w:rsidRPr="00C13C27">
        <w:rPr>
          <w:rFonts w:eastAsia="Calibri"/>
          <w:b/>
          <w:bCs/>
          <w:rtl/>
        </w:rPr>
        <w:t xml:space="preserve"> </w:t>
      </w:r>
      <w:r w:rsidRPr="00C13C27">
        <w:rPr>
          <w:rFonts w:eastAsia="Calibri" w:hint="eastAsia"/>
          <w:b/>
          <w:bCs/>
          <w:rtl/>
        </w:rPr>
        <w:t>לטייב</w:t>
      </w:r>
      <w:r w:rsidRPr="00C13C27">
        <w:rPr>
          <w:rFonts w:eastAsia="Calibri"/>
          <w:b/>
          <w:bCs/>
          <w:rtl/>
        </w:rPr>
        <w:t xml:space="preserve"> </w:t>
      </w:r>
      <w:r w:rsidRPr="00C13C27">
        <w:rPr>
          <w:rFonts w:eastAsia="Calibri" w:hint="eastAsia"/>
          <w:b/>
          <w:bCs/>
          <w:rtl/>
        </w:rPr>
        <w:t>את</w:t>
      </w:r>
      <w:r w:rsidRPr="00C13C27">
        <w:rPr>
          <w:rFonts w:eastAsia="Calibri"/>
          <w:b/>
          <w:bCs/>
          <w:rtl/>
        </w:rPr>
        <w:t xml:space="preserve"> </w:t>
      </w:r>
      <w:r w:rsidRPr="00C13C27">
        <w:rPr>
          <w:rFonts w:eastAsia="Calibri" w:hint="eastAsia"/>
          <w:b/>
          <w:bCs/>
          <w:rtl/>
        </w:rPr>
        <w:t>מוכנותם</w:t>
      </w:r>
      <w:r w:rsidRPr="00C13C27">
        <w:rPr>
          <w:rFonts w:eastAsia="Calibri"/>
          <w:b/>
          <w:bCs/>
          <w:rtl/>
        </w:rPr>
        <w:t xml:space="preserve"> </w:t>
      </w:r>
      <w:r w:rsidRPr="00C13C27">
        <w:rPr>
          <w:rFonts w:eastAsia="Calibri" w:hint="eastAsia"/>
          <w:b/>
          <w:bCs/>
          <w:rtl/>
        </w:rPr>
        <w:t>לח</w:t>
      </w:r>
      <w:r w:rsidRPr="00C13C27">
        <w:rPr>
          <w:rFonts w:eastAsia="Calibri" w:hint="cs"/>
          <w:b/>
          <w:bCs/>
          <w:rtl/>
        </w:rPr>
        <w:t>י</w:t>
      </w:r>
      <w:r w:rsidRPr="00C13C27">
        <w:rPr>
          <w:rFonts w:eastAsia="Calibri" w:hint="eastAsia"/>
          <w:b/>
          <w:bCs/>
          <w:rtl/>
        </w:rPr>
        <w:t>רום</w:t>
      </w:r>
      <w:r w:rsidRPr="00C13C27">
        <w:rPr>
          <w:rFonts w:eastAsia="Calibri" w:hint="cs"/>
          <w:b/>
          <w:bCs/>
          <w:rtl/>
        </w:rPr>
        <w:t>,</w:t>
      </w:r>
      <w:r w:rsidRPr="00C13C27">
        <w:rPr>
          <w:rFonts w:eastAsia="Calibri" w:hint="cs"/>
          <w:rtl/>
        </w:rPr>
        <w:t xml:space="preserve"> </w:t>
      </w:r>
      <w:r w:rsidRPr="00C13C27">
        <w:rPr>
          <w:rFonts w:eastAsia="Calibri" w:hint="cs"/>
          <w:b/>
          <w:bCs/>
          <w:rtl/>
        </w:rPr>
        <w:t xml:space="preserve">אולם </w:t>
      </w:r>
      <w:r w:rsidRPr="00C13C27">
        <w:rPr>
          <w:rFonts w:eastAsia="Calibri" w:hint="eastAsia"/>
          <w:b/>
          <w:bCs/>
          <w:rtl/>
        </w:rPr>
        <w:t>נמצא</w:t>
      </w:r>
      <w:r w:rsidRPr="00C13C27">
        <w:rPr>
          <w:rFonts w:eastAsia="Calibri"/>
          <w:b/>
          <w:bCs/>
          <w:rtl/>
        </w:rPr>
        <w:t xml:space="preserve"> כי א</w:t>
      </w:r>
      <w:r w:rsidRPr="00C13C27">
        <w:rPr>
          <w:rFonts w:eastAsia="Calibri" w:hint="cs"/>
          <w:b/>
          <w:bCs/>
          <w:rtl/>
        </w:rPr>
        <w:t>ו</w:t>
      </w:r>
      <w:r w:rsidRPr="00C13C27">
        <w:rPr>
          <w:rFonts w:eastAsia="Calibri"/>
          <w:b/>
          <w:bCs/>
          <w:rtl/>
        </w:rPr>
        <w:t xml:space="preserve">מנם </w:t>
      </w:r>
      <w:r w:rsidRPr="00C13C27">
        <w:rPr>
          <w:rFonts w:eastAsia="Calibri" w:hint="eastAsia"/>
          <w:b/>
          <w:bCs/>
          <w:rtl/>
        </w:rPr>
        <w:t>רח</w:t>
      </w:r>
      <w:r w:rsidRPr="00C13C27">
        <w:rPr>
          <w:rFonts w:eastAsia="Calibri"/>
          <w:b/>
          <w:bCs/>
          <w:rtl/>
        </w:rPr>
        <w:t>"ל מפיצה למשרדים סיכום הכולל הישגים נדרשים והמלצות לשיפור</w:t>
      </w:r>
      <w:r w:rsidRPr="00C13C27">
        <w:rPr>
          <w:rFonts w:eastAsia="Calibri" w:hint="cs"/>
          <w:b/>
          <w:bCs/>
          <w:rtl/>
        </w:rPr>
        <w:t>,</w:t>
      </w:r>
      <w:r w:rsidRPr="00C13C27">
        <w:rPr>
          <w:rFonts w:eastAsia="Calibri"/>
          <w:b/>
          <w:bCs/>
          <w:rtl/>
        </w:rPr>
        <w:t xml:space="preserve"> אך אינה עוקבת אחר יישומם.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היות שרח"ל לא אימנה את משרדי הבריאות ורה"ם, גם חברי הדרג המדיני באותם המשרדים לא השתתפו באימונים החיוניים בעת חירום. לרח"ל אין סמכות לערוך את האימונים או לדרוש לקבל דיווח על אימונים, ולכן אין לה מידע אם אימונים כאלו בוצעו בפועל. הדבר מונע ממנה לבצע באופן מלא את אשר הוטל עליה ב</w:t>
      </w:r>
      <w:r w:rsidRPr="00C13C27">
        <w:rPr>
          <w:rFonts w:eastAsia="Calibri"/>
          <w:b/>
          <w:bCs/>
          <w:rtl/>
        </w:rPr>
        <w:t>הכוונה ו</w:t>
      </w:r>
      <w:r w:rsidRPr="00C13C27">
        <w:rPr>
          <w:rFonts w:eastAsia="Calibri" w:hint="cs"/>
          <w:b/>
          <w:bCs/>
          <w:rtl/>
        </w:rPr>
        <w:t>ב</w:t>
      </w:r>
      <w:r w:rsidRPr="00C13C27">
        <w:rPr>
          <w:rFonts w:eastAsia="Calibri"/>
          <w:b/>
          <w:bCs/>
          <w:rtl/>
        </w:rPr>
        <w:t xml:space="preserve">בקרה </w:t>
      </w:r>
      <w:r w:rsidRPr="00C13C27">
        <w:rPr>
          <w:rFonts w:eastAsia="Calibri" w:hint="cs"/>
          <w:b/>
          <w:bCs/>
          <w:rtl/>
        </w:rPr>
        <w:t xml:space="preserve">של ההיערכות </w:t>
      </w:r>
      <w:r w:rsidRPr="00C13C27">
        <w:rPr>
          <w:rFonts w:eastAsia="Calibri"/>
          <w:b/>
          <w:bCs/>
          <w:rtl/>
        </w:rPr>
        <w:t xml:space="preserve">של כלל משרדי הממשלה </w:t>
      </w:r>
      <w:r w:rsidRPr="00C13C27">
        <w:rPr>
          <w:rFonts w:eastAsia="Calibri" w:hint="cs"/>
          <w:b/>
          <w:bCs/>
          <w:rtl/>
        </w:rPr>
        <w:t xml:space="preserve">ושל </w:t>
      </w:r>
      <w:r w:rsidRPr="00C13C27">
        <w:rPr>
          <w:rFonts w:eastAsia="Calibri"/>
          <w:b/>
          <w:bCs/>
          <w:rtl/>
        </w:rPr>
        <w:t>הגופים הייעודיים</w:t>
      </w:r>
      <w:r w:rsidRPr="00C13C27">
        <w:rPr>
          <w:rFonts w:eastAsia="Calibri" w:hint="cs"/>
          <w:b/>
          <w:bCs/>
          <w:rtl/>
        </w:rPr>
        <w:t xml:space="preserve"> לחירום.</w:t>
      </w:r>
    </w:p>
    <w:p w:rsidR="00C13C27" w:rsidRPr="00C13C27" w:rsidRDefault="00C13C27" w:rsidP="00FB2E85">
      <w:pPr>
        <w:spacing w:line="269" w:lineRule="auto"/>
        <w:ind w:left="-567"/>
        <w:rPr>
          <w:rFonts w:eastAsia="Calibri"/>
          <w:szCs w:val="20"/>
          <w:rtl/>
        </w:rPr>
      </w:pPr>
    </w:p>
    <w:p w:rsidR="00BC5518" w:rsidRDefault="00C13C27" w:rsidP="004F0870">
      <w:pPr>
        <w:spacing w:line="269" w:lineRule="auto"/>
        <w:rPr>
          <w:rFonts w:eastAsia="Times New Roman"/>
          <w:bCs/>
          <w:szCs w:val="28"/>
          <w:rtl/>
        </w:rPr>
      </w:pPr>
      <w:r w:rsidRPr="00C13C27">
        <w:rPr>
          <w:rFonts w:eastAsia="Calibri" w:hint="cs"/>
          <w:b/>
          <w:bCs/>
          <w:rtl/>
        </w:rPr>
        <w:t xml:space="preserve">מומלץ שכל עוד לא הוסדר הטיפול בעורף באופן כולל, תסדיר הממשלה בהחלטתה את סמכויות רח"ל, לרבות בכל הנוגע לאימונים של משרדי הממשלה ושל השרים לקראת אירועי חירום. עוד מומלץ כי </w:t>
      </w:r>
      <w:r w:rsidRPr="00C13C27">
        <w:rPr>
          <w:rFonts w:eastAsia="Calibri"/>
          <w:b/>
          <w:bCs/>
          <w:rtl/>
        </w:rPr>
        <w:t xml:space="preserve">שרי הממשלה </w:t>
      </w:r>
      <w:r w:rsidRPr="00C13C27">
        <w:rPr>
          <w:rFonts w:eastAsia="Calibri" w:hint="cs"/>
          <w:b/>
          <w:bCs/>
          <w:rtl/>
        </w:rPr>
        <w:t>ה</w:t>
      </w:r>
      <w:r w:rsidRPr="00C13C27">
        <w:rPr>
          <w:rFonts w:eastAsia="Calibri"/>
          <w:b/>
          <w:bCs/>
          <w:rtl/>
        </w:rPr>
        <w:t>חיוניים בעת חירום ובהם שר הבריאות, שר הרווחה, שר החינוך ושר האוצר</w:t>
      </w:r>
      <w:r w:rsidRPr="00C13C27">
        <w:rPr>
          <w:rFonts w:eastAsia="Calibri" w:hint="cs"/>
          <w:b/>
          <w:bCs/>
          <w:rtl/>
        </w:rPr>
        <w:t xml:space="preserve"> ישתתפו באימונים התקופתיים שעורכים משרדיהם למקרי חירום. נוסף על כך, מומלץ שרח"ל תדווח לוועדת השרים לענייני העורף על מוכנות משרדי הממשלה על פי התרגילים והאימונים שנערכו.</w:t>
      </w:r>
      <w:bookmarkStart w:id="97" w:name="_Hlk183512042"/>
      <w:r w:rsidR="00BC5518">
        <w:rPr>
          <w:rFonts w:eastAsia="Times New Roman"/>
          <w:bCs/>
          <w:szCs w:val="28"/>
          <w:rtl/>
        </w:rPr>
        <w:br w:type="page"/>
      </w:r>
    </w:p>
    <w:p w:rsidR="00C13C27" w:rsidRPr="00BC5518" w:rsidRDefault="00C13C27" w:rsidP="004F0870">
      <w:pPr>
        <w:pStyle w:val="31"/>
        <w:rPr>
          <w:rFonts w:eastAsia="Times New Roman"/>
          <w:rtl/>
        </w:rPr>
      </w:pPr>
      <w:r w:rsidRPr="00BC5518">
        <w:rPr>
          <w:rFonts w:eastAsia="Times New Roman" w:hint="cs"/>
          <w:rtl/>
        </w:rPr>
        <w:lastRenderedPageBreak/>
        <w:t xml:space="preserve">ההיערכות והמוכנות של </w:t>
      </w:r>
      <w:r w:rsidRPr="00BC5518">
        <w:rPr>
          <w:rFonts w:eastAsia="Times New Roman"/>
          <w:rtl/>
        </w:rPr>
        <w:t>משרד החינוך ל</w:t>
      </w:r>
      <w:r w:rsidRPr="00BC5518">
        <w:rPr>
          <w:rFonts w:eastAsia="Times New Roman" w:hint="cs"/>
          <w:rtl/>
        </w:rPr>
        <w:t xml:space="preserve">מתן </w:t>
      </w:r>
      <w:r w:rsidRPr="00BC5518">
        <w:rPr>
          <w:rFonts w:eastAsia="Times New Roman"/>
          <w:rtl/>
        </w:rPr>
        <w:t>מענים חינוכיים ל</w:t>
      </w:r>
      <w:r w:rsidRPr="00BC5518">
        <w:rPr>
          <w:rFonts w:eastAsia="Times New Roman" w:hint="cs"/>
          <w:rtl/>
        </w:rPr>
        <w:t>תלמידים ה</w:t>
      </w:r>
      <w:r w:rsidRPr="00BC5518">
        <w:rPr>
          <w:rFonts w:eastAsia="Times New Roman"/>
          <w:rtl/>
        </w:rPr>
        <w:t>מפונים בשעת חירום</w:t>
      </w:r>
      <w:r w:rsidRPr="00BC5518">
        <w:rPr>
          <w:rFonts w:eastAsia="Times New Roman"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szCs w:val="20"/>
          <w:rtl/>
        </w:rPr>
      </w:pPr>
      <w:r w:rsidRPr="00C13C27">
        <w:rPr>
          <w:rFonts w:eastAsia="Calibri" w:hint="cs"/>
          <w:rtl/>
        </w:rPr>
        <w:t>חוק לימוד חובה</w:t>
      </w:r>
      <w:r w:rsidRPr="00C13C27">
        <w:rPr>
          <w:rFonts w:ascii="FrankRuehl" w:eastAsia="Calibri" w:hAnsi="FrankRuehl"/>
          <w:color w:val="000000"/>
          <w:sz w:val="24"/>
          <w:vertAlign w:val="superscript"/>
          <w:rtl/>
        </w:rPr>
        <w:footnoteReference w:id="268"/>
      </w:r>
      <w:r w:rsidRPr="00C13C27">
        <w:rPr>
          <w:rFonts w:eastAsia="Calibri" w:hint="cs"/>
          <w:rtl/>
        </w:rPr>
        <w:t xml:space="preserve">, </w:t>
      </w:r>
      <w:r w:rsidRPr="00C13C27">
        <w:rPr>
          <w:rFonts w:eastAsia="Calibri"/>
          <w:rtl/>
        </w:rPr>
        <w:t xml:space="preserve">החלטת </w:t>
      </w:r>
      <w:r w:rsidRPr="00C13C27">
        <w:rPr>
          <w:rFonts w:eastAsia="Calibri" w:hint="cs"/>
          <w:rtl/>
        </w:rPr>
        <w:t>ה</w:t>
      </w:r>
      <w:r w:rsidRPr="00C13C27">
        <w:rPr>
          <w:rFonts w:eastAsia="Calibri"/>
          <w:rtl/>
        </w:rPr>
        <w:t>ממשלה משנת 2016</w:t>
      </w:r>
      <w:r w:rsidRPr="00C13C27">
        <w:rPr>
          <w:rFonts w:eastAsia="Calibri"/>
          <w:vertAlign w:val="superscript"/>
          <w:rtl/>
        </w:rPr>
        <w:footnoteReference w:id="269"/>
      </w:r>
      <w:r w:rsidRPr="00C13C27">
        <w:rPr>
          <w:rFonts w:eastAsia="Calibri" w:hint="cs"/>
          <w:szCs w:val="20"/>
          <w:rtl/>
        </w:rPr>
        <w:t xml:space="preserve"> </w:t>
      </w:r>
      <w:r w:rsidRPr="00C13C27">
        <w:rPr>
          <w:rFonts w:eastAsia="Calibri" w:hint="cs"/>
          <w:rtl/>
        </w:rPr>
        <w:t>ואף משרד החינוך עצמו קובעים כי בעת חירום על המשרד לאפשר</w:t>
      </w:r>
      <w:r w:rsidRPr="00C13C27">
        <w:rPr>
          <w:rFonts w:eastAsia="Calibri"/>
          <w:rtl/>
        </w:rPr>
        <w:t xml:space="preserve"> </w:t>
      </w:r>
      <w:r w:rsidRPr="00C13C27">
        <w:rPr>
          <w:rFonts w:eastAsia="Calibri" w:hint="cs"/>
          <w:rtl/>
        </w:rPr>
        <w:t>המשך</w:t>
      </w:r>
      <w:r w:rsidRPr="00C13C27">
        <w:rPr>
          <w:rFonts w:eastAsia="Calibri"/>
          <w:rtl/>
        </w:rPr>
        <w:t xml:space="preserve"> </w:t>
      </w:r>
      <w:r w:rsidRPr="00C13C27">
        <w:rPr>
          <w:rFonts w:eastAsia="Calibri" w:hint="cs"/>
          <w:rtl/>
        </w:rPr>
        <w:t>של תפקוד</w:t>
      </w:r>
      <w:r w:rsidRPr="00C13C27">
        <w:rPr>
          <w:rFonts w:eastAsia="Calibri"/>
          <w:rtl/>
        </w:rPr>
        <w:t xml:space="preserve"> </w:t>
      </w:r>
      <w:r w:rsidRPr="00C13C27">
        <w:rPr>
          <w:rFonts w:eastAsia="Calibri" w:hint="cs"/>
          <w:rtl/>
        </w:rPr>
        <w:t>מערכת</w:t>
      </w:r>
      <w:r w:rsidRPr="00C13C27">
        <w:rPr>
          <w:rFonts w:eastAsia="Calibri"/>
          <w:rtl/>
        </w:rPr>
        <w:t xml:space="preserve"> </w:t>
      </w:r>
      <w:r w:rsidRPr="00C13C27">
        <w:rPr>
          <w:rFonts w:eastAsia="Calibri" w:hint="cs"/>
          <w:rtl/>
        </w:rPr>
        <w:t>החינוך, תפקיד</w:t>
      </w:r>
      <w:r w:rsidRPr="00C13C27">
        <w:rPr>
          <w:rFonts w:eastAsia="Calibri"/>
          <w:rtl/>
        </w:rPr>
        <w:t xml:space="preserve"> </w:t>
      </w:r>
      <w:r w:rsidRPr="00C13C27">
        <w:rPr>
          <w:rFonts w:eastAsia="Calibri" w:hint="cs"/>
          <w:rtl/>
        </w:rPr>
        <w:t>שהממשלה רואה</w:t>
      </w:r>
      <w:r w:rsidRPr="00C13C27">
        <w:rPr>
          <w:rFonts w:eastAsia="Calibri"/>
          <w:rtl/>
        </w:rPr>
        <w:t xml:space="preserve"> </w:t>
      </w:r>
      <w:r w:rsidRPr="00C13C27">
        <w:rPr>
          <w:rFonts w:eastAsia="Calibri" w:hint="cs"/>
          <w:rtl/>
        </w:rPr>
        <w:t>כ"יעד</w:t>
      </w:r>
      <w:r w:rsidRPr="00C13C27">
        <w:rPr>
          <w:rFonts w:eastAsia="Calibri"/>
          <w:rtl/>
        </w:rPr>
        <w:t xml:space="preserve"> </w:t>
      </w:r>
      <w:r w:rsidRPr="00C13C27">
        <w:rPr>
          <w:rFonts w:eastAsia="Calibri" w:hint="cs"/>
          <w:rtl/>
        </w:rPr>
        <w:t>שירות לאומי"</w:t>
      </w:r>
      <w:r w:rsidRPr="00C13C27">
        <w:rPr>
          <w:rFonts w:eastAsia="Calibri"/>
          <w:rtl/>
        </w:rPr>
        <w:t xml:space="preserve"> </w:t>
      </w:r>
      <w:r w:rsidRPr="00C13C27">
        <w:rPr>
          <w:rFonts w:eastAsia="Calibri" w:hint="cs"/>
          <w:rtl/>
        </w:rPr>
        <w:t>וכמרכיב</w:t>
      </w:r>
      <w:r w:rsidRPr="00C13C27">
        <w:rPr>
          <w:rFonts w:eastAsia="Calibri"/>
          <w:rtl/>
        </w:rPr>
        <w:t xml:space="preserve"> </w:t>
      </w:r>
      <w:r w:rsidRPr="00C13C27">
        <w:rPr>
          <w:rFonts w:eastAsia="Calibri" w:hint="cs"/>
          <w:rtl/>
        </w:rPr>
        <w:t>מרכזי</w:t>
      </w:r>
      <w:r w:rsidRPr="00C13C27">
        <w:rPr>
          <w:rFonts w:eastAsia="Calibri"/>
          <w:rtl/>
        </w:rPr>
        <w:t xml:space="preserve"> </w:t>
      </w:r>
      <w:r w:rsidRPr="00C13C27">
        <w:rPr>
          <w:rFonts w:eastAsia="Calibri" w:hint="cs"/>
          <w:rtl/>
        </w:rPr>
        <w:t>בשמירה</w:t>
      </w:r>
      <w:r w:rsidRPr="00C13C27">
        <w:rPr>
          <w:rFonts w:eastAsia="Calibri"/>
          <w:rtl/>
        </w:rPr>
        <w:t xml:space="preserve"> </w:t>
      </w:r>
      <w:r w:rsidRPr="00C13C27">
        <w:rPr>
          <w:rFonts w:eastAsia="Calibri" w:hint="cs"/>
          <w:rtl/>
        </w:rPr>
        <w:t>על</w:t>
      </w:r>
      <w:r w:rsidRPr="00C13C27">
        <w:rPr>
          <w:rFonts w:eastAsia="Calibri"/>
          <w:rtl/>
        </w:rPr>
        <w:t xml:space="preserve"> </w:t>
      </w:r>
      <w:r w:rsidRPr="00C13C27">
        <w:rPr>
          <w:rFonts w:eastAsia="Calibri" w:hint="cs"/>
          <w:rtl/>
        </w:rPr>
        <w:t>רציפות</w:t>
      </w:r>
      <w:r w:rsidRPr="00C13C27">
        <w:rPr>
          <w:rFonts w:eastAsia="Calibri"/>
          <w:rtl/>
        </w:rPr>
        <w:t xml:space="preserve"> </w:t>
      </w:r>
      <w:r w:rsidRPr="00C13C27">
        <w:rPr>
          <w:rFonts w:eastAsia="Calibri" w:hint="cs"/>
          <w:rtl/>
        </w:rPr>
        <w:t>התפקוד הלאומית</w:t>
      </w:r>
      <w:r w:rsidRPr="00C13C27">
        <w:rPr>
          <w:rFonts w:eastAsia="Calibri"/>
          <w:vertAlign w:val="superscript"/>
          <w:rtl/>
        </w:rPr>
        <w:footnoteReference w:id="270"/>
      </w:r>
      <w:r w:rsidRPr="00C13C27">
        <w:rPr>
          <w:rFonts w:eastAsia="Calibri" w:hint="cs"/>
          <w:szCs w:val="20"/>
          <w:rtl/>
        </w:rPr>
        <w:t xml:space="preserve">. </w:t>
      </w:r>
      <w:r w:rsidRPr="00C13C27">
        <w:rPr>
          <w:rFonts w:eastAsia="Calibri" w:hint="cs"/>
          <w:rtl/>
        </w:rPr>
        <w:t>יעד זה כולל "הספקת שירותי חינוך מלאים לתלמידים מפונים וחסרי קורת גג, בכל תקופת החירום, לרבות בתקופת השיקום</w:t>
      </w:r>
      <w:r w:rsidRPr="00C13C27">
        <w:rPr>
          <w:rFonts w:eastAsia="Calibri" w:hint="cs"/>
          <w:szCs w:val="20"/>
          <w:rtl/>
        </w:rPr>
        <w:t>"</w:t>
      </w:r>
      <w:r w:rsidRPr="00C13C27">
        <w:rPr>
          <w:rFonts w:eastAsia="Calibri"/>
          <w:vertAlign w:val="superscript"/>
          <w:rtl/>
        </w:rPr>
        <w:footnoteReference w:id="271"/>
      </w:r>
      <w:r w:rsidRPr="00C13C27">
        <w:rPr>
          <w:rFonts w:eastAsia="Calibri" w:hint="cs"/>
          <w:szCs w:val="20"/>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תוכנית הממשלה "מלון אורחים"</w:t>
      </w:r>
      <w:r w:rsidRPr="00C13C27">
        <w:rPr>
          <w:rFonts w:eastAsia="Calibri"/>
          <w:vertAlign w:val="superscript"/>
          <w:rtl/>
        </w:rPr>
        <w:footnoteReference w:id="272"/>
      </w:r>
      <w:r w:rsidRPr="00C13C27">
        <w:rPr>
          <w:rFonts w:eastAsia="Calibri" w:hint="cs"/>
          <w:rtl/>
        </w:rPr>
        <w:t xml:space="preserve"> מטילה</w:t>
      </w:r>
      <w:r w:rsidRPr="00C13C27">
        <w:rPr>
          <w:rFonts w:eastAsia="Calibri"/>
          <w:rtl/>
        </w:rPr>
        <w:t xml:space="preserve"> על משרד החינוך, בהתבסס על המשאבים הפי</w:t>
      </w:r>
      <w:r w:rsidRPr="00C13C27">
        <w:rPr>
          <w:rFonts w:eastAsia="Calibri" w:hint="cs"/>
          <w:rtl/>
        </w:rPr>
        <w:t>ז</w:t>
      </w:r>
      <w:r w:rsidRPr="00C13C27">
        <w:rPr>
          <w:rFonts w:eastAsia="Calibri"/>
          <w:rtl/>
        </w:rPr>
        <w:t>יים והפדגוגיים הקיימים</w:t>
      </w:r>
      <w:r w:rsidRPr="00C13C27">
        <w:rPr>
          <w:rFonts w:eastAsia="Calibri" w:hint="cs"/>
          <w:rtl/>
        </w:rPr>
        <w:t xml:space="preserve">, </w:t>
      </w:r>
      <w:r w:rsidRPr="00C13C27">
        <w:rPr>
          <w:rFonts w:eastAsia="Calibri"/>
          <w:rtl/>
        </w:rPr>
        <w:t>להיערך ל</w:t>
      </w:r>
      <w:r w:rsidRPr="00C13C27">
        <w:rPr>
          <w:rFonts w:eastAsia="Calibri" w:hint="cs"/>
          <w:rtl/>
        </w:rPr>
        <w:t>ה</w:t>
      </w:r>
      <w:r w:rsidRPr="00C13C27">
        <w:rPr>
          <w:rFonts w:eastAsia="Calibri"/>
          <w:rtl/>
        </w:rPr>
        <w:t xml:space="preserve">ספקת שירותי חינוך ברשויות </w:t>
      </w:r>
      <w:r w:rsidRPr="00C13C27">
        <w:rPr>
          <w:rFonts w:eastAsia="Calibri" w:hint="cs"/>
          <w:rtl/>
        </w:rPr>
        <w:t>ה</w:t>
      </w:r>
      <w:r w:rsidRPr="00C13C27">
        <w:rPr>
          <w:rFonts w:eastAsia="Calibri"/>
          <w:rtl/>
        </w:rPr>
        <w:t xml:space="preserve">מקומיות שהועברה אליהן </w:t>
      </w:r>
      <w:r w:rsidRPr="00C13C27">
        <w:rPr>
          <w:rFonts w:eastAsia="Calibri" w:hint="cs"/>
          <w:rtl/>
        </w:rPr>
        <w:t>אוכלוסיי</w:t>
      </w:r>
      <w:r w:rsidRPr="00C13C27">
        <w:rPr>
          <w:rFonts w:eastAsia="Calibri" w:hint="eastAsia"/>
          <w:rtl/>
        </w:rPr>
        <w:t>ה</w:t>
      </w:r>
      <w:r w:rsidRPr="00C13C27">
        <w:rPr>
          <w:rFonts w:eastAsia="Calibri"/>
          <w:rtl/>
        </w:rPr>
        <w:t xml:space="preserve"> מפונ</w:t>
      </w:r>
      <w:r w:rsidRPr="00C13C27">
        <w:rPr>
          <w:rFonts w:eastAsia="Calibri" w:hint="cs"/>
          <w:rtl/>
        </w:rPr>
        <w:t>ה</w:t>
      </w:r>
      <w:r w:rsidRPr="00C13C27">
        <w:rPr>
          <w:rFonts w:eastAsia="Calibri"/>
          <w:vertAlign w:val="superscript"/>
          <w:rtl/>
        </w:rPr>
        <w:footnoteReference w:id="273"/>
      </w:r>
      <w:r w:rsidRPr="00C13C27">
        <w:rPr>
          <w:rFonts w:eastAsia="Calibri" w:hint="cs"/>
          <w:rtl/>
        </w:rPr>
        <w:t xml:space="preserve">; </w:t>
      </w:r>
      <w:r w:rsidRPr="00C13C27">
        <w:rPr>
          <w:rFonts w:eastAsia="Calibri"/>
          <w:rtl/>
        </w:rPr>
        <w:t>להכין תוכניות לריתוק משקי של סגלי מוסדות החינוך למטרות</w:t>
      </w:r>
      <w:r w:rsidRPr="00C13C27">
        <w:rPr>
          <w:rFonts w:eastAsia="Calibri" w:hint="cs"/>
          <w:rtl/>
        </w:rPr>
        <w:t xml:space="preserve"> </w:t>
      </w:r>
      <w:r w:rsidRPr="00C13C27">
        <w:rPr>
          <w:rFonts w:eastAsia="Calibri"/>
          <w:rtl/>
        </w:rPr>
        <w:t>חינוך בשעת חירום וכן למטרות קליט</w:t>
      </w:r>
      <w:r w:rsidRPr="00C13C27">
        <w:rPr>
          <w:rFonts w:eastAsia="Calibri" w:hint="cs"/>
          <w:rtl/>
        </w:rPr>
        <w:t>ה של</w:t>
      </w:r>
      <w:r w:rsidRPr="00C13C27">
        <w:rPr>
          <w:rFonts w:eastAsia="Calibri"/>
          <w:rtl/>
        </w:rPr>
        <w:t xml:space="preserve"> </w:t>
      </w:r>
      <w:r w:rsidRPr="00C13C27">
        <w:rPr>
          <w:rFonts w:eastAsia="Calibri" w:hint="cs"/>
          <w:rtl/>
        </w:rPr>
        <w:t>ה</w:t>
      </w:r>
      <w:r w:rsidRPr="00C13C27">
        <w:rPr>
          <w:rFonts w:eastAsia="Calibri"/>
          <w:rtl/>
        </w:rPr>
        <w:t xml:space="preserve">אוכלוסייה </w:t>
      </w:r>
      <w:r w:rsidRPr="00C13C27">
        <w:rPr>
          <w:rFonts w:eastAsia="Calibri" w:hint="cs"/>
          <w:rtl/>
        </w:rPr>
        <w:t>ה</w:t>
      </w:r>
      <w:r w:rsidRPr="00C13C27">
        <w:rPr>
          <w:rFonts w:eastAsia="Calibri"/>
          <w:rtl/>
        </w:rPr>
        <w:t>מפונה</w:t>
      </w:r>
      <w:r w:rsidRPr="00C13C27">
        <w:rPr>
          <w:rFonts w:eastAsia="Calibri" w:hint="cs"/>
          <w:rtl/>
        </w:rPr>
        <w:t xml:space="preserve"> </w:t>
      </w:r>
      <w:r w:rsidRPr="00C13C27">
        <w:rPr>
          <w:rFonts w:eastAsia="Calibri"/>
          <w:rtl/>
        </w:rPr>
        <w:t xml:space="preserve">במוסדות </w:t>
      </w:r>
      <w:r w:rsidRPr="00C13C27">
        <w:rPr>
          <w:rFonts w:eastAsia="Calibri" w:hint="cs"/>
          <w:rtl/>
        </w:rPr>
        <w:t>ה</w:t>
      </w:r>
      <w:r w:rsidRPr="00C13C27">
        <w:rPr>
          <w:rFonts w:eastAsia="Calibri"/>
          <w:rtl/>
        </w:rPr>
        <w:t>חינו</w:t>
      </w:r>
      <w:r w:rsidRPr="00C13C27">
        <w:rPr>
          <w:rFonts w:eastAsia="Calibri" w:hint="cs"/>
          <w:rtl/>
        </w:rPr>
        <w:t>ך</w:t>
      </w:r>
      <w:r w:rsidRPr="00C13C27">
        <w:rPr>
          <w:rFonts w:eastAsia="Calibri"/>
          <w:vertAlign w:val="superscript"/>
          <w:rtl/>
        </w:rPr>
        <w:footnoteReference w:id="274"/>
      </w:r>
      <w:r w:rsidRPr="00C13C27">
        <w:rPr>
          <w:rFonts w:eastAsia="Calibri" w:hint="cs"/>
          <w:rtl/>
        </w:rPr>
        <w:t>; ל</w:t>
      </w:r>
      <w:r w:rsidRPr="00C13C27">
        <w:rPr>
          <w:rFonts w:eastAsia="Calibri"/>
          <w:rtl/>
        </w:rPr>
        <w:t>תקצב</w:t>
      </w:r>
      <w:r w:rsidRPr="00C13C27">
        <w:rPr>
          <w:rFonts w:eastAsia="Calibri" w:hint="cs"/>
          <w:rtl/>
        </w:rPr>
        <w:t xml:space="preserve"> את</w:t>
      </w:r>
      <w:r w:rsidRPr="00C13C27">
        <w:rPr>
          <w:rFonts w:eastAsia="Calibri"/>
          <w:rtl/>
        </w:rPr>
        <w:t xml:space="preserve"> טיפול</w:t>
      </w:r>
      <w:r w:rsidRPr="00C13C27">
        <w:rPr>
          <w:rFonts w:eastAsia="Calibri" w:hint="cs"/>
          <w:rtl/>
        </w:rPr>
        <w:t xml:space="preserve">ו </w:t>
      </w:r>
      <w:r w:rsidRPr="00C13C27">
        <w:rPr>
          <w:rFonts w:eastAsia="Calibri"/>
          <w:rtl/>
        </w:rPr>
        <w:t>במפונים מתקציב</w:t>
      </w:r>
      <w:r w:rsidRPr="00C13C27">
        <w:rPr>
          <w:rFonts w:eastAsia="Calibri" w:hint="cs"/>
          <w:rtl/>
        </w:rPr>
        <w:t>ו</w:t>
      </w:r>
      <w:r w:rsidRPr="00C13C27">
        <w:rPr>
          <w:rFonts w:eastAsia="Calibri"/>
          <w:rtl/>
        </w:rPr>
        <w:t xml:space="preserve"> תוך תיאום ישיר </w:t>
      </w:r>
      <w:r w:rsidRPr="00C13C27">
        <w:rPr>
          <w:rFonts w:eastAsia="Calibri" w:hint="cs"/>
          <w:rtl/>
        </w:rPr>
        <w:t>בינו</w:t>
      </w:r>
      <w:r w:rsidRPr="00C13C27">
        <w:rPr>
          <w:rFonts w:eastAsia="Calibri"/>
          <w:rtl/>
        </w:rPr>
        <w:t xml:space="preserve"> ובין משרד האוצ</w:t>
      </w:r>
      <w:r w:rsidRPr="00C13C27">
        <w:rPr>
          <w:rFonts w:eastAsia="Calibri" w:hint="cs"/>
          <w:rtl/>
        </w:rPr>
        <w:t>ר</w:t>
      </w:r>
      <w:r w:rsidRPr="00C13C27">
        <w:rPr>
          <w:rFonts w:eastAsia="Calibri"/>
          <w:vertAlign w:val="superscript"/>
          <w:rtl/>
        </w:rPr>
        <w:footnoteReference w:id="275"/>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ascii="David" w:eastAsia="Calibri" w:hAnsi="David"/>
          <w:rtl/>
        </w:rPr>
      </w:pPr>
      <w:r w:rsidRPr="00C13C27">
        <w:rPr>
          <w:rFonts w:eastAsia="Calibri" w:hint="cs"/>
          <w:rtl/>
        </w:rPr>
        <w:t>בהחלטת הממשלה 1623 מ-2010</w:t>
      </w:r>
      <w:r w:rsidRPr="00C13C27">
        <w:rPr>
          <w:rFonts w:eastAsia="Calibri"/>
          <w:vertAlign w:val="superscript"/>
          <w:rtl/>
        </w:rPr>
        <w:footnoteReference w:id="276"/>
      </w:r>
      <w:r w:rsidRPr="00C13C27">
        <w:rPr>
          <w:rFonts w:eastAsia="Calibri"/>
          <w:rtl/>
        </w:rPr>
        <w:t xml:space="preserve"> </w:t>
      </w:r>
      <w:r w:rsidRPr="00C13C27">
        <w:rPr>
          <w:rFonts w:eastAsia="Calibri" w:hint="cs"/>
          <w:rtl/>
        </w:rPr>
        <w:t>פורטו הפעולות והמטלות שעל משרדי הממשלה ויחידות הסמך לבצע כדי להיער</w:t>
      </w:r>
      <w:r w:rsidRPr="00C13C27">
        <w:rPr>
          <w:rFonts w:eastAsia="Calibri" w:hint="eastAsia"/>
          <w:rtl/>
        </w:rPr>
        <w:t>ך</w:t>
      </w:r>
      <w:r w:rsidRPr="00C13C27">
        <w:rPr>
          <w:rFonts w:eastAsia="Calibri" w:hint="cs"/>
          <w:rtl/>
        </w:rPr>
        <w:t xml:space="preserve"> לתרחיש של רעידת אדמה שבה כ-170,000 איש יהפכו לחסרי קורת גג</w:t>
      </w:r>
      <w:r w:rsidRPr="00C13C27">
        <w:rPr>
          <w:rFonts w:eastAsia="Calibri"/>
          <w:vertAlign w:val="superscript"/>
          <w:rtl/>
        </w:rPr>
        <w:footnoteReference w:id="277"/>
      </w:r>
      <w:r w:rsidRPr="00C13C27">
        <w:rPr>
          <w:rFonts w:eastAsia="Calibri" w:hint="cs"/>
          <w:rtl/>
        </w:rPr>
        <w:t>. לפי החלטה זו של הממשלה, באחריות משרד החינוך לסייע לנפגעים ולתת מענה לחינוך הילדים במתקני הקליטה החל בשלב הראשוני של שיקום האוכלוסין</w:t>
      </w:r>
      <w:r w:rsidRPr="00C13C27">
        <w:rPr>
          <w:rFonts w:eastAsia="Calibri"/>
          <w:vertAlign w:val="superscript"/>
          <w:rtl/>
        </w:rPr>
        <w:footnoteReference w:id="278"/>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Default="00C13C27" w:rsidP="00FB2E85">
      <w:pPr>
        <w:spacing w:line="269" w:lineRule="auto"/>
        <w:rPr>
          <w:rFonts w:eastAsia="Calibri"/>
          <w:rtl/>
        </w:rPr>
      </w:pPr>
      <w:r w:rsidRPr="00C13C27">
        <w:rPr>
          <w:rFonts w:eastAsia="Calibri" w:hint="cs"/>
          <w:rtl/>
        </w:rPr>
        <w:t>לפי תפיסת החירום של רח"ל</w:t>
      </w:r>
      <w:r w:rsidRPr="00C13C27">
        <w:rPr>
          <w:rFonts w:eastAsia="Calibri"/>
          <w:vertAlign w:val="superscript"/>
          <w:rtl/>
        </w:rPr>
        <w:footnoteReference w:id="279"/>
      </w:r>
      <w:r w:rsidRPr="00C13C27">
        <w:rPr>
          <w:rFonts w:eastAsia="Calibri" w:hint="cs"/>
          <w:rtl/>
        </w:rPr>
        <w:t xml:space="preserve">, כדי לתת מענה מיידי ואפקטיבי בשעת חירום, על המשרד להכין מבעוד מועד תוכניות למצב חירום ולתרגל אותן כדי לאפשר לממשן במהירות בזמן אמת וכדי לאתר מבעוד מועד קשיים העלולים לעלות בזמן אמת. עם זאת, מאחר שמצבי חירום עלולים להיות בלתי צפויים, על המשרד להתכונן למתן פתרונות גמישים המאפשרים לבצע את ההתאמות הנדרשות כדי להעניק מענה מיטבי לצרכים. </w:t>
      </w:r>
    </w:p>
    <w:p w:rsidR="004F0870" w:rsidRPr="00C13C27" w:rsidRDefault="004F0870" w:rsidP="00FB2E85">
      <w:pPr>
        <w:spacing w:line="269" w:lineRule="auto"/>
        <w:rPr>
          <w:rFonts w:eastAsia="Calibri"/>
          <w:rtl/>
        </w:rPr>
      </w:pPr>
    </w:p>
    <w:p w:rsidR="00C13C27" w:rsidRPr="00C13C27" w:rsidRDefault="00C13C27" w:rsidP="004F0870">
      <w:pPr>
        <w:pStyle w:val="4"/>
        <w:rPr>
          <w:rFonts w:eastAsia="Times New Roman"/>
          <w:rtl/>
        </w:rPr>
      </w:pPr>
      <w:bookmarkStart w:id="98" w:name="_Toc181005631"/>
      <w:r w:rsidRPr="00C13C27">
        <w:rPr>
          <w:rFonts w:eastAsia="Times New Roman"/>
          <w:rtl/>
        </w:rPr>
        <w:lastRenderedPageBreak/>
        <w:t xml:space="preserve">תורת </w:t>
      </w:r>
      <w:r w:rsidRPr="00C13C27">
        <w:rPr>
          <w:rFonts w:eastAsia="Times New Roman" w:hint="cs"/>
          <w:rtl/>
        </w:rPr>
        <w:t>ה</w:t>
      </w:r>
      <w:r w:rsidRPr="00C13C27">
        <w:rPr>
          <w:rFonts w:eastAsia="Times New Roman"/>
          <w:rtl/>
        </w:rPr>
        <w:t>הפעל</w:t>
      </w:r>
      <w:r w:rsidRPr="00C13C27">
        <w:rPr>
          <w:rFonts w:eastAsia="Times New Roman" w:hint="cs"/>
          <w:rtl/>
        </w:rPr>
        <w:t>ה וה</w:t>
      </w:r>
      <w:r w:rsidRPr="00C13C27">
        <w:rPr>
          <w:rFonts w:eastAsia="Times New Roman"/>
          <w:rtl/>
        </w:rPr>
        <w:t>תוכניות</w:t>
      </w:r>
      <w:r w:rsidRPr="00C13C27">
        <w:rPr>
          <w:rFonts w:eastAsia="Times New Roman" w:hint="cs"/>
          <w:rtl/>
        </w:rPr>
        <w:t xml:space="preserve"> של משרד החינוך לחירום</w:t>
      </w:r>
      <w:bookmarkEnd w:id="98"/>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כדי לעמוד ב"יעד השירות הלאומי" </w:t>
      </w:r>
      <w:r w:rsidRPr="00C13C27">
        <w:rPr>
          <w:rFonts w:eastAsia="Calibri"/>
          <w:rtl/>
        </w:rPr>
        <w:t>בחירום שהגדירה הממשלה למשרד החינוך, הוא פיתח בשנת 2022 "תפיסת הפעלה בשעת חירום"</w:t>
      </w:r>
      <w:r w:rsidRPr="00C13C27">
        <w:rPr>
          <w:rFonts w:eastAsia="Calibri" w:hint="cs"/>
          <w:rtl/>
        </w:rPr>
        <w:t>,</w:t>
      </w:r>
      <w:r w:rsidRPr="00C13C27">
        <w:rPr>
          <w:rFonts w:eastAsia="Calibri"/>
          <w:rtl/>
        </w:rPr>
        <w:t xml:space="preserve"> שהיא התשתית לתורת ההפעלה שלו בחירום</w:t>
      </w:r>
      <w:r w:rsidRPr="00C13C27">
        <w:rPr>
          <w:rFonts w:eastAsia="Calibri"/>
          <w:vertAlign w:val="superscript"/>
          <w:rtl/>
        </w:rPr>
        <w:footnoteReference w:id="280"/>
      </w:r>
      <w:r w:rsidRPr="00C13C27">
        <w:rPr>
          <w:rFonts w:eastAsia="Calibri"/>
          <w:rtl/>
        </w:rPr>
        <w:t xml:space="preserve">. תפיסת ההפעלה התבססה על תרחיש הייחוס של רח"ל, </w:t>
      </w:r>
      <w:r w:rsidRPr="00C13C27">
        <w:rPr>
          <w:rFonts w:eastAsia="Calibri" w:hint="cs"/>
          <w:rtl/>
        </w:rPr>
        <w:t>ש</w:t>
      </w:r>
      <w:r w:rsidRPr="00C13C27">
        <w:rPr>
          <w:rFonts w:eastAsia="Calibri"/>
          <w:rtl/>
        </w:rPr>
        <w:t>לפיו הצפי הוא לפינוי יזום ו</w:t>
      </w:r>
      <w:r w:rsidRPr="00C13C27">
        <w:rPr>
          <w:rFonts w:eastAsia="Calibri" w:hint="cs"/>
          <w:rtl/>
        </w:rPr>
        <w:t>ל</w:t>
      </w:r>
      <w:r w:rsidRPr="00C13C27">
        <w:rPr>
          <w:rFonts w:eastAsia="Calibri"/>
          <w:rtl/>
        </w:rPr>
        <w:t>התפנות עצמאית של עד 300,000 איש</w:t>
      </w:r>
      <w:r w:rsidRPr="00C13C27">
        <w:rPr>
          <w:rFonts w:eastAsia="Calibri" w:hint="cs"/>
          <w:rtl/>
        </w:rPr>
        <w:t>;</w:t>
      </w:r>
      <w:r w:rsidRPr="00C13C27">
        <w:rPr>
          <w:rFonts w:eastAsia="Calibri"/>
          <w:rtl/>
        </w:rPr>
        <w:t xml:space="preserve"> משך השהייה בתקופת הפינוי יהיה עד חודשים </w:t>
      </w:r>
      <w:r w:rsidRPr="00C13C27">
        <w:rPr>
          <w:rFonts w:eastAsia="Calibri" w:hint="cs"/>
          <w:rtl/>
        </w:rPr>
        <w:t xml:space="preserve">אחדים </w:t>
      </w:r>
      <w:r w:rsidRPr="00C13C27">
        <w:rPr>
          <w:rFonts w:eastAsia="Calibri"/>
          <w:rtl/>
        </w:rPr>
        <w:t>ו</w:t>
      </w:r>
      <w:r w:rsidRPr="00C13C27">
        <w:rPr>
          <w:rFonts w:eastAsia="Calibri" w:hint="cs"/>
          <w:rtl/>
        </w:rPr>
        <w:t>ה</w:t>
      </w:r>
      <w:r w:rsidRPr="00C13C27">
        <w:rPr>
          <w:rFonts w:eastAsia="Calibri"/>
          <w:rtl/>
        </w:rPr>
        <w:t>מתפנים עצמאית יפנו לפחות בחלקם למרחב</w:t>
      </w:r>
      <w:r w:rsidRPr="00C13C27">
        <w:rPr>
          <w:rFonts w:eastAsia="Calibri" w:hint="cs"/>
          <w:rtl/>
        </w:rPr>
        <w:t>י</w:t>
      </w:r>
      <w:r w:rsidRPr="00C13C27">
        <w:rPr>
          <w:rFonts w:eastAsia="Calibri"/>
          <w:rtl/>
        </w:rPr>
        <w:t xml:space="preserve"> ים המלח ו</w:t>
      </w:r>
      <w:r w:rsidRPr="00C13C27">
        <w:rPr>
          <w:rFonts w:eastAsia="Calibri" w:hint="cs"/>
          <w:rtl/>
        </w:rPr>
        <w:t>ל</w:t>
      </w:r>
      <w:r w:rsidRPr="00C13C27">
        <w:rPr>
          <w:rFonts w:eastAsia="Calibri"/>
          <w:rtl/>
        </w:rPr>
        <w:t>אילת. תורת ההפעלה של משרד החינוך מכוונת את כלל גורמי המשרד כיצד להתכונן ולפעול בעת משבר וחירום, מפרטת את תפקידי כל הגופים במשרד בשעת חירום, את הכלים לניהול ו</w:t>
      </w:r>
      <w:r w:rsidRPr="00C13C27">
        <w:rPr>
          <w:rFonts w:eastAsia="Calibri" w:hint="cs"/>
          <w:rtl/>
        </w:rPr>
        <w:t>ל</w:t>
      </w:r>
      <w:r w:rsidRPr="00C13C27">
        <w:rPr>
          <w:rFonts w:eastAsia="Calibri"/>
          <w:rtl/>
        </w:rPr>
        <w:t>שליטה ואת אופן הפעלת יחידות המשרד במצבים אלו. על בסיס תרחיש הייחוס ותורת ההפעלה גיבש המשרד מסגרת להיערכות לשעת חירום לשנים</w:t>
      </w:r>
      <w:r w:rsidRPr="00C13C27">
        <w:rPr>
          <w:rFonts w:eastAsia="Calibri" w:hint="cs"/>
          <w:rtl/>
        </w:rPr>
        <w:t xml:space="preserve"> 2022 - 2025</w:t>
      </w:r>
      <w:r w:rsidRPr="00C13C27">
        <w:rPr>
          <w:rFonts w:eastAsia="Calibri"/>
          <w:vertAlign w:val="superscript"/>
          <w:rtl/>
        </w:rPr>
        <w:footnoteReference w:id="281"/>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4F0870">
      <w:pPr>
        <w:pStyle w:val="50"/>
        <w:rPr>
          <w:rFonts w:eastAsia="Times New Roman"/>
          <w:rtl/>
        </w:rPr>
      </w:pPr>
      <w:bookmarkStart w:id="99" w:name="_Toc181005632"/>
      <w:r w:rsidRPr="00C13C27">
        <w:rPr>
          <w:rFonts w:eastAsia="Times New Roman" w:hint="cs"/>
          <w:rtl/>
        </w:rPr>
        <w:t>תוכניות משרד החינוך לתרחישי חירום</w:t>
      </w:r>
      <w:bookmarkEnd w:id="99"/>
      <w:r w:rsidRPr="00C13C27">
        <w:rPr>
          <w:rFonts w:eastAsia="Times New Roman"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תוכנית "מלון אורחים" של משרד החינוך מ-2018</w:t>
      </w:r>
      <w:r w:rsidRPr="00C13C27">
        <w:rPr>
          <w:rFonts w:eastAsia="Calibri"/>
          <w:vertAlign w:val="superscript"/>
          <w:rtl/>
        </w:rPr>
        <w:footnoteReference w:id="282"/>
      </w:r>
      <w:r w:rsidRPr="00C13C27">
        <w:rPr>
          <w:rFonts w:eastAsia="Calibri" w:hint="cs"/>
          <w:rtl/>
        </w:rPr>
        <w:t xml:space="preserve"> נגזרת מ</w:t>
      </w:r>
      <w:r w:rsidRPr="00C13C27">
        <w:rPr>
          <w:rFonts w:eastAsia="Calibri"/>
          <w:rtl/>
        </w:rPr>
        <w:t>החל</w:t>
      </w:r>
      <w:r w:rsidRPr="00C13C27">
        <w:rPr>
          <w:rFonts w:eastAsia="Calibri" w:hint="cs"/>
          <w:rtl/>
        </w:rPr>
        <w:t>טת הממשלה "מלון אורחים"</w:t>
      </w:r>
      <w:r w:rsidRPr="00C13C27">
        <w:rPr>
          <w:rFonts w:eastAsia="Calibri"/>
          <w:vertAlign w:val="superscript"/>
          <w:rtl/>
        </w:rPr>
        <w:footnoteReference w:id="283"/>
      </w:r>
      <w:r w:rsidRPr="00C13C27">
        <w:rPr>
          <w:rFonts w:eastAsia="Calibri" w:hint="cs"/>
          <w:rtl/>
        </w:rPr>
        <w:t>, והיא עוסקת ב</w:t>
      </w:r>
      <w:r w:rsidRPr="00C13C27">
        <w:rPr>
          <w:rFonts w:eastAsia="Calibri"/>
          <w:rtl/>
        </w:rPr>
        <w:t>קליטת אוכלוסייה מפונה במצבי סיכון וחירום בב</w:t>
      </w:r>
      <w:r w:rsidRPr="00C13C27">
        <w:rPr>
          <w:rFonts w:eastAsia="Calibri" w:hint="cs"/>
          <w:rtl/>
        </w:rPr>
        <w:t>ת</w:t>
      </w:r>
      <w:r w:rsidRPr="00C13C27">
        <w:rPr>
          <w:rFonts w:eastAsia="Calibri"/>
          <w:rtl/>
        </w:rPr>
        <w:t>י ספר</w:t>
      </w:r>
      <w:r w:rsidRPr="00C13C27">
        <w:rPr>
          <w:rFonts w:eastAsia="Calibri" w:hint="cs"/>
          <w:rtl/>
        </w:rPr>
        <w:t>. תוכנית "מרחק בטוח" של המשרד</w:t>
      </w:r>
      <w:r w:rsidRPr="00C13C27">
        <w:rPr>
          <w:rFonts w:eastAsia="Calibri"/>
          <w:vertAlign w:val="superscript"/>
          <w:rtl/>
        </w:rPr>
        <w:footnoteReference w:id="284"/>
      </w:r>
      <w:r w:rsidRPr="00C13C27">
        <w:rPr>
          <w:rFonts w:eastAsia="Calibri" w:hint="cs"/>
          <w:rtl/>
        </w:rPr>
        <w:t xml:space="preserve"> עוסקת ב</w:t>
      </w:r>
      <w:r w:rsidRPr="00C13C27">
        <w:rPr>
          <w:rFonts w:eastAsia="Calibri"/>
          <w:rtl/>
        </w:rPr>
        <w:t>קליטת מפונים מזיר</w:t>
      </w:r>
      <w:r w:rsidRPr="00C13C27">
        <w:rPr>
          <w:rFonts w:eastAsia="Calibri" w:hint="cs"/>
          <w:rtl/>
        </w:rPr>
        <w:t>ו</w:t>
      </w:r>
      <w:r w:rsidRPr="00C13C27">
        <w:rPr>
          <w:rFonts w:eastAsia="Calibri"/>
          <w:rtl/>
        </w:rPr>
        <w:t xml:space="preserve">ת </w:t>
      </w:r>
      <w:r w:rsidRPr="00C13C27">
        <w:rPr>
          <w:rFonts w:eastAsia="Calibri" w:hint="cs"/>
          <w:rtl/>
        </w:rPr>
        <w:t>ה</w:t>
      </w:r>
      <w:r w:rsidRPr="00C13C27">
        <w:rPr>
          <w:rFonts w:eastAsia="Calibri"/>
          <w:rtl/>
        </w:rPr>
        <w:t>צפון ו</w:t>
      </w:r>
      <w:r w:rsidRPr="00C13C27">
        <w:rPr>
          <w:rFonts w:eastAsia="Calibri" w:hint="cs"/>
          <w:rtl/>
        </w:rPr>
        <w:t>ה</w:t>
      </w:r>
      <w:r w:rsidRPr="00C13C27">
        <w:rPr>
          <w:rFonts w:eastAsia="Calibri"/>
          <w:rtl/>
        </w:rPr>
        <w:t>דרום</w:t>
      </w:r>
      <w:r w:rsidRPr="00C13C27">
        <w:rPr>
          <w:rFonts w:eastAsia="Calibri" w:hint="cs"/>
          <w:rtl/>
        </w:rPr>
        <w:t>,</w:t>
      </w:r>
      <w:r w:rsidRPr="00C13C27">
        <w:rPr>
          <w:rFonts w:eastAsia="Calibri"/>
          <w:rtl/>
        </w:rPr>
        <w:t xml:space="preserve"> </w:t>
      </w:r>
      <w:r w:rsidRPr="00C13C27">
        <w:rPr>
          <w:rFonts w:eastAsia="Calibri" w:hint="cs"/>
          <w:rtl/>
        </w:rPr>
        <w:t>ומתבססת על תוכנית האב הלאומית של רח"ל מפברואר 2021</w:t>
      </w:r>
      <w:r w:rsidRPr="00C13C27">
        <w:rPr>
          <w:rFonts w:eastAsia="Calibri"/>
          <w:vertAlign w:val="superscript"/>
          <w:rtl/>
        </w:rPr>
        <w:footnoteReference w:id="285"/>
      </w:r>
      <w:r w:rsidRPr="00C13C27">
        <w:rPr>
          <w:rFonts w:eastAsia="Calibri" w:hint="cs"/>
          <w:rtl/>
        </w:rPr>
        <w:t>, העוסקת בקליטה בבתי ספר ובמבני ציבור ובקליטת אוכלוסיות מיוחדות במתקני איכות, ועל תוכנית פס"ח ממאי 2022 העוסקת בקליטה במקומות דומים. התוכניות מפרטות את אחריותם של מטה משרד החינוך, של המחוזות הגיאוגרפיים</w:t>
      </w:r>
      <w:r w:rsidRPr="00C13C27">
        <w:rPr>
          <w:rFonts w:eastAsia="Calibri"/>
          <w:vertAlign w:val="superscript"/>
          <w:rtl/>
        </w:rPr>
        <w:footnoteReference w:id="286"/>
      </w:r>
      <w:r w:rsidRPr="00C13C27">
        <w:rPr>
          <w:rFonts w:eastAsia="Calibri" w:hint="cs"/>
          <w:rtl/>
        </w:rPr>
        <w:t xml:space="preserve"> ושל מכלולי החינוך</w:t>
      </w:r>
      <w:r w:rsidRPr="00C13C27">
        <w:rPr>
          <w:rFonts w:eastAsia="Calibri"/>
          <w:vertAlign w:val="superscript"/>
          <w:rtl/>
        </w:rPr>
        <w:footnoteReference w:id="287"/>
      </w:r>
      <w:r w:rsidRPr="00C13C27">
        <w:rPr>
          <w:rFonts w:eastAsia="Calibri" w:hint="cs"/>
          <w:rtl/>
        </w:rPr>
        <w:t xml:space="preserve"> של הרשות המקומית המפנה ושל הרשות המקומית הקולטת. </w:t>
      </w:r>
    </w:p>
    <w:p w:rsidR="00C13C27" w:rsidRPr="00C13C27" w:rsidRDefault="00C13C27" w:rsidP="00FB2E85">
      <w:pPr>
        <w:spacing w:line="269" w:lineRule="auto"/>
        <w:ind w:left="-567"/>
        <w:rPr>
          <w:rFonts w:eastAsia="Calibri"/>
          <w:szCs w:val="20"/>
          <w:rtl/>
        </w:rPr>
      </w:pPr>
    </w:p>
    <w:p w:rsidR="0007162E" w:rsidRDefault="00C13C27" w:rsidP="004F0870">
      <w:pPr>
        <w:spacing w:line="269" w:lineRule="auto"/>
        <w:rPr>
          <w:rFonts w:eastAsia="Calibri"/>
          <w:rtl/>
        </w:rPr>
      </w:pPr>
      <w:r w:rsidRPr="00C13C27">
        <w:rPr>
          <w:rFonts w:eastAsia="Calibri" w:hint="cs"/>
          <w:rtl/>
        </w:rPr>
        <w:t xml:space="preserve">בלוח שלהלן מוצגות התוכניות של משרד החינוך למתן מענה חינוכי למפונים ברשות הקולטת - "מלון אורחים", "מרחק בטוח" ותוכנית ייעודית לרעידת אדמה, שגם נותנת מענה לפינוי אוכלוסייה. </w:t>
      </w:r>
      <w:r w:rsidR="0007162E">
        <w:rPr>
          <w:rFonts w:eastAsia="Calibri"/>
          <w:rtl/>
        </w:rPr>
        <w:br w:type="page"/>
      </w:r>
    </w:p>
    <w:p w:rsidR="00C13C27" w:rsidRPr="00C13C27" w:rsidRDefault="00C13C27" w:rsidP="004F0870">
      <w:pPr>
        <w:spacing w:after="120" w:line="269" w:lineRule="auto"/>
        <w:jc w:val="center"/>
        <w:rPr>
          <w:rFonts w:eastAsia="Calibri"/>
          <w:b/>
          <w:bCs/>
          <w:rtl/>
        </w:rPr>
      </w:pPr>
      <w:r w:rsidRPr="00C13C27">
        <w:rPr>
          <w:rFonts w:eastAsia="Calibri" w:hint="cs"/>
          <w:rtl/>
        </w:rPr>
        <w:lastRenderedPageBreak/>
        <w:t>לוח 5:</w:t>
      </w:r>
      <w:r w:rsidRPr="00C13C27">
        <w:rPr>
          <w:rFonts w:eastAsia="Calibri" w:hint="cs"/>
          <w:b/>
          <w:bCs/>
          <w:rtl/>
        </w:rPr>
        <w:t xml:space="preserve"> תוכניות "מלון אורחים", "מרחק בטוח" ותרחיש רעידת אדמה של משרד החינוך</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7"/>
        <w:gridCol w:w="2081"/>
        <w:gridCol w:w="2410"/>
        <w:gridCol w:w="11"/>
        <w:gridCol w:w="2252"/>
      </w:tblGrid>
      <w:tr w:rsidR="00C13C27" w:rsidRPr="00C13C27" w:rsidTr="0007162E">
        <w:trPr>
          <w:tblHeader/>
          <w:jc w:val="center"/>
        </w:trPr>
        <w:tc>
          <w:tcPr>
            <w:tcW w:w="1457" w:type="dxa"/>
            <w:shd w:val="clear" w:color="auto" w:fill="FFCCCC"/>
            <w:vAlign w:val="center"/>
          </w:tcPr>
          <w:p w:rsidR="00C13C27" w:rsidRPr="00C13C27" w:rsidRDefault="00C13C27" w:rsidP="00FB2E85">
            <w:pPr>
              <w:spacing w:line="269" w:lineRule="auto"/>
              <w:jc w:val="left"/>
              <w:rPr>
                <w:rFonts w:ascii="David" w:eastAsia="Calibri" w:hAnsi="David"/>
                <w:szCs w:val="20"/>
                <w:rtl/>
              </w:rPr>
            </w:pPr>
          </w:p>
        </w:tc>
        <w:tc>
          <w:tcPr>
            <w:tcW w:w="2081" w:type="dxa"/>
            <w:shd w:val="clear" w:color="auto" w:fill="FFCCCC"/>
            <w:vAlign w:val="center"/>
          </w:tcPr>
          <w:p w:rsidR="00C13C27" w:rsidRPr="00C13C27" w:rsidRDefault="00C13C27" w:rsidP="00FB2E85">
            <w:pPr>
              <w:spacing w:line="269" w:lineRule="auto"/>
              <w:jc w:val="center"/>
              <w:rPr>
                <w:rFonts w:ascii="David" w:eastAsia="Calibri" w:hAnsi="David"/>
                <w:b/>
                <w:bCs/>
                <w:szCs w:val="20"/>
                <w:rtl/>
              </w:rPr>
            </w:pPr>
            <w:r w:rsidRPr="00C13C27">
              <w:rPr>
                <w:rFonts w:ascii="David" w:eastAsia="Calibri" w:hAnsi="David"/>
                <w:b/>
                <w:bCs/>
                <w:szCs w:val="20"/>
                <w:rtl/>
              </w:rPr>
              <w:t>מלון אורחים</w:t>
            </w:r>
          </w:p>
        </w:tc>
        <w:tc>
          <w:tcPr>
            <w:tcW w:w="2410" w:type="dxa"/>
            <w:shd w:val="clear" w:color="auto" w:fill="FFCCCC"/>
            <w:vAlign w:val="center"/>
          </w:tcPr>
          <w:p w:rsidR="00C13C27" w:rsidRPr="00C13C27" w:rsidRDefault="00C13C27" w:rsidP="00FB2E85">
            <w:pPr>
              <w:spacing w:line="269" w:lineRule="auto"/>
              <w:jc w:val="center"/>
              <w:rPr>
                <w:rFonts w:ascii="David" w:eastAsia="Calibri" w:hAnsi="David"/>
                <w:b/>
                <w:bCs/>
                <w:szCs w:val="20"/>
                <w:rtl/>
              </w:rPr>
            </w:pPr>
            <w:r w:rsidRPr="00C13C27">
              <w:rPr>
                <w:rFonts w:ascii="David" w:eastAsia="Calibri" w:hAnsi="David"/>
                <w:b/>
                <w:bCs/>
                <w:szCs w:val="20"/>
                <w:rtl/>
              </w:rPr>
              <w:t>מרחק בטוח</w:t>
            </w:r>
          </w:p>
        </w:tc>
        <w:tc>
          <w:tcPr>
            <w:tcW w:w="2263" w:type="dxa"/>
            <w:gridSpan w:val="2"/>
            <w:shd w:val="clear" w:color="auto" w:fill="FFCCCC"/>
            <w:vAlign w:val="center"/>
          </w:tcPr>
          <w:p w:rsidR="00C13C27" w:rsidRPr="00C13C27" w:rsidRDefault="00C13C27" w:rsidP="00FB2E85">
            <w:pPr>
              <w:spacing w:line="269" w:lineRule="auto"/>
              <w:jc w:val="center"/>
              <w:rPr>
                <w:rFonts w:ascii="David" w:eastAsia="Calibri" w:hAnsi="David"/>
                <w:b/>
                <w:bCs/>
                <w:szCs w:val="20"/>
                <w:rtl/>
              </w:rPr>
            </w:pPr>
            <w:r w:rsidRPr="00C13C27">
              <w:rPr>
                <w:rFonts w:ascii="David" w:eastAsia="Calibri" w:hAnsi="David"/>
                <w:b/>
                <w:bCs/>
                <w:szCs w:val="20"/>
                <w:rtl/>
              </w:rPr>
              <w:t>תרחיש רעידת אדמה</w:t>
            </w:r>
          </w:p>
        </w:tc>
      </w:tr>
      <w:tr w:rsidR="00C13C27" w:rsidRPr="00C13C27" w:rsidTr="0007162E">
        <w:trPr>
          <w:jc w:val="center"/>
        </w:trPr>
        <w:tc>
          <w:tcPr>
            <w:tcW w:w="1457" w:type="dxa"/>
            <w:vAlign w:val="center"/>
          </w:tcPr>
          <w:p w:rsidR="00C13C27" w:rsidRPr="00C13C27" w:rsidRDefault="00C13C27" w:rsidP="00FB2E85">
            <w:pPr>
              <w:spacing w:line="269" w:lineRule="auto"/>
              <w:jc w:val="left"/>
              <w:rPr>
                <w:rFonts w:ascii="David" w:eastAsia="Calibri" w:hAnsi="David"/>
                <w:b/>
                <w:bCs/>
                <w:szCs w:val="20"/>
                <w:rtl/>
              </w:rPr>
            </w:pPr>
            <w:r w:rsidRPr="00C13C27">
              <w:rPr>
                <w:rFonts w:ascii="David" w:eastAsia="Calibri" w:hAnsi="David" w:hint="cs"/>
                <w:b/>
                <w:bCs/>
                <w:szCs w:val="20"/>
                <w:rtl/>
              </w:rPr>
              <w:t>מועד</w:t>
            </w:r>
            <w:r w:rsidRPr="00C13C27">
              <w:rPr>
                <w:rFonts w:ascii="David" w:eastAsia="Calibri" w:hAnsi="David"/>
                <w:b/>
                <w:bCs/>
                <w:szCs w:val="20"/>
                <w:rtl/>
              </w:rPr>
              <w:t xml:space="preserve"> התוכנית</w:t>
            </w:r>
          </w:p>
        </w:tc>
        <w:tc>
          <w:tcPr>
            <w:tcW w:w="2081"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נובמבר 201</w:t>
            </w:r>
            <w:r w:rsidRPr="00C13C27">
              <w:rPr>
                <w:rFonts w:ascii="David" w:eastAsia="Calibri" w:hAnsi="David" w:hint="cs"/>
                <w:szCs w:val="20"/>
                <w:rtl/>
              </w:rPr>
              <w:t>8</w:t>
            </w:r>
          </w:p>
        </w:tc>
        <w:tc>
          <w:tcPr>
            <w:tcW w:w="2410"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אוגוסט 2022</w:t>
            </w:r>
          </w:p>
        </w:tc>
        <w:tc>
          <w:tcPr>
            <w:tcW w:w="2263" w:type="dxa"/>
            <w:gridSpan w:val="2"/>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מאי 2019</w:t>
            </w:r>
          </w:p>
        </w:tc>
      </w:tr>
      <w:tr w:rsidR="00C13C27" w:rsidRPr="00C13C27" w:rsidTr="0007162E">
        <w:trPr>
          <w:jc w:val="center"/>
        </w:trPr>
        <w:tc>
          <w:tcPr>
            <w:tcW w:w="1457" w:type="dxa"/>
            <w:vAlign w:val="center"/>
          </w:tcPr>
          <w:p w:rsidR="00C13C27" w:rsidRPr="00C13C27" w:rsidRDefault="00C13C27" w:rsidP="00FB2E85">
            <w:pPr>
              <w:spacing w:line="269" w:lineRule="auto"/>
              <w:jc w:val="left"/>
              <w:rPr>
                <w:rFonts w:ascii="David" w:eastAsia="Calibri" w:hAnsi="David"/>
                <w:b/>
                <w:bCs/>
                <w:szCs w:val="20"/>
                <w:rtl/>
              </w:rPr>
            </w:pPr>
            <w:r w:rsidRPr="00C13C27">
              <w:rPr>
                <w:rFonts w:ascii="David" w:eastAsia="Calibri" w:hAnsi="David"/>
                <w:b/>
                <w:bCs/>
                <w:szCs w:val="20"/>
                <w:rtl/>
              </w:rPr>
              <w:t xml:space="preserve">משך </w:t>
            </w:r>
            <w:r w:rsidRPr="00C13C27">
              <w:rPr>
                <w:rFonts w:ascii="David" w:eastAsia="Calibri" w:hAnsi="David" w:hint="cs"/>
                <w:b/>
                <w:bCs/>
                <w:szCs w:val="20"/>
                <w:rtl/>
              </w:rPr>
              <w:t>ה</w:t>
            </w:r>
            <w:r w:rsidRPr="00C13C27">
              <w:rPr>
                <w:rFonts w:ascii="David" w:eastAsia="Calibri" w:hAnsi="David"/>
                <w:b/>
                <w:bCs/>
                <w:szCs w:val="20"/>
                <w:rtl/>
              </w:rPr>
              <w:t xml:space="preserve">הפעלה </w:t>
            </w:r>
            <w:r w:rsidRPr="00C13C27">
              <w:rPr>
                <w:rFonts w:ascii="David" w:eastAsia="Calibri" w:hAnsi="David" w:hint="cs"/>
                <w:b/>
                <w:bCs/>
                <w:szCs w:val="20"/>
                <w:rtl/>
              </w:rPr>
              <w:t>ה</w:t>
            </w:r>
            <w:r w:rsidRPr="00C13C27">
              <w:rPr>
                <w:rFonts w:ascii="David" w:eastAsia="Calibri" w:hAnsi="David"/>
                <w:b/>
                <w:bCs/>
                <w:szCs w:val="20"/>
                <w:rtl/>
              </w:rPr>
              <w:t>מתוכנן</w:t>
            </w:r>
          </w:p>
        </w:tc>
        <w:tc>
          <w:tcPr>
            <w:tcW w:w="2081"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עד חודש</w:t>
            </w:r>
          </w:p>
        </w:tc>
        <w:tc>
          <w:tcPr>
            <w:tcW w:w="2410"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21 יום</w:t>
            </w:r>
          </w:p>
        </w:tc>
        <w:tc>
          <w:tcPr>
            <w:tcW w:w="2263" w:type="dxa"/>
            <w:gridSpan w:val="2"/>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 xml:space="preserve">התוכנית כוללת שלושה שלבים </w:t>
            </w:r>
            <w:r w:rsidRPr="00C13C27">
              <w:rPr>
                <w:rFonts w:ascii="David" w:eastAsia="Calibri" w:hAnsi="David" w:hint="cs"/>
                <w:szCs w:val="20"/>
                <w:rtl/>
              </w:rPr>
              <w:t>- מיידי (עד שבוע), ראשוני (עד חודשיים) וארוך טווח (מעל חודשיים)</w:t>
            </w:r>
          </w:p>
        </w:tc>
      </w:tr>
      <w:tr w:rsidR="00C13C27" w:rsidRPr="00C13C27" w:rsidTr="0007162E">
        <w:trPr>
          <w:jc w:val="center"/>
        </w:trPr>
        <w:tc>
          <w:tcPr>
            <w:tcW w:w="1457" w:type="dxa"/>
            <w:vAlign w:val="center"/>
          </w:tcPr>
          <w:p w:rsidR="00C13C27" w:rsidRPr="00C13C27" w:rsidRDefault="00C13C27" w:rsidP="00FB2E85">
            <w:pPr>
              <w:spacing w:line="269" w:lineRule="auto"/>
              <w:jc w:val="left"/>
              <w:rPr>
                <w:rFonts w:ascii="David" w:eastAsia="Calibri" w:hAnsi="David"/>
                <w:b/>
                <w:bCs/>
                <w:szCs w:val="20"/>
                <w:rtl/>
              </w:rPr>
            </w:pPr>
            <w:r w:rsidRPr="00C13C27">
              <w:rPr>
                <w:rFonts w:ascii="David" w:eastAsia="Calibri" w:hAnsi="David"/>
                <w:b/>
                <w:bCs/>
                <w:szCs w:val="20"/>
                <w:rtl/>
              </w:rPr>
              <w:t>היקף האוכלוסייה המפונה</w:t>
            </w:r>
            <w:r w:rsidRPr="00C13C27">
              <w:rPr>
                <w:rFonts w:ascii="David" w:eastAsia="Calibri" w:hAnsi="David" w:hint="cs"/>
                <w:b/>
                <w:bCs/>
                <w:szCs w:val="20"/>
                <w:rtl/>
              </w:rPr>
              <w:t xml:space="preserve"> לפי תרחיש הייחוס</w:t>
            </w:r>
          </w:p>
        </w:tc>
        <w:tc>
          <w:tcPr>
            <w:tcW w:w="2081"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100,000</w:t>
            </w:r>
            <w:r w:rsidRPr="00C13C27">
              <w:rPr>
                <w:rFonts w:ascii="David" w:eastAsia="Calibri" w:hAnsi="David" w:hint="cs"/>
                <w:szCs w:val="20"/>
                <w:rtl/>
              </w:rPr>
              <w:t xml:space="preserve"> ועוד 200,000 מתפנים עצמאית</w:t>
            </w:r>
          </w:p>
        </w:tc>
        <w:tc>
          <w:tcPr>
            <w:tcW w:w="2410"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46,000 (35,000 מ</w:t>
            </w:r>
            <w:r w:rsidRPr="00C13C27">
              <w:rPr>
                <w:rFonts w:ascii="David" w:eastAsia="Calibri" w:hAnsi="David" w:hint="cs"/>
                <w:szCs w:val="20"/>
                <w:rtl/>
              </w:rPr>
              <w:t>ה</w:t>
            </w:r>
            <w:r w:rsidRPr="00C13C27">
              <w:rPr>
                <w:rFonts w:ascii="David" w:eastAsia="Calibri" w:hAnsi="David"/>
                <w:szCs w:val="20"/>
                <w:rtl/>
              </w:rPr>
              <w:t xml:space="preserve">גזרה </w:t>
            </w:r>
            <w:r w:rsidRPr="00C13C27">
              <w:rPr>
                <w:rFonts w:ascii="David" w:eastAsia="Calibri" w:hAnsi="David" w:hint="cs"/>
                <w:szCs w:val="20"/>
                <w:rtl/>
              </w:rPr>
              <w:t>ה</w:t>
            </w:r>
            <w:r w:rsidRPr="00C13C27">
              <w:rPr>
                <w:rFonts w:ascii="David" w:eastAsia="Calibri" w:hAnsi="David"/>
                <w:szCs w:val="20"/>
                <w:rtl/>
              </w:rPr>
              <w:t>צפונית ו-11,000 מ</w:t>
            </w:r>
            <w:r w:rsidRPr="00C13C27">
              <w:rPr>
                <w:rFonts w:ascii="David" w:eastAsia="Calibri" w:hAnsi="David" w:hint="cs"/>
                <w:szCs w:val="20"/>
                <w:rtl/>
              </w:rPr>
              <w:t>ה</w:t>
            </w:r>
            <w:r w:rsidRPr="00C13C27">
              <w:rPr>
                <w:rFonts w:ascii="David" w:eastAsia="Calibri" w:hAnsi="David"/>
                <w:szCs w:val="20"/>
                <w:rtl/>
              </w:rPr>
              <w:t xml:space="preserve">גזרה </w:t>
            </w:r>
            <w:r w:rsidRPr="00C13C27">
              <w:rPr>
                <w:rFonts w:ascii="David" w:eastAsia="Calibri" w:hAnsi="David" w:hint="cs"/>
                <w:szCs w:val="20"/>
                <w:rtl/>
              </w:rPr>
              <w:t>ה</w:t>
            </w:r>
            <w:r w:rsidRPr="00C13C27">
              <w:rPr>
                <w:rFonts w:ascii="David" w:eastAsia="Calibri" w:hAnsi="David"/>
                <w:szCs w:val="20"/>
                <w:rtl/>
              </w:rPr>
              <w:t>דרומית)</w:t>
            </w:r>
          </w:p>
        </w:tc>
        <w:tc>
          <w:tcPr>
            <w:tcW w:w="2263" w:type="dxa"/>
            <w:gridSpan w:val="2"/>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170,000</w:t>
            </w:r>
          </w:p>
        </w:tc>
      </w:tr>
      <w:tr w:rsidR="00C13C27" w:rsidRPr="00C13C27" w:rsidTr="0007162E">
        <w:trPr>
          <w:jc w:val="center"/>
        </w:trPr>
        <w:tc>
          <w:tcPr>
            <w:tcW w:w="1457" w:type="dxa"/>
            <w:vAlign w:val="center"/>
          </w:tcPr>
          <w:p w:rsidR="00C13C27" w:rsidRPr="00C13C27" w:rsidRDefault="00C13C27" w:rsidP="00FB2E85">
            <w:pPr>
              <w:spacing w:line="269" w:lineRule="auto"/>
              <w:jc w:val="left"/>
              <w:rPr>
                <w:rFonts w:ascii="David" w:eastAsia="Calibri" w:hAnsi="David"/>
                <w:b/>
                <w:bCs/>
                <w:szCs w:val="20"/>
                <w:rtl/>
              </w:rPr>
            </w:pPr>
            <w:r w:rsidRPr="00C13C27">
              <w:rPr>
                <w:rFonts w:ascii="David" w:eastAsia="Calibri" w:hAnsi="David"/>
                <w:b/>
                <w:bCs/>
                <w:szCs w:val="20"/>
                <w:rtl/>
              </w:rPr>
              <w:t>משימת משרד החינוך</w:t>
            </w:r>
          </w:p>
        </w:tc>
        <w:tc>
          <w:tcPr>
            <w:tcW w:w="2081" w:type="dxa"/>
            <w:vAlign w:val="center"/>
          </w:tcPr>
          <w:p w:rsidR="00C13C27" w:rsidRPr="00C13C27" w:rsidRDefault="00C13C27" w:rsidP="00FB2E85">
            <w:pPr>
              <w:autoSpaceDE w:val="0"/>
              <w:autoSpaceDN w:val="0"/>
              <w:adjustRightInd w:val="0"/>
              <w:spacing w:line="269" w:lineRule="auto"/>
              <w:jc w:val="left"/>
              <w:rPr>
                <w:rFonts w:ascii="David" w:eastAsia="Calibri" w:hAnsi="David"/>
                <w:szCs w:val="20"/>
                <w:rtl/>
              </w:rPr>
            </w:pPr>
            <w:r w:rsidRPr="00C13C27">
              <w:rPr>
                <w:rFonts w:ascii="David" w:eastAsia="Calibri" w:hAnsi="David"/>
                <w:szCs w:val="20"/>
                <w:rtl/>
              </w:rPr>
              <w:t>להיערך ל</w:t>
            </w:r>
            <w:r w:rsidRPr="00C13C27">
              <w:rPr>
                <w:rFonts w:ascii="David" w:eastAsia="Calibri" w:hAnsi="David" w:hint="cs"/>
                <w:szCs w:val="20"/>
                <w:rtl/>
              </w:rPr>
              <w:t>ה</w:t>
            </w:r>
            <w:r w:rsidRPr="00C13C27">
              <w:rPr>
                <w:rFonts w:ascii="David" w:eastAsia="Calibri" w:hAnsi="David"/>
                <w:szCs w:val="20"/>
                <w:rtl/>
              </w:rPr>
              <w:t xml:space="preserve">ספקת שירותי חינוך ברשויות </w:t>
            </w:r>
            <w:r w:rsidRPr="00C13C27">
              <w:rPr>
                <w:rFonts w:ascii="David" w:eastAsia="Calibri" w:hAnsi="David" w:hint="cs"/>
                <w:szCs w:val="20"/>
                <w:rtl/>
              </w:rPr>
              <w:t>ה</w:t>
            </w:r>
            <w:r w:rsidRPr="00C13C27">
              <w:rPr>
                <w:rFonts w:ascii="David" w:eastAsia="Calibri" w:hAnsi="David"/>
                <w:szCs w:val="20"/>
                <w:rtl/>
              </w:rPr>
              <w:t>מקומיות</w:t>
            </w:r>
            <w:r w:rsidRPr="00C13C27">
              <w:rPr>
                <w:rFonts w:ascii="David" w:eastAsia="Calibri" w:hAnsi="David" w:hint="cs"/>
                <w:szCs w:val="20"/>
                <w:rtl/>
              </w:rPr>
              <w:t xml:space="preserve"> הקולטות, </w:t>
            </w:r>
            <w:r w:rsidRPr="00C13C27">
              <w:rPr>
                <w:rFonts w:ascii="David" w:eastAsia="Calibri" w:hAnsi="David"/>
                <w:szCs w:val="20"/>
                <w:rtl/>
              </w:rPr>
              <w:t>בהתבסס על המשאבים הפיזיים והפדגוגיים הקיימים</w:t>
            </w:r>
          </w:p>
        </w:tc>
        <w:tc>
          <w:tcPr>
            <w:tcW w:w="2410"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hint="cs"/>
                <w:szCs w:val="20"/>
                <w:rtl/>
              </w:rPr>
              <w:t>ל</w:t>
            </w:r>
            <w:r w:rsidRPr="00C13C27">
              <w:rPr>
                <w:rFonts w:ascii="David" w:eastAsia="Calibri" w:hAnsi="David"/>
                <w:szCs w:val="20"/>
                <w:rtl/>
              </w:rPr>
              <w:t xml:space="preserve">סייע </w:t>
            </w:r>
            <w:r w:rsidRPr="00C13C27">
              <w:rPr>
                <w:rFonts w:ascii="David" w:eastAsia="Calibri" w:hAnsi="David" w:hint="cs"/>
                <w:szCs w:val="20"/>
                <w:rtl/>
              </w:rPr>
              <w:t xml:space="preserve">באמצעות מחוזות המשרד </w:t>
            </w:r>
            <w:r w:rsidRPr="00C13C27">
              <w:rPr>
                <w:rFonts w:ascii="David" w:eastAsia="Calibri" w:hAnsi="David"/>
                <w:szCs w:val="20"/>
                <w:rtl/>
              </w:rPr>
              <w:t xml:space="preserve">למשרד הפנים (פס"ח) בהפעלת מתקני קליטה לאוכלוסייה </w:t>
            </w:r>
            <w:r w:rsidRPr="00C13C27">
              <w:rPr>
                <w:rFonts w:ascii="David" w:eastAsia="Calibri" w:hAnsi="David" w:hint="cs"/>
                <w:szCs w:val="20"/>
                <w:rtl/>
              </w:rPr>
              <w:t>ה</w:t>
            </w:r>
            <w:r w:rsidRPr="00C13C27">
              <w:rPr>
                <w:rFonts w:ascii="David" w:eastAsia="Calibri" w:hAnsi="David"/>
                <w:szCs w:val="20"/>
                <w:rtl/>
              </w:rPr>
              <w:t xml:space="preserve">מפונה ובמתן שירותי חינוך לתלמידים </w:t>
            </w:r>
            <w:r w:rsidRPr="00C13C27">
              <w:rPr>
                <w:rFonts w:ascii="David" w:eastAsia="Calibri" w:hAnsi="David" w:hint="cs"/>
                <w:szCs w:val="20"/>
                <w:rtl/>
              </w:rPr>
              <w:t>המפונים,</w:t>
            </w:r>
            <w:r w:rsidRPr="00C13C27">
              <w:rPr>
                <w:rFonts w:ascii="David" w:eastAsia="Calibri" w:hAnsi="David"/>
                <w:szCs w:val="20"/>
                <w:rtl/>
              </w:rPr>
              <w:t xml:space="preserve"> החל מהפעלה </w:t>
            </w:r>
            <w:r w:rsidRPr="00C13C27">
              <w:rPr>
                <w:rFonts w:ascii="David" w:eastAsia="Calibri" w:hAnsi="David" w:hint="cs"/>
                <w:szCs w:val="20"/>
                <w:rtl/>
              </w:rPr>
              <w:t>+</w:t>
            </w:r>
            <w:r w:rsidRPr="00C13C27">
              <w:rPr>
                <w:rFonts w:ascii="David" w:eastAsia="Calibri" w:hAnsi="David"/>
                <w:szCs w:val="20"/>
                <w:rtl/>
              </w:rPr>
              <w:t xml:space="preserve"> 24 שעות ועד</w:t>
            </w:r>
            <w:r w:rsidRPr="00C13C27">
              <w:rPr>
                <w:rFonts w:ascii="David" w:eastAsia="Calibri" w:hAnsi="David" w:hint="cs"/>
                <w:szCs w:val="20"/>
                <w:rtl/>
              </w:rPr>
              <w:t xml:space="preserve"> </w:t>
            </w:r>
            <w:r w:rsidRPr="00C13C27">
              <w:rPr>
                <w:rFonts w:ascii="David" w:eastAsia="Calibri" w:hAnsi="David"/>
                <w:szCs w:val="20"/>
              </w:rPr>
              <w:t>21</w:t>
            </w:r>
            <w:r w:rsidRPr="00C13C27">
              <w:rPr>
                <w:rFonts w:ascii="David" w:eastAsia="Calibri" w:hAnsi="David"/>
                <w:szCs w:val="20"/>
                <w:rtl/>
              </w:rPr>
              <w:t xml:space="preserve"> ימים</w:t>
            </w:r>
            <w:r w:rsidRPr="00C13C27">
              <w:rPr>
                <w:rFonts w:ascii="David" w:eastAsia="Calibri" w:hAnsi="David" w:hint="cs"/>
                <w:szCs w:val="20"/>
                <w:rtl/>
              </w:rPr>
              <w:t>;</w:t>
            </w:r>
          </w:p>
          <w:p w:rsidR="00C13C27" w:rsidRPr="00C13C27" w:rsidRDefault="00C13C27" w:rsidP="00FB2E85">
            <w:pPr>
              <w:spacing w:line="269" w:lineRule="auto"/>
              <w:jc w:val="left"/>
              <w:rPr>
                <w:rFonts w:ascii="David" w:eastAsia="Calibri" w:hAnsi="David"/>
                <w:szCs w:val="20"/>
                <w:rtl/>
              </w:rPr>
            </w:pPr>
          </w:p>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hint="cs"/>
                <w:szCs w:val="20"/>
                <w:rtl/>
              </w:rPr>
              <w:t>להיערך ל</w:t>
            </w:r>
            <w:r w:rsidRPr="00C13C27">
              <w:rPr>
                <w:rFonts w:ascii="David" w:eastAsia="Calibri" w:hAnsi="David"/>
                <w:szCs w:val="20"/>
                <w:rtl/>
              </w:rPr>
              <w:t>המשך קיו</w:t>
            </w:r>
            <w:r w:rsidRPr="00C13C27">
              <w:rPr>
                <w:rFonts w:ascii="David" w:eastAsia="Calibri" w:hAnsi="David" w:hint="cs"/>
                <w:szCs w:val="20"/>
                <w:rtl/>
              </w:rPr>
              <w:t>מו של</w:t>
            </w:r>
            <w:r w:rsidRPr="00C13C27">
              <w:rPr>
                <w:rFonts w:ascii="David" w:eastAsia="Calibri" w:hAnsi="David"/>
                <w:szCs w:val="20"/>
                <w:rtl/>
              </w:rPr>
              <w:t xml:space="preserve"> מערך הקליטה והשהייה אחרי 21 י</w:t>
            </w:r>
            <w:r w:rsidRPr="00C13C27">
              <w:rPr>
                <w:rFonts w:ascii="David" w:eastAsia="Calibri" w:hAnsi="David" w:hint="cs"/>
                <w:szCs w:val="20"/>
                <w:rtl/>
              </w:rPr>
              <w:t>ום</w:t>
            </w:r>
            <w:r w:rsidRPr="00C13C27">
              <w:rPr>
                <w:rFonts w:ascii="David" w:eastAsia="Calibri" w:hAnsi="David"/>
                <w:szCs w:val="20"/>
                <w:rtl/>
              </w:rPr>
              <w:t xml:space="preserve"> </w:t>
            </w:r>
            <w:r w:rsidRPr="00C13C27">
              <w:rPr>
                <w:rFonts w:ascii="David" w:eastAsia="Calibri" w:hAnsi="David" w:hint="cs"/>
                <w:szCs w:val="20"/>
                <w:rtl/>
              </w:rPr>
              <w:t xml:space="preserve">ועד </w:t>
            </w:r>
            <w:r w:rsidRPr="00C13C27">
              <w:rPr>
                <w:rFonts w:ascii="David" w:eastAsia="Calibri" w:hAnsi="David"/>
                <w:szCs w:val="20"/>
                <w:rtl/>
              </w:rPr>
              <w:t>שלב הכניסה למגורי הקבע</w:t>
            </w:r>
          </w:p>
        </w:tc>
        <w:tc>
          <w:tcPr>
            <w:tcW w:w="2263" w:type="dxa"/>
            <w:gridSpan w:val="2"/>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hint="cs"/>
                <w:szCs w:val="20"/>
                <w:rtl/>
              </w:rPr>
              <w:t>ל</w:t>
            </w:r>
            <w:r w:rsidRPr="00C13C27">
              <w:rPr>
                <w:rFonts w:ascii="David" w:eastAsia="Calibri" w:hAnsi="David"/>
                <w:szCs w:val="20"/>
                <w:rtl/>
              </w:rPr>
              <w:t>הפע</w:t>
            </w:r>
            <w:r w:rsidRPr="00C13C27">
              <w:rPr>
                <w:rFonts w:ascii="David" w:eastAsia="Calibri" w:hAnsi="David" w:hint="cs"/>
                <w:szCs w:val="20"/>
                <w:rtl/>
              </w:rPr>
              <w:t>י</w:t>
            </w:r>
            <w:r w:rsidRPr="00C13C27">
              <w:rPr>
                <w:rFonts w:ascii="David" w:eastAsia="Calibri" w:hAnsi="David"/>
                <w:szCs w:val="20"/>
                <w:rtl/>
              </w:rPr>
              <w:t>ל</w:t>
            </w:r>
            <w:r w:rsidRPr="00C13C27">
              <w:rPr>
                <w:rFonts w:ascii="David" w:eastAsia="Calibri" w:hAnsi="David" w:hint="cs"/>
                <w:szCs w:val="20"/>
                <w:rtl/>
              </w:rPr>
              <w:t xml:space="preserve"> בתוך שבוע א</w:t>
            </w:r>
            <w:r w:rsidRPr="00C13C27">
              <w:rPr>
                <w:rFonts w:ascii="David" w:eastAsia="Calibri" w:hAnsi="David"/>
                <w:szCs w:val="20"/>
                <w:rtl/>
              </w:rPr>
              <w:t>ת כל מוסדות החינוך שלא נפגעו ברעידה; במוסדות שנפגעו</w:t>
            </w:r>
            <w:r w:rsidRPr="00C13C27">
              <w:rPr>
                <w:rFonts w:ascii="David" w:eastAsia="Calibri" w:hAnsi="David" w:hint="cs"/>
                <w:szCs w:val="20"/>
                <w:rtl/>
              </w:rPr>
              <w:t xml:space="preserve"> -</w:t>
            </w:r>
            <w:r w:rsidRPr="00C13C27">
              <w:rPr>
                <w:rFonts w:ascii="David" w:eastAsia="Calibri" w:hAnsi="David"/>
                <w:szCs w:val="20"/>
                <w:rtl/>
              </w:rPr>
              <w:t xml:space="preserve"> </w:t>
            </w:r>
            <w:r w:rsidRPr="00C13C27">
              <w:rPr>
                <w:rFonts w:ascii="David" w:eastAsia="Calibri" w:hAnsi="David" w:hint="cs"/>
                <w:szCs w:val="20"/>
                <w:rtl/>
              </w:rPr>
              <w:t>ל</w:t>
            </w:r>
            <w:r w:rsidRPr="00C13C27">
              <w:rPr>
                <w:rFonts w:ascii="David" w:eastAsia="Calibri" w:hAnsi="David"/>
                <w:szCs w:val="20"/>
                <w:rtl/>
              </w:rPr>
              <w:t>הפע</w:t>
            </w:r>
            <w:r w:rsidRPr="00C13C27">
              <w:rPr>
                <w:rFonts w:ascii="David" w:eastAsia="Calibri" w:hAnsi="David" w:hint="cs"/>
                <w:szCs w:val="20"/>
                <w:rtl/>
              </w:rPr>
              <w:t>י</w:t>
            </w:r>
            <w:r w:rsidRPr="00C13C27">
              <w:rPr>
                <w:rFonts w:ascii="David" w:eastAsia="Calibri" w:hAnsi="David"/>
                <w:szCs w:val="20"/>
                <w:rtl/>
              </w:rPr>
              <w:t>ל</w:t>
            </w:r>
            <w:r w:rsidRPr="00C13C27">
              <w:rPr>
                <w:rFonts w:ascii="David" w:eastAsia="Calibri" w:hAnsi="David" w:hint="cs"/>
                <w:szCs w:val="20"/>
                <w:rtl/>
              </w:rPr>
              <w:t xml:space="preserve"> א</w:t>
            </w:r>
            <w:r w:rsidRPr="00C13C27">
              <w:rPr>
                <w:rFonts w:ascii="David" w:eastAsia="Calibri" w:hAnsi="David"/>
                <w:szCs w:val="20"/>
                <w:rtl/>
              </w:rPr>
              <w:t xml:space="preserve">ת מערכת החינוך במתכונת חירום </w:t>
            </w:r>
            <w:r w:rsidRPr="00C13C27">
              <w:rPr>
                <w:rFonts w:ascii="David" w:eastAsia="Calibri" w:hAnsi="David" w:hint="cs"/>
                <w:szCs w:val="20"/>
                <w:rtl/>
              </w:rPr>
              <w:t>ב</w:t>
            </w:r>
            <w:r w:rsidRPr="00C13C27">
              <w:rPr>
                <w:rFonts w:ascii="David" w:eastAsia="Calibri" w:hAnsi="David"/>
                <w:szCs w:val="20"/>
                <w:rtl/>
              </w:rPr>
              <w:t xml:space="preserve">תוך שבוע; </w:t>
            </w:r>
            <w:r w:rsidRPr="00C13C27">
              <w:rPr>
                <w:rFonts w:ascii="David" w:eastAsia="Calibri" w:hAnsi="David" w:hint="cs"/>
                <w:szCs w:val="20"/>
                <w:rtl/>
              </w:rPr>
              <w:t>לאתר</w:t>
            </w:r>
            <w:r w:rsidRPr="00C13C27">
              <w:rPr>
                <w:rFonts w:ascii="David" w:eastAsia="Calibri" w:hAnsi="David"/>
                <w:szCs w:val="20"/>
                <w:rtl/>
              </w:rPr>
              <w:t xml:space="preserve"> מוסדות חל</w:t>
            </w:r>
            <w:r w:rsidRPr="00C13C27">
              <w:rPr>
                <w:rFonts w:ascii="David" w:eastAsia="Calibri" w:hAnsi="David" w:hint="cs"/>
                <w:szCs w:val="20"/>
                <w:rtl/>
              </w:rPr>
              <w:t>י</w:t>
            </w:r>
            <w:r w:rsidRPr="00C13C27">
              <w:rPr>
                <w:rFonts w:ascii="David" w:eastAsia="Calibri" w:hAnsi="David"/>
                <w:szCs w:val="20"/>
                <w:rtl/>
              </w:rPr>
              <w:t xml:space="preserve">פיים ברשות המקומית על פי תוכנית החירום; </w:t>
            </w:r>
            <w:r w:rsidRPr="00C13C27">
              <w:rPr>
                <w:rFonts w:ascii="David" w:eastAsia="Calibri" w:hAnsi="David" w:hint="cs"/>
                <w:szCs w:val="20"/>
                <w:rtl/>
              </w:rPr>
              <w:t xml:space="preserve">לשבץ </w:t>
            </w:r>
            <w:r w:rsidRPr="00C13C27">
              <w:rPr>
                <w:rFonts w:ascii="David" w:eastAsia="Calibri" w:hAnsi="David"/>
                <w:szCs w:val="20"/>
                <w:rtl/>
              </w:rPr>
              <w:t>תלמידי</w:t>
            </w:r>
            <w:r w:rsidRPr="00C13C27">
              <w:rPr>
                <w:rFonts w:ascii="David" w:eastAsia="Calibri" w:hAnsi="David" w:hint="cs"/>
                <w:szCs w:val="20"/>
                <w:rtl/>
              </w:rPr>
              <w:t>ם</w:t>
            </w:r>
            <w:r w:rsidRPr="00C13C27">
              <w:rPr>
                <w:rFonts w:ascii="David" w:eastAsia="Calibri" w:hAnsi="David"/>
                <w:szCs w:val="20"/>
                <w:rtl/>
              </w:rPr>
              <w:t xml:space="preserve"> מפונים במערכת החינוך המקומית</w:t>
            </w:r>
          </w:p>
        </w:tc>
      </w:tr>
      <w:tr w:rsidR="00C13C27" w:rsidRPr="00C13C27" w:rsidTr="0007162E">
        <w:trPr>
          <w:jc w:val="center"/>
        </w:trPr>
        <w:tc>
          <w:tcPr>
            <w:tcW w:w="1457" w:type="dxa"/>
            <w:vAlign w:val="center"/>
          </w:tcPr>
          <w:p w:rsidR="00C13C27" w:rsidRPr="00C13C27" w:rsidRDefault="00C13C27" w:rsidP="00FB2E85">
            <w:pPr>
              <w:spacing w:line="269" w:lineRule="auto"/>
              <w:jc w:val="left"/>
              <w:rPr>
                <w:rFonts w:ascii="David" w:eastAsia="Calibri" w:hAnsi="David"/>
                <w:b/>
                <w:bCs/>
                <w:szCs w:val="20"/>
                <w:rtl/>
              </w:rPr>
            </w:pPr>
            <w:r w:rsidRPr="00C13C27">
              <w:rPr>
                <w:rFonts w:ascii="David" w:eastAsia="Calibri" w:hAnsi="David" w:hint="cs"/>
                <w:b/>
                <w:bCs/>
                <w:szCs w:val="20"/>
                <w:rtl/>
              </w:rPr>
              <w:t>תחומי ה</w:t>
            </w:r>
            <w:r w:rsidRPr="00C13C27">
              <w:rPr>
                <w:rFonts w:ascii="David" w:eastAsia="Calibri" w:hAnsi="David"/>
                <w:b/>
                <w:bCs/>
                <w:szCs w:val="20"/>
                <w:rtl/>
              </w:rPr>
              <w:t xml:space="preserve">אחריות </w:t>
            </w:r>
            <w:r w:rsidRPr="00C13C27">
              <w:rPr>
                <w:rFonts w:ascii="David" w:eastAsia="Calibri" w:hAnsi="David" w:hint="cs"/>
                <w:b/>
                <w:bCs/>
                <w:szCs w:val="20"/>
                <w:rtl/>
              </w:rPr>
              <w:t xml:space="preserve">של </w:t>
            </w:r>
            <w:r w:rsidRPr="00C13C27">
              <w:rPr>
                <w:rFonts w:ascii="David" w:eastAsia="Calibri" w:hAnsi="David"/>
                <w:b/>
                <w:bCs/>
                <w:szCs w:val="20"/>
                <w:rtl/>
              </w:rPr>
              <w:t>מטה משרד החינוך</w:t>
            </w:r>
          </w:p>
        </w:tc>
        <w:tc>
          <w:tcPr>
            <w:tcW w:w="2081"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לא מופיע</w:t>
            </w:r>
          </w:p>
        </w:tc>
        <w:tc>
          <w:tcPr>
            <w:tcW w:w="2421" w:type="dxa"/>
            <w:gridSpan w:val="2"/>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 xml:space="preserve">תיאום בין המחוזות; </w:t>
            </w:r>
            <w:r w:rsidRPr="00C13C27">
              <w:rPr>
                <w:rFonts w:ascii="David" w:eastAsia="Calibri" w:hAnsi="David" w:hint="cs"/>
                <w:szCs w:val="20"/>
                <w:rtl/>
              </w:rPr>
              <w:t>מתן</w:t>
            </w:r>
            <w:r w:rsidRPr="00C13C27">
              <w:rPr>
                <w:rFonts w:ascii="David" w:eastAsia="Calibri" w:hAnsi="David"/>
                <w:szCs w:val="20"/>
                <w:rtl/>
              </w:rPr>
              <w:t xml:space="preserve"> מענה לרשויות </w:t>
            </w:r>
            <w:r w:rsidRPr="00C13C27">
              <w:rPr>
                <w:rFonts w:ascii="David" w:eastAsia="Calibri" w:hAnsi="David" w:hint="cs"/>
                <w:szCs w:val="20"/>
                <w:rtl/>
              </w:rPr>
              <w:t>ה</w:t>
            </w:r>
            <w:r w:rsidRPr="00C13C27">
              <w:rPr>
                <w:rFonts w:ascii="David" w:eastAsia="Calibri" w:hAnsi="David"/>
                <w:szCs w:val="20"/>
                <w:rtl/>
              </w:rPr>
              <w:t>קולטות</w:t>
            </w:r>
            <w:r w:rsidRPr="00C13C27">
              <w:rPr>
                <w:rFonts w:ascii="David" w:eastAsia="Calibri" w:hAnsi="David" w:hint="cs"/>
                <w:szCs w:val="20"/>
                <w:rtl/>
              </w:rPr>
              <w:t>:</w:t>
            </w:r>
            <w:r w:rsidRPr="00C13C27">
              <w:rPr>
                <w:rFonts w:ascii="David" w:eastAsia="Calibri" w:hAnsi="David"/>
                <w:szCs w:val="20"/>
                <w:rtl/>
              </w:rPr>
              <w:t xml:space="preserve"> פעילות הפגה, ת</w:t>
            </w:r>
            <w:r w:rsidRPr="00C13C27">
              <w:rPr>
                <w:rFonts w:ascii="David" w:eastAsia="Calibri" w:hAnsi="David" w:hint="cs"/>
                <w:szCs w:val="20"/>
                <w:rtl/>
              </w:rPr>
              <w:t>ו</w:t>
            </w:r>
            <w:r w:rsidRPr="00C13C27">
              <w:rPr>
                <w:rFonts w:ascii="David" w:eastAsia="Calibri" w:hAnsi="David"/>
                <w:szCs w:val="20"/>
                <w:rtl/>
              </w:rPr>
              <w:t>כניות לימוד חל</w:t>
            </w:r>
            <w:r w:rsidRPr="00C13C27">
              <w:rPr>
                <w:rFonts w:ascii="David" w:eastAsia="Calibri" w:hAnsi="David" w:hint="cs"/>
                <w:szCs w:val="20"/>
                <w:rtl/>
              </w:rPr>
              <w:t>י</w:t>
            </w:r>
            <w:r w:rsidRPr="00C13C27">
              <w:rPr>
                <w:rFonts w:ascii="David" w:eastAsia="Calibri" w:hAnsi="David"/>
                <w:szCs w:val="20"/>
                <w:rtl/>
              </w:rPr>
              <w:t>פיות, התאמת מדיניות ההיסעים</w:t>
            </w:r>
            <w:r w:rsidRPr="00C13C27">
              <w:rPr>
                <w:rFonts w:ascii="David" w:eastAsia="Calibri" w:hAnsi="David" w:hint="cs"/>
                <w:szCs w:val="20"/>
                <w:rtl/>
              </w:rPr>
              <w:t xml:space="preserve"> ו</w:t>
            </w:r>
            <w:r w:rsidRPr="00C13C27">
              <w:rPr>
                <w:rFonts w:ascii="David" w:eastAsia="Calibri" w:hAnsi="David"/>
                <w:szCs w:val="20"/>
                <w:rtl/>
              </w:rPr>
              <w:t xml:space="preserve">מתן מענה ייחודי לתלמידים </w:t>
            </w:r>
            <w:r w:rsidRPr="00C13C27">
              <w:rPr>
                <w:rFonts w:ascii="David" w:eastAsia="Calibri" w:hAnsi="David" w:hint="cs"/>
                <w:szCs w:val="20"/>
                <w:rtl/>
              </w:rPr>
              <w:t>בעלי</w:t>
            </w:r>
            <w:r w:rsidRPr="00C13C27">
              <w:rPr>
                <w:rFonts w:ascii="David" w:eastAsia="Calibri" w:hAnsi="David"/>
                <w:szCs w:val="20"/>
                <w:rtl/>
              </w:rPr>
              <w:t xml:space="preserve"> צרכים מיוחדים, תגבור כ"א בהוראה, תמיכה והתערבות </w:t>
            </w:r>
            <w:r w:rsidRPr="00C13C27">
              <w:rPr>
                <w:rFonts w:ascii="David" w:eastAsia="Calibri" w:hAnsi="David" w:hint="cs"/>
                <w:szCs w:val="20"/>
                <w:rtl/>
              </w:rPr>
              <w:t>בתחום ה</w:t>
            </w:r>
            <w:r w:rsidRPr="00C13C27">
              <w:rPr>
                <w:rFonts w:ascii="David" w:eastAsia="Calibri" w:hAnsi="David"/>
                <w:szCs w:val="20"/>
                <w:rtl/>
              </w:rPr>
              <w:t xml:space="preserve">נפשי, מתן מענה </w:t>
            </w:r>
            <w:r w:rsidRPr="00C13C27">
              <w:rPr>
                <w:rFonts w:ascii="David" w:eastAsia="Calibri" w:hAnsi="David" w:hint="cs"/>
                <w:szCs w:val="20"/>
                <w:rtl/>
              </w:rPr>
              <w:t>בתחום ה</w:t>
            </w:r>
            <w:r w:rsidRPr="00C13C27">
              <w:rPr>
                <w:rFonts w:ascii="David" w:eastAsia="Calibri" w:hAnsi="David"/>
                <w:szCs w:val="20"/>
                <w:rtl/>
              </w:rPr>
              <w:t>תקשוב ו</w:t>
            </w:r>
            <w:r w:rsidRPr="00C13C27">
              <w:rPr>
                <w:rFonts w:ascii="David" w:eastAsia="Calibri" w:hAnsi="David" w:hint="cs"/>
                <w:szCs w:val="20"/>
                <w:rtl/>
              </w:rPr>
              <w:t>ה</w:t>
            </w:r>
            <w:r w:rsidRPr="00C13C27">
              <w:rPr>
                <w:rFonts w:ascii="David" w:eastAsia="Calibri" w:hAnsi="David"/>
                <w:szCs w:val="20"/>
                <w:rtl/>
              </w:rPr>
              <w:t>טכנולוגי</w:t>
            </w:r>
            <w:r w:rsidRPr="00C13C27">
              <w:rPr>
                <w:rFonts w:ascii="David" w:eastAsia="Calibri" w:hAnsi="David" w:hint="cs"/>
                <w:szCs w:val="20"/>
                <w:rtl/>
              </w:rPr>
              <w:t>ה</w:t>
            </w:r>
          </w:p>
        </w:tc>
        <w:tc>
          <w:tcPr>
            <w:tcW w:w="2252"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hint="cs"/>
                <w:szCs w:val="20"/>
                <w:rtl/>
              </w:rPr>
              <w:t>הנחיות למטה המשרד כיצד להפעיל את תוכנית המענה והגדרת תפקידי המינהלים במטה בעת חירום</w:t>
            </w:r>
          </w:p>
        </w:tc>
      </w:tr>
      <w:tr w:rsidR="00C13C27" w:rsidRPr="00C13C27" w:rsidTr="0007162E">
        <w:trPr>
          <w:jc w:val="center"/>
        </w:trPr>
        <w:tc>
          <w:tcPr>
            <w:tcW w:w="1457" w:type="dxa"/>
            <w:vAlign w:val="center"/>
          </w:tcPr>
          <w:p w:rsidR="00C13C27" w:rsidRPr="00C13C27" w:rsidRDefault="00C13C27" w:rsidP="00FB2E85">
            <w:pPr>
              <w:spacing w:line="269" w:lineRule="auto"/>
              <w:jc w:val="left"/>
              <w:rPr>
                <w:rFonts w:ascii="David" w:eastAsia="Calibri" w:hAnsi="David"/>
                <w:b/>
                <w:bCs/>
                <w:szCs w:val="20"/>
                <w:rtl/>
              </w:rPr>
            </w:pPr>
            <w:r w:rsidRPr="00C13C27">
              <w:rPr>
                <w:rFonts w:ascii="David" w:eastAsia="Calibri" w:hAnsi="David" w:hint="cs"/>
                <w:b/>
                <w:bCs/>
                <w:szCs w:val="20"/>
                <w:rtl/>
              </w:rPr>
              <w:t>תחומי ה</w:t>
            </w:r>
            <w:r w:rsidRPr="00C13C27">
              <w:rPr>
                <w:rFonts w:ascii="David" w:eastAsia="Calibri" w:hAnsi="David"/>
                <w:b/>
                <w:bCs/>
                <w:szCs w:val="20"/>
                <w:rtl/>
              </w:rPr>
              <w:t xml:space="preserve">אחריות </w:t>
            </w:r>
            <w:r w:rsidRPr="00C13C27">
              <w:rPr>
                <w:rFonts w:ascii="David" w:eastAsia="Calibri" w:hAnsi="David" w:hint="cs"/>
                <w:b/>
                <w:bCs/>
                <w:szCs w:val="20"/>
                <w:rtl/>
              </w:rPr>
              <w:t xml:space="preserve">של </w:t>
            </w:r>
            <w:r w:rsidRPr="00C13C27">
              <w:rPr>
                <w:rFonts w:ascii="David" w:eastAsia="Calibri" w:hAnsi="David"/>
                <w:b/>
                <w:bCs/>
                <w:szCs w:val="20"/>
                <w:rtl/>
              </w:rPr>
              <w:t>מחוזות משרד החינוך</w:t>
            </w:r>
          </w:p>
        </w:tc>
        <w:tc>
          <w:tcPr>
            <w:tcW w:w="2081"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הקצא</w:t>
            </w:r>
            <w:r w:rsidRPr="00C13C27">
              <w:rPr>
                <w:rFonts w:ascii="David" w:eastAsia="Calibri" w:hAnsi="David" w:hint="cs"/>
                <w:szCs w:val="20"/>
                <w:rtl/>
              </w:rPr>
              <w:t>ת ערכות להפעלת תלמידים</w:t>
            </w:r>
            <w:r w:rsidRPr="00C13C27">
              <w:rPr>
                <w:rFonts w:ascii="David" w:eastAsia="Calibri" w:hAnsi="David"/>
                <w:szCs w:val="20"/>
                <w:rtl/>
              </w:rPr>
              <w:t xml:space="preserve"> ע</w:t>
            </w:r>
            <w:r w:rsidRPr="00C13C27">
              <w:rPr>
                <w:rFonts w:ascii="David" w:eastAsia="Calibri" w:hAnsi="David" w:hint="cs"/>
                <w:szCs w:val="20"/>
                <w:rtl/>
              </w:rPr>
              <w:t>ל פי</w:t>
            </w:r>
            <w:r w:rsidRPr="00C13C27">
              <w:rPr>
                <w:rFonts w:ascii="David" w:eastAsia="Calibri" w:hAnsi="David"/>
                <w:szCs w:val="20"/>
                <w:rtl/>
              </w:rPr>
              <w:t xml:space="preserve"> ת</w:t>
            </w:r>
            <w:r w:rsidRPr="00C13C27">
              <w:rPr>
                <w:rFonts w:ascii="David" w:eastAsia="Calibri" w:hAnsi="David" w:hint="cs"/>
                <w:szCs w:val="20"/>
                <w:rtl/>
              </w:rPr>
              <w:t>ו</w:t>
            </w:r>
            <w:r w:rsidRPr="00C13C27">
              <w:rPr>
                <w:rFonts w:ascii="David" w:eastAsia="Calibri" w:hAnsi="David"/>
                <w:szCs w:val="20"/>
                <w:rtl/>
              </w:rPr>
              <w:t xml:space="preserve">כנית </w:t>
            </w:r>
            <w:r w:rsidRPr="00C13C27">
              <w:rPr>
                <w:rFonts w:ascii="David" w:eastAsia="Calibri" w:hAnsi="David" w:hint="cs"/>
                <w:szCs w:val="20"/>
                <w:rtl/>
              </w:rPr>
              <w:t xml:space="preserve">של </w:t>
            </w:r>
            <w:r w:rsidRPr="00C13C27">
              <w:rPr>
                <w:rFonts w:ascii="David" w:eastAsia="Calibri" w:hAnsi="David"/>
                <w:szCs w:val="20"/>
                <w:rtl/>
              </w:rPr>
              <w:t>המפקח המחוזי</w:t>
            </w:r>
          </w:p>
        </w:tc>
        <w:tc>
          <w:tcPr>
            <w:tcW w:w="2410"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שליטה</w:t>
            </w:r>
            <w:r w:rsidRPr="00C13C27">
              <w:rPr>
                <w:rFonts w:ascii="David" w:eastAsia="Calibri" w:hAnsi="David" w:hint="cs"/>
                <w:szCs w:val="20"/>
                <w:rtl/>
              </w:rPr>
              <w:t>,</w:t>
            </w:r>
            <w:r w:rsidRPr="00C13C27">
              <w:rPr>
                <w:rFonts w:ascii="David" w:eastAsia="Calibri" w:hAnsi="David"/>
                <w:szCs w:val="20"/>
                <w:rtl/>
              </w:rPr>
              <w:t xml:space="preserve"> מעקב ובקרה על נתוני </w:t>
            </w:r>
            <w:r w:rsidRPr="00C13C27">
              <w:rPr>
                <w:rFonts w:ascii="David" w:eastAsia="Calibri" w:hAnsi="David" w:hint="cs"/>
                <w:szCs w:val="20"/>
                <w:rtl/>
              </w:rPr>
              <w:t>ה</w:t>
            </w:r>
            <w:r w:rsidRPr="00C13C27">
              <w:rPr>
                <w:rFonts w:ascii="David" w:eastAsia="Calibri" w:hAnsi="David"/>
                <w:szCs w:val="20"/>
                <w:rtl/>
              </w:rPr>
              <w:t xml:space="preserve">ילדים </w:t>
            </w:r>
            <w:r w:rsidRPr="00C13C27">
              <w:rPr>
                <w:rFonts w:ascii="David" w:eastAsia="Calibri" w:hAnsi="David" w:hint="cs"/>
                <w:szCs w:val="20"/>
                <w:rtl/>
              </w:rPr>
              <w:t>ה</w:t>
            </w:r>
            <w:r w:rsidRPr="00C13C27">
              <w:rPr>
                <w:rFonts w:ascii="David" w:eastAsia="Calibri" w:hAnsi="David"/>
                <w:szCs w:val="20"/>
                <w:rtl/>
              </w:rPr>
              <w:t xml:space="preserve">מפונים; </w:t>
            </w:r>
            <w:r w:rsidRPr="00C13C27">
              <w:rPr>
                <w:rFonts w:ascii="David" w:eastAsia="Calibri" w:hAnsi="David" w:hint="cs"/>
                <w:szCs w:val="20"/>
                <w:rtl/>
              </w:rPr>
              <w:t>הגדרת</w:t>
            </w:r>
            <w:r w:rsidRPr="00C13C27">
              <w:rPr>
                <w:rFonts w:ascii="David" w:eastAsia="Calibri" w:hAnsi="David"/>
                <w:szCs w:val="20"/>
                <w:rtl/>
              </w:rPr>
              <w:t xml:space="preserve"> צוות מחוזי לתמיכה ברשויות הקולטות; </w:t>
            </w:r>
            <w:r w:rsidRPr="00C13C27">
              <w:rPr>
                <w:rFonts w:ascii="David" w:eastAsia="Calibri" w:hAnsi="David" w:hint="cs"/>
                <w:szCs w:val="20"/>
                <w:rtl/>
              </w:rPr>
              <w:t>שילוב</w:t>
            </w:r>
            <w:r w:rsidRPr="00C13C27">
              <w:rPr>
                <w:rFonts w:ascii="David" w:eastAsia="Calibri" w:hAnsi="David"/>
                <w:szCs w:val="20"/>
                <w:rtl/>
              </w:rPr>
              <w:t xml:space="preserve"> נציג </w:t>
            </w:r>
            <w:r w:rsidRPr="00C13C27">
              <w:rPr>
                <w:rFonts w:ascii="David" w:eastAsia="Calibri" w:hAnsi="David" w:hint="cs"/>
                <w:szCs w:val="20"/>
                <w:rtl/>
              </w:rPr>
              <w:t xml:space="preserve">של </w:t>
            </w:r>
            <w:r w:rsidRPr="00C13C27">
              <w:rPr>
                <w:rFonts w:ascii="David" w:eastAsia="Calibri" w:hAnsi="David"/>
                <w:szCs w:val="20"/>
                <w:rtl/>
              </w:rPr>
              <w:t>החברה למתנ"סים ביישום התוכנית</w:t>
            </w:r>
            <w:r w:rsidRPr="00C13C27">
              <w:rPr>
                <w:rFonts w:ascii="David" w:eastAsia="Calibri" w:hAnsi="David" w:hint="cs"/>
                <w:szCs w:val="20"/>
                <w:rtl/>
              </w:rPr>
              <w:t xml:space="preserve"> (מינהל חברה ונוער)</w:t>
            </w:r>
            <w:r w:rsidRPr="00C13C27">
              <w:rPr>
                <w:rFonts w:ascii="David" w:eastAsia="Calibri" w:hAnsi="David"/>
                <w:szCs w:val="20"/>
                <w:rtl/>
              </w:rPr>
              <w:t>; ו</w:t>
            </w:r>
            <w:r w:rsidRPr="00C13C27">
              <w:rPr>
                <w:rFonts w:ascii="David" w:eastAsia="Calibri" w:hAnsi="David" w:hint="cs"/>
                <w:szCs w:val="20"/>
                <w:rtl/>
              </w:rPr>
              <w:t>י</w:t>
            </w:r>
            <w:r w:rsidRPr="00C13C27">
              <w:rPr>
                <w:rFonts w:ascii="David" w:eastAsia="Calibri" w:hAnsi="David"/>
                <w:szCs w:val="20"/>
                <w:rtl/>
              </w:rPr>
              <w:t>ד</w:t>
            </w:r>
            <w:r w:rsidRPr="00C13C27">
              <w:rPr>
                <w:rFonts w:ascii="David" w:eastAsia="Calibri" w:hAnsi="David" w:hint="cs"/>
                <w:szCs w:val="20"/>
                <w:rtl/>
              </w:rPr>
              <w:t>ו</w:t>
            </w:r>
            <w:r w:rsidRPr="00C13C27">
              <w:rPr>
                <w:rFonts w:ascii="David" w:eastAsia="Calibri" w:hAnsi="David"/>
                <w:szCs w:val="20"/>
                <w:rtl/>
              </w:rPr>
              <w:t>א תיאום של רח"ל ופס"ח עם הרשויות הקולטות והמפונות</w:t>
            </w:r>
          </w:p>
        </w:tc>
        <w:tc>
          <w:tcPr>
            <w:tcW w:w="2263" w:type="dxa"/>
            <w:gridSpan w:val="2"/>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hint="cs"/>
                <w:szCs w:val="20"/>
                <w:rtl/>
              </w:rPr>
              <w:t>בשלב ה</w:t>
            </w:r>
            <w:r w:rsidRPr="00C13C27">
              <w:rPr>
                <w:rFonts w:ascii="David" w:eastAsia="Calibri" w:hAnsi="David"/>
                <w:szCs w:val="20"/>
                <w:rtl/>
              </w:rPr>
              <w:t xml:space="preserve">היערכות </w:t>
            </w:r>
            <w:r w:rsidRPr="00C13C27">
              <w:rPr>
                <w:rFonts w:ascii="David" w:eastAsia="Calibri" w:hAnsi="David" w:hint="cs"/>
                <w:szCs w:val="20"/>
                <w:rtl/>
              </w:rPr>
              <w:t>ה</w:t>
            </w:r>
            <w:r w:rsidRPr="00C13C27">
              <w:rPr>
                <w:rFonts w:ascii="David" w:eastAsia="Calibri" w:hAnsi="David"/>
                <w:szCs w:val="20"/>
                <w:rtl/>
              </w:rPr>
              <w:t>מוקדמת</w:t>
            </w:r>
            <w:r w:rsidRPr="00C13C27">
              <w:rPr>
                <w:rFonts w:ascii="David" w:eastAsia="Calibri" w:hAnsi="David" w:hint="cs"/>
                <w:szCs w:val="20"/>
                <w:rtl/>
              </w:rPr>
              <w:t xml:space="preserve"> -לקבל רשימות </w:t>
            </w:r>
            <w:r w:rsidRPr="00C13C27">
              <w:rPr>
                <w:rFonts w:ascii="David" w:eastAsia="Calibri" w:hAnsi="David"/>
                <w:szCs w:val="20"/>
                <w:rtl/>
              </w:rPr>
              <w:t xml:space="preserve">שמיות של </w:t>
            </w:r>
            <w:r w:rsidRPr="00C13C27">
              <w:rPr>
                <w:rFonts w:ascii="David" w:eastAsia="Calibri" w:hAnsi="David" w:hint="cs"/>
                <w:szCs w:val="20"/>
                <w:rtl/>
              </w:rPr>
              <w:t>ה</w:t>
            </w:r>
            <w:r w:rsidRPr="00C13C27">
              <w:rPr>
                <w:rFonts w:ascii="David" w:eastAsia="Calibri" w:hAnsi="David"/>
                <w:szCs w:val="20"/>
                <w:rtl/>
              </w:rPr>
              <w:t xml:space="preserve">מורים, </w:t>
            </w:r>
            <w:r w:rsidRPr="00C13C27">
              <w:rPr>
                <w:rFonts w:ascii="David" w:eastAsia="Calibri" w:hAnsi="David" w:hint="cs"/>
                <w:szCs w:val="20"/>
                <w:rtl/>
              </w:rPr>
              <w:t>ה</w:t>
            </w:r>
            <w:r w:rsidRPr="00C13C27">
              <w:rPr>
                <w:rFonts w:ascii="David" w:eastAsia="Calibri" w:hAnsi="David"/>
                <w:szCs w:val="20"/>
                <w:rtl/>
              </w:rPr>
              <w:t>תלמידים ו</w:t>
            </w:r>
            <w:r w:rsidRPr="00C13C27">
              <w:rPr>
                <w:rFonts w:ascii="David" w:eastAsia="Calibri" w:hAnsi="David" w:hint="cs"/>
                <w:szCs w:val="20"/>
                <w:rtl/>
              </w:rPr>
              <w:t>ה</w:t>
            </w:r>
            <w:r w:rsidRPr="00C13C27">
              <w:rPr>
                <w:rFonts w:ascii="David" w:eastAsia="Calibri" w:hAnsi="David"/>
                <w:szCs w:val="20"/>
                <w:rtl/>
              </w:rPr>
              <w:t>סגל העובדים בכל בית ספר</w:t>
            </w:r>
            <w:r w:rsidRPr="00C13C27">
              <w:rPr>
                <w:rFonts w:ascii="David" w:eastAsia="Calibri" w:hAnsi="David" w:hint="cs"/>
                <w:szCs w:val="20"/>
                <w:rtl/>
              </w:rPr>
              <w:t>; ו</w:t>
            </w:r>
            <w:r w:rsidRPr="00C13C27">
              <w:rPr>
                <w:rFonts w:ascii="David" w:eastAsia="Calibri" w:hAnsi="David"/>
                <w:szCs w:val="20"/>
                <w:rtl/>
              </w:rPr>
              <w:t xml:space="preserve">בניית תרחישי למידה עם בעלי </w:t>
            </w:r>
            <w:r w:rsidRPr="00C13C27">
              <w:rPr>
                <w:rFonts w:ascii="David" w:eastAsia="Calibri" w:hAnsi="David" w:hint="cs"/>
                <w:szCs w:val="20"/>
                <w:rtl/>
              </w:rPr>
              <w:t>ה</w:t>
            </w:r>
            <w:r w:rsidRPr="00C13C27">
              <w:rPr>
                <w:rFonts w:ascii="David" w:eastAsia="Calibri" w:hAnsi="David"/>
                <w:szCs w:val="20"/>
                <w:rtl/>
              </w:rPr>
              <w:t xml:space="preserve">תפקידים </w:t>
            </w:r>
            <w:r w:rsidRPr="00C13C27">
              <w:rPr>
                <w:rFonts w:ascii="David" w:eastAsia="Calibri" w:hAnsi="David" w:hint="cs"/>
                <w:szCs w:val="20"/>
                <w:rtl/>
              </w:rPr>
              <w:t>ה</w:t>
            </w:r>
            <w:r w:rsidRPr="00C13C27">
              <w:rPr>
                <w:rFonts w:ascii="David" w:eastAsia="Calibri" w:hAnsi="David"/>
                <w:szCs w:val="20"/>
                <w:rtl/>
              </w:rPr>
              <w:t>רלוונטיים</w:t>
            </w:r>
          </w:p>
          <w:p w:rsidR="00C13C27" w:rsidRPr="00C13C27" w:rsidRDefault="00C13C27" w:rsidP="00FB2E85">
            <w:pPr>
              <w:spacing w:line="269" w:lineRule="auto"/>
              <w:jc w:val="left"/>
              <w:rPr>
                <w:rFonts w:ascii="David" w:eastAsia="Calibri" w:hAnsi="David"/>
                <w:szCs w:val="20"/>
                <w:rtl/>
              </w:rPr>
            </w:pPr>
          </w:p>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hint="cs"/>
                <w:szCs w:val="20"/>
                <w:rtl/>
              </w:rPr>
              <w:t xml:space="preserve">לאחר האירוע: </w:t>
            </w:r>
            <w:r w:rsidRPr="00C13C27">
              <w:rPr>
                <w:rFonts w:ascii="David" w:eastAsia="Calibri" w:hAnsi="David"/>
                <w:szCs w:val="20"/>
                <w:rtl/>
              </w:rPr>
              <w:t xml:space="preserve">מיפוי מורים </w:t>
            </w:r>
            <w:r w:rsidRPr="00C13C27">
              <w:rPr>
                <w:rFonts w:ascii="David" w:eastAsia="Calibri" w:hAnsi="David" w:hint="cs"/>
                <w:szCs w:val="20"/>
                <w:rtl/>
              </w:rPr>
              <w:t>ו</w:t>
            </w:r>
            <w:r w:rsidRPr="00C13C27">
              <w:rPr>
                <w:rFonts w:ascii="David" w:eastAsia="Calibri" w:hAnsi="David"/>
                <w:szCs w:val="20"/>
                <w:rtl/>
              </w:rPr>
              <w:t>גיוס מורים נוספים</w:t>
            </w:r>
            <w:r w:rsidRPr="00C13C27">
              <w:rPr>
                <w:rFonts w:ascii="David" w:eastAsia="Calibri" w:hAnsi="David" w:hint="cs"/>
                <w:szCs w:val="20"/>
                <w:rtl/>
              </w:rPr>
              <w:t xml:space="preserve">; </w:t>
            </w:r>
            <w:r w:rsidRPr="00C13C27">
              <w:rPr>
                <w:rFonts w:ascii="David" w:eastAsia="Calibri" w:hAnsi="David"/>
                <w:szCs w:val="20"/>
                <w:rtl/>
              </w:rPr>
              <w:t>פרסום תוכניות, שיעורים ומרכזי למידה</w:t>
            </w:r>
            <w:r w:rsidRPr="00C13C27">
              <w:rPr>
                <w:rFonts w:ascii="David" w:eastAsia="Calibri" w:hAnsi="David" w:hint="cs"/>
                <w:szCs w:val="20"/>
                <w:rtl/>
              </w:rPr>
              <w:t xml:space="preserve">; </w:t>
            </w:r>
            <w:r w:rsidRPr="00C13C27">
              <w:rPr>
                <w:rFonts w:ascii="David" w:eastAsia="Calibri" w:hAnsi="David"/>
                <w:szCs w:val="20"/>
                <w:rtl/>
              </w:rPr>
              <w:t xml:space="preserve">סיוע בארגון מחדש של בתי </w:t>
            </w:r>
            <w:r w:rsidRPr="00C13C27">
              <w:rPr>
                <w:rFonts w:ascii="David" w:eastAsia="Calibri" w:hAnsi="David" w:hint="cs"/>
                <w:szCs w:val="20"/>
                <w:rtl/>
              </w:rPr>
              <w:t>ה</w:t>
            </w:r>
            <w:r w:rsidRPr="00C13C27">
              <w:rPr>
                <w:rFonts w:ascii="David" w:eastAsia="Calibri" w:hAnsi="David"/>
                <w:szCs w:val="20"/>
                <w:rtl/>
              </w:rPr>
              <w:t xml:space="preserve">ספר וקבוצות לימוד </w:t>
            </w:r>
            <w:r w:rsidRPr="00C13C27">
              <w:rPr>
                <w:rFonts w:ascii="David" w:eastAsia="Calibri" w:hAnsi="David" w:hint="cs"/>
                <w:szCs w:val="20"/>
                <w:rtl/>
              </w:rPr>
              <w:t>בבתי הספר, ב</w:t>
            </w:r>
            <w:r w:rsidRPr="00C13C27">
              <w:rPr>
                <w:rFonts w:ascii="David" w:eastAsia="Calibri" w:hAnsi="David"/>
                <w:szCs w:val="20"/>
                <w:rtl/>
              </w:rPr>
              <w:t>יישובי</w:t>
            </w:r>
            <w:r w:rsidRPr="00C13C27">
              <w:rPr>
                <w:rFonts w:ascii="David" w:eastAsia="Calibri" w:hAnsi="David" w:hint="cs"/>
                <w:szCs w:val="20"/>
                <w:rtl/>
              </w:rPr>
              <w:t>ם ו</w:t>
            </w:r>
            <w:r w:rsidRPr="00C13C27">
              <w:rPr>
                <w:rFonts w:ascii="David" w:eastAsia="Calibri" w:hAnsi="David"/>
                <w:szCs w:val="20"/>
                <w:rtl/>
              </w:rPr>
              <w:t>אחר</w:t>
            </w:r>
            <w:r w:rsidRPr="00C13C27">
              <w:rPr>
                <w:rFonts w:ascii="David" w:eastAsia="Calibri" w:hAnsi="David" w:hint="cs"/>
                <w:szCs w:val="20"/>
                <w:rtl/>
              </w:rPr>
              <w:t>ים;</w:t>
            </w:r>
            <w:r w:rsidRPr="00C13C27">
              <w:rPr>
                <w:rFonts w:ascii="David" w:eastAsia="Calibri" w:hAnsi="David"/>
                <w:szCs w:val="20"/>
                <w:rtl/>
              </w:rPr>
              <w:t xml:space="preserve"> מינוי ותדרוך </w:t>
            </w:r>
            <w:r w:rsidRPr="00C13C27">
              <w:rPr>
                <w:rFonts w:ascii="David" w:eastAsia="Calibri" w:hAnsi="David" w:hint="cs"/>
                <w:szCs w:val="20"/>
                <w:rtl/>
              </w:rPr>
              <w:t xml:space="preserve">של </w:t>
            </w:r>
            <w:r w:rsidRPr="00C13C27">
              <w:rPr>
                <w:rFonts w:ascii="David" w:eastAsia="Calibri" w:hAnsi="David"/>
                <w:szCs w:val="20"/>
                <w:rtl/>
              </w:rPr>
              <w:t xml:space="preserve">בעלי תפקידים מקרב אנשי החינוך ברשות </w:t>
            </w:r>
            <w:r w:rsidRPr="00C13C27">
              <w:rPr>
                <w:rFonts w:ascii="David" w:eastAsia="Calibri" w:hAnsi="David" w:hint="cs"/>
                <w:szCs w:val="20"/>
                <w:rtl/>
              </w:rPr>
              <w:t>שיקיימו</w:t>
            </w:r>
            <w:r w:rsidRPr="00C13C27">
              <w:rPr>
                <w:rFonts w:ascii="David" w:eastAsia="Calibri" w:hAnsi="David"/>
                <w:szCs w:val="20"/>
                <w:rtl/>
              </w:rPr>
              <w:t xml:space="preserve"> קשר עם תלמידי היישוב ו</w:t>
            </w:r>
            <w:r w:rsidRPr="00C13C27">
              <w:rPr>
                <w:rFonts w:ascii="David" w:eastAsia="Calibri" w:hAnsi="David" w:hint="cs"/>
                <w:szCs w:val="20"/>
                <w:rtl/>
              </w:rPr>
              <w:t>יעקבו</w:t>
            </w:r>
            <w:r w:rsidRPr="00C13C27">
              <w:rPr>
                <w:rFonts w:ascii="David" w:eastAsia="Calibri" w:hAnsi="David"/>
                <w:szCs w:val="20"/>
                <w:rtl/>
              </w:rPr>
              <w:t xml:space="preserve"> אחר תלמידים שעלולים להימצא בסיכון</w:t>
            </w:r>
          </w:p>
        </w:tc>
      </w:tr>
      <w:tr w:rsidR="00C13C27" w:rsidRPr="00C13C27" w:rsidTr="0007162E">
        <w:trPr>
          <w:jc w:val="center"/>
        </w:trPr>
        <w:tc>
          <w:tcPr>
            <w:tcW w:w="1457" w:type="dxa"/>
            <w:vAlign w:val="center"/>
          </w:tcPr>
          <w:p w:rsidR="00C13C27" w:rsidRPr="00C13C27" w:rsidRDefault="00C13C27" w:rsidP="00FB2E85">
            <w:pPr>
              <w:spacing w:line="269" w:lineRule="auto"/>
              <w:jc w:val="left"/>
              <w:rPr>
                <w:rFonts w:ascii="David" w:eastAsia="Calibri" w:hAnsi="David"/>
                <w:b/>
                <w:bCs/>
                <w:szCs w:val="20"/>
                <w:rtl/>
              </w:rPr>
            </w:pPr>
            <w:r w:rsidRPr="00C13C27">
              <w:rPr>
                <w:rFonts w:ascii="David" w:eastAsia="Calibri" w:hAnsi="David" w:hint="cs"/>
                <w:b/>
                <w:bCs/>
                <w:szCs w:val="20"/>
                <w:rtl/>
              </w:rPr>
              <w:t>תחומי ה</w:t>
            </w:r>
            <w:r w:rsidRPr="00C13C27">
              <w:rPr>
                <w:rFonts w:ascii="David" w:eastAsia="Calibri" w:hAnsi="David"/>
                <w:b/>
                <w:bCs/>
                <w:szCs w:val="20"/>
                <w:rtl/>
              </w:rPr>
              <w:t xml:space="preserve">אחריות </w:t>
            </w:r>
            <w:r w:rsidRPr="00C13C27">
              <w:rPr>
                <w:rFonts w:ascii="David" w:eastAsia="Calibri" w:hAnsi="David" w:hint="cs"/>
                <w:b/>
                <w:bCs/>
                <w:szCs w:val="20"/>
                <w:rtl/>
              </w:rPr>
              <w:t xml:space="preserve">של </w:t>
            </w:r>
            <w:r w:rsidRPr="00C13C27">
              <w:rPr>
                <w:rFonts w:ascii="David" w:eastAsia="Calibri" w:hAnsi="David"/>
                <w:b/>
                <w:bCs/>
                <w:szCs w:val="20"/>
                <w:rtl/>
              </w:rPr>
              <w:t xml:space="preserve">מכלול </w:t>
            </w:r>
            <w:r w:rsidRPr="00C13C27">
              <w:rPr>
                <w:rFonts w:ascii="David" w:eastAsia="Calibri" w:hAnsi="David" w:hint="cs"/>
                <w:b/>
                <w:bCs/>
                <w:szCs w:val="20"/>
                <w:rtl/>
              </w:rPr>
              <w:t>ה</w:t>
            </w:r>
            <w:r w:rsidRPr="00C13C27">
              <w:rPr>
                <w:rFonts w:ascii="David" w:eastAsia="Calibri" w:hAnsi="David"/>
                <w:b/>
                <w:bCs/>
                <w:szCs w:val="20"/>
                <w:rtl/>
              </w:rPr>
              <w:t xml:space="preserve">חינוך </w:t>
            </w:r>
            <w:r w:rsidRPr="00C13C27">
              <w:rPr>
                <w:rFonts w:ascii="David" w:eastAsia="Calibri" w:hAnsi="David" w:hint="cs"/>
                <w:b/>
                <w:bCs/>
                <w:szCs w:val="20"/>
                <w:rtl/>
              </w:rPr>
              <w:t>ב</w:t>
            </w:r>
            <w:r w:rsidRPr="00C13C27">
              <w:rPr>
                <w:rFonts w:ascii="David" w:eastAsia="Calibri" w:hAnsi="David"/>
                <w:b/>
                <w:bCs/>
                <w:szCs w:val="20"/>
                <w:rtl/>
              </w:rPr>
              <w:t xml:space="preserve">רשות </w:t>
            </w:r>
            <w:r w:rsidRPr="00C13C27">
              <w:rPr>
                <w:rFonts w:ascii="David" w:eastAsia="Calibri" w:hAnsi="David" w:hint="cs"/>
                <w:b/>
                <w:bCs/>
                <w:szCs w:val="20"/>
                <w:rtl/>
              </w:rPr>
              <w:t>הקולטת</w:t>
            </w:r>
          </w:p>
        </w:tc>
        <w:tc>
          <w:tcPr>
            <w:tcW w:w="2081" w:type="dxa"/>
            <w:vAlign w:val="center"/>
          </w:tcPr>
          <w:p w:rsidR="00C13C27" w:rsidRPr="00C13C27" w:rsidRDefault="00C13C27" w:rsidP="00FB2E85">
            <w:pPr>
              <w:autoSpaceDE w:val="0"/>
              <w:autoSpaceDN w:val="0"/>
              <w:adjustRightInd w:val="0"/>
              <w:spacing w:line="269" w:lineRule="auto"/>
              <w:jc w:val="left"/>
              <w:rPr>
                <w:rFonts w:ascii="David" w:eastAsia="Calibri" w:hAnsi="David"/>
                <w:szCs w:val="20"/>
                <w:rtl/>
              </w:rPr>
            </w:pPr>
            <w:r w:rsidRPr="00C13C27">
              <w:rPr>
                <w:rFonts w:ascii="David" w:eastAsia="Calibri" w:hAnsi="David"/>
                <w:szCs w:val="20"/>
                <w:rtl/>
              </w:rPr>
              <w:t xml:space="preserve">מיקוד בניהול בתי הספר כמתקני </w:t>
            </w:r>
            <w:r w:rsidRPr="00C13C27">
              <w:rPr>
                <w:rFonts w:ascii="David" w:eastAsia="Calibri" w:hAnsi="David" w:hint="cs"/>
                <w:szCs w:val="20"/>
                <w:rtl/>
              </w:rPr>
              <w:t>ה</w:t>
            </w:r>
            <w:r w:rsidRPr="00C13C27">
              <w:rPr>
                <w:rFonts w:ascii="David" w:eastAsia="Calibri" w:hAnsi="David"/>
                <w:szCs w:val="20"/>
                <w:rtl/>
              </w:rPr>
              <w:t>קליטה המתופעלים על ידי הצוות החינוכי</w:t>
            </w:r>
          </w:p>
        </w:tc>
        <w:tc>
          <w:tcPr>
            <w:tcW w:w="2410"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 xml:space="preserve">איתור ורישום </w:t>
            </w:r>
            <w:r w:rsidRPr="00C13C27">
              <w:rPr>
                <w:rFonts w:ascii="David" w:eastAsia="Calibri" w:hAnsi="David" w:hint="cs"/>
                <w:szCs w:val="20"/>
                <w:rtl/>
              </w:rPr>
              <w:t>ה</w:t>
            </w:r>
            <w:r w:rsidRPr="00C13C27">
              <w:rPr>
                <w:rFonts w:ascii="David" w:eastAsia="Calibri" w:hAnsi="David"/>
                <w:szCs w:val="20"/>
                <w:rtl/>
              </w:rPr>
              <w:t xml:space="preserve">תלמידים </w:t>
            </w:r>
            <w:r w:rsidRPr="00C13C27">
              <w:rPr>
                <w:rFonts w:ascii="David" w:eastAsia="Calibri" w:hAnsi="David" w:hint="cs"/>
                <w:szCs w:val="20"/>
                <w:rtl/>
              </w:rPr>
              <w:t>ה</w:t>
            </w:r>
            <w:r w:rsidRPr="00C13C27">
              <w:rPr>
                <w:rFonts w:ascii="David" w:eastAsia="Calibri" w:hAnsi="David"/>
                <w:szCs w:val="20"/>
                <w:rtl/>
              </w:rPr>
              <w:t xml:space="preserve">מפונים והעברת תמונת </w:t>
            </w:r>
            <w:r w:rsidRPr="00C13C27">
              <w:rPr>
                <w:rFonts w:ascii="David" w:eastAsia="Calibri" w:hAnsi="David" w:hint="cs"/>
                <w:szCs w:val="20"/>
                <w:rtl/>
              </w:rPr>
              <w:t>ה</w:t>
            </w:r>
            <w:r w:rsidRPr="00C13C27">
              <w:rPr>
                <w:rFonts w:ascii="David" w:eastAsia="Calibri" w:hAnsi="David"/>
                <w:szCs w:val="20"/>
                <w:rtl/>
              </w:rPr>
              <w:t>מצב למחוז; זיהוי ואיתור עובדי הוראה</w:t>
            </w:r>
            <w:r w:rsidRPr="00C13C27">
              <w:rPr>
                <w:rFonts w:ascii="David" w:eastAsia="Calibri" w:hAnsi="David" w:hint="cs"/>
                <w:szCs w:val="20"/>
                <w:rtl/>
              </w:rPr>
              <w:t>,</w:t>
            </w:r>
            <w:r w:rsidRPr="00C13C27">
              <w:rPr>
                <w:rFonts w:ascii="David" w:eastAsia="Calibri" w:hAnsi="David"/>
                <w:szCs w:val="20"/>
                <w:rtl/>
              </w:rPr>
              <w:t xml:space="preserve"> יועצות </w:t>
            </w:r>
            <w:r w:rsidRPr="00C13C27">
              <w:rPr>
                <w:rFonts w:ascii="David" w:eastAsia="Calibri" w:hAnsi="David" w:hint="cs"/>
                <w:szCs w:val="20"/>
                <w:rtl/>
              </w:rPr>
              <w:t>ו</w:t>
            </w:r>
            <w:r w:rsidRPr="00C13C27">
              <w:rPr>
                <w:rFonts w:ascii="David" w:eastAsia="Calibri" w:hAnsi="David"/>
                <w:szCs w:val="20"/>
                <w:rtl/>
              </w:rPr>
              <w:t xml:space="preserve">מתנדבים מקרב המפונים הבוגרים; מענה פדגוגי לילדים </w:t>
            </w:r>
            <w:r w:rsidRPr="00C13C27">
              <w:rPr>
                <w:rFonts w:ascii="David" w:eastAsia="Calibri" w:hAnsi="David" w:hint="cs"/>
                <w:szCs w:val="20"/>
                <w:rtl/>
              </w:rPr>
              <w:t>ה</w:t>
            </w:r>
            <w:r w:rsidRPr="00C13C27">
              <w:rPr>
                <w:rFonts w:ascii="David" w:eastAsia="Calibri" w:hAnsi="David"/>
                <w:szCs w:val="20"/>
                <w:rtl/>
              </w:rPr>
              <w:t>מפונים במוסדות הרשות; הקמת מרחבי פעילות להפגה לפי קבוצות גיל; הקמת מרחב לוגיסטי וציוד הפג</w:t>
            </w:r>
            <w:r w:rsidRPr="00C13C27">
              <w:rPr>
                <w:rFonts w:ascii="David" w:eastAsia="Calibri" w:hAnsi="David" w:hint="cs"/>
                <w:szCs w:val="20"/>
                <w:rtl/>
              </w:rPr>
              <w:t>ה</w:t>
            </w:r>
            <w:r w:rsidRPr="00C13C27">
              <w:rPr>
                <w:rFonts w:ascii="David" w:eastAsia="Calibri" w:hAnsi="David"/>
                <w:szCs w:val="20"/>
                <w:rtl/>
              </w:rPr>
              <w:t xml:space="preserve"> עבור ילדי </w:t>
            </w:r>
            <w:r w:rsidRPr="00C13C27">
              <w:rPr>
                <w:rFonts w:ascii="David" w:eastAsia="Calibri" w:hAnsi="David" w:hint="cs"/>
                <w:szCs w:val="20"/>
                <w:rtl/>
              </w:rPr>
              <w:t>ה</w:t>
            </w:r>
            <w:r w:rsidRPr="00C13C27">
              <w:rPr>
                <w:rFonts w:ascii="David" w:eastAsia="Calibri" w:hAnsi="David"/>
                <w:szCs w:val="20"/>
                <w:rtl/>
              </w:rPr>
              <w:t>מפונים (ערכות הפעלה, תרומות, טלוויזיה ופינת מחשבים); הפעלת בני נוער כמתנדבים</w:t>
            </w:r>
          </w:p>
        </w:tc>
        <w:tc>
          <w:tcPr>
            <w:tcW w:w="2263" w:type="dxa"/>
            <w:gridSpan w:val="2"/>
            <w:vMerge w:val="restart"/>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הקמת מרכזי למידה, מסגרות וכיתות יישוביות</w:t>
            </w:r>
            <w:r w:rsidRPr="00C13C27">
              <w:rPr>
                <w:rFonts w:ascii="David" w:eastAsia="Calibri" w:hAnsi="David" w:hint="cs"/>
                <w:szCs w:val="20"/>
                <w:rtl/>
              </w:rPr>
              <w:t xml:space="preserve">; </w:t>
            </w:r>
            <w:r w:rsidRPr="00C13C27">
              <w:rPr>
                <w:rFonts w:ascii="David" w:eastAsia="Calibri" w:hAnsi="David"/>
                <w:szCs w:val="20"/>
                <w:rtl/>
              </w:rPr>
              <w:t>ריכוז המידע על הפעילות ביישובים</w:t>
            </w:r>
            <w:r w:rsidRPr="00C13C27">
              <w:rPr>
                <w:rFonts w:ascii="David" w:eastAsia="Calibri" w:hAnsi="David" w:hint="cs"/>
                <w:szCs w:val="20"/>
                <w:rtl/>
              </w:rPr>
              <w:t xml:space="preserve"> ו</w:t>
            </w:r>
            <w:r w:rsidRPr="00C13C27">
              <w:rPr>
                <w:rFonts w:ascii="David" w:eastAsia="Calibri" w:hAnsi="David"/>
                <w:szCs w:val="20"/>
                <w:rtl/>
              </w:rPr>
              <w:t>באזורים</w:t>
            </w:r>
            <w:r w:rsidRPr="00C13C27">
              <w:rPr>
                <w:rFonts w:ascii="David" w:eastAsia="Calibri" w:hAnsi="David" w:hint="cs"/>
                <w:szCs w:val="20"/>
                <w:rtl/>
              </w:rPr>
              <w:t xml:space="preserve">; </w:t>
            </w:r>
            <w:r w:rsidRPr="00C13C27">
              <w:rPr>
                <w:rFonts w:ascii="David" w:eastAsia="Calibri" w:hAnsi="David"/>
                <w:szCs w:val="20"/>
                <w:rtl/>
              </w:rPr>
              <w:t>מיפוי מורים שיכולים ל</w:t>
            </w:r>
            <w:r w:rsidRPr="00C13C27">
              <w:rPr>
                <w:rFonts w:ascii="David" w:eastAsia="Calibri" w:hAnsi="David" w:hint="cs"/>
                <w:szCs w:val="20"/>
                <w:rtl/>
              </w:rPr>
              <w:t xml:space="preserve">למד וגיוס מורים נוספים; </w:t>
            </w:r>
            <w:r w:rsidRPr="00C13C27">
              <w:rPr>
                <w:rFonts w:ascii="David" w:eastAsia="Calibri" w:hAnsi="David"/>
                <w:szCs w:val="20"/>
                <w:rtl/>
              </w:rPr>
              <w:t xml:space="preserve">סיוע בארגון מחדש של בתי </w:t>
            </w:r>
            <w:r w:rsidRPr="00C13C27">
              <w:rPr>
                <w:rFonts w:ascii="David" w:eastAsia="Calibri" w:hAnsi="David" w:hint="cs"/>
                <w:szCs w:val="20"/>
                <w:rtl/>
              </w:rPr>
              <w:t>ה</w:t>
            </w:r>
            <w:r w:rsidRPr="00C13C27">
              <w:rPr>
                <w:rFonts w:ascii="David" w:eastAsia="Calibri" w:hAnsi="David"/>
                <w:szCs w:val="20"/>
                <w:rtl/>
              </w:rPr>
              <w:t>ספר וכיתות יישוביות</w:t>
            </w:r>
            <w:r w:rsidRPr="00C13C27">
              <w:rPr>
                <w:rFonts w:ascii="David" w:eastAsia="Calibri" w:hAnsi="David" w:hint="cs"/>
                <w:szCs w:val="20"/>
                <w:rtl/>
              </w:rPr>
              <w:t xml:space="preserve">; </w:t>
            </w:r>
            <w:r w:rsidRPr="00C13C27">
              <w:rPr>
                <w:rFonts w:ascii="David" w:eastAsia="Calibri" w:hAnsi="David"/>
                <w:szCs w:val="20"/>
                <w:rtl/>
              </w:rPr>
              <w:t>פרסום מקומי של תוכניות, שיעורים ומרכזי למידה</w:t>
            </w:r>
            <w:r w:rsidRPr="00C13C27">
              <w:rPr>
                <w:rFonts w:ascii="David" w:eastAsia="Calibri" w:hAnsi="David" w:hint="cs"/>
                <w:szCs w:val="20"/>
                <w:rtl/>
              </w:rPr>
              <w:t xml:space="preserve">; </w:t>
            </w:r>
            <w:r w:rsidRPr="00C13C27">
              <w:rPr>
                <w:rFonts w:ascii="David" w:eastAsia="Calibri" w:hAnsi="David"/>
                <w:szCs w:val="20"/>
                <w:rtl/>
              </w:rPr>
              <w:t xml:space="preserve">יצירת קשר עם תלמידים </w:t>
            </w:r>
            <w:r w:rsidRPr="00C13C27">
              <w:rPr>
                <w:rFonts w:ascii="David" w:eastAsia="Calibri" w:hAnsi="David" w:hint="cs"/>
                <w:szCs w:val="20"/>
                <w:rtl/>
              </w:rPr>
              <w:t>כדי שיבואו</w:t>
            </w:r>
            <w:r w:rsidRPr="00C13C27">
              <w:rPr>
                <w:rFonts w:ascii="David" w:eastAsia="Calibri" w:hAnsi="David"/>
                <w:szCs w:val="20"/>
                <w:rtl/>
              </w:rPr>
              <w:t xml:space="preserve"> למרכזי </w:t>
            </w:r>
            <w:r w:rsidRPr="00C13C27">
              <w:rPr>
                <w:rFonts w:ascii="David" w:eastAsia="Calibri" w:hAnsi="David" w:hint="cs"/>
                <w:szCs w:val="20"/>
                <w:rtl/>
              </w:rPr>
              <w:t>ה</w:t>
            </w:r>
            <w:r w:rsidRPr="00C13C27">
              <w:rPr>
                <w:rFonts w:ascii="David" w:eastAsia="Calibri" w:hAnsi="David"/>
                <w:szCs w:val="20"/>
                <w:rtl/>
              </w:rPr>
              <w:t>למידה</w:t>
            </w:r>
            <w:r w:rsidRPr="00C13C27">
              <w:rPr>
                <w:rFonts w:ascii="David" w:eastAsia="Calibri" w:hAnsi="David" w:hint="cs"/>
                <w:szCs w:val="20"/>
                <w:rtl/>
              </w:rPr>
              <w:t xml:space="preserve">; </w:t>
            </w:r>
            <w:r w:rsidRPr="00C13C27">
              <w:rPr>
                <w:rFonts w:ascii="David" w:eastAsia="Calibri" w:hAnsi="David"/>
                <w:szCs w:val="20"/>
                <w:rtl/>
              </w:rPr>
              <w:t xml:space="preserve">מינוי ותדרוך בעלי תפקידים </w:t>
            </w:r>
            <w:r w:rsidRPr="00C13C27">
              <w:rPr>
                <w:rFonts w:ascii="David" w:eastAsia="Calibri" w:hAnsi="David" w:hint="cs"/>
                <w:szCs w:val="20"/>
                <w:rtl/>
              </w:rPr>
              <w:t>שיקיימו</w:t>
            </w:r>
            <w:r w:rsidRPr="00C13C27">
              <w:rPr>
                <w:rFonts w:ascii="David" w:eastAsia="Calibri" w:hAnsi="David"/>
                <w:szCs w:val="20"/>
                <w:rtl/>
              </w:rPr>
              <w:t xml:space="preserve"> קשר עם תלמידי היישוב שא</w:t>
            </w:r>
            <w:r w:rsidRPr="00C13C27">
              <w:rPr>
                <w:rFonts w:ascii="David" w:eastAsia="Calibri" w:hAnsi="David" w:hint="cs"/>
                <w:szCs w:val="20"/>
                <w:rtl/>
              </w:rPr>
              <w:t>ינם</w:t>
            </w:r>
            <w:r w:rsidRPr="00C13C27">
              <w:rPr>
                <w:rFonts w:ascii="David" w:eastAsia="Calibri" w:hAnsi="David"/>
                <w:szCs w:val="20"/>
                <w:rtl/>
              </w:rPr>
              <w:t xml:space="preserve"> </w:t>
            </w:r>
            <w:r w:rsidRPr="00C13C27">
              <w:rPr>
                <w:rFonts w:ascii="David" w:eastAsia="Calibri" w:hAnsi="David" w:hint="cs"/>
                <w:szCs w:val="20"/>
                <w:rtl/>
              </w:rPr>
              <w:t>באים</w:t>
            </w:r>
            <w:r w:rsidRPr="00C13C27">
              <w:rPr>
                <w:rFonts w:ascii="David" w:eastAsia="Calibri" w:hAnsi="David"/>
                <w:szCs w:val="20"/>
                <w:rtl/>
              </w:rPr>
              <w:t xml:space="preserve"> ללימודים ו</w:t>
            </w:r>
            <w:r w:rsidRPr="00C13C27">
              <w:rPr>
                <w:rFonts w:ascii="David" w:eastAsia="Calibri" w:hAnsi="David" w:hint="cs"/>
                <w:szCs w:val="20"/>
                <w:rtl/>
              </w:rPr>
              <w:t>יעקבו</w:t>
            </w:r>
            <w:r w:rsidRPr="00C13C27">
              <w:rPr>
                <w:rFonts w:ascii="David" w:eastAsia="Calibri" w:hAnsi="David"/>
                <w:szCs w:val="20"/>
                <w:rtl/>
              </w:rPr>
              <w:t xml:space="preserve"> אחר תלמידים</w:t>
            </w:r>
            <w:r w:rsidRPr="00C13C27">
              <w:rPr>
                <w:rFonts w:ascii="David" w:eastAsia="Calibri" w:hAnsi="David" w:hint="cs"/>
                <w:szCs w:val="20"/>
                <w:rtl/>
              </w:rPr>
              <w:t xml:space="preserve"> ה</w:t>
            </w:r>
            <w:r w:rsidRPr="00C13C27">
              <w:rPr>
                <w:rFonts w:ascii="David" w:eastAsia="Calibri" w:hAnsi="David"/>
                <w:szCs w:val="20"/>
                <w:rtl/>
              </w:rPr>
              <w:t>עלולים להימצא בסיכון</w:t>
            </w:r>
          </w:p>
        </w:tc>
      </w:tr>
      <w:tr w:rsidR="00C13C27" w:rsidRPr="00C13C27" w:rsidTr="0007162E">
        <w:trPr>
          <w:jc w:val="center"/>
        </w:trPr>
        <w:tc>
          <w:tcPr>
            <w:tcW w:w="1457" w:type="dxa"/>
            <w:vAlign w:val="center"/>
          </w:tcPr>
          <w:p w:rsidR="00C13C27" w:rsidRPr="00C13C27" w:rsidRDefault="00C13C27" w:rsidP="00FB2E85">
            <w:pPr>
              <w:spacing w:line="269" w:lineRule="auto"/>
              <w:jc w:val="left"/>
              <w:rPr>
                <w:rFonts w:ascii="David" w:eastAsia="Calibri" w:hAnsi="David"/>
                <w:b/>
                <w:bCs/>
                <w:szCs w:val="20"/>
                <w:rtl/>
              </w:rPr>
            </w:pPr>
            <w:r w:rsidRPr="00C13C27">
              <w:rPr>
                <w:rFonts w:ascii="David" w:eastAsia="Calibri" w:hAnsi="David" w:hint="cs"/>
                <w:b/>
                <w:bCs/>
                <w:szCs w:val="20"/>
                <w:rtl/>
              </w:rPr>
              <w:t>תחומי ה</w:t>
            </w:r>
            <w:r w:rsidRPr="00C13C27">
              <w:rPr>
                <w:rFonts w:ascii="David" w:eastAsia="Calibri" w:hAnsi="David"/>
                <w:b/>
                <w:bCs/>
                <w:szCs w:val="20"/>
                <w:rtl/>
              </w:rPr>
              <w:t xml:space="preserve">אחריות </w:t>
            </w:r>
            <w:r w:rsidRPr="00C13C27">
              <w:rPr>
                <w:rFonts w:ascii="David" w:eastAsia="Calibri" w:hAnsi="David" w:hint="cs"/>
                <w:b/>
                <w:bCs/>
                <w:szCs w:val="20"/>
                <w:rtl/>
              </w:rPr>
              <w:t xml:space="preserve">של </w:t>
            </w:r>
            <w:r w:rsidRPr="00C13C27">
              <w:rPr>
                <w:rFonts w:ascii="David" w:eastAsia="Calibri" w:hAnsi="David"/>
                <w:b/>
                <w:bCs/>
                <w:szCs w:val="20"/>
                <w:rtl/>
              </w:rPr>
              <w:t xml:space="preserve">מכלול </w:t>
            </w:r>
            <w:r w:rsidRPr="00C13C27">
              <w:rPr>
                <w:rFonts w:ascii="David" w:eastAsia="Calibri" w:hAnsi="David" w:hint="cs"/>
                <w:b/>
                <w:bCs/>
                <w:szCs w:val="20"/>
                <w:rtl/>
              </w:rPr>
              <w:t>ה</w:t>
            </w:r>
            <w:r w:rsidRPr="00C13C27">
              <w:rPr>
                <w:rFonts w:ascii="David" w:eastAsia="Calibri" w:hAnsi="David"/>
                <w:b/>
                <w:bCs/>
                <w:szCs w:val="20"/>
                <w:rtl/>
              </w:rPr>
              <w:t xml:space="preserve">חינוך </w:t>
            </w:r>
            <w:r w:rsidRPr="00C13C27">
              <w:rPr>
                <w:rFonts w:ascii="David" w:eastAsia="Calibri" w:hAnsi="David" w:hint="cs"/>
                <w:b/>
                <w:bCs/>
                <w:szCs w:val="20"/>
                <w:rtl/>
              </w:rPr>
              <w:t>ב</w:t>
            </w:r>
            <w:r w:rsidRPr="00C13C27">
              <w:rPr>
                <w:rFonts w:ascii="David" w:eastAsia="Calibri" w:hAnsi="David"/>
                <w:b/>
                <w:bCs/>
                <w:szCs w:val="20"/>
                <w:rtl/>
              </w:rPr>
              <w:t xml:space="preserve">רשות </w:t>
            </w:r>
            <w:r w:rsidRPr="00C13C27">
              <w:rPr>
                <w:rFonts w:ascii="David" w:eastAsia="Calibri" w:hAnsi="David" w:hint="cs"/>
                <w:b/>
                <w:bCs/>
                <w:szCs w:val="20"/>
                <w:rtl/>
              </w:rPr>
              <w:t>המפנה</w:t>
            </w:r>
          </w:p>
        </w:tc>
        <w:tc>
          <w:tcPr>
            <w:tcW w:w="2081" w:type="dxa"/>
            <w:vAlign w:val="center"/>
          </w:tcPr>
          <w:p w:rsidR="00C13C27" w:rsidRPr="00C13C27" w:rsidRDefault="00C13C27" w:rsidP="00FB2E85">
            <w:pPr>
              <w:autoSpaceDE w:val="0"/>
              <w:autoSpaceDN w:val="0"/>
              <w:adjustRightInd w:val="0"/>
              <w:spacing w:line="269" w:lineRule="auto"/>
              <w:jc w:val="left"/>
              <w:rPr>
                <w:rFonts w:ascii="David" w:eastAsia="Calibri" w:hAnsi="David"/>
                <w:szCs w:val="20"/>
                <w:rtl/>
              </w:rPr>
            </w:pPr>
            <w:r w:rsidRPr="00C13C27">
              <w:rPr>
                <w:rFonts w:ascii="David" w:eastAsia="Calibri" w:hAnsi="David"/>
                <w:szCs w:val="20"/>
                <w:rtl/>
              </w:rPr>
              <w:t>לא מופיע</w:t>
            </w:r>
          </w:p>
        </w:tc>
        <w:tc>
          <w:tcPr>
            <w:tcW w:w="2410" w:type="dxa"/>
            <w:vAlign w:val="center"/>
          </w:tcPr>
          <w:p w:rsidR="00C13C27" w:rsidRPr="00C13C27" w:rsidRDefault="00C13C27" w:rsidP="00FB2E85">
            <w:pPr>
              <w:spacing w:line="269" w:lineRule="auto"/>
              <w:jc w:val="left"/>
              <w:rPr>
                <w:rFonts w:ascii="David" w:eastAsia="Calibri" w:hAnsi="David"/>
                <w:szCs w:val="20"/>
                <w:rtl/>
              </w:rPr>
            </w:pPr>
            <w:r w:rsidRPr="00C13C27">
              <w:rPr>
                <w:rFonts w:ascii="David" w:eastAsia="Calibri" w:hAnsi="David"/>
                <w:szCs w:val="20"/>
                <w:rtl/>
              </w:rPr>
              <w:t xml:space="preserve">הגדרת נציג השומר על קשר עם ילדי הרשות במתקן </w:t>
            </w:r>
            <w:r w:rsidRPr="00C13C27">
              <w:rPr>
                <w:rFonts w:ascii="David" w:eastAsia="Calibri" w:hAnsi="David" w:hint="cs"/>
                <w:szCs w:val="20"/>
                <w:rtl/>
              </w:rPr>
              <w:t>ה</w:t>
            </w:r>
            <w:r w:rsidRPr="00C13C27">
              <w:rPr>
                <w:rFonts w:ascii="David" w:eastAsia="Calibri" w:hAnsi="David"/>
                <w:szCs w:val="20"/>
                <w:rtl/>
              </w:rPr>
              <w:t>קליטה</w:t>
            </w:r>
            <w:r w:rsidRPr="00C13C27">
              <w:rPr>
                <w:rFonts w:ascii="David" w:eastAsia="Calibri" w:hAnsi="David" w:hint="cs"/>
                <w:szCs w:val="20"/>
                <w:rtl/>
              </w:rPr>
              <w:t xml:space="preserve"> או ב</w:t>
            </w:r>
            <w:r w:rsidRPr="00C13C27">
              <w:rPr>
                <w:rFonts w:ascii="David" w:eastAsia="Calibri" w:hAnsi="David"/>
                <w:szCs w:val="20"/>
                <w:rtl/>
              </w:rPr>
              <w:t xml:space="preserve">רשות </w:t>
            </w:r>
            <w:r w:rsidRPr="00C13C27">
              <w:rPr>
                <w:rFonts w:ascii="David" w:eastAsia="Calibri" w:hAnsi="David" w:hint="cs"/>
                <w:szCs w:val="20"/>
                <w:rtl/>
              </w:rPr>
              <w:t>ה</w:t>
            </w:r>
            <w:r w:rsidRPr="00C13C27">
              <w:rPr>
                <w:rFonts w:ascii="David" w:eastAsia="Calibri" w:hAnsi="David"/>
                <w:szCs w:val="20"/>
                <w:rtl/>
              </w:rPr>
              <w:t>קולטת</w:t>
            </w:r>
            <w:r w:rsidRPr="00C13C27">
              <w:rPr>
                <w:rFonts w:ascii="David" w:eastAsia="Calibri" w:hAnsi="David" w:hint="cs"/>
                <w:szCs w:val="20"/>
                <w:rtl/>
              </w:rPr>
              <w:t>;</w:t>
            </w:r>
            <w:r w:rsidRPr="00C13C27">
              <w:rPr>
                <w:rFonts w:ascii="David" w:eastAsia="Calibri" w:hAnsi="David"/>
                <w:szCs w:val="20"/>
                <w:rtl/>
              </w:rPr>
              <w:t xml:space="preserve"> הגדרת </w:t>
            </w:r>
            <w:r w:rsidRPr="00C13C27">
              <w:rPr>
                <w:rFonts w:ascii="David" w:eastAsia="Calibri" w:hAnsi="David" w:hint="cs"/>
                <w:szCs w:val="20"/>
                <w:rtl/>
              </w:rPr>
              <w:t>נ</w:t>
            </w:r>
            <w:r w:rsidRPr="00C13C27">
              <w:rPr>
                <w:rFonts w:ascii="David" w:eastAsia="Calibri" w:hAnsi="David"/>
                <w:szCs w:val="20"/>
                <w:rtl/>
              </w:rPr>
              <w:t>ציג מטעם מכלול החינוך של הרשות המפונה בכל אתר קליטה</w:t>
            </w:r>
          </w:p>
        </w:tc>
        <w:tc>
          <w:tcPr>
            <w:tcW w:w="2263" w:type="dxa"/>
            <w:gridSpan w:val="2"/>
            <w:vMerge/>
            <w:vAlign w:val="center"/>
          </w:tcPr>
          <w:p w:rsidR="00C13C27" w:rsidRPr="00C13C27" w:rsidRDefault="00C13C27" w:rsidP="00FB2E85">
            <w:pPr>
              <w:spacing w:line="269" w:lineRule="auto"/>
              <w:jc w:val="left"/>
              <w:rPr>
                <w:rFonts w:ascii="David" w:eastAsia="Calibri" w:hAnsi="David"/>
                <w:szCs w:val="20"/>
                <w:rtl/>
              </w:rPr>
            </w:pPr>
          </w:p>
        </w:tc>
      </w:tr>
    </w:tbl>
    <w:p w:rsidR="00C13C27" w:rsidRPr="00C13C27" w:rsidRDefault="00C13C27" w:rsidP="004F0870">
      <w:pPr>
        <w:spacing w:before="120" w:line="269" w:lineRule="auto"/>
        <w:rPr>
          <w:rFonts w:eastAsia="Calibri"/>
          <w:sz w:val="22"/>
          <w:szCs w:val="22"/>
        </w:rPr>
      </w:pPr>
      <w:r w:rsidRPr="00C13C27">
        <w:rPr>
          <w:rFonts w:eastAsia="Calibri" w:hint="cs"/>
          <w:sz w:val="22"/>
          <w:szCs w:val="22"/>
          <w:rtl/>
        </w:rPr>
        <w:t xml:space="preserve">על פי תוכנית "מלון אורחים" של משרד החינוך (4.11.18) ותוכנית "מרחק בטוח" של משרד החינוך (7.8.22), בעיבוד משרד מבקר המדינה.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מהלוח עולה כי תוכניות "מלון אורחים" ו"מרחק בטוח" של משרד החינוך עוסקות בפינוי לזמן קצר יחסית (חודש ו-21 יום, בהתאמה) בהתאם לתוכניות הלאומיות שמהן נגזרו. ב</w:t>
      </w:r>
      <w:r w:rsidRPr="00C13C27">
        <w:rPr>
          <w:rFonts w:eastAsia="Calibri"/>
          <w:b/>
          <w:bCs/>
          <w:rtl/>
        </w:rPr>
        <w:t>מציאות שהתהוותה</w:t>
      </w:r>
      <w:r w:rsidRPr="00C13C27">
        <w:rPr>
          <w:rFonts w:eastAsia="Calibri" w:hint="cs"/>
          <w:b/>
          <w:bCs/>
          <w:rtl/>
        </w:rPr>
        <w:t xml:space="preserve"> במלחמת חרבות ברזל הנמשכת תקופה ארוכה, התגלו תוכניות אלה כלא מספיקות. בהתאם למשך הפינוי הקצר, הפעולות האופרטיביות בתוכניות משרד החינוך מתמקדות במענה חינוכי להפגה </w:t>
      </w:r>
      <w:r w:rsidRPr="00C13C27">
        <w:rPr>
          <w:rFonts w:eastAsia="Calibri" w:hint="cs"/>
          <w:rtl/>
        </w:rPr>
        <w:t>-</w:t>
      </w:r>
      <w:r w:rsidRPr="00C13C27">
        <w:rPr>
          <w:rFonts w:eastAsia="Calibri" w:hint="cs"/>
          <w:b/>
          <w:bCs/>
          <w:rtl/>
        </w:rPr>
        <w:t xml:space="preserve"> </w:t>
      </w:r>
      <w:r w:rsidRPr="00C13C27">
        <w:rPr>
          <w:rFonts w:eastAsia="Calibri"/>
          <w:b/>
          <w:bCs/>
          <w:rtl/>
        </w:rPr>
        <w:t>פעילות רגועה ומהנה להקלה במצבי חירום או לחץ</w:t>
      </w:r>
      <w:r w:rsidRPr="00C13C27">
        <w:rPr>
          <w:rFonts w:eastAsia="Calibri" w:hint="cs"/>
          <w:rtl/>
        </w:rPr>
        <w:t xml:space="preserve"> -</w:t>
      </w:r>
      <w:r w:rsidRPr="00C13C27">
        <w:rPr>
          <w:rFonts w:eastAsia="Calibri" w:hint="cs"/>
          <w:b/>
          <w:bCs/>
          <w:rtl/>
        </w:rPr>
        <w:t xml:space="preserve"> ולא מוזכר מענה חינוכי פורמלי. רק תוכנית המענה לרעידות אדמה עוסקת בתקופת פינוי ארוכת-טווח ולכן גם מפרטת את התפקיד ואת תחום האחריות בחירום של מטה משרד החינוך על מינהליו השונים בכל הנוגע למענה החינוכי הפורמלי.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החינוך מסר בתשובתו מאפריל 2025 כי</w:t>
      </w:r>
      <w:r w:rsidRPr="00C13C27">
        <w:rPr>
          <w:rFonts w:eastAsia="Calibri"/>
          <w:rtl/>
        </w:rPr>
        <w:t xml:space="preserve"> היה ערוך</w:t>
      </w:r>
      <w:r w:rsidRPr="00C13C27">
        <w:rPr>
          <w:rFonts w:eastAsia="Calibri" w:hint="cs"/>
          <w:rtl/>
        </w:rPr>
        <w:t>,</w:t>
      </w:r>
      <w:r w:rsidRPr="00C13C27">
        <w:rPr>
          <w:rFonts w:eastAsia="Calibri"/>
          <w:rtl/>
        </w:rPr>
        <w:t xml:space="preserve"> כמו כל המדינה</w:t>
      </w:r>
      <w:r w:rsidRPr="00C13C27">
        <w:rPr>
          <w:rFonts w:eastAsia="Calibri" w:hint="cs"/>
          <w:rtl/>
        </w:rPr>
        <w:t>,</w:t>
      </w:r>
      <w:r w:rsidRPr="00C13C27">
        <w:rPr>
          <w:rFonts w:eastAsia="Calibri"/>
          <w:rtl/>
        </w:rPr>
        <w:t xml:space="preserve"> לתרחיש </w:t>
      </w:r>
      <w:r w:rsidRPr="00C13C27">
        <w:rPr>
          <w:rFonts w:eastAsia="Calibri" w:hint="cs"/>
          <w:rtl/>
        </w:rPr>
        <w:t xml:space="preserve">של </w:t>
      </w:r>
      <w:r w:rsidRPr="00C13C27">
        <w:rPr>
          <w:rFonts w:eastAsia="Calibri"/>
          <w:rtl/>
        </w:rPr>
        <w:t xml:space="preserve">מלחמה קצרה על פי תרחיש הייחוס </w:t>
      </w:r>
      <w:r w:rsidRPr="00C13C27">
        <w:rPr>
          <w:rFonts w:eastAsia="Calibri" w:hint="cs"/>
          <w:rtl/>
        </w:rPr>
        <w:t>ו</w:t>
      </w:r>
      <w:r w:rsidRPr="00C13C27">
        <w:rPr>
          <w:rFonts w:eastAsia="Calibri"/>
          <w:rtl/>
        </w:rPr>
        <w:t>כך תרגל עם כל גורמי החירום במהלך כל השנים - לרבות תרגיל של הנהלת משרד החינוך ומטות החירום ביולי 2023 בתרחיש</w:t>
      </w:r>
      <w:r w:rsidRPr="00C13C27">
        <w:rPr>
          <w:rFonts w:eastAsia="Calibri" w:hint="cs"/>
          <w:rtl/>
        </w:rPr>
        <w:t xml:space="preserve"> של</w:t>
      </w:r>
      <w:r w:rsidRPr="00C13C27">
        <w:rPr>
          <w:rFonts w:eastAsia="Calibri"/>
          <w:rtl/>
        </w:rPr>
        <w:t xml:space="preserve"> אירוע רב</w:t>
      </w:r>
      <w:r w:rsidRPr="00C13C27">
        <w:rPr>
          <w:rFonts w:eastAsia="Calibri" w:hint="cs"/>
          <w:rtl/>
        </w:rPr>
        <w:t>-</w:t>
      </w:r>
      <w:r w:rsidRPr="00C13C27">
        <w:rPr>
          <w:rFonts w:eastAsia="Calibri"/>
          <w:rtl/>
        </w:rPr>
        <w:t>זירתי.</w:t>
      </w:r>
    </w:p>
    <w:p w:rsidR="00C13C27" w:rsidRPr="00C13C27" w:rsidRDefault="00C13C27" w:rsidP="00FB2E85">
      <w:pPr>
        <w:spacing w:line="269" w:lineRule="auto"/>
        <w:rPr>
          <w:rFonts w:eastAsia="Calibri"/>
          <w:rtl/>
        </w:rPr>
      </w:pPr>
      <w:r w:rsidRPr="00C13C27">
        <w:rPr>
          <w:rFonts w:eastAsia="Calibri" w:hint="cs"/>
          <w:rtl/>
        </w:rPr>
        <w:t xml:space="preserve">רח"ל מסרה בתשובתה כי </w:t>
      </w:r>
      <w:r w:rsidRPr="00C13C27">
        <w:rPr>
          <w:rFonts w:eastAsia="Calibri"/>
          <w:rtl/>
        </w:rPr>
        <w:t>נדרש ל</w:t>
      </w:r>
      <w:r w:rsidRPr="00C13C27">
        <w:rPr>
          <w:rFonts w:eastAsia="Calibri" w:hint="cs"/>
          <w:rtl/>
        </w:rPr>
        <w:t xml:space="preserve">הבחין </w:t>
      </w:r>
      <w:r w:rsidRPr="00C13C27">
        <w:rPr>
          <w:rFonts w:eastAsia="Calibri"/>
          <w:rtl/>
        </w:rPr>
        <w:t xml:space="preserve">בין פינוי לפרקי זמן קצרים </w:t>
      </w:r>
      <w:r w:rsidRPr="00C13C27">
        <w:rPr>
          <w:rFonts w:eastAsia="Calibri" w:hint="cs"/>
          <w:rtl/>
        </w:rPr>
        <w:t>(</w:t>
      </w:r>
      <w:r w:rsidRPr="00C13C27">
        <w:rPr>
          <w:rFonts w:eastAsia="Calibri"/>
          <w:rtl/>
        </w:rPr>
        <w:t>עד כחודש</w:t>
      </w:r>
      <w:r w:rsidRPr="00C13C27">
        <w:rPr>
          <w:rFonts w:eastAsia="Calibri" w:hint="cs"/>
          <w:rtl/>
        </w:rPr>
        <w:t xml:space="preserve"> </w:t>
      </w:r>
      <w:r w:rsidRPr="00C13C27">
        <w:rPr>
          <w:rFonts w:eastAsia="Calibri"/>
          <w:rtl/>
        </w:rPr>
        <w:t>ימים</w:t>
      </w:r>
      <w:r w:rsidRPr="00C13C27">
        <w:rPr>
          <w:rFonts w:eastAsia="Calibri" w:hint="cs"/>
          <w:rtl/>
        </w:rPr>
        <w:t>)</w:t>
      </w:r>
      <w:r w:rsidRPr="00C13C27">
        <w:rPr>
          <w:rFonts w:eastAsia="Calibri"/>
          <w:rtl/>
        </w:rPr>
        <w:t xml:space="preserve"> שנועד להצלת חיים, </w:t>
      </w:r>
      <w:r w:rsidRPr="00C13C27">
        <w:rPr>
          <w:rFonts w:eastAsia="Calibri" w:hint="cs"/>
          <w:rtl/>
        </w:rPr>
        <w:t>א</w:t>
      </w:r>
      <w:r w:rsidRPr="00C13C27">
        <w:rPr>
          <w:rFonts w:eastAsia="Calibri"/>
          <w:rtl/>
        </w:rPr>
        <w:t>ל</w:t>
      </w:r>
      <w:r w:rsidRPr="00C13C27">
        <w:rPr>
          <w:rFonts w:eastAsia="Calibri" w:hint="cs"/>
          <w:rtl/>
        </w:rPr>
        <w:t xml:space="preserve"> </w:t>
      </w:r>
      <w:r w:rsidRPr="00C13C27">
        <w:rPr>
          <w:rFonts w:eastAsia="Calibri"/>
          <w:rtl/>
        </w:rPr>
        <w:t>מול פרק הזמן שלאחר מכן</w:t>
      </w:r>
      <w:r w:rsidRPr="00C13C27">
        <w:rPr>
          <w:rFonts w:eastAsia="Calibri" w:hint="cs"/>
          <w:rtl/>
        </w:rPr>
        <w:t xml:space="preserve"> </w:t>
      </w:r>
      <w:r w:rsidRPr="00C13C27">
        <w:rPr>
          <w:rFonts w:eastAsia="Calibri"/>
          <w:rtl/>
        </w:rPr>
        <w:t>המחייב מענה מדינתי אחר של דיור זמני, כפי שקורה ב</w:t>
      </w:r>
      <w:r w:rsidRPr="00C13C27">
        <w:rPr>
          <w:rFonts w:eastAsia="Calibri" w:hint="cs"/>
          <w:rtl/>
        </w:rPr>
        <w:t xml:space="preserve">שלב הראשוני של </w:t>
      </w:r>
      <w:r w:rsidRPr="00C13C27">
        <w:rPr>
          <w:rFonts w:eastAsia="Calibri"/>
          <w:rtl/>
        </w:rPr>
        <w:t>תרחיש</w:t>
      </w:r>
      <w:r w:rsidRPr="00C13C27">
        <w:rPr>
          <w:rFonts w:eastAsia="Calibri" w:hint="cs"/>
          <w:rtl/>
        </w:rPr>
        <w:t xml:space="preserve"> </w:t>
      </w:r>
      <w:r w:rsidRPr="00C13C27">
        <w:rPr>
          <w:rFonts w:eastAsia="Calibri"/>
          <w:rtl/>
        </w:rPr>
        <w:t>רעידת אדמה.</w:t>
      </w:r>
    </w:p>
    <w:p w:rsidR="00C13C27" w:rsidRPr="00C13C27" w:rsidRDefault="00C13C27" w:rsidP="00FB2E85">
      <w:pPr>
        <w:spacing w:line="269" w:lineRule="auto"/>
        <w:ind w:left="-567"/>
        <w:rPr>
          <w:rFonts w:eastAsia="Calibri"/>
          <w:szCs w:val="20"/>
          <w:rtl/>
        </w:rPr>
      </w:pPr>
    </w:p>
    <w:p w:rsidR="00C13C27" w:rsidRDefault="00C13C27" w:rsidP="00FB2E85">
      <w:pPr>
        <w:spacing w:line="269" w:lineRule="auto"/>
        <w:rPr>
          <w:rFonts w:eastAsia="Calibri"/>
          <w:b/>
          <w:bCs/>
          <w:rtl/>
        </w:rPr>
      </w:pPr>
      <w:r w:rsidRPr="00C13C27">
        <w:rPr>
          <w:rFonts w:eastAsia="Calibri" w:hint="cs"/>
          <w:b/>
          <w:bCs/>
          <w:rtl/>
        </w:rPr>
        <w:t xml:space="preserve">מומלץ כי משרד החינוך יעדכן את תוכניות המענה שלו כך שיעסקו גם במצב של פינוי אוכלוסייה לזמן ממושך שאינו בשל רעידת אדמה. </w:t>
      </w:r>
    </w:p>
    <w:p w:rsidR="004F0870" w:rsidRPr="00C13C27" w:rsidRDefault="004F0870" w:rsidP="00FB2E85">
      <w:pPr>
        <w:spacing w:line="269" w:lineRule="auto"/>
        <w:rPr>
          <w:rFonts w:eastAsia="Calibri"/>
          <w:b/>
          <w:bCs/>
          <w:rtl/>
        </w:rPr>
      </w:pPr>
    </w:p>
    <w:p w:rsidR="00C13C27" w:rsidRPr="00C13C27" w:rsidRDefault="00C13C27" w:rsidP="00FB2E85">
      <w:pPr>
        <w:spacing w:line="269" w:lineRule="auto"/>
        <w:rPr>
          <w:rFonts w:eastAsia="Calibri"/>
          <w:rtl/>
        </w:rPr>
      </w:pPr>
      <w:r w:rsidRPr="00C13C27">
        <w:rPr>
          <w:rFonts w:eastAsia="Calibri" w:hint="cs"/>
          <w:rtl/>
        </w:rPr>
        <w:t>משרד החינוך מסר בתשובתו כי הוא</w:t>
      </w:r>
      <w:r w:rsidRPr="00C13C27">
        <w:rPr>
          <w:rFonts w:eastAsia="Calibri"/>
          <w:rtl/>
        </w:rPr>
        <w:t xml:space="preserve"> מקבל את ההמלצה של המבקר לגבש את תוכנית המענה לתפיסת ההפעלה לטווח ארוך בהתאם לכל הלקחים שהופקו. משרד החינוך מסיים הפקת לקחים נוספת ומר</w:t>
      </w:r>
      <w:r w:rsidRPr="00C13C27">
        <w:rPr>
          <w:rFonts w:eastAsia="Calibri" w:hint="cs"/>
          <w:rtl/>
        </w:rPr>
        <w:t>ו</w:t>
      </w:r>
      <w:r w:rsidRPr="00C13C27">
        <w:rPr>
          <w:rFonts w:eastAsia="Calibri"/>
          <w:rtl/>
        </w:rPr>
        <w:t xml:space="preserve">כזת עם כל היחידות והמחוזות </w:t>
      </w:r>
      <w:r w:rsidRPr="00C13C27">
        <w:rPr>
          <w:rFonts w:eastAsia="Calibri" w:hint="cs"/>
          <w:rtl/>
        </w:rPr>
        <w:t>כדי</w:t>
      </w:r>
      <w:r w:rsidRPr="00C13C27">
        <w:rPr>
          <w:rFonts w:eastAsia="Calibri"/>
          <w:rtl/>
        </w:rPr>
        <w:t xml:space="preserve"> לגבש את תפי</w:t>
      </w:r>
      <w:r w:rsidRPr="00C13C27">
        <w:rPr>
          <w:rFonts w:eastAsia="Calibri" w:hint="cs"/>
          <w:rtl/>
        </w:rPr>
        <w:t>ס</w:t>
      </w:r>
      <w:r w:rsidRPr="00C13C27">
        <w:rPr>
          <w:rFonts w:eastAsia="Calibri"/>
          <w:rtl/>
        </w:rPr>
        <w:t>ת ההפעלה ו</w:t>
      </w:r>
      <w:r w:rsidRPr="00C13C27">
        <w:rPr>
          <w:rFonts w:eastAsia="Calibri" w:hint="cs"/>
          <w:rtl/>
        </w:rPr>
        <w:t xml:space="preserve">את </w:t>
      </w:r>
      <w:r w:rsidRPr="00C13C27">
        <w:rPr>
          <w:rFonts w:eastAsia="Calibri"/>
          <w:rtl/>
        </w:rPr>
        <w:t>תוכנית המענה באירוע חירום ו</w:t>
      </w:r>
      <w:r w:rsidRPr="00C13C27">
        <w:rPr>
          <w:rFonts w:eastAsia="Calibri" w:hint="cs"/>
          <w:rtl/>
        </w:rPr>
        <w:t>ב</w:t>
      </w:r>
      <w:r w:rsidRPr="00C13C27">
        <w:rPr>
          <w:rFonts w:eastAsia="Calibri"/>
          <w:rtl/>
        </w:rPr>
        <w:t>פינוי ממושך. נוסף</w:t>
      </w:r>
      <w:r w:rsidRPr="00C13C27">
        <w:rPr>
          <w:rFonts w:eastAsia="Calibri" w:hint="cs"/>
          <w:rtl/>
        </w:rPr>
        <w:t xml:space="preserve"> על כך</w:t>
      </w:r>
      <w:r w:rsidRPr="00C13C27">
        <w:rPr>
          <w:rFonts w:eastAsia="Calibri"/>
          <w:rtl/>
        </w:rPr>
        <w:t xml:space="preserve"> </w:t>
      </w:r>
      <w:r w:rsidRPr="00C13C27">
        <w:rPr>
          <w:rFonts w:eastAsia="Calibri" w:hint="cs"/>
          <w:rtl/>
        </w:rPr>
        <w:t>ה</w:t>
      </w:r>
      <w:r w:rsidRPr="00C13C27">
        <w:rPr>
          <w:rFonts w:eastAsia="Calibri"/>
          <w:rtl/>
        </w:rPr>
        <w:t>תקיים במהלך יוני 2025 תרגיל מטה החירום של המשרד וההנהלה בהתאם לתרחיש והלקחים שהופקו.</w:t>
      </w:r>
    </w:p>
    <w:p w:rsidR="00C13C27" w:rsidRPr="00C13C27" w:rsidRDefault="00C13C27" w:rsidP="00FB2E85">
      <w:pPr>
        <w:spacing w:line="269" w:lineRule="auto"/>
        <w:rPr>
          <w:rFonts w:eastAsia="Calibri"/>
          <w:rtl/>
        </w:rPr>
      </w:pPr>
    </w:p>
    <w:p w:rsidR="00C13C27" w:rsidRPr="00C13C27" w:rsidRDefault="00C13C27" w:rsidP="004F0870">
      <w:pPr>
        <w:pStyle w:val="4"/>
        <w:rPr>
          <w:rFonts w:eastAsia="Times New Roman"/>
          <w:rtl/>
        </w:rPr>
      </w:pPr>
      <w:bookmarkStart w:id="100" w:name="_Toc181005633"/>
      <w:r w:rsidRPr="00C13C27">
        <w:rPr>
          <w:rFonts w:eastAsia="Times New Roman" w:hint="cs"/>
          <w:rtl/>
        </w:rPr>
        <w:t>היערכות לתקצוב המענה החינוכי למפונים</w:t>
      </w:r>
      <w:bookmarkEnd w:id="100"/>
      <w:r w:rsidRPr="00C13C27">
        <w:rPr>
          <w:rFonts w:eastAsia="Times New Roman"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בעיתות חירום יש חשיבות רבה למהירות המענה. </w:t>
      </w:r>
      <w:r w:rsidRPr="00C13C27">
        <w:rPr>
          <w:rFonts w:eastAsia="Calibri"/>
          <w:rtl/>
        </w:rPr>
        <w:t>לשם כך נדרש</w:t>
      </w:r>
      <w:r w:rsidRPr="00C13C27">
        <w:rPr>
          <w:rFonts w:eastAsia="Calibri" w:hint="cs"/>
          <w:rtl/>
        </w:rPr>
        <w:t>ים ל</w:t>
      </w:r>
      <w:r w:rsidRPr="00C13C27">
        <w:rPr>
          <w:rFonts w:eastAsia="Calibri"/>
          <w:rtl/>
        </w:rPr>
        <w:t xml:space="preserve">דרגי השטח כלים, ובכלל זה כלים תקציביים שיאפשרו גמישות במתן </w:t>
      </w:r>
      <w:r w:rsidRPr="00C13C27">
        <w:rPr>
          <w:rFonts w:eastAsia="Calibri" w:hint="cs"/>
          <w:rtl/>
        </w:rPr>
        <w:t>ה</w:t>
      </w:r>
      <w:r w:rsidRPr="00C13C27">
        <w:rPr>
          <w:rFonts w:eastAsia="Calibri"/>
          <w:rtl/>
        </w:rPr>
        <w:t xml:space="preserve">מענים </w:t>
      </w:r>
      <w:r w:rsidRPr="00C13C27">
        <w:rPr>
          <w:rFonts w:eastAsia="Calibri" w:hint="cs"/>
          <w:rtl/>
        </w:rPr>
        <w:t xml:space="preserve">המתאימים במהירות. </w:t>
      </w:r>
      <w:r w:rsidRPr="00C13C27">
        <w:rPr>
          <w:rFonts w:eastAsia="Calibri"/>
          <w:rtl/>
        </w:rPr>
        <w:t>תורת ההפעלה המשרדית בחירום קובעת שעל משרד החינוך להפנות תקציבים מיוחדים להוצאותיו בשל מצב החירום ובכלל זה עבור שכר ופעילות הפגה וכן להזרים</w:t>
      </w:r>
      <w:r w:rsidRPr="00C13C27">
        <w:rPr>
          <w:rFonts w:eastAsia="Calibri" w:hint="cs"/>
          <w:rtl/>
        </w:rPr>
        <w:t xml:space="preserve"> מייד</w:t>
      </w:r>
      <w:r w:rsidRPr="00C13C27">
        <w:rPr>
          <w:rFonts w:eastAsia="Calibri"/>
          <w:rtl/>
        </w:rPr>
        <w:t xml:space="preserve"> תקציבים לרשויות המקומיות</w:t>
      </w:r>
      <w:r w:rsidRPr="00C13C27">
        <w:rPr>
          <w:rFonts w:eastAsia="Calibri"/>
          <w:vertAlign w:val="superscript"/>
          <w:rtl/>
        </w:rPr>
        <w:footnoteReference w:id="288"/>
      </w:r>
      <w:r w:rsidRPr="00C13C27">
        <w:rPr>
          <w:rFonts w:eastAsia="Calibri" w:hint="cs"/>
          <w:rtl/>
        </w:rPr>
        <w:t xml:space="preserve">. </w:t>
      </w:r>
      <w:r w:rsidRPr="00C13C27">
        <w:rPr>
          <w:rFonts w:eastAsia="Calibri"/>
          <w:rtl/>
        </w:rPr>
        <w:t xml:space="preserve">פעולה מתאימה </w:t>
      </w:r>
      <w:r w:rsidRPr="00C13C27">
        <w:rPr>
          <w:rFonts w:eastAsia="Calibri" w:hint="cs"/>
          <w:rtl/>
        </w:rPr>
        <w:t xml:space="preserve">לשם כך היא </w:t>
      </w:r>
      <w:r w:rsidRPr="00C13C27">
        <w:rPr>
          <w:rFonts w:eastAsia="Calibri"/>
          <w:rtl/>
        </w:rPr>
        <w:t>הפעלת חוזים נצורים</w:t>
      </w:r>
      <w:r w:rsidRPr="00C13C27">
        <w:rPr>
          <w:rFonts w:eastAsia="Calibri"/>
          <w:vertAlign w:val="superscript"/>
          <w:rtl/>
        </w:rPr>
        <w:footnoteReference w:id="289"/>
      </w:r>
      <w:r w:rsidRPr="00C13C27">
        <w:rPr>
          <w:rFonts w:eastAsia="Calibri" w:hint="cs"/>
          <w:rtl/>
        </w:rPr>
        <w:t xml:space="preserve"> </w:t>
      </w:r>
      <w:r w:rsidRPr="00C13C27">
        <w:rPr>
          <w:rFonts w:eastAsia="Calibri"/>
          <w:rtl/>
        </w:rPr>
        <w:t>שנחתמו עם ספקים מראש וכן</w:t>
      </w:r>
      <w:r w:rsidRPr="00C13C27">
        <w:rPr>
          <w:rFonts w:eastAsia="Calibri" w:hint="cs"/>
          <w:rtl/>
        </w:rPr>
        <w:t xml:space="preserve"> קביעת</w:t>
      </w:r>
      <w:r w:rsidRPr="00C13C27">
        <w:rPr>
          <w:rFonts w:eastAsia="Calibri"/>
          <w:rtl/>
        </w:rPr>
        <w:t xml:space="preserve"> נהלים שיאפשרו רכש מהיר</w:t>
      </w:r>
      <w:r w:rsidRPr="00C13C27">
        <w:rPr>
          <w:rFonts w:eastAsia="Calibri" w:hint="cs"/>
          <w:rtl/>
        </w:rPr>
        <w:t xml:space="preserve"> בעת חירום</w:t>
      </w:r>
      <w:r w:rsidRPr="00C13C27">
        <w:rPr>
          <w:rFonts w:eastAsia="Calibri"/>
          <w:vertAlign w:val="superscript"/>
          <w:rtl/>
        </w:rPr>
        <w:footnoteReference w:id="290"/>
      </w:r>
      <w:r w:rsidRPr="00C13C27">
        <w:rPr>
          <w:rFonts w:eastAsia="Calibri"/>
          <w:rtl/>
        </w:rPr>
        <w:t>.</w:t>
      </w:r>
      <w:bookmarkStart w:id="101" w:name="_Hlk181105915"/>
      <w:r w:rsidRPr="00C13C27">
        <w:rPr>
          <w:rFonts w:eastAsia="Calibri" w:hint="cs"/>
          <w:rtl/>
        </w:rPr>
        <w:t xml:space="preserve"> </w:t>
      </w:r>
      <w:bookmarkEnd w:id="101"/>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תוכנית "מלון אורחים" שנקבעה בהחלטת הממשלה מטילה</w:t>
      </w:r>
      <w:r w:rsidRPr="00C13C27">
        <w:rPr>
          <w:rFonts w:eastAsia="Calibri"/>
          <w:rtl/>
        </w:rPr>
        <w:t xml:space="preserve"> על משרד החינוך </w:t>
      </w:r>
      <w:r w:rsidRPr="00C13C27">
        <w:rPr>
          <w:rFonts w:eastAsia="Calibri" w:hint="cs"/>
          <w:rtl/>
        </w:rPr>
        <w:t>ל</w:t>
      </w:r>
      <w:r w:rsidRPr="00C13C27">
        <w:rPr>
          <w:rFonts w:eastAsia="Calibri"/>
          <w:rtl/>
        </w:rPr>
        <w:t>תקצב</w:t>
      </w:r>
      <w:r w:rsidRPr="00C13C27">
        <w:rPr>
          <w:rFonts w:eastAsia="Calibri" w:hint="cs"/>
          <w:rtl/>
        </w:rPr>
        <w:t xml:space="preserve"> את</w:t>
      </w:r>
      <w:r w:rsidRPr="00C13C27">
        <w:rPr>
          <w:rFonts w:eastAsia="Calibri"/>
          <w:rtl/>
        </w:rPr>
        <w:t xml:space="preserve"> הטיפול</w:t>
      </w:r>
      <w:r w:rsidRPr="00C13C27">
        <w:rPr>
          <w:rFonts w:eastAsia="Calibri" w:hint="cs"/>
          <w:rtl/>
        </w:rPr>
        <w:t xml:space="preserve"> </w:t>
      </w:r>
      <w:r w:rsidRPr="00C13C27">
        <w:rPr>
          <w:rFonts w:eastAsia="Calibri"/>
          <w:rtl/>
        </w:rPr>
        <w:t>במפונים מתקציב</w:t>
      </w:r>
      <w:r w:rsidRPr="00C13C27">
        <w:rPr>
          <w:rFonts w:eastAsia="Calibri" w:hint="cs"/>
          <w:rtl/>
        </w:rPr>
        <w:t>ו</w:t>
      </w:r>
      <w:r w:rsidRPr="00C13C27">
        <w:rPr>
          <w:rFonts w:eastAsia="Calibri"/>
          <w:rtl/>
        </w:rPr>
        <w:t xml:space="preserve"> תוך תיאום ישיר </w:t>
      </w:r>
      <w:r w:rsidRPr="00C13C27">
        <w:rPr>
          <w:rFonts w:eastAsia="Calibri" w:hint="cs"/>
          <w:rtl/>
        </w:rPr>
        <w:t>בינו</w:t>
      </w:r>
      <w:r w:rsidRPr="00C13C27">
        <w:rPr>
          <w:rFonts w:eastAsia="Calibri"/>
          <w:rtl/>
        </w:rPr>
        <w:t xml:space="preserve"> ובין משרד האוצ</w:t>
      </w:r>
      <w:r w:rsidRPr="00C13C27">
        <w:rPr>
          <w:rFonts w:eastAsia="Calibri" w:hint="cs"/>
          <w:rtl/>
        </w:rPr>
        <w:t>ר</w:t>
      </w:r>
      <w:r w:rsidRPr="00C13C27">
        <w:rPr>
          <w:rFonts w:eastAsia="Calibri"/>
          <w:vertAlign w:val="superscript"/>
          <w:rtl/>
        </w:rPr>
        <w:footnoteReference w:id="291"/>
      </w:r>
      <w:r w:rsidRPr="00C13C27">
        <w:rPr>
          <w:rFonts w:eastAsia="Calibri" w:hint="cs"/>
          <w:rtl/>
        </w:rPr>
        <w:t>. כמו כן על משרד החינוך לשפות רשות מקומית קולטת בגין הוצאותיה אשר שולמו בפועל עבור "סל קליטה", הכולל הסעת תלמידים ומורים, ציוד מתכלה, העסקת מורים ממלאי מקום וערכות להפעלת תלמידים</w:t>
      </w:r>
      <w:r w:rsidRPr="00C13C27">
        <w:rPr>
          <w:rFonts w:eastAsia="Calibri"/>
          <w:vertAlign w:val="superscript"/>
          <w:rtl/>
        </w:rPr>
        <w:footnoteReference w:id="292"/>
      </w:r>
      <w:r w:rsidRPr="00C13C27">
        <w:rPr>
          <w:rFonts w:eastAsia="Calibri" w:hint="cs"/>
          <w:rtl/>
        </w:rPr>
        <w:t>. בהתאם לכך נקבעו בתוכנית "מלון אורחים" של משרד החינוך</w:t>
      </w:r>
      <w:r w:rsidRPr="00C13C27">
        <w:rPr>
          <w:rFonts w:eastAsia="Calibri"/>
          <w:vertAlign w:val="superscript"/>
          <w:rtl/>
        </w:rPr>
        <w:footnoteReference w:id="293"/>
      </w:r>
      <w:r w:rsidRPr="00C13C27">
        <w:rPr>
          <w:rFonts w:eastAsia="Calibri" w:hint="cs"/>
          <w:rtl/>
        </w:rPr>
        <w:t xml:space="preserve"> ובתוכניתו "מרחק בטוח" הנחיות דומות</w:t>
      </w:r>
      <w:r w:rsidRPr="00C13C27">
        <w:rPr>
          <w:rFonts w:eastAsia="Calibri"/>
          <w:vertAlign w:val="superscript"/>
          <w:rtl/>
        </w:rPr>
        <w:footnoteReference w:id="294"/>
      </w:r>
      <w:r w:rsidRPr="00C13C27">
        <w:rPr>
          <w:rFonts w:eastAsia="Calibri" w:hint="cs"/>
          <w:rtl/>
        </w:rPr>
        <w:t>. תוכנית המענה לתרחיש רעידת אדמה של משרד החינוך</w:t>
      </w:r>
      <w:r w:rsidRPr="00C13C27">
        <w:rPr>
          <w:rFonts w:eastAsia="Calibri"/>
          <w:vertAlign w:val="superscript"/>
          <w:rtl/>
        </w:rPr>
        <w:footnoteReference w:id="295"/>
      </w:r>
      <w:r w:rsidRPr="00C13C27">
        <w:rPr>
          <w:rFonts w:eastAsia="Calibri" w:hint="cs"/>
          <w:rtl/>
        </w:rPr>
        <w:t xml:space="preserve"> מאפשרת למשרד </w:t>
      </w:r>
      <w:r w:rsidRPr="00C13C27">
        <w:rPr>
          <w:rFonts w:eastAsia="Calibri"/>
          <w:rtl/>
        </w:rPr>
        <w:t>גמישות תקציבית</w:t>
      </w:r>
      <w:r w:rsidRPr="00C13C27">
        <w:rPr>
          <w:rFonts w:eastAsia="Calibri" w:hint="cs"/>
          <w:rtl/>
        </w:rPr>
        <w:t xml:space="preserve"> כדי לסייע</w:t>
      </w:r>
      <w:r w:rsidRPr="00C13C27">
        <w:rPr>
          <w:rFonts w:eastAsia="Calibri"/>
          <w:rtl/>
        </w:rPr>
        <w:t xml:space="preserve"> לרשו</w:t>
      </w:r>
      <w:r w:rsidRPr="00C13C27">
        <w:rPr>
          <w:rFonts w:eastAsia="Calibri" w:hint="cs"/>
          <w:rtl/>
        </w:rPr>
        <w:t>יו</w:t>
      </w:r>
      <w:r w:rsidRPr="00C13C27">
        <w:rPr>
          <w:rFonts w:eastAsia="Calibri"/>
          <w:rtl/>
        </w:rPr>
        <w:t xml:space="preserve">ת </w:t>
      </w:r>
      <w:r w:rsidRPr="00C13C27">
        <w:rPr>
          <w:rFonts w:eastAsia="Calibri" w:hint="cs"/>
          <w:rtl/>
        </w:rPr>
        <w:t>ה</w:t>
      </w:r>
      <w:r w:rsidRPr="00C13C27">
        <w:rPr>
          <w:rFonts w:eastAsia="Calibri"/>
          <w:rtl/>
        </w:rPr>
        <w:t>מקומי</w:t>
      </w:r>
      <w:r w:rsidRPr="00C13C27">
        <w:rPr>
          <w:rFonts w:eastAsia="Calibri" w:hint="cs"/>
          <w:rtl/>
        </w:rPr>
        <w:t>ו</w:t>
      </w:r>
      <w:r w:rsidRPr="00C13C27">
        <w:rPr>
          <w:rFonts w:eastAsia="Calibri"/>
          <w:rtl/>
        </w:rPr>
        <w:t>ת בתקציב להסעות</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Default="00C13C27" w:rsidP="00FB2E85">
      <w:pPr>
        <w:spacing w:line="269" w:lineRule="auto"/>
        <w:rPr>
          <w:rFonts w:eastAsia="Calibri"/>
          <w:rtl/>
        </w:rPr>
      </w:pPr>
      <w:r w:rsidRPr="00C13C27">
        <w:rPr>
          <w:rFonts w:eastAsia="Calibri" w:hint="cs"/>
          <w:rtl/>
        </w:rPr>
        <w:t>שניים מהכלים התקציביים העומדים לרשות משרד החינוך כדי לאפשר מתן מענה מהיר לצורכי החינוך של האוכלוסייה המפונה במלחמה הם מערכת גפ"ן וחוזים נצורים.</w:t>
      </w:r>
    </w:p>
    <w:p w:rsidR="004F0870" w:rsidRPr="00C13C27" w:rsidRDefault="004F0870" w:rsidP="00FB2E85">
      <w:pPr>
        <w:spacing w:line="269" w:lineRule="auto"/>
        <w:rPr>
          <w:rFonts w:eastAsia="Calibri"/>
          <w:rtl/>
        </w:rPr>
      </w:pPr>
    </w:p>
    <w:p w:rsidR="00C13C27" w:rsidRPr="00C13C27" w:rsidRDefault="00C13C27" w:rsidP="004F0870">
      <w:pPr>
        <w:pStyle w:val="50"/>
        <w:jc w:val="left"/>
        <w:rPr>
          <w:rFonts w:eastAsia="Times New Roman"/>
          <w:rtl/>
        </w:rPr>
      </w:pPr>
      <w:bookmarkStart w:id="102" w:name="_Toc181005634"/>
      <w:r w:rsidRPr="00C13C27">
        <w:rPr>
          <w:rFonts w:eastAsia="Times New Roman" w:hint="cs"/>
          <w:rtl/>
        </w:rPr>
        <w:lastRenderedPageBreak/>
        <w:t>מערכת גפ"ן</w:t>
      </w:r>
      <w:r w:rsidRPr="00C13C27">
        <w:rPr>
          <w:rFonts w:eastAsia="Times New Roman"/>
        </w:rPr>
        <w:t xml:space="preserve"> </w:t>
      </w:r>
      <w:r w:rsidRPr="00C13C27">
        <w:rPr>
          <w:rFonts w:eastAsia="Times New Roman"/>
          <w:rtl/>
        </w:rPr>
        <w:t>(גמישות פדגוגית ניהולית)</w:t>
      </w:r>
      <w:r w:rsidRPr="00C13C27">
        <w:rPr>
          <w:rFonts w:eastAsia="Times New Roman" w:hint="cs"/>
          <w:rtl/>
        </w:rPr>
        <w:t xml:space="preserve"> - כלי המאפשר מתן מענה חינוכי מהיר לתלמידים מפונים</w:t>
      </w:r>
      <w:bookmarkEnd w:id="102"/>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בשנת הלימודים התשפ"א (2020 - 2021) החל משרד החינוך להשתמש במערכת</w:t>
      </w:r>
      <w:r w:rsidRPr="00C13C27">
        <w:rPr>
          <w:rFonts w:eastAsia="Calibri"/>
          <w:rtl/>
        </w:rPr>
        <w:t xml:space="preserve"> גפ"ן</w:t>
      </w:r>
      <w:r w:rsidRPr="00C13C27">
        <w:rPr>
          <w:rFonts w:eastAsia="Calibri" w:hint="cs"/>
          <w:rtl/>
        </w:rPr>
        <w:t xml:space="preserve"> (גמישות פדגוגית ניהולית, להלן - מערכת גפ"ן). בימי שגרה המערכת מקנה לבתי הספר ולרשויות מקומיות גמישות ב</w:t>
      </w:r>
      <w:r w:rsidRPr="00C13C27">
        <w:rPr>
          <w:rFonts w:eastAsia="Calibri"/>
          <w:rtl/>
        </w:rPr>
        <w:t xml:space="preserve">שימוש במשאבים </w:t>
      </w:r>
      <w:r w:rsidRPr="00C13C27">
        <w:rPr>
          <w:rFonts w:eastAsia="Calibri" w:hint="cs"/>
          <w:rtl/>
        </w:rPr>
        <w:t>שמשרד החינוך העמיד לרשותם</w:t>
      </w:r>
      <w:r w:rsidRPr="00C13C27">
        <w:rPr>
          <w:rFonts w:eastAsia="Calibri"/>
          <w:vertAlign w:val="superscript"/>
          <w:rtl/>
        </w:rPr>
        <w:footnoteReference w:id="296"/>
      </w:r>
      <w:r w:rsidRPr="00C13C27">
        <w:rPr>
          <w:rFonts w:eastAsia="Calibri" w:hint="cs"/>
          <w:rtl/>
        </w:rPr>
        <w:t>. המערכת מאפשרת למוסדות החינוך ולרשויות המקומיות לבחור פעילויות חינוכיות מספקים בהתאם לצרכים של בית הספר ולמאפייני התלמידים, ובכך היא עונה על הצורך של דרגי השטח בגמישות ניהולית ובעיקר על הצורך של בתי הספר. מאפיינים אלה של מערכת גפ"ן עשויים לסייע לדרגי השטח לתת מענה חינוכי מיטבי ומהיר גם בעת חירום. יצוין שבעקבות מלחמת חרבות ברזל אף הגמיש המשרד את הנחיותיו לשימוש במערכת גפ"ן לשנת הלימודים התשפ"ד (2023 - 2024)</w:t>
      </w:r>
      <w:r w:rsidRPr="00C13C27">
        <w:rPr>
          <w:rFonts w:eastAsia="Calibri"/>
          <w:vertAlign w:val="superscript"/>
          <w:rtl/>
        </w:rPr>
        <w:footnoteReference w:id="297"/>
      </w:r>
      <w:r w:rsidRPr="00C13C27">
        <w:rPr>
          <w:rFonts w:eastAsia="Calibri" w:hint="cs"/>
          <w:rtl/>
        </w:rPr>
        <w:t xml:space="preserve"> ונוספו לה מענים בעקבות הצרכים שעלו מהשטח (</w:t>
      </w:r>
      <w:r w:rsidRPr="00C13C27">
        <w:rPr>
          <w:rFonts w:eastAsia="Calibri"/>
          <w:rtl/>
        </w:rPr>
        <w:t xml:space="preserve">למשל הצטיידות לממ"דים או </w:t>
      </w:r>
      <w:r w:rsidRPr="00C13C27">
        <w:rPr>
          <w:rFonts w:eastAsia="Calibri" w:hint="cs"/>
          <w:rtl/>
        </w:rPr>
        <w:t xml:space="preserve">העסקת </w:t>
      </w:r>
      <w:r w:rsidRPr="00C13C27">
        <w:rPr>
          <w:rFonts w:eastAsia="Calibri"/>
          <w:rtl/>
        </w:rPr>
        <w:t>מומחים לטראומה ו</w:t>
      </w:r>
      <w:r w:rsidRPr="00C13C27">
        <w:rPr>
          <w:rFonts w:eastAsia="Calibri" w:hint="cs"/>
          <w:rtl/>
        </w:rPr>
        <w:t>ל</w:t>
      </w:r>
      <w:r w:rsidRPr="00C13C27">
        <w:rPr>
          <w:rFonts w:eastAsia="Calibri"/>
          <w:rtl/>
        </w:rPr>
        <w:t>שכול)</w:t>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למרות הפוטנציאל של השימוש במערכת גפ"ן (</w:t>
      </w:r>
      <w:r w:rsidRPr="00C13C27">
        <w:rPr>
          <w:rFonts w:eastAsia="Calibri"/>
          <w:b/>
          <w:bCs/>
          <w:rtl/>
        </w:rPr>
        <w:t>גמישות פדגוגית ניהולית</w:t>
      </w:r>
      <w:r w:rsidRPr="00C13C27">
        <w:rPr>
          <w:rFonts w:eastAsia="Calibri" w:hint="cs"/>
          <w:b/>
          <w:bCs/>
          <w:rtl/>
        </w:rPr>
        <w:t>) - אשר בשגרה מאפשרת לבתי הספר ולרשויות המקומיות גמישות ב</w:t>
      </w:r>
      <w:r w:rsidRPr="00C13C27">
        <w:rPr>
          <w:rFonts w:eastAsia="Calibri"/>
          <w:b/>
          <w:bCs/>
          <w:rtl/>
        </w:rPr>
        <w:t xml:space="preserve">שימוש במשאבים </w:t>
      </w:r>
      <w:r w:rsidRPr="00C13C27">
        <w:rPr>
          <w:rFonts w:eastAsia="Calibri" w:hint="cs"/>
          <w:b/>
          <w:bCs/>
          <w:rtl/>
        </w:rPr>
        <w:t>שמשרד החינוך העמיד לרשותם - כדי לתת מענה לתלמידים המפונים בחירום ואף לצוותי ההוראה, ולמרות צורכי החינוך הייחודיים שעולים בשל מצב החירום, עלה שערב שבעה באוקטובר לא היה במערכת גפ"ן סל מענים ייחודיים למצבי חירום</w:t>
      </w:r>
      <w:r w:rsidRPr="00C13C27">
        <w:rPr>
          <w:rFonts w:eastAsia="Calibri"/>
          <w:b/>
          <w:bCs/>
          <w:vertAlign w:val="superscript"/>
          <w:rtl/>
        </w:rPr>
        <w:footnoteReference w:id="298"/>
      </w:r>
      <w:r w:rsidRPr="00C13C27">
        <w:rPr>
          <w:rFonts w:eastAsia="Calibri" w:hint="cs"/>
          <w:b/>
          <w:bCs/>
          <w:rtl/>
        </w:rPr>
        <w:t>, למשל להספקת ציוד למרכזי יחד שהוקמו סמוך לבתי המלון שבהם שהו תלמידים מפונים</w:t>
      </w:r>
      <w:r w:rsidRPr="00C13C27">
        <w:rPr>
          <w:rFonts w:eastAsia="Calibri"/>
          <w:b/>
          <w:bCs/>
          <w:vertAlign w:val="superscript"/>
          <w:rtl/>
        </w:rPr>
        <w:footnoteReference w:id="299"/>
      </w:r>
      <w:r w:rsidRPr="00C13C27">
        <w:rPr>
          <w:rFonts w:eastAsia="Calibri" w:hint="cs"/>
          <w:b/>
          <w:bCs/>
          <w:rtl/>
        </w:rPr>
        <w:t>. רק במרץ 2024 גיבש המשרד סל "גפן בחירום" שהועמד לרשותם של מנהלי בתי הספר</w:t>
      </w:r>
      <w:r w:rsidRPr="00C13C27">
        <w:rPr>
          <w:rFonts w:eastAsia="Calibri"/>
          <w:b/>
          <w:bCs/>
          <w:vertAlign w:val="superscript"/>
          <w:rtl/>
        </w:rPr>
        <w:footnoteReference w:id="300"/>
      </w:r>
      <w:r w:rsidRPr="00C13C27">
        <w:rPr>
          <w:rFonts w:eastAsia="Calibri" w:hint="cs"/>
          <w:b/>
          <w:b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מומלץ כי משרד החינוך יעדכן את מערכת גפ"ן ויכלול בה באופן קבוע סל מענים המתאימים למצבי חירום. מומלץ שהדבר ייעשה לאחר היוועצות עם מנהלי בתי הספר שהפעילו מרכזי לימוד ובתי ספר לתלמידים מפונים, ולכן הם בעלי ניסיון וידע מדויק על צורכי החינוך בעת חירום. </w:t>
      </w:r>
    </w:p>
    <w:p w:rsidR="00C13C27" w:rsidRPr="00C13C27" w:rsidRDefault="00C13C27" w:rsidP="00FB2E85">
      <w:pPr>
        <w:spacing w:line="269" w:lineRule="auto"/>
        <w:rPr>
          <w:rFonts w:eastAsia="Calibri"/>
          <w:rtl/>
        </w:rPr>
      </w:pPr>
    </w:p>
    <w:p w:rsidR="004F0870" w:rsidRDefault="004F0870">
      <w:pPr>
        <w:bidi w:val="0"/>
        <w:spacing w:after="200" w:line="276" w:lineRule="auto"/>
        <w:rPr>
          <w:rFonts w:eastAsia="Times New Roman"/>
          <w:bCs/>
          <w:spacing w:val="40"/>
          <w:rtl/>
        </w:rPr>
      </w:pPr>
      <w:bookmarkStart w:id="103" w:name="_Toc181005635"/>
      <w:r>
        <w:rPr>
          <w:rFonts w:eastAsia="Times New Roman"/>
          <w:rtl/>
        </w:rPr>
        <w:br w:type="page"/>
      </w:r>
    </w:p>
    <w:p w:rsidR="00C13C27" w:rsidRPr="00C13C27" w:rsidRDefault="00C13C27" w:rsidP="004F0870">
      <w:pPr>
        <w:pStyle w:val="50"/>
        <w:rPr>
          <w:rFonts w:eastAsia="Times New Roman"/>
          <w:rtl/>
        </w:rPr>
      </w:pPr>
      <w:r w:rsidRPr="00C13C27">
        <w:rPr>
          <w:rFonts w:eastAsia="Times New Roman" w:hint="cs"/>
          <w:rtl/>
        </w:rPr>
        <w:t>הסכמים נצורים לצורך מתן מענה למפונים</w:t>
      </w:r>
      <w:bookmarkEnd w:id="103"/>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rtl/>
        </w:rPr>
        <w:t xml:space="preserve">חוזה נצור הוא הסכם מוכן </w:t>
      </w:r>
      <w:r w:rsidRPr="00C13C27">
        <w:rPr>
          <w:rFonts w:eastAsia="Calibri" w:hint="cs"/>
          <w:rtl/>
        </w:rPr>
        <w:t xml:space="preserve">מראש </w:t>
      </w:r>
      <w:r w:rsidRPr="00C13C27">
        <w:rPr>
          <w:rFonts w:eastAsia="Calibri"/>
          <w:rtl/>
        </w:rPr>
        <w:t xml:space="preserve">הניתן להפעלה בתנאים מוגדרים </w:t>
      </w:r>
      <w:r w:rsidRPr="00C13C27">
        <w:rPr>
          <w:rFonts w:eastAsia="Calibri" w:hint="cs"/>
          <w:rtl/>
        </w:rPr>
        <w:t xml:space="preserve">והמבטיח את הספקת השירותים והמוצרים שעליהם סוכם. הסכם מסוג זה חוסך את הצורך בהנעת תהליכי רכש מסורבלים וארוכים בזמן חירום ובכך מקצר את זמן התגובה. ניתן להפעיל הסכמים נצורים במגוון תחומים כגון תשתיות, ציוד וכוח אדם, הדרושים לצורך מתן מענה חינוכי פורמלי ובלתי פורמלי.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lastRenderedPageBreak/>
        <w:t xml:space="preserve">לפי תורת ההפעלה של משרד החינוך, כדי לשפר את המוכנות לשעת חירום על המשרד לפעול בשגרה לשילוב </w:t>
      </w:r>
      <w:r w:rsidRPr="00C13C27">
        <w:rPr>
          <w:rFonts w:eastAsia="Calibri"/>
          <w:rtl/>
        </w:rPr>
        <w:t xml:space="preserve">סעיפים </w:t>
      </w:r>
      <w:r w:rsidRPr="00C13C27">
        <w:rPr>
          <w:rFonts w:eastAsia="Calibri" w:hint="cs"/>
          <w:rtl/>
        </w:rPr>
        <w:t xml:space="preserve">לשעת חירום </w:t>
      </w:r>
      <w:r w:rsidRPr="00C13C27">
        <w:rPr>
          <w:rFonts w:eastAsia="Calibri"/>
          <w:rtl/>
        </w:rPr>
        <w:t>בחוזים של ספקי המשרד</w:t>
      </w:r>
      <w:r w:rsidRPr="00C13C27">
        <w:rPr>
          <w:rFonts w:eastAsia="Calibri" w:hint="cs"/>
          <w:rtl/>
        </w:rPr>
        <w:t xml:space="preserve"> </w:t>
      </w:r>
      <w:r w:rsidRPr="00C13C27">
        <w:rPr>
          <w:rFonts w:eastAsia="Calibri" w:hint="eastAsia"/>
          <w:rtl/>
        </w:rPr>
        <w:t>ו</w:t>
      </w:r>
      <w:r w:rsidRPr="00C13C27">
        <w:rPr>
          <w:rFonts w:eastAsia="Calibri" w:hint="cs"/>
          <w:rtl/>
        </w:rPr>
        <w:t xml:space="preserve">כן </w:t>
      </w:r>
      <w:r w:rsidRPr="00C13C27">
        <w:rPr>
          <w:rFonts w:eastAsia="Calibri" w:hint="eastAsia"/>
          <w:rtl/>
        </w:rPr>
        <w:t>לחתום</w:t>
      </w:r>
      <w:r w:rsidRPr="00C13C27">
        <w:rPr>
          <w:rFonts w:eastAsia="Calibri"/>
          <w:rtl/>
        </w:rPr>
        <w:t xml:space="preserve"> על חוזים נצורים</w:t>
      </w:r>
      <w:r w:rsidRPr="00C13C27">
        <w:rPr>
          <w:rFonts w:eastAsia="Calibri" w:hint="cs"/>
          <w:rtl/>
        </w:rPr>
        <w:t>,</w:t>
      </w:r>
      <w:r w:rsidRPr="00C13C27">
        <w:rPr>
          <w:rFonts w:eastAsia="Calibri"/>
          <w:rtl/>
        </w:rPr>
        <w:t xml:space="preserve"> אשר יבטיחו רציפות ב</w:t>
      </w:r>
      <w:r w:rsidRPr="00C13C27">
        <w:rPr>
          <w:rFonts w:eastAsia="Calibri" w:hint="cs"/>
          <w:rtl/>
        </w:rPr>
        <w:t>ה</w:t>
      </w:r>
      <w:r w:rsidRPr="00C13C27">
        <w:rPr>
          <w:rFonts w:eastAsia="Calibri"/>
          <w:rtl/>
        </w:rPr>
        <w:t xml:space="preserve">ספקת </w:t>
      </w:r>
      <w:r w:rsidRPr="00C13C27">
        <w:rPr>
          <w:rFonts w:eastAsia="Calibri" w:hint="cs"/>
          <w:rtl/>
        </w:rPr>
        <w:t>ה</w:t>
      </w:r>
      <w:r w:rsidRPr="00C13C27">
        <w:rPr>
          <w:rFonts w:eastAsia="Calibri"/>
          <w:rtl/>
        </w:rPr>
        <w:t>מוצרים ו</w:t>
      </w:r>
      <w:r w:rsidRPr="00C13C27">
        <w:rPr>
          <w:rFonts w:eastAsia="Calibri" w:hint="cs"/>
          <w:rtl/>
        </w:rPr>
        <w:t>ה</w:t>
      </w:r>
      <w:r w:rsidRPr="00C13C27">
        <w:rPr>
          <w:rFonts w:eastAsia="Calibri"/>
          <w:rtl/>
        </w:rPr>
        <w:t xml:space="preserve">שירותים הנדרשים </w:t>
      </w:r>
      <w:r w:rsidRPr="00C13C27">
        <w:rPr>
          <w:rFonts w:eastAsia="Calibri" w:hint="cs"/>
          <w:rtl/>
        </w:rPr>
        <w:t>למשרד</w:t>
      </w:r>
      <w:r w:rsidRPr="00C13C27">
        <w:rPr>
          <w:rFonts w:eastAsia="Calibri"/>
          <w:vertAlign w:val="superscript"/>
          <w:rtl/>
        </w:rPr>
        <w:footnoteReference w:id="301"/>
      </w:r>
      <w:r w:rsidRPr="00C13C27">
        <w:rPr>
          <w:rFonts w:eastAsia="Calibri"/>
          <w:rtl/>
        </w:rPr>
        <w:t>.</w:t>
      </w:r>
    </w:p>
    <w:p w:rsidR="00C13C27" w:rsidRPr="00C13C27" w:rsidRDefault="00C13C27" w:rsidP="00FB2E85">
      <w:pPr>
        <w:spacing w:line="269" w:lineRule="auto"/>
        <w:ind w:left="-567"/>
        <w:rPr>
          <w:rFonts w:eastAsia="Calibri"/>
          <w:szCs w:val="20"/>
          <w:rtl/>
        </w:rPr>
      </w:pPr>
      <w:r w:rsidRPr="00C13C27">
        <w:rPr>
          <w:rFonts w:eastAsia="Calibri" w:hint="cs"/>
          <w:szCs w:val="20"/>
          <w:rtl/>
        </w:rPr>
        <w:t xml:space="preserve"> </w:t>
      </w:r>
    </w:p>
    <w:p w:rsidR="00C13C27" w:rsidRPr="00C13C27" w:rsidRDefault="00C13C27" w:rsidP="00FB2E85">
      <w:pPr>
        <w:spacing w:line="269" w:lineRule="auto"/>
        <w:rPr>
          <w:rFonts w:eastAsia="Calibri"/>
          <w:rtl/>
        </w:rPr>
      </w:pPr>
      <w:r w:rsidRPr="00C13C27">
        <w:rPr>
          <w:rFonts w:eastAsia="Calibri" w:hint="cs"/>
          <w:rtl/>
        </w:rPr>
        <w:t>בהתאם לצורך בהסכמים נצורים לשעת חירום חתם מינהל חברה ונוער של משרד החינוך על הסכם נצור לביצוע פעילות בלתי פורמלית לילדים ובני נוער בעת משבר או מצב חירום</w:t>
      </w:r>
      <w:r w:rsidRPr="00C13C27">
        <w:rPr>
          <w:rFonts w:eastAsia="Calibri"/>
          <w:vertAlign w:val="superscript"/>
          <w:rtl/>
        </w:rPr>
        <w:footnoteReference w:id="302"/>
      </w:r>
      <w:r w:rsidRPr="00C13C27">
        <w:rPr>
          <w:rFonts w:eastAsia="Calibri" w:hint="cs"/>
          <w:rtl/>
        </w:rPr>
        <w:t xml:space="preserve">, ובו נקבעו פעולות שונות שעל הספק הנבחר לבצע כהיערכות לחירום, למשל גיבוש של מאגר מתנדבים, מדריכים ומרצים שיופעל בחירום, הספקת ערכות הפגה, ציוד ואמצעים ומתן סיוע פסיכולוגי-טיפולי לתלמידים.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בביקורת עלה כי משרד החינוך לא חתם על הסכמים נצורים בכל הנוגע לתשתית יבילה מתאימה שתאפשר הקמה מהירה של מבני מוסדות חינוך במרכזי המפונים והעברה של ציוד לימודי שיאפשר</w:t>
      </w:r>
      <w:r w:rsidRPr="00C13C27">
        <w:rPr>
          <w:rFonts w:eastAsia="Calibri" w:hint="cs"/>
          <w:b/>
          <w:bCs/>
        </w:rPr>
        <w:t xml:space="preserve"> </w:t>
      </w:r>
      <w:r w:rsidRPr="00C13C27">
        <w:rPr>
          <w:rFonts w:eastAsia="Calibri" w:hint="cs"/>
          <w:b/>
          <w:bCs/>
          <w:rtl/>
        </w:rPr>
        <w:t>מתן מענה חינוכי פורמלי</w:t>
      </w:r>
      <w:r w:rsidRPr="00C13C27">
        <w:rPr>
          <w:rFonts w:eastAsia="Calibri"/>
          <w:b/>
          <w:bCs/>
          <w:vertAlign w:val="superscript"/>
          <w:rtl/>
        </w:rPr>
        <w:footnoteReference w:id="303"/>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sz w:val="24"/>
          <w:rtl/>
        </w:rPr>
      </w:pPr>
      <w:r w:rsidRPr="00C13C27">
        <w:rPr>
          <w:rFonts w:eastAsia="Calibri" w:hint="cs"/>
          <w:b/>
          <w:bCs/>
          <w:sz w:val="24"/>
          <w:rtl/>
        </w:rPr>
        <w:t>נמצא כי רק באפריל 2024 פרסם משרד החינוך מכרז להקמה, להפעלה ולניהול של שלושה מרכזים לוגיסטיי</w:t>
      </w:r>
      <w:r w:rsidRPr="00C13C27">
        <w:rPr>
          <w:rFonts w:eastAsia="Calibri" w:hint="eastAsia"/>
          <w:b/>
          <w:bCs/>
          <w:sz w:val="24"/>
          <w:rtl/>
        </w:rPr>
        <w:t>ם</w:t>
      </w:r>
      <w:r w:rsidRPr="00C13C27">
        <w:rPr>
          <w:rFonts w:eastAsia="Calibri" w:hint="cs"/>
          <w:b/>
          <w:bCs/>
          <w:sz w:val="24"/>
          <w:rtl/>
        </w:rPr>
        <w:t xml:space="preserve"> (באזור הצפון, באזור הדרום ובאזור ירושלים) לשם רכש ושינוע </w:t>
      </w:r>
      <w:r w:rsidRPr="00C13C27">
        <w:rPr>
          <w:rFonts w:eastAsia="Calibri" w:hint="cs"/>
          <w:b/>
          <w:bCs/>
          <w:rtl/>
        </w:rPr>
        <w:t>לצורך מתן מענה לוגיסטי וקיום שוטף של צורכי החינוך במהלך מצב חירום</w:t>
      </w:r>
      <w:r w:rsidRPr="00C13C27">
        <w:rPr>
          <w:rFonts w:eastAsia="Calibri"/>
          <w:b/>
          <w:bCs/>
          <w:sz w:val="24"/>
          <w:vertAlign w:val="superscript"/>
          <w:rtl/>
        </w:rPr>
        <w:footnoteReference w:id="304"/>
      </w:r>
      <w:r w:rsidRPr="00C13C27">
        <w:rPr>
          <w:rFonts w:eastAsia="Calibri" w:hint="cs"/>
          <w:b/>
          <w:bCs/>
          <w:rtl/>
        </w:rPr>
        <w:t xml:space="preserve"> ובין היתר למפונים</w:t>
      </w:r>
      <w:r w:rsidRPr="00C13C27">
        <w:rPr>
          <w:rFonts w:eastAsia="Calibri" w:hint="cs"/>
          <w:b/>
          <w:bCs/>
          <w:sz w:val="24"/>
          <w:rtl/>
        </w:rPr>
        <w:t>. המרכזים הלוגיסטיי</w:t>
      </w:r>
      <w:r w:rsidRPr="00C13C27">
        <w:rPr>
          <w:rFonts w:eastAsia="Calibri" w:hint="eastAsia"/>
          <w:b/>
          <w:bCs/>
          <w:sz w:val="24"/>
          <w:rtl/>
        </w:rPr>
        <w:t>ם</w:t>
      </w:r>
      <w:r w:rsidRPr="00C13C27">
        <w:rPr>
          <w:rFonts w:eastAsia="Calibri" w:hint="cs"/>
          <w:b/>
          <w:bCs/>
          <w:sz w:val="24"/>
          <w:rtl/>
        </w:rPr>
        <w:t xml:space="preserve"> אמורים לאחסן ציוד הדרוש למערכת החינוך כדי לתת מענה לחינוך הבלתי פורמלי והפורמלי</w:t>
      </w:r>
      <w:r w:rsidRPr="00C13C27">
        <w:rPr>
          <w:rFonts w:eastAsia="Calibri"/>
          <w:b/>
          <w:bCs/>
          <w:sz w:val="24"/>
          <w:vertAlign w:val="superscript"/>
          <w:rtl/>
        </w:rPr>
        <w:footnoteReference w:id="305"/>
      </w:r>
      <w:r w:rsidRPr="00C13C27">
        <w:rPr>
          <w:rFonts w:eastAsia="Calibri" w:hint="cs"/>
          <w:b/>
          <w:bCs/>
          <w:sz w:val="24"/>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מומלץ כי משרד החינוך ימפה את כלל צורכי החינוך שייתכן שיידרשו לתלמידים מפונים במצבי חירום, בין צרכים תשתיתיים כגון ציוד, כוח אדם בהוראה, מטפלים, פסיכולוגים, אוהלים, מבנים יבילים והשכרת מבנים המתאימים ללמידה, ובין מענים חינוכיים ייעודיים המתאימים לעת חירום, </w:t>
      </w:r>
      <w:r w:rsidRPr="00C13C27">
        <w:rPr>
          <w:rFonts w:eastAsia="Calibri"/>
          <w:b/>
          <w:bCs/>
          <w:rtl/>
        </w:rPr>
        <w:t xml:space="preserve">ויקבע עבורם הסכמים נצורים מתאימים. </w:t>
      </w:r>
    </w:p>
    <w:p w:rsidR="00C13C27" w:rsidRPr="00C13C27" w:rsidRDefault="00C13C27" w:rsidP="00FB2E85">
      <w:pPr>
        <w:spacing w:line="269" w:lineRule="auto"/>
        <w:rPr>
          <w:rFonts w:eastAsia="Calibri"/>
          <w:rtl/>
        </w:rPr>
      </w:pPr>
    </w:p>
    <w:p w:rsidR="004F0870" w:rsidRDefault="004F0870">
      <w:pPr>
        <w:bidi w:val="0"/>
        <w:spacing w:after="200" w:line="276" w:lineRule="auto"/>
        <w:rPr>
          <w:rFonts w:eastAsia="Times New Roman"/>
          <w:bCs/>
          <w:szCs w:val="26"/>
          <w:rtl/>
        </w:rPr>
      </w:pPr>
      <w:bookmarkStart w:id="104" w:name="_Toc181005636"/>
      <w:r>
        <w:rPr>
          <w:rFonts w:eastAsia="Times New Roman"/>
          <w:rtl/>
        </w:rPr>
        <w:br w:type="page"/>
      </w:r>
    </w:p>
    <w:p w:rsidR="00C13C27" w:rsidRPr="00C13C27" w:rsidRDefault="00C13C27" w:rsidP="004F0870">
      <w:pPr>
        <w:pStyle w:val="4"/>
        <w:rPr>
          <w:rFonts w:eastAsia="Times New Roman"/>
          <w:rtl/>
        </w:rPr>
      </w:pPr>
      <w:r w:rsidRPr="00C13C27">
        <w:rPr>
          <w:rFonts w:eastAsia="Times New Roman" w:hint="cs"/>
          <w:rtl/>
        </w:rPr>
        <w:t>ההיערכות לגיוס עובדי הוראה לצורך מתן מענה חינוכי למפונים</w:t>
      </w:r>
      <w:bookmarkEnd w:id="104"/>
    </w:p>
    <w:p w:rsidR="00C13C27" w:rsidRPr="00C13C27" w:rsidRDefault="00C13C27" w:rsidP="00FB2E85">
      <w:pPr>
        <w:spacing w:line="269" w:lineRule="auto"/>
        <w:ind w:left="-567"/>
        <w:rPr>
          <w:rFonts w:eastAsia="Calibri"/>
          <w:szCs w:val="20"/>
          <w:rtl/>
        </w:rPr>
      </w:pPr>
    </w:p>
    <w:p w:rsidR="00C13C27" w:rsidRPr="00C13C27" w:rsidRDefault="00C13C27" w:rsidP="00FB2E85">
      <w:pPr>
        <w:autoSpaceDE w:val="0"/>
        <w:autoSpaceDN w:val="0"/>
        <w:adjustRightInd w:val="0"/>
        <w:spacing w:line="269" w:lineRule="auto"/>
        <w:rPr>
          <w:rFonts w:eastAsia="Calibri"/>
          <w:rtl/>
        </w:rPr>
      </w:pPr>
      <w:r w:rsidRPr="00C13C27">
        <w:rPr>
          <w:rFonts w:eastAsia="Calibri" w:hint="cs"/>
          <w:rtl/>
        </w:rPr>
        <w:t>לפי תורת ההפעלה המשרדית לחירום, עיקר תפקידן של היחידות העוסקות בכוח אדם במשרד החינוך</w:t>
      </w:r>
      <w:r w:rsidRPr="00C13C27">
        <w:rPr>
          <w:rFonts w:eastAsia="Calibri"/>
          <w:vertAlign w:val="superscript"/>
          <w:rtl/>
        </w:rPr>
        <w:footnoteReference w:id="306"/>
      </w:r>
      <w:r w:rsidRPr="00C13C27">
        <w:rPr>
          <w:rFonts w:eastAsia="Calibri" w:hint="cs"/>
          <w:rtl/>
        </w:rPr>
        <w:t xml:space="preserve"> בחירום הוא הפעלת תוכנית ריתוק משקי לצוותים החינוכיים והקצאה וויסות של כוח האדם הקיים לריכוזי מאמץ בהתאם למדיניות המשרד למתן עדיפות בשעת חירום</w:t>
      </w:r>
      <w:r w:rsidRPr="00C13C27">
        <w:rPr>
          <w:rFonts w:eastAsia="Calibri"/>
          <w:vertAlign w:val="superscript"/>
          <w:rtl/>
        </w:rPr>
        <w:footnoteReference w:id="307"/>
      </w:r>
      <w:r w:rsidRPr="00C13C27">
        <w:rPr>
          <w:rFonts w:eastAsia="Calibri" w:hint="cs"/>
          <w:rtl/>
        </w:rPr>
        <w:t xml:space="preserve">. נוסף על כך, מינהל עובדי הוראה </w:t>
      </w:r>
      <w:r w:rsidRPr="00C13C27">
        <w:rPr>
          <w:rFonts w:eastAsia="Calibri" w:hint="cs"/>
          <w:rtl/>
        </w:rPr>
        <w:lastRenderedPageBreak/>
        <w:t xml:space="preserve">אמון על </w:t>
      </w:r>
      <w:r w:rsidRPr="00C13C27">
        <w:rPr>
          <w:rFonts w:eastAsia="Calibri"/>
          <w:rtl/>
        </w:rPr>
        <w:t>תכנון תגבורים על בסיס כ</w:t>
      </w:r>
      <w:r w:rsidRPr="00C13C27">
        <w:rPr>
          <w:rFonts w:eastAsia="Calibri" w:hint="cs"/>
          <w:rtl/>
        </w:rPr>
        <w:t xml:space="preserve">וח האדם המצוי </w:t>
      </w:r>
      <w:r w:rsidRPr="00C13C27">
        <w:rPr>
          <w:rFonts w:eastAsia="Calibri"/>
          <w:rtl/>
        </w:rPr>
        <w:t>בתהליכי הכשרה</w:t>
      </w:r>
      <w:r w:rsidRPr="00C13C27">
        <w:rPr>
          <w:rFonts w:eastAsia="Calibri"/>
          <w:vertAlign w:val="superscript"/>
          <w:rtl/>
        </w:rPr>
        <w:footnoteReference w:id="308"/>
      </w:r>
      <w:r w:rsidRPr="00C13C27">
        <w:rPr>
          <w:rFonts w:eastAsia="Calibri" w:hint="cs"/>
          <w:rtl/>
        </w:rPr>
        <w:t xml:space="preserve"> ועל הקמת מרכז השמה לסטודנטים ולמתמחים בהוראה</w:t>
      </w:r>
      <w:r w:rsidRPr="00C13C27">
        <w:rPr>
          <w:rFonts w:eastAsia="Calibri"/>
          <w:vertAlign w:val="superscript"/>
          <w:rtl/>
        </w:rPr>
        <w:footnoteReference w:id="309"/>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תוכנית "מלון אורחים" מטילה</w:t>
      </w:r>
      <w:r w:rsidRPr="00C13C27">
        <w:rPr>
          <w:rFonts w:eastAsia="Calibri"/>
          <w:rtl/>
        </w:rPr>
        <w:t xml:space="preserve"> על משרד החינוך להכין תוכניות לריתוק משקי של </w:t>
      </w:r>
      <w:r w:rsidRPr="00C13C27">
        <w:rPr>
          <w:rFonts w:eastAsia="Calibri" w:hint="cs"/>
          <w:rtl/>
        </w:rPr>
        <w:t>ה</w:t>
      </w:r>
      <w:r w:rsidRPr="00C13C27">
        <w:rPr>
          <w:rFonts w:eastAsia="Calibri"/>
          <w:rtl/>
        </w:rPr>
        <w:t>סגלי</w:t>
      </w:r>
      <w:r w:rsidRPr="00C13C27">
        <w:rPr>
          <w:rFonts w:eastAsia="Calibri" w:hint="cs"/>
          <w:rtl/>
        </w:rPr>
        <w:t>ם</w:t>
      </w:r>
      <w:r w:rsidRPr="00C13C27">
        <w:rPr>
          <w:rFonts w:eastAsia="Calibri"/>
          <w:rtl/>
        </w:rPr>
        <w:t xml:space="preserve"> </w:t>
      </w:r>
      <w:r w:rsidRPr="00C13C27">
        <w:rPr>
          <w:rFonts w:eastAsia="Calibri" w:hint="cs"/>
          <w:rtl/>
        </w:rPr>
        <w:t>ב</w:t>
      </w:r>
      <w:r w:rsidRPr="00C13C27">
        <w:rPr>
          <w:rFonts w:eastAsia="Calibri"/>
          <w:rtl/>
        </w:rPr>
        <w:t>מוסדות החינוך למטרות</w:t>
      </w:r>
      <w:r w:rsidRPr="00C13C27">
        <w:rPr>
          <w:rFonts w:eastAsia="Calibri" w:hint="cs"/>
          <w:rtl/>
        </w:rPr>
        <w:t xml:space="preserve"> </w:t>
      </w:r>
      <w:r w:rsidRPr="00C13C27">
        <w:rPr>
          <w:rFonts w:eastAsia="Calibri"/>
          <w:rtl/>
        </w:rPr>
        <w:t xml:space="preserve">חינוך בשעת חירום וכן למטרות </w:t>
      </w:r>
      <w:r w:rsidRPr="00C13C27">
        <w:rPr>
          <w:rFonts w:eastAsia="Calibri" w:hint="cs"/>
          <w:rtl/>
        </w:rPr>
        <w:t xml:space="preserve">של </w:t>
      </w:r>
      <w:r w:rsidRPr="00C13C27">
        <w:rPr>
          <w:rFonts w:eastAsia="Calibri"/>
          <w:rtl/>
        </w:rPr>
        <w:t xml:space="preserve">קליטת </w:t>
      </w:r>
      <w:r w:rsidRPr="00C13C27">
        <w:rPr>
          <w:rFonts w:eastAsia="Calibri" w:hint="cs"/>
          <w:rtl/>
        </w:rPr>
        <w:t>ה</w:t>
      </w:r>
      <w:r w:rsidRPr="00C13C27">
        <w:rPr>
          <w:rFonts w:eastAsia="Calibri"/>
          <w:rtl/>
        </w:rPr>
        <w:t xml:space="preserve">אוכלוסייה </w:t>
      </w:r>
      <w:r w:rsidRPr="00C13C27">
        <w:rPr>
          <w:rFonts w:eastAsia="Calibri" w:hint="cs"/>
          <w:rtl/>
        </w:rPr>
        <w:t>ה</w:t>
      </w:r>
      <w:r w:rsidRPr="00C13C27">
        <w:rPr>
          <w:rFonts w:eastAsia="Calibri"/>
          <w:rtl/>
        </w:rPr>
        <w:t>מפונה</w:t>
      </w:r>
      <w:r w:rsidRPr="00C13C27">
        <w:rPr>
          <w:rFonts w:eastAsia="Calibri" w:hint="cs"/>
          <w:rtl/>
        </w:rPr>
        <w:t xml:space="preserve"> </w:t>
      </w:r>
      <w:r w:rsidRPr="00C13C27">
        <w:rPr>
          <w:rFonts w:eastAsia="Calibri"/>
          <w:rtl/>
        </w:rPr>
        <w:t xml:space="preserve">במוסדות </w:t>
      </w:r>
      <w:r w:rsidRPr="00C13C27">
        <w:rPr>
          <w:rFonts w:eastAsia="Calibri" w:hint="cs"/>
          <w:rtl/>
        </w:rPr>
        <w:t>ה</w:t>
      </w:r>
      <w:r w:rsidRPr="00C13C27">
        <w:rPr>
          <w:rFonts w:eastAsia="Calibri"/>
          <w:rtl/>
        </w:rPr>
        <w:t>חינו</w:t>
      </w:r>
      <w:r w:rsidRPr="00C13C27">
        <w:rPr>
          <w:rFonts w:eastAsia="Calibri" w:hint="cs"/>
          <w:rtl/>
        </w:rPr>
        <w:t>ך</w:t>
      </w:r>
      <w:r w:rsidRPr="00C13C27">
        <w:rPr>
          <w:rFonts w:eastAsia="Calibri"/>
          <w:vertAlign w:val="superscript"/>
          <w:rtl/>
        </w:rPr>
        <w:footnoteReference w:id="310"/>
      </w:r>
      <w:r w:rsidRPr="00C13C27">
        <w:rPr>
          <w:rFonts w:eastAsia="Calibri" w:hint="cs"/>
          <w:rtl/>
        </w:rPr>
        <w:t>. חוזר מנכ"ל</w:t>
      </w:r>
      <w:r w:rsidRPr="00C13C27">
        <w:rPr>
          <w:rFonts w:eastAsia="Calibri"/>
          <w:vertAlign w:val="superscript"/>
          <w:rtl/>
        </w:rPr>
        <w:footnoteReference w:id="311"/>
      </w:r>
      <w:r w:rsidRPr="00C13C27">
        <w:rPr>
          <w:rFonts w:eastAsia="Calibri" w:hint="cs"/>
          <w:rtl/>
        </w:rPr>
        <w:t xml:space="preserve"> של המשרד מסדיר את ריתוק עובדי ההוראה ועובדי המשרד בשעת חירום באמצעות הפעלת צו קריאה. תוכנית "מלון אורחים" גם קובעת כי על משרד החינוך לשפות רשות מקומית קולטת בגין העסקת מורים ממלאי מקום כאשר יש צורך בתוספת למסגרת הקיימת</w:t>
      </w:r>
      <w:r w:rsidRPr="00C13C27">
        <w:rPr>
          <w:rFonts w:eastAsia="Calibri"/>
          <w:vertAlign w:val="superscript"/>
          <w:rtl/>
        </w:rPr>
        <w:footnoteReference w:id="312"/>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תוכנית המענה לתרחיש רעידת אדמה של משרד החינוך</w:t>
      </w:r>
      <w:r w:rsidRPr="00C13C27">
        <w:rPr>
          <w:rFonts w:eastAsia="Calibri"/>
          <w:vertAlign w:val="superscript"/>
          <w:rtl/>
        </w:rPr>
        <w:footnoteReference w:id="313"/>
      </w:r>
      <w:r w:rsidRPr="00C13C27">
        <w:rPr>
          <w:rFonts w:eastAsia="Calibri" w:hint="cs"/>
          <w:rtl/>
        </w:rPr>
        <w:t xml:space="preserve"> מגדירה מקורות אפשריים לגיוס כוח אדם בהוראה לצורך מתן מענה חינוכי לתלמידים בעת התרחיש. התוכנית קובעת שבאחריותו של אגף בכיר כוח אדם בהוראה של המשרד להיערך</w:t>
      </w:r>
      <w:r w:rsidRPr="00C13C27">
        <w:rPr>
          <w:rFonts w:eastAsia="Calibri"/>
          <w:rtl/>
        </w:rPr>
        <w:t xml:space="preserve"> לשיבוץ מורים ה</w:t>
      </w:r>
      <w:r w:rsidRPr="00C13C27">
        <w:rPr>
          <w:rFonts w:eastAsia="Calibri" w:hint="cs"/>
          <w:rtl/>
        </w:rPr>
        <w:t xml:space="preserve">שוהים </w:t>
      </w:r>
      <w:r w:rsidRPr="00C13C27">
        <w:rPr>
          <w:rFonts w:eastAsia="Calibri"/>
          <w:rtl/>
        </w:rPr>
        <w:t>בחל"ת</w:t>
      </w:r>
      <w:r w:rsidRPr="00C13C27">
        <w:rPr>
          <w:rFonts w:eastAsia="Calibri" w:hint="cs"/>
          <w:rtl/>
        </w:rPr>
        <w:t xml:space="preserve"> (חופשה ללא תשלום) או בשנת שבתון, </w:t>
      </w:r>
      <w:r w:rsidRPr="00C13C27">
        <w:rPr>
          <w:rFonts w:eastAsia="Calibri"/>
          <w:rtl/>
        </w:rPr>
        <w:t>גמלאים עובדי הוראה</w:t>
      </w:r>
      <w:r w:rsidRPr="00C13C27">
        <w:rPr>
          <w:rFonts w:eastAsia="Calibri" w:hint="cs"/>
          <w:rtl/>
        </w:rPr>
        <w:t xml:space="preserve"> וסטודנטים במכללות ובסמינרים להוראה, זאת נוסף על ריתוק עובדי ההוראה.</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בביקורת עלה כי אגף בכיר כ</w:t>
      </w:r>
      <w:r w:rsidR="009D6540">
        <w:rPr>
          <w:rFonts w:eastAsia="Calibri" w:hint="cs"/>
          <w:b/>
          <w:bCs/>
          <w:rtl/>
        </w:rPr>
        <w:t>ו</w:t>
      </w:r>
      <w:r w:rsidRPr="00C13C27">
        <w:rPr>
          <w:rFonts w:eastAsia="Calibri" w:hint="cs"/>
          <w:b/>
          <w:bCs/>
          <w:rtl/>
        </w:rPr>
        <w:t xml:space="preserve">ח אדם </w:t>
      </w:r>
      <w:bookmarkStart w:id="105" w:name="_Hlk183338119"/>
      <w:r w:rsidRPr="00C13C27">
        <w:rPr>
          <w:rFonts w:eastAsia="Calibri" w:hint="cs"/>
          <w:b/>
          <w:bCs/>
          <w:rtl/>
        </w:rPr>
        <w:t>בהוראה</w:t>
      </w:r>
      <w:bookmarkEnd w:id="105"/>
      <w:r w:rsidRPr="00C13C27">
        <w:rPr>
          <w:rFonts w:eastAsia="Calibri" w:hint="cs"/>
          <w:b/>
          <w:bCs/>
          <w:rtl/>
        </w:rPr>
        <w:t xml:space="preserve"> לא הכין תוכנית אופרטיבית כנדרש בתורת ההפעלה ובתוכנית המענה לתרחיש רעידת אדמה, ובכלל זה לא קבע שיבוץ למורים בשבתון בשעת חירום; לא הכין רשימה שמית של מורים גמלאים ושל מורים בחל"ת שישמשו עתודה להפעלה בשעת חירום למתן מענה לתלמידים המפונים, ולא הגדיר הצבת חירום לעובדי המטה והמחוזות אשר ממלאים תפקיד שאינו נדרש בחירום. חוסר היערכות מתאימה של משרד החינוך לספק כוח אדם בהוראה לתלמידים מפונים בשל רעידת אדמה מנע שימוש במענה כזה עבור התלמידים שפונו בשל המלחמה. לפיכך נאלץ המשרד להסדיר הצבה של צוותי הוראה נוספים רק לאחר שהמלחמה פרצה. ב-1.11.23, כשלושה שבועות לאחר פרוץ המלחמה, הפיץ המשרד נוהל בסיסי</w:t>
      </w:r>
      <w:r w:rsidRPr="00C13C27">
        <w:rPr>
          <w:rFonts w:eastAsia="Calibri"/>
          <w:b/>
          <w:bCs/>
          <w:rtl/>
        </w:rPr>
        <w:t xml:space="preserve"> </w:t>
      </w:r>
      <w:r w:rsidRPr="00C13C27">
        <w:rPr>
          <w:rFonts w:eastAsia="Calibri" w:hint="cs"/>
          <w:b/>
          <w:bCs/>
          <w:rtl/>
        </w:rPr>
        <w:t>ל</w:t>
      </w:r>
      <w:r w:rsidRPr="00C13C27">
        <w:rPr>
          <w:rFonts w:eastAsia="Calibri"/>
          <w:b/>
          <w:bCs/>
          <w:rtl/>
        </w:rPr>
        <w:t>שיבוץ ו</w:t>
      </w:r>
      <w:r w:rsidRPr="00C13C27">
        <w:rPr>
          <w:rFonts w:eastAsia="Calibri" w:hint="cs"/>
          <w:b/>
          <w:bCs/>
          <w:rtl/>
        </w:rPr>
        <w:t>ל</w:t>
      </w:r>
      <w:r w:rsidRPr="00C13C27">
        <w:rPr>
          <w:rFonts w:eastAsia="Calibri"/>
          <w:b/>
          <w:bCs/>
          <w:rtl/>
        </w:rPr>
        <w:t xml:space="preserve">דיווח של עובדי הוראה </w:t>
      </w:r>
      <w:r w:rsidRPr="00C13C27">
        <w:rPr>
          <w:rFonts w:eastAsia="Calibri" w:hint="cs"/>
          <w:b/>
          <w:bCs/>
          <w:rtl/>
        </w:rPr>
        <w:t xml:space="preserve">נוספים </w:t>
      </w:r>
      <w:r w:rsidRPr="00C13C27">
        <w:rPr>
          <w:rFonts w:eastAsia="Calibri"/>
          <w:b/>
          <w:bCs/>
          <w:rtl/>
        </w:rPr>
        <w:t>ב</w:t>
      </w:r>
      <w:r w:rsidRPr="00C13C27">
        <w:rPr>
          <w:rFonts w:eastAsia="Calibri" w:hint="cs"/>
          <w:b/>
          <w:bCs/>
          <w:rtl/>
        </w:rPr>
        <w:t>אתרי הקליטה</w:t>
      </w:r>
      <w:r w:rsidRPr="00C13C27">
        <w:rPr>
          <w:rFonts w:eastAsia="Calibri"/>
          <w:b/>
          <w:bCs/>
          <w:vertAlign w:val="superscript"/>
          <w:rtl/>
        </w:rPr>
        <w:footnoteReference w:id="314"/>
      </w:r>
      <w:r w:rsidRPr="00C13C27">
        <w:rPr>
          <w:rFonts w:eastAsia="Calibri" w:hint="cs"/>
          <w:b/>
          <w:bCs/>
          <w:rtl/>
        </w:rPr>
        <w:t>, וכן הפיץ נוהל נוסף המסדיר הסטת עובדי</w:t>
      </w:r>
      <w:r w:rsidRPr="00C13C27">
        <w:rPr>
          <w:rFonts w:eastAsia="Calibri"/>
          <w:b/>
          <w:bCs/>
          <w:rtl/>
        </w:rPr>
        <w:t xml:space="preserve"> </w:t>
      </w:r>
      <w:r w:rsidRPr="00C13C27">
        <w:rPr>
          <w:rFonts w:eastAsia="Calibri" w:hint="cs"/>
          <w:b/>
          <w:bCs/>
          <w:rtl/>
        </w:rPr>
        <w:t>הוראה</w:t>
      </w:r>
      <w:r w:rsidRPr="00C13C27">
        <w:rPr>
          <w:rFonts w:eastAsia="Calibri"/>
          <w:b/>
          <w:bCs/>
          <w:rtl/>
        </w:rPr>
        <w:t xml:space="preserve"> </w:t>
      </w:r>
      <w:r w:rsidRPr="00C13C27">
        <w:rPr>
          <w:rFonts w:eastAsia="Calibri" w:hint="cs"/>
          <w:b/>
          <w:bCs/>
          <w:rtl/>
        </w:rPr>
        <w:t>בתפקידי</w:t>
      </w:r>
      <w:r w:rsidRPr="00C13C27">
        <w:rPr>
          <w:rFonts w:eastAsia="Calibri"/>
          <w:b/>
          <w:bCs/>
          <w:rtl/>
        </w:rPr>
        <w:t xml:space="preserve"> </w:t>
      </w:r>
      <w:r w:rsidRPr="00C13C27">
        <w:rPr>
          <w:rFonts w:eastAsia="Calibri" w:hint="cs"/>
          <w:b/>
          <w:bCs/>
          <w:rtl/>
        </w:rPr>
        <w:t>הדרכה</w:t>
      </w:r>
      <w:r w:rsidRPr="00C13C27">
        <w:rPr>
          <w:rFonts w:eastAsia="Calibri"/>
          <w:b/>
          <w:bCs/>
          <w:rtl/>
        </w:rPr>
        <w:t xml:space="preserve"> </w:t>
      </w:r>
      <w:r w:rsidRPr="00C13C27">
        <w:rPr>
          <w:rFonts w:eastAsia="Calibri" w:hint="cs"/>
          <w:b/>
          <w:bCs/>
          <w:rtl/>
        </w:rPr>
        <w:t>במטה</w:t>
      </w:r>
      <w:r w:rsidRPr="00C13C27">
        <w:rPr>
          <w:rFonts w:eastAsia="Calibri"/>
          <w:b/>
          <w:bCs/>
          <w:rtl/>
        </w:rPr>
        <w:t xml:space="preserve"> </w:t>
      </w:r>
      <w:r w:rsidRPr="00C13C27">
        <w:rPr>
          <w:rFonts w:eastAsia="Calibri" w:hint="cs"/>
          <w:b/>
          <w:bCs/>
          <w:rtl/>
        </w:rPr>
        <w:t>ובמחוזות המשרד</w:t>
      </w:r>
      <w:r w:rsidRPr="00C13C27">
        <w:rPr>
          <w:rFonts w:eastAsia="Calibri"/>
          <w:b/>
          <w:bCs/>
          <w:rtl/>
        </w:rPr>
        <w:t xml:space="preserve"> </w:t>
      </w:r>
      <w:r w:rsidRPr="00C13C27">
        <w:rPr>
          <w:rFonts w:eastAsia="Calibri" w:hint="cs"/>
          <w:b/>
          <w:bCs/>
          <w:rtl/>
        </w:rPr>
        <w:t>לצורך</w:t>
      </w:r>
      <w:r w:rsidRPr="00C13C27">
        <w:rPr>
          <w:rFonts w:eastAsia="Calibri"/>
          <w:b/>
          <w:bCs/>
          <w:rtl/>
        </w:rPr>
        <w:t xml:space="preserve"> </w:t>
      </w:r>
      <w:r w:rsidRPr="00C13C27">
        <w:rPr>
          <w:rFonts w:eastAsia="Calibri" w:hint="cs"/>
          <w:b/>
          <w:bCs/>
          <w:rtl/>
        </w:rPr>
        <w:t>תגבור המענים</w:t>
      </w:r>
      <w:r w:rsidRPr="00C13C27">
        <w:rPr>
          <w:rFonts w:eastAsia="Calibri"/>
          <w:b/>
          <w:bCs/>
          <w:rtl/>
        </w:rPr>
        <w:t xml:space="preserve"> </w:t>
      </w:r>
      <w:r w:rsidRPr="00C13C27">
        <w:rPr>
          <w:rFonts w:eastAsia="Calibri" w:hint="cs"/>
          <w:b/>
          <w:bCs/>
          <w:rtl/>
        </w:rPr>
        <w:t>בחירום</w:t>
      </w:r>
      <w:r w:rsidRPr="00C13C27">
        <w:rPr>
          <w:rFonts w:eastAsia="Calibri"/>
          <w:b/>
          <w:bCs/>
          <w:vertAlign w:val="superscript"/>
          <w:rtl/>
        </w:rPr>
        <w:footnoteReference w:id="315"/>
      </w:r>
      <w:r w:rsidRPr="00C13C27">
        <w:rPr>
          <w:rFonts w:eastAsia="Calibri" w:hint="cs"/>
          <w:b/>
          <w:bCs/>
          <w:rtl/>
        </w:rPr>
        <w:t>. בשל העיכוב בשיבוץ עובדי ההוראה הנוספים נוצר מחסור בצוותי הוראה, והוא הושלם בחלקו על ידי מתנדבים. בעניין זה ציין מבקר המדינה במכתבו לראש הממשלה מנובמבר 2023: "</w:t>
      </w:r>
      <w:r w:rsidRPr="00C13C27">
        <w:rPr>
          <w:rFonts w:eastAsia="Calibri"/>
          <w:b/>
          <w:bCs/>
          <w:rtl/>
        </w:rPr>
        <w:t>ניכר כי נציגי משרד החינוך מצויים עתה בשטח והמשרד רתום לגיבוש המענה, אולם</w:t>
      </w:r>
      <w:r w:rsidRPr="00C13C27">
        <w:rPr>
          <w:rFonts w:eastAsia="Calibri" w:hint="cs"/>
          <w:b/>
          <w:bCs/>
          <w:rtl/>
        </w:rPr>
        <w:t xml:space="preserve"> </w:t>
      </w:r>
      <w:r w:rsidRPr="00C13C27">
        <w:rPr>
          <w:rFonts w:eastAsia="Calibri"/>
          <w:b/>
          <w:bCs/>
          <w:rtl/>
        </w:rPr>
        <w:t>האתגר בבניית והקצאת מוסדות חינוך לטובת המפונים וגיוס צוותי חינוך הינו משמעותי</w:t>
      </w:r>
      <w:r w:rsidRPr="00C13C27">
        <w:rPr>
          <w:rFonts w:eastAsia="Calibri" w:hint="cs"/>
          <w:b/>
          <w:bCs/>
          <w:rtl/>
        </w:rPr>
        <w:t xml:space="preserve"> </w:t>
      </w:r>
      <w:r w:rsidRPr="00C13C27">
        <w:rPr>
          <w:rFonts w:eastAsia="Calibri"/>
          <w:b/>
          <w:bCs/>
          <w:rtl/>
        </w:rPr>
        <w:t>וטרם בא על פתרונו המלא</w:t>
      </w:r>
      <w:r w:rsidRPr="00C13C27">
        <w:rPr>
          <w:rFonts w:eastAsia="Calibri" w:hint="cs"/>
          <w:b/>
          <w:bCs/>
          <w:rtl/>
        </w:rPr>
        <w:t>"</w:t>
      </w:r>
      <w:r w:rsidRPr="00C13C27">
        <w:rPr>
          <w:rFonts w:eastAsia="Calibri"/>
          <w:b/>
          <w:b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 xml:space="preserve">מומלץ כי משרד החינוך יכין, ינהל ויתחזק עתודה לשעת חירום של כוח אדם בהוראה ובהם עובדי הוראה גמלאים בשבתון ובחל"ת, סטודנטים להוראה, עובדי משרד שישובצו לתפקידי חירום ואחרים כפי שהמשרד יקבע, וזאת בהתאם לתוכנית המענה לתרחיש רעידת אדמה. עליו להכין עובדים אלו למשימתם ולתרגל אותם בהתאם לתרחישים השונים. </w:t>
      </w:r>
    </w:p>
    <w:p w:rsidR="00C13C27" w:rsidRPr="00C13C27" w:rsidRDefault="00C13C27" w:rsidP="00FB2E85">
      <w:pPr>
        <w:spacing w:line="269" w:lineRule="auto"/>
        <w:rPr>
          <w:rFonts w:eastAsia="Calibri"/>
          <w:rtl/>
        </w:rPr>
      </w:pPr>
    </w:p>
    <w:p w:rsidR="00C13C27" w:rsidRPr="00C13C27" w:rsidRDefault="00C13C27" w:rsidP="00877251">
      <w:pPr>
        <w:pStyle w:val="4"/>
        <w:rPr>
          <w:rFonts w:eastAsia="Times New Roman"/>
          <w:rtl/>
        </w:rPr>
      </w:pPr>
      <w:bookmarkStart w:id="106" w:name="_Toc181005637"/>
      <w:r w:rsidRPr="00C13C27">
        <w:rPr>
          <w:rFonts w:eastAsia="Times New Roman"/>
          <w:rtl/>
        </w:rPr>
        <w:t xml:space="preserve">תרגול </w:t>
      </w:r>
      <w:r w:rsidRPr="00C13C27">
        <w:rPr>
          <w:rFonts w:eastAsia="Times New Roman" w:hint="cs"/>
          <w:rtl/>
        </w:rPr>
        <w:t xml:space="preserve">משרד החינוך לצורך </w:t>
      </w:r>
      <w:r w:rsidRPr="00C13C27">
        <w:rPr>
          <w:rFonts w:eastAsia="Times New Roman"/>
          <w:rtl/>
        </w:rPr>
        <w:t>מתן מענה חינוכי למפונים</w:t>
      </w:r>
      <w:bookmarkEnd w:id="106"/>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משרד החינוך תרגל מתן מענה לאוכלוסייה מפונה חמש פעמים בעשור האחרון (2015 - 2024)</w:t>
      </w:r>
      <w:r w:rsidRPr="00C13C27">
        <w:rPr>
          <w:rFonts w:eastAsia="Calibri"/>
          <w:vertAlign w:val="superscript"/>
          <w:rtl/>
        </w:rPr>
        <w:footnoteReference w:id="316"/>
      </w:r>
      <w:r w:rsidRPr="00C13C27">
        <w:rPr>
          <w:rFonts w:eastAsia="Calibri" w:hint="cs"/>
          <w:rtl/>
        </w:rPr>
        <w:t>. בשנים 2015, 2021 ו-2023 הוא תרגל את הפעלת תוכניות "מלון אורחים", "מרחק בטוח" (או "מלונית" שקדמה לה</w:t>
      </w:r>
      <w:r w:rsidRPr="00C13C27">
        <w:rPr>
          <w:rFonts w:eastAsia="Calibri"/>
          <w:vertAlign w:val="superscript"/>
          <w:rtl/>
        </w:rPr>
        <w:footnoteReference w:id="317"/>
      </w:r>
      <w:r w:rsidRPr="00C13C27">
        <w:rPr>
          <w:rFonts w:eastAsia="Calibri" w:hint="cs"/>
          <w:rtl/>
        </w:rPr>
        <w:t>), הכוללות פינוי הנמשך עד חודש, ואת המענה לתרחיש רעידת אדמה הוא תרגל בשנים 2017, 2022 ו-2023.</w:t>
      </w:r>
    </w:p>
    <w:p w:rsidR="00C13C27" w:rsidRPr="00C13C27" w:rsidRDefault="00C13C27" w:rsidP="00FB2E85">
      <w:pPr>
        <w:spacing w:line="269" w:lineRule="auto"/>
        <w:ind w:left="-567"/>
        <w:rPr>
          <w:rFonts w:eastAsia="Calibri"/>
          <w:szCs w:val="20"/>
        </w:rPr>
      </w:pPr>
    </w:p>
    <w:p w:rsidR="00C13C27" w:rsidRPr="00C13C27" w:rsidRDefault="00C13C27" w:rsidP="00FB2E85">
      <w:pPr>
        <w:spacing w:line="269" w:lineRule="auto"/>
        <w:rPr>
          <w:rFonts w:ascii="Tahoma" w:eastAsia="Calibri" w:hAnsi="Tahoma"/>
          <w:b/>
          <w:rtl/>
        </w:rPr>
      </w:pPr>
      <w:r w:rsidRPr="00C13C27">
        <w:rPr>
          <w:rFonts w:eastAsia="Calibri" w:hint="cs"/>
          <w:rtl/>
        </w:rPr>
        <w:t>ביולי 2023, פחות משלשה חודשים לפני פרוץ מלחמת חרבות ברזל, קיים משרד החינוך תרגיל</w:t>
      </w:r>
      <w:r w:rsidRPr="00C13C27">
        <w:rPr>
          <w:rFonts w:eastAsia="Calibri"/>
          <w:rtl/>
        </w:rPr>
        <w:t xml:space="preserve"> חירום</w:t>
      </w:r>
      <w:r w:rsidRPr="00C13C27">
        <w:rPr>
          <w:rFonts w:eastAsia="Calibri" w:hint="cs"/>
          <w:rtl/>
        </w:rPr>
        <w:t xml:space="preserve"> "קיץ חם" שיזמה והובילה רח"ל</w:t>
      </w:r>
      <w:r w:rsidRPr="00C13C27">
        <w:rPr>
          <w:rFonts w:eastAsia="Calibri"/>
          <w:vertAlign w:val="superscript"/>
          <w:rtl/>
        </w:rPr>
        <w:footnoteReference w:id="318"/>
      </w:r>
      <w:r w:rsidRPr="00C13C27">
        <w:rPr>
          <w:rFonts w:eastAsia="Calibri" w:hint="cs"/>
          <w:rtl/>
        </w:rPr>
        <w:t>,</w:t>
      </w:r>
      <w:r w:rsidRPr="00C13C27">
        <w:rPr>
          <w:rFonts w:eastAsia="Calibri"/>
          <w:rtl/>
        </w:rPr>
        <w:t xml:space="preserve"> </w:t>
      </w:r>
      <w:r w:rsidRPr="00C13C27">
        <w:rPr>
          <w:rFonts w:eastAsia="Calibri" w:hint="cs"/>
          <w:rtl/>
        </w:rPr>
        <w:t>ובו השתתפו חלק ממנהלי המשרד - שר החינוך,</w:t>
      </w:r>
      <w:r w:rsidRPr="00C13C27">
        <w:rPr>
          <w:rFonts w:eastAsia="Calibri"/>
          <w:rtl/>
        </w:rPr>
        <w:t xml:space="preserve"> מנכ"ל משרד החינוך</w:t>
      </w:r>
      <w:r w:rsidRPr="00C13C27">
        <w:rPr>
          <w:rFonts w:eastAsia="Calibri" w:hint="cs"/>
          <w:rtl/>
        </w:rPr>
        <w:t xml:space="preserve"> דאז, ה</w:t>
      </w:r>
      <w:r w:rsidRPr="00C13C27">
        <w:rPr>
          <w:rFonts w:eastAsia="Calibri"/>
          <w:rtl/>
        </w:rPr>
        <w:t xml:space="preserve">הנהלה </w:t>
      </w:r>
      <w:r w:rsidRPr="00C13C27">
        <w:rPr>
          <w:rFonts w:eastAsia="Calibri" w:hint="cs"/>
          <w:rtl/>
        </w:rPr>
        <w:t>ה</w:t>
      </w:r>
      <w:r w:rsidRPr="00C13C27">
        <w:rPr>
          <w:rFonts w:eastAsia="Calibri"/>
          <w:rtl/>
        </w:rPr>
        <w:t>בכירה</w:t>
      </w:r>
      <w:r w:rsidRPr="00C13C27">
        <w:rPr>
          <w:rFonts w:eastAsia="Calibri" w:hint="cs"/>
          <w:rtl/>
        </w:rPr>
        <w:t xml:space="preserve"> של המשרד</w:t>
      </w:r>
      <w:r w:rsidRPr="00C13C27">
        <w:rPr>
          <w:rFonts w:eastAsia="Calibri"/>
          <w:rtl/>
        </w:rPr>
        <w:t xml:space="preserve"> ומנהלי </w:t>
      </w:r>
      <w:r w:rsidRPr="00C13C27">
        <w:rPr>
          <w:rFonts w:eastAsia="Calibri" w:hint="cs"/>
          <w:rtl/>
        </w:rPr>
        <w:t>ה</w:t>
      </w:r>
      <w:r w:rsidRPr="00C13C27">
        <w:rPr>
          <w:rFonts w:eastAsia="Calibri"/>
          <w:rtl/>
        </w:rPr>
        <w:t>מחוזות</w:t>
      </w:r>
      <w:r w:rsidRPr="00C13C27">
        <w:rPr>
          <w:rFonts w:ascii="David" w:eastAsia="Calibri" w:hAnsi="David" w:hint="cs"/>
          <w:sz w:val="24"/>
          <w:rtl/>
        </w:rPr>
        <w:t xml:space="preserve">. </w:t>
      </w:r>
      <w:r w:rsidRPr="00C13C27">
        <w:rPr>
          <w:rFonts w:ascii="David" w:eastAsia="David" w:hAnsi="David" w:hint="cs"/>
          <w:b/>
          <w:color w:val="000000"/>
          <w:rtl/>
        </w:rPr>
        <w:t>התרגיל כלל שני מושבים: מושב שעסק בתהליכי ניהול וקבלת החלטות בתרחיש מלחמה רב-זירתית הנמשכת 30 עד 40 ימים, ומושב שעסק בשלב של שיקום ארוך-טווח בתרחיש של רעידת אדמה</w:t>
      </w:r>
      <w:r w:rsidRPr="00C13C27">
        <w:rPr>
          <w:rFonts w:ascii="David" w:eastAsia="David" w:hAnsi="David"/>
          <w:b/>
          <w:color w:val="000000"/>
          <w:vertAlign w:val="superscript"/>
          <w:rtl/>
        </w:rPr>
        <w:footnoteReference w:id="319"/>
      </w:r>
      <w:r w:rsidRPr="00C13C27">
        <w:rPr>
          <w:rFonts w:ascii="David" w:eastAsia="David" w:hAnsi="David" w:hint="cs"/>
          <w:b/>
          <w:color w:val="000000"/>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רח"ל ציינה בסיכום התרגיל כי תרחיש רעידת האדמה לא מוצה והמליצה לקיים דיון הנהלה כהמשך לתרגיל שיתמקד בתכנון שיקום ארוך-טווח, וכי להבא יש להקדיש יומיים לתרגיל ולהתמקד בתרחיש אחד.</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מנכ"ל</w:t>
      </w:r>
      <w:r w:rsidRPr="00C13C27">
        <w:rPr>
          <w:rFonts w:eastAsia="Calibri" w:hint="cs"/>
        </w:rPr>
        <w:t xml:space="preserve"> </w:t>
      </w:r>
      <w:r w:rsidRPr="00C13C27">
        <w:rPr>
          <w:rFonts w:eastAsia="Calibri" w:hint="cs"/>
          <w:rtl/>
        </w:rPr>
        <w:t>משרד החינוך דאז ציין בסיכום התרגיל שיש להפנים בתודעה כי במקרה של מלחמה רב-זירתית תיכנס מערכת החינוך לשנת חירום ולא רק לכמה חודשים של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בתשובתה מסרה רח"ל </w:t>
      </w:r>
      <w:r w:rsidRPr="00C13C27">
        <w:rPr>
          <w:rFonts w:eastAsia="Calibri"/>
          <w:rtl/>
        </w:rPr>
        <w:t xml:space="preserve">כי </w:t>
      </w:r>
      <w:r w:rsidRPr="00C13C27">
        <w:rPr>
          <w:rFonts w:eastAsia="Calibri" w:hint="cs"/>
          <w:rtl/>
        </w:rPr>
        <w:t xml:space="preserve">האימונים שהיא עורכת נגזרים מתרחיש הייחוס של צה"ל, וכי </w:t>
      </w:r>
      <w:r w:rsidRPr="00C13C27">
        <w:rPr>
          <w:rFonts w:eastAsia="Calibri"/>
          <w:rtl/>
        </w:rPr>
        <w:t>גם האימונים הבאים ייגזרו מתרחיש הייחוס</w:t>
      </w:r>
      <w:r w:rsidRPr="00C13C27">
        <w:rPr>
          <w:rFonts w:eastAsia="Calibri" w:hint="cs"/>
          <w:rtl/>
        </w:rPr>
        <w:t xml:space="preserve"> המעודכן של </w:t>
      </w:r>
      <w:r w:rsidRPr="00C13C27">
        <w:rPr>
          <w:rFonts w:eastAsia="Calibri"/>
          <w:rtl/>
        </w:rPr>
        <w:t>צה"ל.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נמצא כי התרגיל לא דימה את המצב שנוצר בעקבות מלחמת חרבות ברזל, שבו הלחימה נמשכה אל מעבר לזמן שתורגל באימון - פחות מ-40 ימי לחימה שלאחריהם חזרה לשגרה.</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מסד נתונים לצורך קבלת החלטות במצבי חירום:</w:t>
      </w:r>
      <w:r w:rsidRPr="00C13C27">
        <w:rPr>
          <w:rFonts w:eastAsia="Calibri" w:hint="cs"/>
          <w:rtl/>
        </w:rPr>
        <w:t xml:space="preserve"> לפי תורת ההפעלה המשרדית לחירום, </w:t>
      </w:r>
      <w:r w:rsidRPr="00C13C27">
        <w:rPr>
          <w:rFonts w:eastAsia="Calibri"/>
          <w:rtl/>
        </w:rPr>
        <w:t xml:space="preserve">תפקיד </w:t>
      </w:r>
      <w:r w:rsidRPr="00C13C27">
        <w:rPr>
          <w:rFonts w:eastAsia="Calibri" w:hint="cs"/>
          <w:rtl/>
        </w:rPr>
        <w:t>המטה</w:t>
      </w:r>
      <w:r w:rsidRPr="00C13C27">
        <w:rPr>
          <w:rFonts w:eastAsia="Calibri"/>
          <w:rtl/>
        </w:rPr>
        <w:t xml:space="preserve"> </w:t>
      </w:r>
      <w:r w:rsidRPr="00C13C27">
        <w:rPr>
          <w:rFonts w:eastAsia="Calibri" w:hint="cs"/>
          <w:rtl/>
        </w:rPr>
        <w:t>ליצור</w:t>
      </w:r>
      <w:r w:rsidRPr="00C13C27">
        <w:rPr>
          <w:rFonts w:eastAsia="Calibri"/>
          <w:rtl/>
        </w:rPr>
        <w:t xml:space="preserve"> </w:t>
      </w:r>
      <w:r w:rsidRPr="00C13C27">
        <w:rPr>
          <w:rFonts w:eastAsia="Calibri" w:hint="cs"/>
          <w:rtl/>
        </w:rPr>
        <w:t>בסיס</w:t>
      </w:r>
      <w:r w:rsidRPr="00C13C27">
        <w:rPr>
          <w:rFonts w:eastAsia="Calibri"/>
          <w:rtl/>
        </w:rPr>
        <w:t xml:space="preserve"> </w:t>
      </w:r>
      <w:r w:rsidRPr="00C13C27">
        <w:rPr>
          <w:rFonts w:eastAsia="Calibri" w:hint="cs"/>
          <w:rtl/>
        </w:rPr>
        <w:t>מידע</w:t>
      </w:r>
      <w:r w:rsidRPr="00C13C27">
        <w:rPr>
          <w:rFonts w:eastAsia="Calibri"/>
          <w:rtl/>
        </w:rPr>
        <w:t xml:space="preserve"> </w:t>
      </w:r>
      <w:r w:rsidRPr="00C13C27">
        <w:rPr>
          <w:rFonts w:eastAsia="Calibri" w:hint="cs"/>
          <w:rtl/>
        </w:rPr>
        <w:t>אחיד</w:t>
      </w:r>
      <w:r w:rsidRPr="00C13C27">
        <w:rPr>
          <w:rFonts w:eastAsia="Calibri"/>
          <w:rtl/>
        </w:rPr>
        <w:t xml:space="preserve"> </w:t>
      </w:r>
      <w:r w:rsidRPr="00C13C27">
        <w:rPr>
          <w:rFonts w:eastAsia="Calibri" w:hint="cs"/>
          <w:rtl/>
        </w:rPr>
        <w:t>וברור</w:t>
      </w:r>
      <w:r w:rsidRPr="00C13C27">
        <w:rPr>
          <w:rFonts w:eastAsia="Calibri"/>
          <w:rtl/>
        </w:rPr>
        <w:t xml:space="preserve"> </w:t>
      </w:r>
      <w:r w:rsidRPr="00C13C27">
        <w:rPr>
          <w:rFonts w:eastAsia="Calibri" w:hint="cs"/>
          <w:rtl/>
        </w:rPr>
        <w:t>לצורך</w:t>
      </w:r>
      <w:r w:rsidRPr="00C13C27">
        <w:rPr>
          <w:rFonts w:eastAsia="Calibri"/>
          <w:rtl/>
        </w:rPr>
        <w:t xml:space="preserve"> </w:t>
      </w:r>
      <w:r w:rsidRPr="00C13C27">
        <w:rPr>
          <w:rFonts w:eastAsia="Calibri" w:hint="cs"/>
          <w:rtl/>
        </w:rPr>
        <w:t>קבלת</w:t>
      </w:r>
      <w:r w:rsidRPr="00C13C27">
        <w:rPr>
          <w:rFonts w:eastAsia="Calibri"/>
          <w:rtl/>
        </w:rPr>
        <w:t xml:space="preserve"> </w:t>
      </w:r>
      <w:r w:rsidRPr="00C13C27">
        <w:rPr>
          <w:rFonts w:eastAsia="Calibri" w:hint="cs"/>
          <w:rtl/>
        </w:rPr>
        <w:t>החלטות הנוגעות</w:t>
      </w:r>
      <w:r w:rsidRPr="00C13C27">
        <w:rPr>
          <w:rFonts w:eastAsia="Calibri"/>
          <w:rtl/>
        </w:rPr>
        <w:t xml:space="preserve"> </w:t>
      </w:r>
      <w:r w:rsidRPr="00C13C27">
        <w:rPr>
          <w:rFonts w:eastAsia="Calibri" w:hint="cs"/>
          <w:rtl/>
        </w:rPr>
        <w:t>ליישום</w:t>
      </w:r>
      <w:r w:rsidRPr="00C13C27">
        <w:rPr>
          <w:rFonts w:eastAsia="Calibri"/>
          <w:rtl/>
        </w:rPr>
        <w:t xml:space="preserve"> </w:t>
      </w:r>
      <w:r w:rsidRPr="00C13C27">
        <w:rPr>
          <w:rFonts w:eastAsia="Calibri" w:hint="cs"/>
          <w:rtl/>
        </w:rPr>
        <w:t>מדיניותו של</w:t>
      </w:r>
      <w:r w:rsidRPr="00C13C27">
        <w:rPr>
          <w:rFonts w:eastAsia="Calibri"/>
          <w:rtl/>
        </w:rPr>
        <w:t xml:space="preserve"> </w:t>
      </w:r>
      <w:r w:rsidRPr="00C13C27">
        <w:rPr>
          <w:rFonts w:eastAsia="Calibri" w:hint="cs"/>
          <w:rtl/>
        </w:rPr>
        <w:lastRenderedPageBreak/>
        <w:t>המשרד</w:t>
      </w:r>
      <w:r w:rsidRPr="00C13C27">
        <w:rPr>
          <w:rFonts w:eastAsia="Calibri"/>
          <w:rtl/>
        </w:rPr>
        <w:t xml:space="preserve"> </w:t>
      </w:r>
      <w:r w:rsidRPr="00C13C27">
        <w:rPr>
          <w:rFonts w:eastAsia="Calibri" w:hint="cs"/>
          <w:rtl/>
        </w:rPr>
        <w:t>בשעת</w:t>
      </w:r>
      <w:r w:rsidRPr="00C13C27">
        <w:rPr>
          <w:rFonts w:eastAsia="Calibri"/>
          <w:rtl/>
        </w:rPr>
        <w:t xml:space="preserve"> </w:t>
      </w:r>
      <w:r w:rsidRPr="00C13C27">
        <w:rPr>
          <w:rFonts w:eastAsia="Calibri" w:hint="cs"/>
          <w:rtl/>
        </w:rPr>
        <w:t>חירום</w:t>
      </w:r>
      <w:r w:rsidRPr="00C13C27">
        <w:rPr>
          <w:rFonts w:eastAsia="Calibri"/>
          <w:rtl/>
        </w:rPr>
        <w:t xml:space="preserve"> </w:t>
      </w:r>
      <w:r w:rsidRPr="00C13C27">
        <w:rPr>
          <w:rFonts w:eastAsia="Calibri" w:hint="cs"/>
          <w:rtl/>
        </w:rPr>
        <w:t>על</w:t>
      </w:r>
      <w:r w:rsidRPr="00C13C27">
        <w:rPr>
          <w:rFonts w:eastAsia="Calibri"/>
          <w:rtl/>
        </w:rPr>
        <w:t xml:space="preserve"> </w:t>
      </w:r>
      <w:r w:rsidRPr="00C13C27">
        <w:rPr>
          <w:rFonts w:eastAsia="Calibri" w:hint="cs"/>
          <w:rtl/>
        </w:rPr>
        <w:t>ידי</w:t>
      </w:r>
      <w:r w:rsidRPr="00C13C27">
        <w:rPr>
          <w:rFonts w:eastAsia="Calibri"/>
          <w:rtl/>
        </w:rPr>
        <w:t xml:space="preserve"> </w:t>
      </w:r>
      <w:r w:rsidRPr="00C13C27">
        <w:rPr>
          <w:rFonts w:eastAsia="Calibri" w:hint="cs"/>
          <w:rtl/>
        </w:rPr>
        <w:t>הנהלת</w:t>
      </w:r>
      <w:r w:rsidRPr="00C13C27">
        <w:rPr>
          <w:rFonts w:eastAsia="Calibri"/>
          <w:rtl/>
        </w:rPr>
        <w:t xml:space="preserve"> </w:t>
      </w:r>
      <w:r w:rsidRPr="00C13C27">
        <w:rPr>
          <w:rFonts w:eastAsia="Calibri" w:hint="cs"/>
          <w:rtl/>
        </w:rPr>
        <w:t>המשרד</w:t>
      </w:r>
      <w:r w:rsidRPr="00C13C27">
        <w:rPr>
          <w:rFonts w:eastAsia="Calibri"/>
          <w:vertAlign w:val="superscript"/>
          <w:rtl/>
        </w:rPr>
        <w:footnoteReference w:id="320"/>
      </w:r>
      <w:r w:rsidRPr="00C13C27">
        <w:rPr>
          <w:rFonts w:eastAsia="Calibri" w:hint="cs"/>
          <w:rtl/>
        </w:rPr>
        <w:t>. איסוף הנתונים אמור להיות רציף, מתמשך ומבוסס על שרשרת דיווח מוסדרת: מוסד החינוך, מכלול החינוך הרשותי והמחוז הגיאוגרפי של משרד החינוך</w:t>
      </w:r>
      <w:r w:rsidRPr="00C13C27">
        <w:rPr>
          <w:rFonts w:eastAsia="Calibri"/>
          <w:vertAlign w:val="superscript"/>
          <w:rtl/>
        </w:rPr>
        <w:footnoteReference w:id="321"/>
      </w:r>
      <w:r w:rsidRPr="00C13C27">
        <w:rPr>
          <w:rFonts w:eastAsia="Calibri" w:hint="cs"/>
          <w:rtl/>
        </w:rPr>
        <w:t>. תורת ההפעלה המשרדית מתריעה על כך שבשעת חירום קיים "</w:t>
      </w:r>
      <w:r w:rsidRPr="00C13C27">
        <w:rPr>
          <w:rFonts w:eastAsia="Calibri"/>
          <w:rtl/>
        </w:rPr>
        <w:t>קושי ביצירת תמונת מצב עיתית אמינה ודינאמית לאורך זמן של</w:t>
      </w:r>
      <w:r w:rsidRPr="00C13C27">
        <w:rPr>
          <w:rFonts w:eastAsia="Calibri" w:hint="cs"/>
          <w:rtl/>
        </w:rPr>
        <w:t xml:space="preserve"> </w:t>
      </w:r>
      <w:r w:rsidRPr="00C13C27">
        <w:rPr>
          <w:rFonts w:eastAsia="Calibri"/>
          <w:rtl/>
        </w:rPr>
        <w:t>כמות וזהות נפגעים או מפונים</w:t>
      </w:r>
      <w:r w:rsidRPr="00C13C27">
        <w:rPr>
          <w:rFonts w:eastAsia="Calibri" w:hint="cs"/>
          <w:rtl/>
        </w:rPr>
        <w:t>"</w:t>
      </w:r>
      <w:r w:rsidRPr="00C13C27">
        <w:rPr>
          <w:rFonts w:eastAsia="Calibri"/>
          <w:vertAlign w:val="superscript"/>
          <w:rtl/>
        </w:rPr>
        <w:footnoteReference w:id="322"/>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r w:rsidRPr="00C13C27">
        <w:rPr>
          <w:rFonts w:eastAsia="Calibri" w:hint="cs"/>
          <w:szCs w:val="20"/>
          <w:rtl/>
        </w:rPr>
        <w:t xml:space="preserve"> </w:t>
      </w:r>
    </w:p>
    <w:p w:rsidR="00C13C27" w:rsidRPr="00C13C27" w:rsidRDefault="00C13C27" w:rsidP="00FB2E85">
      <w:pPr>
        <w:spacing w:line="269" w:lineRule="auto"/>
        <w:rPr>
          <w:rFonts w:eastAsia="Calibri"/>
          <w:b/>
          <w:bCs/>
          <w:rtl/>
        </w:rPr>
      </w:pPr>
      <w:r w:rsidRPr="00C13C27">
        <w:rPr>
          <w:rFonts w:eastAsia="Calibri"/>
          <w:b/>
          <w:bCs/>
          <w:rtl/>
        </w:rPr>
        <w:t>בתורת ההפעלה המשרדית לחירום של משרד החינוך הוגדר כי</w:t>
      </w:r>
      <w:r w:rsidRPr="00C13C27">
        <w:rPr>
          <w:rFonts w:eastAsia="Calibri" w:hint="cs"/>
          <w:b/>
          <w:bCs/>
          <w:rtl/>
        </w:rPr>
        <w:t xml:space="preserve"> על מטה המשרד ליצור בסיס מידע אחיד וברור המעודכן באופן רציף ומתמשך, ועל כן </w:t>
      </w:r>
      <w:bookmarkStart w:id="107" w:name="_Hlk183338386"/>
      <w:r w:rsidRPr="00C13C27">
        <w:rPr>
          <w:rFonts w:eastAsia="Calibri" w:hint="cs"/>
          <w:b/>
          <w:bCs/>
          <w:rtl/>
        </w:rPr>
        <w:t xml:space="preserve">מצופה </w:t>
      </w:r>
      <w:bookmarkEnd w:id="107"/>
      <w:r w:rsidRPr="00C13C27">
        <w:rPr>
          <w:rFonts w:eastAsia="Calibri" w:hint="cs"/>
          <w:b/>
          <w:bCs/>
          <w:rtl/>
        </w:rPr>
        <w:t>היה שמשרד החינוך יתרגל יצירת בסיס מידע שיאפשר גיבוש של תמונת המצב בחירום כדי לזהות פערים וצרכים ולתת להם מענה מתאים. בביקורת עלה כי בשני התרגילים בעשור האחרון</w:t>
      </w:r>
      <w:r w:rsidRPr="00C13C27">
        <w:rPr>
          <w:rFonts w:eastAsia="Calibri"/>
          <w:b/>
          <w:bCs/>
          <w:vertAlign w:val="superscript"/>
          <w:rtl/>
        </w:rPr>
        <w:footnoteReference w:id="323"/>
      </w:r>
      <w:r w:rsidRPr="00C13C27">
        <w:rPr>
          <w:rFonts w:eastAsia="Calibri" w:hint="cs"/>
          <w:b/>
          <w:bCs/>
          <w:rtl/>
        </w:rPr>
        <w:t>, שבהם תרגל משרד החינוך פינוי ארוך-טווח (ב-2022 ו-2023), המשרד תרגל חשיבה על האתגרים הצפויים למערכת החינוך בתרחישים שונים אך לא תרגל מרכיבים חיוניים שיאפשרו מתן מענה חינוכי לתלמידים מפונים ובהם גיוס כוח אדם נוסף בחירום, הקמת בתי ספר זמניים ואפיון צורכי המידע של המשרד ואופן איסופו.</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b/>
          <w:bCs/>
          <w:rtl/>
        </w:rPr>
        <w:t>משרד מבקר המדינה ממליץ לרח"ל - בשיתוף משרד החינוך - לקבוע תוכנית תרגילים רב-שנתית בהלימה למצב שלאחר שבעה באוקטובר, שתכלול גם תרגול של הספקת הצרכים לצורך מתן מענה חינוכי פורמלי למפונים בעת פינוי ארוך-טווח, כולל הקמת בתי ספר חליפיים במוקדי הפינוי ואפיון המידע הנחוץ למקבלי ההחלטות בכל שלב ואופן איסוף מידע זה בפועל.</w:t>
      </w:r>
    </w:p>
    <w:p w:rsidR="00C13C27" w:rsidRPr="00C13C27" w:rsidRDefault="00C13C27" w:rsidP="00FB2E85">
      <w:pPr>
        <w:spacing w:line="269" w:lineRule="auto"/>
        <w:rPr>
          <w:rFonts w:eastAsia="Calibri"/>
        </w:rPr>
      </w:pPr>
    </w:p>
    <w:p w:rsidR="00C13C27" w:rsidRPr="00C13C27" w:rsidRDefault="00C13C27" w:rsidP="00FB2E85">
      <w:pPr>
        <w:spacing w:line="269" w:lineRule="auto"/>
        <w:jc w:val="center"/>
        <w:rPr>
          <w:rFonts w:ascii="Arial" w:eastAsia="Calibri" w:hAnsi="Arial" w:cs="Arial"/>
          <w:sz w:val="36"/>
          <w:rtl/>
        </w:rPr>
      </w:pPr>
      <w:r w:rsidRPr="00C13C27">
        <w:rPr>
          <w:rFonts w:eastAsia="Calibri" w:hint="cs"/>
          <w:b/>
          <w:bCs/>
          <w:rtl/>
        </w:rPr>
        <w:t xml:space="preserve"> </w:t>
      </w:r>
      <w:r w:rsidRPr="00C13C27">
        <w:rPr>
          <w:rFonts w:ascii="Segoe UI Symbol" w:eastAsia="Calibri" w:hAnsi="Segoe UI Symbol" w:cs="Segoe UI Symbol" w:hint="cs"/>
          <w:sz w:val="36"/>
          <w:rtl/>
        </w:rPr>
        <w:t>✰</w:t>
      </w:r>
    </w:p>
    <w:p w:rsidR="00C13C27" w:rsidRPr="00643AA3" w:rsidRDefault="00C13C27" w:rsidP="00FB2E85">
      <w:pPr>
        <w:spacing w:line="269" w:lineRule="auto"/>
        <w:ind w:left="-567"/>
        <w:rPr>
          <w:rFonts w:eastAsia="Calibri"/>
          <w:sz w:val="30"/>
          <w:szCs w:val="30"/>
          <w:rtl/>
        </w:rPr>
      </w:pPr>
    </w:p>
    <w:p w:rsidR="00C13C27" w:rsidRPr="00C13C27" w:rsidRDefault="00C13C27" w:rsidP="00FB2E85">
      <w:pPr>
        <w:spacing w:line="269" w:lineRule="auto"/>
        <w:rPr>
          <w:rFonts w:eastAsia="Calibri"/>
          <w:b/>
          <w:bCs/>
          <w:rtl/>
        </w:rPr>
      </w:pPr>
      <w:r w:rsidRPr="00C13C27">
        <w:rPr>
          <w:rFonts w:eastAsia="Calibri" w:hint="cs"/>
          <w:b/>
          <w:bCs/>
          <w:rtl/>
        </w:rPr>
        <w:t>מכלל האמור לעיל עולה כי ההנהלה והמטה של משרד החינוך בראשות השר והמנכ"ל לא נערכו - כחלק מההיערכות הכללית שעשה המשרד לשעת חירום - למתן מענה חינוכי פורמלי למקרה של פינוי אוכלוסייה לזמן ממושך. בין היתר משרד החינוך לא נערך ולא תרגל גיוס כוח אדם בהוראה לצורך מתן מענה חינוכי בחירום ו</w:t>
      </w:r>
      <w:r w:rsidRPr="00C13C27">
        <w:rPr>
          <w:rFonts w:eastAsia="Calibri" w:hint="eastAsia"/>
          <w:b/>
          <w:bCs/>
          <w:rtl/>
        </w:rPr>
        <w:t>לא</w:t>
      </w:r>
      <w:r w:rsidRPr="00C13C27">
        <w:rPr>
          <w:rFonts w:eastAsia="Calibri"/>
          <w:b/>
          <w:bCs/>
          <w:rtl/>
        </w:rPr>
        <w:t xml:space="preserve"> </w:t>
      </w:r>
      <w:r w:rsidRPr="00C13C27">
        <w:rPr>
          <w:rFonts w:eastAsia="Calibri" w:hint="eastAsia"/>
          <w:b/>
          <w:bCs/>
          <w:rtl/>
        </w:rPr>
        <w:t>חתם</w:t>
      </w:r>
      <w:r w:rsidRPr="00C13C27">
        <w:rPr>
          <w:rFonts w:eastAsia="Calibri"/>
          <w:b/>
          <w:bCs/>
          <w:rtl/>
        </w:rPr>
        <w:t xml:space="preserve"> </w:t>
      </w:r>
      <w:r w:rsidRPr="00C13C27">
        <w:rPr>
          <w:rFonts w:eastAsia="Calibri" w:hint="eastAsia"/>
          <w:b/>
          <w:bCs/>
          <w:rtl/>
        </w:rPr>
        <w:t>על</w:t>
      </w:r>
      <w:r w:rsidRPr="00C13C27">
        <w:rPr>
          <w:rFonts w:eastAsia="Calibri"/>
          <w:b/>
          <w:bCs/>
          <w:rtl/>
        </w:rPr>
        <w:t xml:space="preserve"> </w:t>
      </w:r>
      <w:r w:rsidRPr="00C13C27">
        <w:rPr>
          <w:rFonts w:eastAsia="Calibri" w:hint="eastAsia"/>
          <w:b/>
          <w:bCs/>
          <w:rtl/>
        </w:rPr>
        <w:t>הסכמים</w:t>
      </w:r>
      <w:r w:rsidRPr="00C13C27">
        <w:rPr>
          <w:rFonts w:eastAsia="Calibri"/>
          <w:b/>
          <w:bCs/>
          <w:rtl/>
        </w:rPr>
        <w:t xml:space="preserve"> </w:t>
      </w:r>
      <w:r w:rsidRPr="00C13C27">
        <w:rPr>
          <w:rFonts w:eastAsia="Calibri" w:hint="eastAsia"/>
          <w:b/>
          <w:bCs/>
          <w:rtl/>
        </w:rPr>
        <w:t>נצורים</w:t>
      </w:r>
      <w:r w:rsidRPr="00C13C27">
        <w:rPr>
          <w:rFonts w:eastAsia="Calibri" w:hint="cs"/>
          <w:b/>
          <w:bCs/>
          <w:rtl/>
        </w:rPr>
        <w:t xml:space="preserve"> מראש כדי לתת מענה מהיר לצרכים שעולים מהשטח. כמו כן עלה כי התרגילים שביצע משרד החינוך בשיתוף הנהלת המשרד לא דימו את המציאות לאחר שבעה באוקטובר ולכן לא היו מספקים. אף שהצרכים של מערכת החינוך מרובים ומיידיים, ואף שההיערכות לשעת חירום איננה עומדת תמיד בראש סדר העדיפויות, על משרד החינוך והעומדים בראשו להיערך ולתרגל מתן מענה חינוכי בלתי פורמלי ופורמלי לתלמידים המפונים לזמן ממושך, וזאת בהלימה למציאות של הפינוי שאזרחים רבים חוו ועדיין חווים, וזאת בין היתר לשם הכנה לתרחיש רעידת אדמה.</w:t>
      </w:r>
      <w:bookmarkEnd w:id="97"/>
    </w:p>
    <w:p w:rsidR="00C13C27" w:rsidRPr="00C13C27" w:rsidRDefault="00C13C27" w:rsidP="00FB2E85">
      <w:pPr>
        <w:spacing w:line="269" w:lineRule="auto"/>
        <w:rPr>
          <w:rFonts w:eastAsia="Calibri"/>
          <w:b/>
          <w:bCs/>
          <w:rtl/>
        </w:rPr>
      </w:pPr>
    </w:p>
    <w:p w:rsidR="00C13C27" w:rsidRPr="0007162E" w:rsidRDefault="00C13C27" w:rsidP="004967B1">
      <w:pPr>
        <w:pStyle w:val="31"/>
        <w:rPr>
          <w:rFonts w:eastAsia="Times New Roman"/>
          <w:rtl/>
        </w:rPr>
      </w:pPr>
      <w:r w:rsidRPr="0007162E">
        <w:rPr>
          <w:rFonts w:eastAsia="Times New Roman" w:hint="cs"/>
          <w:rtl/>
        </w:rPr>
        <w:t xml:space="preserve">ההיערכות והמוכנות של </w:t>
      </w:r>
      <w:r w:rsidRPr="0007162E">
        <w:rPr>
          <w:rFonts w:eastAsia="Times New Roman"/>
          <w:rtl/>
        </w:rPr>
        <w:t>משרד ה</w:t>
      </w:r>
      <w:r w:rsidRPr="0007162E">
        <w:rPr>
          <w:rFonts w:eastAsia="Times New Roman" w:hint="cs"/>
          <w:rtl/>
        </w:rPr>
        <w:t>רווחה</w:t>
      </w:r>
      <w:r w:rsidRPr="0007162E">
        <w:rPr>
          <w:rFonts w:eastAsia="Times New Roman"/>
          <w:rtl/>
        </w:rPr>
        <w:t xml:space="preserve"> ל</w:t>
      </w:r>
      <w:r w:rsidRPr="0007162E">
        <w:rPr>
          <w:rFonts w:eastAsia="Times New Roman" w:hint="cs"/>
          <w:rtl/>
        </w:rPr>
        <w:t xml:space="preserve">מתן </w:t>
      </w:r>
      <w:r w:rsidRPr="0007162E">
        <w:rPr>
          <w:rFonts w:eastAsia="Times New Roman"/>
          <w:rtl/>
        </w:rPr>
        <w:t>מענ</w:t>
      </w:r>
      <w:r w:rsidRPr="0007162E">
        <w:rPr>
          <w:rFonts w:eastAsia="Times New Roman" w:hint="cs"/>
          <w:rtl/>
        </w:rPr>
        <w:t>ה</w:t>
      </w:r>
      <w:r w:rsidRPr="0007162E">
        <w:rPr>
          <w:rFonts w:eastAsia="Times New Roman"/>
          <w:rtl/>
        </w:rPr>
        <w:t xml:space="preserve"> למפונים בשעת חירום</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rtl/>
        </w:rPr>
      </w:pPr>
      <w:r w:rsidRPr="00C13C27">
        <w:rPr>
          <w:rFonts w:eastAsia="Calibri"/>
          <w:rtl/>
        </w:rPr>
        <w:t>החלטת הממשלה "מלון אורחים" - פינוי וקליטת אוכלוסייה במצבי חירום</w:t>
      </w:r>
      <w:r w:rsidRPr="00C13C27">
        <w:rPr>
          <w:rFonts w:eastAsia="Calibri" w:hint="cs"/>
          <w:rtl/>
        </w:rPr>
        <w:t xml:space="preserve"> -</w:t>
      </w:r>
      <w:r w:rsidRPr="00C13C27">
        <w:rPr>
          <w:rFonts w:eastAsia="Calibri"/>
          <w:rtl/>
        </w:rPr>
        <w:t xml:space="preserve"> מחייב</w:t>
      </w:r>
      <w:r w:rsidRPr="00C13C27">
        <w:rPr>
          <w:rFonts w:eastAsia="Calibri" w:hint="cs"/>
          <w:rtl/>
        </w:rPr>
        <w:t>ת</w:t>
      </w:r>
      <w:r w:rsidRPr="00C13C27">
        <w:rPr>
          <w:rFonts w:eastAsia="Calibri"/>
          <w:rtl/>
        </w:rPr>
        <w:t xml:space="preserve"> מיולי 2012 </w:t>
      </w:r>
      <w:r w:rsidRPr="00C13C27">
        <w:rPr>
          <w:rFonts w:eastAsia="Calibri" w:hint="cs"/>
          <w:rtl/>
        </w:rPr>
        <w:t>ו</w:t>
      </w:r>
      <w:r w:rsidRPr="00C13C27">
        <w:rPr>
          <w:rFonts w:eastAsia="Calibri"/>
          <w:rtl/>
        </w:rPr>
        <w:t>מסדירה את פעילות</w:t>
      </w:r>
      <w:r w:rsidRPr="00C13C27">
        <w:rPr>
          <w:rFonts w:eastAsia="Calibri" w:hint="cs"/>
          <w:rtl/>
        </w:rPr>
        <w:t>ו של</w:t>
      </w:r>
      <w:r w:rsidRPr="00C13C27">
        <w:rPr>
          <w:rFonts w:eastAsia="Calibri"/>
          <w:rtl/>
        </w:rPr>
        <w:t xml:space="preserve"> משרד הרווחה באירוע חירום </w:t>
      </w:r>
      <w:r w:rsidRPr="00C13C27">
        <w:rPr>
          <w:rFonts w:eastAsia="Calibri" w:hint="cs"/>
          <w:rtl/>
        </w:rPr>
        <w:t xml:space="preserve">בכל הקשור </w:t>
      </w:r>
      <w:r w:rsidRPr="00C13C27">
        <w:rPr>
          <w:rFonts w:eastAsia="Calibri"/>
          <w:rtl/>
        </w:rPr>
        <w:t>לפינוי ו</w:t>
      </w:r>
      <w:r w:rsidRPr="00C13C27">
        <w:rPr>
          <w:rFonts w:eastAsia="Calibri" w:hint="cs"/>
          <w:rtl/>
        </w:rPr>
        <w:t>ל</w:t>
      </w:r>
      <w:r w:rsidRPr="00C13C27">
        <w:rPr>
          <w:rFonts w:eastAsia="Calibri"/>
          <w:rtl/>
        </w:rPr>
        <w:t>קליטה של האוכלוסייה</w:t>
      </w:r>
      <w:r w:rsidRPr="00C13C27">
        <w:rPr>
          <w:rFonts w:eastAsia="Calibri" w:hint="cs"/>
          <w:rtl/>
        </w:rPr>
        <w:t>.</w:t>
      </w:r>
      <w:r w:rsidRPr="00C13C27">
        <w:rPr>
          <w:rFonts w:eastAsia="Calibri"/>
          <w:rtl/>
        </w:rPr>
        <w:t xml:space="preserve"> לצד החלטה זו, תרחיש הייחוס הלאומי של רח"ל </w:t>
      </w:r>
      <w:r w:rsidRPr="00C13C27">
        <w:rPr>
          <w:rFonts w:eastAsia="Calibri" w:hint="cs"/>
          <w:rtl/>
        </w:rPr>
        <w:t xml:space="preserve">מגדיר את מצבי החירום שבהם על משרדי הממשלה להיערך </w:t>
      </w:r>
      <w:r w:rsidRPr="00C13C27">
        <w:rPr>
          <w:rFonts w:eastAsia="Calibri"/>
          <w:rtl/>
        </w:rPr>
        <w:t>לקראת אירוע פינוי ו</w:t>
      </w:r>
      <w:r w:rsidRPr="00C13C27">
        <w:rPr>
          <w:rFonts w:eastAsia="Calibri" w:hint="cs"/>
          <w:rtl/>
        </w:rPr>
        <w:t xml:space="preserve">את </w:t>
      </w:r>
      <w:r w:rsidRPr="00C13C27">
        <w:rPr>
          <w:rFonts w:eastAsia="Calibri"/>
          <w:rtl/>
        </w:rPr>
        <w:t xml:space="preserve">אופן ניהולו. בהחלטת הממשלה </w:t>
      </w:r>
      <w:r w:rsidRPr="00C13C27">
        <w:rPr>
          <w:rFonts w:eastAsia="Calibri" w:hint="cs"/>
          <w:rtl/>
        </w:rPr>
        <w:t>"</w:t>
      </w:r>
      <w:r w:rsidRPr="00C13C27">
        <w:rPr>
          <w:rFonts w:eastAsia="Calibri"/>
          <w:rtl/>
        </w:rPr>
        <w:t>מלון אורחים</w:t>
      </w:r>
      <w:r w:rsidRPr="00C13C27">
        <w:rPr>
          <w:rFonts w:eastAsia="Calibri" w:hint="cs"/>
          <w:rtl/>
        </w:rPr>
        <w:t>"</w:t>
      </w:r>
      <w:r w:rsidRPr="00C13C27">
        <w:rPr>
          <w:rFonts w:eastAsia="Calibri"/>
          <w:rtl/>
        </w:rPr>
        <w:t xml:space="preserve"> הוטל על משרד הרווחה להכין תוכניות ונהלים לפינוי מאורגן של </w:t>
      </w:r>
      <w:r w:rsidRPr="00C13C27">
        <w:rPr>
          <w:rFonts w:eastAsia="Calibri" w:hint="cs"/>
          <w:rtl/>
        </w:rPr>
        <w:t>ה</w:t>
      </w:r>
      <w:r w:rsidRPr="00C13C27">
        <w:rPr>
          <w:rFonts w:eastAsia="Calibri"/>
          <w:rtl/>
        </w:rPr>
        <w:t xml:space="preserve">מוחזקים במוסדות סיעודיים או במוסדות טיפוליים, שבשל האירוע </w:t>
      </w:r>
      <w:r w:rsidRPr="00C13C27">
        <w:rPr>
          <w:rFonts w:eastAsia="Calibri" w:hint="cs"/>
          <w:rtl/>
        </w:rPr>
        <w:t xml:space="preserve">יועברו למוסדות אחרים מחוץ לשטח המפונה. ההחלטה מטילה על משרד הרווחה - באמצעות מחלקות הרווחה ברשויות המקומיות - למפות את האוכלוסייה בעלת הצרכים המיוחדים המתגוררת בקהילה שבתחום שיפוטן, לקבוע תבחינים להגדרתה ולהכין תוכניות לקליטתה. </w:t>
      </w:r>
    </w:p>
    <w:p w:rsidR="00C13C27" w:rsidRPr="00C13C27" w:rsidRDefault="00C13C27" w:rsidP="00FB2E85">
      <w:pPr>
        <w:spacing w:line="269" w:lineRule="auto"/>
        <w:ind w:left="-567"/>
        <w:rPr>
          <w:rFonts w:eastAsia="Calibri"/>
          <w:szCs w:val="20"/>
        </w:rPr>
      </w:pPr>
    </w:p>
    <w:p w:rsidR="00C13C27" w:rsidRPr="00C13C27" w:rsidRDefault="00C13C27" w:rsidP="00FB2E85">
      <w:pPr>
        <w:spacing w:line="269" w:lineRule="auto"/>
        <w:rPr>
          <w:rFonts w:eastAsia="Calibri"/>
          <w:rtl/>
        </w:rPr>
      </w:pPr>
      <w:r w:rsidRPr="00C13C27">
        <w:rPr>
          <w:rFonts w:eastAsia="Calibri"/>
          <w:rtl/>
        </w:rPr>
        <w:t>בהחלטת הממשלה "מלון אורחים" נקבע שעל משרדי הממשלה להכין תוכניות למתן סיוע ו</w:t>
      </w:r>
      <w:r w:rsidRPr="00C13C27">
        <w:rPr>
          <w:rFonts w:eastAsia="Calibri" w:hint="cs"/>
          <w:rtl/>
        </w:rPr>
        <w:t>לה</w:t>
      </w:r>
      <w:r w:rsidRPr="00C13C27">
        <w:rPr>
          <w:rFonts w:eastAsia="Calibri"/>
          <w:rtl/>
        </w:rPr>
        <w:t>ספקת שירותים לאוכלוסיית המפונים השוהה באתרי הקליטה, כל משרד בתחומו. בהתאם לכך ולתרחיש הייחוס של רח"ל פרסם משרד הרווחה בשנת 2018 "תרחיש משרדי לחירום ועקרונות תוכנית המענה לתרחישי הייחוס המצרפי"</w:t>
      </w:r>
      <w:r w:rsidRPr="00C13C27">
        <w:rPr>
          <w:rFonts w:eastAsia="Calibri" w:hint="cs"/>
          <w:rtl/>
        </w:rPr>
        <w:t>, ובו ק</w:t>
      </w:r>
      <w:r w:rsidRPr="00C13C27">
        <w:rPr>
          <w:rFonts w:eastAsia="Calibri"/>
          <w:rtl/>
        </w:rPr>
        <w:t xml:space="preserve">בע כי </w:t>
      </w:r>
      <w:r w:rsidRPr="00C13C27">
        <w:rPr>
          <w:rFonts w:eastAsia="Calibri" w:hint="cs"/>
          <w:rtl/>
        </w:rPr>
        <w:t>בהיותו הרשות הייעודית לרווחה בחירום, הוא אמור להבטיח תיאום ומחויבות של הגופים השלטוניים במדינה להספקת שירותי רווחה בהתאם לחוק גם במצבי משבר וחירום;</w:t>
      </w:r>
      <w:r w:rsidRPr="00C13C27">
        <w:rPr>
          <w:rFonts w:eastAsia="Calibri"/>
          <w:rtl/>
        </w:rPr>
        <w:t xml:space="preserve"> </w:t>
      </w:r>
      <w:r w:rsidRPr="00C13C27">
        <w:rPr>
          <w:rFonts w:eastAsia="Calibri" w:hint="cs"/>
          <w:rtl/>
        </w:rPr>
        <w:t>לספק</w:t>
      </w:r>
      <w:r w:rsidRPr="00C13C27">
        <w:rPr>
          <w:rFonts w:eastAsia="Calibri"/>
          <w:rtl/>
        </w:rPr>
        <w:t xml:space="preserve"> שירותי רווחה לאוכלוסיית היעד בשגרה ובחירום </w:t>
      </w:r>
      <w:r w:rsidRPr="00C13C27">
        <w:rPr>
          <w:rFonts w:eastAsia="Calibri" w:hint="cs"/>
          <w:rtl/>
        </w:rPr>
        <w:t>ו</w:t>
      </w:r>
      <w:r w:rsidRPr="00C13C27">
        <w:rPr>
          <w:rFonts w:eastAsia="Calibri"/>
          <w:rtl/>
        </w:rPr>
        <w:t xml:space="preserve">להתוות מדיניות ומתן כלים לעובדי המשרד למוכנות, </w:t>
      </w:r>
      <w:r w:rsidRPr="00C13C27">
        <w:rPr>
          <w:rFonts w:eastAsia="Calibri" w:hint="cs"/>
          <w:rtl/>
        </w:rPr>
        <w:t>ל</w:t>
      </w:r>
      <w:r w:rsidRPr="00C13C27">
        <w:rPr>
          <w:rFonts w:eastAsia="Calibri"/>
          <w:rtl/>
        </w:rPr>
        <w:t xml:space="preserve">שמירת כשירות, </w:t>
      </w:r>
      <w:r w:rsidRPr="00C13C27">
        <w:rPr>
          <w:rFonts w:eastAsia="Calibri" w:hint="cs"/>
          <w:rtl/>
        </w:rPr>
        <w:t>ל</w:t>
      </w:r>
      <w:r w:rsidRPr="00C13C27">
        <w:rPr>
          <w:rFonts w:eastAsia="Calibri"/>
          <w:rtl/>
        </w:rPr>
        <w:t>יכולת לתת מענה למצב משברי</w:t>
      </w:r>
      <w:r w:rsidRPr="00C13C27">
        <w:rPr>
          <w:rFonts w:eastAsia="Calibri" w:hint="cs"/>
          <w:rtl/>
        </w:rPr>
        <w:t>,</w:t>
      </w:r>
      <w:r w:rsidRPr="00C13C27">
        <w:rPr>
          <w:rFonts w:eastAsia="Calibri"/>
          <w:rtl/>
        </w:rPr>
        <w:t xml:space="preserve"> </w:t>
      </w:r>
      <w:r w:rsidRPr="00C13C27">
        <w:rPr>
          <w:rFonts w:eastAsia="Calibri" w:hint="cs"/>
          <w:rtl/>
        </w:rPr>
        <w:t xml:space="preserve">להבטיח </w:t>
      </w:r>
      <w:r w:rsidRPr="00C13C27">
        <w:rPr>
          <w:rFonts w:eastAsia="Calibri"/>
          <w:rtl/>
        </w:rPr>
        <w:t>התאוששות ולספק שירותים</w:t>
      </w:r>
      <w:r w:rsidRPr="00C13C27">
        <w:rPr>
          <w:rFonts w:eastAsia="Calibri"/>
          <w:vertAlign w:val="superscript"/>
          <w:rtl/>
        </w:rPr>
        <w:footnoteReference w:id="324"/>
      </w:r>
      <w:r w:rsidRPr="00C13C27">
        <w:rPr>
          <w:rFonts w:eastAsia="Calibri"/>
          <w:rtl/>
        </w:rPr>
        <w:t xml:space="preserve">. אחת הפעולות שעליו לעשות בשגרה כחלק מהיערכותו לחירום </w:t>
      </w:r>
      <w:r w:rsidRPr="00C13C27">
        <w:rPr>
          <w:rFonts w:eastAsia="Calibri" w:hint="cs"/>
          <w:rtl/>
        </w:rPr>
        <w:t xml:space="preserve">היא </w:t>
      </w:r>
      <w:r w:rsidRPr="00C13C27">
        <w:rPr>
          <w:rFonts w:eastAsia="Calibri"/>
          <w:rtl/>
        </w:rPr>
        <w:t>בנייה ותחזוקה של בסיסי נתונים רל</w:t>
      </w:r>
      <w:r w:rsidRPr="00C13C27">
        <w:rPr>
          <w:rFonts w:eastAsia="Calibri" w:hint="cs"/>
          <w:rtl/>
        </w:rPr>
        <w:t>וו</w:t>
      </w:r>
      <w:r w:rsidRPr="00C13C27">
        <w:rPr>
          <w:rFonts w:eastAsia="Calibri"/>
          <w:rtl/>
        </w:rPr>
        <w:t>נטיים לעניין היערכות הארגון לחירום</w:t>
      </w:r>
      <w:r w:rsidRPr="00C13C27">
        <w:rPr>
          <w:rFonts w:eastAsia="Calibri" w:hint="cs"/>
          <w:rtl/>
        </w:rPr>
        <w:t>,</w:t>
      </w:r>
      <w:r w:rsidRPr="00C13C27">
        <w:rPr>
          <w:rFonts w:eastAsia="Calibri"/>
          <w:rtl/>
        </w:rPr>
        <w:t xml:space="preserve"> </w:t>
      </w:r>
      <w:r w:rsidRPr="00C13C27">
        <w:rPr>
          <w:rFonts w:eastAsia="Calibri" w:hint="cs"/>
          <w:rtl/>
        </w:rPr>
        <w:t>ועל כן הוא אמור להבטיח תיאום ומחויבות של הגופים השלטוניים במדינה להספקת שירותי רווחה בהתאם לחוק גם במצבי משבר וחירום</w:t>
      </w:r>
      <w:r w:rsidRPr="00C13C27">
        <w:rPr>
          <w:rFonts w:eastAsia="Calibri" w:hint="cs"/>
          <w:szCs w:val="20"/>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eastAsia"/>
          <w:b/>
          <w:bCs/>
          <w:rtl/>
        </w:rPr>
        <w:t>נמצא</w:t>
      </w:r>
      <w:r w:rsidRPr="00C13C27">
        <w:rPr>
          <w:rFonts w:eastAsia="Calibri"/>
          <w:b/>
          <w:bCs/>
          <w:rtl/>
        </w:rPr>
        <w:t xml:space="preserve"> </w:t>
      </w:r>
      <w:r w:rsidRPr="00C13C27">
        <w:rPr>
          <w:rFonts w:eastAsia="Calibri" w:hint="eastAsia"/>
          <w:b/>
          <w:bCs/>
          <w:rtl/>
        </w:rPr>
        <w:t>כי</w:t>
      </w:r>
      <w:r w:rsidRPr="00C13C27">
        <w:rPr>
          <w:rFonts w:eastAsia="Calibri"/>
          <w:b/>
          <w:bCs/>
          <w:rtl/>
        </w:rPr>
        <w:t xml:space="preserve"> </w:t>
      </w:r>
      <w:r w:rsidRPr="00C13C27">
        <w:rPr>
          <w:rFonts w:eastAsia="Calibri" w:hint="eastAsia"/>
          <w:b/>
          <w:bCs/>
          <w:rtl/>
        </w:rPr>
        <w:t>משרד</w:t>
      </w:r>
      <w:r w:rsidRPr="00C13C27">
        <w:rPr>
          <w:rFonts w:eastAsia="Calibri"/>
          <w:b/>
          <w:bCs/>
          <w:rtl/>
        </w:rPr>
        <w:t xml:space="preserve"> </w:t>
      </w:r>
      <w:r w:rsidRPr="00C13C27">
        <w:rPr>
          <w:rFonts w:eastAsia="Calibri" w:hint="eastAsia"/>
          <w:b/>
          <w:bCs/>
          <w:rtl/>
        </w:rPr>
        <w:t>הרווחה</w:t>
      </w:r>
      <w:r w:rsidRPr="00C13C27">
        <w:rPr>
          <w:rFonts w:eastAsia="Calibri"/>
          <w:b/>
          <w:bCs/>
          <w:rtl/>
        </w:rPr>
        <w:t xml:space="preserve"> </w:t>
      </w:r>
      <w:r w:rsidRPr="00C13C27">
        <w:rPr>
          <w:rFonts w:eastAsia="Calibri" w:hint="eastAsia"/>
          <w:b/>
          <w:bCs/>
          <w:rtl/>
        </w:rPr>
        <w:t>לא</w:t>
      </w:r>
      <w:r w:rsidRPr="00C13C27">
        <w:rPr>
          <w:rFonts w:eastAsia="Calibri"/>
          <w:b/>
          <w:bCs/>
          <w:rtl/>
        </w:rPr>
        <w:t xml:space="preserve"> הקים </w:t>
      </w:r>
      <w:r w:rsidRPr="00C13C27">
        <w:rPr>
          <w:rFonts w:eastAsia="Calibri" w:hint="cs"/>
          <w:b/>
          <w:bCs/>
          <w:rtl/>
        </w:rPr>
        <w:t xml:space="preserve">מבעוד מועד </w:t>
      </w:r>
      <w:r w:rsidRPr="00C13C27">
        <w:rPr>
          <w:rFonts w:eastAsia="Calibri"/>
          <w:b/>
          <w:bCs/>
          <w:rtl/>
        </w:rPr>
        <w:t xml:space="preserve">מערכת לניהול </w:t>
      </w:r>
      <w:r w:rsidRPr="00C13C27">
        <w:rPr>
          <w:rFonts w:eastAsia="Calibri" w:hint="cs"/>
          <w:b/>
          <w:bCs/>
          <w:rtl/>
        </w:rPr>
        <w:t xml:space="preserve">הנתונים בחירום ולשליטה בהם. הוא הקים </w:t>
      </w:r>
      <w:r w:rsidRPr="00C13C27">
        <w:rPr>
          <w:rFonts w:eastAsia="Calibri"/>
          <w:b/>
          <w:bCs/>
          <w:rtl/>
        </w:rPr>
        <w:t>מערכת כז</w:t>
      </w:r>
      <w:r w:rsidRPr="00C13C27">
        <w:rPr>
          <w:rFonts w:eastAsia="Calibri" w:hint="cs"/>
          <w:b/>
          <w:bCs/>
          <w:rtl/>
        </w:rPr>
        <w:t>ו</w:t>
      </w:r>
      <w:r w:rsidRPr="00C13C27">
        <w:rPr>
          <w:rFonts w:eastAsia="Calibri"/>
          <w:b/>
          <w:bCs/>
          <w:rtl/>
        </w:rPr>
        <w:t xml:space="preserve"> רק</w:t>
      </w:r>
      <w:r w:rsidRPr="00C13C27">
        <w:rPr>
          <w:rFonts w:eastAsia="Calibri" w:hint="cs"/>
          <w:b/>
          <w:bCs/>
          <w:rtl/>
        </w:rPr>
        <w:t xml:space="preserve"> לאחר מתקפת הטרור בשבעה באוקטובר והיא הוכנסה לשימוש בתחילת דצמבר 2023.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נוסף על התרחיש המשרדי לחירום גיבש משרד הרווחה במאי 2021 תורת הפעלה לאירועי חירום ומשבר וכן נהלים ותוכניות לחירום. על פי תורת ההפעלה הגדיר משרד הרווחה את תפיסת המענה לתרחישים בהתאם לאחריותו ולסמכותו ובהתבסס על מעגלי המטופלים שלו, כך שבמצבי חירום אוכלוסיות היעד של משרד הרווחה נחלקות למעגלים כמפורט בתרשים שלהלן. על פי תורת ההפעלה, על משרד הרווחה לתת קדימות במתן המענה למעגל הראשון במצבי חירום הכולל אנשים השוהים במסגרות חוץ-ביתיות וכן </w:t>
      </w:r>
      <w:r w:rsidRPr="00C13C27">
        <w:rPr>
          <w:rFonts w:eastAsia="Calibri"/>
          <w:rtl/>
        </w:rPr>
        <w:t xml:space="preserve">לתת שירות לאוכלוסיות נוספות </w:t>
      </w:r>
      <w:r w:rsidRPr="00C13C27">
        <w:rPr>
          <w:rFonts w:eastAsia="Calibri" w:hint="cs"/>
          <w:rtl/>
        </w:rPr>
        <w:t xml:space="preserve">עם </w:t>
      </w:r>
      <w:r w:rsidRPr="00C13C27">
        <w:rPr>
          <w:rFonts w:eastAsia="Calibri"/>
          <w:rtl/>
        </w:rPr>
        <w:t xml:space="preserve">צרכים </w:t>
      </w:r>
      <w:r w:rsidRPr="00C13C27">
        <w:rPr>
          <w:rFonts w:eastAsia="Calibri" w:hint="cs"/>
          <w:rtl/>
        </w:rPr>
        <w:t xml:space="preserve">מיוחדים </w:t>
      </w:r>
      <w:r w:rsidRPr="00C13C27">
        <w:rPr>
          <w:rFonts w:eastAsia="Calibri"/>
          <w:rtl/>
        </w:rPr>
        <w:t xml:space="preserve">הצפויים להצטרף למקבלי שירותי רווחה על פי </w:t>
      </w:r>
      <w:r w:rsidRPr="00C13C27">
        <w:rPr>
          <w:rFonts w:eastAsia="Calibri" w:hint="cs"/>
          <w:rtl/>
        </w:rPr>
        <w:t>ה</w:t>
      </w:r>
      <w:r w:rsidRPr="00C13C27">
        <w:rPr>
          <w:rFonts w:eastAsia="Calibri"/>
          <w:rtl/>
        </w:rPr>
        <w:t xml:space="preserve">חוק </w:t>
      </w:r>
      <w:r w:rsidRPr="00C13C27">
        <w:rPr>
          <w:rFonts w:eastAsia="Calibri" w:hint="cs"/>
          <w:rtl/>
        </w:rPr>
        <w:t xml:space="preserve">עקב </w:t>
      </w:r>
      <w:r w:rsidRPr="00C13C27">
        <w:rPr>
          <w:rFonts w:eastAsia="Calibri"/>
          <w:rtl/>
        </w:rPr>
        <w:t>המצב</w:t>
      </w:r>
      <w:r w:rsidRPr="00C13C27">
        <w:rPr>
          <w:rFonts w:eastAsia="Calibri"/>
          <w:vertAlign w:val="superscript"/>
          <w:rtl/>
        </w:rPr>
        <w:footnoteReference w:id="325"/>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07162E">
      <w:pPr>
        <w:keepNext/>
        <w:keepLines/>
        <w:spacing w:line="269" w:lineRule="auto"/>
        <w:jc w:val="center"/>
        <w:rPr>
          <w:rFonts w:eastAsia="Calibri"/>
          <w:b/>
          <w:bCs/>
          <w:rtl/>
        </w:rPr>
      </w:pPr>
      <w:r w:rsidRPr="00C13C27">
        <w:rPr>
          <w:rFonts w:eastAsia="Calibri" w:hint="cs"/>
          <w:rtl/>
        </w:rPr>
        <w:lastRenderedPageBreak/>
        <w:t>תרשים 40:</w:t>
      </w:r>
      <w:r w:rsidRPr="00C13C27">
        <w:rPr>
          <w:rFonts w:eastAsia="Calibri" w:hint="cs"/>
          <w:b/>
          <w:bCs/>
          <w:rtl/>
        </w:rPr>
        <w:t xml:space="preserve"> </w:t>
      </w:r>
      <w:r w:rsidRPr="00C13C27">
        <w:rPr>
          <w:rFonts w:eastAsia="Calibri" w:hint="eastAsia"/>
          <w:b/>
          <w:bCs/>
          <w:rtl/>
        </w:rPr>
        <w:t>אוכלוסיות</w:t>
      </w:r>
      <w:r w:rsidRPr="00C13C27">
        <w:rPr>
          <w:rFonts w:eastAsia="Calibri"/>
          <w:b/>
          <w:bCs/>
          <w:rtl/>
        </w:rPr>
        <w:t xml:space="preserve"> </w:t>
      </w:r>
      <w:r w:rsidRPr="00C13C27">
        <w:rPr>
          <w:rFonts w:eastAsia="Calibri" w:hint="eastAsia"/>
          <w:b/>
          <w:bCs/>
          <w:rtl/>
        </w:rPr>
        <w:t>היעד</w:t>
      </w:r>
      <w:r w:rsidRPr="00C13C27">
        <w:rPr>
          <w:rFonts w:eastAsia="Calibri"/>
          <w:b/>
          <w:bCs/>
          <w:rtl/>
        </w:rPr>
        <w:t xml:space="preserve"> </w:t>
      </w:r>
      <w:r w:rsidRPr="00C13C27">
        <w:rPr>
          <w:rFonts w:eastAsia="Calibri" w:hint="eastAsia"/>
          <w:b/>
          <w:bCs/>
          <w:rtl/>
        </w:rPr>
        <w:t>של</w:t>
      </w:r>
      <w:r w:rsidRPr="00C13C27">
        <w:rPr>
          <w:rFonts w:eastAsia="Calibri"/>
          <w:b/>
          <w:bCs/>
          <w:rtl/>
        </w:rPr>
        <w:t xml:space="preserve"> </w:t>
      </w:r>
      <w:r w:rsidRPr="00C13C27">
        <w:rPr>
          <w:rFonts w:eastAsia="Calibri" w:hint="eastAsia"/>
          <w:b/>
          <w:bCs/>
          <w:rtl/>
        </w:rPr>
        <w:t>משרד</w:t>
      </w:r>
      <w:r w:rsidRPr="00C13C27">
        <w:rPr>
          <w:rFonts w:eastAsia="Calibri"/>
          <w:b/>
          <w:bCs/>
          <w:rtl/>
        </w:rPr>
        <w:t xml:space="preserve"> </w:t>
      </w:r>
      <w:r w:rsidRPr="00C13C27">
        <w:rPr>
          <w:rFonts w:eastAsia="Calibri" w:hint="eastAsia"/>
          <w:b/>
          <w:bCs/>
          <w:rtl/>
        </w:rPr>
        <w:t>הרווחה</w:t>
      </w:r>
      <w:r w:rsidRPr="00C13C27">
        <w:rPr>
          <w:rFonts w:eastAsia="Calibri"/>
          <w:b/>
          <w:bCs/>
          <w:rtl/>
        </w:rPr>
        <w:t xml:space="preserve"> </w:t>
      </w:r>
      <w:r w:rsidRPr="00C13C27">
        <w:rPr>
          <w:rFonts w:eastAsia="Calibri" w:hint="eastAsia"/>
          <w:b/>
          <w:bCs/>
          <w:rtl/>
        </w:rPr>
        <w:t>בחירום</w:t>
      </w:r>
    </w:p>
    <w:p w:rsidR="00C13C27" w:rsidRPr="00C13C27" w:rsidRDefault="00C13C27" w:rsidP="00FB2E85">
      <w:pPr>
        <w:spacing w:line="269" w:lineRule="auto"/>
        <w:jc w:val="center"/>
        <w:rPr>
          <w:rFonts w:eastAsia="Calibri"/>
          <w:rtl/>
        </w:rPr>
      </w:pPr>
      <w:r w:rsidRPr="00C13C27">
        <w:rPr>
          <w:rFonts w:eastAsia="Calibri"/>
          <w:noProof/>
          <w:rtl/>
          <w:lang w:val="he-IL"/>
        </w:rPr>
        <w:drawing>
          <wp:inline distT="0" distB="0" distL="0" distR="0" wp14:anchorId="3CEA9E92" wp14:editId="0FD21C9C">
            <wp:extent cx="5220335" cy="2787650"/>
            <wp:effectExtent l="0" t="0" r="0" b="0"/>
            <wp:docPr id="49" name="תמונה 49" descr="במעגל 1 אנשים המתגוררים במוסדות&#10; חוץ-ביתיים, במעגל 2 - מקבלי השירות במש&quot;חים, במעגל 3 אנשים הצורכים שירותי רווחה בעקבות מצב החירום, במעגל 4 עובדי המשרד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אוכלוסיות היעד של משרד הרווחה בחירום תרשים 40 .jpg"/>
                    <pic:cNvPicPr/>
                  </pic:nvPicPr>
                  <pic:blipFill rotWithShape="1">
                    <a:blip r:embed="rId159" cstate="print">
                      <a:extLst>
                        <a:ext uri="{28A0092B-C50C-407E-A947-70E740481C1C}">
                          <a14:useLocalDpi xmlns:a14="http://schemas.microsoft.com/office/drawing/2010/main" val="0"/>
                        </a:ext>
                      </a:extLst>
                    </a:blip>
                    <a:srcRect b="5060"/>
                    <a:stretch/>
                  </pic:blipFill>
                  <pic:spPr bwMode="auto">
                    <a:xfrm>
                      <a:off x="0" y="0"/>
                      <a:ext cx="5220335" cy="2787650"/>
                    </a:xfrm>
                    <a:prstGeom prst="rect">
                      <a:avLst/>
                    </a:prstGeom>
                    <a:ln>
                      <a:noFill/>
                    </a:ln>
                    <a:extLst>
                      <a:ext uri="{53640926-AAD7-44D8-BBD7-CCE9431645EC}">
                        <a14:shadowObscured xmlns:a14="http://schemas.microsoft.com/office/drawing/2010/main"/>
                      </a:ext>
                    </a:extLst>
                  </pic:spPr>
                </pic:pic>
              </a:graphicData>
            </a:graphic>
          </wp:inline>
        </w:drawing>
      </w:r>
    </w:p>
    <w:p w:rsidR="00C13C27" w:rsidRPr="00C13C27" w:rsidRDefault="00C13C27" w:rsidP="00FB2E85">
      <w:pPr>
        <w:spacing w:line="269" w:lineRule="auto"/>
        <w:ind w:firstLine="3"/>
        <w:rPr>
          <w:rFonts w:eastAsia="Calibri"/>
          <w:szCs w:val="20"/>
          <w:rtl/>
        </w:rPr>
      </w:pPr>
      <w:r w:rsidRPr="00C13C27">
        <w:rPr>
          <w:rFonts w:eastAsia="Calibri" w:hint="cs"/>
          <w:szCs w:val="20"/>
          <w:rtl/>
        </w:rPr>
        <w:t>על פי תורת ההפעלה לאירועי חירום ומשבר, משרד הרווחה והשירותים החברתיים, בעיבוד משרד מבקר המדינה.</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מהתרשים עולה כי על פי מדיניות משרד הרווחה למימוש אחריותו בחירום כפי שהיא באה לידי ביטוי בתפיסת ההפעלה, משרד הרווחה נדרש לספק מענה לארבעה מעגלי טיפול באוכלוסיות השונות: המעגל הראשון - לאנשים המתגוררים במוסדות חוץ-ביתיים; המעגל השני - למקבלי השירות במש"חים; המעגל השלישי - לאנשים הנזקקים לשירותי רווחה בעקבות מצב החירום, והמעגל הרביעי - לעובדי המשרד.</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b/>
          <w:bCs/>
          <w:rtl/>
        </w:rPr>
        <w:t xml:space="preserve">נמצא כי משרד הרווחה לא הכין תוכניות אופרטיביות למימוש אחריותו הכוללת לאנשים מהמעגל השלישי והרביעי אשר יזדקקו לשירותי רווחה בעקבות מצב החירום בהתאם למדיניות שהוגדרה בתורת ההפעלה שגיבש, וכי במלחמת חרבות ברזל הוא הקים מנגנון אד-הוק למתן מענה רחב לאוכלוסיות אלה.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משרד הרווחה ציין בתשובתו כי הנתונים על היקף האוכלוסייה במעגל השלישי שתזדקק למענה אינו ידוע, אולם הוא נתן מענה וערוך לתת מענה לאוכלוסייה זו באמצעות גורמים אלה: המחלקות לשירותים חברתיים ברשויות המקומיות, מוקד 118, עובדים סוציאליים במתקני הקליטה ועוד. אשר למעגל הרביעי של העובדים, נערכו הכשרות לחירום וניתן מענה רגשי לעובדים שנזקקו לסיוע.</w:t>
      </w:r>
    </w:p>
    <w:p w:rsidR="00C13C27" w:rsidRPr="00C13C27" w:rsidRDefault="00C13C27" w:rsidP="00FB2E85">
      <w:pPr>
        <w:spacing w:line="269" w:lineRule="auto"/>
        <w:rPr>
          <w:rFonts w:eastAsia="Calibri"/>
          <w:rtl/>
        </w:rPr>
      </w:pPr>
    </w:p>
    <w:p w:rsidR="00C13C27" w:rsidRPr="00C13C27" w:rsidRDefault="00C13C27" w:rsidP="00FB2E85">
      <w:pPr>
        <w:spacing w:line="269" w:lineRule="auto"/>
        <w:ind w:left="3"/>
        <w:rPr>
          <w:rFonts w:eastAsia="Calibri"/>
          <w:b/>
          <w:bCs/>
          <w:rtl/>
        </w:rPr>
      </w:pPr>
      <w:r w:rsidRPr="00C13C27">
        <w:rPr>
          <w:rFonts w:eastAsia="Calibri" w:hint="cs"/>
          <w:b/>
          <w:bCs/>
          <w:rtl/>
        </w:rPr>
        <w:t xml:space="preserve">מומלץ כי משרד הרווחה יפיק לקחים ממתקפת הטרור בשבעה באוקטובר ויכין תוכניות אופרטיביות לטיפול במעגל השלישי גם אם היקף האוכלוסייה אינו ידוע מראש, ולטיפול במעגל הרביעי של העובדים באמצעות הכשרות לחירום כדי להפעילם ביום פקודה.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lastRenderedPageBreak/>
        <w:t>נוהלי החירום של משרד הרווחה:</w:t>
      </w:r>
      <w:r w:rsidRPr="00C13C27">
        <w:rPr>
          <w:rFonts w:eastAsia="Calibri" w:hint="cs"/>
          <w:rtl/>
        </w:rPr>
        <w:t xml:space="preserve"> במסגרת נוהלי החירום גיבש משרד הרווחה ביולי 2020 נוהל מענה לתרחיש פינוי וקליטה של תוכנית "מרחק בטוח" צפון ודרום, ובהתאם הכין תוכנית פינוי וקליטה בהתאם לתוכנית הצה"לית "מרחק בטוח" הנותנת מענה ליישובים במרחק של 0 - 4 ק"מ מגבול הדרום ובמרחק של 0 - 5 ק"מ מגבול הצפון. שיטת הפינוי והקליטה בתוכנית התבססה על החלטת הממשלה "מלון אורחים", ומענה המשרד לאוכלוסייה עם צרכים המיוחדים היה מושתת על פינוי כלל המסגרות החוץ-ביתיות מהטווחים שהוגדרו בתוכנית ועל סיוע לרשויות בצפון בהשמה של אוכלוסיות הצרכים המיוחדים חסרות העורף המשפחתי מהקהילה במתקני הקליטה של אגודת אכסניות נוער ארץ ישראליות (אנ"א) עין גדי ובמלונות שישמשו כמתקני קליטה</w:t>
      </w:r>
      <w:r w:rsidRPr="00C13C27">
        <w:rPr>
          <w:rFonts w:eastAsia="Calibri"/>
          <w:vertAlign w:val="superscript"/>
          <w:rtl/>
        </w:rPr>
        <w:footnoteReference w:id="326"/>
      </w:r>
      <w:r w:rsidRPr="00C13C27">
        <w:rPr>
          <w:rFonts w:eastAsia="Calibri" w:hint="cs"/>
          <w:rtl/>
        </w:rPr>
        <w:t xml:space="preserve"> לפי הצורך, אשר יוקצו לכך ממשרד הפנים מבעוד מועד. לפי התוכנית, אחריותו של משרד הרווחה במחוז הדרום הייתה להגדיר צוות ניהולי למתקן אנ"א עין גדי. נוסף על כך נקבע כי אם יידרשו עוד אתרים לקליטה של אוכלוסיית רווחה מהקהילה, יוגדרו שבעה מתקנים נוספים במלונות.</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נמצא כי אף על פי שמשרד הפנים הקצה מראש למשרד הרווחה במסגרת תוכנית "מרחק בטוח" את אנ"א עין גדי כמתקן ארצי לקליטת אוכלוסיות רווחה מיוחדות, ואף שהמתקן הותאם מראש לצורכי אוכלוסיות אלה, עם פרוץ מתקפת הטרור בשבעה באוקטובר לא היה המתקן זמין לקליטתן שכן כבר נקלטו בו מפונים אחרים</w:t>
      </w:r>
      <w:r w:rsidRPr="00C13C27">
        <w:rPr>
          <w:rFonts w:eastAsia="Calibri"/>
          <w:b/>
          <w:bCs/>
          <w:vertAlign w:val="superscript"/>
          <w:rtl/>
        </w:rPr>
        <w:footnoteReference w:id="327"/>
      </w:r>
      <w:r w:rsidRPr="00C13C27">
        <w:rPr>
          <w:rFonts w:eastAsia="Calibri" w:hint="cs"/>
          <w:b/>
          <w:bCs/>
          <w:rtl/>
        </w:rPr>
        <w:t xml:space="preserve">. היות שכך נאלץ משרד הרווחה לאתר מתקנים חליפיים לקליטת אוכלוסיית רווחה. </w:t>
      </w:r>
    </w:p>
    <w:p w:rsidR="00C13C27" w:rsidRPr="00C13C27" w:rsidRDefault="00C13C27" w:rsidP="00FB2E85">
      <w:pPr>
        <w:spacing w:line="269" w:lineRule="auto"/>
        <w:jc w:val="center"/>
        <w:rPr>
          <w:rFonts w:ascii="Arial" w:eastAsia="Calibri" w:hAnsi="Arial" w:cs="Arial"/>
          <w:sz w:val="36"/>
          <w:rtl/>
        </w:rPr>
      </w:pPr>
      <w:r w:rsidRPr="00C13C27">
        <w:rPr>
          <w:rFonts w:ascii="Segoe UI Symbol" w:eastAsia="Calibri" w:hAnsi="Segoe UI Symbol" w:cs="Segoe UI Symbol" w:hint="cs"/>
          <w:sz w:val="36"/>
          <w:rtl/>
        </w:rPr>
        <w:t>✰</w:t>
      </w:r>
    </w:p>
    <w:p w:rsidR="00C13C27" w:rsidRPr="004967B1" w:rsidRDefault="00C13C27" w:rsidP="00FB2E85">
      <w:pPr>
        <w:spacing w:line="269" w:lineRule="auto"/>
        <w:rPr>
          <w:rFonts w:eastAsia="Calibri"/>
          <w:b/>
          <w:bCs/>
          <w:sz w:val="26"/>
          <w:szCs w:val="30"/>
          <w:rtl/>
        </w:rPr>
      </w:pPr>
    </w:p>
    <w:p w:rsidR="00C13C27" w:rsidRPr="00C13C27" w:rsidRDefault="00C13C27" w:rsidP="00FB2E85">
      <w:pPr>
        <w:spacing w:line="269" w:lineRule="auto"/>
        <w:rPr>
          <w:rFonts w:eastAsia="Calibri"/>
          <w:b/>
          <w:bCs/>
          <w:rtl/>
        </w:rPr>
      </w:pPr>
      <w:r w:rsidRPr="00C13C27">
        <w:rPr>
          <w:rFonts w:eastAsia="Calibri"/>
          <w:b/>
          <w:bCs/>
          <w:rtl/>
        </w:rPr>
        <w:t xml:space="preserve">שיפור ההיערכות והמוכנות לטיפול בעורף באירועי חירום </w:t>
      </w:r>
      <w:r w:rsidRPr="00C13C27">
        <w:rPr>
          <w:rFonts w:eastAsia="Calibri" w:hint="cs"/>
          <w:b/>
          <w:bCs/>
          <w:rtl/>
        </w:rPr>
        <w:t>ב</w:t>
      </w:r>
      <w:r w:rsidRPr="00C13C27">
        <w:rPr>
          <w:rFonts w:eastAsia="Calibri"/>
          <w:b/>
          <w:bCs/>
          <w:rtl/>
        </w:rPr>
        <w:t xml:space="preserve">שגרה </w:t>
      </w:r>
      <w:r w:rsidRPr="00C13C27">
        <w:rPr>
          <w:rFonts w:eastAsia="Calibri" w:hint="cs"/>
          <w:b/>
          <w:bCs/>
          <w:rtl/>
        </w:rPr>
        <w:t>וב</w:t>
      </w:r>
      <w:r w:rsidRPr="00C13C27">
        <w:rPr>
          <w:rFonts w:eastAsia="Calibri"/>
          <w:b/>
          <w:bCs/>
          <w:rtl/>
        </w:rPr>
        <w:t>לחימה חיוני לצורך טיפול מיטבי באוכלוסייה בהתרחש אירוע חירום</w:t>
      </w:r>
      <w:r w:rsidRPr="00C13C27">
        <w:rPr>
          <w:rFonts w:eastAsia="Calibri" w:hint="cs"/>
          <w:b/>
          <w:bCs/>
          <w:rtl/>
        </w:rPr>
        <w:t xml:space="preserve"> </w:t>
      </w:r>
      <w:r w:rsidRPr="00C13C27">
        <w:rPr>
          <w:rFonts w:eastAsia="Calibri"/>
          <w:b/>
          <w:bCs/>
          <w:rtl/>
        </w:rPr>
        <w:t>ולחיזוק כושר העמידה של האוכלוסייה בעורף בפני האיומים.</w:t>
      </w:r>
      <w:r w:rsidRPr="00C13C27">
        <w:rPr>
          <w:rFonts w:eastAsia="Calibri" w:hint="cs"/>
          <w:b/>
          <w:bCs/>
          <w:rtl/>
        </w:rPr>
        <w:t xml:space="preserve"> ממצאי הביקורת מלמדים כי משרד החינוך לא היה ערוך לפינוי של האוכלוסייה לתקופה ממושכת וכי היערכות משרד הרווחה לחירום התמקדה באוכלוסייה השוהה במוסדות חוץ-ביתיים. כמו כן למשרדי החינוך והרווחה לא הייתה מערכת מידע עצמאית לניהול הנתונים ולשליטה בהם בחירום לפני מתקפת הטרור בשבעה באוקטובר.</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bCs/>
          <w:rtl/>
        </w:rPr>
        <w:t xml:space="preserve">מומלץ כי משרדי החינוך והרווחה ייערכו באופן מיטבי לפינוי אוכלוסייה לטווח ארוך במצבי חירום ויבטיחו מענה לכלל האוכלוסיות העלולות להידרש לקבלת השירותים במצב חירום, וכן יקימו </w:t>
      </w:r>
      <w:r w:rsidRPr="00C13C27">
        <w:rPr>
          <w:rFonts w:eastAsia="Calibri"/>
          <w:bCs/>
          <w:rtl/>
        </w:rPr>
        <w:t xml:space="preserve">מערכת לניהול </w:t>
      </w:r>
      <w:r w:rsidRPr="00C13C27">
        <w:rPr>
          <w:rFonts w:eastAsia="Calibri" w:hint="cs"/>
          <w:bCs/>
          <w:rtl/>
        </w:rPr>
        <w:t xml:space="preserve">הנתונים </w:t>
      </w:r>
      <w:r w:rsidRPr="00C13C27">
        <w:rPr>
          <w:rFonts w:eastAsia="Calibri"/>
          <w:bCs/>
          <w:rtl/>
        </w:rPr>
        <w:t>ו</w:t>
      </w:r>
      <w:r w:rsidRPr="00C13C27">
        <w:rPr>
          <w:rFonts w:eastAsia="Calibri" w:hint="cs"/>
          <w:bCs/>
          <w:rtl/>
        </w:rPr>
        <w:t>ל</w:t>
      </w:r>
      <w:r w:rsidRPr="00C13C27">
        <w:rPr>
          <w:rFonts w:eastAsia="Calibri"/>
          <w:bCs/>
          <w:rtl/>
        </w:rPr>
        <w:t xml:space="preserve">שליטה </w:t>
      </w:r>
      <w:r w:rsidRPr="00C13C27">
        <w:rPr>
          <w:rFonts w:eastAsia="Calibri" w:hint="cs"/>
          <w:bCs/>
          <w:rtl/>
        </w:rPr>
        <w:t>בהם בחירום, שתהא מקושרת למערכות הקיימות ושתפיק נתונים אמינים ומזוהים כדי לסייע לאוכלוסייה בשעת משבר.</w:t>
      </w:r>
    </w:p>
    <w:p w:rsidR="00C13C27" w:rsidRPr="00C13C27" w:rsidRDefault="00C13C27" w:rsidP="00FB2E85">
      <w:pPr>
        <w:spacing w:line="269" w:lineRule="auto"/>
        <w:rPr>
          <w:rFonts w:eastAsia="Calibri"/>
          <w:rtl/>
        </w:rPr>
      </w:pPr>
      <w:bookmarkStart w:id="108" w:name="_Toc174255655"/>
      <w:bookmarkEnd w:id="92"/>
    </w:p>
    <w:p w:rsidR="00C13C27" w:rsidRPr="00C13C27" w:rsidRDefault="00C13C27" w:rsidP="004967B1">
      <w:pPr>
        <w:pStyle w:val="20"/>
        <w:rPr>
          <w:rFonts w:eastAsia="Times New Roman"/>
          <w:rtl/>
        </w:rPr>
      </w:pPr>
      <w:r w:rsidRPr="00C13C27">
        <w:rPr>
          <w:rFonts w:eastAsia="Times New Roman" w:hint="cs"/>
          <w:rtl/>
        </w:rPr>
        <w:t>היעדר הסדרה לאומית של הטיפול בעורף ושל פינוי אוכלוסייה במצבי חירום</w:t>
      </w:r>
    </w:p>
    <w:p w:rsidR="00C13C27" w:rsidRPr="00C13C27" w:rsidRDefault="00C13C27" w:rsidP="00FB2E85">
      <w:pPr>
        <w:spacing w:line="269" w:lineRule="auto"/>
        <w:rPr>
          <w:rFonts w:eastAsia="Calibri"/>
          <w:rtl/>
        </w:rPr>
      </w:pPr>
    </w:p>
    <w:p w:rsidR="00C13C27" w:rsidRPr="00C13C27" w:rsidRDefault="00C13C27" w:rsidP="004967B1">
      <w:pPr>
        <w:pStyle w:val="31"/>
        <w:rPr>
          <w:rFonts w:eastAsia="Times New Roman"/>
          <w:rtl/>
        </w:rPr>
      </w:pPr>
      <w:r w:rsidRPr="00C13C27">
        <w:rPr>
          <w:rFonts w:eastAsia="Times New Roman" w:hint="cs"/>
          <w:rtl/>
        </w:rPr>
        <w:t>היעדר</w:t>
      </w:r>
      <w:r w:rsidRPr="00C13C27">
        <w:rPr>
          <w:rFonts w:eastAsia="Times New Roman"/>
          <w:rtl/>
        </w:rPr>
        <w:t xml:space="preserve"> הסדרה נורמטיבית לטיפול בעורף בחירום</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sz w:val="22"/>
          <w:szCs w:val="28"/>
          <w:rtl/>
        </w:rPr>
      </w:pPr>
      <w:r w:rsidRPr="00C13C27">
        <w:rPr>
          <w:rFonts w:eastAsia="Calibri" w:hint="cs"/>
          <w:rtl/>
        </w:rPr>
        <w:t>הסדרת ה</w:t>
      </w:r>
      <w:r w:rsidRPr="00C13C27">
        <w:rPr>
          <w:rFonts w:eastAsia="Calibri"/>
          <w:rtl/>
        </w:rPr>
        <w:t xml:space="preserve">תשתית </w:t>
      </w:r>
      <w:r w:rsidRPr="00C13C27">
        <w:rPr>
          <w:rFonts w:eastAsia="Calibri" w:hint="cs"/>
          <w:rtl/>
        </w:rPr>
        <w:t>ה</w:t>
      </w:r>
      <w:r w:rsidRPr="00C13C27">
        <w:rPr>
          <w:rFonts w:eastAsia="Calibri"/>
          <w:rtl/>
        </w:rPr>
        <w:t xml:space="preserve">נורמטיבית </w:t>
      </w:r>
      <w:r w:rsidRPr="00C13C27">
        <w:rPr>
          <w:rFonts w:eastAsia="Calibri" w:hint="cs"/>
          <w:rtl/>
        </w:rPr>
        <w:t xml:space="preserve">לפעילות גופי הממשלה </w:t>
      </w:r>
      <w:r w:rsidRPr="00C13C27">
        <w:rPr>
          <w:rFonts w:eastAsia="Calibri"/>
          <w:rtl/>
        </w:rPr>
        <w:t xml:space="preserve">לטיפול בעורף בשעת חירום - רח"ל במשרד הביטחון, פקע"ר בצה"ל, </w:t>
      </w:r>
      <w:r w:rsidRPr="00C13C27">
        <w:rPr>
          <w:rFonts w:eastAsia="Calibri" w:hint="cs"/>
          <w:rtl/>
        </w:rPr>
        <w:t xml:space="preserve">הרשויות הייעודיות ובהן מערך פס"ח </w:t>
      </w:r>
      <w:r w:rsidRPr="00C13C27">
        <w:rPr>
          <w:rFonts w:eastAsia="Calibri"/>
          <w:rtl/>
        </w:rPr>
        <w:t>משרדי הממשלה ובהם משרד הבריאות, משרד החינוך ומשרד הרווחה והביטחון החברתי</w:t>
      </w:r>
      <w:r w:rsidRPr="00C13C27">
        <w:rPr>
          <w:rFonts w:eastAsia="Calibri" w:hint="cs"/>
          <w:rtl/>
        </w:rPr>
        <w:t xml:space="preserve">, </w:t>
      </w:r>
      <w:r w:rsidRPr="00C13C27">
        <w:rPr>
          <w:rFonts w:eastAsia="Calibri"/>
          <w:rtl/>
        </w:rPr>
        <w:t>הרשויות המקומיות וארגוני החירום ובהם משטרת ישראל, מגן דוד אדום, כיבוי והצלה וזק"א - נדרשת לצורך עיגון אחריות</w:t>
      </w:r>
      <w:r w:rsidRPr="00C13C27">
        <w:rPr>
          <w:rFonts w:eastAsia="Calibri" w:hint="cs"/>
          <w:rtl/>
        </w:rPr>
        <w:t>ם של</w:t>
      </w:r>
      <w:r w:rsidRPr="00C13C27">
        <w:rPr>
          <w:rFonts w:eastAsia="Calibri"/>
          <w:rtl/>
        </w:rPr>
        <w:t xml:space="preserve"> הגופים </w:t>
      </w:r>
      <w:r w:rsidRPr="00C13C27">
        <w:rPr>
          <w:rFonts w:eastAsia="Calibri" w:hint="cs"/>
          <w:rtl/>
        </w:rPr>
        <w:t xml:space="preserve">ושל השרים העומדים בראשם </w:t>
      </w:r>
      <w:r w:rsidRPr="00C13C27">
        <w:rPr>
          <w:rFonts w:eastAsia="Calibri"/>
          <w:rtl/>
        </w:rPr>
        <w:t>באופן מחייב</w:t>
      </w:r>
      <w:r w:rsidRPr="00C13C27">
        <w:rPr>
          <w:rFonts w:eastAsia="Calibri" w:hint="cs"/>
          <w:rtl/>
        </w:rPr>
        <w:t>,</w:t>
      </w:r>
      <w:r w:rsidRPr="00C13C27">
        <w:rPr>
          <w:rFonts w:eastAsia="Calibri"/>
          <w:rtl/>
        </w:rPr>
        <w:t xml:space="preserve"> </w:t>
      </w:r>
      <w:r w:rsidRPr="00C13C27">
        <w:rPr>
          <w:rFonts w:eastAsia="Calibri" w:hint="cs"/>
          <w:rtl/>
        </w:rPr>
        <w:t xml:space="preserve">לשם </w:t>
      </w:r>
      <w:r w:rsidRPr="00C13C27">
        <w:rPr>
          <w:rFonts w:eastAsia="Calibri"/>
          <w:rtl/>
        </w:rPr>
        <w:t xml:space="preserve">הטלת חובות ומתן סמכויות </w:t>
      </w:r>
      <w:r w:rsidRPr="00C13C27">
        <w:rPr>
          <w:rFonts w:eastAsia="Calibri" w:hint="cs"/>
          <w:rtl/>
        </w:rPr>
        <w:t xml:space="preserve">כדי שיוכלו </w:t>
      </w:r>
      <w:r w:rsidRPr="00C13C27">
        <w:rPr>
          <w:rFonts w:eastAsia="Calibri"/>
          <w:rtl/>
        </w:rPr>
        <w:t>לממש</w:t>
      </w:r>
      <w:r w:rsidRPr="00C13C27">
        <w:rPr>
          <w:rFonts w:eastAsia="Calibri" w:hint="cs"/>
          <w:rtl/>
        </w:rPr>
        <w:t xml:space="preserve"> </w:t>
      </w:r>
      <w:r w:rsidRPr="00C13C27">
        <w:rPr>
          <w:rFonts w:eastAsia="Calibri"/>
          <w:rtl/>
        </w:rPr>
        <w:t>את אחריותם</w:t>
      </w:r>
      <w:r w:rsidRPr="00C13C27">
        <w:rPr>
          <w:rFonts w:eastAsia="Calibri" w:hint="cs"/>
          <w:rtl/>
        </w:rPr>
        <w:t>,</w:t>
      </w:r>
      <w:r w:rsidRPr="00C13C27">
        <w:rPr>
          <w:rFonts w:eastAsia="Calibri"/>
          <w:rtl/>
        </w:rPr>
        <w:t xml:space="preserve"> ו</w:t>
      </w:r>
      <w:r w:rsidRPr="00C13C27">
        <w:rPr>
          <w:rFonts w:eastAsia="Calibri" w:hint="cs"/>
          <w:rtl/>
        </w:rPr>
        <w:t xml:space="preserve">לצורך </w:t>
      </w:r>
      <w:r w:rsidRPr="00C13C27">
        <w:rPr>
          <w:rFonts w:eastAsia="Calibri"/>
          <w:rtl/>
        </w:rPr>
        <w:t xml:space="preserve">קביעת </w:t>
      </w:r>
      <w:r w:rsidRPr="00C13C27">
        <w:rPr>
          <w:rFonts w:eastAsia="Calibri" w:hint="cs"/>
          <w:rtl/>
        </w:rPr>
        <w:t>מנגנונים ותהליכים</w:t>
      </w:r>
      <w:r w:rsidRPr="00C13C27">
        <w:rPr>
          <w:rFonts w:eastAsia="Calibri"/>
          <w:rtl/>
        </w:rPr>
        <w:t xml:space="preserve"> </w:t>
      </w:r>
      <w:r w:rsidRPr="00C13C27">
        <w:rPr>
          <w:rFonts w:eastAsia="Calibri" w:hint="cs"/>
          <w:rtl/>
        </w:rPr>
        <w:t xml:space="preserve">שיאפשרו </w:t>
      </w:r>
      <w:r w:rsidRPr="00C13C27">
        <w:rPr>
          <w:rFonts w:eastAsia="Calibri"/>
          <w:rtl/>
        </w:rPr>
        <w:t>קבלת החלטות</w:t>
      </w:r>
      <w:r w:rsidRPr="00C13C27">
        <w:rPr>
          <w:rFonts w:eastAsia="Calibri" w:hint="cs"/>
          <w:rtl/>
        </w:rPr>
        <w:t xml:space="preserve"> מושכלות</w:t>
      </w:r>
      <w:r w:rsidRPr="00C13C27">
        <w:rPr>
          <w:rFonts w:eastAsia="Calibri"/>
          <w:rtl/>
        </w:rPr>
        <w:t xml:space="preserve">. </w:t>
      </w:r>
      <w:r w:rsidRPr="00C13C27">
        <w:rPr>
          <w:rFonts w:eastAsia="Calibri" w:hint="cs"/>
          <w:rtl/>
        </w:rPr>
        <w:t xml:space="preserve">היבטים רבים הנוגעים להסדרת </w:t>
      </w:r>
      <w:r w:rsidRPr="00C13C27">
        <w:rPr>
          <w:rFonts w:eastAsia="Calibri"/>
          <w:rtl/>
        </w:rPr>
        <w:t>ההיערכות למצבי חירום</w:t>
      </w:r>
      <w:r w:rsidRPr="00C13C27">
        <w:rPr>
          <w:rFonts w:eastAsia="Calibri" w:hint="cs"/>
          <w:rtl/>
        </w:rPr>
        <w:t xml:space="preserve"> והמענה להם </w:t>
      </w:r>
      <w:r w:rsidRPr="00C13C27">
        <w:rPr>
          <w:rFonts w:eastAsia="Calibri"/>
          <w:rtl/>
        </w:rPr>
        <w:t xml:space="preserve">אינם מעוגנים </w:t>
      </w:r>
      <w:r w:rsidRPr="00C13C27">
        <w:rPr>
          <w:rFonts w:eastAsia="Calibri" w:hint="cs"/>
          <w:rtl/>
        </w:rPr>
        <w:t>בחוקים,</w:t>
      </w:r>
      <w:r w:rsidRPr="00C13C27">
        <w:rPr>
          <w:rFonts w:eastAsia="Calibri"/>
          <w:rtl/>
        </w:rPr>
        <w:t xml:space="preserve"> </w:t>
      </w:r>
      <w:r w:rsidRPr="00C13C27">
        <w:rPr>
          <w:rFonts w:eastAsia="Calibri" w:hint="cs"/>
          <w:rtl/>
        </w:rPr>
        <w:t xml:space="preserve">ולעיתים הם </w:t>
      </w:r>
      <w:r w:rsidRPr="00C13C27">
        <w:rPr>
          <w:rFonts w:eastAsia="Calibri"/>
          <w:rtl/>
        </w:rPr>
        <w:t xml:space="preserve">מעוגנים בהחלטות </w:t>
      </w:r>
      <w:r w:rsidRPr="00C13C27">
        <w:rPr>
          <w:rFonts w:eastAsia="Calibri" w:hint="cs"/>
          <w:rtl/>
        </w:rPr>
        <w:t>ה</w:t>
      </w:r>
      <w:r w:rsidRPr="00C13C27">
        <w:rPr>
          <w:rFonts w:eastAsia="Calibri"/>
          <w:rtl/>
        </w:rPr>
        <w:t>ממשלה</w:t>
      </w:r>
      <w:r w:rsidRPr="00C13C27">
        <w:rPr>
          <w:rFonts w:eastAsia="Calibri" w:hint="cs"/>
          <w:rtl/>
        </w:rPr>
        <w:t xml:space="preserve"> ובהוראות שעה. בנסיבות אלו נוצר חוסר בהירות בנוגע להגדרת אחריותם של הגופים הפועלים בחירום - תחומים מסוימים "נופלים בין הכיסאו</w:t>
      </w:r>
      <w:r w:rsidRPr="00C13C27">
        <w:rPr>
          <w:rFonts w:eastAsia="Calibri" w:hint="eastAsia"/>
          <w:rtl/>
        </w:rPr>
        <w:t>ת</w:t>
      </w:r>
      <w:r w:rsidRPr="00C13C27">
        <w:rPr>
          <w:rFonts w:eastAsia="Calibri" w:hint="cs"/>
          <w:rtl/>
        </w:rPr>
        <w:t>" שכן לא נקבע עבורם גורם אחראי, האחריות על תחומים אחרים נמצאת בחפיפה אצל כמה גופים או נוצרת סתירה בנוגע לאחריות על התחומים</w:t>
      </w:r>
      <w:r w:rsidRPr="00C13C27">
        <w:rPr>
          <w:rFonts w:ascii="David" w:eastAsia="Calibri" w:hAnsi="David"/>
          <w:sz w:val="24"/>
          <w:rtl/>
        </w:rPr>
        <w:t>.</w:t>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rtl/>
          <w:lang w:eastAsia="he-IL"/>
        </w:rPr>
        <w:t xml:space="preserve">מצבי חירום כוללים אירועי אסון </w:t>
      </w:r>
      <w:r w:rsidRPr="00C13C27">
        <w:rPr>
          <w:rFonts w:eastAsia="Times New Roman" w:hint="cs"/>
          <w:rtl/>
          <w:lang w:eastAsia="he-IL"/>
        </w:rPr>
        <w:t>ש</w:t>
      </w:r>
      <w:r w:rsidRPr="00C13C27">
        <w:rPr>
          <w:rFonts w:eastAsia="Times New Roman"/>
          <w:rtl/>
          <w:lang w:eastAsia="he-IL"/>
        </w:rPr>
        <w:t>עשויים להיות אירועי טבע, כגון הצפות, צונמי,</w:t>
      </w:r>
      <w:r w:rsidRPr="00C13C27">
        <w:rPr>
          <w:rFonts w:eastAsia="Times New Roman" w:hint="cs"/>
          <w:rtl/>
          <w:lang w:eastAsia="he-IL"/>
        </w:rPr>
        <w:t xml:space="preserve"> </w:t>
      </w:r>
      <w:r w:rsidRPr="00C13C27">
        <w:rPr>
          <w:rFonts w:eastAsia="Times New Roman"/>
          <w:rtl/>
          <w:lang w:eastAsia="he-IL"/>
        </w:rPr>
        <w:t>רעידות אדמה</w:t>
      </w:r>
      <w:r w:rsidRPr="00C13C27">
        <w:rPr>
          <w:rFonts w:eastAsia="Times New Roman" w:hint="cs"/>
          <w:rtl/>
          <w:lang w:eastAsia="he-IL"/>
        </w:rPr>
        <w:t xml:space="preserve"> ו</w:t>
      </w:r>
      <w:r w:rsidRPr="00C13C27">
        <w:rPr>
          <w:rFonts w:eastAsia="Times New Roman"/>
          <w:rtl/>
          <w:lang w:eastAsia="he-IL"/>
        </w:rPr>
        <w:t xml:space="preserve">גם תוצאה של מעשה ידי אדם, כגון אירועי טרור או </w:t>
      </w:r>
      <w:r w:rsidRPr="00C13C27">
        <w:rPr>
          <w:rFonts w:eastAsia="Times New Roman" w:hint="cs"/>
          <w:rtl/>
          <w:lang w:eastAsia="he-IL"/>
        </w:rPr>
        <w:t>מלחמה</w:t>
      </w:r>
      <w:r w:rsidRPr="00C13C27">
        <w:rPr>
          <w:rFonts w:eastAsia="Times New Roman"/>
          <w:rtl/>
          <w:lang w:eastAsia="he-IL"/>
        </w:rPr>
        <w:t>, תאונות או כשלים טכנולוגיי</w:t>
      </w:r>
      <w:r w:rsidRPr="00C13C27">
        <w:rPr>
          <w:rFonts w:eastAsia="Times New Roman" w:hint="cs"/>
          <w:rtl/>
          <w:lang w:eastAsia="he-IL"/>
        </w:rPr>
        <w:t xml:space="preserve">ם (להלן - מצבי חירום). </w:t>
      </w:r>
      <w:r w:rsidRPr="00C13C27">
        <w:rPr>
          <w:rFonts w:eastAsia="Calibri" w:hint="cs"/>
          <w:rtl/>
        </w:rPr>
        <w:t>למן הקמתה, מורגלת מדינת ישראל במצבי משבר ביטחוניים</w:t>
      </w:r>
      <w:r w:rsidRPr="00C13C27">
        <w:rPr>
          <w:rFonts w:eastAsia="Calibri"/>
          <w:vertAlign w:val="superscript"/>
          <w:rtl/>
        </w:rPr>
        <w:footnoteReference w:id="328"/>
      </w:r>
      <w:r w:rsidRPr="00C13C27">
        <w:rPr>
          <w:rFonts w:eastAsia="Calibri" w:hint="cs"/>
          <w:rtl/>
        </w:rPr>
        <w:t xml:space="preserve">. עם זאת, </w:t>
      </w:r>
      <w:r w:rsidRPr="00C13C27">
        <w:rPr>
          <w:rFonts w:eastAsia="Calibri"/>
          <w:rtl/>
        </w:rPr>
        <w:t xml:space="preserve">מלבד האיום הצבאי של </w:t>
      </w:r>
      <w:r w:rsidRPr="00C13C27">
        <w:rPr>
          <w:rFonts w:eastAsia="Calibri" w:hint="cs"/>
          <w:rtl/>
        </w:rPr>
        <w:t>מצבי לחימה שבהם העורף הוא יעד ל</w:t>
      </w:r>
      <w:r w:rsidRPr="00C13C27">
        <w:rPr>
          <w:rFonts w:eastAsia="Calibri"/>
          <w:rtl/>
        </w:rPr>
        <w:t>ירי טילים ורקטות, עלולים להתרחש בישראל בע</w:t>
      </w:r>
      <w:r w:rsidRPr="00C13C27">
        <w:rPr>
          <w:rFonts w:eastAsia="Calibri" w:hint="cs"/>
          <w:rtl/>
        </w:rPr>
        <w:t>י</w:t>
      </w:r>
      <w:r w:rsidRPr="00C13C27">
        <w:rPr>
          <w:rFonts w:eastAsia="Calibri"/>
          <w:rtl/>
        </w:rPr>
        <w:t>תות שגרה אירועי חירום רחבי</w:t>
      </w:r>
      <w:r w:rsidRPr="00C13C27">
        <w:rPr>
          <w:rFonts w:eastAsia="Calibri" w:hint="cs"/>
          <w:rtl/>
        </w:rPr>
        <w:t>-</w:t>
      </w:r>
      <w:r w:rsidRPr="00C13C27">
        <w:rPr>
          <w:rFonts w:eastAsia="Calibri"/>
          <w:rtl/>
        </w:rPr>
        <w:t xml:space="preserve">היקף, </w:t>
      </w:r>
      <w:r w:rsidRPr="00C13C27">
        <w:rPr>
          <w:rFonts w:eastAsia="Times New Roman" w:hint="cs"/>
          <w:rtl/>
          <w:lang w:eastAsia="he-IL"/>
        </w:rPr>
        <w:t>המתרחשים ללא התרעה מוקדמת</w:t>
      </w:r>
      <w:r w:rsidRPr="00C13C27">
        <w:rPr>
          <w:rFonts w:eastAsia="Times New Roman"/>
          <w:rtl/>
          <w:lang w:eastAsia="he-IL"/>
        </w:rPr>
        <w:t xml:space="preserve"> </w:t>
      </w:r>
      <w:r w:rsidRPr="00C13C27">
        <w:rPr>
          <w:rFonts w:eastAsia="Calibri"/>
          <w:rtl/>
        </w:rPr>
        <w:t>דוגמת רעיד</w:t>
      </w:r>
      <w:r w:rsidRPr="00C13C27">
        <w:rPr>
          <w:rFonts w:eastAsia="Calibri" w:hint="cs"/>
          <w:rtl/>
        </w:rPr>
        <w:t>ו</w:t>
      </w:r>
      <w:r w:rsidRPr="00C13C27">
        <w:rPr>
          <w:rFonts w:eastAsia="Calibri"/>
          <w:rtl/>
        </w:rPr>
        <w:t>ת אדמה, שר</w:t>
      </w:r>
      <w:r w:rsidRPr="00C13C27">
        <w:rPr>
          <w:rFonts w:eastAsia="Calibri" w:hint="cs"/>
          <w:rtl/>
        </w:rPr>
        <w:t>י</w:t>
      </w:r>
      <w:r w:rsidRPr="00C13C27">
        <w:rPr>
          <w:rFonts w:eastAsia="Calibri"/>
          <w:rtl/>
        </w:rPr>
        <w:t>פות ופליט</w:t>
      </w:r>
      <w:r w:rsidRPr="00C13C27">
        <w:rPr>
          <w:rFonts w:eastAsia="Calibri" w:hint="cs"/>
          <w:rtl/>
        </w:rPr>
        <w:t>ו</w:t>
      </w:r>
      <w:r w:rsidRPr="00C13C27">
        <w:rPr>
          <w:rFonts w:eastAsia="Calibri"/>
          <w:rtl/>
        </w:rPr>
        <w:t>ת</w:t>
      </w:r>
      <w:r w:rsidRPr="00C13C27">
        <w:rPr>
          <w:rFonts w:eastAsia="Calibri" w:hint="cs"/>
          <w:rtl/>
        </w:rPr>
        <w:t xml:space="preserve"> של</w:t>
      </w:r>
      <w:r w:rsidRPr="00C13C27">
        <w:rPr>
          <w:rFonts w:eastAsia="Calibri"/>
          <w:rtl/>
        </w:rPr>
        <w:t xml:space="preserve"> חומרים מסוכנים</w:t>
      </w:r>
      <w:r w:rsidRPr="00C13C27">
        <w:rPr>
          <w:rFonts w:eastAsia="Calibri"/>
          <w:vertAlign w:val="superscript"/>
          <w:rtl/>
        </w:rPr>
        <w:footnoteReference w:id="329"/>
      </w:r>
      <w:r w:rsidRPr="00C13C27">
        <w:rPr>
          <w:rFonts w:eastAsia="Calibri"/>
          <w:rtl/>
        </w:rPr>
        <w:t>.</w:t>
      </w:r>
      <w:r w:rsidRPr="00C13C27">
        <w:rPr>
          <w:rFonts w:eastAsia="Calibri" w:hint="cs"/>
          <w:rtl/>
        </w:rPr>
        <w:t xml:space="preserve"> כדי ש</w:t>
      </w:r>
      <w:r w:rsidRPr="00C13C27">
        <w:rPr>
          <w:rFonts w:eastAsia="Calibri"/>
          <w:rtl/>
        </w:rPr>
        <w:t xml:space="preserve">מדינת ישראל </w:t>
      </w:r>
      <w:r w:rsidRPr="00C13C27">
        <w:rPr>
          <w:rFonts w:eastAsia="Calibri" w:hint="cs"/>
          <w:rtl/>
        </w:rPr>
        <w:t>תצליח לה</w:t>
      </w:r>
      <w:r w:rsidRPr="00C13C27">
        <w:rPr>
          <w:rFonts w:eastAsia="Calibri"/>
          <w:rtl/>
        </w:rPr>
        <w:t xml:space="preserve">תמודד עם </w:t>
      </w:r>
      <w:r w:rsidRPr="00C13C27">
        <w:rPr>
          <w:rFonts w:eastAsia="Calibri" w:hint="cs"/>
          <w:rtl/>
        </w:rPr>
        <w:t>מצבי</w:t>
      </w:r>
      <w:r w:rsidRPr="00C13C27">
        <w:rPr>
          <w:rFonts w:eastAsia="Calibri"/>
          <w:rtl/>
        </w:rPr>
        <w:t xml:space="preserve"> חירום </w:t>
      </w:r>
      <w:r w:rsidRPr="00C13C27">
        <w:rPr>
          <w:rFonts w:eastAsia="Calibri" w:hint="cs"/>
          <w:rtl/>
        </w:rPr>
        <w:t xml:space="preserve">נדרש להבנות </w:t>
      </w:r>
      <w:r w:rsidRPr="00C13C27">
        <w:rPr>
          <w:rFonts w:eastAsia="Calibri"/>
          <w:rtl/>
        </w:rPr>
        <w:t xml:space="preserve">מנגנונים </w:t>
      </w:r>
      <w:r w:rsidRPr="00C13C27">
        <w:rPr>
          <w:rFonts w:eastAsia="Calibri" w:hint="cs"/>
          <w:rtl/>
        </w:rPr>
        <w:t xml:space="preserve">אשר </w:t>
      </w:r>
      <w:r w:rsidRPr="00C13C27">
        <w:rPr>
          <w:rFonts w:eastAsia="Calibri"/>
          <w:rtl/>
        </w:rPr>
        <w:t xml:space="preserve">יבטיחו </w:t>
      </w:r>
      <w:r w:rsidRPr="00C13C27">
        <w:rPr>
          <w:rFonts w:eastAsia="Calibri" w:hint="cs"/>
          <w:rtl/>
        </w:rPr>
        <w:t xml:space="preserve">הפעלה יעילה ומשולבת של גופי ביצוע רבים המשתתפים במאמץ הכולל לטיפול בו בקשת רחבה של אירועי חירום בעיתות חירום ובשגרה. </w:t>
      </w:r>
    </w:p>
    <w:p w:rsidR="00C13C27" w:rsidRPr="00C13C27" w:rsidRDefault="00C13C27" w:rsidP="00FB2E85">
      <w:pPr>
        <w:spacing w:line="269" w:lineRule="auto"/>
        <w:ind w:left="-567"/>
        <w:rPr>
          <w:rFonts w:eastAsia="Times New Roman"/>
          <w:b/>
          <w:spacing w:val="40"/>
          <w:rtl/>
        </w:rPr>
      </w:pPr>
    </w:p>
    <w:p w:rsidR="00C13C27" w:rsidRPr="00C13C27" w:rsidRDefault="00C13C27" w:rsidP="00FB2E85">
      <w:pPr>
        <w:spacing w:line="269" w:lineRule="auto"/>
        <w:rPr>
          <w:rFonts w:eastAsia="Calibri"/>
          <w:lang w:eastAsia="he-IL"/>
        </w:rPr>
      </w:pPr>
      <w:r w:rsidRPr="00C13C27">
        <w:rPr>
          <w:rFonts w:eastAsia="Calibri" w:hint="cs"/>
          <w:rtl/>
          <w:lang w:eastAsia="he-IL"/>
        </w:rPr>
        <w:t xml:space="preserve">מבקר המדינה עסק בהסדרת האחריות לטיפול באירועי חירום בשגרה ובחירום בכמה דוחות. כבר בדוח על </w:t>
      </w:r>
      <w:r w:rsidRPr="00C13C27">
        <w:rPr>
          <w:rFonts w:eastAsia="Calibri"/>
          <w:rtl/>
          <w:lang w:eastAsia="he-IL"/>
        </w:rPr>
        <w:t>מלחמת לבנון השנייה</w:t>
      </w:r>
      <w:r w:rsidRPr="00C13C27">
        <w:rPr>
          <w:rFonts w:eastAsia="Calibri" w:hint="cs"/>
          <w:rtl/>
          <w:lang w:eastAsia="he-IL"/>
        </w:rPr>
        <w:t xml:space="preserve">, בשנת 2007, הוא התריע כי </w:t>
      </w:r>
      <w:r w:rsidRPr="00C13C27">
        <w:rPr>
          <w:rFonts w:eastAsia="Calibri" w:hint="cs"/>
          <w:rtl/>
        </w:rPr>
        <w:t xml:space="preserve">הדין הקיים מפזר </w:t>
      </w:r>
      <w:r w:rsidRPr="00C13C27">
        <w:rPr>
          <w:rFonts w:eastAsia="Calibri" w:hint="cs"/>
          <w:sz w:val="22"/>
          <w:rtl/>
        </w:rPr>
        <w:t>את הטיפול בעורף בין כמה גורמים ואינו מקנה כלים שלמים ומתואמים לטיפול בו בעיתות חירום</w:t>
      </w:r>
      <w:r w:rsidRPr="00C13C27">
        <w:rPr>
          <w:rFonts w:eastAsia="Calibri"/>
          <w:vertAlign w:val="superscript"/>
          <w:rtl/>
        </w:rPr>
        <w:footnoteReference w:id="330"/>
      </w:r>
      <w:r w:rsidRPr="00C13C27">
        <w:rPr>
          <w:rFonts w:eastAsia="Calibri" w:hint="cs"/>
          <w:rtl/>
          <w:lang w:eastAsia="he-IL"/>
        </w:rPr>
        <w:t>. באירוע סערת השלגים משנת 2013 הוא הצביע על היעדר הסדר חקיקתי מקיף בעניין העורף המקשה שנים את פעילות הגופים המטפלים בעורף ואת התיאום ביניהם</w:t>
      </w:r>
      <w:r w:rsidRPr="00C13C27">
        <w:rPr>
          <w:rFonts w:eastAsia="Calibri"/>
          <w:vertAlign w:val="superscript"/>
          <w:rtl/>
          <w:lang w:eastAsia="he-IL"/>
        </w:rPr>
        <w:footnoteReference w:id="331"/>
      </w:r>
      <w:r w:rsidRPr="00C13C27">
        <w:rPr>
          <w:rFonts w:eastAsia="Calibri" w:hint="cs"/>
          <w:rtl/>
          <w:lang w:eastAsia="he-IL"/>
        </w:rPr>
        <w:t>, ובמשבר הקורונה בשנת 2021 הוא המליץ כי עם זיהוי תחילתו של משבר לאומי יופעל גוף ייעודי לניהול המשבר בהיבטים האופרטיביים</w:t>
      </w:r>
      <w:r w:rsidRPr="00C13C27">
        <w:rPr>
          <w:rFonts w:eastAsia="Calibri"/>
          <w:vertAlign w:val="superscript"/>
          <w:rtl/>
          <w:lang w:eastAsia="he-IL"/>
        </w:rPr>
        <w:footnoteReference w:id="332"/>
      </w:r>
      <w:r w:rsidRPr="00C13C27">
        <w:rPr>
          <w:rFonts w:eastAsia="Calibri" w:hint="cs"/>
          <w:rtl/>
          <w:lang w:eastAsia="he-IL"/>
        </w:rPr>
        <w:t>. כך, גם בביקורת שעסקה ב</w:t>
      </w:r>
      <w:r w:rsidRPr="00C13C27">
        <w:rPr>
          <w:rFonts w:ascii="David" w:eastAsia="Calibri" w:hAnsi="David"/>
          <w:sz w:val="24"/>
          <w:rtl/>
        </w:rPr>
        <w:t>מוכנות המדינה לרעידת אדמה</w:t>
      </w:r>
      <w:r w:rsidRPr="00C13C27">
        <w:rPr>
          <w:rFonts w:ascii="David" w:eastAsia="Calibri" w:hAnsi="David"/>
          <w:sz w:val="24"/>
          <w:vertAlign w:val="superscript"/>
          <w:rtl/>
        </w:rPr>
        <w:footnoteReference w:id="333"/>
      </w:r>
      <w:r w:rsidRPr="00C13C27">
        <w:rPr>
          <w:rFonts w:ascii="David" w:eastAsia="Calibri" w:hAnsi="David"/>
          <w:sz w:val="24"/>
          <w:rtl/>
        </w:rPr>
        <w:t xml:space="preserve"> </w:t>
      </w:r>
      <w:r w:rsidRPr="00C13C27">
        <w:rPr>
          <w:rFonts w:ascii="David" w:eastAsia="Calibri" w:hAnsi="David" w:hint="cs"/>
          <w:sz w:val="24"/>
          <w:rtl/>
        </w:rPr>
        <w:t xml:space="preserve">עלה כי אין לוועדת ההיגוי </w:t>
      </w:r>
      <w:r w:rsidRPr="00C13C27">
        <w:rPr>
          <w:rFonts w:ascii="David" w:eastAsia="Calibri" w:hAnsi="David"/>
          <w:sz w:val="24"/>
          <w:rtl/>
        </w:rPr>
        <w:t>הבין-משרדית להיערכות לרעידות אדמה</w:t>
      </w:r>
      <w:r w:rsidRPr="00C13C27">
        <w:rPr>
          <w:rFonts w:ascii="David" w:eastAsia="Calibri" w:hAnsi="David" w:hint="cs"/>
          <w:sz w:val="24"/>
          <w:rtl/>
        </w:rPr>
        <w:t xml:space="preserve"> כל סמכות חוקית </w:t>
      </w:r>
      <w:r w:rsidRPr="00C13C27">
        <w:rPr>
          <w:rFonts w:ascii="David" w:eastAsia="Calibri" w:hAnsi="David" w:hint="cs"/>
          <w:sz w:val="24"/>
          <w:rtl/>
        </w:rPr>
        <w:lastRenderedPageBreak/>
        <w:t xml:space="preserve">לחייב את משרדי הממשלה, את גופי התשתית ואת הרשויות המקומיות לפעול בהתאם להנחיותיה. </w:t>
      </w:r>
      <w:r w:rsidRPr="00C13C27">
        <w:rPr>
          <w:rFonts w:eastAsia="Calibri" w:hint="cs"/>
          <w:rtl/>
          <w:lang w:eastAsia="he-IL"/>
        </w:rPr>
        <w:t>גם בביקורת שעסקה ב</w:t>
      </w:r>
      <w:r w:rsidRPr="00C13C27">
        <w:rPr>
          <w:rFonts w:ascii="David" w:eastAsia="Calibri" w:hAnsi="David" w:hint="cs"/>
          <w:sz w:val="24"/>
          <w:rtl/>
        </w:rPr>
        <w:t>היערכות להספקת מים בחירום</w:t>
      </w:r>
      <w:r w:rsidRPr="00C13C27">
        <w:rPr>
          <w:rFonts w:ascii="David" w:eastAsia="Calibri" w:hAnsi="David"/>
          <w:sz w:val="24"/>
          <w:vertAlign w:val="superscript"/>
          <w:rtl/>
        </w:rPr>
        <w:footnoteReference w:id="334"/>
      </w:r>
      <w:r w:rsidRPr="00C13C27">
        <w:rPr>
          <w:rFonts w:ascii="David" w:eastAsia="Calibri" w:hAnsi="David" w:hint="cs"/>
          <w:sz w:val="24"/>
          <w:rtl/>
        </w:rPr>
        <w:t xml:space="preserve"> עלה כי </w:t>
      </w:r>
      <w:r w:rsidRPr="00C13C27">
        <w:rPr>
          <w:rFonts w:eastAsia="Calibri"/>
          <w:rtl/>
        </w:rPr>
        <w:t>לא עוגנה אסדרה בעניין חובות הרשות המקומית להיערך ל</w:t>
      </w:r>
      <w:r w:rsidRPr="00C13C27">
        <w:rPr>
          <w:rFonts w:eastAsia="Calibri" w:hint="cs"/>
          <w:rtl/>
        </w:rPr>
        <w:t>ה</w:t>
      </w:r>
      <w:r w:rsidRPr="00C13C27">
        <w:rPr>
          <w:rFonts w:eastAsia="Calibri"/>
          <w:rtl/>
        </w:rPr>
        <w:t>ספקת מים בשעת חירום, ולפיכך הנחיותיהם של רח"ל ו</w:t>
      </w:r>
      <w:r w:rsidRPr="00C13C27">
        <w:rPr>
          <w:rFonts w:eastAsia="Calibri" w:hint="cs"/>
          <w:rtl/>
        </w:rPr>
        <w:t xml:space="preserve">של </w:t>
      </w:r>
      <w:r w:rsidRPr="00C13C27">
        <w:rPr>
          <w:rFonts w:eastAsia="Calibri"/>
          <w:rtl/>
        </w:rPr>
        <w:t>פיקוד העורף בנושא אינן מחייבות את הרשויות המקומיות</w:t>
      </w:r>
      <w:r w:rsidRPr="00C13C27">
        <w:rPr>
          <w:rFonts w:eastAsia="Calibri" w:hint="cs"/>
          <w:rtl/>
        </w:rPr>
        <w:t>.</w:t>
      </w:r>
      <w:r w:rsidRPr="00C13C27">
        <w:rPr>
          <w:rFonts w:eastAsia="Calibri" w:hint="cs"/>
          <w:rtl/>
          <w:lang w:eastAsia="he-IL"/>
        </w:rPr>
        <w:t xml:space="preserve"> </w:t>
      </w:r>
    </w:p>
    <w:p w:rsidR="00C13C27" w:rsidRPr="00C13C27" w:rsidRDefault="00C13C27" w:rsidP="00FB2E85">
      <w:pPr>
        <w:spacing w:line="269" w:lineRule="auto"/>
        <w:ind w:left="-567"/>
        <w:rPr>
          <w:rFonts w:eastAsia="Times New Roman"/>
          <w:b/>
          <w:spacing w:val="40"/>
          <w:rtl/>
        </w:rPr>
      </w:pPr>
    </w:p>
    <w:p w:rsidR="00C13C27" w:rsidRPr="00C13C27" w:rsidRDefault="00C13C27" w:rsidP="00FB2E85">
      <w:pPr>
        <w:spacing w:line="269" w:lineRule="auto"/>
        <w:rPr>
          <w:rFonts w:eastAsia="Calibri"/>
          <w:rtl/>
          <w:lang w:eastAsia="he-IL"/>
        </w:rPr>
      </w:pPr>
      <w:r w:rsidRPr="00C13C27">
        <w:rPr>
          <w:rFonts w:eastAsia="Calibri" w:hint="cs"/>
          <w:rtl/>
          <w:lang w:eastAsia="he-IL"/>
        </w:rPr>
        <w:t xml:space="preserve">גם ממצאי ביקורת זו מצביעים על תופעת לוואי מוכרת ובלתי רצויה של </w:t>
      </w:r>
      <w:r w:rsidRPr="00C13C27">
        <w:rPr>
          <w:rFonts w:eastAsia="Calibri"/>
          <w:rtl/>
          <w:lang w:eastAsia="he-IL"/>
        </w:rPr>
        <w:t xml:space="preserve">הסדרה רגולטורית </w:t>
      </w:r>
      <w:r w:rsidRPr="00C13C27">
        <w:rPr>
          <w:rFonts w:eastAsia="Calibri" w:hint="cs"/>
          <w:rtl/>
          <w:lang w:eastAsia="he-IL"/>
        </w:rPr>
        <w:t>חסרה שמשמעותה היא ש</w:t>
      </w:r>
      <w:r w:rsidRPr="00C13C27">
        <w:rPr>
          <w:rFonts w:eastAsia="Calibri"/>
          <w:rtl/>
          <w:lang w:eastAsia="he-IL"/>
        </w:rPr>
        <w:t xml:space="preserve">גופים </w:t>
      </w:r>
      <w:r w:rsidRPr="00C13C27">
        <w:rPr>
          <w:rFonts w:eastAsia="Calibri" w:hint="cs"/>
          <w:rtl/>
          <w:lang w:eastAsia="he-IL"/>
        </w:rPr>
        <w:t xml:space="preserve">ונושאי המשרה הציבורית העומדים בראשם עלולים </w:t>
      </w:r>
      <w:r w:rsidRPr="00C13C27">
        <w:rPr>
          <w:rFonts w:eastAsia="Calibri"/>
          <w:rtl/>
          <w:lang w:eastAsia="he-IL"/>
        </w:rPr>
        <w:t>לגל</w:t>
      </w:r>
      <w:r w:rsidRPr="00C13C27">
        <w:rPr>
          <w:rFonts w:eastAsia="Calibri" w:hint="cs"/>
          <w:rtl/>
          <w:lang w:eastAsia="he-IL"/>
        </w:rPr>
        <w:t>גל</w:t>
      </w:r>
      <w:r w:rsidRPr="00C13C27">
        <w:rPr>
          <w:rFonts w:eastAsia="Calibri"/>
          <w:rtl/>
          <w:lang w:eastAsia="he-IL"/>
        </w:rPr>
        <w:t xml:space="preserve"> אחריות מהאחד לאחר</w:t>
      </w:r>
      <w:r w:rsidRPr="00C13C27">
        <w:rPr>
          <w:rFonts w:eastAsia="Calibri" w:hint="cs"/>
          <w:rtl/>
          <w:lang w:eastAsia="he-IL"/>
        </w:rPr>
        <w:t>, וכך כפי שתואר בדוח הביקורת לא הפעיל שר הפנים את מערך פס"ח. ההסדרה הלקויה מתבטאת גם בהיעדר מנגנון להכרעה מיידית כמתחייב בשעת חירום במחלוקת בין הגופים השונים הפועלים בחירום,</w:t>
      </w:r>
      <w:r w:rsidRPr="00C13C27">
        <w:rPr>
          <w:rFonts w:eastAsia="Calibri" w:hint="cs"/>
          <w:vertAlign w:val="superscript"/>
          <w:rtl/>
          <w:lang w:eastAsia="he-IL"/>
        </w:rPr>
        <w:t xml:space="preserve"> </w:t>
      </w:r>
      <w:r w:rsidRPr="00C13C27">
        <w:rPr>
          <w:rFonts w:eastAsia="Calibri" w:hint="cs"/>
          <w:rtl/>
          <w:lang w:eastAsia="he-IL"/>
        </w:rPr>
        <w:t>כמתואר בעניין המחלוקת בין רח"ל לבין שר הפנים ומשרדו.</w:t>
      </w:r>
    </w:p>
    <w:p w:rsidR="00C13C27" w:rsidRPr="00C13C27" w:rsidRDefault="00C13C27" w:rsidP="00FB2E85">
      <w:pPr>
        <w:spacing w:line="269" w:lineRule="auto"/>
        <w:ind w:left="-567"/>
        <w:rPr>
          <w:rFonts w:eastAsia="Calibri"/>
          <w:szCs w:val="20"/>
          <w:rtl/>
          <w:lang w:eastAsia="he-IL"/>
        </w:rPr>
      </w:pPr>
    </w:p>
    <w:p w:rsidR="00C13C27" w:rsidRPr="00C13C27" w:rsidRDefault="00C13C27" w:rsidP="00FB2E85">
      <w:pPr>
        <w:spacing w:line="269" w:lineRule="auto"/>
        <w:rPr>
          <w:rFonts w:eastAsia="Calibri"/>
          <w:b/>
          <w:bCs/>
          <w:rtl/>
          <w:lang w:eastAsia="he-IL"/>
        </w:rPr>
      </w:pPr>
      <w:r w:rsidRPr="00C13C27">
        <w:rPr>
          <w:rFonts w:eastAsia="Calibri" w:hint="cs"/>
          <w:b/>
          <w:bCs/>
          <w:rtl/>
          <w:lang w:eastAsia="he-IL"/>
        </w:rPr>
        <w:t>מכלל האמור לעיל עולה כי</w:t>
      </w:r>
      <w:r w:rsidRPr="00C13C27">
        <w:rPr>
          <w:rFonts w:eastAsia="Calibri"/>
          <w:b/>
          <w:bCs/>
          <w:rtl/>
          <w:lang w:eastAsia="he-IL"/>
        </w:rPr>
        <w:t xml:space="preserve"> </w:t>
      </w:r>
      <w:r w:rsidRPr="00C13C27">
        <w:rPr>
          <w:rFonts w:eastAsia="Calibri" w:hint="cs"/>
          <w:b/>
          <w:bCs/>
          <w:rtl/>
          <w:lang w:eastAsia="he-IL"/>
        </w:rPr>
        <w:t>מאז</w:t>
      </w:r>
      <w:r w:rsidRPr="00C13C27">
        <w:rPr>
          <w:rFonts w:eastAsia="Calibri"/>
          <w:b/>
          <w:bCs/>
          <w:rtl/>
          <w:lang w:eastAsia="he-IL"/>
        </w:rPr>
        <w:t xml:space="preserve"> </w:t>
      </w:r>
      <w:r w:rsidRPr="00C13C27">
        <w:rPr>
          <w:rFonts w:eastAsia="Calibri" w:hint="cs"/>
          <w:b/>
          <w:bCs/>
          <w:rtl/>
          <w:lang w:eastAsia="he-IL"/>
        </w:rPr>
        <w:t xml:space="preserve">מלחמת לבנון השנייה וזה כשני עשורים </w:t>
      </w:r>
      <w:r w:rsidRPr="00C13C27">
        <w:rPr>
          <w:rFonts w:eastAsia="Calibri" w:hint="eastAsia"/>
          <w:b/>
          <w:bCs/>
          <w:rtl/>
          <w:lang w:eastAsia="he-IL"/>
        </w:rPr>
        <w:t>ממשלות</w:t>
      </w:r>
      <w:r w:rsidRPr="00C13C27">
        <w:rPr>
          <w:rFonts w:eastAsia="Calibri"/>
          <w:b/>
          <w:bCs/>
          <w:rtl/>
          <w:lang w:eastAsia="he-IL"/>
        </w:rPr>
        <w:t xml:space="preserve"> </w:t>
      </w:r>
      <w:r w:rsidRPr="00C13C27">
        <w:rPr>
          <w:rFonts w:eastAsia="Calibri" w:hint="eastAsia"/>
          <w:b/>
          <w:bCs/>
          <w:rtl/>
          <w:lang w:eastAsia="he-IL"/>
        </w:rPr>
        <w:t>ישראל</w:t>
      </w:r>
      <w:r w:rsidRPr="00C13C27">
        <w:rPr>
          <w:rFonts w:eastAsia="Calibri"/>
          <w:b/>
          <w:bCs/>
          <w:rtl/>
          <w:lang w:eastAsia="he-IL"/>
        </w:rPr>
        <w:t xml:space="preserve"> </w:t>
      </w:r>
      <w:r w:rsidRPr="00C13C27">
        <w:rPr>
          <w:rFonts w:ascii="David" w:eastAsia="Calibri" w:hAnsi="David" w:hint="cs"/>
          <w:b/>
          <w:bCs/>
          <w:sz w:val="24"/>
          <w:rtl/>
        </w:rPr>
        <w:t xml:space="preserve">ובכלל זה ממשלת ישראל ה-37 בראשות ח"כ בנימין נתניהו, שכיהנה בתקופת מלחמת חרבות ברזל, כמו גם ממשלות קודמות בראשות ח"כ נתניהו וכן הממשלה ה-36 בראשות מר נפתלי בנט (ולזמן קצוב ביותר - ח"כ יאיר לפיד), </w:t>
      </w:r>
      <w:r w:rsidRPr="00C13C27">
        <w:rPr>
          <w:rFonts w:eastAsia="Calibri" w:hint="cs"/>
          <w:b/>
          <w:bCs/>
          <w:rtl/>
          <w:lang w:eastAsia="he-IL"/>
        </w:rPr>
        <w:t xml:space="preserve">נדרשו להסדיר </w:t>
      </w:r>
      <w:r w:rsidRPr="00C13C27">
        <w:rPr>
          <w:rFonts w:eastAsia="Calibri" w:hint="eastAsia"/>
          <w:b/>
          <w:bCs/>
          <w:rtl/>
          <w:lang w:eastAsia="he-IL"/>
        </w:rPr>
        <w:t>את</w:t>
      </w:r>
      <w:r w:rsidRPr="00C13C27">
        <w:rPr>
          <w:rFonts w:eastAsia="Calibri"/>
          <w:b/>
          <w:bCs/>
          <w:rtl/>
          <w:lang w:eastAsia="he-IL"/>
        </w:rPr>
        <w:t xml:space="preserve"> </w:t>
      </w:r>
      <w:r w:rsidRPr="00C13C27">
        <w:rPr>
          <w:rFonts w:eastAsia="Calibri" w:hint="eastAsia"/>
          <w:b/>
          <w:bCs/>
          <w:rtl/>
          <w:lang w:eastAsia="he-IL"/>
        </w:rPr>
        <w:t>הטיפול</w:t>
      </w:r>
      <w:r w:rsidRPr="00C13C27">
        <w:rPr>
          <w:rFonts w:eastAsia="Calibri"/>
          <w:b/>
          <w:bCs/>
          <w:rtl/>
          <w:lang w:eastAsia="he-IL"/>
        </w:rPr>
        <w:t xml:space="preserve"> </w:t>
      </w:r>
      <w:r w:rsidRPr="00C13C27">
        <w:rPr>
          <w:rFonts w:eastAsia="Calibri" w:hint="cs"/>
          <w:b/>
          <w:bCs/>
          <w:rtl/>
          <w:lang w:eastAsia="he-IL"/>
        </w:rPr>
        <w:t xml:space="preserve">באוכלוסייה </w:t>
      </w:r>
      <w:r w:rsidRPr="00C13C27">
        <w:rPr>
          <w:rFonts w:eastAsia="Calibri" w:hint="eastAsia"/>
          <w:b/>
          <w:bCs/>
          <w:rtl/>
          <w:lang w:eastAsia="he-IL"/>
        </w:rPr>
        <w:t>בעורף</w:t>
      </w:r>
      <w:r w:rsidRPr="00C13C27">
        <w:rPr>
          <w:rFonts w:eastAsia="Calibri"/>
          <w:b/>
          <w:bCs/>
          <w:rtl/>
          <w:lang w:eastAsia="he-IL"/>
        </w:rPr>
        <w:t xml:space="preserve"> </w:t>
      </w:r>
      <w:r w:rsidRPr="00C13C27">
        <w:rPr>
          <w:rFonts w:eastAsia="Calibri" w:hint="eastAsia"/>
          <w:b/>
          <w:bCs/>
          <w:rtl/>
          <w:lang w:eastAsia="he-IL"/>
        </w:rPr>
        <w:t>ב</w:t>
      </w:r>
      <w:r w:rsidRPr="00C13C27">
        <w:rPr>
          <w:rFonts w:eastAsia="Calibri" w:hint="cs"/>
          <w:b/>
          <w:bCs/>
          <w:rtl/>
          <w:lang w:eastAsia="he-IL"/>
        </w:rPr>
        <w:t xml:space="preserve">אירועי </w:t>
      </w:r>
      <w:r w:rsidRPr="00C13C27">
        <w:rPr>
          <w:rFonts w:eastAsia="Calibri" w:hint="eastAsia"/>
          <w:b/>
          <w:bCs/>
          <w:rtl/>
          <w:lang w:eastAsia="he-IL"/>
        </w:rPr>
        <w:t>חירום</w:t>
      </w:r>
      <w:r w:rsidRPr="00C13C27">
        <w:rPr>
          <w:rFonts w:eastAsia="Calibri" w:hint="cs"/>
          <w:b/>
          <w:bCs/>
          <w:rtl/>
          <w:lang w:eastAsia="he-IL"/>
        </w:rPr>
        <w:t xml:space="preserve"> </w:t>
      </w:r>
      <w:r w:rsidRPr="00C13C27">
        <w:rPr>
          <w:rFonts w:ascii="David" w:eastAsia="Calibri" w:hAnsi="David" w:hint="cs"/>
          <w:b/>
          <w:bCs/>
          <w:sz w:val="24"/>
          <w:rtl/>
        </w:rPr>
        <w:t>אזרחיים וביטחוניים,</w:t>
      </w:r>
      <w:r w:rsidRPr="00C13C27">
        <w:rPr>
          <w:rFonts w:eastAsia="Calibri" w:hint="cs"/>
          <w:b/>
          <w:bCs/>
          <w:rtl/>
          <w:lang w:eastAsia="he-IL"/>
        </w:rPr>
        <w:t xml:space="preserve"> אך הן לא עשו כן</w:t>
      </w:r>
      <w:r w:rsidRPr="00C13C27">
        <w:rPr>
          <w:rFonts w:ascii="David" w:eastAsia="Calibri" w:hAnsi="David" w:hint="cs"/>
          <w:b/>
          <w:bCs/>
          <w:sz w:val="24"/>
          <w:rtl/>
        </w:rPr>
        <w:t xml:space="preserve">; בכך נפגמו ההכנה והניהול של העורף בחירום, כפי שבא לידי ביטוי בדוח זה.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ascii="David" w:eastAsia="Calibri" w:hAnsi="David"/>
          <w:b/>
          <w:bCs/>
          <w:sz w:val="24"/>
        </w:rPr>
      </w:pPr>
      <w:r w:rsidRPr="00C13C27">
        <w:rPr>
          <w:rFonts w:eastAsia="Calibri" w:hint="cs"/>
          <w:b/>
          <w:bCs/>
          <w:rtl/>
          <w:lang w:eastAsia="he-IL"/>
        </w:rPr>
        <w:t xml:space="preserve">בכל אירועי החירום שאירעו מאז מלחמת לבנון השנייה, צפו ועלו </w:t>
      </w:r>
      <w:r w:rsidRPr="00C13C27">
        <w:rPr>
          <w:rFonts w:eastAsia="Calibri" w:hint="eastAsia"/>
          <w:b/>
          <w:bCs/>
          <w:rtl/>
          <w:lang w:eastAsia="he-IL"/>
        </w:rPr>
        <w:t>כשלים</w:t>
      </w:r>
      <w:r w:rsidRPr="00C13C27">
        <w:rPr>
          <w:rFonts w:eastAsia="Calibri"/>
          <w:b/>
          <w:bCs/>
          <w:rtl/>
          <w:lang w:eastAsia="he-IL"/>
        </w:rPr>
        <w:t xml:space="preserve"> </w:t>
      </w:r>
      <w:r w:rsidRPr="00C13C27">
        <w:rPr>
          <w:rFonts w:eastAsia="Calibri" w:hint="cs"/>
          <w:b/>
          <w:bCs/>
          <w:rtl/>
          <w:lang w:eastAsia="he-IL"/>
        </w:rPr>
        <w:t>חוזרים ונשנים שביטאו את ההשלכות של היעדר</w:t>
      </w:r>
      <w:r w:rsidRPr="00C13C27">
        <w:rPr>
          <w:rFonts w:eastAsia="Calibri"/>
          <w:b/>
          <w:bCs/>
          <w:rtl/>
          <w:lang w:eastAsia="he-IL"/>
        </w:rPr>
        <w:t xml:space="preserve"> </w:t>
      </w:r>
      <w:r w:rsidRPr="00C13C27">
        <w:rPr>
          <w:rFonts w:eastAsia="Calibri" w:hint="cs"/>
          <w:b/>
          <w:bCs/>
          <w:rtl/>
          <w:lang w:eastAsia="he-IL"/>
        </w:rPr>
        <w:t>ה</w:t>
      </w:r>
      <w:r w:rsidRPr="00C13C27">
        <w:rPr>
          <w:rFonts w:eastAsia="Calibri" w:hint="eastAsia"/>
          <w:b/>
          <w:bCs/>
          <w:rtl/>
          <w:lang w:eastAsia="he-IL"/>
        </w:rPr>
        <w:t>הסדרה</w:t>
      </w:r>
      <w:r w:rsidRPr="00C13C27">
        <w:rPr>
          <w:rFonts w:eastAsia="Calibri" w:hint="cs"/>
          <w:b/>
          <w:bCs/>
          <w:rtl/>
          <w:lang w:eastAsia="he-IL"/>
        </w:rPr>
        <w:t xml:space="preserve"> ואת הנזק שהדבר גרם בכל הנוגע לשירותים שהציבור לא קיבל או קיבל באיחור או קיבל שירותים שלא היו באיכות המצופה. נזק נוסף ומשמעותי שעולה מהשלכות אי-ההסדרה הוא הפגיעה באמון הציבור ברשויות הממשלה.</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ascii="David" w:eastAsia="Calibri" w:hAnsi="David" w:hint="cs"/>
          <w:b/>
          <w:bCs/>
          <w:sz w:val="24"/>
          <w:rtl/>
        </w:rPr>
        <w:t>אחת ההשפעות הנוספות של היעדר הסדרה רגולטורית היא, ש</w:t>
      </w:r>
      <w:r w:rsidRPr="00C13C27">
        <w:rPr>
          <w:rFonts w:ascii="David" w:eastAsia="Calibri" w:hAnsi="David"/>
          <w:b/>
          <w:bCs/>
          <w:sz w:val="24"/>
          <w:rtl/>
        </w:rPr>
        <w:t xml:space="preserve">גופים </w:t>
      </w:r>
      <w:r w:rsidRPr="00C13C27">
        <w:rPr>
          <w:rFonts w:ascii="David" w:eastAsia="Calibri" w:hAnsi="David" w:hint="cs"/>
          <w:b/>
          <w:bCs/>
          <w:sz w:val="24"/>
          <w:rtl/>
        </w:rPr>
        <w:t xml:space="preserve">ונושאי המשרה הציבורית העומדים בראשם עלולים </w:t>
      </w:r>
      <w:r w:rsidRPr="00C13C27">
        <w:rPr>
          <w:rFonts w:ascii="David" w:eastAsia="Calibri" w:hAnsi="David"/>
          <w:b/>
          <w:bCs/>
          <w:sz w:val="24"/>
          <w:rtl/>
        </w:rPr>
        <w:t>לגל</w:t>
      </w:r>
      <w:r w:rsidRPr="00C13C27">
        <w:rPr>
          <w:rFonts w:ascii="David" w:eastAsia="Calibri" w:hAnsi="David" w:hint="cs"/>
          <w:b/>
          <w:bCs/>
          <w:sz w:val="24"/>
          <w:rtl/>
        </w:rPr>
        <w:t>גל</w:t>
      </w:r>
      <w:r w:rsidRPr="00C13C27">
        <w:rPr>
          <w:rFonts w:ascii="David" w:eastAsia="Calibri" w:hAnsi="David"/>
          <w:b/>
          <w:bCs/>
          <w:sz w:val="24"/>
          <w:rtl/>
        </w:rPr>
        <w:t xml:space="preserve"> אחריות מהאחד לאחר </w:t>
      </w:r>
      <w:r w:rsidRPr="00C13C27">
        <w:rPr>
          <w:rFonts w:ascii="David" w:eastAsia="Calibri" w:hAnsi="David" w:hint="cs"/>
          <w:b/>
          <w:bCs/>
          <w:sz w:val="24"/>
          <w:rtl/>
        </w:rPr>
        <w:t>או לה</w:t>
      </w:r>
      <w:r w:rsidRPr="00C13C27">
        <w:rPr>
          <w:rFonts w:ascii="David" w:eastAsia="Calibri" w:hAnsi="David"/>
          <w:b/>
          <w:bCs/>
          <w:sz w:val="24"/>
          <w:rtl/>
        </w:rPr>
        <w:t>תנער ממחויבותם</w:t>
      </w:r>
      <w:r w:rsidRPr="00C13C27">
        <w:rPr>
          <w:rFonts w:ascii="David" w:eastAsia="Calibri" w:hAnsi="David" w:hint="cs"/>
          <w:b/>
          <w:bCs/>
          <w:sz w:val="24"/>
          <w:rtl/>
        </w:rPr>
        <w:t xml:space="preserve"> - כפי שעולה מכך ששר הפנים לא הפעיל את מערך פס"ח עם פרוץ המלחמה. </w:t>
      </w:r>
      <w:r w:rsidRPr="00C13C27">
        <w:rPr>
          <w:rFonts w:eastAsia="Calibri" w:hint="cs"/>
          <w:b/>
          <w:bCs/>
          <w:rtl/>
        </w:rPr>
        <w:t>הסדרה לקויה עלולה גם להוביל למאבקי כוח בין הגופים השונים הפועלים בחירום</w:t>
      </w:r>
      <w:r w:rsidRPr="00C13C27">
        <w:rPr>
          <w:rFonts w:eastAsia="Calibri"/>
          <w:b/>
          <w:bCs/>
          <w:vertAlign w:val="superscript"/>
          <w:rtl/>
        </w:rPr>
        <w:footnoteReference w:id="335"/>
      </w:r>
      <w:r w:rsidRPr="00C13C27">
        <w:rPr>
          <w:rFonts w:eastAsia="Calibri" w:hint="cs"/>
          <w:b/>
          <w:bCs/>
          <w:rtl/>
        </w:rPr>
        <w:t>, כפי שמשקפת זאת המחלוקת על הפעלת מערך פס"ח.</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כפי שהעיר משרד מבקר המדינה בדוח על הניהול הממשלתי של התחום האזרחי במהלך מלחמת חרבות ברזל</w:t>
      </w:r>
      <w:r w:rsidRPr="00C13C27">
        <w:rPr>
          <w:rFonts w:eastAsia="Calibri"/>
          <w:b/>
          <w:bCs/>
          <w:vertAlign w:val="superscript"/>
          <w:rtl/>
        </w:rPr>
        <w:footnoteReference w:id="336"/>
      </w:r>
      <w:r w:rsidRPr="00C13C27">
        <w:rPr>
          <w:rFonts w:eastAsia="Calibri" w:hint="cs"/>
          <w:b/>
          <w:bCs/>
          <w:rtl/>
        </w:rPr>
        <w:t xml:space="preserve">, נוכח </w:t>
      </w:r>
      <w:r w:rsidRPr="00C13C27">
        <w:rPr>
          <w:rFonts w:eastAsia="Calibri"/>
          <w:b/>
          <w:bCs/>
          <w:rtl/>
        </w:rPr>
        <w:t>האיום הביטחוני על ישראל</w:t>
      </w:r>
      <w:r w:rsidRPr="00C13C27">
        <w:rPr>
          <w:rFonts w:eastAsia="Calibri" w:hint="cs"/>
          <w:b/>
          <w:bCs/>
          <w:rtl/>
        </w:rPr>
        <w:t xml:space="preserve"> ובפרט על רקע המלחמה הרב-זירתית</w:t>
      </w:r>
      <w:r w:rsidRPr="00C13C27">
        <w:rPr>
          <w:rFonts w:eastAsia="Calibri"/>
          <w:b/>
          <w:bCs/>
          <w:vertAlign w:val="superscript"/>
          <w:rtl/>
        </w:rPr>
        <w:footnoteReference w:id="337"/>
      </w:r>
      <w:r w:rsidRPr="00C13C27">
        <w:rPr>
          <w:rFonts w:eastAsia="Calibri" w:hint="cs"/>
          <w:b/>
          <w:bCs/>
          <w:rtl/>
        </w:rPr>
        <w:t xml:space="preserve"> ולצד הצורך בהיערכות לאירועי חירום המוניים אחרים כדוגמת אסונות טבע, </w:t>
      </w:r>
      <w:r w:rsidRPr="00C13C27">
        <w:rPr>
          <w:rFonts w:eastAsia="Calibri"/>
          <w:b/>
          <w:bCs/>
          <w:rtl/>
        </w:rPr>
        <w:t>על ראש הממשלה לפעול להשלמת ההסדרה הנדרשת לצורך מתן מענה על כלל הפערים בתחום ניהול ההיבטים האזרחיים בשעת חירום</w:t>
      </w:r>
      <w:r w:rsidRPr="00C13C27">
        <w:rPr>
          <w:rFonts w:eastAsia="Calibri" w:hint="cs"/>
          <w:b/>
          <w:bCs/>
          <w:rtl/>
        </w:rPr>
        <w:t>,</w:t>
      </w:r>
      <w:r w:rsidRPr="00C13C27" w:rsidDel="00883BCE">
        <w:rPr>
          <w:rFonts w:eastAsia="Calibri" w:hint="cs"/>
          <w:b/>
          <w:bCs/>
          <w:rtl/>
        </w:rPr>
        <w:t xml:space="preserve"> </w:t>
      </w:r>
      <w:r w:rsidRPr="00C13C27">
        <w:rPr>
          <w:rFonts w:eastAsia="Calibri" w:hint="cs"/>
          <w:b/>
          <w:bCs/>
          <w:rtl/>
        </w:rPr>
        <w:t xml:space="preserve">וזאת בהתבסס על פעולות הצמיחה הנדרשות מתוך השבר הגדול שיצרה מתקפת הטרור בשבעה באוקטובר. </w:t>
      </w:r>
      <w:r w:rsidRPr="00C13C27">
        <w:rPr>
          <w:rFonts w:eastAsia="Calibri"/>
          <w:b/>
          <w:bCs/>
          <w:rtl/>
        </w:rPr>
        <w:t xml:space="preserve">גיבוש המענה הלאומי </w:t>
      </w:r>
      <w:r w:rsidRPr="00C13C27">
        <w:rPr>
          <w:rFonts w:eastAsia="Calibri" w:hint="cs"/>
          <w:b/>
          <w:bCs/>
          <w:rtl/>
        </w:rPr>
        <w:t xml:space="preserve">בחירום </w:t>
      </w:r>
      <w:r w:rsidRPr="00C13C27">
        <w:rPr>
          <w:rFonts w:eastAsia="Calibri"/>
          <w:b/>
          <w:bCs/>
          <w:rtl/>
        </w:rPr>
        <w:t xml:space="preserve">מחייב </w:t>
      </w:r>
      <w:r w:rsidRPr="00C13C27">
        <w:rPr>
          <w:rFonts w:eastAsia="Calibri" w:hint="cs"/>
          <w:b/>
          <w:bCs/>
          <w:rtl/>
        </w:rPr>
        <w:t>התייחסות ל</w:t>
      </w:r>
      <w:r w:rsidRPr="00C13C27">
        <w:rPr>
          <w:rFonts w:eastAsia="Calibri"/>
          <w:b/>
          <w:bCs/>
          <w:rtl/>
        </w:rPr>
        <w:t>מכלול</w:t>
      </w:r>
      <w:r w:rsidRPr="00C13C27">
        <w:rPr>
          <w:rFonts w:eastAsia="Calibri" w:hint="cs"/>
          <w:b/>
          <w:bCs/>
          <w:rtl/>
        </w:rPr>
        <w:t xml:space="preserve"> </w:t>
      </w:r>
      <w:r w:rsidRPr="00C13C27">
        <w:rPr>
          <w:rFonts w:eastAsia="Calibri"/>
          <w:b/>
          <w:bCs/>
          <w:rtl/>
        </w:rPr>
        <w:t xml:space="preserve">ההשפעות של אירוע החירום על המדינה, לרבות השפעות </w:t>
      </w:r>
      <w:r w:rsidRPr="00C13C27">
        <w:rPr>
          <w:rFonts w:eastAsia="Calibri" w:hint="cs"/>
          <w:b/>
          <w:bCs/>
          <w:rtl/>
        </w:rPr>
        <w:t>כלכליות</w:t>
      </w:r>
      <w:r w:rsidRPr="00C13C27">
        <w:rPr>
          <w:rFonts w:eastAsia="Calibri"/>
          <w:b/>
          <w:bCs/>
          <w:rtl/>
        </w:rPr>
        <w:t xml:space="preserve">, </w:t>
      </w:r>
      <w:r w:rsidRPr="00C13C27">
        <w:rPr>
          <w:rFonts w:eastAsia="Calibri" w:hint="cs"/>
          <w:b/>
          <w:bCs/>
          <w:rtl/>
        </w:rPr>
        <w:t>ו</w:t>
      </w:r>
      <w:r w:rsidRPr="00C13C27">
        <w:rPr>
          <w:rFonts w:eastAsia="Calibri"/>
          <w:b/>
          <w:bCs/>
          <w:rtl/>
        </w:rPr>
        <w:t>המענה הראוי</w:t>
      </w:r>
      <w:r w:rsidRPr="00C13C27">
        <w:rPr>
          <w:rFonts w:eastAsia="Calibri" w:hint="cs"/>
          <w:b/>
          <w:bCs/>
          <w:rtl/>
        </w:rPr>
        <w:t xml:space="preserve"> </w:t>
      </w:r>
      <w:r w:rsidRPr="00C13C27">
        <w:rPr>
          <w:rFonts w:eastAsia="Calibri"/>
          <w:b/>
          <w:bCs/>
          <w:rtl/>
        </w:rPr>
        <w:t>במערכ</w:t>
      </w:r>
      <w:r w:rsidRPr="00C13C27">
        <w:rPr>
          <w:rFonts w:eastAsia="Calibri" w:hint="cs"/>
          <w:b/>
          <w:bCs/>
          <w:rtl/>
        </w:rPr>
        <w:t>ו</w:t>
      </w:r>
      <w:r w:rsidRPr="00C13C27">
        <w:rPr>
          <w:rFonts w:eastAsia="Calibri"/>
          <w:b/>
          <w:bCs/>
          <w:rtl/>
        </w:rPr>
        <w:t xml:space="preserve">ת החינוך, </w:t>
      </w:r>
      <w:r w:rsidRPr="00C13C27">
        <w:rPr>
          <w:rFonts w:eastAsia="Calibri" w:hint="cs"/>
          <w:b/>
          <w:bCs/>
          <w:rtl/>
        </w:rPr>
        <w:t>הרווחה והבריאות</w:t>
      </w:r>
      <w:r w:rsidRPr="00C13C27">
        <w:rPr>
          <w:rFonts w:eastAsia="Calibri"/>
          <w:b/>
          <w:bCs/>
          <w:rtl/>
        </w:rPr>
        <w:t>.</w:t>
      </w:r>
      <w:r w:rsidRPr="00C13C27">
        <w:rPr>
          <w:rFonts w:eastAsia="Calibri" w:hint="cs"/>
          <w:b/>
          <w:bCs/>
          <w:rtl/>
        </w:rPr>
        <w:t xml:space="preserve"> על ההסדרה הנורמטיבית של </w:t>
      </w:r>
      <w:r w:rsidRPr="00C13C27">
        <w:rPr>
          <w:rFonts w:eastAsia="Calibri" w:hint="cs"/>
          <w:b/>
          <w:bCs/>
          <w:rtl/>
        </w:rPr>
        <w:lastRenderedPageBreak/>
        <w:t xml:space="preserve">המענה בחירום </w:t>
      </w:r>
      <w:r w:rsidRPr="00C13C27">
        <w:rPr>
          <w:rFonts w:ascii="David-Reg" w:eastAsia="Calibri" w:cs="David-Reg" w:hint="cs"/>
          <w:b/>
          <w:bCs/>
          <w:sz w:val="24"/>
          <w:rtl/>
        </w:rPr>
        <w:t>לתת</w:t>
      </w:r>
      <w:r w:rsidRPr="00C13C27">
        <w:rPr>
          <w:rFonts w:ascii="David-Reg" w:eastAsia="Calibri" w:cs="David-Reg"/>
          <w:b/>
          <w:bCs/>
          <w:sz w:val="24"/>
          <w:rtl/>
        </w:rPr>
        <w:t xml:space="preserve"> </w:t>
      </w:r>
      <w:r w:rsidRPr="00C13C27">
        <w:rPr>
          <w:rFonts w:ascii="David-Reg" w:eastAsia="Calibri" w:cs="David-Reg" w:hint="cs"/>
          <w:b/>
          <w:bCs/>
          <w:sz w:val="24"/>
          <w:rtl/>
        </w:rPr>
        <w:t>מענה</w:t>
      </w:r>
      <w:r w:rsidRPr="00C13C27">
        <w:rPr>
          <w:rFonts w:ascii="David-Reg" w:eastAsia="Calibri" w:cs="David-Reg"/>
          <w:b/>
          <w:bCs/>
          <w:sz w:val="24"/>
          <w:rtl/>
        </w:rPr>
        <w:t xml:space="preserve"> </w:t>
      </w:r>
      <w:r w:rsidRPr="00C13C27">
        <w:rPr>
          <w:rFonts w:ascii="David-Reg" w:eastAsia="Calibri" w:cs="David-Reg" w:hint="cs"/>
          <w:b/>
          <w:bCs/>
          <w:sz w:val="24"/>
          <w:rtl/>
        </w:rPr>
        <w:t>לאתגרים</w:t>
      </w:r>
      <w:r w:rsidRPr="00C13C27">
        <w:rPr>
          <w:rFonts w:ascii="David-Reg" w:eastAsia="Calibri" w:cs="David-Reg"/>
          <w:b/>
          <w:bCs/>
          <w:sz w:val="24"/>
          <w:rtl/>
        </w:rPr>
        <w:t xml:space="preserve"> </w:t>
      </w:r>
      <w:r w:rsidRPr="00C13C27">
        <w:rPr>
          <w:rFonts w:ascii="David-Reg" w:eastAsia="Calibri" w:cs="David-Reg" w:hint="cs"/>
          <w:b/>
          <w:bCs/>
          <w:sz w:val="24"/>
          <w:rtl/>
        </w:rPr>
        <w:t>הממשיים</w:t>
      </w:r>
      <w:r w:rsidRPr="00C13C27">
        <w:rPr>
          <w:rFonts w:ascii="David-Reg" w:eastAsia="Calibri" w:cs="David-Reg"/>
          <w:b/>
          <w:bCs/>
          <w:sz w:val="24"/>
          <w:rtl/>
        </w:rPr>
        <w:t xml:space="preserve"> </w:t>
      </w:r>
      <w:r w:rsidRPr="00C13C27">
        <w:rPr>
          <w:rFonts w:ascii="David-Reg" w:eastAsia="Calibri" w:cs="David-Reg" w:hint="cs"/>
          <w:b/>
          <w:bCs/>
          <w:sz w:val="24"/>
          <w:rtl/>
        </w:rPr>
        <w:t>העומדים</w:t>
      </w:r>
      <w:r w:rsidRPr="00C13C27">
        <w:rPr>
          <w:rFonts w:ascii="David-Reg" w:eastAsia="Calibri" w:cs="David-Reg"/>
          <w:b/>
          <w:bCs/>
          <w:sz w:val="24"/>
          <w:rtl/>
        </w:rPr>
        <w:t xml:space="preserve"> </w:t>
      </w:r>
      <w:r w:rsidRPr="00C13C27">
        <w:rPr>
          <w:rFonts w:ascii="David-Reg" w:eastAsia="Calibri" w:cs="David-Reg" w:hint="cs"/>
          <w:b/>
          <w:bCs/>
          <w:sz w:val="24"/>
          <w:rtl/>
        </w:rPr>
        <w:t>בפני</w:t>
      </w:r>
      <w:r w:rsidRPr="00C13C27">
        <w:rPr>
          <w:rFonts w:eastAsia="Calibri" w:hint="cs"/>
          <w:b/>
          <w:bCs/>
          <w:rtl/>
        </w:rPr>
        <w:t xml:space="preserve"> המדינה, ועליה להיות </w:t>
      </w:r>
      <w:r w:rsidRPr="00C13C27">
        <w:rPr>
          <w:rFonts w:eastAsia="Calibri"/>
          <w:b/>
          <w:bCs/>
          <w:rtl/>
        </w:rPr>
        <w:t>מכוו</w:t>
      </w:r>
      <w:r w:rsidRPr="00C13C27">
        <w:rPr>
          <w:rFonts w:eastAsia="Calibri" w:hint="cs"/>
          <w:b/>
          <w:bCs/>
          <w:rtl/>
        </w:rPr>
        <w:t>נת</w:t>
      </w:r>
      <w:r w:rsidRPr="00C13C27">
        <w:rPr>
          <w:rFonts w:eastAsia="Calibri"/>
          <w:b/>
          <w:bCs/>
          <w:rtl/>
        </w:rPr>
        <w:t xml:space="preserve"> </w:t>
      </w:r>
      <w:r w:rsidRPr="00C13C27">
        <w:rPr>
          <w:rFonts w:eastAsia="Calibri" w:hint="cs"/>
          <w:b/>
          <w:bCs/>
          <w:rtl/>
        </w:rPr>
        <w:t>ל</w:t>
      </w:r>
      <w:r w:rsidRPr="00C13C27">
        <w:rPr>
          <w:rFonts w:eastAsia="Calibri"/>
          <w:b/>
          <w:bCs/>
          <w:rtl/>
        </w:rPr>
        <w:t>עתיד תוך היערכות לקראת הזדמנויות וסכנות חדשות</w:t>
      </w:r>
      <w:r w:rsidRPr="00C13C27">
        <w:rPr>
          <w:rFonts w:eastAsia="Calibri" w:hint="cs"/>
          <w:b/>
          <w:bCs/>
          <w:rtl/>
        </w:rPr>
        <w:t xml:space="preserve"> </w:t>
      </w:r>
      <w:r w:rsidRPr="00C13C27">
        <w:rPr>
          <w:rFonts w:eastAsia="Calibri"/>
          <w:b/>
          <w:bCs/>
          <w:rtl/>
        </w:rPr>
        <w:t>ש</w:t>
      </w:r>
      <w:r w:rsidRPr="00C13C27">
        <w:rPr>
          <w:rFonts w:eastAsia="Calibri" w:hint="cs"/>
          <w:b/>
          <w:bCs/>
          <w:rtl/>
        </w:rPr>
        <w:t xml:space="preserve">את חלקן קשה לצפות </w:t>
      </w:r>
      <w:r w:rsidRPr="00C13C27">
        <w:rPr>
          <w:rFonts w:eastAsia="Calibri"/>
          <w:b/>
          <w:bCs/>
          <w:rtl/>
        </w:rPr>
        <w:t>מראש</w:t>
      </w:r>
      <w:r w:rsidRPr="00C13C27">
        <w:rPr>
          <w:rFonts w:eastAsia="Calibri" w:hint="cs"/>
          <w:b/>
          <w:b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b/>
          <w:bCs/>
          <w:rtl/>
        </w:rPr>
        <w:t xml:space="preserve">הסדרה נורמטיבית מחייבת תוכל </w:t>
      </w:r>
      <w:r w:rsidRPr="00C13C27">
        <w:rPr>
          <w:rFonts w:eastAsia="Calibri"/>
          <w:b/>
          <w:bCs/>
          <w:rtl/>
        </w:rPr>
        <w:t>לשפר את יכולת</w:t>
      </w:r>
      <w:r w:rsidRPr="00C13C27">
        <w:rPr>
          <w:rFonts w:eastAsia="Calibri" w:hint="cs"/>
          <w:b/>
          <w:bCs/>
          <w:rtl/>
        </w:rPr>
        <w:t xml:space="preserve"> המדינה </w:t>
      </w:r>
      <w:r w:rsidRPr="00C13C27">
        <w:rPr>
          <w:rFonts w:eastAsia="Calibri"/>
          <w:b/>
          <w:bCs/>
          <w:rtl/>
        </w:rPr>
        <w:t>להתמודד בעתיד</w:t>
      </w:r>
      <w:r w:rsidRPr="00C13C27">
        <w:rPr>
          <w:rFonts w:eastAsia="Calibri" w:hint="cs"/>
          <w:b/>
          <w:bCs/>
          <w:rtl/>
        </w:rPr>
        <w:t xml:space="preserve"> עם אירועי חירום, תגביר את אמון הציבור ברשויות המדינה ותמנע מקרים של פגיעה במענה חיוני בשל חילוקי דעות על שאלת האחריות ועקב היעדר מנגנון להכרעה מיידית. </w:t>
      </w:r>
    </w:p>
    <w:p w:rsidR="00C13C27" w:rsidRPr="00C13C27" w:rsidRDefault="00C13C27" w:rsidP="00FB2E85">
      <w:pPr>
        <w:spacing w:line="269" w:lineRule="auto"/>
        <w:rPr>
          <w:rFonts w:eastAsia="Calibri"/>
          <w:rtl/>
        </w:rPr>
      </w:pPr>
    </w:p>
    <w:p w:rsidR="00C13C27" w:rsidRPr="00C13C27" w:rsidRDefault="00C13C27" w:rsidP="004967B1">
      <w:pPr>
        <w:pStyle w:val="31"/>
        <w:rPr>
          <w:rFonts w:eastAsia="Times New Roman"/>
        </w:rPr>
      </w:pPr>
      <w:r w:rsidRPr="00C13C27">
        <w:rPr>
          <w:rFonts w:eastAsia="Times New Roman" w:hint="cs"/>
          <w:rtl/>
        </w:rPr>
        <w:t xml:space="preserve">היעדר הסדרת </w:t>
      </w:r>
      <w:r w:rsidRPr="00C13C27">
        <w:rPr>
          <w:rFonts w:eastAsia="Times New Roman"/>
          <w:rtl/>
        </w:rPr>
        <w:t>התשתית הנורמטיבית לטיפול בעורף בחירום</w:t>
      </w:r>
      <w:r w:rsidRPr="00C13C27">
        <w:rPr>
          <w:rFonts w:eastAsia="Times New Roman" w:hint="cs"/>
          <w:rtl/>
        </w:rPr>
        <w:t xml:space="preserve"> על ידי הממשלה</w:t>
      </w:r>
    </w:p>
    <w:p w:rsidR="00C13C27" w:rsidRPr="00C13C27" w:rsidRDefault="00C13C27" w:rsidP="00FB2E85">
      <w:pPr>
        <w:spacing w:line="269" w:lineRule="auto"/>
        <w:ind w:left="-567"/>
        <w:rPr>
          <w:rFonts w:eastAsia="Calibri"/>
          <w:szCs w:val="20"/>
          <w:rtl/>
          <w:lang w:eastAsia="he-IL"/>
        </w:rPr>
      </w:pPr>
    </w:p>
    <w:p w:rsidR="00C13C27" w:rsidRPr="00C13C27" w:rsidRDefault="00C13C27" w:rsidP="00FB2E85">
      <w:pPr>
        <w:spacing w:line="269" w:lineRule="auto"/>
        <w:rPr>
          <w:rFonts w:eastAsia="Calibri"/>
          <w:rtl/>
          <w:lang w:eastAsia="he-IL"/>
        </w:rPr>
      </w:pPr>
      <w:r w:rsidRPr="00C13C27">
        <w:rPr>
          <w:rFonts w:eastAsia="Calibri" w:hint="cs"/>
          <w:rtl/>
          <w:lang w:eastAsia="he-IL"/>
        </w:rPr>
        <w:t>תפקידה של הממשלה להסדיר את האחריות של העוסקים בטיפול בעורף בחירום, את סמכויותיהם ואת יחסי הגומלין ביניהם. ניתן לבצע זאת בשתי חלופות עיקריות: החלופה המיטבית</w:t>
      </w:r>
      <w:r w:rsidRPr="00C13C27">
        <w:rPr>
          <w:rFonts w:eastAsia="Calibri" w:hint="cs"/>
          <w:rtl/>
        </w:rPr>
        <w:t xml:space="preserve"> היא הסדרה </w:t>
      </w:r>
      <w:r w:rsidRPr="00C13C27">
        <w:rPr>
          <w:rFonts w:eastAsia="Calibri" w:hint="cs"/>
          <w:rtl/>
          <w:lang w:eastAsia="he-IL"/>
        </w:rPr>
        <w:t xml:space="preserve">באמצעות חקיקה ראשית, המבטיחה כי כלל הגופים במדינה, לרבות משרדי הממשלה והרשויות המקומיות וכן גופים ציבוריים אחרים, יפעלו בהתאם לנורמה מחייבת; השנייה היא הסדרה ממשלתית ייעודית באמצעות החלטת הממשלה, המבטיחה כי כלל הגופים הממשלתיים יפעלו בהתאם להחלטת ממשלה מחייבת, למשל באמצעות עדכון ותיקוף של החלטת הממשלה על תוכנית "מלון אורחים".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lang w:eastAsia="he-IL"/>
        </w:rPr>
      </w:pPr>
      <w:r w:rsidRPr="00C13C27">
        <w:rPr>
          <w:rFonts w:eastAsia="Calibri" w:hint="cs"/>
          <w:rtl/>
          <w:lang w:eastAsia="he-IL"/>
        </w:rPr>
        <w:t xml:space="preserve">בין שהסדרה תהיה בחקיקה ובין בדרך אחרת לרבות בהחלטת הממשלה, הוצאה לפועל של ההסדרה מחייבת הקמת גוף מאסדר </w:t>
      </w:r>
      <w:r w:rsidRPr="00C13C27">
        <w:rPr>
          <w:rFonts w:eastAsia="Calibri"/>
          <w:rtl/>
          <w:lang w:eastAsia="he-IL"/>
        </w:rPr>
        <w:t xml:space="preserve">לאומי </w:t>
      </w:r>
      <w:r w:rsidRPr="00C13C27">
        <w:rPr>
          <w:rFonts w:eastAsia="Calibri" w:hint="cs"/>
          <w:rtl/>
          <w:lang w:eastAsia="he-IL"/>
        </w:rPr>
        <w:t>שיישא ב</w:t>
      </w:r>
      <w:r w:rsidRPr="00C13C27">
        <w:rPr>
          <w:rFonts w:eastAsia="Calibri"/>
          <w:rtl/>
          <w:lang w:eastAsia="he-IL"/>
        </w:rPr>
        <w:t>אחריות</w:t>
      </w:r>
      <w:r w:rsidRPr="00C13C27">
        <w:rPr>
          <w:rFonts w:eastAsia="Calibri" w:hint="cs"/>
          <w:rtl/>
          <w:lang w:eastAsia="he-IL"/>
        </w:rPr>
        <w:t xml:space="preserve"> ובסמכות</w:t>
      </w:r>
      <w:r w:rsidRPr="00C13C27">
        <w:rPr>
          <w:rFonts w:eastAsia="Calibri"/>
          <w:rtl/>
          <w:lang w:eastAsia="he-IL"/>
        </w:rPr>
        <w:t xml:space="preserve"> </w:t>
      </w:r>
      <w:r w:rsidRPr="00C13C27">
        <w:rPr>
          <w:rFonts w:eastAsia="Calibri" w:hint="cs"/>
          <w:rtl/>
          <w:lang w:eastAsia="he-IL"/>
        </w:rPr>
        <w:t xml:space="preserve">שתהיינה </w:t>
      </w:r>
      <w:r w:rsidRPr="00C13C27">
        <w:rPr>
          <w:rFonts w:eastAsia="Calibri"/>
          <w:rtl/>
          <w:lang w:eastAsia="he-IL"/>
        </w:rPr>
        <w:t>מוצהר</w:t>
      </w:r>
      <w:r w:rsidRPr="00C13C27">
        <w:rPr>
          <w:rFonts w:eastAsia="Calibri" w:hint="cs"/>
          <w:rtl/>
          <w:lang w:eastAsia="he-IL"/>
        </w:rPr>
        <w:t>ות</w:t>
      </w:r>
      <w:r w:rsidRPr="00C13C27">
        <w:rPr>
          <w:rFonts w:eastAsia="Calibri"/>
          <w:rtl/>
          <w:lang w:eastAsia="he-IL"/>
        </w:rPr>
        <w:t xml:space="preserve"> ומוסכמ</w:t>
      </w:r>
      <w:r w:rsidRPr="00C13C27">
        <w:rPr>
          <w:rFonts w:eastAsia="Calibri" w:hint="cs"/>
          <w:rtl/>
          <w:lang w:eastAsia="he-IL"/>
        </w:rPr>
        <w:t>ות,</w:t>
      </w:r>
      <w:r w:rsidRPr="00C13C27">
        <w:rPr>
          <w:rFonts w:eastAsia="Calibri"/>
          <w:rtl/>
          <w:lang w:eastAsia="he-IL"/>
        </w:rPr>
        <w:t xml:space="preserve"> </w:t>
      </w:r>
      <w:r w:rsidRPr="00C13C27">
        <w:rPr>
          <w:rFonts w:eastAsia="Calibri" w:hint="cs"/>
          <w:rtl/>
          <w:lang w:eastAsia="he-IL"/>
        </w:rPr>
        <w:t xml:space="preserve">ושתפקידו יהיה קביעת </w:t>
      </w:r>
      <w:r w:rsidRPr="00C13C27">
        <w:rPr>
          <w:rFonts w:eastAsia="Calibri"/>
          <w:rtl/>
          <w:lang w:eastAsia="he-IL"/>
        </w:rPr>
        <w:t xml:space="preserve">מדיניות </w:t>
      </w:r>
      <w:r w:rsidRPr="00C13C27">
        <w:rPr>
          <w:rFonts w:eastAsia="Calibri" w:hint="cs"/>
          <w:rtl/>
          <w:lang w:eastAsia="he-IL"/>
        </w:rPr>
        <w:t>ארוכת-</w:t>
      </w:r>
      <w:r w:rsidRPr="00C13C27">
        <w:rPr>
          <w:rFonts w:eastAsia="Calibri"/>
          <w:rtl/>
          <w:lang w:eastAsia="he-IL"/>
        </w:rPr>
        <w:t>טווח</w:t>
      </w:r>
      <w:r w:rsidRPr="00C13C27">
        <w:rPr>
          <w:rFonts w:eastAsia="Calibri" w:hint="cs"/>
          <w:rtl/>
          <w:lang w:eastAsia="he-IL"/>
        </w:rPr>
        <w:t xml:space="preserve"> בתחום הטיפול בעורף בחירום, הצבת</w:t>
      </w:r>
      <w:r w:rsidRPr="00C13C27">
        <w:rPr>
          <w:rFonts w:eastAsia="Calibri"/>
          <w:rtl/>
          <w:lang w:eastAsia="he-IL"/>
        </w:rPr>
        <w:t xml:space="preserve"> סדרי עדיפויות, </w:t>
      </w:r>
      <w:r w:rsidRPr="00C13C27">
        <w:rPr>
          <w:rFonts w:eastAsia="Calibri" w:hint="cs"/>
          <w:rtl/>
          <w:lang w:eastAsia="he-IL"/>
        </w:rPr>
        <w:t>גיבוש ועיצוב</w:t>
      </w:r>
      <w:r w:rsidRPr="00C13C27">
        <w:rPr>
          <w:rFonts w:eastAsia="Calibri"/>
          <w:rtl/>
          <w:lang w:eastAsia="he-IL"/>
        </w:rPr>
        <w:t xml:space="preserve"> המסגרת </w:t>
      </w:r>
      <w:r w:rsidRPr="00C13C27">
        <w:rPr>
          <w:rFonts w:eastAsia="Calibri" w:hint="cs"/>
          <w:rtl/>
          <w:lang w:eastAsia="he-IL"/>
        </w:rPr>
        <w:t xml:space="preserve">הארגונית </w:t>
      </w:r>
      <w:r w:rsidRPr="00C13C27">
        <w:rPr>
          <w:rFonts w:eastAsia="Calibri"/>
          <w:rtl/>
          <w:lang w:eastAsia="he-IL"/>
        </w:rPr>
        <w:t>הנחוצה לפעולה,</w:t>
      </w:r>
      <w:r w:rsidRPr="00C13C27">
        <w:rPr>
          <w:rFonts w:eastAsia="Calibri" w:hint="cs"/>
          <w:rtl/>
          <w:lang w:eastAsia="he-IL"/>
        </w:rPr>
        <w:t xml:space="preserve"> קביעת המנגנון לניהול אירוע החירום, קביעת תהליכי השילוב והתיאום בין הגופים וכן התוויית תהליכי </w:t>
      </w:r>
      <w:r w:rsidRPr="00C13C27">
        <w:rPr>
          <w:rFonts w:eastAsia="Calibri"/>
          <w:rtl/>
          <w:lang w:eastAsia="he-IL"/>
        </w:rPr>
        <w:t>של</w:t>
      </w:r>
      <w:r w:rsidRPr="00C13C27">
        <w:rPr>
          <w:rFonts w:eastAsia="Calibri" w:hint="cs"/>
          <w:rtl/>
          <w:lang w:eastAsia="he-IL"/>
        </w:rPr>
        <w:t>י</w:t>
      </w:r>
      <w:r w:rsidRPr="00C13C27">
        <w:rPr>
          <w:rFonts w:eastAsia="Calibri"/>
          <w:rtl/>
          <w:lang w:eastAsia="he-IL"/>
        </w:rPr>
        <w:t>ט</w:t>
      </w:r>
      <w:r w:rsidRPr="00C13C27">
        <w:rPr>
          <w:rFonts w:eastAsia="Calibri" w:hint="cs"/>
          <w:rtl/>
          <w:lang w:eastAsia="he-IL"/>
        </w:rPr>
        <w:t>ה ובקרה</w:t>
      </w:r>
      <w:r w:rsidRPr="00C13C27">
        <w:rPr>
          <w:rFonts w:eastAsia="Calibri"/>
          <w:rtl/>
          <w:lang w:eastAsia="he-IL"/>
        </w:rPr>
        <w:t xml:space="preserve"> על כלל הפעילויות בחזית האזרחית</w:t>
      </w:r>
      <w:r w:rsidRPr="00C13C27">
        <w:rPr>
          <w:rFonts w:eastAsia="Calibri" w:hint="cs"/>
          <w:rtl/>
          <w:lang w:eastAsia="he-IL"/>
        </w:rPr>
        <w:t xml:space="preserve"> וקביעת מסגרת התקציב ומקורותיו</w:t>
      </w:r>
      <w:r w:rsidRPr="00C13C27">
        <w:rPr>
          <w:rFonts w:eastAsia="Calibri"/>
          <w:rtl/>
          <w:lang w:eastAsia="he-IL"/>
        </w:rPr>
        <w:t>.</w:t>
      </w:r>
      <w:r w:rsidRPr="00C13C27">
        <w:rPr>
          <w:rFonts w:eastAsia="Calibri" w:hint="cs"/>
          <w:rtl/>
          <w:lang w:eastAsia="he-IL"/>
        </w:rPr>
        <w:t xml:space="preserve"> </w:t>
      </w:r>
    </w:p>
    <w:p w:rsidR="00C13C27" w:rsidRPr="00C13C27" w:rsidRDefault="00C13C27" w:rsidP="00FB2E85">
      <w:pPr>
        <w:spacing w:line="269" w:lineRule="auto"/>
        <w:ind w:left="-567"/>
        <w:rPr>
          <w:rFonts w:eastAsia="Calibri"/>
          <w:szCs w:val="20"/>
          <w:rtl/>
          <w:lang w:eastAsia="he-IL"/>
        </w:rPr>
      </w:pPr>
    </w:p>
    <w:p w:rsidR="00C13C27" w:rsidRPr="00C13C27" w:rsidRDefault="00C13C27" w:rsidP="00FB2E85">
      <w:pPr>
        <w:spacing w:line="269" w:lineRule="auto"/>
        <w:rPr>
          <w:rFonts w:eastAsia="Calibri"/>
          <w:rtl/>
          <w:lang w:eastAsia="he-IL"/>
        </w:rPr>
      </w:pPr>
      <w:r w:rsidRPr="00C13C27">
        <w:rPr>
          <w:rFonts w:eastAsia="Calibri" w:hint="cs"/>
          <w:rtl/>
          <w:lang w:eastAsia="he-IL"/>
        </w:rPr>
        <w:t xml:space="preserve">משרד מבקר המדינה בדק את סיבות השורש אשר מנעו במשך קרוב לשני עשורים את השלמת החלופות להסדרת הטיפול בעורף האוכלוסייה בחירום ואת אי-מימוש הקמת הגוף המאסדר. </w:t>
      </w:r>
    </w:p>
    <w:p w:rsidR="00C13C27" w:rsidRPr="00C13C27" w:rsidRDefault="00C13C27" w:rsidP="00FB2E85">
      <w:pPr>
        <w:spacing w:line="269" w:lineRule="auto"/>
        <w:rPr>
          <w:rFonts w:eastAsia="Times New Roman"/>
          <w:rtl/>
          <w:lang w:eastAsia="he-IL"/>
        </w:rPr>
      </w:pPr>
    </w:p>
    <w:p w:rsidR="00C13C27" w:rsidRPr="00C13C27" w:rsidRDefault="00C13C27" w:rsidP="004967B1">
      <w:pPr>
        <w:pStyle w:val="4"/>
        <w:rPr>
          <w:rFonts w:eastAsia="Times New Roman"/>
          <w:rtl/>
        </w:rPr>
      </w:pPr>
      <w:r w:rsidRPr="00C13C27">
        <w:rPr>
          <w:rFonts w:eastAsia="Times New Roman" w:hint="cs"/>
          <w:rtl/>
        </w:rPr>
        <w:t>הסיבות לאי-הסדרת הטיפול בעורף בחירום באמצעות חקיקה</w:t>
      </w:r>
    </w:p>
    <w:p w:rsidR="00C13C27" w:rsidRPr="00C13C27" w:rsidRDefault="00C13C27" w:rsidP="00FB2E85">
      <w:pPr>
        <w:spacing w:line="269" w:lineRule="auto"/>
        <w:ind w:left="-567"/>
        <w:rPr>
          <w:rFonts w:eastAsia="Calibri"/>
          <w:szCs w:val="20"/>
          <w:rtl/>
        </w:rPr>
      </w:pPr>
    </w:p>
    <w:p w:rsidR="00C13C27" w:rsidRDefault="00C13C27" w:rsidP="00FB2E85">
      <w:pPr>
        <w:spacing w:line="269" w:lineRule="auto"/>
        <w:rPr>
          <w:rFonts w:eastAsia="Times New Roman"/>
          <w:rtl/>
          <w:lang w:eastAsia="he-IL"/>
        </w:rPr>
      </w:pPr>
      <w:r w:rsidRPr="00C13C27">
        <w:rPr>
          <w:rFonts w:eastAsia="Calibri" w:hint="cs"/>
          <w:rtl/>
        </w:rPr>
        <w:t xml:space="preserve">למן הקמתה, לאורך 76 שנים, אין למדינת ישראל </w:t>
      </w:r>
      <w:r w:rsidRPr="00C13C27">
        <w:rPr>
          <w:rFonts w:eastAsia="Calibri"/>
          <w:rtl/>
        </w:rPr>
        <w:t>חוק מיוחד המאגד את שלל ההיבטים של סוגיית</w:t>
      </w:r>
      <w:r w:rsidRPr="00C13C27">
        <w:rPr>
          <w:rFonts w:eastAsia="Calibri" w:hint="cs"/>
          <w:rtl/>
        </w:rPr>
        <w:t xml:space="preserve"> </w:t>
      </w:r>
      <w:r w:rsidRPr="00C13C27">
        <w:rPr>
          <w:rFonts w:eastAsia="Calibri"/>
          <w:rtl/>
        </w:rPr>
        <w:t>החזית האזרחית</w:t>
      </w:r>
      <w:r w:rsidRPr="00C13C27">
        <w:rPr>
          <w:rFonts w:eastAsia="Calibri" w:hint="cs"/>
          <w:rtl/>
        </w:rPr>
        <w:t>.</w:t>
      </w:r>
      <w:r w:rsidRPr="00C13C27">
        <w:rPr>
          <w:rFonts w:eastAsia="Calibri"/>
          <w:rtl/>
        </w:rPr>
        <w:t xml:space="preserve"> כבר במלחמת העצמאות נחשף העורף לתקיפות</w:t>
      </w:r>
      <w:r w:rsidRPr="00C13C27">
        <w:rPr>
          <w:rFonts w:eastAsia="Calibri" w:hint="cs"/>
          <w:rtl/>
        </w:rPr>
        <w:t xml:space="preserve"> ישירות והאוכלוסייה האזרחית ספגה </w:t>
      </w:r>
      <w:r w:rsidRPr="00C13C27">
        <w:rPr>
          <w:rFonts w:eastAsia="Calibri"/>
          <w:rtl/>
        </w:rPr>
        <w:t>אבדות לא מעטות ונזקים כבדים</w:t>
      </w:r>
      <w:r w:rsidRPr="00C13C27">
        <w:rPr>
          <w:rFonts w:eastAsia="Calibri" w:hint="cs"/>
          <w:rtl/>
        </w:rPr>
        <w:t xml:space="preserve">. ואכן, זמן קצר לאחר הקמת המדינה נחקק </w:t>
      </w:r>
      <w:r w:rsidRPr="00C13C27">
        <w:rPr>
          <w:rFonts w:eastAsia="Times New Roman"/>
          <w:rtl/>
          <w:lang w:eastAsia="he-IL"/>
        </w:rPr>
        <w:t>חוק הג"א</w:t>
      </w:r>
      <w:r w:rsidRPr="00C13C27">
        <w:rPr>
          <w:rFonts w:eastAsia="Times New Roman"/>
          <w:vertAlign w:val="superscript"/>
          <w:rtl/>
          <w:lang w:eastAsia="he-IL"/>
        </w:rPr>
        <w:footnoteReference w:id="338"/>
      </w:r>
      <w:r w:rsidRPr="00C13C27">
        <w:rPr>
          <w:rFonts w:eastAsia="Times New Roman" w:hint="cs"/>
          <w:rtl/>
          <w:lang w:eastAsia="he-IL"/>
        </w:rPr>
        <w:t>, המסדיר</w:t>
      </w:r>
      <w:r w:rsidRPr="00C13C27">
        <w:rPr>
          <w:rFonts w:eastAsia="Times New Roman"/>
          <w:rtl/>
          <w:lang w:eastAsia="he-IL"/>
        </w:rPr>
        <w:t xml:space="preserve"> את פעילות</w:t>
      </w:r>
      <w:r w:rsidRPr="00C13C27">
        <w:rPr>
          <w:rFonts w:eastAsia="Times New Roman" w:hint="cs"/>
          <w:rtl/>
          <w:lang w:eastAsia="he-IL"/>
        </w:rPr>
        <w:t>ה של</w:t>
      </w:r>
      <w:r w:rsidRPr="00C13C27">
        <w:rPr>
          <w:rFonts w:eastAsia="Times New Roman"/>
          <w:rtl/>
          <w:lang w:eastAsia="he-IL"/>
        </w:rPr>
        <w:t xml:space="preserve"> ההתגוננות האזרחית מפני התקפה של אויב על העורף בישראל</w:t>
      </w:r>
      <w:r w:rsidRPr="00C13C27">
        <w:rPr>
          <w:rFonts w:eastAsia="Times New Roman" w:hint="cs"/>
          <w:rtl/>
          <w:lang w:eastAsia="he-IL"/>
        </w:rPr>
        <w:t xml:space="preserve">. החוק </w:t>
      </w:r>
      <w:r w:rsidRPr="00C13C27">
        <w:rPr>
          <w:rFonts w:eastAsia="Times New Roman"/>
          <w:rtl/>
          <w:lang w:eastAsia="he-IL"/>
        </w:rPr>
        <w:t>מגדיר התגוננות אזרחית כ"אמצעים הנקוטים לשם התגוננות מפני כל התקפה או סכנת התקפה על האוכלוסייה האזרחית או לשם צמצום תוצאותיה של התקפה כזו"</w:t>
      </w:r>
      <w:r w:rsidRPr="00C13C27">
        <w:rPr>
          <w:rFonts w:eastAsia="Times New Roman"/>
          <w:vertAlign w:val="superscript"/>
          <w:rtl/>
          <w:lang w:eastAsia="he-IL"/>
        </w:rPr>
        <w:footnoteReference w:id="339"/>
      </w:r>
      <w:r w:rsidRPr="00C13C27">
        <w:rPr>
          <w:rFonts w:eastAsia="Times New Roman"/>
          <w:rtl/>
          <w:lang w:eastAsia="he-IL"/>
        </w:rPr>
        <w:t>.</w:t>
      </w:r>
      <w:r w:rsidRPr="00C13C27">
        <w:rPr>
          <w:rFonts w:eastAsia="Times New Roman" w:hint="cs"/>
          <w:rtl/>
          <w:lang w:eastAsia="he-IL"/>
        </w:rPr>
        <w:t xml:space="preserve"> על פי החוק, </w:t>
      </w:r>
      <w:r w:rsidRPr="00C13C27">
        <w:rPr>
          <w:rFonts w:eastAsia="Times New Roman"/>
          <w:rtl/>
          <w:lang w:eastAsia="he-IL"/>
        </w:rPr>
        <w:t xml:space="preserve">האחריות לביצועו </w:t>
      </w:r>
      <w:r w:rsidRPr="00C13C27">
        <w:rPr>
          <w:rFonts w:eastAsia="Times New Roman" w:hint="cs"/>
          <w:rtl/>
          <w:lang w:eastAsia="he-IL"/>
        </w:rPr>
        <w:t>ה</w:t>
      </w:r>
      <w:r w:rsidRPr="00C13C27">
        <w:rPr>
          <w:rFonts w:eastAsia="Times New Roman"/>
          <w:rtl/>
          <w:lang w:eastAsia="he-IL"/>
        </w:rPr>
        <w:t>וטל</w:t>
      </w:r>
      <w:r w:rsidRPr="00C13C27">
        <w:rPr>
          <w:rFonts w:eastAsia="Times New Roman" w:hint="cs"/>
          <w:rtl/>
          <w:lang w:eastAsia="he-IL"/>
        </w:rPr>
        <w:t>ה</w:t>
      </w:r>
      <w:r w:rsidRPr="00C13C27">
        <w:rPr>
          <w:rFonts w:eastAsia="Times New Roman"/>
          <w:rtl/>
          <w:lang w:eastAsia="he-IL"/>
        </w:rPr>
        <w:t xml:space="preserve"> על שר הביטחון</w:t>
      </w:r>
      <w:r w:rsidRPr="00C13C27">
        <w:rPr>
          <w:rFonts w:eastAsia="Times New Roman"/>
          <w:vertAlign w:val="superscript"/>
          <w:rtl/>
          <w:lang w:eastAsia="he-IL"/>
        </w:rPr>
        <w:footnoteReference w:id="340"/>
      </w:r>
      <w:r w:rsidRPr="00C13C27">
        <w:rPr>
          <w:rFonts w:eastAsia="Times New Roman"/>
          <w:rtl/>
          <w:lang w:eastAsia="he-IL"/>
        </w:rPr>
        <w:t>.</w:t>
      </w:r>
      <w:r w:rsidRPr="00C13C27">
        <w:rPr>
          <w:rFonts w:eastAsia="Times New Roman" w:hint="cs"/>
          <w:rtl/>
          <w:lang w:eastAsia="he-IL"/>
        </w:rPr>
        <w:t xml:space="preserve"> </w:t>
      </w:r>
    </w:p>
    <w:p w:rsidR="004967B1" w:rsidRPr="00C13C27" w:rsidRDefault="004967B1" w:rsidP="00FB2E85">
      <w:pPr>
        <w:spacing w:line="269" w:lineRule="auto"/>
        <w:rPr>
          <w:rFonts w:eastAsia="Times New Roman"/>
          <w:rtl/>
          <w:lang w:eastAsia="he-IL"/>
        </w:rPr>
      </w:pPr>
    </w:p>
    <w:p w:rsidR="00C13C27" w:rsidRPr="00C13C27" w:rsidRDefault="00C13C27" w:rsidP="00FB2E85">
      <w:pPr>
        <w:spacing w:line="269" w:lineRule="auto"/>
        <w:rPr>
          <w:rFonts w:eastAsia="Calibri"/>
          <w:rtl/>
        </w:rPr>
      </w:pPr>
      <w:r w:rsidRPr="00C13C27">
        <w:rPr>
          <w:rFonts w:eastAsia="Calibri" w:hint="cs"/>
          <w:rtl/>
        </w:rPr>
        <w:lastRenderedPageBreak/>
        <w:t>כבר ב-2007, בדוח מבקר המדינה על "היערכות העורף ותפקודו במלחמת לבנון השנייה"</w:t>
      </w:r>
      <w:r w:rsidRPr="00C13C27">
        <w:rPr>
          <w:rFonts w:eastAsia="Calibri"/>
          <w:vertAlign w:val="superscript"/>
          <w:rtl/>
        </w:rPr>
        <w:footnoteReference w:id="341"/>
      </w:r>
      <w:r w:rsidRPr="00C13C27">
        <w:rPr>
          <w:rFonts w:eastAsia="Calibri" w:hint="cs"/>
          <w:rtl/>
        </w:rPr>
        <w:t xml:space="preserve">, צוין כי </w:t>
      </w:r>
      <w:r w:rsidRPr="00C13C27">
        <w:rPr>
          <w:rFonts w:eastAsia="Calibri"/>
          <w:rtl/>
        </w:rPr>
        <w:t xml:space="preserve">קברניטי </w:t>
      </w:r>
      <w:r w:rsidRPr="00C13C27">
        <w:rPr>
          <w:rFonts w:eastAsia="Calibri" w:hint="eastAsia"/>
          <w:rtl/>
        </w:rPr>
        <w:t>המדינה</w:t>
      </w:r>
      <w:r w:rsidRPr="00C13C27">
        <w:rPr>
          <w:rFonts w:eastAsia="Calibri"/>
          <w:rtl/>
        </w:rPr>
        <w:t xml:space="preserve"> </w:t>
      </w:r>
      <w:r w:rsidRPr="00C13C27">
        <w:rPr>
          <w:rFonts w:eastAsia="Calibri" w:hint="eastAsia"/>
          <w:rtl/>
        </w:rPr>
        <w:t>השקיעו</w:t>
      </w:r>
      <w:r w:rsidRPr="00C13C27">
        <w:rPr>
          <w:rFonts w:eastAsia="Calibri"/>
          <w:rtl/>
        </w:rPr>
        <w:t xml:space="preserve"> </w:t>
      </w:r>
      <w:r w:rsidRPr="00C13C27">
        <w:rPr>
          <w:rFonts w:eastAsia="Calibri" w:hint="eastAsia"/>
          <w:rtl/>
        </w:rPr>
        <w:t>את</w:t>
      </w:r>
      <w:r w:rsidRPr="00C13C27">
        <w:rPr>
          <w:rFonts w:eastAsia="Calibri"/>
          <w:rtl/>
        </w:rPr>
        <w:t xml:space="preserve"> </w:t>
      </w:r>
      <w:r w:rsidRPr="00C13C27">
        <w:rPr>
          <w:rFonts w:eastAsia="Calibri" w:hint="eastAsia"/>
          <w:rtl/>
        </w:rPr>
        <w:t>מרב</w:t>
      </w:r>
      <w:r w:rsidRPr="00C13C27">
        <w:rPr>
          <w:rFonts w:eastAsia="Calibri"/>
          <w:rtl/>
        </w:rPr>
        <w:t xml:space="preserve"> </w:t>
      </w:r>
      <w:r w:rsidRPr="00C13C27">
        <w:rPr>
          <w:rFonts w:eastAsia="Calibri" w:hint="eastAsia"/>
          <w:rtl/>
        </w:rPr>
        <w:t>המאמצים</w:t>
      </w:r>
      <w:r w:rsidRPr="00C13C27">
        <w:rPr>
          <w:rFonts w:eastAsia="Calibri"/>
          <w:rtl/>
        </w:rPr>
        <w:t xml:space="preserve"> </w:t>
      </w:r>
      <w:r w:rsidRPr="00C13C27">
        <w:rPr>
          <w:rFonts w:eastAsia="Calibri" w:hint="eastAsia"/>
          <w:rtl/>
        </w:rPr>
        <w:t>בלחימה</w:t>
      </w:r>
      <w:r w:rsidRPr="00C13C27">
        <w:rPr>
          <w:rFonts w:eastAsia="Calibri"/>
          <w:rtl/>
        </w:rPr>
        <w:t xml:space="preserve"> </w:t>
      </w:r>
      <w:r w:rsidRPr="00C13C27">
        <w:rPr>
          <w:rFonts w:eastAsia="Calibri" w:hint="eastAsia"/>
          <w:rtl/>
        </w:rPr>
        <w:t>בלבנון</w:t>
      </w:r>
      <w:r w:rsidRPr="00C13C27">
        <w:rPr>
          <w:rFonts w:eastAsia="Calibri"/>
          <w:rtl/>
        </w:rPr>
        <w:t xml:space="preserve"> </w:t>
      </w:r>
      <w:r w:rsidRPr="00C13C27">
        <w:rPr>
          <w:rFonts w:eastAsia="Calibri" w:hint="eastAsia"/>
          <w:rtl/>
        </w:rPr>
        <w:t>ולא</w:t>
      </w:r>
      <w:r w:rsidRPr="00C13C27">
        <w:rPr>
          <w:rFonts w:eastAsia="Calibri"/>
          <w:rtl/>
        </w:rPr>
        <w:t xml:space="preserve"> </w:t>
      </w:r>
      <w:r w:rsidRPr="00C13C27">
        <w:rPr>
          <w:rFonts w:eastAsia="Calibri" w:hint="eastAsia"/>
          <w:rtl/>
        </w:rPr>
        <w:t>בטיפול</w:t>
      </w:r>
      <w:r w:rsidRPr="00C13C27">
        <w:rPr>
          <w:rFonts w:eastAsia="Calibri"/>
          <w:rtl/>
        </w:rPr>
        <w:t xml:space="preserve"> </w:t>
      </w:r>
      <w:r w:rsidRPr="00C13C27">
        <w:rPr>
          <w:rFonts w:eastAsia="Calibri" w:hint="eastAsia"/>
          <w:rtl/>
        </w:rPr>
        <w:t>בעורף</w:t>
      </w:r>
      <w:r w:rsidRPr="00C13C27">
        <w:rPr>
          <w:rFonts w:eastAsia="Calibri" w:hint="cs"/>
          <w:rtl/>
        </w:rPr>
        <w:t>,</w:t>
      </w:r>
      <w:r w:rsidRPr="00C13C27">
        <w:rPr>
          <w:rFonts w:eastAsia="Calibri"/>
          <w:rtl/>
        </w:rPr>
        <w:t xml:space="preserve"> </w:t>
      </w:r>
      <w:r w:rsidRPr="00C13C27">
        <w:rPr>
          <w:rFonts w:eastAsia="Calibri" w:hint="eastAsia"/>
          <w:rtl/>
        </w:rPr>
        <w:t>שהיה</w:t>
      </w:r>
      <w:r w:rsidRPr="00C13C27">
        <w:rPr>
          <w:rFonts w:eastAsia="Calibri"/>
          <w:rtl/>
        </w:rPr>
        <w:t xml:space="preserve"> </w:t>
      </w:r>
      <w:r w:rsidRPr="00C13C27">
        <w:rPr>
          <w:rFonts w:eastAsia="Calibri" w:hint="eastAsia"/>
          <w:rtl/>
        </w:rPr>
        <w:t>נתון</w:t>
      </w:r>
      <w:r w:rsidRPr="00C13C27">
        <w:rPr>
          <w:rFonts w:eastAsia="Calibri"/>
          <w:rtl/>
        </w:rPr>
        <w:t xml:space="preserve"> </w:t>
      </w:r>
      <w:r w:rsidRPr="00C13C27">
        <w:rPr>
          <w:rFonts w:eastAsia="Calibri" w:hint="eastAsia"/>
          <w:rtl/>
        </w:rPr>
        <w:t>לפגיעה</w:t>
      </w:r>
      <w:r w:rsidRPr="00C13C27">
        <w:rPr>
          <w:rFonts w:eastAsia="Calibri"/>
          <w:rtl/>
        </w:rPr>
        <w:t xml:space="preserve"> </w:t>
      </w:r>
      <w:r w:rsidRPr="00C13C27">
        <w:rPr>
          <w:rFonts w:eastAsia="Calibri" w:hint="eastAsia"/>
          <w:rtl/>
        </w:rPr>
        <w:t>רחבת</w:t>
      </w:r>
      <w:r w:rsidRPr="00C13C27">
        <w:rPr>
          <w:rFonts w:eastAsia="Calibri" w:hint="cs"/>
          <w:rtl/>
        </w:rPr>
        <w:t>-</w:t>
      </w:r>
      <w:r w:rsidRPr="00C13C27">
        <w:rPr>
          <w:rFonts w:eastAsia="Calibri" w:hint="eastAsia"/>
          <w:rtl/>
        </w:rPr>
        <w:t>היקף</w:t>
      </w:r>
      <w:r w:rsidRPr="00C13C27">
        <w:rPr>
          <w:rFonts w:eastAsia="Calibri"/>
          <w:rtl/>
        </w:rPr>
        <w:t xml:space="preserve"> </w:t>
      </w:r>
      <w:r w:rsidRPr="00C13C27">
        <w:rPr>
          <w:rFonts w:eastAsia="Calibri" w:hint="eastAsia"/>
          <w:rtl/>
        </w:rPr>
        <w:t>כבר</w:t>
      </w:r>
      <w:r w:rsidRPr="00C13C27">
        <w:rPr>
          <w:rFonts w:eastAsia="Calibri"/>
          <w:rtl/>
        </w:rPr>
        <w:t xml:space="preserve"> </w:t>
      </w:r>
      <w:r w:rsidRPr="00C13C27">
        <w:rPr>
          <w:rFonts w:eastAsia="Calibri" w:hint="eastAsia"/>
          <w:rtl/>
        </w:rPr>
        <w:t>מימיה</w:t>
      </w:r>
      <w:r w:rsidRPr="00C13C27">
        <w:rPr>
          <w:rFonts w:eastAsia="Calibri"/>
          <w:rtl/>
        </w:rPr>
        <w:t xml:space="preserve"> </w:t>
      </w:r>
      <w:r w:rsidRPr="00C13C27">
        <w:rPr>
          <w:rFonts w:eastAsia="Calibri" w:hint="eastAsia"/>
          <w:rtl/>
        </w:rPr>
        <w:t>הראשונים</w:t>
      </w:r>
      <w:r w:rsidRPr="00C13C27">
        <w:rPr>
          <w:rFonts w:eastAsia="Calibri"/>
          <w:rtl/>
        </w:rPr>
        <w:t xml:space="preserve"> </w:t>
      </w:r>
      <w:r w:rsidRPr="00C13C27">
        <w:rPr>
          <w:rFonts w:eastAsia="Calibri" w:hint="eastAsia"/>
          <w:rtl/>
        </w:rPr>
        <w:t>של</w:t>
      </w:r>
      <w:r w:rsidRPr="00C13C27">
        <w:rPr>
          <w:rFonts w:eastAsia="Calibri"/>
          <w:rtl/>
        </w:rPr>
        <w:t xml:space="preserve"> </w:t>
      </w:r>
      <w:r w:rsidRPr="00C13C27">
        <w:rPr>
          <w:rFonts w:eastAsia="Calibri" w:hint="eastAsia"/>
          <w:rtl/>
        </w:rPr>
        <w:t>המלחמה</w:t>
      </w:r>
      <w:r w:rsidRPr="00C13C27">
        <w:rPr>
          <w:rFonts w:eastAsia="Calibri" w:hint="cs"/>
          <w:rtl/>
        </w:rPr>
        <w:t xml:space="preserve">, וכי הדין הקיים מפזר </w:t>
      </w:r>
      <w:r w:rsidRPr="00C13C27">
        <w:rPr>
          <w:rFonts w:eastAsia="Calibri" w:hint="cs"/>
          <w:sz w:val="22"/>
          <w:rtl/>
        </w:rPr>
        <w:t>את הטיפול בעורף בין כמה גורמים ואינו מקנה כלים שלמים ומתואמים לטיפול בו בעיתות חירום. עוד צוין כי ריבוי הגופים הפועלים בנושא העורף ואי-הבהירות הנורמטיבית גורמים לטשטוש האחריות והסמכויות ולהיעדר שפה משותפת בנוגע להכנת העורף לעיתות חירום ולטיפול בו במצבי חירום</w:t>
      </w:r>
      <w:r w:rsidRPr="00C13C27">
        <w:rPr>
          <w:rFonts w:eastAsia="Calibri" w:hint="cs"/>
          <w:rtl/>
        </w:rPr>
        <w:t xml:space="preserve">, </w:t>
      </w:r>
      <w:r w:rsidRPr="00C13C27">
        <w:rPr>
          <w:rFonts w:eastAsia="Calibri" w:hint="cs"/>
          <w:sz w:val="22"/>
          <w:rtl/>
        </w:rPr>
        <w:t>וכי כל אלה יצרו אי-ודאות בזמן המלחמה ופגעו בטיפול בתושבים.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בדוח נוסף בנושא</w:t>
      </w:r>
      <w:r w:rsidRPr="00C13C27">
        <w:rPr>
          <w:rFonts w:eastAsia="Calibri"/>
          <w:rtl/>
        </w:rPr>
        <w:t xml:space="preserve"> </w:t>
      </w:r>
      <w:r w:rsidRPr="00C13C27">
        <w:rPr>
          <w:rFonts w:eastAsia="Calibri" w:hint="cs"/>
          <w:rtl/>
        </w:rPr>
        <w:t>"</w:t>
      </w:r>
      <w:r w:rsidRPr="00C13C27">
        <w:rPr>
          <w:rFonts w:eastAsia="Calibri"/>
          <w:rtl/>
        </w:rPr>
        <w:t>ההיערכות הלאומית לטיפול באירועי חירום בעורף"</w:t>
      </w:r>
      <w:r w:rsidRPr="00C13C27">
        <w:rPr>
          <w:rFonts w:eastAsia="Calibri" w:hint="cs"/>
          <w:rtl/>
        </w:rPr>
        <w:t xml:space="preserve"> מ</w:t>
      </w:r>
      <w:r w:rsidRPr="00C13C27">
        <w:rPr>
          <w:rFonts w:eastAsia="Calibri"/>
          <w:rtl/>
        </w:rPr>
        <w:t xml:space="preserve">שנת 2015 ציין מבקר המדינה כי הסדר מקיף </w:t>
      </w:r>
      <w:r w:rsidRPr="00C13C27">
        <w:rPr>
          <w:rFonts w:eastAsia="Calibri" w:hint="cs"/>
          <w:rtl/>
        </w:rPr>
        <w:t xml:space="preserve">בחוק </w:t>
      </w:r>
      <w:r w:rsidRPr="00C13C27">
        <w:rPr>
          <w:rFonts w:eastAsia="Calibri"/>
          <w:rtl/>
        </w:rPr>
        <w:t xml:space="preserve">חיוני ביותר למימוש היכולת הארגונית לטפל בעורף באירועי חירום, וכי ראוי שרה"ם ינחה את כל גורמים הנוגעים בדבר לקדם ולסכם את הטיפול בהסדר חקיקתי מקיף </w:t>
      </w:r>
      <w:r w:rsidRPr="00C13C27">
        <w:rPr>
          <w:rFonts w:eastAsia="Calibri" w:hint="cs"/>
          <w:rtl/>
        </w:rPr>
        <w:t xml:space="preserve">של </w:t>
      </w:r>
      <w:r w:rsidRPr="00C13C27">
        <w:rPr>
          <w:rFonts w:eastAsia="Calibri"/>
          <w:rtl/>
        </w:rPr>
        <w:t>תחום האחריות לעורף בעיתות שגרה ולחימה ויביא את הסוגיה לדיון לפני הממשלה</w:t>
      </w:r>
      <w:r w:rsidRPr="00C13C27">
        <w:rPr>
          <w:rFonts w:eastAsia="Calibri"/>
          <w:vertAlign w:val="superscript"/>
          <w:rtl/>
        </w:rPr>
        <w:footnoteReference w:id="342"/>
      </w:r>
      <w:r w:rsidRPr="00C13C27">
        <w:rPr>
          <w:rFonts w:eastAsia="Calibri"/>
          <w:rtl/>
        </w:rPr>
        <w:t xml:space="preserve">. דברים דומים </w:t>
      </w:r>
      <w:r w:rsidRPr="00C13C27">
        <w:rPr>
          <w:rFonts w:eastAsia="Calibri" w:hint="cs"/>
          <w:rtl/>
        </w:rPr>
        <w:t>צוינו</w:t>
      </w:r>
      <w:r w:rsidRPr="00C13C27">
        <w:rPr>
          <w:rFonts w:eastAsia="Calibri"/>
          <w:rtl/>
        </w:rPr>
        <w:t xml:space="preserve"> גם בביקורת המעקב על </w:t>
      </w:r>
      <w:r w:rsidRPr="00C13C27">
        <w:rPr>
          <w:rFonts w:eastAsia="Calibri" w:hint="cs"/>
          <w:rtl/>
        </w:rPr>
        <w:t>"</w:t>
      </w:r>
      <w:r w:rsidRPr="00C13C27">
        <w:rPr>
          <w:rFonts w:eastAsia="Calibri"/>
          <w:rtl/>
        </w:rPr>
        <w:t>ההיערכות להגנת העורף מפני איום טילים ורקטות</w:t>
      </w:r>
      <w:r w:rsidRPr="00C13C27">
        <w:rPr>
          <w:rFonts w:eastAsia="Calibri" w:hint="cs"/>
          <w:rtl/>
        </w:rPr>
        <w:t>"</w:t>
      </w:r>
      <w:r w:rsidRPr="00C13C27">
        <w:rPr>
          <w:rFonts w:eastAsia="Calibri"/>
          <w:rtl/>
        </w:rPr>
        <w:t xml:space="preserve"> בשנת 2011</w:t>
      </w:r>
      <w:r w:rsidRPr="00C13C27">
        <w:rPr>
          <w:rFonts w:eastAsia="Calibri"/>
          <w:vertAlign w:val="superscript"/>
          <w:rtl/>
        </w:rPr>
        <w:footnoteReference w:id="343"/>
      </w:r>
      <w:r w:rsidRPr="00C13C27">
        <w:rPr>
          <w:rFonts w:eastAsia="Calibri"/>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Times New Roman"/>
          <w:rtl/>
          <w:lang w:eastAsia="he-IL"/>
        </w:rPr>
      </w:pPr>
      <w:r w:rsidRPr="00C13C27">
        <w:rPr>
          <w:rFonts w:eastAsia="Calibri" w:hint="cs"/>
          <w:rtl/>
        </w:rPr>
        <w:t xml:space="preserve">על רקע ההכרה בחשיבותה האסטרטגית של היערכות אזרחית למצבי חירום פרסם </w:t>
      </w:r>
      <w:r w:rsidRPr="00C13C27">
        <w:rPr>
          <w:rFonts w:eastAsia="Calibri"/>
          <w:rtl/>
        </w:rPr>
        <w:t xml:space="preserve">משרד הביטחון </w:t>
      </w:r>
      <w:r w:rsidRPr="00C13C27">
        <w:rPr>
          <w:rFonts w:eastAsia="Calibri" w:hint="cs"/>
          <w:rtl/>
        </w:rPr>
        <w:t xml:space="preserve">בפברואר 2011 </w:t>
      </w:r>
      <w:r w:rsidRPr="00C13C27">
        <w:rPr>
          <w:rFonts w:eastAsia="Calibri"/>
          <w:rtl/>
        </w:rPr>
        <w:t>תזכיר חוק היערכות</w:t>
      </w:r>
      <w:r w:rsidRPr="00C13C27">
        <w:rPr>
          <w:rFonts w:eastAsia="Calibri" w:hint="cs"/>
          <w:rtl/>
        </w:rPr>
        <w:t xml:space="preserve"> </w:t>
      </w:r>
      <w:r w:rsidRPr="00C13C27">
        <w:rPr>
          <w:rFonts w:eastAsia="Calibri"/>
          <w:rtl/>
        </w:rPr>
        <w:t>העורף לשעת חירום</w:t>
      </w:r>
      <w:r w:rsidRPr="00C13C27">
        <w:rPr>
          <w:rFonts w:eastAsia="Calibri" w:hint="cs"/>
          <w:rtl/>
        </w:rPr>
        <w:t>, אך הוא לא הבשיל להצעת חוק. במאי 2016, לאחר המבצעים הצבאיים "עופרת יצוקה" בינואר 2009, "עמוד ענן" בנובמבר 2012 ו-"צוק איתן" ביולי 2014,</w:t>
      </w:r>
      <w:r w:rsidRPr="00C13C27">
        <w:rPr>
          <w:rFonts w:eastAsia="Calibri"/>
          <w:rtl/>
        </w:rPr>
        <w:t xml:space="preserve"> </w:t>
      </w:r>
      <w:r w:rsidRPr="00C13C27">
        <w:rPr>
          <w:rFonts w:eastAsia="Calibri" w:hint="cs"/>
          <w:rtl/>
        </w:rPr>
        <w:t>הוגשה הצעת חוק פרטית בנושא "היערכות אזרחית למצבי חירום" המתבססת על תזכיר חוק זה</w:t>
      </w:r>
      <w:r w:rsidRPr="00C13C27">
        <w:rPr>
          <w:rFonts w:eastAsia="Calibri"/>
          <w:rtl/>
        </w:rPr>
        <w:t>.</w:t>
      </w:r>
      <w:r w:rsidRPr="00C13C27">
        <w:rPr>
          <w:rFonts w:eastAsia="Calibri" w:hint="cs"/>
          <w:rtl/>
        </w:rPr>
        <w:t xml:space="preserve"> על פי דברי ההסבר שצורפו להצעת החוק, היא נועדה ליישב שלוש סוגיות שהועלו כליקויים בדוח מבקר המדינה שעסק בלקחי מלחמת לבנון השנייה</w:t>
      </w:r>
      <w:r w:rsidRPr="00C13C27">
        <w:rPr>
          <w:rFonts w:eastAsia="Calibri"/>
          <w:vertAlign w:val="superscript"/>
          <w:rtl/>
        </w:rPr>
        <w:footnoteReference w:id="344"/>
      </w:r>
      <w:r w:rsidRPr="00C13C27">
        <w:rPr>
          <w:rFonts w:eastAsia="Calibri" w:hint="cs"/>
          <w:rtl/>
        </w:rPr>
        <w:t xml:space="preserve">: האחת, להתגבר על היעדר החקיקה בנוגע לתפקידים ולחלוקת הסמכויות; השנייה, ליצור תוכנית לאומית </w:t>
      </w:r>
      <w:r w:rsidRPr="00C13C27">
        <w:rPr>
          <w:rFonts w:eastAsia="Calibri" w:hint="eastAsia"/>
          <w:rtl/>
        </w:rPr>
        <w:t>להיערכות</w:t>
      </w:r>
      <w:r w:rsidRPr="00C13C27">
        <w:rPr>
          <w:rFonts w:eastAsia="Calibri"/>
          <w:rtl/>
        </w:rPr>
        <w:t xml:space="preserve"> אזרחית למצבי חירום, וכנגזרת מכך כל גוף </w:t>
      </w:r>
      <w:r w:rsidRPr="00C13C27">
        <w:rPr>
          <w:rFonts w:eastAsia="Calibri" w:hint="cs"/>
          <w:rtl/>
        </w:rPr>
        <w:t>יכין</w:t>
      </w:r>
      <w:r w:rsidRPr="00C13C27">
        <w:rPr>
          <w:rFonts w:eastAsia="Calibri"/>
          <w:rtl/>
        </w:rPr>
        <w:t xml:space="preserve"> </w:t>
      </w:r>
      <w:r w:rsidRPr="00C13C27">
        <w:rPr>
          <w:rFonts w:eastAsia="Calibri" w:hint="eastAsia"/>
          <w:rtl/>
        </w:rPr>
        <w:t>תוכנית</w:t>
      </w:r>
      <w:r w:rsidRPr="00C13C27">
        <w:rPr>
          <w:rFonts w:eastAsia="Calibri"/>
          <w:rtl/>
        </w:rPr>
        <w:t xml:space="preserve"> פעולה </w:t>
      </w:r>
      <w:r w:rsidRPr="00C13C27">
        <w:rPr>
          <w:rFonts w:eastAsia="Calibri" w:hint="cs"/>
          <w:rtl/>
        </w:rPr>
        <w:t xml:space="preserve">מתאימה </w:t>
      </w:r>
      <w:r w:rsidRPr="00C13C27">
        <w:rPr>
          <w:rFonts w:eastAsia="Calibri"/>
          <w:rtl/>
        </w:rPr>
        <w:t>מטעמו</w:t>
      </w:r>
      <w:r w:rsidRPr="00C13C27">
        <w:rPr>
          <w:rFonts w:eastAsia="Times New Roman" w:hint="cs"/>
          <w:rtl/>
          <w:lang w:eastAsia="he-IL"/>
        </w:rPr>
        <w:t xml:space="preserve">; השלישית, </w:t>
      </w:r>
      <w:r w:rsidRPr="00C13C27">
        <w:rPr>
          <w:rFonts w:eastAsia="Calibri" w:hint="eastAsia"/>
          <w:rtl/>
        </w:rPr>
        <w:t>להבהיר</w:t>
      </w:r>
      <w:r w:rsidRPr="00C13C27">
        <w:rPr>
          <w:rFonts w:eastAsia="Calibri"/>
          <w:rtl/>
        </w:rPr>
        <w:t xml:space="preserve"> </w:t>
      </w:r>
      <w:r w:rsidRPr="00C13C27">
        <w:rPr>
          <w:rFonts w:eastAsia="Calibri" w:hint="eastAsia"/>
          <w:rtl/>
        </w:rPr>
        <w:t>את</w:t>
      </w:r>
      <w:r w:rsidRPr="00C13C27">
        <w:rPr>
          <w:rFonts w:eastAsia="Calibri"/>
          <w:rtl/>
        </w:rPr>
        <w:t xml:space="preserve"> </w:t>
      </w:r>
      <w:r w:rsidRPr="00C13C27">
        <w:rPr>
          <w:rFonts w:eastAsia="Calibri" w:hint="cs"/>
          <w:rtl/>
        </w:rPr>
        <w:t>אחריות</w:t>
      </w:r>
      <w:r w:rsidRPr="00C13C27">
        <w:rPr>
          <w:rFonts w:eastAsia="Calibri"/>
          <w:rtl/>
        </w:rPr>
        <w:t xml:space="preserve"> </w:t>
      </w:r>
      <w:r w:rsidRPr="00C13C27">
        <w:rPr>
          <w:rFonts w:eastAsia="Calibri" w:hint="eastAsia"/>
          <w:rtl/>
        </w:rPr>
        <w:t>הגופים</w:t>
      </w:r>
      <w:r w:rsidRPr="00C13C27">
        <w:rPr>
          <w:rFonts w:eastAsia="Calibri"/>
          <w:rtl/>
        </w:rPr>
        <w:t xml:space="preserve"> </w:t>
      </w:r>
      <w:r w:rsidRPr="00C13C27">
        <w:rPr>
          <w:rFonts w:eastAsia="Calibri" w:hint="eastAsia"/>
          <w:rtl/>
        </w:rPr>
        <w:t>המעורבים</w:t>
      </w:r>
      <w:r w:rsidRPr="00C13C27">
        <w:rPr>
          <w:rFonts w:eastAsia="Calibri"/>
          <w:rtl/>
        </w:rPr>
        <w:t xml:space="preserve"> </w:t>
      </w:r>
      <w:r w:rsidRPr="00C13C27">
        <w:rPr>
          <w:rFonts w:eastAsia="Calibri" w:hint="eastAsia"/>
          <w:rtl/>
        </w:rPr>
        <w:t>כדי</w:t>
      </w:r>
      <w:r w:rsidRPr="00C13C27">
        <w:rPr>
          <w:rFonts w:eastAsia="Calibri"/>
          <w:rtl/>
        </w:rPr>
        <w:t xml:space="preserve"> </w:t>
      </w:r>
      <w:r w:rsidRPr="00C13C27">
        <w:rPr>
          <w:rFonts w:eastAsia="Calibri" w:hint="eastAsia"/>
          <w:rtl/>
        </w:rPr>
        <w:t>שהביצוע</w:t>
      </w:r>
      <w:r w:rsidRPr="00C13C27">
        <w:rPr>
          <w:rFonts w:eastAsia="Calibri"/>
          <w:rtl/>
        </w:rPr>
        <w:t xml:space="preserve"> </w:t>
      </w:r>
      <w:r w:rsidRPr="00C13C27">
        <w:rPr>
          <w:rFonts w:eastAsia="Calibri" w:hint="cs"/>
          <w:rtl/>
        </w:rPr>
        <w:t>ייעשה בהתאם ל</w:t>
      </w:r>
      <w:r w:rsidRPr="00C13C27">
        <w:rPr>
          <w:rFonts w:eastAsia="Calibri" w:hint="eastAsia"/>
          <w:rtl/>
        </w:rPr>
        <w:t>תכניות</w:t>
      </w:r>
      <w:r w:rsidRPr="00C13C27">
        <w:rPr>
          <w:rFonts w:eastAsia="Calibri"/>
          <w:rtl/>
        </w:rPr>
        <w:t xml:space="preserve"> </w:t>
      </w:r>
      <w:r w:rsidRPr="00C13C27">
        <w:rPr>
          <w:rFonts w:eastAsia="Calibri" w:hint="eastAsia"/>
          <w:rtl/>
        </w:rPr>
        <w:t>המתוות</w:t>
      </w:r>
      <w:r w:rsidRPr="00C13C27">
        <w:rPr>
          <w:rFonts w:eastAsia="Calibri" w:hint="cs"/>
          <w:rtl/>
        </w:rPr>
        <w:t>.</w:t>
      </w:r>
      <w:r w:rsidRPr="00C13C27">
        <w:rPr>
          <w:rFonts w:eastAsia="Times New Roman" w:hint="cs"/>
          <w:rtl/>
          <w:lang w:eastAsia="he-IL"/>
        </w:rPr>
        <w:t xml:space="preserve"> עוד צוין כי על הממשלה להטיל על שר ממונה את האחריות לביצוע הצעת החוק.</w:t>
      </w:r>
    </w:p>
    <w:p w:rsidR="00C13C27" w:rsidRPr="00C13C27" w:rsidRDefault="00C13C27" w:rsidP="00FB2E85">
      <w:pPr>
        <w:spacing w:line="269" w:lineRule="auto"/>
        <w:ind w:left="-567"/>
        <w:rPr>
          <w:rFonts w:eastAsia="Calibri"/>
          <w:szCs w:val="20"/>
          <w:rtl/>
          <w:lang w:eastAsia="he-IL"/>
        </w:rPr>
      </w:pPr>
    </w:p>
    <w:p w:rsidR="00C13C27" w:rsidRPr="00C13C27" w:rsidRDefault="00C13C27" w:rsidP="00FB2E85">
      <w:pPr>
        <w:widowControl w:val="0"/>
        <w:spacing w:line="269" w:lineRule="auto"/>
        <w:rPr>
          <w:rFonts w:ascii="David" w:eastAsia="Calibri" w:hAnsi="David"/>
          <w:rtl/>
        </w:rPr>
      </w:pPr>
      <w:r w:rsidRPr="00C13C27">
        <w:rPr>
          <w:rFonts w:eastAsia="Calibri" w:hint="cs"/>
          <w:rtl/>
        </w:rPr>
        <w:t>כבר באותה השנה (2016) הופץ "תזכיר הצעת חוק מוכנות המרחב האזרחי למצבי חירום במשק</w:t>
      </w:r>
      <w:r w:rsidRPr="00C13C27">
        <w:rPr>
          <w:rFonts w:eastAsia="Calibri"/>
          <w:rtl/>
        </w:rPr>
        <w:t xml:space="preserve"> התשע"ו-2016</w:t>
      </w:r>
      <w:r w:rsidRPr="00C13C27">
        <w:rPr>
          <w:rFonts w:eastAsia="Calibri"/>
          <w:vertAlign w:val="superscript"/>
          <w:rtl/>
        </w:rPr>
        <w:footnoteReference w:id="345"/>
      </w:r>
      <w:r w:rsidRPr="00C13C27">
        <w:rPr>
          <w:rFonts w:eastAsia="Calibri" w:hint="cs"/>
          <w:rtl/>
        </w:rPr>
        <w:t>" לכל משרדי הממשלה הרלוונטיי</w:t>
      </w:r>
      <w:r w:rsidRPr="00C13C27">
        <w:rPr>
          <w:rFonts w:eastAsia="Calibri" w:hint="eastAsia"/>
          <w:rtl/>
        </w:rPr>
        <w:t>ם</w:t>
      </w:r>
      <w:r w:rsidRPr="00C13C27">
        <w:rPr>
          <w:rFonts w:eastAsia="Calibri" w:hint="cs"/>
          <w:rtl/>
        </w:rPr>
        <w:t xml:space="preserve"> ובהם משרד האוצר, משרד הביטחון ומשרד הפנים. תזכיר החוק כלל שתי סוגיות משמעותיות שטרם הוסכמו: האחת, תקציב ייעודי לחירום - על פי תזכיר החוק, כדי להפעיל את משרדי הממשלה בחירום </w:t>
      </w:r>
      <w:r w:rsidRPr="00C13C27">
        <w:rPr>
          <w:rFonts w:ascii="David" w:eastAsia="Calibri" w:hAnsi="David" w:hint="cs"/>
          <w:rtl/>
        </w:rPr>
        <w:t>נדרש לגדר שיעור מסוים מהתקציב של משרדי הממשלה לצורך חירום</w:t>
      </w:r>
      <w:r w:rsidRPr="00C13C27">
        <w:rPr>
          <w:rFonts w:eastAsia="Calibri" w:hint="cs"/>
          <w:rtl/>
        </w:rPr>
        <w:t>. משרד האוצר התנגד לגידור תקציב החירום כחלק מהתקציב של משרדי הממשלה השונים, וסבר כי על תקציב החירום להיכלל בתקציב הביטחון; והשנייה, יצירת רצף בשרשרת ההספקה</w:t>
      </w:r>
      <w:r w:rsidRPr="00C13C27">
        <w:rPr>
          <w:rFonts w:eastAsia="Calibri" w:hint="cs"/>
          <w:b/>
          <w:bCs/>
          <w:rtl/>
        </w:rPr>
        <w:t xml:space="preserve"> </w:t>
      </w:r>
      <w:r w:rsidRPr="00C13C27">
        <w:rPr>
          <w:rFonts w:eastAsia="Calibri" w:hint="cs"/>
          <w:rtl/>
        </w:rPr>
        <w:t xml:space="preserve">- </w:t>
      </w:r>
      <w:r w:rsidRPr="00C13C27">
        <w:rPr>
          <w:rFonts w:ascii="David" w:eastAsia="Calibri" w:hAnsi="David" w:hint="cs"/>
          <w:rtl/>
        </w:rPr>
        <w:t xml:space="preserve">במצב חירום </w:t>
      </w:r>
      <w:r w:rsidRPr="00C13C27">
        <w:rPr>
          <w:rFonts w:ascii="David" w:eastAsia="Calibri" w:hAnsi="David" w:hint="cs"/>
          <w:rtl/>
        </w:rPr>
        <w:lastRenderedPageBreak/>
        <w:t xml:space="preserve">יש להנחות את המערכות הפועלות בחירום "מקצה לקצה". לדוגמה, כדי להכין את מערכת הבריאות לחירום אין די שמשרד הבריאות יהיה מוכן לחירום, יש ליישם הנחיות גם בנוגע לבתי החולים, לקופות החולים ולבתי המרקחת. </w:t>
      </w:r>
    </w:p>
    <w:p w:rsidR="00C13C27" w:rsidRPr="00C13C27" w:rsidRDefault="00C13C27" w:rsidP="00FB2E85">
      <w:pPr>
        <w:spacing w:line="269" w:lineRule="auto"/>
        <w:ind w:left="-567"/>
        <w:rPr>
          <w:rFonts w:eastAsia="Calibri"/>
          <w:szCs w:val="20"/>
          <w:rtl/>
        </w:rPr>
      </w:pPr>
    </w:p>
    <w:p w:rsidR="00C13C27" w:rsidRPr="00C13C27" w:rsidRDefault="00C13C27" w:rsidP="00FB2E85">
      <w:pPr>
        <w:widowControl w:val="0"/>
        <w:spacing w:line="269" w:lineRule="auto"/>
        <w:rPr>
          <w:rFonts w:ascii="David" w:eastAsia="Calibri" w:hAnsi="David"/>
        </w:rPr>
      </w:pPr>
      <w:r w:rsidRPr="00C13C27">
        <w:rPr>
          <w:rFonts w:ascii="David" w:eastAsia="Calibri" w:hAnsi="David" w:hint="cs"/>
          <w:rtl/>
        </w:rPr>
        <w:t xml:space="preserve">בעקבות תזכיר החוק הפיץ המל"ל טיוטת הצעה בדבר הסדרת הסמכויות בתחום הכנת העורף </w:t>
      </w:r>
      <w:r w:rsidRPr="00C13C27">
        <w:rPr>
          <w:rFonts w:eastAsia="Calibri"/>
          <w:rtl/>
        </w:rPr>
        <w:t xml:space="preserve">למצבי חירום בין </w:t>
      </w:r>
      <w:r w:rsidRPr="00C13C27">
        <w:rPr>
          <w:rFonts w:eastAsia="Calibri" w:hint="cs"/>
          <w:rtl/>
        </w:rPr>
        <w:t xml:space="preserve">משרד הביטחון </w:t>
      </w:r>
      <w:r w:rsidRPr="00C13C27">
        <w:rPr>
          <w:rFonts w:eastAsia="Calibri"/>
          <w:rtl/>
        </w:rPr>
        <w:t xml:space="preserve">למשרד </w:t>
      </w:r>
      <w:r w:rsidRPr="00C13C27">
        <w:rPr>
          <w:rFonts w:eastAsia="Calibri" w:hint="cs"/>
          <w:rtl/>
        </w:rPr>
        <w:t xml:space="preserve">לביטחון הפנים (כיום המשרד לביטחון לאומי). על פי ההצעה, </w:t>
      </w:r>
      <w:r w:rsidRPr="00C13C27">
        <w:rPr>
          <w:rFonts w:ascii="David" w:eastAsia="Calibri" w:hAnsi="David"/>
          <w:rtl/>
        </w:rPr>
        <w:t>שר הביטחון יהיה</w:t>
      </w:r>
      <w:r w:rsidRPr="00C13C27">
        <w:rPr>
          <w:rFonts w:ascii="David" w:eastAsia="Calibri" w:hAnsi="David" w:hint="cs"/>
          <w:rtl/>
        </w:rPr>
        <w:t xml:space="preserve"> </w:t>
      </w:r>
      <w:r w:rsidRPr="00C13C27">
        <w:rPr>
          <w:rFonts w:ascii="David" w:eastAsia="Calibri" w:hAnsi="David"/>
          <w:rtl/>
        </w:rPr>
        <w:t>אחראי לטיפול בעורף באירועי חירום מלחמתיים, ואילו השר לב</w:t>
      </w:r>
      <w:r w:rsidRPr="00C13C27">
        <w:rPr>
          <w:rFonts w:ascii="David" w:eastAsia="Calibri" w:hAnsi="David" w:hint="cs"/>
          <w:rtl/>
        </w:rPr>
        <w:t>י</w:t>
      </w:r>
      <w:r w:rsidRPr="00C13C27">
        <w:rPr>
          <w:rFonts w:ascii="David" w:eastAsia="Calibri" w:hAnsi="David"/>
          <w:rtl/>
        </w:rPr>
        <w:t>ט</w:t>
      </w:r>
      <w:r w:rsidRPr="00C13C27">
        <w:rPr>
          <w:rFonts w:ascii="David" w:eastAsia="Calibri" w:hAnsi="David" w:hint="cs"/>
          <w:rtl/>
        </w:rPr>
        <w:t>חון הפנים</w:t>
      </w:r>
      <w:r w:rsidRPr="00C13C27">
        <w:rPr>
          <w:rFonts w:ascii="David" w:eastAsia="Calibri" w:hAnsi="David"/>
          <w:rtl/>
        </w:rPr>
        <w:t xml:space="preserve"> יהיה אחראי</w:t>
      </w:r>
      <w:r w:rsidRPr="00C13C27">
        <w:rPr>
          <w:rFonts w:ascii="David" w:eastAsia="Calibri" w:hAnsi="David" w:hint="cs"/>
          <w:rtl/>
        </w:rPr>
        <w:t xml:space="preserve"> </w:t>
      </w:r>
      <w:r w:rsidRPr="00C13C27">
        <w:rPr>
          <w:rFonts w:ascii="David" w:eastAsia="Calibri" w:hAnsi="David"/>
          <w:rtl/>
        </w:rPr>
        <w:t>לטיפול בעורף באירועי חירום שאינם מלחמתיים. עוד נקבע בהצעת המל"ל כי</w:t>
      </w:r>
      <w:r w:rsidRPr="00C13C27">
        <w:rPr>
          <w:rFonts w:ascii="David" w:eastAsia="Calibri" w:hAnsi="David" w:hint="cs"/>
          <w:rtl/>
        </w:rPr>
        <w:t xml:space="preserve"> </w:t>
      </w:r>
      <w:r w:rsidRPr="00C13C27">
        <w:rPr>
          <w:rFonts w:ascii="David" w:eastAsia="Calibri" w:hAnsi="David"/>
          <w:rtl/>
        </w:rPr>
        <w:t xml:space="preserve">באירוע חירום שאינו מלחמתי תוכפף רח"ל לשר </w:t>
      </w:r>
      <w:r w:rsidRPr="00C13C27">
        <w:rPr>
          <w:rFonts w:ascii="David" w:eastAsia="Calibri" w:hAnsi="David" w:hint="cs"/>
          <w:rtl/>
        </w:rPr>
        <w:t>לביטחון הפנים</w:t>
      </w:r>
      <w:r w:rsidRPr="00C13C27">
        <w:rPr>
          <w:rFonts w:ascii="David" w:eastAsia="Calibri" w:hAnsi="David"/>
          <w:rtl/>
        </w:rPr>
        <w:t>.</w:t>
      </w:r>
      <w:r w:rsidRPr="00C13C27">
        <w:rPr>
          <w:rFonts w:eastAsia="Calibri" w:hint="cs"/>
          <w:b/>
          <w:b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למרות </w:t>
      </w:r>
      <w:r w:rsidRPr="00C13C27">
        <w:rPr>
          <w:rFonts w:eastAsia="Calibri" w:hint="eastAsia"/>
          <w:b/>
          <w:bCs/>
          <w:rtl/>
        </w:rPr>
        <w:t>הצורך</w:t>
      </w:r>
      <w:r w:rsidRPr="00C13C27">
        <w:rPr>
          <w:rFonts w:eastAsia="Calibri"/>
          <w:b/>
          <w:bCs/>
          <w:rtl/>
        </w:rPr>
        <w:t xml:space="preserve"> </w:t>
      </w:r>
      <w:r w:rsidRPr="00C13C27">
        <w:rPr>
          <w:rFonts w:eastAsia="Calibri" w:hint="eastAsia"/>
          <w:b/>
          <w:bCs/>
          <w:rtl/>
        </w:rPr>
        <w:t>בהסדרת</w:t>
      </w:r>
      <w:r w:rsidRPr="00C13C27">
        <w:rPr>
          <w:rFonts w:eastAsia="Calibri"/>
          <w:b/>
          <w:bCs/>
          <w:rtl/>
        </w:rPr>
        <w:t xml:space="preserve"> </w:t>
      </w:r>
      <w:r w:rsidRPr="00C13C27">
        <w:rPr>
          <w:rFonts w:eastAsia="Calibri" w:hint="eastAsia"/>
          <w:b/>
          <w:bCs/>
          <w:rtl/>
        </w:rPr>
        <w:t>האחריות</w:t>
      </w:r>
      <w:r w:rsidRPr="00C13C27">
        <w:rPr>
          <w:rFonts w:eastAsia="Calibri"/>
          <w:b/>
          <w:bCs/>
          <w:rtl/>
        </w:rPr>
        <w:t xml:space="preserve"> </w:t>
      </w:r>
      <w:r w:rsidRPr="00C13C27">
        <w:rPr>
          <w:rFonts w:eastAsia="Calibri" w:hint="eastAsia"/>
          <w:b/>
          <w:bCs/>
          <w:rtl/>
        </w:rPr>
        <w:t>והסמכות</w:t>
      </w:r>
      <w:r w:rsidRPr="00C13C27">
        <w:rPr>
          <w:rFonts w:eastAsia="Calibri"/>
          <w:b/>
          <w:bCs/>
          <w:rtl/>
        </w:rPr>
        <w:t xml:space="preserve"> של הגופים הפועלים לטיפול בעורף</w:t>
      </w:r>
      <w:r w:rsidRPr="00C13C27">
        <w:rPr>
          <w:rFonts w:eastAsia="Calibri" w:hint="cs"/>
          <w:b/>
          <w:bCs/>
          <w:rtl/>
        </w:rPr>
        <w:t xml:space="preserve"> שהתעורר כבר בשנת 2006, ולמרות </w:t>
      </w:r>
      <w:r w:rsidRPr="00C13C27">
        <w:rPr>
          <w:rFonts w:eastAsia="Calibri" w:hint="eastAsia"/>
          <w:b/>
          <w:bCs/>
          <w:rtl/>
        </w:rPr>
        <w:t>החשיבות</w:t>
      </w:r>
      <w:r w:rsidRPr="00C13C27">
        <w:rPr>
          <w:rFonts w:eastAsia="Calibri"/>
          <w:b/>
          <w:bCs/>
          <w:rtl/>
        </w:rPr>
        <w:t xml:space="preserve"> ביצירת שפה משותפת </w:t>
      </w:r>
      <w:r w:rsidRPr="00C13C27">
        <w:rPr>
          <w:rFonts w:eastAsia="Calibri" w:hint="eastAsia"/>
          <w:b/>
          <w:bCs/>
          <w:rtl/>
        </w:rPr>
        <w:t>להכנת</w:t>
      </w:r>
      <w:r w:rsidRPr="00C13C27">
        <w:rPr>
          <w:rFonts w:eastAsia="Calibri"/>
          <w:b/>
          <w:bCs/>
          <w:rtl/>
        </w:rPr>
        <w:t xml:space="preserve"> העורף לע</w:t>
      </w:r>
      <w:r w:rsidRPr="00C13C27">
        <w:rPr>
          <w:rFonts w:eastAsia="Calibri" w:hint="cs"/>
          <w:b/>
          <w:bCs/>
          <w:rtl/>
        </w:rPr>
        <w:t>י</w:t>
      </w:r>
      <w:r w:rsidRPr="00C13C27">
        <w:rPr>
          <w:rFonts w:eastAsia="Calibri"/>
          <w:b/>
          <w:bCs/>
          <w:rtl/>
        </w:rPr>
        <w:t>תות חירום ולטיפול במצבי חירום</w:t>
      </w:r>
      <w:r w:rsidRPr="00C13C27">
        <w:rPr>
          <w:rFonts w:eastAsia="Calibri" w:hint="cs"/>
          <w:b/>
          <w:bCs/>
          <w:rtl/>
        </w:rPr>
        <w:t xml:space="preserve">, נותרו חסמים שמנעו את קידום הצעת החוק. החסמים המרכזיים הם היעדר היכולת של הממשלה לגבש הסכמה בין חבריה על קביעת הגורם המתכלל ("השר הממונה על" כפי שמכונה בהצעת החוק) שלו הסמכות והאחריות להנחות את </w:t>
      </w:r>
      <w:r w:rsidRPr="00C13C27">
        <w:rPr>
          <w:rFonts w:ascii="David" w:eastAsia="Calibri" w:hAnsi="David" w:hint="cs"/>
          <w:b/>
          <w:bCs/>
          <w:rtl/>
        </w:rPr>
        <w:t>המערכות הפועלות בחירום מ"קצה לקצה"</w:t>
      </w:r>
      <w:r w:rsidRPr="00C13C27">
        <w:rPr>
          <w:rFonts w:eastAsia="Calibri" w:hint="cs"/>
          <w:b/>
          <w:bCs/>
          <w:rtl/>
        </w:rPr>
        <w:t>, והקושי באיתור מקור תקציבי מתאים של משרדי הממשלה למימון היערכותם והפעלתם בחירום</w:t>
      </w:r>
      <w:r w:rsidRPr="00C13C27">
        <w:rPr>
          <w:rFonts w:ascii="David" w:eastAsia="Calibri" w:hAnsi="David" w:hint="cs"/>
          <w:b/>
          <w:bCs/>
          <w:rtl/>
        </w:rPr>
        <w:t>.</w:t>
      </w:r>
      <w:r w:rsidRPr="00C13C27">
        <w:rPr>
          <w:rFonts w:eastAsia="Calibri" w:hint="cs"/>
          <w:b/>
          <w:bCs/>
          <w:rtl/>
        </w:rPr>
        <w:t xml:space="preserve"> </w:t>
      </w:r>
    </w:p>
    <w:p w:rsidR="00C13C27" w:rsidRPr="00C13C27" w:rsidRDefault="00C13C27" w:rsidP="00FB2E85">
      <w:pPr>
        <w:spacing w:line="269" w:lineRule="auto"/>
        <w:rPr>
          <w:rFonts w:eastAsia="Calibri"/>
          <w:rtl/>
        </w:rPr>
      </w:pPr>
    </w:p>
    <w:p w:rsidR="00C13C27" w:rsidRPr="00C13C27" w:rsidRDefault="00C13C27" w:rsidP="004967B1">
      <w:pPr>
        <w:pStyle w:val="4"/>
        <w:rPr>
          <w:rFonts w:eastAsia="Times New Roman"/>
          <w:rtl/>
          <w:lang w:eastAsia="he-IL"/>
        </w:rPr>
      </w:pPr>
      <w:r w:rsidRPr="00C13C27">
        <w:rPr>
          <w:rFonts w:eastAsia="Times New Roman" w:hint="cs"/>
          <w:rtl/>
        </w:rPr>
        <w:t xml:space="preserve">הסיבות לאי-הסדרת הטיפול בעורף בחירום באמצעות </w:t>
      </w:r>
      <w:r w:rsidRPr="00C13C27">
        <w:rPr>
          <w:rFonts w:eastAsia="Times New Roman" w:hint="cs"/>
          <w:rtl/>
          <w:lang w:eastAsia="he-IL"/>
        </w:rPr>
        <w:t xml:space="preserve">החלטת ממשלה ואי עדכון תוכנית "מלון אורחים" </w:t>
      </w:r>
    </w:p>
    <w:p w:rsidR="00C13C27" w:rsidRPr="00C13C27" w:rsidRDefault="00C13C27" w:rsidP="00FB2E85">
      <w:pPr>
        <w:spacing w:line="269" w:lineRule="auto"/>
        <w:ind w:left="-567"/>
        <w:rPr>
          <w:rFonts w:eastAsia="Calibri"/>
          <w:szCs w:val="20"/>
          <w:rtl/>
          <w:lang w:eastAsia="he-IL"/>
        </w:rPr>
      </w:pPr>
    </w:p>
    <w:p w:rsidR="00C13C27" w:rsidRPr="00C13C27" w:rsidRDefault="00C13C27" w:rsidP="00FB2E85">
      <w:pPr>
        <w:spacing w:line="269" w:lineRule="auto"/>
        <w:rPr>
          <w:rFonts w:eastAsia="Times New Roman"/>
          <w:rtl/>
          <w:lang w:eastAsia="he-IL"/>
        </w:rPr>
      </w:pPr>
      <w:r w:rsidRPr="00C13C27">
        <w:rPr>
          <w:rFonts w:eastAsia="Calibri" w:hint="cs"/>
          <w:rtl/>
        </w:rPr>
        <w:t>תוכנית "מלון אורחים" התקבלה בהחלטת הממשלה משנת 2012 כדי להגדיר את</w:t>
      </w:r>
      <w:r w:rsidRPr="00C13C27">
        <w:rPr>
          <w:rFonts w:eastAsia="Calibri" w:hint="cs"/>
        </w:rPr>
        <w:t xml:space="preserve"> </w:t>
      </w:r>
      <w:r w:rsidRPr="00C13C27">
        <w:rPr>
          <w:rFonts w:eastAsia="Calibri" w:hint="cs"/>
          <w:rtl/>
          <w:lang w:eastAsia="he-IL"/>
        </w:rPr>
        <w:t>תחומי האחריות של משרדי הממשלה בכל הנוגע לפינוי ולקליטה של אוכלוסייה בשגרה ובחירום, את סמכויותיהם ואת יחסי הגומלין ביניהם. לעניין הצורך בעדכון ובתיקוף החלטת הממשלה "מלון אורחים" יצוין ש</w:t>
      </w:r>
      <w:r w:rsidRPr="00C13C27">
        <w:rPr>
          <w:rFonts w:eastAsia="Calibri" w:hint="cs"/>
          <w:rtl/>
        </w:rPr>
        <w:t xml:space="preserve">כבר בדוח מבקר המדינה משנת 2016 בנושא ההיערכות להגנת העורף מפני איום טילים ורקטות </w:t>
      </w:r>
      <w:r w:rsidRPr="00C13C27">
        <w:rPr>
          <w:rFonts w:eastAsia="Calibri"/>
          <w:rtl/>
        </w:rPr>
        <w:t xml:space="preserve">העיר מבקר המדינה כי תוכנית </w:t>
      </w:r>
      <w:r w:rsidRPr="00C13C27">
        <w:rPr>
          <w:rFonts w:eastAsia="Calibri" w:hint="cs"/>
          <w:rtl/>
        </w:rPr>
        <w:t>"</w:t>
      </w:r>
      <w:r w:rsidRPr="00C13C27">
        <w:rPr>
          <w:rFonts w:eastAsia="Calibri"/>
          <w:rtl/>
        </w:rPr>
        <w:t>מלון אורחים</w:t>
      </w:r>
      <w:r w:rsidRPr="00C13C27">
        <w:rPr>
          <w:rFonts w:eastAsia="Calibri" w:hint="cs"/>
          <w:rtl/>
        </w:rPr>
        <w:t xml:space="preserve">" </w:t>
      </w:r>
      <w:r w:rsidRPr="00C13C27">
        <w:rPr>
          <w:rFonts w:eastAsia="Calibri"/>
          <w:rtl/>
        </w:rPr>
        <w:t xml:space="preserve">אינה בת-ביצוע </w:t>
      </w:r>
      <w:r w:rsidRPr="00C13C27">
        <w:rPr>
          <w:rFonts w:eastAsia="Calibri" w:hint="cs"/>
          <w:rtl/>
        </w:rPr>
        <w:t>משום</w:t>
      </w:r>
      <w:r w:rsidRPr="00C13C27">
        <w:rPr>
          <w:rFonts w:eastAsia="Calibri"/>
          <w:rtl/>
        </w:rPr>
        <w:t xml:space="preserve"> </w:t>
      </w:r>
      <w:r w:rsidRPr="00C13C27">
        <w:rPr>
          <w:rFonts w:eastAsia="Calibri" w:hint="cs"/>
          <w:rtl/>
        </w:rPr>
        <w:t>ש</w:t>
      </w:r>
      <w:r w:rsidRPr="00C13C27">
        <w:rPr>
          <w:rFonts w:eastAsia="Calibri"/>
          <w:rtl/>
        </w:rPr>
        <w:t>חלק ממשרדי הממשלה וצה"ל</w:t>
      </w:r>
      <w:r w:rsidRPr="00C13C27">
        <w:rPr>
          <w:rFonts w:eastAsia="Calibri" w:hint="cs"/>
          <w:rtl/>
        </w:rPr>
        <w:t xml:space="preserve"> אינם ערוכים לכך</w:t>
      </w:r>
      <w:r w:rsidRPr="00C13C27">
        <w:rPr>
          <w:rFonts w:eastAsia="Times New Roman"/>
          <w:vertAlign w:val="superscript"/>
          <w:rtl/>
          <w:lang w:eastAsia="he-IL"/>
        </w:rPr>
        <w:footnoteReference w:id="346"/>
      </w:r>
      <w:r w:rsidRPr="00C13C27">
        <w:rPr>
          <w:rFonts w:eastAsia="Times New Roman"/>
          <w:rtl/>
          <w:lang w:eastAsia="he-IL"/>
        </w:rPr>
        <w:t>.</w:t>
      </w:r>
      <w:r w:rsidRPr="00C13C27">
        <w:rPr>
          <w:rFonts w:eastAsia="Times New Roman" w:hint="cs"/>
          <w:rtl/>
          <w:lang w:eastAsia="he-IL"/>
        </w:rPr>
        <w:t xml:space="preserve"> בעקבות זאת, במסגרת עבודת מטה שנעשתה בשנים 2020 - 2022, גיבשה רח"ל בשיתוף משרדי הממשלה הרלוונטיים - משרד החינוך, משרד הבריאות ומשרד הרווחה - תוכנית מעודכנת לתוכנית "מלון אורחים" (להלן - תוכנית "מחסה הולם"). </w:t>
      </w:r>
    </w:p>
    <w:p w:rsidR="00C13C27" w:rsidRPr="00C13C27" w:rsidRDefault="00C13C27" w:rsidP="00FB2E85">
      <w:pPr>
        <w:spacing w:line="269" w:lineRule="auto"/>
        <w:ind w:left="-567"/>
        <w:rPr>
          <w:rFonts w:eastAsia="Calibri"/>
          <w:szCs w:val="20"/>
          <w:rtl/>
          <w:lang w:eastAsia="he-IL"/>
        </w:rPr>
      </w:pPr>
    </w:p>
    <w:p w:rsidR="00C13C27" w:rsidRPr="00C13C27" w:rsidRDefault="00C13C27" w:rsidP="00FB2E85">
      <w:pPr>
        <w:spacing w:line="269" w:lineRule="auto"/>
        <w:rPr>
          <w:rFonts w:eastAsia="Times New Roman"/>
          <w:rtl/>
          <w:lang w:eastAsia="he-IL"/>
        </w:rPr>
      </w:pPr>
      <w:r w:rsidRPr="00C13C27">
        <w:rPr>
          <w:rFonts w:eastAsia="Times New Roman" w:hint="cs"/>
          <w:rtl/>
          <w:lang w:eastAsia="he-IL"/>
        </w:rPr>
        <w:t xml:space="preserve">טיוטת התוכנית "מחסה הולם" עוסקת בנושאים האלה: קבלת ההחלטה על פינוי מאורגן; האחריות לביצוע הפינוי; סדרי העדיפויות של מערך מתקני הקליטה; משימות בביצוע קליטת האוכלוסייה המפונה במערך מתקני הקליטה; סיוע לרשות המקומית בקליטת האוכלוסייה המפונה במתקני הקליטה; מענה לאוכלוסייה שהתפנתה עצמאית; חלוקת האחריות והמשימות כשנדרש פינוי וקליטה של אנשים עם צרכים מיוחדים; החזרת האוכלוסייה המפונה לביתה; תקציב; תיאום ומעקב. להלן ההבדלים המרכזים בין תוכנית "מלון אורחים" לבין טיוטת התוכנית "מחסה הולם". </w:t>
      </w:r>
    </w:p>
    <w:p w:rsidR="00C13C27" w:rsidRPr="00C13C27" w:rsidRDefault="00C13C27" w:rsidP="00FB2E85">
      <w:pPr>
        <w:spacing w:line="269" w:lineRule="auto"/>
        <w:ind w:left="-567"/>
        <w:rPr>
          <w:rFonts w:eastAsia="Calibri"/>
          <w:szCs w:val="20"/>
          <w:rtl/>
          <w:lang w:eastAsia="he-IL"/>
        </w:rPr>
      </w:pPr>
    </w:p>
    <w:p w:rsidR="00C13C27" w:rsidRPr="00C13C27" w:rsidRDefault="00C13C27" w:rsidP="004967B1">
      <w:pPr>
        <w:keepNext/>
        <w:keepLines/>
        <w:spacing w:after="120" w:line="269" w:lineRule="auto"/>
        <w:jc w:val="center"/>
        <w:rPr>
          <w:rFonts w:eastAsia="Times New Roman"/>
          <w:b/>
          <w:bCs/>
          <w:rtl/>
          <w:lang w:eastAsia="he-IL"/>
        </w:rPr>
      </w:pPr>
      <w:r w:rsidRPr="00C13C27">
        <w:rPr>
          <w:rFonts w:eastAsia="Times New Roman" w:hint="cs"/>
          <w:rtl/>
          <w:lang w:eastAsia="he-IL"/>
        </w:rPr>
        <w:lastRenderedPageBreak/>
        <w:t xml:space="preserve">לוח 6: </w:t>
      </w:r>
      <w:r w:rsidRPr="00C13C27">
        <w:rPr>
          <w:rFonts w:eastAsia="Times New Roman" w:hint="cs"/>
          <w:b/>
          <w:bCs/>
          <w:rtl/>
          <w:lang w:eastAsia="he-IL"/>
        </w:rPr>
        <w:t>ההבדלים המרכזים בין תוכנית "מלון אורחים" לטיוטת תוכנית "מחסה הולם"</w:t>
      </w:r>
    </w:p>
    <w:tbl>
      <w:tblPr>
        <w:tblStyle w:val="af6"/>
        <w:bidiVisual/>
        <w:tblW w:w="6635" w:type="dxa"/>
        <w:jc w:val="center"/>
        <w:tblLook w:val="04A0" w:firstRow="1" w:lastRow="0" w:firstColumn="1" w:lastColumn="0" w:noHBand="0" w:noVBand="1"/>
      </w:tblPr>
      <w:tblGrid>
        <w:gridCol w:w="1096"/>
        <w:gridCol w:w="2776"/>
        <w:gridCol w:w="2763"/>
      </w:tblGrid>
      <w:tr w:rsidR="00C13C27" w:rsidRPr="00C13C27" w:rsidTr="004967B1">
        <w:trPr>
          <w:jc w:val="center"/>
        </w:trPr>
        <w:tc>
          <w:tcPr>
            <w:tcW w:w="1096" w:type="dxa"/>
            <w:shd w:val="clear" w:color="auto" w:fill="D9D9D9"/>
          </w:tcPr>
          <w:p w:rsidR="00C13C27" w:rsidRPr="00C13C27" w:rsidRDefault="00C13C27" w:rsidP="00FB2E85">
            <w:pPr>
              <w:spacing w:line="269" w:lineRule="auto"/>
              <w:jc w:val="center"/>
              <w:rPr>
                <w:rFonts w:eastAsia="Times New Roman"/>
                <w:b/>
                <w:bCs/>
                <w:szCs w:val="20"/>
                <w:rtl/>
                <w:lang w:eastAsia="he-IL"/>
              </w:rPr>
            </w:pPr>
            <w:r w:rsidRPr="00C13C27">
              <w:rPr>
                <w:rFonts w:eastAsia="Times New Roman" w:hint="cs"/>
                <w:b/>
                <w:bCs/>
                <w:szCs w:val="20"/>
                <w:rtl/>
                <w:lang w:eastAsia="he-IL"/>
              </w:rPr>
              <w:t>הנושא</w:t>
            </w:r>
          </w:p>
        </w:tc>
        <w:tc>
          <w:tcPr>
            <w:tcW w:w="2776" w:type="dxa"/>
            <w:shd w:val="clear" w:color="auto" w:fill="D9D9D9"/>
          </w:tcPr>
          <w:p w:rsidR="00C13C27" w:rsidRPr="00C13C27" w:rsidRDefault="00C13C27" w:rsidP="00FB2E85">
            <w:pPr>
              <w:spacing w:line="269" w:lineRule="auto"/>
              <w:jc w:val="center"/>
              <w:rPr>
                <w:rFonts w:eastAsia="Times New Roman"/>
                <w:b/>
                <w:bCs/>
                <w:szCs w:val="20"/>
                <w:rtl/>
                <w:lang w:eastAsia="he-IL"/>
              </w:rPr>
            </w:pPr>
            <w:r w:rsidRPr="00C13C27">
              <w:rPr>
                <w:rFonts w:eastAsia="Times New Roman" w:hint="cs"/>
                <w:b/>
                <w:bCs/>
                <w:szCs w:val="20"/>
                <w:rtl/>
                <w:lang w:eastAsia="he-IL"/>
              </w:rPr>
              <w:t>"מלון אורחים"</w:t>
            </w:r>
          </w:p>
        </w:tc>
        <w:tc>
          <w:tcPr>
            <w:tcW w:w="2763" w:type="dxa"/>
            <w:shd w:val="clear" w:color="auto" w:fill="D9D9D9"/>
          </w:tcPr>
          <w:p w:rsidR="00C13C27" w:rsidRPr="00C13C27" w:rsidRDefault="00C13C27" w:rsidP="00FB2E85">
            <w:pPr>
              <w:spacing w:line="269" w:lineRule="auto"/>
              <w:jc w:val="center"/>
              <w:rPr>
                <w:rFonts w:eastAsia="Times New Roman"/>
                <w:b/>
                <w:bCs/>
                <w:szCs w:val="20"/>
                <w:rtl/>
                <w:lang w:eastAsia="he-IL"/>
              </w:rPr>
            </w:pPr>
            <w:r w:rsidRPr="00C13C27">
              <w:rPr>
                <w:rFonts w:eastAsia="Times New Roman" w:hint="cs"/>
                <w:b/>
                <w:bCs/>
                <w:szCs w:val="20"/>
                <w:rtl/>
                <w:lang w:eastAsia="he-IL"/>
              </w:rPr>
              <w:t>טיוטת תוכנית "מחסה הולם"</w:t>
            </w:r>
          </w:p>
        </w:tc>
      </w:tr>
      <w:tr w:rsidR="00C13C27" w:rsidRPr="00C13C27" w:rsidTr="004967B1">
        <w:trPr>
          <w:jc w:val="center"/>
        </w:trPr>
        <w:tc>
          <w:tcPr>
            <w:tcW w:w="1096" w:type="dxa"/>
          </w:tcPr>
          <w:p w:rsidR="00C13C27" w:rsidRPr="00C13C27" w:rsidRDefault="00C13C27" w:rsidP="0007162E">
            <w:pPr>
              <w:spacing w:line="269" w:lineRule="auto"/>
              <w:jc w:val="left"/>
              <w:rPr>
                <w:rFonts w:eastAsia="Times New Roman"/>
                <w:szCs w:val="20"/>
                <w:rtl/>
                <w:lang w:eastAsia="he-IL"/>
              </w:rPr>
            </w:pPr>
            <w:r w:rsidRPr="00C13C27">
              <w:rPr>
                <w:rFonts w:eastAsia="Times New Roman" w:hint="cs"/>
                <w:szCs w:val="20"/>
                <w:rtl/>
                <w:lang w:eastAsia="he-IL"/>
              </w:rPr>
              <w:t>היקף האוכלוסייה המפונה</w:t>
            </w:r>
          </w:p>
        </w:tc>
        <w:tc>
          <w:tcPr>
            <w:tcW w:w="2776" w:type="dxa"/>
          </w:tcPr>
          <w:p w:rsidR="00C13C27" w:rsidRPr="00C13C27" w:rsidRDefault="00C13C27" w:rsidP="0007162E">
            <w:pPr>
              <w:spacing w:line="269" w:lineRule="auto"/>
              <w:jc w:val="left"/>
              <w:rPr>
                <w:rFonts w:eastAsia="Times New Roman"/>
                <w:szCs w:val="20"/>
                <w:rtl/>
                <w:lang w:eastAsia="he-IL"/>
              </w:rPr>
            </w:pPr>
            <w:r w:rsidRPr="00C13C27">
              <w:rPr>
                <w:rFonts w:eastAsia="Times New Roman" w:hint="cs"/>
                <w:szCs w:val="20"/>
                <w:rtl/>
                <w:lang w:eastAsia="he-IL"/>
              </w:rPr>
              <w:t>כ-300,000 נפש</w:t>
            </w:r>
          </w:p>
        </w:tc>
        <w:tc>
          <w:tcPr>
            <w:tcW w:w="2763" w:type="dxa"/>
          </w:tcPr>
          <w:p w:rsidR="00C13C27" w:rsidRPr="00C13C27" w:rsidRDefault="00C13C27" w:rsidP="0007162E">
            <w:pPr>
              <w:spacing w:line="269" w:lineRule="auto"/>
              <w:jc w:val="left"/>
              <w:rPr>
                <w:rFonts w:eastAsia="Times New Roman"/>
                <w:szCs w:val="20"/>
                <w:rtl/>
                <w:lang w:eastAsia="he-IL"/>
              </w:rPr>
            </w:pPr>
            <w:r w:rsidRPr="00C13C27">
              <w:rPr>
                <w:rFonts w:eastAsia="Times New Roman" w:hint="cs"/>
                <w:szCs w:val="20"/>
                <w:rtl/>
                <w:lang w:eastAsia="he-IL"/>
              </w:rPr>
              <w:t>אין מגבלה</w:t>
            </w:r>
          </w:p>
        </w:tc>
      </w:tr>
      <w:tr w:rsidR="00C13C27" w:rsidRPr="00C13C27" w:rsidTr="004967B1">
        <w:trPr>
          <w:jc w:val="center"/>
        </w:trPr>
        <w:tc>
          <w:tcPr>
            <w:tcW w:w="1096" w:type="dxa"/>
          </w:tcPr>
          <w:p w:rsidR="00C13C27" w:rsidRPr="00C13C27" w:rsidRDefault="00C13C27" w:rsidP="0007162E">
            <w:pPr>
              <w:spacing w:line="269" w:lineRule="auto"/>
              <w:jc w:val="left"/>
              <w:rPr>
                <w:rFonts w:eastAsia="Times New Roman"/>
                <w:szCs w:val="20"/>
                <w:rtl/>
                <w:lang w:eastAsia="he-IL"/>
              </w:rPr>
            </w:pPr>
            <w:r w:rsidRPr="00C13C27">
              <w:rPr>
                <w:rFonts w:eastAsia="Times New Roman" w:hint="cs"/>
                <w:szCs w:val="20"/>
                <w:rtl/>
                <w:lang w:eastAsia="he-IL"/>
              </w:rPr>
              <w:t>מתקני הקליטה</w:t>
            </w:r>
          </w:p>
        </w:tc>
        <w:tc>
          <w:tcPr>
            <w:tcW w:w="2776" w:type="dxa"/>
          </w:tcPr>
          <w:p w:rsidR="00C13C27" w:rsidRPr="00C13C27" w:rsidRDefault="00C13C27" w:rsidP="0007162E">
            <w:pPr>
              <w:spacing w:line="269" w:lineRule="auto"/>
              <w:jc w:val="left"/>
              <w:rPr>
                <w:rFonts w:eastAsia="Times New Roman"/>
                <w:szCs w:val="20"/>
                <w:rtl/>
                <w:lang w:eastAsia="he-IL"/>
              </w:rPr>
            </w:pPr>
            <w:r w:rsidRPr="00C13C27">
              <w:rPr>
                <w:rFonts w:eastAsia="Times New Roman" w:hint="cs"/>
                <w:szCs w:val="20"/>
                <w:rtl/>
                <w:lang w:eastAsia="he-IL"/>
              </w:rPr>
              <w:t>בתי ספר ומוסדות ציבור. במקרים מסוימים ניתן יהיה להרחיב את הקליטה לפנימיות ולאכסניות ובעת הצורך לבתי מלון.</w:t>
            </w:r>
          </w:p>
        </w:tc>
        <w:tc>
          <w:tcPr>
            <w:tcW w:w="2763" w:type="dxa"/>
          </w:tcPr>
          <w:p w:rsidR="00C13C27" w:rsidRPr="00C13C27" w:rsidRDefault="00C13C27" w:rsidP="0007162E">
            <w:pPr>
              <w:spacing w:line="269" w:lineRule="auto"/>
              <w:jc w:val="left"/>
              <w:rPr>
                <w:rFonts w:eastAsia="Times New Roman"/>
                <w:szCs w:val="20"/>
                <w:rtl/>
                <w:lang w:eastAsia="he-IL"/>
              </w:rPr>
            </w:pPr>
            <w:r w:rsidRPr="00C13C27">
              <w:rPr>
                <w:rFonts w:eastAsia="Times New Roman" w:hint="cs"/>
                <w:szCs w:val="20"/>
                <w:rtl/>
                <w:lang w:eastAsia="he-IL"/>
              </w:rPr>
              <w:t>עד 14,000 מפונים - לפנימיות ולאכסניות, ובעת הצורך לבתי מלון.</w:t>
            </w:r>
          </w:p>
          <w:p w:rsidR="00C13C27" w:rsidRPr="00C13C27" w:rsidRDefault="00C13C27" w:rsidP="0007162E">
            <w:pPr>
              <w:spacing w:line="269" w:lineRule="auto"/>
              <w:jc w:val="left"/>
              <w:rPr>
                <w:rFonts w:eastAsia="Times New Roman"/>
                <w:szCs w:val="20"/>
                <w:rtl/>
                <w:lang w:eastAsia="he-IL"/>
              </w:rPr>
            </w:pPr>
            <w:r w:rsidRPr="00C13C27">
              <w:rPr>
                <w:rFonts w:eastAsia="Times New Roman" w:hint="cs"/>
                <w:szCs w:val="20"/>
                <w:rtl/>
                <w:lang w:eastAsia="he-IL"/>
              </w:rPr>
              <w:t>מעל 14,000 מפונים - לבתי ספר ולמוסדות ציבור.</w:t>
            </w:r>
          </w:p>
        </w:tc>
      </w:tr>
    </w:tbl>
    <w:p w:rsidR="00C13C27" w:rsidRPr="00C13C27" w:rsidRDefault="00C13C27" w:rsidP="00FB2E85">
      <w:pPr>
        <w:spacing w:line="269" w:lineRule="auto"/>
        <w:ind w:left="-567"/>
        <w:rPr>
          <w:rFonts w:eastAsia="Calibri"/>
          <w:szCs w:val="20"/>
          <w:rtl/>
          <w:lang w:eastAsia="he-IL"/>
        </w:rPr>
      </w:pPr>
    </w:p>
    <w:p w:rsidR="00C13C27" w:rsidRPr="00C13C27" w:rsidRDefault="00C13C27" w:rsidP="00FB2E85">
      <w:pPr>
        <w:spacing w:line="269" w:lineRule="auto"/>
        <w:rPr>
          <w:rFonts w:eastAsia="Calibri"/>
          <w:rtl/>
        </w:rPr>
      </w:pPr>
      <w:r w:rsidRPr="00C13C27">
        <w:rPr>
          <w:rFonts w:eastAsia="Calibri" w:hint="cs"/>
          <w:rtl/>
        </w:rPr>
        <w:t xml:space="preserve">במסגרת </w:t>
      </w:r>
      <w:r w:rsidRPr="00C13C27">
        <w:rPr>
          <w:rFonts w:eastAsia="Calibri"/>
          <w:rtl/>
        </w:rPr>
        <w:t>חוק ההתייעלות הכלכלית</w:t>
      </w:r>
      <w:r w:rsidRPr="00C13C27">
        <w:rPr>
          <w:rFonts w:eastAsia="Calibri" w:hint="cs"/>
          <w:rtl/>
        </w:rPr>
        <w:t xml:space="preserve"> לשנים 2015 ו-2016 נוסף לחוק יסודות התקציב, התשמ"ה-1985, </w:t>
      </w:r>
      <w:r w:rsidRPr="00C13C27">
        <w:rPr>
          <w:rFonts w:eastAsia="Calibri"/>
          <w:rtl/>
        </w:rPr>
        <w:t>פרק שעניינו תוכנית תקציב תלת-שנתית</w:t>
      </w:r>
      <w:r w:rsidRPr="00C13C27">
        <w:rPr>
          <w:rFonts w:eastAsia="Calibri"/>
          <w:vertAlign w:val="superscript"/>
          <w:rtl/>
        </w:rPr>
        <w:footnoteReference w:id="347"/>
      </w:r>
      <w:r w:rsidRPr="00C13C27">
        <w:rPr>
          <w:rFonts w:eastAsia="Calibri" w:hint="cs"/>
          <w:rtl/>
        </w:rPr>
        <w:t>,</w:t>
      </w:r>
      <w:r w:rsidRPr="00C13C27">
        <w:rPr>
          <w:rFonts w:eastAsia="Calibri"/>
          <w:rtl/>
        </w:rPr>
        <w:t xml:space="preserve"> </w:t>
      </w:r>
      <w:r w:rsidRPr="00C13C27">
        <w:rPr>
          <w:rFonts w:eastAsia="Calibri" w:hint="cs"/>
          <w:rtl/>
        </w:rPr>
        <w:t>ש</w:t>
      </w:r>
      <w:r w:rsidRPr="00C13C27">
        <w:rPr>
          <w:rFonts w:eastAsia="Calibri"/>
          <w:rtl/>
        </w:rPr>
        <w:t>קובע</w:t>
      </w:r>
      <w:r w:rsidRPr="00C13C27">
        <w:rPr>
          <w:rFonts w:eastAsia="Calibri" w:hint="cs"/>
          <w:rtl/>
        </w:rPr>
        <w:t xml:space="preserve"> בין היתר</w:t>
      </w:r>
      <w:r w:rsidRPr="00C13C27">
        <w:rPr>
          <w:rFonts w:eastAsia="Calibri"/>
          <w:rtl/>
        </w:rPr>
        <w:t xml:space="preserve"> כי חל איסור לקבלת החלטות ממשלתיות בעלות השלכות </w:t>
      </w:r>
      <w:r w:rsidRPr="00C13C27">
        <w:rPr>
          <w:rFonts w:eastAsia="Calibri" w:hint="cs"/>
          <w:rtl/>
        </w:rPr>
        <w:t>על ה</w:t>
      </w:r>
      <w:r w:rsidRPr="00C13C27">
        <w:rPr>
          <w:rFonts w:eastAsia="Calibri"/>
          <w:rtl/>
        </w:rPr>
        <w:t>תקציב שאין להן מקור תקציבי</w:t>
      </w:r>
      <w:r w:rsidRPr="00C13C27">
        <w:rPr>
          <w:rFonts w:eastAsia="Calibri" w:hint="cs"/>
          <w:rtl/>
        </w:rPr>
        <w:t xml:space="preserve"> (להלן - חוק הנומרטור)</w:t>
      </w:r>
      <w:r w:rsidRPr="00C13C27">
        <w:rPr>
          <w:rFonts w:eastAsia="Calibri"/>
        </w:rPr>
        <w:t>.</w:t>
      </w:r>
      <w:r w:rsidRPr="00C13C27">
        <w:rPr>
          <w:rFonts w:eastAsia="Calibri" w:hint="cs"/>
          <w:rtl/>
        </w:rPr>
        <w:t xml:space="preserve"> </w:t>
      </w:r>
      <w:r w:rsidRPr="00C13C27">
        <w:rPr>
          <w:rFonts w:eastAsia="Calibri" w:hint="cs"/>
          <w:rtl/>
          <w:lang w:eastAsia="he-IL"/>
        </w:rPr>
        <w:t>מבקר המדינה ציין בעבר</w:t>
      </w:r>
      <w:r w:rsidRPr="00C13C27">
        <w:rPr>
          <w:rFonts w:eastAsia="Calibri"/>
          <w:vertAlign w:val="superscript"/>
          <w:rtl/>
          <w:lang w:eastAsia="he-IL"/>
        </w:rPr>
        <w:footnoteReference w:id="348"/>
      </w:r>
      <w:r w:rsidRPr="00C13C27">
        <w:rPr>
          <w:rFonts w:eastAsia="Calibri" w:hint="cs"/>
          <w:rtl/>
          <w:lang w:eastAsia="he-IL"/>
        </w:rPr>
        <w:t xml:space="preserve"> כי חוק הנומרטור נועד </w:t>
      </w:r>
      <w:r w:rsidRPr="00C13C27">
        <w:rPr>
          <w:rFonts w:eastAsia="Calibri"/>
          <w:rtl/>
          <w:lang w:eastAsia="he-IL"/>
        </w:rPr>
        <w:t>למנוע</w:t>
      </w:r>
      <w:r w:rsidRPr="00C13C27">
        <w:rPr>
          <w:rFonts w:eastAsia="Calibri" w:hint="cs"/>
          <w:rtl/>
          <w:lang w:eastAsia="he-IL"/>
        </w:rPr>
        <w:t xml:space="preserve"> </w:t>
      </w:r>
      <w:r w:rsidRPr="00C13C27">
        <w:rPr>
          <w:rFonts w:eastAsia="Calibri"/>
          <w:rtl/>
          <w:lang w:eastAsia="he-IL"/>
        </w:rPr>
        <w:t>חריגה בהתחייבות עתידית של הממשלה ללא פעולה מאזנת לצדה.</w:t>
      </w:r>
    </w:p>
    <w:p w:rsidR="00C13C27" w:rsidRPr="00C13C27" w:rsidRDefault="00C13C27" w:rsidP="00FB2E85">
      <w:pPr>
        <w:spacing w:line="269" w:lineRule="auto"/>
        <w:ind w:left="-567"/>
        <w:rPr>
          <w:rFonts w:eastAsia="Calibri"/>
          <w:szCs w:val="20"/>
          <w:rtl/>
          <w:lang w:eastAsia="he-IL"/>
        </w:rPr>
      </w:pPr>
    </w:p>
    <w:p w:rsidR="00C13C27" w:rsidRPr="00C13C27" w:rsidRDefault="00C13C27" w:rsidP="00FB2E85">
      <w:pPr>
        <w:spacing w:line="269" w:lineRule="auto"/>
        <w:rPr>
          <w:rFonts w:eastAsia="Calibri"/>
          <w:b/>
          <w:bCs/>
          <w:rtl/>
          <w:lang w:eastAsia="he-IL"/>
        </w:rPr>
      </w:pPr>
      <w:r w:rsidRPr="00C13C27">
        <w:rPr>
          <w:rFonts w:eastAsia="Calibri" w:hint="cs"/>
          <w:b/>
          <w:bCs/>
          <w:rtl/>
          <w:lang w:eastAsia="he-IL"/>
        </w:rPr>
        <w:t>במסגרת עבודת המטה שהובילה רח"ל לעדכון תוכנית "מלון אורחים" ולגיבוש תוכנית "מחסה הולם", נדרש היה להצביע מראש על מקורות תקציביים בהתאם להוראות חוק הנומרטור, דבר שלא נכלל בה. לפיכך, טיוטת התוכנית לא הועלתה לאישור ועדת השרים לענייני העורף לפני המלחמה.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lang w:eastAsia="he-IL"/>
        </w:rPr>
      </w:pPr>
      <w:r w:rsidRPr="00C13C27">
        <w:rPr>
          <w:rFonts w:eastAsia="Calibri" w:hint="cs"/>
          <w:b/>
          <w:bCs/>
          <w:rtl/>
          <w:lang w:eastAsia="he-IL"/>
        </w:rPr>
        <w:t xml:space="preserve">יוער כי </w:t>
      </w:r>
      <w:r w:rsidRPr="00C13C27">
        <w:rPr>
          <w:rFonts w:eastAsia="Calibri"/>
          <w:b/>
          <w:bCs/>
          <w:rtl/>
          <w:lang w:eastAsia="he-IL"/>
        </w:rPr>
        <w:t xml:space="preserve">אגף התקציבים במשרד </w:t>
      </w:r>
      <w:r w:rsidRPr="00C13C27">
        <w:rPr>
          <w:rFonts w:eastAsia="Calibri" w:hint="cs"/>
          <w:b/>
          <w:bCs/>
          <w:rtl/>
          <w:lang w:eastAsia="he-IL"/>
        </w:rPr>
        <w:t>האוצר לא</w:t>
      </w:r>
      <w:r w:rsidRPr="00C13C27">
        <w:rPr>
          <w:rFonts w:eastAsia="Calibri"/>
          <w:b/>
          <w:bCs/>
          <w:rtl/>
          <w:lang w:eastAsia="he-IL"/>
        </w:rPr>
        <w:t xml:space="preserve"> הסדיר מבעוד מועד מסגרת תקציב</w:t>
      </w:r>
      <w:r w:rsidRPr="00C13C27">
        <w:rPr>
          <w:rFonts w:eastAsia="Calibri" w:hint="cs"/>
          <w:b/>
          <w:bCs/>
          <w:rtl/>
          <w:lang w:eastAsia="he-IL"/>
        </w:rPr>
        <w:t xml:space="preserve"> ייעודית</w:t>
      </w:r>
      <w:r w:rsidRPr="00C13C27">
        <w:rPr>
          <w:rFonts w:eastAsia="Calibri"/>
          <w:b/>
          <w:bCs/>
          <w:rtl/>
          <w:lang w:eastAsia="he-IL"/>
        </w:rPr>
        <w:t xml:space="preserve"> לפינוי אוכלוסייה בשעת חירום</w:t>
      </w:r>
      <w:r w:rsidRPr="00C13C27">
        <w:rPr>
          <w:rFonts w:eastAsia="Calibri" w:hint="cs"/>
          <w:b/>
          <w:bCs/>
          <w:rtl/>
          <w:lang w:eastAsia="he-IL"/>
        </w:rPr>
        <w:t xml:space="preserve"> שתאפשר היערכות ומוכנות לחירום</w:t>
      </w:r>
      <w:r w:rsidRPr="00C13C27">
        <w:rPr>
          <w:rFonts w:eastAsia="Calibri"/>
          <w:b/>
          <w:bCs/>
          <w:rtl/>
          <w:lang w:eastAsia="he-IL"/>
        </w:rPr>
        <w:t>, דבר שה</w:t>
      </w:r>
      <w:r w:rsidRPr="00C13C27">
        <w:rPr>
          <w:rFonts w:eastAsia="Calibri" w:hint="cs"/>
          <w:b/>
          <w:bCs/>
          <w:rtl/>
          <w:lang w:eastAsia="he-IL"/>
        </w:rPr>
        <w:t>י</w:t>
      </w:r>
      <w:r w:rsidRPr="00C13C27">
        <w:rPr>
          <w:rFonts w:eastAsia="Calibri"/>
          <w:b/>
          <w:bCs/>
          <w:rtl/>
          <w:lang w:eastAsia="he-IL"/>
        </w:rPr>
        <w:t>ה</w:t>
      </w:r>
      <w:r w:rsidRPr="00C13C27">
        <w:rPr>
          <w:rFonts w:eastAsia="Calibri" w:hint="cs"/>
          <w:b/>
          <w:bCs/>
          <w:rtl/>
          <w:lang w:eastAsia="he-IL"/>
        </w:rPr>
        <w:t>,</w:t>
      </w:r>
      <w:r w:rsidRPr="00C13C27">
        <w:rPr>
          <w:rFonts w:eastAsia="Calibri"/>
          <w:b/>
          <w:bCs/>
          <w:rtl/>
          <w:lang w:eastAsia="he-IL"/>
        </w:rPr>
        <w:t xml:space="preserve"> </w:t>
      </w:r>
      <w:r w:rsidRPr="00C13C27">
        <w:rPr>
          <w:rFonts w:eastAsia="Calibri" w:hint="cs"/>
          <w:b/>
          <w:bCs/>
          <w:rtl/>
          <w:lang w:eastAsia="he-IL"/>
        </w:rPr>
        <w:t xml:space="preserve">גם הוא, </w:t>
      </w:r>
      <w:r w:rsidRPr="00C13C27">
        <w:rPr>
          <w:rFonts w:eastAsia="Calibri"/>
          <w:b/>
          <w:bCs/>
          <w:rtl/>
          <w:lang w:eastAsia="he-IL"/>
        </w:rPr>
        <w:t>חסם בקבלת ההחלטה</w:t>
      </w:r>
      <w:r w:rsidRPr="00C13C27">
        <w:rPr>
          <w:rFonts w:eastAsia="Calibri" w:hint="cs"/>
          <w:b/>
          <w:bCs/>
          <w:rtl/>
          <w:lang w:eastAsia="he-IL"/>
        </w:rPr>
        <w:t xml:space="preserve"> </w:t>
      </w:r>
      <w:r w:rsidRPr="00C13C27">
        <w:rPr>
          <w:rFonts w:eastAsia="Calibri" w:hint="cs"/>
          <w:b/>
          <w:bCs/>
          <w:rtl/>
        </w:rPr>
        <w:t>על עדכון תוכנית "מלון אורחים" באופן המאפשר מתן מענה טוב יותר במצב חירום שיחייב פינוי אוכלוסייה</w:t>
      </w:r>
      <w:r w:rsidRPr="00C13C27">
        <w:rPr>
          <w:rFonts w:eastAsia="Calibri"/>
          <w:b/>
          <w:bCs/>
          <w:vertAlign w:val="superscript"/>
          <w:rtl/>
        </w:rPr>
        <w:footnoteReference w:id="349"/>
      </w:r>
      <w:r w:rsidRPr="00C13C27">
        <w:rPr>
          <w:rFonts w:eastAsia="Calibri" w:hint="cs"/>
          <w:b/>
          <w:bCs/>
          <w:rtl/>
          <w:lang w:eastAsia="he-IL"/>
        </w:rPr>
        <w:t>.</w:t>
      </w:r>
      <w:r w:rsidRPr="00C13C27">
        <w:rPr>
          <w:rFonts w:eastAsia="Calibri"/>
          <w:b/>
          <w:bCs/>
          <w:rtl/>
          <w:lang w:eastAsia="he-I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lang w:eastAsia="he-IL"/>
        </w:rPr>
      </w:pPr>
      <w:r w:rsidRPr="00C13C27">
        <w:rPr>
          <w:rFonts w:eastAsia="Calibri" w:hint="cs"/>
          <w:rtl/>
          <w:lang w:eastAsia="he-IL"/>
        </w:rPr>
        <w:t>אגף התקציבים במשרד האוצר מסר למשרד מבקר המדינה במרץ 2025 כי ניתן היה לקדם את התוכנית ללא הצבעה מראש על מקורות תקציביים כפי שדורש החוק, ואילו הופעלה התוכנית - היינו נדרשים לסוגיה התקציבית כפי שנעשה במלחמת חרבות ברזל.</w:t>
      </w:r>
    </w:p>
    <w:p w:rsidR="00C13C27" w:rsidRPr="00C13C27" w:rsidRDefault="00C13C27" w:rsidP="00FB2E85">
      <w:pPr>
        <w:spacing w:line="269" w:lineRule="auto"/>
        <w:rPr>
          <w:rFonts w:eastAsia="Calibri"/>
          <w:b/>
          <w:bCs/>
          <w:rtl/>
        </w:rPr>
      </w:pPr>
      <w:r w:rsidRPr="00C13C27">
        <w:rPr>
          <w:rFonts w:eastAsia="Calibri" w:hint="cs"/>
          <w:b/>
          <w:bCs/>
          <w:rtl/>
        </w:rPr>
        <w:t>משרד מבקר המדינה מעיר כי נדרש היה מאגף התקציבים - בשיתוף משרדי הממשלה הרלוונטיי</w:t>
      </w:r>
      <w:r w:rsidRPr="00C13C27">
        <w:rPr>
          <w:rFonts w:eastAsia="Calibri" w:hint="eastAsia"/>
          <w:b/>
          <w:bCs/>
          <w:rtl/>
        </w:rPr>
        <w:t>ם</w:t>
      </w:r>
      <w:r w:rsidRPr="00C13C27">
        <w:rPr>
          <w:rFonts w:eastAsia="Calibri" w:hint="cs"/>
          <w:b/>
          <w:bCs/>
          <w:rtl/>
        </w:rPr>
        <w:t xml:space="preserve"> להיערכות בחירום - לכל הפחות להסדיר מקורות תקציביים להיערכות הנדרשת למימוש התוכנית, למשל בנושא האימונים והתרגולים</w:t>
      </w:r>
      <w:r w:rsidRPr="00C13C27">
        <w:rPr>
          <w:rFonts w:eastAsia="Calibri"/>
          <w:vertAlign w:val="superscript"/>
          <w:rtl/>
        </w:rPr>
        <w:footnoteReference w:id="350"/>
      </w:r>
      <w:r w:rsidRPr="00C13C27">
        <w:rPr>
          <w:rFonts w:eastAsia="Calibri"/>
          <w:b/>
          <w:bCs/>
          <w:rtl/>
        </w:rPr>
        <w:t>.</w:t>
      </w:r>
      <w:r w:rsidRPr="00C13C27">
        <w:rPr>
          <w:rFonts w:eastAsia="Calibri" w:hint="cs"/>
          <w:b/>
          <w:b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מומלץ כי משרדי הממשלה הרלוונטיים להיערכות בחירום - ו</w:t>
      </w:r>
      <w:r w:rsidRPr="00C13C27">
        <w:rPr>
          <w:rFonts w:eastAsia="Calibri"/>
          <w:b/>
          <w:bCs/>
          <w:rtl/>
        </w:rPr>
        <w:t xml:space="preserve">בהם משרד הביטחון, משרד הפנים, </w:t>
      </w:r>
      <w:r w:rsidRPr="00C13C27">
        <w:rPr>
          <w:rFonts w:eastAsia="Calibri" w:hint="cs"/>
          <w:b/>
          <w:bCs/>
          <w:rtl/>
        </w:rPr>
        <w:t xml:space="preserve">משרד החינוך, </w:t>
      </w:r>
      <w:r w:rsidRPr="00C13C27">
        <w:rPr>
          <w:rFonts w:eastAsia="Calibri"/>
          <w:b/>
          <w:bCs/>
          <w:rtl/>
        </w:rPr>
        <w:t>משרד הבריאות</w:t>
      </w:r>
      <w:r w:rsidRPr="00C13C27">
        <w:rPr>
          <w:rFonts w:eastAsia="Calibri" w:hint="cs"/>
          <w:b/>
          <w:bCs/>
          <w:rtl/>
        </w:rPr>
        <w:t xml:space="preserve"> ו</w:t>
      </w:r>
      <w:r w:rsidRPr="00C13C27">
        <w:rPr>
          <w:rFonts w:eastAsia="Calibri"/>
          <w:b/>
          <w:bCs/>
          <w:rtl/>
        </w:rPr>
        <w:t>משרד הרווחה ו</w:t>
      </w:r>
      <w:r w:rsidRPr="00C13C27">
        <w:rPr>
          <w:rFonts w:eastAsia="Calibri" w:hint="cs"/>
          <w:b/>
          <w:bCs/>
          <w:rtl/>
        </w:rPr>
        <w:t xml:space="preserve">הביטחון החברתי, בשיתוף </w:t>
      </w:r>
      <w:r w:rsidRPr="00C13C27">
        <w:rPr>
          <w:rFonts w:eastAsia="Calibri"/>
          <w:b/>
          <w:bCs/>
          <w:rtl/>
        </w:rPr>
        <w:t xml:space="preserve">משרד </w:t>
      </w:r>
      <w:r w:rsidRPr="00C13C27">
        <w:rPr>
          <w:rFonts w:eastAsia="Calibri" w:hint="cs"/>
          <w:b/>
          <w:bCs/>
          <w:rtl/>
        </w:rPr>
        <w:t xml:space="preserve">האוצר - יגבשו החלטת </w:t>
      </w:r>
      <w:r w:rsidRPr="00C13C27">
        <w:rPr>
          <w:rFonts w:eastAsia="Calibri" w:hint="cs"/>
          <w:b/>
          <w:bCs/>
          <w:rtl/>
        </w:rPr>
        <w:lastRenderedPageBreak/>
        <w:t>ממשלה אשר תסדיר מנגנון תקציבי לכל הפחות להיערכות ולתרגול בהתאם לתוכנית לאומית מעודכנת לפינוי ולקליטה של האוכלוסייה כחלק מהסדרת הטיפול בעורף, וזאת כדי להבטיח כי הגוף המופקד על העורף יוכל להוביל ולממש את התוכנית הלאומית באירועי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Times New Roman" w:hint="eastAsia"/>
          <w:bCs/>
          <w:spacing w:val="40"/>
          <w:rtl/>
        </w:rPr>
        <w:t>מיקומו</w:t>
      </w:r>
      <w:r w:rsidRPr="00C13C27">
        <w:rPr>
          <w:rFonts w:eastAsia="Times New Roman"/>
          <w:bCs/>
          <w:spacing w:val="40"/>
          <w:rtl/>
        </w:rPr>
        <w:t xml:space="preserve"> של </w:t>
      </w:r>
      <w:r w:rsidRPr="00C13C27">
        <w:rPr>
          <w:rFonts w:eastAsia="Times New Roman" w:hint="eastAsia"/>
          <w:bCs/>
          <w:spacing w:val="40"/>
          <w:rtl/>
        </w:rPr>
        <w:t>פס</w:t>
      </w:r>
      <w:r w:rsidRPr="00C13C27">
        <w:rPr>
          <w:rFonts w:eastAsia="Times New Roman"/>
          <w:bCs/>
          <w:spacing w:val="40"/>
          <w:rtl/>
        </w:rPr>
        <w:t>"ח במשרד הפנים:</w:t>
      </w:r>
      <w:r w:rsidRPr="00C13C27">
        <w:rPr>
          <w:rFonts w:eastAsia="Calibri" w:hint="cs"/>
          <w:rtl/>
        </w:rPr>
        <w:t xml:space="preserve"> נושא מיקומו של פס"ח במשרד הפנים עלה לדיון כבר בשנת 2011</w:t>
      </w:r>
      <w:r w:rsidRPr="00C13C27">
        <w:rPr>
          <w:rFonts w:eastAsia="Calibri"/>
          <w:vertAlign w:val="superscript"/>
          <w:rtl/>
        </w:rPr>
        <w:footnoteReference w:id="351"/>
      </w:r>
      <w:r w:rsidRPr="00C13C27">
        <w:rPr>
          <w:rFonts w:eastAsia="Calibri" w:hint="cs"/>
          <w:rtl/>
        </w:rPr>
        <w:t xml:space="preserve"> במסגרת דיון בממשלה, אז פנה שר הפנים דאז לרה</w:t>
      </w:r>
      <w:r w:rsidRPr="00C13C27">
        <w:rPr>
          <w:rFonts w:eastAsia="Calibri"/>
          <w:rtl/>
        </w:rPr>
        <w:t>"</w:t>
      </w:r>
      <w:r w:rsidRPr="00C13C27">
        <w:rPr>
          <w:rFonts w:eastAsia="Calibri" w:hint="cs"/>
          <w:rtl/>
        </w:rPr>
        <w:t>ם בבקשה להעביר את פס"ח ממשרדו למשרד הביטחון, זאת לאחר שהוחלט להעביר את מערך כבאות האש ממשרד הפנים למשרד לביטחון הפנים (לימים המשרד לביטחון לאומי). בעקבות בקשתו של שר הפנים נקבע דיון בוועדת השרים לביטחון לאומי</w:t>
      </w:r>
      <w:r w:rsidRPr="00C13C27">
        <w:rPr>
          <w:rFonts w:eastAsia="Calibri"/>
          <w:vertAlign w:val="superscript"/>
          <w:rtl/>
        </w:rPr>
        <w:footnoteReference w:id="352"/>
      </w:r>
      <w:r w:rsidRPr="00C13C27">
        <w:rPr>
          <w:rFonts w:eastAsia="Calibri" w:hint="cs"/>
          <w:rtl/>
        </w:rPr>
        <w:t xml:space="preserve">.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כהכנה לדיון בוועדת השרים לביטחון לאומי נערך דיון בראשות ראש אגף למדיניות ביטחון במל"ל ובו השתתפו בין היתר נציגים מגופים אלו: משרד הפנים, משרד הביטחון, המשרד לביטחון הפנים ופקע"ר. בדיון הציג משרד הפנים את עמדתו שלפיה קיימת חולשה מובנית במשרד הפנים להיערכות מערך פס"ח, בעיקר בשל אי-הקצאת כוח אדם ובשל היעדר מקורות תקציביים, וכי העברת הטיפול באוכלוסייה המפונה לאחריות משרד הביטחון תאפשר לטענתו "מעגל טיפול שלם באזרח", שכן גורמי פקע"ר או משטרת ישראל הם האחראים על פינוי התושבים. משרד הביטחון ופקע"ר התנגדו לבקשתו של שר הפנים דאז בנימוק כי הטיפול באזרח המפונה מביתו נשאר באחריות הרשות המקומית או עובר לאחריותה של רשות מקומית אחרת שאליה מפונים האזרחים, ומשרד הפנים נדרש להמשך רציפות התפקוד בחירום מתוך תפקידו בשגרה. המל"ל סיכם את הדיון בהמלצה שיש להשאיר את המצב כפי שהוא - השארת האחריות על פס"ח במלואה בידי משרד הפנים.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במהלך מלחמת חרבות ברזל, במרץ 2024, בעת שעשרות רבות של אלפי תושבים פונו מבתיהם שב והעלה שר הפנים המכהן את הדרישה שמשרד הפנים יעביר ממנו והלאה את תחום האחריות על מערך פס"ח; מנכ"ל משרד הפנים כתב בעניין זה לסגן ראש המל"ל</w:t>
      </w:r>
      <w:r w:rsidRPr="00C13C27">
        <w:rPr>
          <w:rFonts w:eastAsia="Calibri"/>
          <w:b/>
          <w:bCs/>
          <w:vertAlign w:val="superscript"/>
          <w:rtl/>
        </w:rPr>
        <w:footnoteReference w:id="353"/>
      </w:r>
      <w:r w:rsidRPr="00C13C27">
        <w:rPr>
          <w:rFonts w:eastAsia="Calibri" w:hint="cs"/>
          <w:b/>
          <w:bCs/>
          <w:rtl/>
        </w:rPr>
        <w:t xml:space="preserve">, שעל רקע האתגרים והסיכונים לרבות פתיחת חזית בצפון, הוא מבקש </w:t>
      </w:r>
      <w:r w:rsidRPr="00C13C27">
        <w:rPr>
          <w:rFonts w:eastAsia="Calibri"/>
          <w:b/>
          <w:bCs/>
          <w:rtl/>
        </w:rPr>
        <w:t xml:space="preserve">לבחון את </w:t>
      </w:r>
      <w:r w:rsidRPr="00C13C27">
        <w:rPr>
          <w:rFonts w:eastAsia="Calibri" w:hint="cs"/>
          <w:b/>
          <w:bCs/>
          <w:rtl/>
        </w:rPr>
        <w:t xml:space="preserve">מיקום </w:t>
      </w:r>
      <w:r w:rsidRPr="00C13C27">
        <w:rPr>
          <w:rFonts w:eastAsia="Calibri"/>
          <w:b/>
          <w:bCs/>
          <w:rtl/>
        </w:rPr>
        <w:t>מערך פס"ח</w:t>
      </w:r>
      <w:r w:rsidRPr="00C13C27">
        <w:rPr>
          <w:rFonts w:eastAsia="Calibri" w:hint="cs"/>
          <w:b/>
          <w:bCs/>
          <w:rtl/>
        </w:rPr>
        <w:t xml:space="preserve">, את </w:t>
      </w:r>
      <w:r w:rsidRPr="00C13C27">
        <w:rPr>
          <w:rFonts w:eastAsia="Calibri"/>
          <w:b/>
          <w:bCs/>
          <w:rtl/>
        </w:rPr>
        <w:t xml:space="preserve">הגורמים המוסמכים במסגרתו, </w:t>
      </w:r>
      <w:r w:rsidRPr="00C13C27">
        <w:rPr>
          <w:rFonts w:eastAsia="Calibri" w:hint="cs"/>
          <w:b/>
          <w:bCs/>
          <w:rtl/>
        </w:rPr>
        <w:t xml:space="preserve">את </w:t>
      </w:r>
      <w:r w:rsidRPr="00C13C27">
        <w:rPr>
          <w:rFonts w:eastAsia="Calibri"/>
          <w:b/>
          <w:bCs/>
          <w:rtl/>
        </w:rPr>
        <w:t>חלוקת הסמכויות והתפקידים</w:t>
      </w:r>
      <w:r w:rsidRPr="00C13C27">
        <w:rPr>
          <w:rFonts w:eastAsia="Calibri" w:hint="cs"/>
          <w:b/>
          <w:bCs/>
          <w:rtl/>
        </w:rPr>
        <w:t xml:space="preserve"> </w:t>
      </w:r>
      <w:r w:rsidRPr="00C13C27">
        <w:rPr>
          <w:rFonts w:eastAsia="Calibri"/>
          <w:b/>
          <w:bCs/>
          <w:rtl/>
        </w:rPr>
        <w:t>ביניהם ו</w:t>
      </w:r>
      <w:r w:rsidRPr="00C13C27">
        <w:rPr>
          <w:rFonts w:eastAsia="Calibri" w:hint="cs"/>
          <w:b/>
          <w:bCs/>
          <w:rtl/>
        </w:rPr>
        <w:t xml:space="preserve">את </w:t>
      </w:r>
      <w:r w:rsidRPr="00C13C27">
        <w:rPr>
          <w:rFonts w:eastAsia="Calibri"/>
          <w:b/>
          <w:bCs/>
          <w:rtl/>
        </w:rPr>
        <w:t>המסגרות השונות להפעלתו</w:t>
      </w:r>
      <w:r w:rsidRPr="00C13C27">
        <w:rPr>
          <w:rFonts w:eastAsia="Calibri" w:hint="cs"/>
          <w:b/>
          <w:bCs/>
          <w:rtl/>
        </w:rPr>
        <w:t xml:space="preserve">. זאת, לטענתו, משום שמאז </w:t>
      </w:r>
      <w:r w:rsidRPr="00C13C27">
        <w:rPr>
          <w:rFonts w:eastAsia="Calibri"/>
          <w:b/>
          <w:bCs/>
          <w:rtl/>
        </w:rPr>
        <w:t xml:space="preserve">הקמת מערך פס"ח </w:t>
      </w:r>
      <w:r w:rsidRPr="00C13C27">
        <w:rPr>
          <w:rFonts w:eastAsia="Calibri" w:hint="cs"/>
          <w:b/>
          <w:bCs/>
          <w:rtl/>
        </w:rPr>
        <w:t>ב</w:t>
      </w:r>
      <w:r w:rsidRPr="00C13C27">
        <w:rPr>
          <w:rFonts w:eastAsia="Calibri"/>
          <w:b/>
          <w:bCs/>
          <w:rtl/>
        </w:rPr>
        <w:t>שנת 1960</w:t>
      </w:r>
      <w:r w:rsidRPr="00C13C27">
        <w:rPr>
          <w:rFonts w:eastAsia="Calibri" w:hint="cs"/>
          <w:b/>
          <w:bCs/>
          <w:rtl/>
        </w:rPr>
        <w:t xml:space="preserve"> </w:t>
      </w:r>
      <w:r w:rsidRPr="00C13C27">
        <w:rPr>
          <w:rFonts w:eastAsia="Calibri"/>
          <w:b/>
          <w:bCs/>
          <w:rtl/>
        </w:rPr>
        <w:t xml:space="preserve">חלו שינויים </w:t>
      </w:r>
      <w:r w:rsidRPr="00C13C27">
        <w:rPr>
          <w:rFonts w:eastAsia="Calibri" w:hint="cs"/>
          <w:b/>
          <w:bCs/>
          <w:rtl/>
        </w:rPr>
        <w:t>"</w:t>
      </w:r>
      <w:r w:rsidRPr="00C13C27">
        <w:rPr>
          <w:rFonts w:eastAsia="Calibri"/>
          <w:b/>
          <w:bCs/>
          <w:rtl/>
        </w:rPr>
        <w:t>מרחיקי לכת בהערכת הסיכונים, הצרכים וחלוקת האחריות</w:t>
      </w:r>
      <w:r w:rsidRPr="00C13C27">
        <w:rPr>
          <w:rFonts w:eastAsia="Calibri" w:hint="cs"/>
          <w:b/>
          <w:bCs/>
          <w:rtl/>
        </w:rPr>
        <w:t xml:space="preserve"> </w:t>
      </w:r>
      <w:r w:rsidRPr="00C13C27">
        <w:rPr>
          <w:rFonts w:eastAsia="Calibri"/>
          <w:b/>
          <w:bCs/>
          <w:rtl/>
        </w:rPr>
        <w:t>והסמכויות בין הגופים הממשלתיים בנושאים הקשורים והנוגעים לתחומים אלו</w:t>
      </w:r>
      <w:r w:rsidRPr="00C13C27">
        <w:rPr>
          <w:rFonts w:eastAsia="Calibri" w:hint="cs"/>
          <w:b/>
          <w:bCs/>
          <w:rtl/>
        </w:rPr>
        <w:t>"</w:t>
      </w:r>
      <w:r w:rsidRPr="00C13C27">
        <w:rPr>
          <w:rFonts w:eastAsia="Calibri"/>
          <w:b/>
          <w:bCs/>
          <w:rtl/>
        </w:rPr>
        <w:t xml:space="preserve">. </w:t>
      </w:r>
    </w:p>
    <w:p w:rsidR="00C13C27" w:rsidRPr="00C13C27" w:rsidRDefault="00C13C27" w:rsidP="00FB2E85">
      <w:pPr>
        <w:spacing w:line="269" w:lineRule="auto"/>
        <w:ind w:left="-567"/>
        <w:rPr>
          <w:rFonts w:eastAsia="Calibri"/>
          <w:szCs w:val="20"/>
          <w:rtl/>
        </w:rPr>
      </w:pPr>
    </w:p>
    <w:p w:rsidR="00C13C27" w:rsidRDefault="00C13C27" w:rsidP="00FB2E85">
      <w:pPr>
        <w:spacing w:line="269" w:lineRule="auto"/>
        <w:rPr>
          <w:rFonts w:eastAsia="Calibri"/>
          <w:b/>
          <w:bCs/>
          <w:rtl/>
        </w:rPr>
      </w:pPr>
      <w:r w:rsidRPr="00C13C27">
        <w:rPr>
          <w:rFonts w:eastAsia="Calibri" w:hint="cs"/>
          <w:b/>
          <w:bCs/>
          <w:rtl/>
        </w:rPr>
        <w:t>בתשובה למנכ"ל משרד הפנים כתב סגן ראש המל"ל במרץ 2024 כי לנוכח דחיפות הנושא ועם החשש להתלקחות הזירה הצפונית, יש לגבש עבודת מטה בהשתתפות משרד הפנים, רח"ל, משרד התיירות, משטרת ישראל ופקע"ר, שתכלול את שאלת מיקומו של פס"ח, את הגורמים המוסמכים במסגרתו, את חלוקת הסמכויות והתפקידים ביניהם ואת המסגרות השונות להפעלתו</w:t>
      </w:r>
      <w:r w:rsidRPr="00C13C27">
        <w:rPr>
          <w:rFonts w:eastAsia="Calibri"/>
          <w:b/>
          <w:bCs/>
          <w:vertAlign w:val="superscript"/>
          <w:rtl/>
        </w:rPr>
        <w:footnoteReference w:id="354"/>
      </w:r>
      <w:r w:rsidRPr="00C13C27">
        <w:rPr>
          <w:rFonts w:eastAsia="Calibri" w:hint="cs"/>
          <w:b/>
          <w:bCs/>
          <w:rtl/>
        </w:rPr>
        <w:t xml:space="preserve">. </w:t>
      </w:r>
    </w:p>
    <w:p w:rsidR="004967B1" w:rsidRPr="00C13C27" w:rsidRDefault="004967B1" w:rsidP="00FB2E85">
      <w:pPr>
        <w:spacing w:line="269" w:lineRule="auto"/>
        <w:rPr>
          <w:rFonts w:eastAsia="Calibri"/>
          <w:b/>
          <w:bCs/>
          <w:rtl/>
        </w:rPr>
      </w:pPr>
    </w:p>
    <w:p w:rsidR="00C13C27" w:rsidRPr="00C13C27" w:rsidRDefault="00C13C27" w:rsidP="00FB2E85">
      <w:pPr>
        <w:spacing w:line="269" w:lineRule="auto"/>
        <w:ind w:left="3"/>
        <w:rPr>
          <w:rFonts w:eastAsia="Calibri"/>
          <w:b/>
          <w:bCs/>
          <w:rtl/>
        </w:rPr>
      </w:pPr>
      <w:r w:rsidRPr="00C13C27">
        <w:rPr>
          <w:rFonts w:eastAsia="Calibri" w:hint="cs"/>
          <w:b/>
          <w:bCs/>
          <w:rtl/>
        </w:rPr>
        <w:lastRenderedPageBreak/>
        <w:t xml:space="preserve">למרות החשיבות של הכרעת מיקומו של מערך פס"ח ושל חלוקת האחריות והסמכות בינו לבין הגורמים הנוספים הפועלים בעורף על קליטת האוכלוסייה במצבי חירום, אשר הובילה למחלוקת על הפעלת מערך הקליטה של המפונים במלחמת חרבות ברזל, במועד סיום הביקורת, אוגוסט 2024, לא נעשתה עבודת מטה לעיסוק בסוגיות אלו. </w:t>
      </w:r>
    </w:p>
    <w:p w:rsidR="00C13C27" w:rsidRPr="00C13C27" w:rsidRDefault="00C13C27" w:rsidP="00FB2E85">
      <w:pPr>
        <w:spacing w:line="269" w:lineRule="auto"/>
        <w:rPr>
          <w:rFonts w:eastAsia="Calibri"/>
          <w:rtl/>
        </w:rPr>
      </w:pPr>
    </w:p>
    <w:p w:rsidR="00C13C27" w:rsidRPr="00C13C27" w:rsidRDefault="00C13C27" w:rsidP="00FB2E85">
      <w:pPr>
        <w:spacing w:line="269" w:lineRule="auto"/>
        <w:ind w:left="3"/>
        <w:rPr>
          <w:rFonts w:eastAsia="Calibri"/>
          <w:szCs w:val="20"/>
          <w:rtl/>
        </w:rPr>
      </w:pPr>
      <w:r w:rsidRPr="00C13C27">
        <w:rPr>
          <w:rFonts w:eastAsia="Calibri" w:hint="cs"/>
          <w:b/>
          <w:bCs/>
          <w:rtl/>
        </w:rPr>
        <w:t>מומלץ כי הממשלה תדון בדרישתו של שר הפנים להעביר ממשרדו את האחריות לקליטת המפונים בכדי להכריע בסוגיה זו. מומלץ שבמסגרת זו יובאו בחשבון המגבלות של משרד הפנים בהפעלת משאביו לצורך כך, ומנגד יתרונו מתוקף היותו הגורם המתקצב והמנחה את הרשויות המקומיות</w:t>
      </w:r>
      <w:r w:rsidRPr="00C13C27">
        <w:rPr>
          <w:rFonts w:eastAsia="Calibri" w:hint="cs"/>
          <w:szCs w:val="20"/>
          <w:rtl/>
        </w:rPr>
        <w:t>,</w:t>
      </w:r>
      <w:r w:rsidRPr="00C13C27">
        <w:rPr>
          <w:rFonts w:eastAsia="Calibri" w:hint="cs"/>
          <w:b/>
          <w:bCs/>
          <w:rtl/>
        </w:rPr>
        <w:t xml:space="preserve"> עד לקבלת ההכרעה. אם לא תתקבל החלטה אחרת, על משרד הפנים לפעול ליישום אחריותו לקליטת מפונים. </w:t>
      </w:r>
    </w:p>
    <w:p w:rsidR="00C13C27" w:rsidRPr="00C13C27" w:rsidRDefault="00C13C27" w:rsidP="00FB2E85">
      <w:pPr>
        <w:spacing w:line="269" w:lineRule="auto"/>
        <w:rPr>
          <w:rFonts w:eastAsia="Calibri"/>
          <w:rtl/>
          <w:lang w:eastAsia="he-IL"/>
        </w:rPr>
      </w:pPr>
    </w:p>
    <w:p w:rsidR="00C13C27" w:rsidRPr="00C13C27" w:rsidRDefault="00C13C27" w:rsidP="004967B1">
      <w:pPr>
        <w:pStyle w:val="4"/>
        <w:rPr>
          <w:rFonts w:eastAsia="Times New Roman"/>
          <w:rtl/>
        </w:rPr>
      </w:pPr>
      <w:r w:rsidRPr="00C13C27">
        <w:rPr>
          <w:rFonts w:eastAsia="Times New Roman" w:hint="cs"/>
          <w:rtl/>
        </w:rPr>
        <w:t>הסיבות לאי-הסדרת הטיפול בעורף בחירום באמצעות גוף מאסדר</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רח"ל היא הגוף המופקד על הכנת העורף לאירועי חירום, אולם החלטת הממשלה משנת 2007 על הקמת רח"ל אינה מקנה לרח"ל סמכויות הנחיה המחייבות את משרדי הממשלה בהיערכות לקראת מצבי חירום, שכן סמכות זו נותרה אצל המשרדים עצמם המופקדים על היערכותם ועל מוכנותם לאירועי חירום.</w:t>
      </w:r>
      <w:r w:rsidRPr="00C13C27">
        <w:rPr>
          <w:rFonts w:eastAsia="Calibri" w:hint="cs"/>
          <w:b/>
          <w:bCs/>
          <w:rtl/>
        </w:rPr>
        <w:t xml:space="preserve"> </w:t>
      </w:r>
      <w:r w:rsidRPr="00C13C27">
        <w:rPr>
          <w:rFonts w:eastAsia="Calibri" w:hint="cs"/>
          <w:rtl/>
        </w:rPr>
        <w:t xml:space="preserve">גם בדוח מבקר המדינה משנת 2015 על "ההיערכות הלאומית </w:t>
      </w:r>
      <w:r w:rsidRPr="00C13C27">
        <w:rPr>
          <w:rFonts w:eastAsia="Calibri"/>
          <w:rtl/>
        </w:rPr>
        <w:t xml:space="preserve">לטיפול באירועי חירום בעורף" </w:t>
      </w:r>
      <w:r w:rsidRPr="00C13C27">
        <w:rPr>
          <w:rFonts w:eastAsia="Calibri" w:hint="cs"/>
          <w:rtl/>
        </w:rPr>
        <w:t>צוין כי רח"ל אומנם מופקדת על הטיפול בהיערכות לחירום, אך אין לה סמכות להנחות את כל גופי החירום בעת שמתרחש אירוע חירום או לאכוף את הנחיותיה</w:t>
      </w:r>
      <w:r w:rsidRPr="00C13C27">
        <w:rPr>
          <w:rFonts w:eastAsia="Calibri"/>
          <w:vertAlign w:val="superscript"/>
          <w:rtl/>
        </w:rPr>
        <w:footnoteReference w:id="355"/>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rtl/>
        </w:rPr>
        <w:t>ב</w:t>
      </w:r>
      <w:r w:rsidRPr="00C13C27">
        <w:rPr>
          <w:rFonts w:eastAsia="Calibri" w:hint="cs"/>
          <w:rtl/>
        </w:rPr>
        <w:t>דוח על ניהול משבר הקורונה ברמה הלאומית בתקופת הממשלות ה-35 וה-36</w:t>
      </w:r>
      <w:r w:rsidRPr="00C13C27">
        <w:rPr>
          <w:rFonts w:eastAsia="Calibri"/>
          <w:vertAlign w:val="superscript"/>
          <w:rtl/>
        </w:rPr>
        <w:footnoteReference w:id="356"/>
      </w:r>
      <w:r w:rsidRPr="00C13C27">
        <w:rPr>
          <w:rFonts w:eastAsia="Calibri" w:hint="cs"/>
          <w:rtl/>
        </w:rPr>
        <w:t xml:space="preserve"> (להלן - דוח ניהול משבר הקורונה) העלה מבקר המדינה את ה</w:t>
      </w:r>
      <w:r w:rsidRPr="00C13C27">
        <w:rPr>
          <w:rFonts w:eastAsia="Calibri"/>
          <w:rtl/>
        </w:rPr>
        <w:t xml:space="preserve">צורך בהקמת גוף מרכזי לניהול </w:t>
      </w:r>
      <w:r w:rsidRPr="00C13C27">
        <w:rPr>
          <w:rFonts w:eastAsia="Calibri" w:hint="cs"/>
          <w:rtl/>
        </w:rPr>
        <w:t xml:space="preserve">משבר לאומי, שישמש גורם </w:t>
      </w:r>
      <w:r w:rsidRPr="00C13C27">
        <w:rPr>
          <w:rFonts w:eastAsia="Calibri"/>
          <w:rtl/>
        </w:rPr>
        <w:t>מתכלל</w:t>
      </w:r>
      <w:r w:rsidRPr="00C13C27">
        <w:rPr>
          <w:rFonts w:eastAsia="Calibri" w:hint="cs"/>
          <w:rtl/>
        </w:rPr>
        <w:t xml:space="preserve"> של האירוע</w:t>
      </w:r>
      <w:r w:rsidRPr="00C13C27">
        <w:rPr>
          <w:rFonts w:eastAsia="Calibri"/>
          <w:rtl/>
        </w:rPr>
        <w:t xml:space="preserve">. </w:t>
      </w:r>
      <w:r w:rsidRPr="00C13C27">
        <w:rPr>
          <w:rFonts w:eastAsia="Calibri" w:hint="cs"/>
          <w:rtl/>
        </w:rPr>
        <w:t xml:space="preserve">בדוח צוין כי </w:t>
      </w:r>
      <w:r w:rsidRPr="00C13C27">
        <w:rPr>
          <w:rFonts w:eastAsia="Calibri"/>
          <w:rtl/>
        </w:rPr>
        <w:t>המל"ל עוסק בגיבוש הצעה שתוגש לרה"ם בנושא גוף מתכלל לניהול משברים במרחב האזרחי</w:t>
      </w:r>
      <w:r w:rsidRPr="00C13C27">
        <w:rPr>
          <w:rFonts w:eastAsia="Calibri" w:hint="cs"/>
          <w:rtl/>
        </w:rPr>
        <w:t xml:space="preserve"> [העורף]</w:t>
      </w:r>
      <w:r w:rsidRPr="00C13C27">
        <w:rPr>
          <w:rFonts w:eastAsia="Calibri"/>
          <w:rtl/>
        </w:rPr>
        <w:t xml:space="preserve"> ואשר כוללת שלוש חלופו</w:t>
      </w:r>
      <w:r w:rsidRPr="00C13C27">
        <w:rPr>
          <w:rFonts w:eastAsia="Calibri" w:hint="cs"/>
          <w:rtl/>
        </w:rPr>
        <w:t>ת:</w:t>
      </w:r>
    </w:p>
    <w:p w:rsidR="00C13C27" w:rsidRPr="00C13C27" w:rsidRDefault="00C13C27" w:rsidP="00FB2E85">
      <w:pPr>
        <w:spacing w:line="269" w:lineRule="auto"/>
        <w:rPr>
          <w:rFonts w:eastAsia="Calibri"/>
          <w:rtl/>
        </w:rPr>
      </w:pPr>
    </w:p>
    <w:p w:rsidR="00C13C27" w:rsidRPr="00C13C27" w:rsidRDefault="00C13C27" w:rsidP="00BA6A78">
      <w:pPr>
        <w:numPr>
          <w:ilvl w:val="0"/>
          <w:numId w:val="22"/>
        </w:numPr>
        <w:spacing w:after="120" w:line="269" w:lineRule="auto"/>
        <w:rPr>
          <w:rFonts w:eastAsia="Calibri"/>
        </w:rPr>
      </w:pPr>
      <w:r w:rsidRPr="00C13C27">
        <w:rPr>
          <w:rFonts w:eastAsia="Calibri"/>
          <w:rtl/>
        </w:rPr>
        <w:t xml:space="preserve">להקים במל"ל מטה מתאם </w:t>
      </w:r>
      <w:r w:rsidRPr="00C13C27">
        <w:rPr>
          <w:rFonts w:eastAsia="Calibri" w:hint="cs"/>
          <w:rtl/>
        </w:rPr>
        <w:t>(</w:t>
      </w:r>
      <w:r w:rsidRPr="00C13C27">
        <w:rPr>
          <w:rFonts w:eastAsia="Calibri"/>
          <w:rtl/>
        </w:rPr>
        <w:t>אופרטור</w:t>
      </w:r>
      <w:r w:rsidRPr="00C13C27">
        <w:rPr>
          <w:rFonts w:eastAsia="Calibri" w:hint="cs"/>
          <w:rtl/>
        </w:rPr>
        <w:t>)</w:t>
      </w:r>
      <w:r w:rsidRPr="00C13C27">
        <w:rPr>
          <w:rFonts w:eastAsia="Calibri"/>
          <w:rtl/>
        </w:rPr>
        <w:t xml:space="preserve"> קטן רק למקרי חירום במרחב האזרחי - לא כולל פיתוח תוכניות לאומיות</w:t>
      </w:r>
      <w:r w:rsidRPr="00C13C27">
        <w:rPr>
          <w:rFonts w:eastAsia="Calibri" w:hint="cs"/>
          <w:rtl/>
        </w:rPr>
        <w:t xml:space="preserve">; </w:t>
      </w:r>
    </w:p>
    <w:p w:rsidR="00C13C27" w:rsidRPr="00C13C27" w:rsidRDefault="00C13C27" w:rsidP="00BA6A78">
      <w:pPr>
        <w:numPr>
          <w:ilvl w:val="0"/>
          <w:numId w:val="22"/>
        </w:numPr>
        <w:spacing w:after="120" w:line="269" w:lineRule="auto"/>
        <w:rPr>
          <w:rFonts w:eastAsia="Calibri"/>
        </w:rPr>
      </w:pPr>
      <w:r w:rsidRPr="00C13C27">
        <w:rPr>
          <w:rFonts w:eastAsia="Calibri"/>
          <w:rtl/>
        </w:rPr>
        <w:t xml:space="preserve">להכפיף את רח"ל למשרד רה"ם בעת חירום אם רה"ם בוחר בכך, באופן שרח"ל תנהל את </w:t>
      </w:r>
      <w:r w:rsidRPr="00C13C27">
        <w:rPr>
          <w:rFonts w:eastAsia="Calibri" w:hint="cs"/>
          <w:rtl/>
        </w:rPr>
        <w:t>המשבר;</w:t>
      </w:r>
    </w:p>
    <w:p w:rsidR="00C13C27" w:rsidRPr="00C13C27" w:rsidRDefault="00C13C27" w:rsidP="00FB2E85">
      <w:pPr>
        <w:numPr>
          <w:ilvl w:val="0"/>
          <w:numId w:val="22"/>
        </w:numPr>
        <w:spacing w:line="269" w:lineRule="auto"/>
        <w:contextualSpacing/>
        <w:rPr>
          <w:rFonts w:eastAsia="Calibri"/>
        </w:rPr>
      </w:pPr>
      <w:r w:rsidRPr="00C13C27">
        <w:rPr>
          <w:rFonts w:eastAsia="Calibri"/>
          <w:rtl/>
        </w:rPr>
        <w:t>להקים במל"ל גורם מרכז</w:t>
      </w:r>
      <w:r w:rsidRPr="00C13C27">
        <w:rPr>
          <w:rFonts w:eastAsia="Calibri" w:hint="cs"/>
          <w:rtl/>
        </w:rPr>
        <w:t xml:space="preserve">י </w:t>
      </w:r>
      <w:r w:rsidRPr="00C13C27">
        <w:rPr>
          <w:rFonts w:eastAsia="Calibri"/>
          <w:rtl/>
        </w:rPr>
        <w:t xml:space="preserve">מתכלל - חלופה רחבה </w:t>
      </w:r>
      <w:r w:rsidRPr="00C13C27">
        <w:rPr>
          <w:rFonts w:eastAsia="Calibri" w:hint="cs"/>
          <w:rtl/>
        </w:rPr>
        <w:t>ה</w:t>
      </w:r>
      <w:r w:rsidRPr="00C13C27">
        <w:rPr>
          <w:rFonts w:eastAsia="Calibri"/>
          <w:rtl/>
        </w:rPr>
        <w:t xml:space="preserve">כוללת גם יחידת תכנון </w:t>
      </w:r>
      <w:r w:rsidRPr="00C13C27">
        <w:rPr>
          <w:rFonts w:eastAsia="Calibri" w:hint="cs"/>
          <w:rtl/>
        </w:rPr>
        <w:t>(</w:t>
      </w:r>
      <w:r w:rsidRPr="00C13C27">
        <w:rPr>
          <w:rFonts w:eastAsia="Calibri"/>
          <w:rtl/>
        </w:rPr>
        <w:t>קביעת נהלים ותוכניות לאומיות</w:t>
      </w:r>
      <w:r w:rsidRPr="00C13C27">
        <w:rPr>
          <w:rFonts w:eastAsia="Calibri" w:hint="cs"/>
          <w:rtl/>
        </w:rPr>
        <w:t>)</w:t>
      </w:r>
      <w:r w:rsidRPr="00C13C27">
        <w:rPr>
          <w:rFonts w:eastAsia="Calibri"/>
          <w:rtl/>
        </w:rPr>
        <w:t xml:space="preserve"> וגם יחידת ביצוע או ניהול שתקיים תרגולים שוטפים. חלופה זו עשויה להשפיע על העיסוק של רח"ל</w:t>
      </w:r>
      <w:r w:rsidRPr="00C13C27">
        <w:rPr>
          <w:rFonts w:eastAsia="Calibri" w:hint="cs"/>
          <w:rtl/>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גם </w:t>
      </w:r>
      <w:r w:rsidRPr="00C13C27">
        <w:rPr>
          <w:rFonts w:eastAsia="Calibri"/>
          <w:rtl/>
        </w:rPr>
        <w:t>ממצאי</w:t>
      </w:r>
      <w:r w:rsidRPr="00C13C27">
        <w:rPr>
          <w:rFonts w:eastAsia="Calibri" w:hint="cs"/>
          <w:rtl/>
        </w:rPr>
        <w:t>ו של</w:t>
      </w:r>
      <w:r w:rsidRPr="00C13C27">
        <w:rPr>
          <w:rFonts w:eastAsia="Calibri"/>
          <w:rtl/>
        </w:rPr>
        <w:t xml:space="preserve"> דוח </w:t>
      </w:r>
      <w:r w:rsidRPr="00C13C27">
        <w:rPr>
          <w:rFonts w:eastAsia="Calibri" w:hint="cs"/>
          <w:rtl/>
        </w:rPr>
        <w:t xml:space="preserve">ביקורת </w:t>
      </w:r>
      <w:r w:rsidRPr="00C13C27">
        <w:rPr>
          <w:rFonts w:eastAsia="Calibri"/>
          <w:rtl/>
        </w:rPr>
        <w:t xml:space="preserve">זה </w:t>
      </w:r>
      <w:r w:rsidRPr="00C13C27">
        <w:rPr>
          <w:rFonts w:eastAsia="Calibri" w:hint="cs"/>
          <w:rtl/>
        </w:rPr>
        <w:t xml:space="preserve">מצביעים </w:t>
      </w:r>
      <w:r w:rsidRPr="00C13C27">
        <w:rPr>
          <w:rFonts w:eastAsia="Calibri"/>
          <w:rtl/>
        </w:rPr>
        <w:t xml:space="preserve">על </w:t>
      </w:r>
      <w:r w:rsidRPr="00C13C27">
        <w:rPr>
          <w:rFonts w:eastAsia="Calibri" w:hint="cs"/>
          <w:rtl/>
        </w:rPr>
        <w:t>ה</w:t>
      </w:r>
      <w:r w:rsidRPr="00C13C27">
        <w:rPr>
          <w:rFonts w:eastAsia="Calibri"/>
          <w:rtl/>
        </w:rPr>
        <w:t>צורך ב</w:t>
      </w:r>
      <w:r w:rsidRPr="00C13C27">
        <w:rPr>
          <w:rFonts w:eastAsia="Calibri" w:hint="cs"/>
          <w:rtl/>
        </w:rPr>
        <w:t>מ</w:t>
      </w:r>
      <w:r w:rsidRPr="00C13C27">
        <w:rPr>
          <w:rFonts w:eastAsia="Calibri"/>
          <w:rtl/>
        </w:rPr>
        <w:t>נגנון</w:t>
      </w:r>
      <w:r w:rsidRPr="00C13C27">
        <w:rPr>
          <w:rFonts w:eastAsia="Calibri" w:hint="cs"/>
          <w:rtl/>
        </w:rPr>
        <w:t xml:space="preserve"> שינהל את ה</w:t>
      </w:r>
      <w:r w:rsidRPr="00C13C27">
        <w:rPr>
          <w:rFonts w:eastAsia="Calibri"/>
          <w:rtl/>
        </w:rPr>
        <w:t xml:space="preserve">התמודדות </w:t>
      </w:r>
      <w:r w:rsidRPr="00C13C27">
        <w:rPr>
          <w:rFonts w:eastAsia="Calibri" w:hint="cs"/>
          <w:rtl/>
        </w:rPr>
        <w:t xml:space="preserve">של מדינת ישראל </w:t>
      </w:r>
      <w:r w:rsidRPr="00C13C27">
        <w:rPr>
          <w:rFonts w:eastAsia="Calibri"/>
          <w:rtl/>
        </w:rPr>
        <w:t xml:space="preserve">עם משברים לאומיים אזרחיים </w:t>
      </w:r>
      <w:r w:rsidRPr="00C13C27">
        <w:rPr>
          <w:rFonts w:eastAsia="Calibri" w:hint="cs"/>
          <w:rtl/>
        </w:rPr>
        <w:t xml:space="preserve">וביטחוניים </w:t>
      </w:r>
      <w:r w:rsidRPr="00C13C27">
        <w:rPr>
          <w:rFonts w:eastAsia="Calibri"/>
          <w:rtl/>
        </w:rPr>
        <w:t xml:space="preserve">כדוגמת </w:t>
      </w:r>
      <w:r w:rsidRPr="00C13C27">
        <w:rPr>
          <w:rFonts w:eastAsia="Calibri" w:hint="cs"/>
          <w:rtl/>
        </w:rPr>
        <w:t>מגפה רחבת-היקף</w:t>
      </w:r>
      <w:r w:rsidRPr="00C13C27">
        <w:rPr>
          <w:rFonts w:eastAsia="Calibri"/>
          <w:rtl/>
        </w:rPr>
        <w:t xml:space="preserve"> </w:t>
      </w:r>
      <w:r w:rsidRPr="00C13C27">
        <w:rPr>
          <w:rFonts w:eastAsia="Calibri" w:hint="cs"/>
          <w:rtl/>
        </w:rPr>
        <w:t>ו</w:t>
      </w:r>
      <w:r w:rsidRPr="00C13C27">
        <w:rPr>
          <w:rFonts w:eastAsia="Calibri"/>
          <w:rtl/>
        </w:rPr>
        <w:t>מלחמת חרבות ברזל. מנגנון כזה</w:t>
      </w:r>
      <w:r w:rsidRPr="00C13C27">
        <w:rPr>
          <w:rFonts w:eastAsia="Calibri" w:hint="cs"/>
          <w:rtl/>
        </w:rPr>
        <w:t xml:space="preserve"> </w:t>
      </w:r>
      <w:r w:rsidRPr="00C13C27">
        <w:rPr>
          <w:rFonts w:eastAsia="Calibri"/>
          <w:rtl/>
        </w:rPr>
        <w:t xml:space="preserve">יבטיח את רציפות </w:t>
      </w:r>
      <w:r w:rsidRPr="00C13C27">
        <w:rPr>
          <w:rFonts w:eastAsia="Calibri" w:hint="cs"/>
          <w:rtl/>
        </w:rPr>
        <w:t xml:space="preserve">התפקוד של המדינה, את </w:t>
      </w:r>
      <w:r w:rsidRPr="00C13C27">
        <w:rPr>
          <w:rFonts w:eastAsia="Calibri"/>
          <w:rtl/>
        </w:rPr>
        <w:t xml:space="preserve">שימור הידע </w:t>
      </w:r>
      <w:r w:rsidRPr="00C13C27">
        <w:rPr>
          <w:rFonts w:eastAsia="Calibri" w:hint="cs"/>
          <w:rtl/>
        </w:rPr>
        <w:t xml:space="preserve">של ניהול אירועי חירום </w:t>
      </w:r>
      <w:r w:rsidRPr="00C13C27">
        <w:rPr>
          <w:rFonts w:eastAsia="Calibri"/>
          <w:rtl/>
        </w:rPr>
        <w:t>ואת יכולת</w:t>
      </w:r>
      <w:r w:rsidRPr="00C13C27">
        <w:rPr>
          <w:rFonts w:eastAsia="Calibri" w:hint="cs"/>
          <w:rtl/>
        </w:rPr>
        <w:t>ם של</w:t>
      </w:r>
      <w:r w:rsidRPr="00C13C27">
        <w:rPr>
          <w:rFonts w:eastAsia="Calibri"/>
          <w:rtl/>
        </w:rPr>
        <w:t xml:space="preserve"> רה"ם ו</w:t>
      </w:r>
      <w:r w:rsidRPr="00C13C27">
        <w:rPr>
          <w:rFonts w:eastAsia="Calibri" w:hint="cs"/>
          <w:rtl/>
        </w:rPr>
        <w:t xml:space="preserve">של </w:t>
      </w:r>
      <w:r w:rsidRPr="00C13C27">
        <w:rPr>
          <w:rFonts w:eastAsia="Calibri"/>
          <w:rtl/>
        </w:rPr>
        <w:t xml:space="preserve">הממשלה לפעול </w:t>
      </w:r>
      <w:r w:rsidRPr="00C13C27">
        <w:rPr>
          <w:rFonts w:eastAsia="Calibri" w:hint="cs"/>
          <w:rtl/>
        </w:rPr>
        <w:t xml:space="preserve">בגמישות </w:t>
      </w:r>
      <w:r w:rsidRPr="00C13C27">
        <w:rPr>
          <w:rFonts w:eastAsia="Calibri"/>
          <w:rtl/>
        </w:rPr>
        <w:t>בעת</w:t>
      </w:r>
      <w:r w:rsidRPr="00C13C27">
        <w:rPr>
          <w:rFonts w:eastAsia="Calibri" w:hint="cs"/>
          <w:rtl/>
        </w:rPr>
        <w:t xml:space="preserve"> </w:t>
      </w:r>
      <w:r w:rsidRPr="00C13C27">
        <w:rPr>
          <w:rFonts w:eastAsia="Calibri"/>
          <w:rtl/>
        </w:rPr>
        <w:t>משבר אזרחי-לאומי</w:t>
      </w:r>
      <w:r w:rsidRPr="00C13C27">
        <w:rPr>
          <w:rFonts w:eastAsia="Calibri" w:hint="cs"/>
          <w:rtl/>
        </w:rPr>
        <w:t>;</w:t>
      </w:r>
      <w:r w:rsidRPr="00C13C27">
        <w:rPr>
          <w:rFonts w:eastAsia="Calibri"/>
          <w:rtl/>
        </w:rPr>
        <w:t xml:space="preserve"> </w:t>
      </w:r>
      <w:r w:rsidRPr="00C13C27">
        <w:rPr>
          <w:rFonts w:eastAsia="Calibri" w:hint="cs"/>
          <w:rtl/>
        </w:rPr>
        <w:t xml:space="preserve">הוא גם </w:t>
      </w:r>
      <w:r w:rsidRPr="00C13C27">
        <w:rPr>
          <w:rFonts w:eastAsia="Calibri"/>
          <w:rtl/>
        </w:rPr>
        <w:t xml:space="preserve">יגביר את אמון הציבור </w:t>
      </w:r>
      <w:r w:rsidRPr="00C13C27">
        <w:rPr>
          <w:rFonts w:eastAsia="Calibri" w:hint="cs"/>
          <w:rtl/>
        </w:rPr>
        <w:t>כלפי</w:t>
      </w:r>
      <w:r w:rsidRPr="00C13C27">
        <w:rPr>
          <w:rFonts w:eastAsia="Calibri"/>
          <w:rtl/>
        </w:rPr>
        <w:t xml:space="preserve"> אופן קבלת </w:t>
      </w:r>
      <w:r w:rsidRPr="00C13C27">
        <w:rPr>
          <w:rFonts w:eastAsia="Calibri"/>
          <w:rtl/>
        </w:rPr>
        <w:lastRenderedPageBreak/>
        <w:t>ההחלטות בממשלה ויבטיח</w:t>
      </w:r>
      <w:r w:rsidRPr="00C13C27">
        <w:rPr>
          <w:rFonts w:eastAsia="Calibri" w:hint="cs"/>
          <w:rtl/>
        </w:rPr>
        <w:t xml:space="preserve"> </w:t>
      </w:r>
      <w:r w:rsidRPr="00C13C27">
        <w:rPr>
          <w:rFonts w:eastAsia="Calibri"/>
          <w:rtl/>
        </w:rPr>
        <w:t xml:space="preserve">את האסדרה הנדרשת לגבי הסמכויות לקבלת החלטות ולפעולה בעת משבר </w:t>
      </w:r>
      <w:r w:rsidRPr="00C13C27">
        <w:rPr>
          <w:rFonts w:eastAsia="Calibri" w:hint="cs"/>
          <w:rtl/>
        </w:rPr>
        <w:t xml:space="preserve">חירום.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ה</w:t>
      </w:r>
      <w:r w:rsidRPr="00C13C27">
        <w:rPr>
          <w:rFonts w:eastAsia="Calibri"/>
          <w:b/>
          <w:bCs/>
          <w:rtl/>
        </w:rPr>
        <w:t>צורך בהקמת גוף מרכזי לניהול</w:t>
      </w:r>
      <w:r w:rsidRPr="00C13C27">
        <w:rPr>
          <w:rFonts w:eastAsia="Calibri" w:hint="cs"/>
          <w:b/>
          <w:bCs/>
          <w:rtl/>
        </w:rPr>
        <w:t xml:space="preserve"> משברים ומצבי חירום עלה גם במסגרת </w:t>
      </w:r>
      <w:r w:rsidRPr="00C13C27">
        <w:rPr>
          <w:rFonts w:eastAsia="Calibri"/>
          <w:b/>
          <w:bCs/>
          <w:rtl/>
        </w:rPr>
        <w:t>מסמך הפקת לקחים פנימי של המל"ל מספטמבר 2022</w:t>
      </w:r>
      <w:r w:rsidRPr="00C13C27">
        <w:rPr>
          <w:rFonts w:eastAsia="Calibri" w:hint="cs"/>
          <w:b/>
          <w:bCs/>
          <w:rtl/>
        </w:rPr>
        <w:t>,</w:t>
      </w:r>
      <w:r w:rsidRPr="00C13C27">
        <w:rPr>
          <w:rFonts w:eastAsia="Calibri"/>
          <w:b/>
          <w:bCs/>
          <w:rtl/>
        </w:rPr>
        <w:t xml:space="preserve"> שבו צוין כי </w:t>
      </w:r>
      <w:r w:rsidRPr="00C13C27">
        <w:rPr>
          <w:rFonts w:eastAsia="Calibri" w:hint="cs"/>
          <w:b/>
          <w:bCs/>
          <w:rtl/>
        </w:rPr>
        <w:t>ב</w:t>
      </w:r>
      <w:r w:rsidRPr="00C13C27">
        <w:rPr>
          <w:rFonts w:eastAsia="Calibri"/>
          <w:b/>
          <w:bCs/>
          <w:rtl/>
        </w:rPr>
        <w:t>מדינת ישראל אין גוף לאומי לניהול משברים ומצבי חירום</w:t>
      </w:r>
      <w:r w:rsidRPr="00C13C27">
        <w:rPr>
          <w:rFonts w:eastAsia="Calibri" w:hint="cs"/>
          <w:b/>
          <w:bCs/>
          <w:rtl/>
        </w:rPr>
        <w:t>,</w:t>
      </w:r>
      <w:r w:rsidRPr="00C13C27">
        <w:rPr>
          <w:rFonts w:eastAsia="Calibri"/>
          <w:b/>
          <w:bCs/>
          <w:rtl/>
        </w:rPr>
        <w:t xml:space="preserve"> ש</w:t>
      </w:r>
      <w:r w:rsidRPr="00C13C27">
        <w:rPr>
          <w:rFonts w:eastAsia="Calibri" w:hint="cs"/>
          <w:b/>
          <w:bCs/>
          <w:rtl/>
        </w:rPr>
        <w:t>לו</w:t>
      </w:r>
      <w:r w:rsidRPr="00C13C27">
        <w:rPr>
          <w:rFonts w:eastAsia="Calibri"/>
          <w:b/>
          <w:bCs/>
          <w:rtl/>
        </w:rPr>
        <w:t xml:space="preserve"> אחריות וסמכויות להובל</w:t>
      </w:r>
      <w:r w:rsidRPr="00C13C27">
        <w:rPr>
          <w:rFonts w:eastAsia="Calibri" w:hint="cs"/>
          <w:b/>
          <w:bCs/>
          <w:rtl/>
        </w:rPr>
        <w:t>ת</w:t>
      </w:r>
      <w:r w:rsidRPr="00C13C27">
        <w:rPr>
          <w:rFonts w:eastAsia="Calibri"/>
          <w:b/>
          <w:bCs/>
          <w:rtl/>
        </w:rPr>
        <w:t xml:space="preserve"> </w:t>
      </w:r>
      <w:r w:rsidRPr="00C13C27">
        <w:rPr>
          <w:rFonts w:eastAsia="Calibri" w:hint="cs"/>
          <w:b/>
          <w:bCs/>
          <w:rtl/>
        </w:rPr>
        <w:t>העורף ב</w:t>
      </w:r>
      <w:r w:rsidRPr="00C13C27">
        <w:rPr>
          <w:rFonts w:eastAsia="Calibri"/>
          <w:b/>
          <w:bCs/>
          <w:rtl/>
        </w:rPr>
        <w:t>מצבי חירום</w:t>
      </w:r>
      <w:r w:rsidRPr="00C13C27">
        <w:rPr>
          <w:rFonts w:eastAsia="Calibri" w:hint="cs"/>
          <w:b/>
          <w:bCs/>
          <w:rtl/>
        </w:rPr>
        <w:t>. בתגובת המל"ל על הדוח על ניהול משבר הקורונה הוא ציין שערך עבודת מטה בנושא הקמת גוף מתכלל לניהול משברים במרחב האזרחי, אך עדיין נדרש להשלימה והיא טרם הוצגה לרה</w:t>
      </w:r>
      <w:r w:rsidRPr="00C13C27">
        <w:rPr>
          <w:rFonts w:eastAsia="Calibri"/>
          <w:b/>
          <w:bCs/>
          <w:rtl/>
        </w:rPr>
        <w:t>"</w:t>
      </w:r>
      <w:r w:rsidRPr="00C13C27">
        <w:rPr>
          <w:rFonts w:eastAsia="Calibri" w:hint="cs"/>
          <w:b/>
          <w:bCs/>
          <w:rtl/>
        </w:rPr>
        <w:t xml:space="preserve">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eastAsia"/>
          <w:b/>
          <w:bCs/>
          <w:rtl/>
        </w:rPr>
        <w:t>עלה</w:t>
      </w:r>
      <w:r w:rsidRPr="00C13C27">
        <w:rPr>
          <w:rFonts w:eastAsia="Calibri"/>
          <w:b/>
          <w:bCs/>
          <w:rtl/>
        </w:rPr>
        <w:t xml:space="preserve"> </w:t>
      </w:r>
      <w:r w:rsidRPr="00C13C27">
        <w:rPr>
          <w:rFonts w:eastAsia="Calibri" w:hint="eastAsia"/>
          <w:b/>
          <w:bCs/>
          <w:rtl/>
        </w:rPr>
        <w:t>שנכון</w:t>
      </w:r>
      <w:r w:rsidRPr="00C13C27">
        <w:rPr>
          <w:rFonts w:eastAsia="Calibri"/>
          <w:b/>
          <w:bCs/>
          <w:rtl/>
        </w:rPr>
        <w:t xml:space="preserve"> </w:t>
      </w:r>
      <w:r w:rsidRPr="00C13C27">
        <w:rPr>
          <w:rFonts w:eastAsia="Calibri" w:hint="eastAsia"/>
          <w:b/>
          <w:bCs/>
          <w:rtl/>
        </w:rPr>
        <w:t>לאוגוסט</w:t>
      </w:r>
      <w:r w:rsidRPr="00C13C27">
        <w:rPr>
          <w:rFonts w:eastAsia="Calibri"/>
          <w:b/>
          <w:bCs/>
          <w:rtl/>
        </w:rPr>
        <w:t xml:space="preserve"> 2024, </w:t>
      </w:r>
      <w:r w:rsidRPr="00C13C27">
        <w:rPr>
          <w:rFonts w:eastAsia="Calibri" w:hint="eastAsia"/>
          <w:b/>
          <w:bCs/>
          <w:rtl/>
        </w:rPr>
        <w:t>המל</w:t>
      </w:r>
      <w:r w:rsidRPr="00C13C27">
        <w:rPr>
          <w:rFonts w:eastAsia="Calibri"/>
          <w:b/>
          <w:bCs/>
          <w:rtl/>
        </w:rPr>
        <w:t xml:space="preserve">"ל </w:t>
      </w:r>
      <w:r w:rsidRPr="00C13C27">
        <w:rPr>
          <w:rFonts w:eastAsia="Calibri" w:hint="eastAsia"/>
          <w:b/>
          <w:bCs/>
          <w:rtl/>
        </w:rPr>
        <w:t>הקפיא</w:t>
      </w:r>
      <w:r w:rsidRPr="00C13C27">
        <w:rPr>
          <w:rFonts w:eastAsia="Calibri"/>
          <w:b/>
          <w:bCs/>
          <w:rtl/>
        </w:rPr>
        <w:t xml:space="preserve"> </w:t>
      </w:r>
      <w:r w:rsidRPr="00C13C27">
        <w:rPr>
          <w:rFonts w:eastAsia="Calibri" w:hint="eastAsia"/>
          <w:b/>
          <w:bCs/>
          <w:rtl/>
        </w:rPr>
        <w:t>את</w:t>
      </w:r>
      <w:r w:rsidRPr="00C13C27">
        <w:rPr>
          <w:rFonts w:eastAsia="Calibri"/>
          <w:b/>
          <w:bCs/>
          <w:rtl/>
        </w:rPr>
        <w:t xml:space="preserve"> </w:t>
      </w:r>
      <w:r w:rsidRPr="00C13C27">
        <w:rPr>
          <w:rFonts w:eastAsia="Calibri" w:hint="eastAsia"/>
          <w:b/>
          <w:bCs/>
          <w:rtl/>
        </w:rPr>
        <w:t>הצעתו</w:t>
      </w:r>
      <w:r w:rsidRPr="00C13C27">
        <w:rPr>
          <w:rFonts w:eastAsia="Calibri"/>
          <w:b/>
          <w:bCs/>
          <w:rtl/>
        </w:rPr>
        <w:t>, עקב סדר עדיפויות אחר ועל כן, לא הציגה לרה"ם.</w:t>
      </w:r>
      <w:r w:rsidRPr="00C13C27">
        <w:rPr>
          <w:rFonts w:eastAsia="Calibri" w:hint="cs"/>
          <w:b/>
          <w:bCs/>
          <w:rtl/>
        </w:rPr>
        <w:t xml:space="preserve"> משרד מבקר המדינה מעיר למל"ל כי היה עליו להשלים את עבודת המטה בנושא הקמת גוף מתכלל לניהול משברים במרחב האזרחי ולהציגה לראש הממשלה, דבר שלא נעשה.</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sz w:val="22"/>
          <w:rtl/>
        </w:rPr>
        <w:t xml:space="preserve">עולה אפוא כי לאחר כמעט שני עשורים, משנת 2007, מאז עלה הצורך בגוף לאומי מרכזי שיתכלל את הטיפול בעורף בעת חירום אל מול האיומים המשתנים, עדיין אין מענה לצורך זה. אין גוף לאומי אחד מוסכם שלו האחריות והסמכות לגיבוש מדיניות ותפיסת המוכנות של רשויות המדינה ושל הגופים האזרחיים האחרים למצבי חירום, שיבטיח את היערכותם המתאימה, מבחינת בניין הכוח, יציב סדרי עדיפות ויגדיר את הסמכויות ואת האחריות של כל אחד מהם ויהיה אחראי על תיאום פעולתם, </w:t>
      </w:r>
      <w:r w:rsidRPr="00C13C27">
        <w:rPr>
          <w:rFonts w:eastAsia="Calibri" w:hint="cs"/>
          <w:b/>
          <w:bCs/>
          <w:rtl/>
          <w:lang w:eastAsia="he-IL"/>
        </w:rPr>
        <w:t xml:space="preserve">ינהל את אירוע החירום תוך </w:t>
      </w:r>
      <w:r w:rsidRPr="00C13C27">
        <w:rPr>
          <w:rFonts w:eastAsia="Calibri"/>
          <w:b/>
          <w:bCs/>
          <w:rtl/>
          <w:lang w:eastAsia="he-IL"/>
        </w:rPr>
        <w:t>של</w:t>
      </w:r>
      <w:r w:rsidRPr="00C13C27">
        <w:rPr>
          <w:rFonts w:eastAsia="Calibri" w:hint="cs"/>
          <w:b/>
          <w:bCs/>
          <w:rtl/>
          <w:lang w:eastAsia="he-IL"/>
        </w:rPr>
        <w:t>י</w:t>
      </w:r>
      <w:r w:rsidRPr="00C13C27">
        <w:rPr>
          <w:rFonts w:eastAsia="Calibri"/>
          <w:b/>
          <w:bCs/>
          <w:rtl/>
          <w:lang w:eastAsia="he-IL"/>
        </w:rPr>
        <w:t>ט</w:t>
      </w:r>
      <w:r w:rsidRPr="00C13C27">
        <w:rPr>
          <w:rFonts w:eastAsia="Calibri" w:hint="cs"/>
          <w:b/>
          <w:bCs/>
          <w:rtl/>
          <w:lang w:eastAsia="he-IL"/>
        </w:rPr>
        <w:t>ה ובקרה</w:t>
      </w:r>
      <w:r w:rsidRPr="00C13C27">
        <w:rPr>
          <w:rFonts w:eastAsia="Calibri"/>
          <w:b/>
          <w:bCs/>
          <w:rtl/>
          <w:lang w:eastAsia="he-IL"/>
        </w:rPr>
        <w:t xml:space="preserve"> על כלל הפעילויות בחזית האזרחית</w:t>
      </w:r>
      <w:r w:rsidRPr="00C13C27">
        <w:rPr>
          <w:rFonts w:eastAsia="Calibri" w:hint="cs"/>
          <w:b/>
          <w:bCs/>
          <w:rtl/>
          <w:lang w:eastAsia="he-IL"/>
        </w:rPr>
        <w:t xml:space="preserve">, </w:t>
      </w:r>
      <w:r w:rsidRPr="00C13C27">
        <w:rPr>
          <w:rFonts w:eastAsia="Calibri" w:hint="cs"/>
          <w:b/>
          <w:bCs/>
          <w:sz w:val="22"/>
          <w:rtl/>
        </w:rPr>
        <w:t xml:space="preserve">ויגדיר את מסגרות התקציב בהתאם לכך.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Pr>
      </w:pPr>
      <w:r w:rsidRPr="00C13C27">
        <w:rPr>
          <w:rFonts w:eastAsia="Calibri" w:hint="cs"/>
          <w:rtl/>
        </w:rPr>
        <w:t xml:space="preserve">משרד ראש הממשלה מסר למשרד מבקר המדינה ביולי 2025 (להלן - תשובת משרד ראש הממשלה) בעניין הסדרת </w:t>
      </w:r>
      <w:r w:rsidRPr="00C13C27">
        <w:rPr>
          <w:rFonts w:eastAsia="Calibri"/>
          <w:rtl/>
        </w:rPr>
        <w:t>זהות הגוף המתכלל את הטיפול בעורף בחירום</w:t>
      </w:r>
      <w:r w:rsidRPr="00C13C27">
        <w:rPr>
          <w:rFonts w:eastAsia="Calibri" w:hint="cs"/>
          <w:rtl/>
        </w:rPr>
        <w:t>, כי בתקופת כהונתו של ראש המל"ל בשנים 2017 - 2021 התמודדה מדינת ישראל עם מערכות בחירות תכופות ומשבר קורונה חסר תקדים. בתקופה זו הסמיך ראש הממשלה את המל"ל לרכז את הפעילות הנדרשת למוכנות הלאומית למניעת כניסת הנגיף לשטח ישראל ולסייע למשרד הבריאות ככל שיידרש. לפיכך פעילות המל"ל ועיקר משאביו הופנו לטיפול בעניין זה. בנסיבות אלו היכולת לקדם הסדרה של נושא כה מורכב, עניין העורף, הייתה מוגבלת מאוד עד כדי בלתי אפשרית; לאחר מכן, בתקופת כהונתו של ראש המל"ל אשר כיהן בתפקידו תקופה מוגבלת של שנה וארבעה חודשים, חלקה בתקופת בחירות, פעל המל"ל להסדרת הפערים בעורף, אולם בחלק מתקופתו הממשלה כיהנה בתקופת בחירות ולכן היה קושי לקדם הליכי חקיקה, ואילו בתקופת כהונתו של ראש המל"ל אשר כיהן כ-9 חודשים בלבד טרם החלה מלחמת חרבות ברזל, פנה ראש המל"ל לגופים רלוונטיים כדי לדון בנושא, אולם עם פרוץ המלחמה הוחלט במל"ל לדחות את עבודת המטה בעניין חוק העורף לשנים 2024 - 2025.</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בהמשך לדוחות קודמים של מבקר המדינה, לממצאי דוח זה ולאיומים שבפניהם ניצב העורף במועד סיום הביקורת, מומלץ כי המל"ל יגבש ללא דיחוי את הצעתו לעניין הגוף המתכלל ויציגה לרה</w:t>
      </w:r>
      <w:r w:rsidRPr="00C13C27">
        <w:rPr>
          <w:rFonts w:eastAsia="Calibri"/>
          <w:b/>
          <w:bCs/>
          <w:rtl/>
        </w:rPr>
        <w:t>"</w:t>
      </w:r>
      <w:r w:rsidRPr="00C13C27">
        <w:rPr>
          <w:rFonts w:eastAsia="Calibri" w:hint="cs"/>
          <w:b/>
          <w:bCs/>
          <w:rtl/>
        </w:rPr>
        <w:t>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משרד ראש הממשלה מסר בתגובתו ביולי 2025 כי לאחר פרוץ מלחמת חרבות ברזל בחן המל"ל את החלופות לניהול אירועי חירום אזרחיים בשגרה ובמלחמה. בהמשך לכך, במאי 2025, הנחה ראש הממשלה </w:t>
      </w:r>
      <w:r w:rsidRPr="00C13C27">
        <w:rPr>
          <w:rFonts w:eastAsia="Calibri" w:hint="cs"/>
          <w:rtl/>
        </w:rPr>
        <w:lastRenderedPageBreak/>
        <w:t xml:space="preserve">את המל"ל לקדם הצעת החלטת ממשלה בהתאם לעמדתו כי לא נכון להטיל על גוף אחד את כלל הטיפול האופרטיבי בכל סוגי אירועי החירום ועל פי קריטריונים שקבע ובהם: פיצול האחריות לניהול אירועי חירום לפי תחום וסמכות בהתאם לערך המוסף של כל גורם לטיפול באירוע; הובלת המדיניות על ידי ראש הממשלה לניהול אירוע חירום שבמסגרתו יפעלו השרים והגופים אופרטיבית לטיפול באירוע; ההיערכות והמוכנות לאירועי החירום תוטל על מי שיקבע כמוביל לניהול האירוע לפי עקרון הערך המוסף. לצורך כך יבצע המל"ל עבודת מטה שתבחן בין השאר את סוגיית קידומו של חוק העורף לצורך מתן מענה בעיקר לפערים בתחום ההיערכות לחירום. </w:t>
      </w:r>
    </w:p>
    <w:p w:rsidR="00C13C27" w:rsidRPr="0007162E" w:rsidRDefault="00C13C27" w:rsidP="00FB2E85">
      <w:pPr>
        <w:spacing w:line="269" w:lineRule="auto"/>
        <w:rPr>
          <w:rFonts w:eastAsia="Calibri"/>
          <w:sz w:val="16"/>
          <w:szCs w:val="20"/>
          <w:rtl/>
        </w:rPr>
      </w:pPr>
    </w:p>
    <w:p w:rsidR="00C13C27" w:rsidRPr="00C13C27" w:rsidRDefault="00C13C27" w:rsidP="00FB2E85">
      <w:pPr>
        <w:spacing w:line="269" w:lineRule="auto"/>
        <w:rPr>
          <w:rFonts w:eastAsia="Calibri"/>
          <w:rtl/>
        </w:rPr>
      </w:pPr>
      <w:r w:rsidRPr="00C13C27">
        <w:rPr>
          <w:rFonts w:eastAsia="Calibri" w:hint="cs"/>
          <w:rtl/>
        </w:rPr>
        <w:t xml:space="preserve">עוד ציין משרד ראש הממשלה כי במהלך מלחמת חרבות ברזל לא נפגעה רציפות התפקוד של מדינת ישראל ולא נרשמו עיכובים מהותיים, חיכוכים מערכתיים או כשלים בתיאום ובביצוע שנבעו מהיעדר ההשלמה של ההסדרה הפורמלית של סמכויות הטיפול בעורף או מהיעדר גוף ייעודי בעל סמכויות לטיפול בנושא בציר המבצעי. </w:t>
      </w:r>
    </w:p>
    <w:p w:rsidR="00C13C27" w:rsidRPr="0007162E" w:rsidRDefault="00C13C27" w:rsidP="00FB2E85">
      <w:pPr>
        <w:spacing w:line="269" w:lineRule="auto"/>
        <w:rPr>
          <w:rFonts w:eastAsia="Calibri"/>
          <w:sz w:val="16"/>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ממצאי הביקורת מלמדים כי המחלוקת בין משרד הפנים לרח"ל על הפעלת מערך פס"ח הובילה לחיכוך מערכתי והיו לה השלכות מערכתיות משמעותיות. בראש וראשונה </w:t>
      </w:r>
      <w:r w:rsidRPr="00C13C27">
        <w:rPr>
          <w:rFonts w:eastAsia="Calibri"/>
          <w:b/>
          <w:bCs/>
          <w:rtl/>
        </w:rPr>
        <w:t>לא</w:t>
      </w:r>
      <w:r w:rsidRPr="00C13C27">
        <w:rPr>
          <w:rFonts w:eastAsia="Calibri" w:hint="cs"/>
          <w:b/>
          <w:bCs/>
          <w:rtl/>
        </w:rPr>
        <w:t xml:space="preserve"> ניתן היה</w:t>
      </w:r>
      <w:r w:rsidRPr="00C13C27">
        <w:rPr>
          <w:rFonts w:eastAsia="Calibri"/>
          <w:b/>
          <w:bCs/>
          <w:rtl/>
        </w:rPr>
        <w:t xml:space="preserve"> ל</w:t>
      </w:r>
      <w:r w:rsidRPr="00C13C27">
        <w:rPr>
          <w:rFonts w:eastAsia="Calibri" w:hint="cs"/>
          <w:b/>
          <w:bCs/>
          <w:rtl/>
        </w:rPr>
        <w:t>גבש</w:t>
      </w:r>
      <w:r w:rsidRPr="00C13C27">
        <w:rPr>
          <w:rFonts w:eastAsia="Calibri"/>
          <w:b/>
          <w:bCs/>
          <w:rtl/>
        </w:rPr>
        <w:t xml:space="preserve"> תמונת מצב מהימנה </w:t>
      </w:r>
      <w:r w:rsidRPr="00C13C27">
        <w:rPr>
          <w:rFonts w:eastAsia="Calibri" w:hint="cs"/>
          <w:b/>
          <w:bCs/>
          <w:rtl/>
        </w:rPr>
        <w:t>המבוססת על מערכת מידע</w:t>
      </w:r>
      <w:r w:rsidRPr="00C13C27">
        <w:rPr>
          <w:rFonts w:eastAsia="Calibri"/>
          <w:b/>
          <w:bCs/>
          <w:rtl/>
        </w:rPr>
        <w:t xml:space="preserve"> אמינה </w:t>
      </w:r>
      <w:r w:rsidRPr="00C13C27">
        <w:rPr>
          <w:rFonts w:eastAsia="Calibri" w:hint="cs"/>
          <w:b/>
          <w:bCs/>
          <w:rtl/>
        </w:rPr>
        <w:t>לגבי</w:t>
      </w:r>
      <w:r w:rsidRPr="00C13C27">
        <w:rPr>
          <w:rFonts w:eastAsia="Calibri"/>
          <w:b/>
          <w:bCs/>
          <w:rtl/>
        </w:rPr>
        <w:t xml:space="preserve"> זהותם ופרטי התקשרות של</w:t>
      </w:r>
      <w:r w:rsidRPr="00C13C27">
        <w:rPr>
          <w:rFonts w:eastAsia="Calibri" w:hint="cs"/>
          <w:b/>
          <w:bCs/>
          <w:rtl/>
        </w:rPr>
        <w:t xml:space="preserve"> האזרחים שפונו.</w:t>
      </w:r>
      <w:r w:rsidRPr="00C13C27">
        <w:rPr>
          <w:rFonts w:eastAsia="Calibri"/>
          <w:b/>
          <w:bCs/>
          <w:rtl/>
        </w:rPr>
        <w:t xml:space="preserve"> </w:t>
      </w:r>
      <w:r w:rsidRPr="00C13C27">
        <w:rPr>
          <w:rFonts w:eastAsia="Calibri" w:hint="cs"/>
          <w:b/>
          <w:bCs/>
          <w:rtl/>
        </w:rPr>
        <w:t xml:space="preserve">בנסיבות אלה התקשו </w:t>
      </w:r>
      <w:r w:rsidRPr="00C13C27">
        <w:rPr>
          <w:rFonts w:eastAsia="Calibri"/>
          <w:b/>
          <w:bCs/>
          <w:rtl/>
        </w:rPr>
        <w:t xml:space="preserve">משרדי הממשלה לתת מענה למפונים </w:t>
      </w:r>
      <w:r w:rsidRPr="00C13C27">
        <w:rPr>
          <w:rFonts w:ascii="David" w:eastAsia="Calibri" w:hAnsi="David" w:hint="cs"/>
          <w:b/>
          <w:bCs/>
          <w:rtl/>
        </w:rPr>
        <w:t>ולכן נפגמו השירותים שנתנו משרדי החינוך והרווחה במלחמה בעיקר לאוכלוסיות הפגיעות ביותר בחברה הישראלית ובפרט ילדים ובני נוער בסיכון וכן תלמידים עם צרכים מיוחדים שהם פגיעים במיוחד להשפעות המלחמה</w:t>
      </w:r>
      <w:r w:rsidRPr="00C13C27">
        <w:rPr>
          <w:rFonts w:eastAsia="Calibri" w:hint="cs"/>
          <w:b/>
          <w:bCs/>
          <w:rtl/>
        </w:rPr>
        <w:t xml:space="preserve">. כמו כן, בהיעדר יד מכוונת אחת לניהול ותכלול השירותים הניתנים למפונים, הוקמו כמה מנגנונים שלא היו מתואמים ביניהם. </w:t>
      </w:r>
    </w:p>
    <w:p w:rsidR="00C13C27" w:rsidRPr="0007162E" w:rsidRDefault="00C13C27" w:rsidP="00FB2E85">
      <w:pPr>
        <w:spacing w:line="269" w:lineRule="auto"/>
        <w:rPr>
          <w:rFonts w:eastAsia="Calibri"/>
          <w:b/>
          <w:bCs/>
          <w:sz w:val="16"/>
          <w:szCs w:val="20"/>
          <w:rtl/>
        </w:rPr>
      </w:pPr>
    </w:p>
    <w:p w:rsidR="00BA6A78" w:rsidRDefault="00BA6A78">
      <w:pPr>
        <w:bidi w:val="0"/>
        <w:spacing w:after="200" w:line="276" w:lineRule="auto"/>
        <w:rPr>
          <w:rFonts w:eastAsia="Times New Roman"/>
          <w:bCs/>
          <w:szCs w:val="28"/>
          <w:u w:val="single"/>
          <w:rtl/>
        </w:rPr>
      </w:pPr>
      <w:r>
        <w:rPr>
          <w:rFonts w:eastAsia="Times New Roman"/>
          <w:rtl/>
        </w:rPr>
        <w:br w:type="page"/>
      </w:r>
    </w:p>
    <w:p w:rsidR="00C13C27" w:rsidRPr="00C13C27" w:rsidRDefault="00C13C27" w:rsidP="00BA6A78">
      <w:pPr>
        <w:pStyle w:val="31"/>
        <w:rPr>
          <w:rFonts w:eastAsia="Times New Roman"/>
          <w:rtl/>
        </w:rPr>
      </w:pPr>
      <w:r w:rsidRPr="00C13C27">
        <w:rPr>
          <w:rFonts w:eastAsia="Times New Roman" w:hint="cs"/>
          <w:rtl/>
        </w:rPr>
        <w:t>אחריות שרי הביטחון שכיהנו ממלחמת לבנון השנייה ואילך להסדרת הטיפול בעורף</w:t>
      </w:r>
    </w:p>
    <w:p w:rsidR="00C13C27" w:rsidRPr="0007162E" w:rsidRDefault="00C13C27" w:rsidP="00FB2E85">
      <w:pPr>
        <w:spacing w:line="269" w:lineRule="auto"/>
        <w:rPr>
          <w:rFonts w:eastAsia="Calibri"/>
          <w:sz w:val="16"/>
          <w:szCs w:val="20"/>
          <w:rtl/>
        </w:rPr>
      </w:pPr>
    </w:p>
    <w:p w:rsidR="00C13C27" w:rsidRPr="00C13C27" w:rsidRDefault="00C13C27" w:rsidP="00FB2E85">
      <w:pPr>
        <w:spacing w:line="269" w:lineRule="auto"/>
        <w:rPr>
          <w:rFonts w:eastAsia="Calibri"/>
          <w:b/>
          <w:bCs/>
          <w:rtl/>
        </w:rPr>
      </w:pPr>
      <w:r w:rsidRPr="00C13C27">
        <w:rPr>
          <w:rFonts w:ascii="David" w:eastAsia="Calibri" w:hAnsi="David" w:hint="cs"/>
          <w:sz w:val="24"/>
          <w:rtl/>
          <w:lang w:eastAsia="he-IL"/>
        </w:rPr>
        <w:t>באפריל 2007 הטילה הממשלה על שר הביטחון אחריות-על לטיפול בעורף במצבי חירום</w:t>
      </w:r>
      <w:r w:rsidRPr="00C13C27">
        <w:rPr>
          <w:rFonts w:ascii="David" w:eastAsia="Calibri" w:hAnsi="David"/>
          <w:sz w:val="24"/>
          <w:vertAlign w:val="superscript"/>
          <w:rtl/>
          <w:lang w:eastAsia="he-IL"/>
        </w:rPr>
        <w:footnoteReference w:id="357"/>
      </w:r>
      <w:r w:rsidRPr="00C13C27">
        <w:rPr>
          <w:rFonts w:ascii="David" w:eastAsia="Calibri" w:hAnsi="David" w:hint="cs"/>
          <w:sz w:val="24"/>
          <w:rtl/>
          <w:lang w:eastAsia="he-IL"/>
        </w:rPr>
        <w:t xml:space="preserve"> וקבעה כי עליו להגדיר את </w:t>
      </w:r>
      <w:r w:rsidRPr="00C13C27">
        <w:rPr>
          <w:rFonts w:ascii="David" w:eastAsia="Calibri" w:hAnsi="David"/>
          <w:sz w:val="24"/>
          <w:rtl/>
          <w:lang w:eastAsia="he-IL"/>
        </w:rPr>
        <w:t>תחומי האחריות והסמכות בין מערכת הביטחון לבין משרדי</w:t>
      </w:r>
      <w:r w:rsidRPr="00C13C27">
        <w:rPr>
          <w:rFonts w:ascii="David" w:eastAsia="Calibri" w:hAnsi="David" w:hint="cs"/>
          <w:sz w:val="24"/>
          <w:rtl/>
          <w:lang w:eastAsia="he-IL"/>
        </w:rPr>
        <w:t xml:space="preserve"> </w:t>
      </w:r>
      <w:r w:rsidRPr="00C13C27">
        <w:rPr>
          <w:rFonts w:ascii="David" w:eastAsia="Calibri" w:hAnsi="David"/>
          <w:sz w:val="24"/>
          <w:rtl/>
          <w:lang w:eastAsia="he-IL"/>
        </w:rPr>
        <w:t>הממשלה, הרשויות המקומיות וגופי החירום הנוספי</w:t>
      </w:r>
      <w:r w:rsidRPr="00C13C27">
        <w:rPr>
          <w:rFonts w:ascii="David" w:eastAsia="Calibri" w:hAnsi="David" w:hint="cs"/>
          <w:sz w:val="24"/>
          <w:rtl/>
          <w:lang w:eastAsia="he-IL"/>
        </w:rPr>
        <w:t>ם.</w:t>
      </w:r>
    </w:p>
    <w:p w:rsidR="00C13C27" w:rsidRPr="0007162E" w:rsidRDefault="00C13C27" w:rsidP="00FB2E85">
      <w:pPr>
        <w:spacing w:line="269" w:lineRule="auto"/>
        <w:rPr>
          <w:rFonts w:eastAsia="Calibri"/>
          <w:b/>
          <w:bCs/>
          <w:sz w:val="18"/>
          <w:szCs w:val="22"/>
          <w:rtl/>
        </w:rPr>
      </w:pPr>
    </w:p>
    <w:p w:rsidR="00C13C27" w:rsidRPr="00C13C27" w:rsidRDefault="00C13C27" w:rsidP="00BA6A78">
      <w:pPr>
        <w:spacing w:after="120" w:line="269" w:lineRule="auto"/>
        <w:jc w:val="center"/>
        <w:rPr>
          <w:rFonts w:eastAsia="Calibri"/>
          <w:b/>
          <w:bCs/>
          <w:rtl/>
        </w:rPr>
      </w:pPr>
      <w:r w:rsidRPr="00C13C27">
        <w:rPr>
          <w:rFonts w:eastAsia="Calibri" w:hint="cs"/>
          <w:rtl/>
        </w:rPr>
        <w:t xml:space="preserve">לוח 7: </w:t>
      </w:r>
      <w:r w:rsidRPr="00C13C27">
        <w:rPr>
          <w:rFonts w:eastAsia="Calibri" w:hint="cs"/>
          <w:b/>
          <w:bCs/>
          <w:rtl/>
        </w:rPr>
        <w:t>מועדי כהונתם של שרי הביטחון ממלחמת לבנון השנייה</w:t>
      </w:r>
    </w:p>
    <w:tbl>
      <w:tblPr>
        <w:tblStyle w:val="af6"/>
        <w:bidiVisual/>
        <w:tblW w:w="0" w:type="auto"/>
        <w:jc w:val="center"/>
        <w:tblLook w:val="04A0" w:firstRow="1" w:lastRow="0" w:firstColumn="1" w:lastColumn="0" w:noHBand="0" w:noVBand="1"/>
      </w:tblPr>
      <w:tblGrid>
        <w:gridCol w:w="2052"/>
        <w:gridCol w:w="3206"/>
      </w:tblGrid>
      <w:tr w:rsidR="00C13C27" w:rsidRPr="00C13C27" w:rsidTr="00C13C27">
        <w:trPr>
          <w:tblHeader/>
          <w:jc w:val="center"/>
        </w:trPr>
        <w:tc>
          <w:tcPr>
            <w:tcW w:w="2052" w:type="dxa"/>
            <w:shd w:val="clear" w:color="auto" w:fill="D9D9D9"/>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 xml:space="preserve">שר הביטחון </w:t>
            </w:r>
          </w:p>
        </w:tc>
        <w:tc>
          <w:tcPr>
            <w:tcW w:w="3206" w:type="dxa"/>
            <w:shd w:val="clear" w:color="auto" w:fill="D9D9D9"/>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התקופה</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עמיר פרץ </w:t>
            </w:r>
          </w:p>
        </w:tc>
        <w:tc>
          <w:tcPr>
            <w:tcW w:w="3206"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מאי 2006- יוני 2007*</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אהוד ברק </w:t>
            </w:r>
          </w:p>
        </w:tc>
        <w:tc>
          <w:tcPr>
            <w:tcW w:w="3206"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יוני 2007 - מרץ 2013</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משה יעלון</w:t>
            </w:r>
          </w:p>
        </w:tc>
        <w:tc>
          <w:tcPr>
            <w:tcW w:w="3206"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מרץ 2013 - מאי 2016 </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אביגדור ליברמן </w:t>
            </w:r>
          </w:p>
        </w:tc>
        <w:tc>
          <w:tcPr>
            <w:tcW w:w="3206"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מאי 2016 - נובמבר 2018 </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בנימין נתניהו </w:t>
            </w:r>
          </w:p>
        </w:tc>
        <w:tc>
          <w:tcPr>
            <w:tcW w:w="3206"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נובמבר 2018 - נובמבר 2019 </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נפתלי בנט </w:t>
            </w:r>
          </w:p>
        </w:tc>
        <w:tc>
          <w:tcPr>
            <w:tcW w:w="3206"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נובמבר 2019 - מאי 2020 </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בנימין (בני) גנץ </w:t>
            </w:r>
          </w:p>
        </w:tc>
        <w:tc>
          <w:tcPr>
            <w:tcW w:w="3206"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מאי 2020 - דצמבר 2022</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 xml:space="preserve">יואב גלנט </w:t>
            </w:r>
          </w:p>
        </w:tc>
        <w:tc>
          <w:tcPr>
            <w:tcW w:w="3206"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דצמבר 2022- מועד סיום הביקורת**</w:t>
            </w:r>
          </w:p>
        </w:tc>
      </w:tr>
    </w:tbl>
    <w:p w:rsidR="00C13C27" w:rsidRPr="00C13C27" w:rsidRDefault="00C13C27" w:rsidP="00BA6A78">
      <w:pPr>
        <w:spacing w:before="120" w:line="269" w:lineRule="auto"/>
        <w:rPr>
          <w:rFonts w:eastAsia="Calibri"/>
          <w:sz w:val="22"/>
          <w:szCs w:val="22"/>
          <w:rtl/>
        </w:rPr>
      </w:pPr>
      <w:r w:rsidRPr="00C13C27">
        <w:rPr>
          <w:rFonts w:eastAsia="Calibri" w:hint="cs"/>
          <w:sz w:val="22"/>
          <w:szCs w:val="22"/>
          <w:rtl/>
        </w:rPr>
        <w:t>*</w:t>
      </w:r>
      <w:r w:rsidRPr="00C13C27">
        <w:rPr>
          <w:rFonts w:eastAsia="Calibri"/>
          <w:sz w:val="22"/>
          <w:szCs w:val="22"/>
          <w:rtl/>
        </w:rPr>
        <w:t xml:space="preserve"> </w:t>
      </w:r>
      <w:r w:rsidRPr="00C13C27">
        <w:rPr>
          <w:rFonts w:eastAsia="Calibri" w:hint="cs"/>
          <w:sz w:val="22"/>
          <w:szCs w:val="22"/>
          <w:rtl/>
        </w:rPr>
        <w:t>מלחמת לבנון השנייה החלה ביולי 2006.</w:t>
      </w:r>
    </w:p>
    <w:p w:rsidR="00C13C27" w:rsidRPr="00C13C27" w:rsidRDefault="00C13C27" w:rsidP="00FB2E85">
      <w:pPr>
        <w:spacing w:line="269" w:lineRule="auto"/>
        <w:ind w:left="-1"/>
        <w:rPr>
          <w:rFonts w:eastAsia="Calibri"/>
          <w:b/>
          <w:bCs/>
          <w:rtl/>
        </w:rPr>
      </w:pPr>
      <w:r w:rsidRPr="00C13C27">
        <w:rPr>
          <w:rFonts w:eastAsia="Calibri" w:hint="cs"/>
          <w:sz w:val="22"/>
          <w:szCs w:val="22"/>
          <w:rtl/>
        </w:rPr>
        <w:t>** מלחמת חרבות ברזל החלה בשבעה באוקטובר 2023</w:t>
      </w:r>
      <w:r w:rsidRPr="00C13C27">
        <w:rPr>
          <w:rFonts w:eastAsia="Calibri" w:hint="cs"/>
          <w:b/>
          <w:bCs/>
          <w:rtl/>
        </w:rPr>
        <w:t>.</w:t>
      </w:r>
    </w:p>
    <w:p w:rsidR="00BA6A78" w:rsidRDefault="00BA6A78" w:rsidP="00FB2E85">
      <w:pPr>
        <w:spacing w:line="269" w:lineRule="auto"/>
        <w:rPr>
          <w:rFonts w:eastAsia="Calibri"/>
          <w:b/>
          <w:bCs/>
          <w:rtl/>
        </w:rPr>
      </w:pPr>
    </w:p>
    <w:p w:rsidR="00C13C27" w:rsidRPr="00C13C27" w:rsidRDefault="00C13C27" w:rsidP="00FB2E85">
      <w:pPr>
        <w:spacing w:line="269" w:lineRule="auto"/>
        <w:rPr>
          <w:rFonts w:eastAsia="Calibri"/>
          <w:b/>
          <w:bCs/>
          <w:rtl/>
        </w:rPr>
      </w:pPr>
      <w:r w:rsidRPr="00C13C27">
        <w:rPr>
          <w:rFonts w:eastAsia="Calibri" w:hint="cs"/>
          <w:b/>
          <w:bCs/>
          <w:rtl/>
        </w:rPr>
        <w:t xml:space="preserve">נמצא כי למרות אחריות-העל של שרי הביטחון החל ממלחמת לבנון השנייה להגדיר את תחומי </w:t>
      </w:r>
      <w:r w:rsidRPr="00C13C27">
        <w:rPr>
          <w:rFonts w:eastAsia="Calibri"/>
          <w:b/>
          <w:bCs/>
          <w:rtl/>
        </w:rPr>
        <w:t>האחריות והסמכות בין מערכת הביטחון לבין משרדי הממשלה, הרשויות המקומיות וגופי החירום הנוספים</w:t>
      </w:r>
      <w:r w:rsidRPr="00C13C27">
        <w:rPr>
          <w:rFonts w:eastAsia="Calibri" w:hint="cs"/>
          <w:b/>
          <w:bCs/>
          <w:rtl/>
        </w:rPr>
        <w:t>, הם לא עשו די לקידום ההסדרה של הטיפול בעורף באירועי חירום ולחקיקת חוק העורף. בכל הנוגע לקליטת אוכלוסייה מפונה באירועי חירום הם לא עדכנו את החלטת הממשלה "מלון אורחים" ולא תיקפו אותה.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בהיעדר קידום הסדרה לאומית לטיפול בעורף ובהיעדר הכנת המדינה לאתגריה בניהול העורף בעת חירום, שרי הביטחון שכיהנו החל ממלחמת לבנון השנייה לא מימשו את אחריות - העל שלהם בכל הנוגע לטיפול בעורף האזרחי. בין השאר הוביל הדבר להיעדר רלוונטיות של כל התוכניות ושל התרגולים לקליטה שהוכנו במשך השנים לצורכי האוכלוסייה הרבה שהתפנתה במהלך מלחמת חרבות ברזל ולכשלים שנלוו לתהליך של קליטת האוכלוסייה המפונה במלחמת חרבות ברזל. </w:t>
      </w:r>
    </w:p>
    <w:p w:rsidR="00C13C27" w:rsidRPr="00C13C27" w:rsidRDefault="00C13C27" w:rsidP="00FB2E85">
      <w:pPr>
        <w:spacing w:line="269" w:lineRule="auto"/>
        <w:rPr>
          <w:rFonts w:eastAsia="Calibri"/>
          <w:b/>
          <w:bCs/>
          <w:rtl/>
        </w:rPr>
      </w:pPr>
    </w:p>
    <w:p w:rsidR="00BA6A78" w:rsidRDefault="00BA6A78">
      <w:pPr>
        <w:bidi w:val="0"/>
        <w:spacing w:after="200" w:line="276" w:lineRule="auto"/>
        <w:rPr>
          <w:rFonts w:eastAsia="Times New Roman"/>
          <w:bCs/>
          <w:szCs w:val="28"/>
          <w:u w:val="single"/>
          <w:rtl/>
        </w:rPr>
      </w:pPr>
      <w:r>
        <w:rPr>
          <w:rFonts w:eastAsia="Times New Roman"/>
          <w:rtl/>
        </w:rPr>
        <w:br w:type="page"/>
      </w:r>
    </w:p>
    <w:p w:rsidR="00C13C27" w:rsidRPr="00C13C27" w:rsidRDefault="00C13C27" w:rsidP="00BA6A78">
      <w:pPr>
        <w:pStyle w:val="31"/>
        <w:rPr>
          <w:rFonts w:eastAsia="Times New Roman"/>
          <w:rtl/>
        </w:rPr>
      </w:pPr>
      <w:r w:rsidRPr="00C13C27">
        <w:rPr>
          <w:rFonts w:eastAsia="Times New Roman" w:hint="cs"/>
          <w:rtl/>
        </w:rPr>
        <w:t>אחריות ראשי הממשלות ה-31 ועד ה-37 להסדרת הטיפול בעורף</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חשיבות העורף כמרכיב מרכזי בתפיסת הביטחון הלאומי:</w:t>
      </w:r>
      <w:r w:rsidRPr="00C13C27">
        <w:rPr>
          <w:rFonts w:eastAsia="Times New Roman" w:hint="cs"/>
          <w:spacing w:val="40"/>
          <w:rtl/>
        </w:rPr>
        <w:t xml:space="preserve"> </w:t>
      </w:r>
      <w:r w:rsidRPr="00C13C27">
        <w:rPr>
          <w:rFonts w:eastAsia="Calibri" w:hint="cs"/>
          <w:rtl/>
        </w:rPr>
        <w:t>כבר בשנת 1948 חזה רה</w:t>
      </w:r>
      <w:r w:rsidRPr="00C13C27">
        <w:rPr>
          <w:rFonts w:eastAsia="Calibri"/>
          <w:rtl/>
        </w:rPr>
        <w:t>"</w:t>
      </w:r>
      <w:r w:rsidRPr="00C13C27">
        <w:rPr>
          <w:rFonts w:eastAsia="Calibri" w:hint="cs"/>
          <w:rtl/>
        </w:rPr>
        <w:t>ם דוד בן גוריון את חלקו של העורף במלחמה באומרו כי "לא נעמוד במלחמה רק באמצעים צבאיים, מה שנקרא העורף מכריע לא פחות ממה שנקרא חזית".</w:t>
      </w:r>
      <w:r w:rsidRPr="00C13C27">
        <w:rPr>
          <w:rFonts w:eastAsia="Calibri" w:hint="cs"/>
          <w:b/>
          <w:bCs/>
          <w:rtl/>
        </w:rPr>
        <w:t xml:space="preserve"> </w:t>
      </w:r>
      <w:r w:rsidRPr="00C13C27">
        <w:rPr>
          <w:rFonts w:eastAsia="Calibri" w:hint="cs"/>
          <w:rtl/>
        </w:rPr>
        <w:t>על חשיבות הטיפול בעורף ניתן ללמוד מתפיסת הביטחון של מדינת ישראל שגובשה ב</w:t>
      </w:r>
      <w:r w:rsidRPr="00C13C27">
        <w:rPr>
          <w:rFonts w:eastAsia="Calibri"/>
          <w:rtl/>
        </w:rPr>
        <w:t>וועדה</w:t>
      </w:r>
      <w:r w:rsidRPr="00C13C27">
        <w:rPr>
          <w:rFonts w:eastAsia="Calibri" w:hint="cs"/>
          <w:rtl/>
        </w:rPr>
        <w:t xml:space="preserve"> בראשות דן מרידור</w:t>
      </w:r>
      <w:r w:rsidRPr="00C13C27">
        <w:rPr>
          <w:rFonts w:eastAsia="Calibri"/>
          <w:rtl/>
        </w:rPr>
        <w:t xml:space="preserve"> </w:t>
      </w:r>
      <w:r w:rsidRPr="00C13C27">
        <w:rPr>
          <w:rFonts w:eastAsia="Calibri" w:hint="cs"/>
          <w:rtl/>
        </w:rPr>
        <w:t>(להלן - ועדת מרידור)</w:t>
      </w:r>
      <w:r w:rsidRPr="00C13C27">
        <w:rPr>
          <w:rFonts w:eastAsia="Calibri"/>
          <w:vertAlign w:val="superscript"/>
          <w:rtl/>
        </w:rPr>
        <w:footnoteReference w:id="358"/>
      </w:r>
      <w:r w:rsidRPr="00C13C27">
        <w:rPr>
          <w:rFonts w:eastAsia="Calibri" w:hint="cs"/>
          <w:rtl/>
        </w:rPr>
        <w:t>, ש</w:t>
      </w:r>
      <w:r w:rsidRPr="00C13C27">
        <w:rPr>
          <w:rFonts w:eastAsia="Calibri"/>
          <w:rtl/>
        </w:rPr>
        <w:t>התבקשה לנתח את השינויים ואת המגמות בסביבה האסטרטגית</w:t>
      </w:r>
      <w:r w:rsidRPr="00C13C27">
        <w:rPr>
          <w:rFonts w:eastAsia="Calibri" w:hint="cs"/>
          <w:rtl/>
        </w:rPr>
        <w:t>-</w:t>
      </w:r>
      <w:r w:rsidRPr="00C13C27">
        <w:rPr>
          <w:rFonts w:eastAsia="Calibri"/>
          <w:rtl/>
        </w:rPr>
        <w:t>ביטחונית של ישראל,</w:t>
      </w:r>
      <w:r w:rsidRPr="00C13C27">
        <w:rPr>
          <w:rFonts w:eastAsia="Calibri" w:hint="cs"/>
          <w:rtl/>
        </w:rPr>
        <w:t xml:space="preserve"> </w:t>
      </w:r>
      <w:r w:rsidRPr="00C13C27">
        <w:rPr>
          <w:rFonts w:eastAsia="Calibri"/>
          <w:rtl/>
        </w:rPr>
        <w:t>לבחון את תקפות הפרדיגמה הקיימת ולהמליץ על תפיסת ביטחון מעודכנת נוכח</w:t>
      </w:r>
      <w:r w:rsidRPr="00C13C27">
        <w:rPr>
          <w:rFonts w:eastAsia="Calibri" w:hint="cs"/>
          <w:rtl/>
        </w:rPr>
        <w:t xml:space="preserve"> </w:t>
      </w:r>
      <w:r w:rsidRPr="00C13C27">
        <w:rPr>
          <w:rFonts w:eastAsia="Calibri"/>
          <w:rtl/>
        </w:rPr>
        <w:t>האתגרים העיקריים העומדים על סדר היום הביטחוני</w:t>
      </w:r>
      <w:r w:rsidRPr="00C13C27">
        <w:rPr>
          <w:rFonts w:eastAsia="Calibri" w:hint="cs"/>
          <w:rtl/>
        </w:rPr>
        <w:t xml:space="preserve">. </w:t>
      </w:r>
      <w:r w:rsidRPr="00C13C27">
        <w:rPr>
          <w:rFonts w:eastAsia="Calibri"/>
          <w:rtl/>
        </w:rPr>
        <w:t>מאז הסתיימה עבוד</w:t>
      </w:r>
      <w:r w:rsidRPr="00C13C27">
        <w:rPr>
          <w:rFonts w:eastAsia="Calibri" w:hint="cs"/>
          <w:rtl/>
        </w:rPr>
        <w:t>ת הוועדה</w:t>
      </w:r>
      <w:r w:rsidRPr="00C13C27">
        <w:rPr>
          <w:rFonts w:eastAsia="Calibri"/>
          <w:rtl/>
        </w:rPr>
        <w:t xml:space="preserve"> </w:t>
      </w:r>
      <w:r w:rsidRPr="00C13C27">
        <w:rPr>
          <w:rFonts w:eastAsia="Calibri" w:hint="cs"/>
          <w:rtl/>
        </w:rPr>
        <w:t xml:space="preserve">אומנם </w:t>
      </w:r>
      <w:r w:rsidRPr="00C13C27">
        <w:rPr>
          <w:rFonts w:eastAsia="Calibri"/>
          <w:rtl/>
        </w:rPr>
        <w:t xml:space="preserve">חלו לא מעט שינויים בסביבה האסטרטגית של ישראל, אך המודל הבסיסי לעיצובה של תפיסת </w:t>
      </w:r>
      <w:r w:rsidRPr="00C13C27">
        <w:rPr>
          <w:rFonts w:eastAsia="Calibri" w:hint="cs"/>
          <w:rtl/>
        </w:rPr>
        <w:t>ה</w:t>
      </w:r>
      <w:r w:rsidRPr="00C13C27">
        <w:rPr>
          <w:rFonts w:eastAsia="Calibri"/>
          <w:rtl/>
        </w:rPr>
        <w:t>ביטחון בתנאיה הייחודיים של ישראל וכן חלק ניכר מעקרונותיה של התפיסה עדיין רלוונטיים וחשובים גם נוכח המציאות המשתנה</w:t>
      </w:r>
      <w:r w:rsidRPr="00C13C27">
        <w:rPr>
          <w:rFonts w:eastAsia="Calibri"/>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Calibri" w:hint="cs"/>
          <w:rtl/>
        </w:rPr>
        <w:t xml:space="preserve">ועדת מרידור הציגה את </w:t>
      </w:r>
      <w:r w:rsidRPr="00C13C27">
        <w:rPr>
          <w:rFonts w:eastAsia="Calibri"/>
          <w:rtl/>
        </w:rPr>
        <w:t xml:space="preserve">תפיסת הביטחון המסורתית </w:t>
      </w:r>
      <w:r w:rsidRPr="00C13C27">
        <w:rPr>
          <w:rFonts w:eastAsia="Calibri" w:hint="cs"/>
          <w:rtl/>
        </w:rPr>
        <w:t>ה</w:t>
      </w:r>
      <w:r w:rsidRPr="00C13C27">
        <w:rPr>
          <w:rFonts w:eastAsia="Calibri"/>
          <w:rtl/>
        </w:rPr>
        <w:t>נשענת על "משולש הביטחון" המבטא</w:t>
      </w:r>
      <w:r w:rsidRPr="00C13C27">
        <w:rPr>
          <w:rFonts w:eastAsia="Calibri" w:hint="cs"/>
          <w:rtl/>
        </w:rPr>
        <w:t>ת</w:t>
      </w:r>
      <w:r w:rsidRPr="00C13C27">
        <w:rPr>
          <w:rFonts w:eastAsia="Calibri"/>
          <w:rtl/>
        </w:rPr>
        <w:t xml:space="preserve"> שלושה מושגי</w:t>
      </w:r>
      <w:r w:rsidRPr="00C13C27">
        <w:rPr>
          <w:rFonts w:eastAsia="Calibri" w:hint="cs"/>
          <w:rtl/>
        </w:rPr>
        <w:t xml:space="preserve"> </w:t>
      </w:r>
      <w:r w:rsidRPr="00C13C27">
        <w:rPr>
          <w:rFonts w:eastAsia="Calibri"/>
          <w:rtl/>
        </w:rPr>
        <w:t>יסוד: הרתעה למניעת מלחמה, התרעה מודיעינית מספקת מפני מלחמה והכרעה</w:t>
      </w:r>
      <w:r w:rsidRPr="00C13C27">
        <w:rPr>
          <w:rFonts w:eastAsia="Calibri" w:hint="cs"/>
          <w:rtl/>
        </w:rPr>
        <w:t xml:space="preserve"> </w:t>
      </w:r>
      <w:r w:rsidRPr="00C13C27">
        <w:rPr>
          <w:rFonts w:eastAsia="Calibri"/>
          <w:rtl/>
        </w:rPr>
        <w:t>במתקפה לסיום מהיר ומוחץ של המלחמה. הוועדה סברה כי השינויים בסביבה</w:t>
      </w:r>
      <w:r w:rsidRPr="00C13C27">
        <w:rPr>
          <w:rFonts w:eastAsia="Calibri" w:hint="cs"/>
          <w:rtl/>
        </w:rPr>
        <w:t xml:space="preserve"> </w:t>
      </w:r>
      <w:r w:rsidRPr="00C13C27">
        <w:rPr>
          <w:rFonts w:eastAsia="Calibri"/>
          <w:rtl/>
        </w:rPr>
        <w:t xml:space="preserve">האסטרטגית והעובדה שמרכז הכובד של העימותים עבר משדה הקרב </w:t>
      </w:r>
      <w:r w:rsidRPr="00C13C27">
        <w:rPr>
          <w:rFonts w:eastAsia="Calibri" w:hint="cs"/>
          <w:rtl/>
        </w:rPr>
        <w:t xml:space="preserve">הקונבנציונלי </w:t>
      </w:r>
      <w:r w:rsidRPr="00C13C27">
        <w:rPr>
          <w:rFonts w:eastAsia="Calibri"/>
          <w:rtl/>
        </w:rPr>
        <w:t>לעבר המרחבים האסימטריים מחייבים התבוננות מחודשת במרכיבי היסוד של</w:t>
      </w:r>
      <w:r w:rsidRPr="00C13C27">
        <w:rPr>
          <w:rFonts w:eastAsia="Calibri" w:hint="cs"/>
          <w:rtl/>
        </w:rPr>
        <w:t xml:space="preserve"> </w:t>
      </w:r>
      <w:r w:rsidRPr="00C13C27">
        <w:rPr>
          <w:rFonts w:eastAsia="Calibri"/>
          <w:rtl/>
        </w:rPr>
        <w:t xml:space="preserve">"משולש הביטחון" ומחדדים את הצורך להוסיף צלע רביעית </w:t>
      </w:r>
      <w:r w:rsidRPr="00C13C27">
        <w:rPr>
          <w:rFonts w:eastAsia="Calibri" w:hint="cs"/>
          <w:rtl/>
        </w:rPr>
        <w:t>-</w:t>
      </w:r>
      <w:r w:rsidRPr="00C13C27">
        <w:rPr>
          <w:rFonts w:eastAsia="Calibri"/>
          <w:rtl/>
        </w:rPr>
        <w:t xml:space="preserve"> התגוננות </w:t>
      </w:r>
      <w:r w:rsidRPr="00C13C27">
        <w:rPr>
          <w:rFonts w:eastAsia="Calibri" w:hint="cs"/>
          <w:rtl/>
        </w:rPr>
        <w:t>-</w:t>
      </w:r>
      <w:r w:rsidRPr="00C13C27">
        <w:rPr>
          <w:rFonts w:eastAsia="Calibri"/>
          <w:rtl/>
        </w:rPr>
        <w:t xml:space="preserve"> נוכח</w:t>
      </w:r>
      <w:r w:rsidRPr="00C13C27">
        <w:rPr>
          <w:rFonts w:eastAsia="Calibri" w:hint="cs"/>
          <w:rtl/>
        </w:rPr>
        <w:t xml:space="preserve"> </w:t>
      </w:r>
      <w:r w:rsidRPr="00C13C27">
        <w:rPr>
          <w:rFonts w:eastAsia="Calibri"/>
          <w:rtl/>
        </w:rPr>
        <w:t>האיומים הגוברים על העורף.</w:t>
      </w:r>
      <w:r w:rsidRPr="00C13C27">
        <w:rPr>
          <w:rFonts w:eastAsia="Calibri" w:hint="cs"/>
          <w:rtl/>
        </w:rPr>
        <w:t xml:space="preserve"> </w:t>
      </w:r>
      <w:r w:rsidRPr="00C13C27">
        <w:rPr>
          <w:rFonts w:eastAsia="Calibri"/>
          <w:rtl/>
        </w:rPr>
        <w:t>חלק מהמלצות</w:t>
      </w:r>
      <w:r w:rsidRPr="00C13C27">
        <w:rPr>
          <w:rFonts w:eastAsia="Calibri" w:hint="cs"/>
          <w:rtl/>
        </w:rPr>
        <w:t xml:space="preserve">יה של ועדת מרידור </w:t>
      </w:r>
      <w:r w:rsidRPr="00C13C27">
        <w:rPr>
          <w:rFonts w:eastAsia="Calibri"/>
          <w:rtl/>
        </w:rPr>
        <w:t>אומצו בפועל, למשל הוספת</w:t>
      </w:r>
      <w:r w:rsidRPr="00C13C27">
        <w:rPr>
          <w:rFonts w:eastAsia="Calibri" w:hint="cs"/>
          <w:rtl/>
        </w:rPr>
        <w:t xml:space="preserve"> </w:t>
      </w:r>
      <w:r w:rsidRPr="00C13C27">
        <w:rPr>
          <w:rFonts w:eastAsia="Calibri"/>
          <w:rtl/>
        </w:rPr>
        <w:t xml:space="preserve">"רגל רביעית" </w:t>
      </w:r>
      <w:r w:rsidRPr="00C13C27">
        <w:rPr>
          <w:rFonts w:eastAsia="Calibri" w:hint="cs"/>
          <w:rtl/>
        </w:rPr>
        <w:t>-</w:t>
      </w:r>
      <w:r w:rsidRPr="00C13C27">
        <w:rPr>
          <w:rFonts w:eastAsia="Calibri"/>
          <w:rtl/>
        </w:rPr>
        <w:t xml:space="preserve"> התגוננות </w:t>
      </w:r>
      <w:r w:rsidRPr="00C13C27">
        <w:rPr>
          <w:rFonts w:eastAsia="Calibri" w:hint="cs"/>
          <w:rtl/>
        </w:rPr>
        <w:t>-</w:t>
      </w:r>
      <w:r w:rsidRPr="00C13C27">
        <w:rPr>
          <w:rFonts w:eastAsia="Calibri"/>
          <w:rtl/>
        </w:rPr>
        <w:t xml:space="preserve"> לשלוש הרגליים של תפיסת הביטחון המסורתית של</w:t>
      </w:r>
      <w:r w:rsidRPr="00C13C27">
        <w:rPr>
          <w:rFonts w:eastAsia="Calibri" w:hint="cs"/>
          <w:rtl/>
        </w:rPr>
        <w:t xml:space="preserve"> </w:t>
      </w:r>
      <w:r w:rsidRPr="00C13C27">
        <w:rPr>
          <w:rFonts w:eastAsia="Calibri"/>
          <w:rtl/>
        </w:rPr>
        <w:t>ישראל</w:t>
      </w:r>
      <w:r w:rsidRPr="00C13C27">
        <w:rPr>
          <w:rFonts w:eastAsia="Calibri" w:hint="cs"/>
          <w:rtl/>
        </w:rPr>
        <w:t>. דוח הוועדה אומץ על ידי שר הביטחון והוצג לרה</w:t>
      </w:r>
      <w:r w:rsidRPr="00C13C27">
        <w:rPr>
          <w:rFonts w:eastAsia="Calibri"/>
          <w:rtl/>
        </w:rPr>
        <w:t>"</w:t>
      </w:r>
      <w:r w:rsidRPr="00C13C27">
        <w:rPr>
          <w:rFonts w:eastAsia="Calibri" w:hint="cs"/>
          <w:rtl/>
        </w:rPr>
        <w:t>ם ולוועדת השרים לענייני ביטחון לאומי.</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אחריות רה"ם לענייני ביטחון לאומי ובפרט לנושא העורף - חוק יסוד:</w:t>
      </w:r>
      <w:r w:rsidRPr="00C13C27">
        <w:rPr>
          <w:rFonts w:eastAsia="Times New Roman" w:hint="cs"/>
          <w:spacing w:val="40"/>
          <w:rtl/>
        </w:rPr>
        <w:t xml:space="preserve"> </w:t>
      </w:r>
      <w:r w:rsidRPr="00C13C27">
        <w:rPr>
          <w:rFonts w:eastAsia="Calibri" w:hint="cs"/>
          <w:rtl/>
        </w:rPr>
        <w:t>הממשלה (להלן - חוק היסוד) מבחין בין סמכויות המוקנות לממשלה לאלו המוקנות לרה</w:t>
      </w:r>
      <w:r w:rsidRPr="00C13C27">
        <w:rPr>
          <w:rFonts w:eastAsia="Calibri"/>
          <w:rtl/>
        </w:rPr>
        <w:t>"</w:t>
      </w:r>
      <w:r w:rsidRPr="00C13C27">
        <w:rPr>
          <w:rFonts w:eastAsia="Calibri" w:hint="cs"/>
          <w:rtl/>
        </w:rPr>
        <w:t>ם. על פי סעיף 5(א) לחוק היסוד "הממשלה מורכבת מרה</w:t>
      </w:r>
      <w:r w:rsidRPr="00C13C27">
        <w:rPr>
          <w:rFonts w:eastAsia="Calibri"/>
          <w:rtl/>
        </w:rPr>
        <w:t>"</w:t>
      </w:r>
      <w:r w:rsidRPr="00C13C27">
        <w:rPr>
          <w:rFonts w:eastAsia="Calibri" w:hint="cs"/>
          <w:rtl/>
        </w:rPr>
        <w:t>ם ומשרים אחרים". רה</w:t>
      </w:r>
      <w:r w:rsidRPr="00C13C27">
        <w:rPr>
          <w:rFonts w:eastAsia="Calibri"/>
          <w:rtl/>
        </w:rPr>
        <w:t>"</w:t>
      </w:r>
      <w:r w:rsidRPr="00C13C27">
        <w:rPr>
          <w:rFonts w:eastAsia="Calibri" w:hint="cs"/>
          <w:rtl/>
        </w:rPr>
        <w:t xml:space="preserve">ם הוא שר מיוחד במינו, הוא ראש </w:t>
      </w:r>
      <w:r w:rsidRPr="00C13C27">
        <w:rPr>
          <w:rFonts w:eastAsia="Calibri" w:hint="cs"/>
          <w:rtl/>
        </w:rPr>
        <w:lastRenderedPageBreak/>
        <w:t>וראשון לשרים. רה</w:t>
      </w:r>
      <w:r w:rsidRPr="00C13C27">
        <w:rPr>
          <w:rFonts w:eastAsia="Calibri"/>
          <w:rtl/>
        </w:rPr>
        <w:t>"</w:t>
      </w:r>
      <w:r w:rsidRPr="00C13C27">
        <w:rPr>
          <w:rFonts w:eastAsia="Calibri" w:hint="cs"/>
          <w:rtl/>
        </w:rPr>
        <w:t>ם הוא המרכיב את הממשלה</w:t>
      </w:r>
      <w:r w:rsidRPr="00C13C27">
        <w:rPr>
          <w:rFonts w:eastAsia="Calibri"/>
          <w:vertAlign w:val="superscript"/>
          <w:rtl/>
        </w:rPr>
        <w:footnoteReference w:id="359"/>
      </w:r>
      <w:r w:rsidRPr="00C13C27">
        <w:rPr>
          <w:rFonts w:eastAsia="Calibri" w:hint="cs"/>
          <w:rtl/>
        </w:rPr>
        <w:t>, השרים אחראים בפני רה</w:t>
      </w:r>
      <w:r w:rsidRPr="00C13C27">
        <w:rPr>
          <w:rFonts w:eastAsia="Calibri"/>
          <w:rtl/>
        </w:rPr>
        <w:t>"</w:t>
      </w:r>
      <w:r w:rsidRPr="00C13C27">
        <w:rPr>
          <w:rFonts w:eastAsia="Calibri" w:hint="cs"/>
          <w:rtl/>
        </w:rPr>
        <w:t>ם על התפקידים שעליהם הם ממונים</w:t>
      </w:r>
      <w:r w:rsidRPr="00C13C27">
        <w:rPr>
          <w:rFonts w:eastAsia="Calibri"/>
          <w:vertAlign w:val="superscript"/>
          <w:rtl/>
        </w:rPr>
        <w:footnoteReference w:id="360"/>
      </w:r>
      <w:r w:rsidRPr="00C13C27">
        <w:rPr>
          <w:rFonts w:eastAsia="Calibri" w:hint="cs"/>
          <w:rtl/>
        </w:rPr>
        <w:t>, רה</w:t>
      </w:r>
      <w:r w:rsidRPr="00C13C27">
        <w:rPr>
          <w:rFonts w:eastAsia="Calibri"/>
          <w:rtl/>
        </w:rPr>
        <w:t>"</w:t>
      </w:r>
      <w:r w:rsidRPr="00C13C27">
        <w:rPr>
          <w:rFonts w:eastAsia="Calibri" w:hint="cs"/>
          <w:rtl/>
        </w:rPr>
        <w:t>ם הוא המנהל את ישיבות הממשלה וקובע את סדר היום של ישיבותיה</w:t>
      </w:r>
      <w:r w:rsidRPr="00C13C27">
        <w:rPr>
          <w:rFonts w:eastAsia="Calibri"/>
          <w:vertAlign w:val="superscript"/>
          <w:rtl/>
        </w:rPr>
        <w:footnoteReference w:id="361"/>
      </w:r>
      <w:r w:rsidRPr="00C13C27">
        <w:rPr>
          <w:rFonts w:eastAsia="Calibri" w:hint="cs"/>
          <w:rtl/>
        </w:rPr>
        <w:t>, התפטרותו או פטירתו של רה</w:t>
      </w:r>
      <w:r w:rsidRPr="00C13C27">
        <w:rPr>
          <w:rFonts w:eastAsia="Calibri"/>
          <w:rtl/>
        </w:rPr>
        <w:t>"</w:t>
      </w:r>
      <w:r w:rsidRPr="00C13C27">
        <w:rPr>
          <w:rFonts w:eastAsia="Calibri" w:hint="cs"/>
          <w:rtl/>
        </w:rPr>
        <w:t>ם דינה כהתפטרות הממשלה כולה</w:t>
      </w:r>
      <w:r w:rsidRPr="00C13C27">
        <w:rPr>
          <w:rFonts w:eastAsia="Calibri"/>
          <w:vertAlign w:val="superscript"/>
          <w:rtl/>
        </w:rPr>
        <w:footnoteReference w:id="362"/>
      </w:r>
      <w:r w:rsidRPr="00C13C27">
        <w:rPr>
          <w:rFonts w:eastAsia="Calibri" w:hint="cs"/>
          <w:rtl/>
        </w:rPr>
        <w:t xml:space="preserve"> וכן בסמכותו להעביר שר מכהונתו</w:t>
      </w:r>
      <w:r w:rsidRPr="00C13C27">
        <w:rPr>
          <w:rFonts w:eastAsia="Calibri"/>
          <w:vertAlign w:val="superscript"/>
          <w:rtl/>
        </w:rPr>
        <w:footnoteReference w:id="363"/>
      </w:r>
      <w:r w:rsidRPr="00C13C27">
        <w:rPr>
          <w:rFonts w:eastAsia="Calibri" w:hint="cs"/>
          <w:rtl/>
        </w:rPr>
        <w:t>. נוסף על כך, רה"ם הוא יו"ר ועדת השרים לענייני ביטחון לאומי (הקבינט המדיני-בטחוני) אשר עוסקת בענייני הביטחון הלאומי של מדינת ישראל. אם כן, רה</w:t>
      </w:r>
      <w:r w:rsidRPr="00C13C27">
        <w:rPr>
          <w:rFonts w:eastAsia="Calibri"/>
          <w:rtl/>
        </w:rPr>
        <w:t>"</w:t>
      </w:r>
      <w:r w:rsidRPr="00C13C27">
        <w:rPr>
          <w:rFonts w:eastAsia="Calibri" w:hint="cs"/>
          <w:rtl/>
        </w:rPr>
        <w:t>ם הוא אמנם חבר בממשלה, אך מעמדו מיוחד - הוא המרכיב אותה, מעצב את הרכבה וקובע את חלוקת התפקידים בה, והוא המנווט את פעילותה ואת יעדיה העיקריים</w:t>
      </w:r>
      <w:r w:rsidRPr="00C13C27">
        <w:rPr>
          <w:rFonts w:eastAsia="Calibri"/>
          <w:vertAlign w:val="superscript"/>
          <w:rtl/>
        </w:rPr>
        <w:footnoteReference w:id="364"/>
      </w:r>
      <w:r w:rsidRPr="00C13C27">
        <w:rPr>
          <w:rFonts w:eastAsia="Calibri" w:hint="cs"/>
          <w:rtl/>
        </w:rPr>
        <w:t xml:space="preserve"> במיוחד בכל הנוגע לענייני הביטחון הלאומי. </w:t>
      </w:r>
    </w:p>
    <w:p w:rsidR="00C13C27" w:rsidRPr="00C13C27" w:rsidRDefault="00C13C27" w:rsidP="00FB2E85">
      <w:pPr>
        <w:spacing w:line="269" w:lineRule="auto"/>
        <w:rPr>
          <w:rFonts w:eastAsia="Calibri"/>
          <w:rtl/>
        </w:rPr>
      </w:pPr>
      <w:r w:rsidRPr="00C13C27">
        <w:rPr>
          <w:rFonts w:eastAsia="Calibri" w:hint="cs"/>
          <w:rtl/>
        </w:rPr>
        <w:t>להלן בלוח מועדי כהונת הממשלות מאז מלחמת לבנון השנייה.</w:t>
      </w:r>
    </w:p>
    <w:p w:rsidR="00C13C27" w:rsidRPr="00C13C27" w:rsidRDefault="00C13C27" w:rsidP="00FB2E85">
      <w:pPr>
        <w:spacing w:line="269" w:lineRule="auto"/>
        <w:rPr>
          <w:rFonts w:eastAsia="Calibri"/>
          <w:rtl/>
        </w:rPr>
      </w:pPr>
    </w:p>
    <w:p w:rsidR="00C13C27" w:rsidRPr="00C13C27" w:rsidRDefault="00C13C27" w:rsidP="00BA6A78">
      <w:pPr>
        <w:spacing w:after="120" w:line="269" w:lineRule="auto"/>
        <w:jc w:val="center"/>
        <w:rPr>
          <w:rFonts w:eastAsia="Calibri"/>
          <w:b/>
          <w:bCs/>
          <w:rtl/>
        </w:rPr>
      </w:pPr>
      <w:r w:rsidRPr="00C13C27">
        <w:rPr>
          <w:rFonts w:eastAsia="Calibri" w:hint="cs"/>
          <w:rtl/>
        </w:rPr>
        <w:t xml:space="preserve">לוח 8: </w:t>
      </w:r>
      <w:r w:rsidRPr="00C13C27">
        <w:rPr>
          <w:rFonts w:eastAsia="Calibri" w:hint="cs"/>
          <w:b/>
          <w:bCs/>
          <w:rtl/>
        </w:rPr>
        <w:t>מועדי כהונת הממשלות ממלחמת לבנון השנייה ואילך</w:t>
      </w:r>
    </w:p>
    <w:tbl>
      <w:tblPr>
        <w:tblStyle w:val="af6"/>
        <w:bidiVisual/>
        <w:tblW w:w="0" w:type="auto"/>
        <w:jc w:val="center"/>
        <w:tblLook w:val="04A0" w:firstRow="1" w:lastRow="0" w:firstColumn="1" w:lastColumn="0" w:noHBand="0" w:noVBand="1"/>
      </w:tblPr>
      <w:tblGrid>
        <w:gridCol w:w="2052"/>
        <w:gridCol w:w="2053"/>
        <w:gridCol w:w="2053"/>
      </w:tblGrid>
      <w:tr w:rsidR="00C13C27" w:rsidRPr="00C13C27" w:rsidTr="00C13C27">
        <w:trPr>
          <w:tblHeader/>
          <w:jc w:val="center"/>
        </w:trPr>
        <w:tc>
          <w:tcPr>
            <w:tcW w:w="2052" w:type="dxa"/>
            <w:shd w:val="clear" w:color="auto" w:fill="D9D9D9"/>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הממשלה</w:t>
            </w:r>
          </w:p>
        </w:tc>
        <w:tc>
          <w:tcPr>
            <w:tcW w:w="2053" w:type="dxa"/>
            <w:shd w:val="clear" w:color="auto" w:fill="D9D9D9"/>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רה</w:t>
            </w:r>
            <w:r w:rsidRPr="00C13C27">
              <w:rPr>
                <w:rFonts w:eastAsia="Calibri"/>
                <w:b/>
                <w:bCs/>
                <w:szCs w:val="20"/>
                <w:rtl/>
              </w:rPr>
              <w:t>"</w:t>
            </w:r>
            <w:r w:rsidRPr="00C13C27">
              <w:rPr>
                <w:rFonts w:eastAsia="Calibri" w:hint="cs"/>
                <w:b/>
                <w:bCs/>
                <w:szCs w:val="20"/>
                <w:rtl/>
              </w:rPr>
              <w:t>ם</w:t>
            </w:r>
          </w:p>
        </w:tc>
        <w:tc>
          <w:tcPr>
            <w:tcW w:w="2053" w:type="dxa"/>
            <w:shd w:val="clear" w:color="auto" w:fill="D9D9D9"/>
            <w:vAlign w:val="center"/>
          </w:tcPr>
          <w:p w:rsidR="00C13C27" w:rsidRPr="00C13C27" w:rsidRDefault="00C13C27" w:rsidP="00FB2E85">
            <w:pPr>
              <w:spacing w:line="269" w:lineRule="auto"/>
              <w:jc w:val="center"/>
              <w:rPr>
                <w:rFonts w:eastAsia="Calibri"/>
                <w:b/>
                <w:bCs/>
                <w:szCs w:val="20"/>
                <w:rtl/>
              </w:rPr>
            </w:pPr>
            <w:r w:rsidRPr="00C13C27">
              <w:rPr>
                <w:rFonts w:eastAsia="Calibri" w:hint="cs"/>
                <w:b/>
                <w:bCs/>
                <w:szCs w:val="20"/>
                <w:rtl/>
              </w:rPr>
              <w:t>התקופה</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הממשלה ה-31</w:t>
            </w: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אהוד אולמרט</w:t>
            </w: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4.5.06 - 31.3.09 *</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הממשלה ה-32</w:t>
            </w:r>
          </w:p>
        </w:tc>
        <w:tc>
          <w:tcPr>
            <w:tcW w:w="2053" w:type="dxa"/>
            <w:vMerge w:val="restart"/>
            <w:vAlign w:val="center"/>
          </w:tcPr>
          <w:p w:rsidR="00C13C27" w:rsidRPr="00C13C27" w:rsidRDefault="00C13C27" w:rsidP="00FB2E85">
            <w:pPr>
              <w:spacing w:line="269" w:lineRule="auto"/>
              <w:rPr>
                <w:rFonts w:eastAsia="Calibri"/>
                <w:szCs w:val="20"/>
                <w:rtl/>
              </w:rPr>
            </w:pPr>
            <w:r w:rsidRPr="00C13C27">
              <w:rPr>
                <w:rFonts w:eastAsia="Calibri" w:hint="cs"/>
                <w:szCs w:val="20"/>
                <w:rtl/>
              </w:rPr>
              <w:t>בנימין נתניהו</w:t>
            </w: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31.3.09 - 18.3.13</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הממשלה ה-33</w:t>
            </w:r>
          </w:p>
        </w:tc>
        <w:tc>
          <w:tcPr>
            <w:tcW w:w="2053" w:type="dxa"/>
            <w:vMerge/>
            <w:vAlign w:val="center"/>
          </w:tcPr>
          <w:p w:rsidR="00C13C27" w:rsidRPr="00C13C27" w:rsidRDefault="00C13C27" w:rsidP="00FB2E85">
            <w:pPr>
              <w:spacing w:line="269" w:lineRule="auto"/>
              <w:rPr>
                <w:rFonts w:eastAsia="Calibri"/>
                <w:szCs w:val="20"/>
                <w:rtl/>
              </w:rPr>
            </w:pP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18.3.13 - 14.5.15</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הממשלה ה-34</w:t>
            </w:r>
          </w:p>
        </w:tc>
        <w:tc>
          <w:tcPr>
            <w:tcW w:w="2053" w:type="dxa"/>
            <w:vMerge/>
            <w:vAlign w:val="center"/>
          </w:tcPr>
          <w:p w:rsidR="00C13C27" w:rsidRPr="00C13C27" w:rsidRDefault="00C13C27" w:rsidP="00FB2E85">
            <w:pPr>
              <w:spacing w:line="269" w:lineRule="auto"/>
              <w:rPr>
                <w:rFonts w:eastAsia="Calibri"/>
                <w:szCs w:val="20"/>
                <w:rtl/>
              </w:rPr>
            </w:pP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14.5.15 - 17.5.20</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הממשלה ה-35</w:t>
            </w:r>
          </w:p>
        </w:tc>
        <w:tc>
          <w:tcPr>
            <w:tcW w:w="2053" w:type="dxa"/>
            <w:vMerge/>
            <w:vAlign w:val="center"/>
          </w:tcPr>
          <w:p w:rsidR="00C13C27" w:rsidRPr="00C13C27" w:rsidRDefault="00C13C27" w:rsidP="00FB2E85">
            <w:pPr>
              <w:spacing w:line="269" w:lineRule="auto"/>
              <w:rPr>
                <w:rFonts w:eastAsia="Calibri"/>
                <w:szCs w:val="20"/>
                <w:rtl/>
              </w:rPr>
            </w:pP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17.5.20 - 13.6.21</w:t>
            </w:r>
          </w:p>
        </w:tc>
      </w:tr>
      <w:tr w:rsidR="00C13C27" w:rsidRPr="00C13C27" w:rsidTr="00FB2E85">
        <w:trPr>
          <w:jc w:val="center"/>
        </w:trPr>
        <w:tc>
          <w:tcPr>
            <w:tcW w:w="2052" w:type="dxa"/>
            <w:vMerge w:val="restart"/>
            <w:vAlign w:val="center"/>
          </w:tcPr>
          <w:p w:rsidR="00C13C27" w:rsidRPr="00C13C27" w:rsidRDefault="00C13C27" w:rsidP="00FB2E85">
            <w:pPr>
              <w:spacing w:line="269" w:lineRule="auto"/>
              <w:rPr>
                <w:rFonts w:eastAsia="Calibri"/>
                <w:szCs w:val="20"/>
                <w:rtl/>
              </w:rPr>
            </w:pPr>
            <w:r w:rsidRPr="00C13C27">
              <w:rPr>
                <w:rFonts w:eastAsia="Calibri" w:hint="cs"/>
                <w:szCs w:val="20"/>
                <w:rtl/>
              </w:rPr>
              <w:t>הממשלה ה-36</w:t>
            </w: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נפתלי בנט</w:t>
            </w: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13.6.21 - 30.6.22</w:t>
            </w:r>
          </w:p>
        </w:tc>
      </w:tr>
      <w:tr w:rsidR="00C13C27" w:rsidRPr="00C13C27" w:rsidTr="00FB2E85">
        <w:trPr>
          <w:jc w:val="center"/>
        </w:trPr>
        <w:tc>
          <w:tcPr>
            <w:tcW w:w="2052" w:type="dxa"/>
            <w:vMerge/>
            <w:vAlign w:val="center"/>
          </w:tcPr>
          <w:p w:rsidR="00C13C27" w:rsidRPr="00C13C27" w:rsidRDefault="00C13C27" w:rsidP="00FB2E85">
            <w:pPr>
              <w:spacing w:line="269" w:lineRule="auto"/>
              <w:rPr>
                <w:rFonts w:eastAsia="Calibri"/>
                <w:szCs w:val="20"/>
                <w:rtl/>
              </w:rPr>
            </w:pP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יאיר לפיד</w:t>
            </w: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30.6.22 - 29.12.22</w:t>
            </w:r>
          </w:p>
        </w:tc>
      </w:tr>
      <w:tr w:rsidR="00C13C27" w:rsidRPr="00C13C27" w:rsidTr="00FB2E85">
        <w:trPr>
          <w:jc w:val="center"/>
        </w:trPr>
        <w:tc>
          <w:tcPr>
            <w:tcW w:w="2052"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הממשלה ה-37</w:t>
            </w:r>
          </w:p>
        </w:tc>
        <w:tc>
          <w:tcPr>
            <w:tcW w:w="2053" w:type="dxa"/>
            <w:vAlign w:val="center"/>
          </w:tcPr>
          <w:p w:rsidR="00C13C27" w:rsidRPr="00C13C27" w:rsidRDefault="00C13C27" w:rsidP="00FB2E85">
            <w:pPr>
              <w:spacing w:line="269" w:lineRule="auto"/>
              <w:rPr>
                <w:rFonts w:eastAsia="Calibri"/>
                <w:szCs w:val="20"/>
                <w:rtl/>
              </w:rPr>
            </w:pPr>
            <w:r w:rsidRPr="00C13C27">
              <w:rPr>
                <w:rFonts w:eastAsia="Calibri" w:hint="cs"/>
                <w:szCs w:val="20"/>
                <w:rtl/>
              </w:rPr>
              <w:t>בנימין נתניהו</w:t>
            </w:r>
          </w:p>
        </w:tc>
        <w:tc>
          <w:tcPr>
            <w:tcW w:w="2053" w:type="dxa"/>
            <w:vAlign w:val="center"/>
          </w:tcPr>
          <w:p w:rsidR="00C13C27" w:rsidRPr="00C13C27" w:rsidRDefault="00C13C27" w:rsidP="00A41434">
            <w:pPr>
              <w:spacing w:line="269" w:lineRule="auto"/>
              <w:jc w:val="left"/>
              <w:rPr>
                <w:rFonts w:eastAsia="Calibri"/>
                <w:szCs w:val="20"/>
                <w:rtl/>
              </w:rPr>
            </w:pPr>
            <w:r w:rsidRPr="00C13C27">
              <w:rPr>
                <w:rFonts w:eastAsia="Calibri" w:hint="cs"/>
                <w:szCs w:val="20"/>
                <w:rtl/>
              </w:rPr>
              <w:t>29.12.22 - מועד סיום הביקורת**</w:t>
            </w:r>
          </w:p>
        </w:tc>
      </w:tr>
    </w:tbl>
    <w:p w:rsidR="00C13C27" w:rsidRPr="00C13C27" w:rsidRDefault="00C13C27" w:rsidP="00BA6A78">
      <w:pPr>
        <w:spacing w:before="120" w:line="269" w:lineRule="auto"/>
        <w:rPr>
          <w:rFonts w:eastAsia="Calibri"/>
          <w:sz w:val="22"/>
          <w:szCs w:val="22"/>
          <w:rtl/>
        </w:rPr>
      </w:pPr>
      <w:r w:rsidRPr="00C13C27">
        <w:rPr>
          <w:rFonts w:eastAsia="Calibri" w:hint="cs"/>
          <w:sz w:val="22"/>
          <w:szCs w:val="22"/>
          <w:rtl/>
        </w:rPr>
        <w:t>*</w:t>
      </w:r>
      <w:r w:rsidRPr="00C13C27">
        <w:rPr>
          <w:rFonts w:eastAsia="Calibri"/>
          <w:sz w:val="22"/>
          <w:szCs w:val="22"/>
          <w:rtl/>
        </w:rPr>
        <w:t xml:space="preserve"> </w:t>
      </w:r>
      <w:r w:rsidRPr="00C13C27">
        <w:rPr>
          <w:rFonts w:eastAsia="Calibri" w:hint="cs"/>
          <w:sz w:val="22"/>
          <w:szCs w:val="22"/>
          <w:rtl/>
        </w:rPr>
        <w:t>מלחמת לבנון השנייה החלה ביולי 2006</w:t>
      </w:r>
    </w:p>
    <w:p w:rsidR="00C13C27" w:rsidRPr="00C13C27" w:rsidRDefault="00C13C27" w:rsidP="00FB2E85">
      <w:pPr>
        <w:spacing w:line="269" w:lineRule="auto"/>
        <w:ind w:left="-1"/>
        <w:rPr>
          <w:rFonts w:eastAsia="Calibri"/>
          <w:sz w:val="22"/>
          <w:szCs w:val="22"/>
          <w:rtl/>
        </w:rPr>
      </w:pPr>
      <w:r w:rsidRPr="00C13C27">
        <w:rPr>
          <w:rFonts w:eastAsia="Calibri" w:hint="cs"/>
          <w:sz w:val="22"/>
          <w:szCs w:val="22"/>
          <w:rtl/>
        </w:rPr>
        <w:t>** מלחמת חרבות ברזל החלה בשבעה באוקטובר 2023</w:t>
      </w:r>
    </w:p>
    <w:p w:rsidR="00C13C27" w:rsidRPr="00C13C27" w:rsidRDefault="00C13C27" w:rsidP="00FB2E85">
      <w:pPr>
        <w:spacing w:line="269" w:lineRule="auto"/>
        <w:rPr>
          <w:rFonts w:eastAsia="Calibri"/>
          <w:rtl/>
        </w:rPr>
      </w:pPr>
    </w:p>
    <w:p w:rsidR="00C13C27" w:rsidRPr="00C13C27" w:rsidRDefault="00C13C27" w:rsidP="00FB2E85">
      <w:pPr>
        <w:spacing w:line="269" w:lineRule="auto"/>
        <w:ind w:left="-1"/>
        <w:rPr>
          <w:rFonts w:eastAsia="Calibri"/>
          <w:b/>
          <w:bCs/>
          <w:sz w:val="24"/>
          <w:rtl/>
        </w:rPr>
      </w:pPr>
      <w:r w:rsidRPr="00C13C27">
        <w:rPr>
          <w:rFonts w:eastAsia="Calibri" w:hint="cs"/>
          <w:b/>
          <w:bCs/>
          <w:sz w:val="24"/>
          <w:rtl/>
        </w:rPr>
        <w:t>עולה מהלוח שמאז מלחמת לבנון השנייה ועד מועד סיום הביקורת, במשך למעלה מ-18 שנה, כיהנו ארבעה ראשי ממשלה בישראל: מר אולמרט, מר בנט, ח"כ לפיד וח"כ נתניהו. בכ-14 שנה מהן כיהן כראש ממשלה ח"כ נתניהו.</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הצורך בטיפול במצב חירום ביטחוני בעורף כפי שבא לידי ביטוי בוועדת וינוגרד:</w:t>
      </w:r>
      <w:r w:rsidRPr="00C13C27">
        <w:rPr>
          <w:rFonts w:eastAsia="Calibri" w:hint="cs"/>
          <w:rtl/>
        </w:rPr>
        <w:t xml:space="preserve"> לאחר מלחמת לבנון השנייה החליטה ממשלת ישראל בספטמבר 2006, למנות ועדת בדיקה ממשלתית לבירור </w:t>
      </w:r>
      <w:r w:rsidRPr="00C13C27">
        <w:rPr>
          <w:rFonts w:eastAsia="Calibri"/>
          <w:rtl/>
        </w:rPr>
        <w:t>ההיערכות וההתנהלות של הדרג המדיני ו</w:t>
      </w:r>
      <w:r w:rsidRPr="00C13C27">
        <w:rPr>
          <w:rFonts w:eastAsia="Calibri" w:hint="cs"/>
          <w:rtl/>
        </w:rPr>
        <w:t xml:space="preserve">של </w:t>
      </w:r>
      <w:r w:rsidRPr="00C13C27">
        <w:rPr>
          <w:rFonts w:eastAsia="Calibri"/>
          <w:rtl/>
        </w:rPr>
        <w:t xml:space="preserve">מערכת הביטחון במכלול ההיבטים של </w:t>
      </w:r>
      <w:r w:rsidRPr="00C13C27">
        <w:rPr>
          <w:rFonts w:eastAsia="Calibri" w:hint="cs"/>
          <w:rtl/>
        </w:rPr>
        <w:t xml:space="preserve">מלחמת לבנון השנייה; בראשה עמד נשיא בית המשפט המחוזי בתל אביב, השופט אליהו וינוגרד (להלן - ועדת וינוגרד). הוועדה המליצה כי על </w:t>
      </w:r>
      <w:r w:rsidRPr="00C13C27">
        <w:rPr>
          <w:rFonts w:eastAsia="Calibri"/>
          <w:rtl/>
        </w:rPr>
        <w:t xml:space="preserve">המדינה </w:t>
      </w:r>
      <w:r w:rsidRPr="00C13C27">
        <w:rPr>
          <w:rFonts w:eastAsia="Calibri" w:hint="cs"/>
          <w:rtl/>
        </w:rPr>
        <w:t xml:space="preserve">לממש את חובתה </w:t>
      </w:r>
      <w:r w:rsidRPr="00C13C27">
        <w:rPr>
          <w:rFonts w:eastAsia="Calibri"/>
          <w:rtl/>
        </w:rPr>
        <w:t>להבטיח את שלום תושביה, כולל הגנה על העורף</w:t>
      </w:r>
      <w:r w:rsidRPr="00C13C27">
        <w:rPr>
          <w:rFonts w:eastAsia="Calibri"/>
        </w:rPr>
        <w:t>.</w:t>
      </w:r>
      <w:r w:rsidRPr="00C13C27">
        <w:rPr>
          <w:rFonts w:eastAsia="Calibri" w:hint="cs"/>
          <w:rtl/>
        </w:rPr>
        <w:t xml:space="preserve"> בדוח הוועדה צוין כי </w:t>
      </w:r>
      <w:r w:rsidRPr="00C13C27">
        <w:rPr>
          <w:rFonts w:eastAsia="Calibri"/>
          <w:rtl/>
        </w:rPr>
        <w:t>אחת מנקודות החולשה המרכזיות במלחמה הייתה ההיקף, הטווח,</w:t>
      </w:r>
      <w:r w:rsidRPr="00C13C27">
        <w:rPr>
          <w:rFonts w:eastAsia="Calibri" w:hint="cs"/>
          <w:rtl/>
        </w:rPr>
        <w:t xml:space="preserve"> </w:t>
      </w:r>
      <w:r w:rsidRPr="00C13C27">
        <w:rPr>
          <w:rFonts w:eastAsia="Calibri"/>
          <w:rtl/>
        </w:rPr>
        <w:lastRenderedPageBreak/>
        <w:t>וההתמשכות של הפגיעות בעורף. פגיעה בעורף עשויה להיות בלתי-נמנעת בנסיבות שונות, ואין לתת לחשש ממנה למנוע פעולות הכרחיות לביטחונה של מדינת ישראל. עם זאת יש לראות באחריות לשלומם</w:t>
      </w:r>
      <w:r w:rsidRPr="00C13C27">
        <w:rPr>
          <w:rFonts w:eastAsia="Calibri" w:hint="cs"/>
          <w:rtl/>
        </w:rPr>
        <w:t>, ל</w:t>
      </w:r>
      <w:r w:rsidRPr="00C13C27">
        <w:rPr>
          <w:rFonts w:eastAsia="Calibri"/>
          <w:rtl/>
        </w:rPr>
        <w:t>ב</w:t>
      </w:r>
      <w:r w:rsidRPr="00C13C27">
        <w:rPr>
          <w:rFonts w:eastAsia="Calibri" w:hint="cs"/>
          <w:rtl/>
        </w:rPr>
        <w:t>י</w:t>
      </w:r>
      <w:r w:rsidRPr="00C13C27">
        <w:rPr>
          <w:rFonts w:eastAsia="Calibri"/>
          <w:rtl/>
        </w:rPr>
        <w:t>טחונם ולרווחתם של האזרחים בעורף תפקיד ראשוני ומרכזי של רשויות המדינה כולן ושל מערכת הביטחון בפרט</w:t>
      </w:r>
      <w:r w:rsidRPr="00C13C27">
        <w:rPr>
          <w:rFonts w:eastAsia="Calibri"/>
        </w:rPr>
        <w:t>.</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rtl/>
        </w:rPr>
      </w:pPr>
      <w:r w:rsidRPr="00C13C27">
        <w:rPr>
          <w:rFonts w:eastAsia="Times New Roman" w:hint="cs"/>
          <w:bCs/>
          <w:spacing w:val="40"/>
          <w:rtl/>
        </w:rPr>
        <w:t>הצורך בהסדרת מצב העורף בחירום כפי שעלה מדוחות משרד מבקר המדינה:</w:t>
      </w:r>
      <w:r w:rsidRPr="00C13C27">
        <w:rPr>
          <w:rFonts w:eastAsia="Calibri"/>
          <w:rtl/>
        </w:rPr>
        <w:t xml:space="preserve"> בדוח על מלחמת לבנון השנייה, </w:t>
      </w:r>
      <w:r w:rsidRPr="00C13C27">
        <w:rPr>
          <w:rFonts w:eastAsia="Calibri" w:hint="cs"/>
          <w:rtl/>
        </w:rPr>
        <w:t>משנת</w:t>
      </w:r>
      <w:r w:rsidRPr="00C13C27">
        <w:rPr>
          <w:rFonts w:eastAsia="Calibri"/>
          <w:rtl/>
        </w:rPr>
        <w:t xml:space="preserve"> 2007</w:t>
      </w:r>
      <w:r w:rsidRPr="00C13C27">
        <w:rPr>
          <w:rFonts w:eastAsia="Calibri" w:hint="cs"/>
          <w:rtl/>
        </w:rPr>
        <w:t xml:space="preserve"> </w:t>
      </w:r>
      <w:r w:rsidRPr="00C13C27">
        <w:rPr>
          <w:rFonts w:eastAsia="Calibri"/>
          <w:rtl/>
        </w:rPr>
        <w:t>התריע</w:t>
      </w:r>
      <w:r w:rsidRPr="00C13C27">
        <w:rPr>
          <w:rFonts w:eastAsia="Calibri" w:hint="cs"/>
          <w:rtl/>
        </w:rPr>
        <w:t xml:space="preserve"> מבקר המדינה</w:t>
      </w:r>
      <w:r w:rsidRPr="00C13C27">
        <w:rPr>
          <w:rFonts w:eastAsia="Calibri"/>
          <w:rtl/>
        </w:rPr>
        <w:t xml:space="preserve"> כי הדין הקיים מפזר את הטיפול בעורף בין כמה גורמים ואינו מקנה כלים שלמים ומתואמים לטיפול בו בע</w:t>
      </w:r>
      <w:r w:rsidRPr="00C13C27">
        <w:rPr>
          <w:rFonts w:eastAsia="Calibri" w:hint="cs"/>
          <w:rtl/>
        </w:rPr>
        <w:t>י</w:t>
      </w:r>
      <w:r w:rsidRPr="00C13C27">
        <w:rPr>
          <w:rFonts w:eastAsia="Calibri"/>
          <w:rtl/>
        </w:rPr>
        <w:t>תות חירום</w:t>
      </w:r>
      <w:r w:rsidRPr="00C13C27">
        <w:rPr>
          <w:rFonts w:eastAsia="Calibri" w:hint="cs"/>
          <w:rtl/>
        </w:rPr>
        <w:t>.</w:t>
      </w:r>
      <w:r w:rsidRPr="00C13C27">
        <w:rPr>
          <w:rFonts w:eastAsia="Calibri"/>
          <w:rtl/>
        </w:rPr>
        <w:t xml:space="preserve"> </w:t>
      </w:r>
      <w:r w:rsidRPr="00C13C27">
        <w:rPr>
          <w:rFonts w:eastAsia="Calibri" w:hint="cs"/>
          <w:rtl/>
        </w:rPr>
        <w:t xml:space="preserve">על </w:t>
      </w:r>
      <w:r w:rsidRPr="00C13C27">
        <w:rPr>
          <w:rFonts w:eastAsia="Calibri"/>
          <w:rtl/>
        </w:rPr>
        <w:t>כך יש להוסיף את היעדרו של גוף מרכזי בעל אחריות וסמכות לתאם את פעילות כלל הגופים המופקדים על הטיפול בעורף</w:t>
      </w:r>
      <w:r w:rsidRPr="00C13C27">
        <w:rPr>
          <w:rFonts w:eastAsia="Calibri"/>
          <w:vertAlign w:val="superscript"/>
          <w:rtl/>
        </w:rPr>
        <w:footnoteReference w:id="365"/>
      </w:r>
      <w:r w:rsidRPr="00C13C27">
        <w:rPr>
          <w:rFonts w:eastAsia="Calibri" w:hint="cs"/>
          <w:rtl/>
        </w:rPr>
        <w:t>.</w:t>
      </w:r>
      <w:r w:rsidRPr="00C13C27">
        <w:rPr>
          <w:rFonts w:eastAsia="Calibri"/>
          <w:rtl/>
        </w:rPr>
        <w:t xml:space="preserve"> </w:t>
      </w:r>
      <w:r w:rsidRPr="00C13C27">
        <w:rPr>
          <w:rFonts w:eastAsia="Calibri" w:hint="cs"/>
          <w:rtl/>
        </w:rPr>
        <w:t>בדוח בנושא השריפה בכרמל בשנת 2010 ציין מבקר המדינה בכל הנוגע לאחריות הדרג הממשלתי על השרפה בכרמל כאירוע חירום אזרחי בעורף, כי "</w:t>
      </w:r>
      <w:r w:rsidRPr="00C13C27">
        <w:rPr>
          <w:rFonts w:eastAsia="Calibri"/>
          <w:rtl/>
        </w:rPr>
        <w:t>רה"ם, מר בנימין נתניהו, נושא מתוקף תפקידו ומעמדו באחריות כוללת לפעולות</w:t>
      </w:r>
      <w:r w:rsidRPr="00C13C27">
        <w:rPr>
          <w:rFonts w:eastAsia="Calibri" w:hint="cs"/>
          <w:rtl/>
        </w:rPr>
        <w:t xml:space="preserve"> </w:t>
      </w:r>
      <w:r w:rsidRPr="00C13C27">
        <w:rPr>
          <w:rFonts w:eastAsia="Calibri"/>
          <w:rtl/>
        </w:rPr>
        <w:t>הממשלה. אל שולחנו התנקזו במשך זמן רב הטענות והמחלוקות שבין משרד הפנים ומשרד</w:t>
      </w:r>
      <w:r w:rsidRPr="00C13C27">
        <w:rPr>
          <w:rFonts w:eastAsia="Calibri" w:hint="cs"/>
          <w:rtl/>
        </w:rPr>
        <w:t xml:space="preserve"> </w:t>
      </w:r>
      <w:r w:rsidRPr="00C13C27">
        <w:rPr>
          <w:rFonts w:eastAsia="Calibri"/>
          <w:rtl/>
        </w:rPr>
        <w:t>האוצר והיה עליו להכריע בעניינן. אולם, במשך תקופה ארוכה מדי נמנע רה"ם</w:t>
      </w:r>
      <w:r w:rsidRPr="00C13C27">
        <w:rPr>
          <w:rFonts w:eastAsia="Calibri" w:hint="cs"/>
          <w:rtl/>
        </w:rPr>
        <w:t xml:space="preserve"> </w:t>
      </w:r>
      <w:r w:rsidRPr="00C13C27">
        <w:rPr>
          <w:rFonts w:eastAsia="Calibri"/>
          <w:rtl/>
        </w:rPr>
        <w:t>מלהטיל את כובד משקלו לצורך הסדרת מחלוקת זו, עיכוב שהיו לו משמעויות כבדות משקל</w:t>
      </w:r>
      <w:r w:rsidRPr="00C13C27">
        <w:rPr>
          <w:rFonts w:eastAsia="Calibri" w:hint="cs"/>
          <w:rtl/>
        </w:rPr>
        <w:t xml:space="preserve"> </w:t>
      </w:r>
      <w:r w:rsidRPr="00C13C27">
        <w:rPr>
          <w:rFonts w:eastAsia="Calibri"/>
          <w:rtl/>
        </w:rPr>
        <w:t>באשר לרמת ההיערכות של מערך הכבאות ערב פרוץ השריפה</w:t>
      </w:r>
      <w:r w:rsidRPr="00C13C27">
        <w:rPr>
          <w:rFonts w:eastAsia="Calibri" w:hint="cs"/>
          <w:rtl/>
        </w:rPr>
        <w:t>"</w:t>
      </w:r>
      <w:r w:rsidRPr="00C13C27">
        <w:rPr>
          <w:rFonts w:eastAsia="Calibri"/>
          <w:vertAlign w:val="superscript"/>
          <w:rtl/>
        </w:rPr>
        <w:footnoteReference w:id="366"/>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sz w:val="24"/>
          <w:rtl/>
        </w:rPr>
      </w:pPr>
      <w:r w:rsidRPr="00C13C27">
        <w:rPr>
          <w:rFonts w:eastAsia="Calibri"/>
          <w:rtl/>
        </w:rPr>
        <w:t>ב</w:t>
      </w:r>
      <w:r w:rsidRPr="00C13C27">
        <w:rPr>
          <w:rFonts w:eastAsia="Calibri" w:hint="cs"/>
          <w:rtl/>
        </w:rPr>
        <w:t>דוח "ההיערכות הלאומית לטיפול באירועי חירום בעורף" שעסק ב</w:t>
      </w:r>
      <w:r w:rsidRPr="00C13C27">
        <w:rPr>
          <w:rFonts w:eastAsia="Calibri"/>
          <w:rtl/>
        </w:rPr>
        <w:t>אירוע סערת השלגים</w:t>
      </w:r>
      <w:r w:rsidRPr="00C13C27">
        <w:rPr>
          <w:rFonts w:eastAsia="Calibri" w:hint="cs"/>
          <w:rtl/>
        </w:rPr>
        <w:t xml:space="preserve"> בשנת</w:t>
      </w:r>
      <w:r w:rsidRPr="00C13C27">
        <w:rPr>
          <w:rFonts w:eastAsia="Calibri"/>
          <w:rtl/>
        </w:rPr>
        <w:t xml:space="preserve"> 2013 </w:t>
      </w:r>
      <w:r w:rsidRPr="00C13C27">
        <w:rPr>
          <w:rFonts w:eastAsia="Calibri" w:hint="cs"/>
          <w:rtl/>
        </w:rPr>
        <w:t>הצביע מבקר המדינה</w:t>
      </w:r>
      <w:r w:rsidRPr="00C13C27">
        <w:rPr>
          <w:rFonts w:eastAsia="Calibri"/>
          <w:rtl/>
        </w:rPr>
        <w:t xml:space="preserve"> על ה</w:t>
      </w:r>
      <w:r w:rsidRPr="00C13C27">
        <w:rPr>
          <w:rFonts w:eastAsia="Calibri" w:hint="cs"/>
          <w:rtl/>
        </w:rPr>
        <w:t>י</w:t>
      </w:r>
      <w:r w:rsidRPr="00C13C27">
        <w:rPr>
          <w:rFonts w:eastAsia="Calibri"/>
          <w:rtl/>
        </w:rPr>
        <w:t xml:space="preserve">עדר הסדר מקיף </w:t>
      </w:r>
      <w:r w:rsidRPr="00C13C27">
        <w:rPr>
          <w:rFonts w:eastAsia="Calibri" w:hint="cs"/>
          <w:rtl/>
        </w:rPr>
        <w:t xml:space="preserve">בחוק </w:t>
      </w:r>
      <w:r w:rsidRPr="00C13C27">
        <w:rPr>
          <w:rFonts w:eastAsia="Calibri"/>
          <w:rtl/>
        </w:rPr>
        <w:t xml:space="preserve">בעניין </w:t>
      </w:r>
      <w:r w:rsidRPr="00C13C27">
        <w:rPr>
          <w:rFonts w:eastAsia="Calibri" w:hint="cs"/>
          <w:rtl/>
        </w:rPr>
        <w:t>אירוע חירום ב</w:t>
      </w:r>
      <w:r w:rsidRPr="00C13C27">
        <w:rPr>
          <w:rFonts w:eastAsia="Calibri"/>
          <w:rtl/>
        </w:rPr>
        <w:t xml:space="preserve">עורף המקשה שנים </w:t>
      </w:r>
      <w:r w:rsidRPr="00C13C27">
        <w:rPr>
          <w:rFonts w:eastAsia="Calibri" w:hint="cs"/>
          <w:rtl/>
        </w:rPr>
        <w:t>את</w:t>
      </w:r>
      <w:r w:rsidRPr="00C13C27">
        <w:rPr>
          <w:rFonts w:eastAsia="Calibri"/>
          <w:rtl/>
        </w:rPr>
        <w:t xml:space="preserve"> פעילות הגופים המטפלים בעורף ו</w:t>
      </w:r>
      <w:r w:rsidRPr="00C13C27">
        <w:rPr>
          <w:rFonts w:eastAsia="Calibri" w:hint="cs"/>
          <w:rtl/>
        </w:rPr>
        <w:t>את</w:t>
      </w:r>
      <w:r w:rsidRPr="00C13C27">
        <w:rPr>
          <w:rFonts w:eastAsia="Calibri"/>
          <w:rtl/>
        </w:rPr>
        <w:t xml:space="preserve"> התיאום ב</w:t>
      </w:r>
      <w:r w:rsidRPr="00C13C27">
        <w:rPr>
          <w:rFonts w:eastAsia="Calibri" w:hint="cs"/>
          <w:rtl/>
        </w:rPr>
        <w:t>י</w:t>
      </w:r>
      <w:r w:rsidRPr="00C13C27">
        <w:rPr>
          <w:rFonts w:eastAsia="Calibri"/>
          <w:rtl/>
        </w:rPr>
        <w:t>ניהם</w:t>
      </w:r>
      <w:r w:rsidRPr="00C13C27">
        <w:rPr>
          <w:rFonts w:eastAsia="Calibri" w:hint="cs"/>
          <w:rtl/>
        </w:rPr>
        <w:t xml:space="preserve">. </w:t>
      </w:r>
      <w:r w:rsidRPr="00C13C27">
        <w:rPr>
          <w:rFonts w:eastAsia="Calibri"/>
          <w:rtl/>
        </w:rPr>
        <w:t>ב</w:t>
      </w:r>
      <w:r w:rsidRPr="00C13C27">
        <w:rPr>
          <w:rFonts w:eastAsia="Calibri" w:hint="cs"/>
          <w:rtl/>
        </w:rPr>
        <w:t>דוח על "</w:t>
      </w:r>
      <w:r w:rsidRPr="00C13C27">
        <w:rPr>
          <w:rFonts w:eastAsia="Calibri"/>
          <w:rtl/>
        </w:rPr>
        <w:t>ניהול משבר הקורונה ברמה הלאומית - תהליכי קבלת ההחלטות ומימושן</w:t>
      </w:r>
      <w:r w:rsidRPr="00C13C27">
        <w:rPr>
          <w:rFonts w:eastAsia="Calibri" w:hint="cs"/>
          <w:rtl/>
        </w:rPr>
        <w:t xml:space="preserve">" </w:t>
      </w:r>
      <w:r w:rsidRPr="00C13C27">
        <w:rPr>
          <w:rFonts w:eastAsia="Calibri"/>
          <w:rtl/>
        </w:rPr>
        <w:t>בשנת 2021 המליץ</w:t>
      </w:r>
      <w:r w:rsidRPr="00C13C27">
        <w:rPr>
          <w:rFonts w:eastAsia="Calibri" w:hint="cs"/>
          <w:rtl/>
        </w:rPr>
        <w:t xml:space="preserve"> מבקר המדינה,</w:t>
      </w:r>
      <w:r w:rsidRPr="00C13C27">
        <w:rPr>
          <w:rFonts w:eastAsia="Calibri"/>
          <w:rtl/>
        </w:rPr>
        <w:t xml:space="preserve"> כי עם זיהוי תחילתו של משבר לאומי יופעל גוף ייעודי לניהול המשבר בהיבטים האופרטיביים</w:t>
      </w:r>
      <w:r w:rsidRPr="00C13C27">
        <w:rPr>
          <w:rFonts w:eastAsia="Calibri"/>
          <w:vertAlign w:val="superscript"/>
          <w:rtl/>
        </w:rPr>
        <w:footnoteReference w:id="367"/>
      </w:r>
      <w:r w:rsidRPr="00C13C27">
        <w:rPr>
          <w:rFonts w:eastAsia="Calibri"/>
          <w:rtl/>
        </w:rPr>
        <w:t>.</w:t>
      </w:r>
      <w:r w:rsidRPr="00C13C27">
        <w:rPr>
          <w:rFonts w:eastAsia="Calibri"/>
          <w:sz w:val="24"/>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ממצאי הביקורת מלמדים כי חרף מצבי החירום החוזרים ונשנים - האזרחיים והביטחוניים - שעימם התמודדה מדינת ישראל וחרף ההמלצות של ועדת וינוגרד ושל מבקר המדינה לאורך השנים, החל ממלחמת לבנון השנייה ועד למלחמת חרבות ברזל לא מימשו ראשי הממשלות ושרי הביטחון את אחריותם להשלים את ההסדרה של הטיפול בעורף בעיתות חירום. מדובר בכשל מתמשך שהוא נחלתן של ממשלות ישראל לדורותיהן החל ממלחמת לבנון השנייה, שלא עשו די להסדרת הטיפול בעורף.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sz w:val="24"/>
          <w:rtl/>
        </w:rPr>
      </w:pPr>
      <w:r w:rsidRPr="00C13C27">
        <w:rPr>
          <w:rFonts w:eastAsia="Calibri" w:hint="cs"/>
          <w:b/>
          <w:bCs/>
          <w:rtl/>
        </w:rPr>
        <w:t xml:space="preserve">אי-הסדרת הטיפול בעורף באירועי חירום הייתה ידועה לראשי ממשלות ישראל, שכן במהלך השנים התנקזו אל שולחנם של ראשי הממשלה ממלחמת לבנון השנייה הצעות להסדרת הטיפול בעורף, אם בעניין הצורך בהקמת גוף מאסדר ואם בעדכון ובתיקוף החלטת הממשלה "מלון אורחים" והצעות חוק לקידום חוק העורף. ההסדרה הלאומית לטיפול בעורף והכנת המדינה לאתגריה בניהול העורף בעת חירום הייתה באחריותם של ראשי הממשלה שכיהנו </w:t>
      </w:r>
      <w:r w:rsidRPr="00C13C27">
        <w:rPr>
          <w:rFonts w:eastAsia="Calibri" w:hint="cs"/>
          <w:b/>
          <w:bCs/>
          <w:sz w:val="24"/>
          <w:rtl/>
        </w:rPr>
        <w:t xml:space="preserve">מאז מלחמת לבנון השנייה ועד מועד סיום הביקורת, במשך למעלה מ-18 שנה - מר אולמרט, מר בנט, ח"כ לפיד (לזמן קצוב ביותר) ובפרט ח"כ נתניהו, אשר </w:t>
      </w:r>
      <w:r w:rsidRPr="00C13C27">
        <w:rPr>
          <w:rFonts w:eastAsia="Calibri" w:hint="cs"/>
          <w:b/>
          <w:bCs/>
          <w:sz w:val="24"/>
          <w:rtl/>
        </w:rPr>
        <w:lastRenderedPageBreak/>
        <w:t>כיהן במשך 14 שנה כראש הממשלה, אך הם לא השלימו את ההסדרה הלאומית הנדרשת לטיפול בעורף בשעת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b/>
          <w:bCs/>
          <w:rtl/>
        </w:rPr>
      </w:pPr>
      <w:r w:rsidRPr="00C13C27">
        <w:rPr>
          <w:rFonts w:eastAsia="Calibri" w:hint="cs"/>
          <w:b/>
          <w:bCs/>
          <w:rtl/>
        </w:rPr>
        <w:t xml:space="preserve">הסדרת הטיפול בעורף תוכל </w:t>
      </w:r>
      <w:r w:rsidRPr="00C13C27">
        <w:rPr>
          <w:rFonts w:eastAsia="Calibri"/>
          <w:b/>
          <w:bCs/>
          <w:rtl/>
        </w:rPr>
        <w:t>לשפר את יכולת</w:t>
      </w:r>
      <w:r w:rsidRPr="00C13C27">
        <w:rPr>
          <w:rFonts w:eastAsia="Calibri" w:hint="cs"/>
          <w:b/>
          <w:bCs/>
          <w:rtl/>
        </w:rPr>
        <w:t xml:space="preserve"> המדינה </w:t>
      </w:r>
      <w:r w:rsidRPr="00C13C27">
        <w:rPr>
          <w:rFonts w:eastAsia="Calibri"/>
          <w:b/>
          <w:bCs/>
          <w:rtl/>
        </w:rPr>
        <w:t>להתמודד בעתיד</w:t>
      </w:r>
      <w:r w:rsidRPr="00C13C27">
        <w:rPr>
          <w:rFonts w:eastAsia="Calibri" w:hint="cs"/>
          <w:b/>
          <w:bCs/>
          <w:rtl/>
        </w:rPr>
        <w:t xml:space="preserve"> עם אירועי חירום, להגביר את אמון הציבור ברשויות המדינה ולמנוע מקרים של אוזלת יד ושל התנערות מהאחריות בתחום שיש בו כדי הצלת חיים</w:t>
      </w:r>
      <w:r w:rsidRPr="00C13C27">
        <w:rPr>
          <w:rFonts w:eastAsia="Calibri"/>
          <w:b/>
          <w:bCs/>
          <w:rtl/>
        </w:rPr>
        <w:t>.</w:t>
      </w:r>
      <w:r w:rsidRPr="00C13C27">
        <w:rPr>
          <w:rFonts w:eastAsia="Calibri" w:hint="cs"/>
          <w:b/>
          <w:bCs/>
          <w:rtl/>
        </w:rPr>
        <w:t xml:space="preserve"> על כן מומלץ כי ראש הממשלה בשיתוף שר הביטחון יקדמו את ההסדרה של חוק העורף ויסדירו את הסמכויות ואת האחריות של הגורמים המעורבים בטיפול במפונים ללא שיהוי נוסף.</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משרד הבריאות מסר למשרד מבקר המדינה כי </w:t>
      </w:r>
      <w:r w:rsidRPr="00C13C27">
        <w:rPr>
          <w:rFonts w:eastAsia="Calibri"/>
          <w:rtl/>
        </w:rPr>
        <w:t xml:space="preserve">הסדרה </w:t>
      </w:r>
      <w:r w:rsidRPr="00C13C27">
        <w:rPr>
          <w:rFonts w:eastAsia="Calibri" w:hint="cs"/>
          <w:rtl/>
        </w:rPr>
        <w:t>ה</w:t>
      </w:r>
      <w:r w:rsidRPr="00C13C27">
        <w:rPr>
          <w:rFonts w:eastAsia="Calibri"/>
          <w:rtl/>
        </w:rPr>
        <w:t xml:space="preserve">נורמטיבית נדרשת </w:t>
      </w:r>
      <w:r w:rsidRPr="00C13C27">
        <w:rPr>
          <w:rFonts w:eastAsia="Calibri" w:hint="cs"/>
          <w:rtl/>
        </w:rPr>
        <w:t xml:space="preserve">גם בתחום </w:t>
      </w:r>
      <w:r w:rsidRPr="00C13C27">
        <w:rPr>
          <w:rFonts w:eastAsia="Calibri"/>
          <w:rtl/>
        </w:rPr>
        <w:t>סמכות הנחיית גופי מערכת הבריאות לה</w:t>
      </w:r>
      <w:r w:rsidRPr="00C13C27">
        <w:rPr>
          <w:rFonts w:eastAsia="Calibri" w:hint="cs"/>
          <w:rtl/>
        </w:rPr>
        <w:t>י</w:t>
      </w:r>
      <w:r w:rsidRPr="00C13C27">
        <w:rPr>
          <w:rFonts w:eastAsia="Calibri"/>
          <w:rtl/>
        </w:rPr>
        <w:t xml:space="preserve">ערכות בעת שיגרה. </w:t>
      </w:r>
      <w:r w:rsidRPr="00C13C27">
        <w:rPr>
          <w:rFonts w:eastAsia="Calibri" w:hint="cs"/>
          <w:rtl/>
        </w:rPr>
        <w:t xml:space="preserve">עוד ציין משרד הבריאות כי נדרש לקבוע </w:t>
      </w:r>
      <w:r w:rsidRPr="00C13C27">
        <w:rPr>
          <w:rFonts w:eastAsia="Calibri"/>
          <w:rtl/>
        </w:rPr>
        <w:t>גורם לאומי אופרטיבי אחד מולו יכולים משרדי הממשלה להתנהל ל</w:t>
      </w:r>
      <w:r w:rsidRPr="00C13C27">
        <w:rPr>
          <w:rFonts w:eastAsia="Calibri" w:hint="cs"/>
          <w:rtl/>
        </w:rPr>
        <w:t>שם ה</w:t>
      </w:r>
      <w:r w:rsidRPr="00C13C27">
        <w:rPr>
          <w:rFonts w:eastAsia="Calibri"/>
          <w:rtl/>
        </w:rPr>
        <w:t xml:space="preserve">ספקת </w:t>
      </w:r>
      <w:r w:rsidRPr="00C13C27">
        <w:rPr>
          <w:rFonts w:eastAsia="Calibri" w:hint="cs"/>
          <w:rtl/>
        </w:rPr>
        <w:t>ה</w:t>
      </w:r>
      <w:r w:rsidRPr="00C13C27">
        <w:rPr>
          <w:rFonts w:eastAsia="Calibri"/>
          <w:rtl/>
        </w:rPr>
        <w:t xml:space="preserve">שירותים </w:t>
      </w:r>
      <w:r w:rsidRPr="00C13C27">
        <w:rPr>
          <w:rFonts w:eastAsia="Calibri" w:hint="cs"/>
          <w:rtl/>
        </w:rPr>
        <w:t>ו</w:t>
      </w:r>
      <w:r w:rsidRPr="00C13C27">
        <w:rPr>
          <w:rFonts w:eastAsia="Calibri"/>
          <w:rtl/>
        </w:rPr>
        <w:t xml:space="preserve">להכוונת </w:t>
      </w:r>
      <w:r w:rsidRPr="00C13C27">
        <w:rPr>
          <w:rFonts w:eastAsia="Calibri" w:hint="cs"/>
          <w:rtl/>
        </w:rPr>
        <w:t>ה</w:t>
      </w:r>
      <w:r w:rsidRPr="00C13C27">
        <w:rPr>
          <w:rFonts w:eastAsia="Calibri"/>
          <w:rtl/>
        </w:rPr>
        <w:t xml:space="preserve">פינוי של </w:t>
      </w:r>
      <w:r w:rsidRPr="00C13C27">
        <w:rPr>
          <w:rFonts w:eastAsia="Calibri" w:hint="cs"/>
          <w:rtl/>
        </w:rPr>
        <w:t>ה</w:t>
      </w:r>
      <w:r w:rsidRPr="00C13C27">
        <w:rPr>
          <w:rFonts w:eastAsia="Calibri"/>
          <w:rtl/>
        </w:rPr>
        <w:t>אזרחים.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שר הפנים ציין בתשובתו כי הוא מצטרף לדברי המבקר ביחס לצורך הדחוף והחשוב להסדיר את חלוקת האחריות בכל הנוגע לניהול העורף האזרחי בעת מלחמה או משבר אזרחי, ובכלל זאת לחוקק את חוק העורף אשר יקבע גוף מתכלל לאומי בעל הסמכויות הנדרשות והאחריות הנדרשת. דומה כי רבים מהכשלים עליהם מצביע הדוח ראשיתם באותו חטא ראשוני.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ראש הממשלה לשעבר, מר אהוד אולמרט מסר בתשובתו למבקר המדינה מאפריל 2025 כי ממשלתו הקימה את רח"ל כחלק מלקחי מלחמת לבנון השנייה בתוך משרד הביטחון נוכח היכולת הביצועיות של משרד הביטחון וצה"ל. לדידו, הממשלות שבאו אחריו כרסמו במעמדה של רח"ל ולא השתמשו בה כראוי לטיפול בעורף בשעת חירום ובאסונות.</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ראש הממשלה ושר הביטחון לשעבר, מר אהוד ברק, מסר בתשובתו ממאי 2025 כי ברור שאחריות הממשלה להסדיר את פעילות כלל הגורמים כולל המערכות הפרטיות, העסקיות והרשויות המקומיות בעיתות חירום היא חלק מאחריותה של הממשלה לשימור וקידום כלל תחומי הביטחון הלאומי - הביטחון הפיזי, יחסי החוץ המשאבים והכלכלה. ברור גם שלממשלה השפעה חזקה מאוד על פעילות הכנסת ותהליכי החקיקה המאפשרים את פעילות הממשלה; וכי הביקורת מצביעה בצדק רב על כך שהממשלות לא הפעילו כראוי את סמכויותיהן לצורך מימוש אחריותן זו להסדרת הפעילות המערכתית של העורף האזרחי ורציפות תפקוד בעתות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b/>
          <w:bCs/>
          <w:rtl/>
        </w:rPr>
        <w:t>בתגובותיהם לממצאי הביקורת הסכימו ראשי הממשלה לשעבר, שר הפנים ומשרד הבריאות</w:t>
      </w:r>
      <w:r w:rsidRPr="00C13C27">
        <w:rPr>
          <w:rFonts w:eastAsia="Calibri"/>
          <w:b/>
          <w:bCs/>
          <w:rtl/>
        </w:rPr>
        <w:t xml:space="preserve"> </w:t>
      </w:r>
      <w:r w:rsidRPr="00C13C27">
        <w:rPr>
          <w:rFonts w:eastAsia="Calibri" w:hint="cs"/>
          <w:b/>
          <w:bCs/>
          <w:rtl/>
        </w:rPr>
        <w:t>עם מבקר המדינה על</w:t>
      </w:r>
      <w:r w:rsidRPr="00C13C27">
        <w:rPr>
          <w:rFonts w:eastAsia="Calibri"/>
          <w:b/>
          <w:bCs/>
          <w:rtl/>
        </w:rPr>
        <w:t xml:space="preserve"> </w:t>
      </w:r>
      <w:r w:rsidRPr="00C13C27">
        <w:rPr>
          <w:rFonts w:eastAsia="Calibri" w:hint="cs"/>
          <w:b/>
          <w:bCs/>
          <w:rtl/>
        </w:rPr>
        <w:t>ה</w:t>
      </w:r>
      <w:r w:rsidRPr="00C13C27">
        <w:rPr>
          <w:rFonts w:eastAsia="Calibri"/>
          <w:b/>
          <w:bCs/>
          <w:rtl/>
        </w:rPr>
        <w:t xml:space="preserve">צורך </w:t>
      </w:r>
      <w:r w:rsidRPr="00C13C27">
        <w:rPr>
          <w:rFonts w:eastAsia="Calibri" w:hint="cs"/>
          <w:b/>
          <w:bCs/>
          <w:rtl/>
        </w:rPr>
        <w:t>להסדיר את חלוקת האחריות והסמכות לניהול העורף בעיתות חירום - בעת מלחמה או משבר אזרחי, ובכלל זה על הצורך לחוקק חוק עורף אשר יקבע גוף מתכלל לניהול משבר לאומי בחירום.</w:t>
      </w:r>
      <w:r w:rsidRPr="00C13C27">
        <w:rPr>
          <w:rFonts w:eastAsia="Calibri"/>
          <w:b/>
          <w:bCs/>
          <w:rtl/>
        </w:rPr>
        <w:t xml:space="preserve"> </w:t>
      </w:r>
      <w:r w:rsidRPr="00C13C27">
        <w:rPr>
          <w:rFonts w:eastAsia="Calibri" w:hint="cs"/>
          <w:b/>
          <w:bCs/>
          <w:rtl/>
        </w:rPr>
        <w:t xml:space="preserve">מתקפת הטרור בשבעה באוקטובר והמלחמה הארוכה שגבתה קורבנות רבים מחייבות שממשלת ישראל תממש את אחריותה ותקדם ללא דיחוי נוסף את הסדרת הטיפול בפינוי ובקליטה של האוכלוסייה בעת חירום. </w:t>
      </w:r>
    </w:p>
    <w:p w:rsidR="00C13C27" w:rsidRPr="00C13C27" w:rsidRDefault="00C13C27" w:rsidP="00FB2E85">
      <w:pPr>
        <w:spacing w:line="269" w:lineRule="auto"/>
        <w:rPr>
          <w:rFonts w:eastAsia="Calibri"/>
          <w:rtl/>
        </w:rPr>
      </w:pPr>
    </w:p>
    <w:p w:rsidR="00C13C27" w:rsidRPr="00C13C27" w:rsidRDefault="00C13C27" w:rsidP="00A41434">
      <w:pPr>
        <w:pStyle w:val="31"/>
        <w:rPr>
          <w:rFonts w:eastAsia="Times New Roman"/>
          <w:rtl/>
        </w:rPr>
      </w:pPr>
      <w:r w:rsidRPr="00C13C27">
        <w:rPr>
          <w:rFonts w:eastAsia="Times New Roman"/>
          <w:rtl/>
        </w:rPr>
        <w:lastRenderedPageBreak/>
        <w:t xml:space="preserve">הליקויים העיקריים </w:t>
      </w:r>
      <w:r w:rsidRPr="00C13C27">
        <w:rPr>
          <w:rFonts w:eastAsia="Times New Roman" w:hint="cs"/>
          <w:rtl/>
        </w:rPr>
        <w:t xml:space="preserve">שעלו </w:t>
      </w:r>
      <w:r w:rsidRPr="00C13C27">
        <w:rPr>
          <w:rFonts w:eastAsia="Times New Roman"/>
          <w:rtl/>
        </w:rPr>
        <w:t xml:space="preserve">בדוח זה עומדים לפתחם של הגורמים </w:t>
      </w:r>
      <w:r w:rsidRPr="00C13C27">
        <w:rPr>
          <w:rFonts w:eastAsia="Times New Roman" w:hint="cs"/>
          <w:rtl/>
        </w:rPr>
        <w:t>שלהלן</w:t>
      </w:r>
      <w:r w:rsidRPr="00A41434">
        <w:rPr>
          <w:rFonts w:eastAsia="Times New Roman" w:hint="cs"/>
          <w:u w:val="none"/>
          <w:rtl/>
        </w:rPr>
        <w:t>:</w:t>
      </w:r>
    </w:p>
    <w:p w:rsidR="00C13C27" w:rsidRPr="00C13C27" w:rsidRDefault="00C13C27" w:rsidP="00FB2E85">
      <w:pPr>
        <w:spacing w:line="269" w:lineRule="auto"/>
        <w:rPr>
          <w:rFonts w:eastAsia="Calibri"/>
          <w:highlight w:val="cyan"/>
          <w:rtl/>
        </w:rPr>
      </w:pPr>
    </w:p>
    <w:p w:rsidR="00C13C27" w:rsidRPr="00C13C27" w:rsidRDefault="00C13C27" w:rsidP="00A41434">
      <w:pPr>
        <w:pStyle w:val="4"/>
        <w:rPr>
          <w:rFonts w:eastAsia="Times New Roman"/>
          <w:rtl/>
        </w:rPr>
      </w:pPr>
      <w:r w:rsidRPr="00C13C27">
        <w:rPr>
          <w:rFonts w:eastAsia="Times New Roman" w:hint="cs"/>
          <w:rtl/>
        </w:rPr>
        <w:t xml:space="preserve">ראשי </w:t>
      </w:r>
      <w:r w:rsidRPr="00C13C27">
        <w:rPr>
          <w:rFonts w:eastAsia="Times New Roman"/>
          <w:rtl/>
        </w:rPr>
        <w:t>הממשלות ה-31 ועד ה-37</w:t>
      </w:r>
      <w:r w:rsidRPr="00C13C27">
        <w:rPr>
          <w:rFonts w:eastAsia="Times New Roman" w:hint="cs"/>
          <w:rtl/>
        </w:rPr>
        <w:t xml:space="preserve"> על אי-</w:t>
      </w:r>
      <w:r w:rsidRPr="00C13C27">
        <w:rPr>
          <w:rFonts w:eastAsia="Times New Roman"/>
          <w:rtl/>
        </w:rPr>
        <w:t>הסדרת הטיפול בעורף</w:t>
      </w:r>
      <w:r w:rsidRPr="00C13C27">
        <w:rPr>
          <w:rFonts w:eastAsia="Times New Roman" w:hint="cs"/>
          <w:rtl/>
        </w:rPr>
        <w:t xml:space="preserve"> לאורך השנים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Calibri" w:hint="cs"/>
          <w:rtl/>
        </w:rPr>
        <w:t xml:space="preserve">בביקורת עלה כי </w:t>
      </w:r>
      <w:r w:rsidRPr="00C13C27">
        <w:rPr>
          <w:rFonts w:eastAsia="Calibri"/>
          <w:rtl/>
        </w:rPr>
        <w:t>חרף מצבי החירום החוזרים ונשנים - האזרחיים והביטחוניים, עמם התמודדה מדינת ישראל וההמלצות של ועדת בדיקה ממשלתית לבירור ההיערכות וההתנהלות של הדרג המדיני ומערכת הביטחון, בנוגע למכלול ההיבטים של מלחמת לבנון השנייה (</w:t>
      </w:r>
      <w:r w:rsidRPr="00C13C27">
        <w:rPr>
          <w:rFonts w:eastAsia="Calibri" w:hint="cs"/>
          <w:rtl/>
        </w:rPr>
        <w:t>"</w:t>
      </w:r>
      <w:r w:rsidRPr="00C13C27">
        <w:rPr>
          <w:rFonts w:eastAsia="Calibri"/>
          <w:rtl/>
        </w:rPr>
        <w:t>ועדת וינוגרד</w:t>
      </w:r>
      <w:r w:rsidRPr="00C13C27">
        <w:rPr>
          <w:rFonts w:eastAsia="Calibri" w:hint="cs"/>
          <w:rtl/>
        </w:rPr>
        <w:t>"</w:t>
      </w:r>
      <w:r w:rsidRPr="00C13C27">
        <w:rPr>
          <w:rFonts w:eastAsia="Calibri"/>
          <w:rtl/>
        </w:rPr>
        <w:t>)</w:t>
      </w:r>
      <w:r w:rsidRPr="00C13C27">
        <w:rPr>
          <w:rFonts w:eastAsia="Calibri" w:hint="cs"/>
          <w:rtl/>
        </w:rPr>
        <w:t xml:space="preserve"> </w:t>
      </w:r>
      <w:r w:rsidRPr="00C13C27">
        <w:rPr>
          <w:rFonts w:eastAsia="Calibri"/>
          <w:rtl/>
        </w:rPr>
        <w:t xml:space="preserve">ושל מבקר המדינה לאורך השנים, החל ממלחמת לבנון השנייה ועד למלחמת חרבות ברזל, לא </w:t>
      </w:r>
      <w:r w:rsidRPr="00C13C27">
        <w:rPr>
          <w:rFonts w:eastAsia="Calibri" w:hint="cs"/>
          <w:rtl/>
        </w:rPr>
        <w:t>הושלמה</w:t>
      </w:r>
      <w:r w:rsidRPr="00C13C27">
        <w:rPr>
          <w:rFonts w:eastAsia="Calibri"/>
          <w:rtl/>
        </w:rPr>
        <w:t xml:space="preserve"> ההסדרה של הטיפול בעורף בעיתות חירום. מדובר </w:t>
      </w:r>
      <w:r w:rsidRPr="00C13C27">
        <w:rPr>
          <w:rFonts w:eastAsia="Calibri" w:hint="cs"/>
          <w:rtl/>
        </w:rPr>
        <w:t>בכשל</w:t>
      </w:r>
      <w:r w:rsidRPr="00C13C27">
        <w:rPr>
          <w:rFonts w:eastAsia="Calibri"/>
          <w:rtl/>
        </w:rPr>
        <w:t xml:space="preserve"> מתמשך שהוא נחלתן של ממשלות ישראל לדורותיהן החל ממלחמת לבנון השנייה שלא עשו די כדי להסדיר את הטיפול בעורף.</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אי-הסדרת הטיפול בעורף באירועי חירום </w:t>
      </w:r>
      <w:r w:rsidR="009D6540" w:rsidRPr="00C13C27">
        <w:rPr>
          <w:rFonts w:eastAsia="Calibri" w:hint="cs"/>
          <w:rtl/>
        </w:rPr>
        <w:t>הייתה</w:t>
      </w:r>
      <w:r w:rsidRPr="00C13C27">
        <w:rPr>
          <w:rFonts w:eastAsia="Calibri"/>
          <w:rtl/>
        </w:rPr>
        <w:t xml:space="preserve"> ידועה לראשי ממשלות ישראל שכן, במהלך השנים התנקזו אל שולחנם של ראשי הממשלה ממלחמת לבנון השנייה הצעות להסדרת הטיפול בעורף בין אם הצורך בהקמת גוף מאסדר, עדכון ותיקוף החלטת ממשלה "מלון אורחים" והצעות חוק לקידום חוק העורף. קידום ההסדרה הלאומית לטיפול בעורף והכנת המדינה לאתגריה בניהול העורף בעת חירום היה באחריותם של ראשי הממשלה שכיהנו מאז מלחמת לבנון השנייה ועד מועד סיום הביקורת, במשך למעלה מ-18 שנה - מר אולמרט, מר בנט, ח"כ לפיד (לזמן קצוב ביותר) ובפרט ח"כ נתניהו אשר כהן כראש הממשלה</w:t>
      </w:r>
      <w:r w:rsidRPr="00C13C27">
        <w:rPr>
          <w:rFonts w:eastAsia="Calibri" w:hint="cs"/>
          <w:rtl/>
        </w:rPr>
        <w:t xml:space="preserve"> במשך 14 שנים לסירוגין, לרבות בזמן מתקפת הטרור בשבעה באוקטובר ובמלחמת חרבות ברזל,</w:t>
      </w:r>
      <w:r w:rsidRPr="00C13C27">
        <w:rPr>
          <w:rFonts w:eastAsia="Calibri"/>
          <w:rtl/>
        </w:rPr>
        <w:t xml:space="preserve"> אך אלו לא השלימו את ההסדרה הלאומית הנדרשת לטיפול בעורף בשעת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עוד </w:t>
      </w:r>
      <w:r w:rsidRPr="00C13C27">
        <w:rPr>
          <w:rFonts w:eastAsia="Calibri"/>
          <w:rtl/>
        </w:rPr>
        <w:t xml:space="preserve">יוער </w:t>
      </w:r>
      <w:r w:rsidRPr="00C13C27">
        <w:rPr>
          <w:rFonts w:eastAsia="Calibri" w:hint="cs"/>
          <w:rtl/>
        </w:rPr>
        <w:t>לרה"ם ח"כ בנימין</w:t>
      </w:r>
      <w:r w:rsidRPr="00C13C27">
        <w:rPr>
          <w:rFonts w:eastAsia="Calibri"/>
          <w:rtl/>
        </w:rPr>
        <w:t xml:space="preserve"> נתניהו</w:t>
      </w:r>
      <w:r w:rsidRPr="00C13C27">
        <w:rPr>
          <w:rFonts w:eastAsia="Calibri" w:hint="cs"/>
          <w:rtl/>
        </w:rPr>
        <w:t xml:space="preserve"> כי</w:t>
      </w:r>
      <w:r w:rsidRPr="00C13C27">
        <w:rPr>
          <w:rFonts w:eastAsia="Calibri"/>
          <w:rtl/>
        </w:rPr>
        <w:t xml:space="preserve"> למרות פניות שר הביטחון לשר הפנים ביוני 2024 לגבי השלכות הטיפול</w:t>
      </w:r>
      <w:r w:rsidRPr="00C13C27">
        <w:rPr>
          <w:rFonts w:eastAsia="Calibri" w:hint="cs"/>
          <w:rtl/>
        </w:rPr>
        <w:t xml:space="preserve"> </w:t>
      </w:r>
      <w:r w:rsidRPr="00C13C27">
        <w:rPr>
          <w:rFonts w:eastAsia="Calibri"/>
          <w:rtl/>
        </w:rPr>
        <w:t xml:space="preserve">באוכלוסיית המפונים והמתפנים עצמאית בשל התרחבות המערכה לזירה הצפונית ועל אף </w:t>
      </w:r>
      <w:r w:rsidRPr="00C13C27">
        <w:rPr>
          <w:rFonts w:eastAsia="Calibri" w:hint="cs"/>
          <w:rtl/>
        </w:rPr>
        <w:t>פנייתו</w:t>
      </w:r>
      <w:r w:rsidRPr="00C13C27">
        <w:rPr>
          <w:rFonts w:eastAsia="Calibri"/>
          <w:rtl/>
        </w:rPr>
        <w:t xml:space="preserve"> של מבקר</w:t>
      </w:r>
      <w:r w:rsidRPr="00C13C27">
        <w:rPr>
          <w:rFonts w:eastAsia="Calibri" w:hint="cs"/>
          <w:rtl/>
        </w:rPr>
        <w:t xml:space="preserve"> </w:t>
      </w:r>
      <w:r w:rsidRPr="00C13C27">
        <w:rPr>
          <w:rFonts w:eastAsia="Calibri"/>
          <w:rtl/>
        </w:rPr>
        <w:t xml:space="preserve">מדינה </w:t>
      </w:r>
      <w:r w:rsidRPr="00C13C27">
        <w:rPr>
          <w:rFonts w:eastAsia="Calibri" w:hint="cs"/>
          <w:rtl/>
        </w:rPr>
        <w:t>אליו</w:t>
      </w:r>
      <w:r w:rsidRPr="00C13C27">
        <w:rPr>
          <w:rFonts w:eastAsia="Calibri"/>
          <w:rtl/>
        </w:rPr>
        <w:t xml:space="preserve"> ביוני 2024 באותו הנושא</w:t>
      </w:r>
      <w:r w:rsidRPr="00C13C27">
        <w:rPr>
          <w:rFonts w:eastAsia="Calibri" w:hint="cs"/>
          <w:rtl/>
        </w:rPr>
        <w:t>,</w:t>
      </w:r>
      <w:r w:rsidRPr="00C13C27">
        <w:rPr>
          <w:rFonts w:eastAsia="Calibri"/>
          <w:rtl/>
        </w:rPr>
        <w:t xml:space="preserve"> טרם הוגשה הצעת החלטה לממשלה אשר תאפשר מענה מיטבי</w:t>
      </w:r>
      <w:r w:rsidRPr="00C13C27">
        <w:rPr>
          <w:rFonts w:eastAsia="Calibri" w:hint="cs"/>
          <w:rtl/>
        </w:rPr>
        <w:t xml:space="preserve"> </w:t>
      </w:r>
      <w:r w:rsidRPr="00C13C27">
        <w:rPr>
          <w:rFonts w:eastAsia="Calibri"/>
          <w:rtl/>
        </w:rPr>
        <w:t>לקליטת מפונים במצבי חירום.</w:t>
      </w:r>
      <w:r w:rsidRPr="00C13C27">
        <w:rPr>
          <w:rFonts w:eastAsia="Calibri" w:hint="cs"/>
          <w:rtl/>
        </w:rPr>
        <w:t xml:space="preserve">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נמצא כי למרות שהמחלוקת הבין</w:t>
      </w:r>
      <w:r w:rsidRPr="00C13C27">
        <w:rPr>
          <w:rFonts w:eastAsia="Calibri" w:hint="cs"/>
          <w:rtl/>
        </w:rPr>
        <w:t>-</w:t>
      </w:r>
      <w:r w:rsidRPr="00C13C27">
        <w:rPr>
          <w:rFonts w:eastAsia="Calibri"/>
          <w:rtl/>
        </w:rPr>
        <w:t>משרדית לא באה על פתרונה עד מועד סיום הביקורת, ולמרות התרחבות</w:t>
      </w:r>
      <w:r w:rsidRPr="00C13C27">
        <w:rPr>
          <w:rFonts w:eastAsia="Calibri" w:hint="cs"/>
          <w:rtl/>
        </w:rPr>
        <w:t xml:space="preserve"> </w:t>
      </w:r>
      <w:r w:rsidRPr="00C13C27">
        <w:rPr>
          <w:rFonts w:eastAsia="Calibri"/>
          <w:rtl/>
        </w:rPr>
        <w:t>המערכה לגזרה הצפונית</w:t>
      </w:r>
      <w:r w:rsidRPr="00C13C27">
        <w:rPr>
          <w:rFonts w:eastAsia="Calibri" w:hint="cs"/>
          <w:rtl/>
        </w:rPr>
        <w:t>,</w:t>
      </w:r>
      <w:r w:rsidRPr="00C13C27">
        <w:rPr>
          <w:rFonts w:eastAsia="Calibri"/>
          <w:rtl/>
        </w:rPr>
        <w:t xml:space="preserve"> לא </w:t>
      </w:r>
      <w:r w:rsidRPr="00C13C27">
        <w:rPr>
          <w:rFonts w:eastAsia="Calibri" w:hint="cs"/>
          <w:rtl/>
        </w:rPr>
        <w:t xml:space="preserve">יישב </w:t>
      </w:r>
      <w:r w:rsidRPr="00C13C27">
        <w:rPr>
          <w:rFonts w:eastAsia="Calibri"/>
          <w:rtl/>
        </w:rPr>
        <w:t>רה"ם</w:t>
      </w:r>
      <w:r w:rsidRPr="00C13C27">
        <w:rPr>
          <w:rFonts w:eastAsia="Calibri" w:hint="cs"/>
          <w:rtl/>
        </w:rPr>
        <w:t xml:space="preserve"> </w:t>
      </w:r>
      <w:r w:rsidRPr="00C13C27">
        <w:rPr>
          <w:rFonts w:eastAsia="Calibri"/>
          <w:rtl/>
        </w:rPr>
        <w:t>את המחלוקת</w:t>
      </w:r>
      <w:r w:rsidRPr="00C13C27">
        <w:rPr>
          <w:rFonts w:eastAsia="Calibri" w:hint="cs"/>
          <w:rtl/>
        </w:rPr>
        <w:t xml:space="preserve">, אם באמצעות מנכ"ל משרדו או בכל דרך אחרת, ולא </w:t>
      </w:r>
      <w:r w:rsidRPr="00C13C27">
        <w:rPr>
          <w:rFonts w:eastAsia="Calibri"/>
          <w:rtl/>
        </w:rPr>
        <w:t>הביאה לממשלה כדרישת שר הפנים כדי שהיא תכריע בעניינה.</w:t>
      </w:r>
    </w:p>
    <w:p w:rsidR="00C13C27" w:rsidRPr="00C13C27" w:rsidRDefault="00C13C27" w:rsidP="00FB2E85">
      <w:pPr>
        <w:spacing w:line="269" w:lineRule="auto"/>
        <w:rPr>
          <w:rFonts w:eastAsia="Calibri"/>
          <w:rtl/>
        </w:rPr>
      </w:pPr>
    </w:p>
    <w:p w:rsidR="00C13C27" w:rsidRPr="00C13C27" w:rsidRDefault="00C13C27" w:rsidP="00A41434">
      <w:pPr>
        <w:pStyle w:val="4"/>
        <w:rPr>
          <w:rFonts w:eastAsia="Times New Roman"/>
          <w:rtl/>
        </w:rPr>
      </w:pPr>
      <w:r w:rsidRPr="00C13C27">
        <w:rPr>
          <w:rFonts w:eastAsia="Times New Roman" w:hint="cs"/>
          <w:rtl/>
        </w:rPr>
        <w:t>שרי הביטחון שכיהנו החל ממלחמת לבנון השנייה</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Pr>
      </w:pPr>
      <w:r w:rsidRPr="00C13C27">
        <w:rPr>
          <w:rFonts w:eastAsia="Calibri"/>
          <w:rtl/>
        </w:rPr>
        <w:t>באפריל 2007 הטילה הממשלה על שר</w:t>
      </w:r>
      <w:r w:rsidRPr="00C13C27">
        <w:rPr>
          <w:rFonts w:eastAsia="Calibri" w:hint="cs"/>
          <w:rtl/>
        </w:rPr>
        <w:t>י</w:t>
      </w:r>
      <w:r w:rsidRPr="00C13C27">
        <w:rPr>
          <w:rFonts w:eastAsia="Calibri"/>
          <w:rtl/>
        </w:rPr>
        <w:t xml:space="preserve"> הביטחון "אחריות-על" לטיפול בעורף במצבי חירום וקבעה כי עלי</w:t>
      </w:r>
      <w:r w:rsidRPr="00C13C27">
        <w:rPr>
          <w:rFonts w:eastAsia="Calibri" w:hint="cs"/>
          <w:rtl/>
        </w:rPr>
        <w:t>הם</w:t>
      </w:r>
      <w:r w:rsidRPr="00C13C27">
        <w:rPr>
          <w:rFonts w:eastAsia="Calibri"/>
          <w:rtl/>
        </w:rPr>
        <w:t xml:space="preserve"> להגדיר את תחומי האחריות והסמכות בין מערכת הביטחון לבין משרדי הממשלה, הרשויות המקומיות וגופי החירום הנוספים. </w:t>
      </w:r>
      <w:r w:rsidRPr="00C13C27">
        <w:rPr>
          <w:rFonts w:eastAsia="Calibri" w:hint="cs"/>
          <w:rtl/>
        </w:rPr>
        <w:t xml:space="preserve">בביקורת </w:t>
      </w:r>
      <w:r w:rsidRPr="00C13C27">
        <w:rPr>
          <w:rFonts w:eastAsia="Calibri"/>
          <w:rtl/>
        </w:rPr>
        <w:t xml:space="preserve">נמצא כי למרות "אחריות-העל" של שרי הביטחון </w:t>
      </w:r>
      <w:r w:rsidRPr="00C13C27">
        <w:rPr>
          <w:rFonts w:eastAsia="Calibri" w:hint="cs"/>
          <w:rtl/>
        </w:rPr>
        <w:t xml:space="preserve">החל </w:t>
      </w:r>
      <w:r w:rsidRPr="00C13C27">
        <w:rPr>
          <w:rFonts w:eastAsia="Calibri"/>
          <w:rtl/>
        </w:rPr>
        <w:t xml:space="preserve">ממלחמת לבנון השנייה להגדיר את תחומי האחריות והסמכות בין מערכת הביטחון לבין משרדי הממשלה, הרשויות המקומיות וגופי החירום הנוספים הם לא עשו די כדי לקדם את ההסדרה של הטיפול בעורף באירועי חירום לחקיקת חוק העורף. בכל הנוגע לקליטת אוכלוסייה מפונה באירועי חירום הם לא עדכנו ותיקפו את החלטת </w:t>
      </w:r>
      <w:r w:rsidRPr="00C13C27">
        <w:rPr>
          <w:rFonts w:eastAsia="Calibri" w:hint="cs"/>
          <w:rtl/>
        </w:rPr>
        <w:t>ה</w:t>
      </w:r>
      <w:r w:rsidRPr="00C13C27">
        <w:rPr>
          <w:rFonts w:eastAsia="Calibri"/>
          <w:rtl/>
        </w:rPr>
        <w:t>ממשלה "מלון אורחים"</w:t>
      </w:r>
      <w:r w:rsidRPr="00C13C27">
        <w:rPr>
          <w:rFonts w:eastAsia="Calibri" w:hint="cs"/>
          <w:rtl/>
        </w:rPr>
        <w:t xml:space="preserve"> </w:t>
      </w:r>
      <w:r w:rsidRPr="00C13C27">
        <w:rPr>
          <w:rFonts w:eastAsia="Calibri"/>
          <w:rtl/>
        </w:rPr>
        <w:t xml:space="preserve">שלא </w:t>
      </w:r>
      <w:r w:rsidRPr="00C13C27">
        <w:rPr>
          <w:rFonts w:eastAsia="Calibri" w:hint="cs"/>
          <w:rtl/>
        </w:rPr>
        <w:t>הופעלה</w:t>
      </w:r>
      <w:r w:rsidRPr="00C13C27">
        <w:rPr>
          <w:rFonts w:eastAsia="Calibri"/>
          <w:rtl/>
        </w:rPr>
        <w:t xml:space="preserve"> במלחמת חרבות ברזל. </w:t>
      </w:r>
    </w:p>
    <w:p w:rsidR="00C13C27" w:rsidRPr="00C13C27" w:rsidRDefault="00C13C27" w:rsidP="00FB2E85">
      <w:pPr>
        <w:spacing w:line="269" w:lineRule="auto"/>
        <w:rPr>
          <w:rFonts w:ascii="Tahoma" w:eastAsia="Calibri" w:hAnsi="Tahoma" w:cs="Tahoma"/>
          <w:sz w:val="19"/>
          <w:szCs w:val="19"/>
          <w:rtl/>
        </w:rPr>
      </w:pPr>
      <w:r w:rsidRPr="00C13C27">
        <w:rPr>
          <w:rFonts w:eastAsia="Calibri"/>
          <w:rtl/>
        </w:rPr>
        <w:lastRenderedPageBreak/>
        <w:t>בהיעדר קידום ההסדרה הלאומית לטיפול בעורף והכנת המדינה לאתגריה בניהול העורף בעת חירום שרי הביטחון שכ</w:t>
      </w:r>
      <w:r w:rsidRPr="00C13C27">
        <w:rPr>
          <w:rFonts w:eastAsia="Calibri" w:hint="cs"/>
          <w:rtl/>
        </w:rPr>
        <w:t>י</w:t>
      </w:r>
      <w:r w:rsidRPr="00C13C27">
        <w:rPr>
          <w:rFonts w:eastAsia="Calibri"/>
          <w:rtl/>
        </w:rPr>
        <w:t>הנו, החל ממלחמת לבנון השנייה, לא מימשו את "אחריות העל" שלהם בכל הנוגע לטיפול בעורף האזרחי, מה שהוביל, בין השאר, לה</w:t>
      </w:r>
      <w:r w:rsidRPr="00C13C27">
        <w:rPr>
          <w:rFonts w:eastAsia="Calibri" w:hint="cs"/>
          <w:rtl/>
        </w:rPr>
        <w:t>י</w:t>
      </w:r>
      <w:r w:rsidRPr="00C13C27">
        <w:rPr>
          <w:rFonts w:eastAsia="Calibri"/>
          <w:rtl/>
        </w:rPr>
        <w:t>עדר רלוונטיות של כל התוכניות והתרגולים לפינוי ו</w:t>
      </w:r>
      <w:r w:rsidRPr="00C13C27">
        <w:rPr>
          <w:rFonts w:eastAsia="Calibri" w:hint="cs"/>
          <w:rtl/>
        </w:rPr>
        <w:t>ל</w:t>
      </w:r>
      <w:r w:rsidRPr="00C13C27">
        <w:rPr>
          <w:rFonts w:eastAsia="Calibri"/>
          <w:rtl/>
        </w:rPr>
        <w:t>קליטה שהוכנו במשך השנים לצרכי האוכלוסייה הרבה שהתפנתה במהלך מלחמת חרבות ברזל</w:t>
      </w:r>
      <w:r w:rsidRPr="00C13C27">
        <w:rPr>
          <w:rFonts w:eastAsia="Calibri" w:hint="cs"/>
          <w:rtl/>
        </w:rPr>
        <w:t xml:space="preserve"> </w:t>
      </w:r>
      <w:r w:rsidRPr="00C13C27">
        <w:rPr>
          <w:rFonts w:eastAsia="Calibri"/>
          <w:rtl/>
        </w:rPr>
        <w:t>ולכשלים שנלוו לתהליך פינוי וקליטת האוכלוסייה במלחמת חרבות ברזל.</w:t>
      </w:r>
      <w:r w:rsidRPr="00C13C27">
        <w:rPr>
          <w:rFonts w:ascii="Tahoma" w:eastAsia="Calibri" w:hAnsi="Tahoma" w:cs="Tahoma"/>
          <w:b/>
          <w:bCs/>
          <w:sz w:val="19"/>
          <w:szCs w:val="19"/>
          <w:rtl/>
        </w:rPr>
        <w:t xml:space="preserve"> </w:t>
      </w:r>
    </w:p>
    <w:p w:rsidR="00C13C27" w:rsidRPr="00C13C27" w:rsidRDefault="00C13C27" w:rsidP="00FB2E85">
      <w:pPr>
        <w:spacing w:line="269" w:lineRule="auto"/>
        <w:rPr>
          <w:rFonts w:eastAsia="Calibri"/>
          <w:highlight w:val="cyan"/>
          <w:rtl/>
        </w:rPr>
      </w:pPr>
    </w:p>
    <w:p w:rsidR="00A41434" w:rsidRDefault="00A41434">
      <w:pPr>
        <w:bidi w:val="0"/>
        <w:spacing w:after="200" w:line="276" w:lineRule="auto"/>
        <w:rPr>
          <w:rFonts w:eastAsia="Times New Roman"/>
          <w:bCs/>
          <w:szCs w:val="26"/>
          <w:rtl/>
        </w:rPr>
      </w:pPr>
      <w:r>
        <w:rPr>
          <w:rFonts w:eastAsia="Times New Roman"/>
          <w:rtl/>
        </w:rPr>
        <w:br w:type="page"/>
      </w:r>
    </w:p>
    <w:p w:rsidR="00C13C27" w:rsidRPr="00C13C27" w:rsidRDefault="00C13C27" w:rsidP="00A41434">
      <w:pPr>
        <w:pStyle w:val="4"/>
        <w:rPr>
          <w:rFonts w:eastAsia="Times New Roman"/>
          <w:rtl/>
        </w:rPr>
      </w:pPr>
      <w:r w:rsidRPr="00C13C27">
        <w:rPr>
          <w:rFonts w:eastAsia="Times New Roman" w:hint="cs"/>
          <w:rtl/>
        </w:rPr>
        <w:t xml:space="preserve">המל"ל </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hint="cs"/>
          <w:rtl/>
        </w:rPr>
        <w:t xml:space="preserve">המל"ל </w:t>
      </w:r>
      <w:r w:rsidRPr="00C13C27">
        <w:rPr>
          <w:rFonts w:eastAsia="Calibri"/>
          <w:rtl/>
        </w:rPr>
        <w:t xml:space="preserve">לא </w:t>
      </w:r>
      <w:r w:rsidRPr="00C13C27">
        <w:rPr>
          <w:rFonts w:eastAsia="Calibri" w:hint="cs"/>
          <w:rtl/>
        </w:rPr>
        <w:t>השלים את</w:t>
      </w:r>
      <w:r w:rsidRPr="00C13C27">
        <w:rPr>
          <w:rFonts w:eastAsia="Calibri"/>
          <w:rtl/>
        </w:rPr>
        <w:t xml:space="preserve"> </w:t>
      </w:r>
      <w:r w:rsidRPr="00C13C27">
        <w:rPr>
          <w:rFonts w:eastAsia="Calibri" w:hint="cs"/>
          <w:rtl/>
        </w:rPr>
        <w:t>עבודת המטה ל</w:t>
      </w:r>
      <w:r w:rsidRPr="00C13C27">
        <w:rPr>
          <w:rFonts w:eastAsia="Calibri"/>
          <w:rtl/>
        </w:rPr>
        <w:t xml:space="preserve">קבלת </w:t>
      </w:r>
      <w:r w:rsidRPr="00C13C27">
        <w:rPr>
          <w:rFonts w:eastAsia="Calibri" w:hint="cs"/>
          <w:rtl/>
        </w:rPr>
        <w:t>ה</w:t>
      </w:r>
      <w:r w:rsidRPr="00C13C27">
        <w:rPr>
          <w:rFonts w:eastAsia="Calibri"/>
          <w:rtl/>
        </w:rPr>
        <w:t>החלטה על זהות הגוף המתכלל את הטיפול בעורף בחירום, לרבות אופן פעילותו, האמצעים שיועמדו לרשותו והסדרת הממשקים עם כלל הגורמים הרלוונטיים ולא קיד</w:t>
      </w:r>
      <w:r w:rsidRPr="00C13C27">
        <w:rPr>
          <w:rFonts w:eastAsia="Calibri" w:hint="cs"/>
          <w:rtl/>
        </w:rPr>
        <w:t>ם</w:t>
      </w:r>
      <w:r w:rsidRPr="00C13C27">
        <w:rPr>
          <w:rFonts w:eastAsia="Calibri"/>
          <w:rtl/>
        </w:rPr>
        <w:t xml:space="preserve"> הכרעה בשאלת מיקומו של מערך פס"ח במשרד הפנים</w:t>
      </w:r>
      <w:r w:rsidRPr="00C13C27">
        <w:rPr>
          <w:rFonts w:eastAsia="Calibri" w:hint="cs"/>
          <w:rtl/>
        </w:rPr>
        <w:t>.</w:t>
      </w:r>
    </w:p>
    <w:p w:rsidR="00C13C27" w:rsidRPr="00C13C27" w:rsidRDefault="00C13C27" w:rsidP="00FB2E85">
      <w:pPr>
        <w:spacing w:line="269" w:lineRule="auto"/>
        <w:rPr>
          <w:rFonts w:eastAsia="Calibri"/>
          <w:rtl/>
        </w:rPr>
      </w:pPr>
    </w:p>
    <w:p w:rsidR="00C13C27" w:rsidRPr="00C13C27" w:rsidRDefault="00C13C27" w:rsidP="00A41434">
      <w:pPr>
        <w:pStyle w:val="4"/>
        <w:rPr>
          <w:rFonts w:eastAsia="Times New Roman"/>
          <w:rtl/>
        </w:rPr>
      </w:pPr>
      <w:r w:rsidRPr="00C13C27">
        <w:rPr>
          <w:rFonts w:eastAsia="Times New Roman"/>
          <w:rtl/>
        </w:rPr>
        <w:t xml:space="preserve">שר הפנים ומנכ"ל משרדו </w:t>
      </w:r>
      <w:r w:rsidRPr="00C13C27">
        <w:rPr>
          <w:rFonts w:eastAsia="Times New Roman" w:hint="cs"/>
          <w:rtl/>
        </w:rPr>
        <w:t xml:space="preserve">על </w:t>
      </w:r>
      <w:r w:rsidRPr="00C13C27">
        <w:rPr>
          <w:rFonts w:eastAsia="Times New Roman"/>
          <w:rtl/>
        </w:rPr>
        <w:t>אי-הפעלת מערך פס"ח ב</w:t>
      </w:r>
      <w:r w:rsidRPr="00C13C27">
        <w:rPr>
          <w:rFonts w:eastAsia="Times New Roman" w:hint="cs"/>
          <w:rtl/>
        </w:rPr>
        <w:t xml:space="preserve">מלחמת </w:t>
      </w:r>
      <w:r w:rsidRPr="00C13C27">
        <w:rPr>
          <w:rFonts w:eastAsia="Times New Roman"/>
          <w:rtl/>
        </w:rPr>
        <w:t>חרבות ברזל</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משרד הפנים מופקד על מערך פס"ח שהוא הגוף המקצועי האמון על קליטת מפונים בעת חירום. ברגע האמת, עת פונו ראשוני התושבים מבתיהם</w:t>
      </w:r>
      <w:r w:rsidRPr="00C13C27">
        <w:rPr>
          <w:rFonts w:eastAsia="Calibri" w:hint="cs"/>
          <w:rtl/>
        </w:rPr>
        <w:t>,</w:t>
      </w:r>
      <w:r w:rsidRPr="00C13C27">
        <w:rPr>
          <w:rFonts w:eastAsia="Calibri"/>
          <w:rtl/>
        </w:rPr>
        <w:t xml:space="preserve"> שר הפנים ומנכ"ל משרדו המשמש כיו"ר ועדת הפס"ח העליונה, לא הפעילו את מערך פס"ח שתחת אחריותם. זאת הגם שמערך פס"ח אמון על קליטת מפונים, גיבש תורה ונהלים בעניין ומבצע מזה שנים רבות תרגילים להשגת המיומנות הדרושה לפעולה בשעת חירום.</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 xml:space="preserve">מבלי לגרוע מהפעולות שנקטו שר הפנים, מנכ"ל משרדו וגורמי משרד הפנים בתחומים שונים מול הרשויות המקומיות המפנות והקולטות במהלך </w:t>
      </w:r>
      <w:r w:rsidRPr="00C13C27">
        <w:rPr>
          <w:rFonts w:eastAsia="Calibri" w:hint="cs"/>
          <w:rtl/>
        </w:rPr>
        <w:t xml:space="preserve">מלחמת </w:t>
      </w:r>
      <w:r w:rsidRPr="00C13C27">
        <w:rPr>
          <w:rFonts w:eastAsia="Calibri"/>
          <w:rtl/>
        </w:rPr>
        <w:t>חרבות ברזל, נמצא כי שר הפנים ומנכ"ל משרדו לא הפעילו את מערך פס"ח במהלך משבר מהחמורים שידעה ישראל ובשעה שעשרות אלפי אזרחי המדינה פונו מבתיהם</w:t>
      </w:r>
      <w:r w:rsidRPr="00C13C27">
        <w:rPr>
          <w:rFonts w:eastAsia="Calibri" w:hint="cs"/>
          <w:rtl/>
        </w:rPr>
        <w:t xml:space="preserve"> -</w:t>
      </w:r>
      <w:r w:rsidRPr="00C13C27">
        <w:rPr>
          <w:rFonts w:eastAsia="Calibri"/>
          <w:rtl/>
        </w:rPr>
        <w:t xml:space="preserve"> מערך שהוא הגורם שאמון על קליטת מפונים ולו תורה ייעודית לכך.</w:t>
      </w:r>
    </w:p>
    <w:p w:rsidR="00C13C27" w:rsidRPr="00C13C27" w:rsidRDefault="00C13C27" w:rsidP="00FB2E85">
      <w:pPr>
        <w:spacing w:line="269" w:lineRule="auto"/>
        <w:rPr>
          <w:rFonts w:eastAsia="Calibri"/>
          <w:rtl/>
        </w:rPr>
      </w:pPr>
    </w:p>
    <w:p w:rsidR="00C13C27" w:rsidRPr="00C13C27" w:rsidRDefault="00C13C27" w:rsidP="00FB2E85">
      <w:pPr>
        <w:spacing w:line="269" w:lineRule="auto"/>
        <w:rPr>
          <w:rFonts w:eastAsia="Calibri"/>
          <w:rtl/>
        </w:rPr>
      </w:pPr>
      <w:r w:rsidRPr="00C13C27">
        <w:rPr>
          <w:rFonts w:eastAsia="Calibri"/>
          <w:rtl/>
        </w:rPr>
        <w:t>טענת הנהלת משרד הפנים בדבר אי הפעלת מערך פס"ח הייתה כי המערך אחראי על קליטת המפונים רק אם אלו נקלטו בבתי ספר ו</w:t>
      </w:r>
      <w:r w:rsidRPr="00C13C27">
        <w:rPr>
          <w:rFonts w:eastAsia="Calibri" w:hint="cs"/>
          <w:rtl/>
        </w:rPr>
        <w:t>ב</w:t>
      </w:r>
      <w:r w:rsidRPr="00C13C27">
        <w:rPr>
          <w:rFonts w:eastAsia="Calibri"/>
          <w:rtl/>
        </w:rPr>
        <w:t>מוסדות ציבור שבתחום הרשויות המקומיות, כפי שקובעת תוכנית "מלון אורחים" ולא אם נקלטו בבתי מלון.</w:t>
      </w:r>
    </w:p>
    <w:p w:rsidR="00C13C27" w:rsidRPr="00C13C27" w:rsidRDefault="00C13C27" w:rsidP="00FB2E85">
      <w:pPr>
        <w:spacing w:line="269" w:lineRule="auto"/>
        <w:rPr>
          <w:rFonts w:eastAsia="Calibri"/>
          <w:highlight w:val="cyan"/>
          <w:rtl/>
        </w:rPr>
      </w:pPr>
    </w:p>
    <w:p w:rsidR="00C13C27" w:rsidRPr="00C13C27" w:rsidRDefault="00C13C27" w:rsidP="00FB2E85">
      <w:pPr>
        <w:spacing w:line="269" w:lineRule="auto"/>
        <w:rPr>
          <w:rFonts w:eastAsia="Calibri"/>
          <w:highlight w:val="cyan"/>
          <w:rtl/>
        </w:rPr>
      </w:pPr>
      <w:r w:rsidRPr="00C13C27">
        <w:rPr>
          <w:rFonts w:eastAsia="Calibri"/>
          <w:rtl/>
        </w:rPr>
        <w:t>גם אם תתקבל פרשנות שר הפנים להחלטת</w:t>
      </w:r>
      <w:r w:rsidRPr="00C13C27">
        <w:rPr>
          <w:rFonts w:eastAsia="Calibri" w:hint="cs"/>
          <w:rtl/>
        </w:rPr>
        <w:t xml:space="preserve"> ממשלה</w:t>
      </w:r>
      <w:r w:rsidRPr="00C13C27">
        <w:rPr>
          <w:rFonts w:eastAsia="Calibri"/>
          <w:rtl/>
        </w:rPr>
        <w:t xml:space="preserve"> "מלון אורחים" שלא היה עליו להפעיל את מערך פס"ח בכללותו כיוון שהפינוי נעשה לבתי מלון ולא לבתי ספר, מצופה היה שהשר ייזום בין השאר בחינה של האפשרות לבצע תוכנית פעולה חלופית שבמסגרתה ניתן לעשות שימוש במשאבי פס"ח, ובפרט כאשר הכפופים לו במערך פס"ח סברו כי הם יוכלו להתמודד עם הטיפול במפונים באמצעות המשאבים הקיימים. כך למעשה בכל הנוגע לקליטת</w:t>
      </w:r>
      <w:r w:rsidRPr="00C13C27">
        <w:rPr>
          <w:rFonts w:eastAsia="Calibri" w:hint="cs"/>
          <w:rtl/>
        </w:rPr>
        <w:t xml:space="preserve"> </w:t>
      </w:r>
      <w:r w:rsidRPr="00C13C27">
        <w:rPr>
          <w:rFonts w:eastAsia="Calibri"/>
          <w:rtl/>
        </w:rPr>
        <w:t>המפונים במלחמה שר הפנים לא פעל למציאת פתרונות לקשיים שהתעוררו כתוצאה מהחלטתו.</w:t>
      </w:r>
    </w:p>
    <w:p w:rsidR="00C13C27" w:rsidRPr="00C13C27" w:rsidRDefault="00C13C27" w:rsidP="00FB2E85">
      <w:pPr>
        <w:spacing w:line="269" w:lineRule="auto"/>
        <w:rPr>
          <w:rFonts w:eastAsia="Calibri"/>
          <w:rtl/>
        </w:rPr>
      </w:pPr>
    </w:p>
    <w:p w:rsidR="0007162E" w:rsidRDefault="0007162E">
      <w:pPr>
        <w:bidi w:val="0"/>
        <w:spacing w:after="200" w:line="276" w:lineRule="auto"/>
        <w:rPr>
          <w:rFonts w:eastAsia="Times New Roman"/>
          <w:bCs/>
          <w:szCs w:val="26"/>
          <w:rtl/>
        </w:rPr>
      </w:pPr>
      <w:r>
        <w:rPr>
          <w:rFonts w:eastAsia="Times New Roman"/>
          <w:bCs/>
          <w:szCs w:val="26"/>
          <w:rtl/>
        </w:rPr>
        <w:br w:type="page"/>
      </w:r>
    </w:p>
    <w:p w:rsidR="00C13C27" w:rsidRPr="00C13C27" w:rsidRDefault="00C13C27" w:rsidP="00A41434">
      <w:pPr>
        <w:pStyle w:val="4"/>
        <w:rPr>
          <w:rFonts w:eastAsia="Times New Roman"/>
          <w:rtl/>
        </w:rPr>
      </w:pPr>
      <w:r w:rsidRPr="00C13C27">
        <w:rPr>
          <w:rFonts w:eastAsia="Times New Roman" w:hint="cs"/>
          <w:rtl/>
        </w:rPr>
        <w:lastRenderedPageBreak/>
        <w:t>פערים בגיבוש התוכניות האופרטיביות לפינוי ולקליטת אוכלוסייה במצבי חירום</w:t>
      </w:r>
    </w:p>
    <w:p w:rsidR="00C13C27" w:rsidRPr="00C13C27" w:rsidRDefault="00C13C27" w:rsidP="00FB2E85">
      <w:pPr>
        <w:spacing w:line="269" w:lineRule="auto"/>
        <w:rPr>
          <w:rFonts w:eastAsia="Calibri"/>
          <w:rtl/>
        </w:rPr>
      </w:pPr>
    </w:p>
    <w:p w:rsidR="00C13C27" w:rsidRPr="00C13C27" w:rsidRDefault="00C13C27" w:rsidP="00FB2E85">
      <w:pPr>
        <w:numPr>
          <w:ilvl w:val="0"/>
          <w:numId w:val="19"/>
        </w:numPr>
        <w:spacing w:line="269" w:lineRule="auto"/>
        <w:contextualSpacing/>
        <w:rPr>
          <w:rFonts w:eastAsia="Calibri"/>
        </w:rPr>
      </w:pPr>
      <w:r w:rsidRPr="00C13C27">
        <w:rPr>
          <w:rFonts w:eastAsia="Calibri" w:hint="cs"/>
          <w:rtl/>
        </w:rPr>
        <w:t xml:space="preserve">ראש רח"ל דאז </w:t>
      </w:r>
      <w:r w:rsidRPr="00C13C27">
        <w:rPr>
          <w:rFonts w:eastAsia="Calibri"/>
          <w:rtl/>
        </w:rPr>
        <w:t xml:space="preserve">לא הכין תוכניות לאומיות אופרטיביות מאושרות על ידי משרדי הממשלה לפינוי ולקליטה של האוכלוסייה לתקופה ממושכת ולמתפנים עצמאית </w:t>
      </w:r>
      <w:r w:rsidRPr="00C13C27">
        <w:rPr>
          <w:rFonts w:eastAsia="Calibri" w:hint="cs"/>
          <w:rtl/>
        </w:rPr>
        <w:t>כך ש</w:t>
      </w:r>
      <w:r w:rsidRPr="00C13C27">
        <w:rPr>
          <w:rFonts w:eastAsia="Calibri"/>
          <w:rtl/>
        </w:rPr>
        <w:t>תוכנית הפינוי והקליטה "מלון אורחים" לבתי ספר שתורגל</w:t>
      </w:r>
      <w:r w:rsidRPr="00C13C27">
        <w:rPr>
          <w:rFonts w:eastAsia="Calibri" w:hint="cs"/>
          <w:rtl/>
        </w:rPr>
        <w:t>ה</w:t>
      </w:r>
      <w:r w:rsidRPr="00C13C27">
        <w:rPr>
          <w:rFonts w:eastAsia="Calibri"/>
          <w:rtl/>
        </w:rPr>
        <w:t xml:space="preserve"> לאורך השנים</w:t>
      </w:r>
      <w:r w:rsidRPr="00C13C27">
        <w:rPr>
          <w:rFonts w:eastAsia="Calibri" w:hint="cs"/>
          <w:rtl/>
        </w:rPr>
        <w:t xml:space="preserve"> לא הייתה רלוונטית</w:t>
      </w:r>
      <w:r w:rsidRPr="00C13C27">
        <w:rPr>
          <w:rFonts w:eastAsia="Calibri"/>
          <w:rtl/>
        </w:rPr>
        <w:t>.</w:t>
      </w:r>
    </w:p>
    <w:p w:rsidR="00C13C27" w:rsidRPr="00C13C27" w:rsidRDefault="00C13C27" w:rsidP="00FB2E85">
      <w:pPr>
        <w:spacing w:line="269" w:lineRule="auto"/>
        <w:rPr>
          <w:rFonts w:eastAsia="Calibri"/>
        </w:rPr>
      </w:pPr>
    </w:p>
    <w:p w:rsidR="00C13C27" w:rsidRPr="00C13C27" w:rsidRDefault="00C13C27" w:rsidP="00FB2E85">
      <w:pPr>
        <w:numPr>
          <w:ilvl w:val="0"/>
          <w:numId w:val="19"/>
        </w:numPr>
        <w:spacing w:line="269" w:lineRule="auto"/>
        <w:contextualSpacing/>
        <w:rPr>
          <w:rFonts w:eastAsia="Calibri"/>
        </w:rPr>
      </w:pPr>
      <w:r w:rsidRPr="00C13C27">
        <w:rPr>
          <w:rFonts w:eastAsia="Calibri"/>
          <w:rtl/>
        </w:rPr>
        <w:t>על אף המלצת מבקר המדינה בדוח משנת 2020 לסיים את התכנון לפינוי שדרות וקריית שמונה מבעוד מועד ולא להמתין לשעת הצורך כדי שהביצוע, אם יידרש, יהיה מיטבי</w:t>
      </w:r>
      <w:r w:rsidRPr="00C13C27">
        <w:rPr>
          <w:rFonts w:eastAsia="Calibri" w:hint="cs"/>
          <w:rtl/>
        </w:rPr>
        <w:t>,</w:t>
      </w:r>
      <w:r w:rsidRPr="00C13C27">
        <w:rPr>
          <w:rFonts w:eastAsia="Calibri"/>
          <w:rtl/>
        </w:rPr>
        <w:t xml:space="preserve"> </w:t>
      </w:r>
      <w:r w:rsidRPr="00C13C27">
        <w:rPr>
          <w:rFonts w:eastAsia="Calibri" w:hint="cs"/>
          <w:rtl/>
        </w:rPr>
        <w:t xml:space="preserve">צה"ל ומשרד הביטחון </w:t>
      </w:r>
      <w:r w:rsidRPr="00C13C27">
        <w:rPr>
          <w:rFonts w:eastAsia="Calibri"/>
          <w:rtl/>
        </w:rPr>
        <w:t>אישר</w:t>
      </w:r>
      <w:r w:rsidRPr="00C13C27">
        <w:rPr>
          <w:rFonts w:eastAsia="Calibri" w:hint="cs"/>
          <w:rtl/>
        </w:rPr>
        <w:t>ו</w:t>
      </w:r>
      <w:r w:rsidRPr="00C13C27">
        <w:rPr>
          <w:rFonts w:eastAsia="Calibri"/>
          <w:rtl/>
        </w:rPr>
        <w:t xml:space="preserve"> תוכניות פינוי ללא פינוי הערים</w:t>
      </w:r>
      <w:r w:rsidRPr="00C13C27">
        <w:rPr>
          <w:rFonts w:ascii="Tahoma" w:eastAsia="Calibri" w:hAnsi="Tahoma" w:cs="Tahoma"/>
          <w:sz w:val="19"/>
          <w:szCs w:val="19"/>
          <w:rtl/>
        </w:rPr>
        <w:t xml:space="preserve"> </w:t>
      </w:r>
      <w:r w:rsidRPr="00C13C27">
        <w:rPr>
          <w:rFonts w:eastAsia="Calibri"/>
          <w:rtl/>
        </w:rPr>
        <w:t xml:space="preserve">קריית שמונה ושדרות מבלי לבחון את סוגיית פינוי הערים. בין השאר, כתוצאה מכך, </w:t>
      </w:r>
      <w:r w:rsidRPr="00C13C27">
        <w:rPr>
          <w:rFonts w:eastAsia="Calibri" w:hint="cs"/>
          <w:rtl/>
        </w:rPr>
        <w:t xml:space="preserve">הקליטה </w:t>
      </w:r>
      <w:r w:rsidRPr="00C13C27">
        <w:rPr>
          <w:rFonts w:eastAsia="Calibri"/>
          <w:rtl/>
        </w:rPr>
        <w:t xml:space="preserve">של </w:t>
      </w:r>
      <w:r w:rsidRPr="00C13C27">
        <w:rPr>
          <w:rFonts w:eastAsia="Calibri" w:hint="cs"/>
          <w:rtl/>
        </w:rPr>
        <w:t xml:space="preserve">תושבי הערים </w:t>
      </w:r>
      <w:r w:rsidRPr="00C13C27">
        <w:rPr>
          <w:rFonts w:eastAsia="Calibri"/>
          <w:rtl/>
        </w:rPr>
        <w:t>הי</w:t>
      </w:r>
      <w:r w:rsidRPr="00C13C27">
        <w:rPr>
          <w:rFonts w:eastAsia="Calibri" w:hint="cs"/>
          <w:rtl/>
        </w:rPr>
        <w:t>יתה</w:t>
      </w:r>
      <w:r w:rsidRPr="00C13C27">
        <w:rPr>
          <w:rFonts w:eastAsia="Calibri"/>
          <w:rtl/>
        </w:rPr>
        <w:t xml:space="preserve"> רצו</w:t>
      </w:r>
      <w:r w:rsidRPr="00C13C27">
        <w:rPr>
          <w:rFonts w:eastAsia="Calibri" w:hint="cs"/>
          <w:rtl/>
        </w:rPr>
        <w:t>פת</w:t>
      </w:r>
      <w:r w:rsidRPr="00C13C27">
        <w:rPr>
          <w:rFonts w:eastAsia="Calibri"/>
          <w:rtl/>
        </w:rPr>
        <w:t xml:space="preserve"> קשיים כמתואר בדוח ביקורת זה ובדוח הביקורת בנושא פינוי אוכלוסייה מרשויות מקומיות בדרום הארץ </w:t>
      </w:r>
      <w:r w:rsidRPr="00C13C27">
        <w:rPr>
          <w:rFonts w:eastAsia="Calibri" w:hint="cs"/>
          <w:rtl/>
        </w:rPr>
        <w:t xml:space="preserve">ובצפונה </w:t>
      </w:r>
      <w:r w:rsidRPr="00C13C27">
        <w:rPr>
          <w:rFonts w:eastAsia="Calibri"/>
          <w:rtl/>
        </w:rPr>
        <w:t>והקשר עם התושבים המפונים.</w:t>
      </w:r>
    </w:p>
    <w:p w:rsidR="00C13C27" w:rsidRPr="00C13C27" w:rsidRDefault="00C13C27" w:rsidP="00FB2E85">
      <w:pPr>
        <w:spacing w:line="269" w:lineRule="auto"/>
        <w:rPr>
          <w:rFonts w:eastAsia="Calibri"/>
        </w:rPr>
      </w:pPr>
    </w:p>
    <w:p w:rsidR="00C13C27" w:rsidRPr="00C13C27" w:rsidRDefault="00C13C27" w:rsidP="00FB2E85">
      <w:pPr>
        <w:widowControl w:val="0"/>
        <w:spacing w:line="269" w:lineRule="auto"/>
        <w:rPr>
          <w:rFonts w:ascii="David" w:eastAsia="Calibri" w:hAnsi="David"/>
          <w:b/>
          <w:bCs/>
          <w:sz w:val="24"/>
          <w:rtl/>
        </w:rPr>
      </w:pPr>
      <w:r w:rsidRPr="00C13C27">
        <w:rPr>
          <w:rFonts w:ascii="David" w:eastAsia="Calibri" w:hAnsi="David"/>
          <w:sz w:val="24"/>
          <w:rtl/>
        </w:rPr>
        <w:t>בה</w:t>
      </w:r>
      <w:r w:rsidRPr="00C13C27">
        <w:rPr>
          <w:rFonts w:ascii="David" w:eastAsia="Calibri" w:hAnsi="David" w:hint="cs"/>
          <w:sz w:val="24"/>
          <w:rtl/>
        </w:rPr>
        <w:t>י</w:t>
      </w:r>
      <w:r w:rsidRPr="00C13C27">
        <w:rPr>
          <w:rFonts w:ascii="David" w:eastAsia="Calibri" w:hAnsi="David"/>
          <w:sz w:val="24"/>
          <w:rtl/>
        </w:rPr>
        <w:t>עדר גורם מתכלל בעל סמכויות מתאימות וללא היערכות מוקדמת בשיתוף גופי החירום המשיקים, פקע"ר כגוף חירום בעל היקף כוח האדם הגדול ביותר שגייס מילואים בהיקף של אלפי אנשי מילואים עם פרוץ המלחמה, לא מימש את המשימה באופן מיטבי - לנהל ולתאם את המענה המשולב עבור המפונים במתקני הקליטה ולסייע לרח"ל, למשרדי הממשלה ולרשויות המקומיות לתת שירות מיטבי למפונים שנקלטו בבתי המלון בשעתם הקשה ביותר.</w:t>
      </w:r>
      <w:r w:rsidRPr="00C13C27">
        <w:rPr>
          <w:rFonts w:ascii="David" w:eastAsia="Calibri" w:hAnsi="David"/>
          <w:b/>
          <w:bCs/>
          <w:sz w:val="24"/>
          <w:rtl/>
        </w:rPr>
        <w:t xml:space="preserve"> </w:t>
      </w:r>
    </w:p>
    <w:p w:rsidR="00C13C27" w:rsidRPr="00C13C27" w:rsidRDefault="00C13C27" w:rsidP="00FB2E85">
      <w:pPr>
        <w:widowControl w:val="0"/>
        <w:spacing w:line="269" w:lineRule="auto"/>
        <w:rPr>
          <w:rFonts w:ascii="David" w:eastAsia="Calibri" w:hAnsi="David"/>
          <w:sz w:val="24"/>
          <w:rtl/>
        </w:rPr>
      </w:pPr>
      <w:r w:rsidRPr="00C13C27">
        <w:rPr>
          <w:rFonts w:ascii="David" w:eastAsia="Calibri" w:hAnsi="David"/>
          <w:sz w:val="24"/>
          <w:rtl/>
        </w:rPr>
        <w:t>מצופה כי מפקד פקע"ר יערך להפעלת פקע"ר בעתות ח</w:t>
      </w:r>
      <w:r w:rsidRPr="00C13C27">
        <w:rPr>
          <w:rFonts w:ascii="David" w:eastAsia="Calibri" w:hAnsi="David" w:hint="cs"/>
          <w:sz w:val="24"/>
          <w:rtl/>
        </w:rPr>
        <w:t>י</w:t>
      </w:r>
      <w:r w:rsidRPr="00C13C27">
        <w:rPr>
          <w:rFonts w:ascii="David" w:eastAsia="Calibri" w:hAnsi="David"/>
          <w:sz w:val="24"/>
          <w:rtl/>
        </w:rPr>
        <w:t>רום במגוון תרחישים לרבות בכל הנוגע לפינוי אוכלוסייה נרחב.</w:t>
      </w:r>
      <w:r w:rsidRPr="00C13C27">
        <w:rPr>
          <w:rFonts w:ascii="David" w:eastAsia="Calibri" w:hAnsi="David" w:hint="cs"/>
          <w:sz w:val="24"/>
          <w:rtl/>
        </w:rPr>
        <w:t xml:space="preserve"> בפרט, שעה שניסיון העבר מוכיח כי פקע"ר כגוף חירום נדרש לסייע במגוון מקרי חירום, כגון: בטיפול בחלוקת מזון לתושבים בעת </w:t>
      </w:r>
      <w:r w:rsidR="009D6540" w:rsidRPr="00C13C27">
        <w:rPr>
          <w:rFonts w:ascii="David" w:eastAsia="Calibri" w:hAnsi="David" w:hint="cs"/>
          <w:sz w:val="24"/>
          <w:rtl/>
        </w:rPr>
        <w:t>מגפת</w:t>
      </w:r>
      <w:r w:rsidRPr="00C13C27">
        <w:rPr>
          <w:rFonts w:ascii="David" w:eastAsia="Calibri" w:hAnsi="David" w:hint="cs"/>
          <w:sz w:val="24"/>
          <w:rtl/>
        </w:rPr>
        <w:t xml:space="preserve"> הקורונה או בפינוי תושבים שנתקעו בסופת שלגים ועוד כיו"ב. </w:t>
      </w:r>
    </w:p>
    <w:p w:rsidR="00C13C27" w:rsidRPr="00C13C27" w:rsidRDefault="00C13C27" w:rsidP="00FB2E85">
      <w:pPr>
        <w:widowControl w:val="0"/>
        <w:spacing w:line="269" w:lineRule="auto"/>
        <w:rPr>
          <w:rFonts w:ascii="David" w:eastAsia="Calibri" w:hAnsi="David"/>
          <w:sz w:val="24"/>
          <w:rtl/>
        </w:rPr>
      </w:pPr>
    </w:p>
    <w:p w:rsidR="00C13C27" w:rsidRPr="00C13C27" w:rsidRDefault="00C13C27" w:rsidP="00FB2E85">
      <w:pPr>
        <w:spacing w:line="269" w:lineRule="auto"/>
        <w:rPr>
          <w:rFonts w:eastAsia="Calibri"/>
          <w:b/>
          <w:bCs/>
          <w:rtl/>
        </w:rPr>
      </w:pPr>
      <w:r w:rsidRPr="00C13C27">
        <w:rPr>
          <w:rFonts w:eastAsia="Calibri"/>
          <w:b/>
          <w:bCs/>
          <w:rtl/>
        </w:rPr>
        <w:t>ההשלכות מהליקויים האמורים לעיל הובילו לכך ש</w:t>
      </w:r>
      <w:r w:rsidRPr="00C13C27">
        <w:rPr>
          <w:rFonts w:eastAsia="Calibri" w:hint="cs"/>
          <w:b/>
          <w:bCs/>
          <w:rtl/>
        </w:rPr>
        <w:t>השירות שניתן לאוכלוסיית המפונים נפגם,</w:t>
      </w:r>
      <w:r w:rsidRPr="00C13C27">
        <w:rPr>
          <w:rFonts w:eastAsia="Calibri"/>
          <w:b/>
          <w:bCs/>
          <w:rtl/>
        </w:rPr>
        <w:t xml:space="preserve"> בין היתר בשל חוסר היכולת של הממשלה</w:t>
      </w:r>
      <w:r w:rsidRPr="00C13C27">
        <w:rPr>
          <w:rFonts w:eastAsia="Calibri" w:hint="cs"/>
          <w:b/>
          <w:bCs/>
          <w:rtl/>
        </w:rPr>
        <w:t>, משרדיה וגופיה</w:t>
      </w:r>
      <w:r w:rsidRPr="00C13C27">
        <w:rPr>
          <w:rFonts w:eastAsia="Calibri"/>
          <w:b/>
          <w:bCs/>
          <w:rtl/>
        </w:rPr>
        <w:t xml:space="preserve"> לדאוג לסנכרון ולתיאום הנדרש</w:t>
      </w:r>
      <w:r w:rsidRPr="00C13C27">
        <w:rPr>
          <w:rFonts w:eastAsia="Calibri" w:hint="cs"/>
          <w:b/>
          <w:bCs/>
          <w:rtl/>
        </w:rPr>
        <w:t>ים</w:t>
      </w:r>
      <w:r w:rsidRPr="00C13C27">
        <w:rPr>
          <w:rFonts w:eastAsia="Calibri"/>
          <w:b/>
          <w:bCs/>
          <w:rtl/>
        </w:rPr>
        <w:t xml:space="preserve"> בין כל הגורמים המעורבים בטיפול ב</w:t>
      </w:r>
      <w:r w:rsidRPr="00C13C27">
        <w:rPr>
          <w:rFonts w:eastAsia="Calibri" w:hint="cs"/>
          <w:b/>
          <w:bCs/>
          <w:rtl/>
        </w:rPr>
        <w:t xml:space="preserve">פינוי, בקליטת </w:t>
      </w:r>
      <w:r w:rsidRPr="00C13C27">
        <w:rPr>
          <w:rFonts w:eastAsia="Calibri"/>
          <w:b/>
          <w:bCs/>
          <w:rtl/>
        </w:rPr>
        <w:t>המפונים</w:t>
      </w:r>
      <w:r w:rsidRPr="00C13C27">
        <w:rPr>
          <w:rFonts w:eastAsia="Calibri" w:hint="cs"/>
          <w:b/>
          <w:bCs/>
          <w:rtl/>
        </w:rPr>
        <w:t xml:space="preserve"> ובשהייתם</w:t>
      </w:r>
      <w:r w:rsidRPr="00C13C27">
        <w:rPr>
          <w:rFonts w:eastAsia="Calibri"/>
          <w:b/>
          <w:bCs/>
          <w:rtl/>
        </w:rPr>
        <w:t>.</w:t>
      </w:r>
    </w:p>
    <w:p w:rsidR="00C13C27" w:rsidRPr="00C13C27" w:rsidRDefault="00C13C27" w:rsidP="00FB2E85">
      <w:pPr>
        <w:spacing w:line="269" w:lineRule="auto"/>
        <w:rPr>
          <w:rFonts w:eastAsia="Calibri"/>
          <w:highlight w:val="cyan"/>
          <w:rtl/>
        </w:rPr>
      </w:pPr>
    </w:p>
    <w:p w:rsidR="00C13C27" w:rsidRPr="00C13C27" w:rsidRDefault="00C13C27" w:rsidP="00A41434">
      <w:pPr>
        <w:pStyle w:val="31"/>
        <w:rPr>
          <w:rFonts w:eastAsia="Times New Roman"/>
          <w:rtl/>
        </w:rPr>
      </w:pPr>
      <w:r w:rsidRPr="00C13C27">
        <w:rPr>
          <w:rFonts w:eastAsia="Times New Roman"/>
          <w:rtl/>
        </w:rPr>
        <w:t>סיכום</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ממשלת ישראל החליטה על פינוי יזום של האוכלוסייה מיישובי קו העימות במלחמת חרבות ברזל לאחר מתקפת הפתע של ארגון הטרור חמאס על מדינת ישראל בשבעה באוקטובר 2023, ולאחר שבוצעו מעשים נוראים וקיצוניים באכזריותם ועקב ירי הטילים והרקטות על יישובים רבים בדרום ובצפון. החלטות הממשלה על פינוי אדם מביתו משום שהמדינה אינה יכולה לספק לו את הביטחון הפיזי הנדרש כדי להמשיך לחיות בו, מחדדת את מחויבותה של הממשלה לספק לאזרחים שירות איכותי ככל שניתן במקום שאליו פונו שלא מרצונם. נוסף על הפינוי של תושבים מביתם שיזמה הממשלה, התפנו עצמאית מרצונם עוד תושבים רבים שחשו סכנה ממשית לחייהם במקום מושבם.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lastRenderedPageBreak/>
        <w:t>ממצאי הביקורת מצביעים על תמונה עגומה של כשל מערכתי של גופי החירום פס"ח ורח"ל בהיערכות לקליטה של האוכלוסייה בתרחישי חירום שונים ובמתן השירותים של משרדי החינוך והרווחה שלא היו מיטביים לאוכלוסיות הפגיעות ביותר בחברה הישראלית ובפרט לילדים ולבני נוער בסיכון וכן לתלמידים עם צרכים מיוחדים, באי-הפעלה של מערך פס"ח על-ידי שר הפנים ומנכ"ל משרדו עבור קליטת המפונים במלחמה, ובאי-היכולת של הממשלה לדאוג לסנכרון ולתיאום הנדרשים בין כל הגורמים המעורבים בטיפול בשהיית המפונים והמתפנים.</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ממצאי דוח זה, כמו ממצאים של דוחות קודמים של מבקר המדינה שעסקו בנושא הסדרת הטיפול בעורף, הם תסמין לבעיה שהעלה משרד מבקר המדינה במהלך השנים שמאז מלחמת לבנון השנייה - הצורך בהסדרה ובחקיקה של חוק עורף ובקביעת גוף מתכלל לאומי בעל סמכויות ואחריות לניהול העורף האזרחי בעת מלחמה ובעת משבר אזרחי, ואולם ראשי הממשלות ושרי הביטחון לא ממשו את אחריותם להשלים את ההסדרה של הטיפול בעורף בעיתות חירום. מדובר בכשל מתמשך שהוא נחלתן של ממשלות ישראל לדורותיהן החל ממלחמת לבנון השנייה, שלא עשו די להסדרת הטיפול בעורף.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הסדרה נורמטיבית של הטיפול המערכתי בעורף אמורה להיעשות בכמה פעולות: בקביעת הגורם המופקד על ניהול החזית האזרחית בשגרה ובחירום, המוסכם על הגורמים העוסקים בעורף, שהוקנו לו סמכויות ואחריות "מקצה לקצה" על ההתארגנות, על ההיערכות ועל המוכנות וכן על הביצוע באירועי חירום; בהסדרת מנגנון תקציבי שיקבע את מקורות התקציב ואת סדרי העדיפות התקציביים של משרדי הממשלה השונים האמונים על הטיפול בעורף וזאת כדי להבטיח שהמופקד על העורף יוכל להוביל ולממש את התוכנית הלאומית לטיפול בעורף באירועי חירום; ובהסדרה ברורה של מעמד הרשויות המקומיות כמי שמשמשות "לבנת יסוד" בטיפול האזרחי במצבי חירום. </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 xml:space="preserve">אשר לצורך בהקמת גוף מרכזי לניהול משבר לאומי אשר ישמש גורם מתכלל, נמצא בביקורת כי המל"ל לא </w:t>
      </w:r>
      <w:r w:rsidRPr="00C13C27">
        <w:rPr>
          <w:rFonts w:eastAsia="Calibri"/>
          <w:b/>
          <w:bCs/>
          <w:rtl/>
        </w:rPr>
        <w:t xml:space="preserve">קידם </w:t>
      </w:r>
      <w:r w:rsidRPr="00C13C27">
        <w:rPr>
          <w:rFonts w:eastAsia="Calibri" w:hint="cs"/>
          <w:b/>
          <w:bCs/>
          <w:rtl/>
        </w:rPr>
        <w:t>עבודת מטה ל</w:t>
      </w:r>
      <w:r w:rsidRPr="00C13C27">
        <w:rPr>
          <w:rFonts w:eastAsia="Calibri"/>
          <w:b/>
          <w:bCs/>
          <w:rtl/>
        </w:rPr>
        <w:t xml:space="preserve">קבלת </w:t>
      </w:r>
      <w:r w:rsidRPr="00C13C27">
        <w:rPr>
          <w:rFonts w:eastAsia="Calibri" w:hint="eastAsia"/>
          <w:b/>
          <w:bCs/>
          <w:rtl/>
        </w:rPr>
        <w:t>החלטה</w:t>
      </w:r>
      <w:r w:rsidRPr="00C13C27">
        <w:rPr>
          <w:rFonts w:eastAsia="Calibri"/>
          <w:b/>
          <w:bCs/>
          <w:rtl/>
        </w:rPr>
        <w:t xml:space="preserve"> על החלופה המועדפת </w:t>
      </w:r>
      <w:r w:rsidRPr="00C13C27">
        <w:rPr>
          <w:rFonts w:eastAsia="Calibri" w:hint="eastAsia"/>
          <w:b/>
          <w:bCs/>
          <w:rtl/>
        </w:rPr>
        <w:t>לניהול</w:t>
      </w:r>
      <w:r w:rsidRPr="00C13C27">
        <w:rPr>
          <w:rFonts w:eastAsia="Calibri"/>
          <w:b/>
          <w:bCs/>
          <w:rtl/>
        </w:rPr>
        <w:t xml:space="preserve"> </w:t>
      </w:r>
      <w:r w:rsidRPr="00C13C27">
        <w:rPr>
          <w:rFonts w:eastAsia="Calibri" w:hint="eastAsia"/>
          <w:b/>
          <w:bCs/>
          <w:rtl/>
        </w:rPr>
        <w:t>משברים</w:t>
      </w:r>
      <w:r w:rsidRPr="00C13C27">
        <w:rPr>
          <w:rFonts w:eastAsia="Calibri"/>
          <w:b/>
          <w:bCs/>
          <w:rtl/>
        </w:rPr>
        <w:t xml:space="preserve"> </w:t>
      </w:r>
      <w:r w:rsidRPr="00C13C27">
        <w:rPr>
          <w:rFonts w:eastAsia="Calibri" w:hint="eastAsia"/>
          <w:b/>
          <w:bCs/>
          <w:rtl/>
        </w:rPr>
        <w:t>ברמה</w:t>
      </w:r>
      <w:r w:rsidRPr="00C13C27">
        <w:rPr>
          <w:rFonts w:eastAsia="Calibri"/>
          <w:b/>
          <w:bCs/>
          <w:rtl/>
        </w:rPr>
        <w:t xml:space="preserve"> </w:t>
      </w:r>
      <w:r w:rsidRPr="00C13C27">
        <w:rPr>
          <w:rFonts w:eastAsia="Calibri" w:hint="eastAsia"/>
          <w:b/>
          <w:bCs/>
          <w:rtl/>
        </w:rPr>
        <w:t>הלאומי</w:t>
      </w:r>
      <w:r w:rsidRPr="00C13C27">
        <w:rPr>
          <w:rFonts w:eastAsia="Calibri" w:hint="cs"/>
          <w:b/>
          <w:bCs/>
          <w:rtl/>
        </w:rPr>
        <w:t>ת ולא קידם הכרעה בשאלת מיקומו של מערך פס"ח במשרד הפנים</w:t>
      </w:r>
      <w:r w:rsidRPr="00C13C27">
        <w:rPr>
          <w:rFonts w:eastAsia="Calibri"/>
          <w:b/>
          <w:bCs/>
          <w:rtl/>
        </w:rPr>
        <w:t>.</w:t>
      </w:r>
      <w:r w:rsidRPr="00C13C27">
        <w:rPr>
          <w:rFonts w:eastAsia="Calibri"/>
          <w:rtl/>
        </w:rPr>
        <w:t xml:space="preserve"> </w:t>
      </w:r>
      <w:r w:rsidRPr="00C13C27">
        <w:rPr>
          <w:rFonts w:eastAsia="Calibri" w:hint="cs"/>
          <w:b/>
          <w:bCs/>
          <w:rtl/>
        </w:rPr>
        <w:t>עקב אי-קידום קבלת ההחלטה, אין במדינה גוף אחד בעל אחריות וסמכות לניהול העורף האזרחי אלא ריבוי של גורמים המעורבים בכך בתקופת המלחמה. המחלוקת בין שר הפנים לבין שר הביטחון ורח"ל על הפעלת מערך פס"ח שיטפל בקליטה ובשהייה של המפונים, ואי הפעלה של המערך, משום שהפינוי בפועל היה לבתי מלון ולא לבתי ספר כפי שנקבע בעדיפות הראשונה בתוכנית "מלון אורחים", תרמו רבות לפגיעה באיכות השירותים למפונים עם פרוץ מתקפת הטרור בשבעה באוקטובר ולחוסר היעילות בהמשך לכך.</w:t>
      </w:r>
    </w:p>
    <w:p w:rsidR="00C13C27" w:rsidRPr="00C13C27" w:rsidRDefault="00C13C27" w:rsidP="00FB2E85">
      <w:pPr>
        <w:spacing w:line="269" w:lineRule="auto"/>
        <w:ind w:left="-567"/>
        <w:rPr>
          <w:rFonts w:eastAsia="Calibri"/>
          <w:szCs w:val="20"/>
          <w:rtl/>
        </w:rPr>
      </w:pPr>
    </w:p>
    <w:p w:rsidR="00C13C27" w:rsidRPr="00C13C27" w:rsidRDefault="00C13C27" w:rsidP="00FB2E85">
      <w:pPr>
        <w:spacing w:line="269" w:lineRule="auto"/>
        <w:rPr>
          <w:rFonts w:eastAsia="Calibri"/>
          <w:b/>
          <w:bCs/>
          <w:rtl/>
        </w:rPr>
      </w:pPr>
      <w:r w:rsidRPr="00C13C27">
        <w:rPr>
          <w:rFonts w:eastAsia="Calibri" w:hint="cs"/>
          <w:b/>
          <w:bCs/>
          <w:rtl/>
        </w:rPr>
        <w:t>מבקר המדינה מדגיש כי בעיתות מלחמה, בייחוד כאשר שוררת עמימות ואי-בהירות בנוגע לתחומי האחריות והסמכות, ובהיעדר תוכניות או נהלים ונושאים ש"נופלים בין הכיסאות" כפי שאירע בתקופת המלחמה, על הגופים הממלכתיים המובילים לנקוט גישה מבצעית, ארגונית, ערכית ומרחיבה של קבלת אחריות - ההיפך מגישה מצמצמת; זהו המבחן החשוב של מנהיגות ומצביאות.</w:t>
      </w:r>
    </w:p>
    <w:p w:rsidR="00C13C27" w:rsidRPr="00C13C27" w:rsidRDefault="00C13C27" w:rsidP="00FB2E85">
      <w:pPr>
        <w:spacing w:line="269" w:lineRule="auto"/>
        <w:ind w:left="-567"/>
        <w:rPr>
          <w:rFonts w:eastAsia="Calibri"/>
          <w:szCs w:val="20"/>
          <w:rtl/>
        </w:rPr>
      </w:pPr>
    </w:p>
    <w:bookmarkEnd w:id="108"/>
    <w:p w:rsidR="00C13C27" w:rsidRPr="00C13C27" w:rsidRDefault="00C13C27" w:rsidP="00FB2E85">
      <w:pPr>
        <w:spacing w:line="269" w:lineRule="auto"/>
        <w:rPr>
          <w:rFonts w:eastAsia="Calibri"/>
          <w:szCs w:val="20"/>
          <w:rtl/>
        </w:rPr>
      </w:pPr>
      <w:r w:rsidRPr="00C13C27">
        <w:rPr>
          <w:rFonts w:eastAsia="Calibri" w:hint="cs"/>
          <w:b/>
          <w:bCs/>
          <w:rtl/>
        </w:rPr>
        <w:t xml:space="preserve">סוגיית העורף היא סוגיה מרכזית בביטחון הלאומי של מדינת ישראל. לכן, נוכח </w:t>
      </w:r>
      <w:r w:rsidRPr="00C13C27">
        <w:rPr>
          <w:rFonts w:eastAsia="Calibri"/>
          <w:b/>
          <w:bCs/>
          <w:rtl/>
        </w:rPr>
        <w:t xml:space="preserve">האיום הביטחוני </w:t>
      </w:r>
      <w:r w:rsidRPr="00C13C27">
        <w:rPr>
          <w:rFonts w:eastAsia="Calibri" w:hint="cs"/>
          <w:b/>
          <w:bCs/>
          <w:rtl/>
        </w:rPr>
        <w:t xml:space="preserve">הנמשך </w:t>
      </w:r>
      <w:r w:rsidRPr="00C13C27">
        <w:rPr>
          <w:rFonts w:eastAsia="Calibri"/>
          <w:b/>
          <w:bCs/>
          <w:rtl/>
        </w:rPr>
        <w:t xml:space="preserve">על </w:t>
      </w:r>
      <w:r w:rsidRPr="00C13C27">
        <w:rPr>
          <w:rFonts w:eastAsia="Calibri" w:hint="cs"/>
          <w:b/>
          <w:bCs/>
          <w:rtl/>
        </w:rPr>
        <w:t>העורף ה</w:t>
      </w:r>
      <w:r w:rsidRPr="00C13C27">
        <w:rPr>
          <w:rFonts w:eastAsia="Calibri"/>
          <w:b/>
          <w:bCs/>
          <w:rtl/>
        </w:rPr>
        <w:t>ישראל</w:t>
      </w:r>
      <w:r w:rsidRPr="00C13C27">
        <w:rPr>
          <w:rFonts w:eastAsia="Calibri" w:hint="cs"/>
          <w:b/>
          <w:bCs/>
          <w:rtl/>
        </w:rPr>
        <w:t xml:space="preserve">י וכדי להבטיח </w:t>
      </w:r>
      <w:r w:rsidRPr="00C13C27">
        <w:rPr>
          <w:rFonts w:eastAsia="Calibri" w:hint="cs"/>
          <w:b/>
          <w:bCs/>
          <w:rtl/>
          <w:lang w:eastAsia="he-IL"/>
        </w:rPr>
        <w:t xml:space="preserve">היערכות מיטבית וטיפול בעורף בשגרה ובחירום, יש ליצור </w:t>
      </w:r>
      <w:r w:rsidRPr="00C13C27">
        <w:rPr>
          <w:rFonts w:eastAsia="Calibri"/>
          <w:b/>
          <w:bCs/>
          <w:rtl/>
        </w:rPr>
        <w:t xml:space="preserve">שפה משותפת </w:t>
      </w:r>
      <w:r w:rsidRPr="00C13C27">
        <w:rPr>
          <w:rFonts w:eastAsia="Calibri" w:hint="eastAsia"/>
          <w:b/>
          <w:bCs/>
          <w:rtl/>
        </w:rPr>
        <w:t>להכנת</w:t>
      </w:r>
      <w:r w:rsidRPr="00C13C27">
        <w:rPr>
          <w:rFonts w:eastAsia="Calibri"/>
          <w:b/>
          <w:bCs/>
          <w:rtl/>
        </w:rPr>
        <w:t xml:space="preserve"> העורף לע</w:t>
      </w:r>
      <w:r w:rsidRPr="00C13C27">
        <w:rPr>
          <w:rFonts w:eastAsia="Calibri" w:hint="cs"/>
          <w:b/>
          <w:bCs/>
          <w:rtl/>
        </w:rPr>
        <w:t>י</w:t>
      </w:r>
      <w:r w:rsidRPr="00C13C27">
        <w:rPr>
          <w:rFonts w:eastAsia="Calibri"/>
          <w:b/>
          <w:bCs/>
          <w:rtl/>
        </w:rPr>
        <w:t>תות חירום</w:t>
      </w:r>
      <w:r w:rsidRPr="00C13C27">
        <w:rPr>
          <w:rFonts w:eastAsia="Calibri" w:hint="cs"/>
          <w:b/>
          <w:bCs/>
          <w:rtl/>
        </w:rPr>
        <w:t>, להסדיר את ה</w:t>
      </w:r>
      <w:r w:rsidRPr="00C13C27">
        <w:rPr>
          <w:rFonts w:eastAsia="Calibri" w:hint="eastAsia"/>
          <w:b/>
          <w:bCs/>
          <w:rtl/>
        </w:rPr>
        <w:t>אחריות</w:t>
      </w:r>
      <w:r w:rsidRPr="00C13C27">
        <w:rPr>
          <w:rFonts w:eastAsia="Calibri"/>
          <w:b/>
          <w:bCs/>
          <w:rtl/>
        </w:rPr>
        <w:t xml:space="preserve"> </w:t>
      </w:r>
      <w:r w:rsidRPr="00C13C27">
        <w:rPr>
          <w:rFonts w:eastAsia="Calibri" w:hint="eastAsia"/>
          <w:b/>
          <w:bCs/>
          <w:rtl/>
        </w:rPr>
        <w:t>ו</w:t>
      </w:r>
      <w:r w:rsidRPr="00C13C27">
        <w:rPr>
          <w:rFonts w:eastAsia="Calibri" w:hint="cs"/>
          <w:b/>
          <w:bCs/>
          <w:rtl/>
        </w:rPr>
        <w:t>ה</w:t>
      </w:r>
      <w:r w:rsidRPr="00C13C27">
        <w:rPr>
          <w:rFonts w:eastAsia="Calibri" w:hint="eastAsia"/>
          <w:b/>
          <w:bCs/>
          <w:rtl/>
        </w:rPr>
        <w:t>סמכות</w:t>
      </w:r>
      <w:r w:rsidRPr="00C13C27">
        <w:rPr>
          <w:rFonts w:eastAsia="Calibri"/>
          <w:b/>
          <w:bCs/>
          <w:rtl/>
        </w:rPr>
        <w:t xml:space="preserve"> של הגופים הפועלים לטיפול </w:t>
      </w:r>
      <w:r w:rsidRPr="00C13C27">
        <w:rPr>
          <w:rFonts w:eastAsia="Calibri" w:hint="cs"/>
          <w:b/>
          <w:bCs/>
          <w:rtl/>
        </w:rPr>
        <w:lastRenderedPageBreak/>
        <w:t>בעורף ולניהולו ובפרט לפינוי ולקליטה של האוכלוסייה לתקופה ממושכת ולמתפנים עצמאית,</w:t>
      </w:r>
      <w:r w:rsidRPr="00C13C27">
        <w:rPr>
          <w:rFonts w:eastAsia="Calibri"/>
          <w:b/>
          <w:bCs/>
          <w:rtl/>
        </w:rPr>
        <w:t xml:space="preserve"> </w:t>
      </w:r>
      <w:r w:rsidRPr="00C13C27">
        <w:rPr>
          <w:rFonts w:eastAsia="Calibri" w:hint="cs"/>
          <w:b/>
          <w:bCs/>
          <w:rtl/>
        </w:rPr>
        <w:t>ולקבוע תוכנית לאומית ממשלתית ובכללה מנגנון תקציבי, שניתן יהיה לממשה בעת חירום. מתקפת הטרור בשבעה באוקטובר החמורה והמזעזעת והמלחמה הארוכה שגבתה קורבנות רבים מחייבות שממשלת ישראל תממש את אחריותה ותקדם ללא דיחוי נוסף את הסדרת הטיפול בפינוי ובקליטה של האוכלוסייה בעת חירום</w:t>
      </w:r>
      <w:r w:rsidRPr="00C13C27">
        <w:rPr>
          <w:rFonts w:eastAsia="Calibri" w:hint="cs"/>
          <w:b/>
          <w:bCs/>
          <w:szCs w:val="20"/>
          <w:rtl/>
        </w:rPr>
        <w:t>.</w:t>
      </w:r>
    </w:p>
    <w:p w:rsidR="00C13C27" w:rsidRPr="00C13C27" w:rsidRDefault="00C13C27" w:rsidP="00FB2E85">
      <w:pPr>
        <w:spacing w:line="269" w:lineRule="auto"/>
        <w:rPr>
          <w:rFonts w:eastAsia="Calibri"/>
          <w:szCs w:val="20"/>
          <w:rtl/>
        </w:rPr>
      </w:pPr>
    </w:p>
    <w:bookmarkEnd w:id="6"/>
    <w:p w:rsidR="00C13C27" w:rsidRPr="00C13C27" w:rsidRDefault="00C13C27" w:rsidP="00FB2E85">
      <w:pPr>
        <w:spacing w:line="269" w:lineRule="auto"/>
        <w:rPr>
          <w:rFonts w:eastAsia="Calibri"/>
          <w:szCs w:val="20"/>
          <w:rtl/>
        </w:rPr>
      </w:pPr>
    </w:p>
    <w:p w:rsidR="00C13C27" w:rsidRPr="00C13C27" w:rsidRDefault="00C13C27" w:rsidP="00FB2E85">
      <w:pPr>
        <w:spacing w:line="269" w:lineRule="auto"/>
        <w:rPr>
          <w:rFonts w:eastAsia="Calibri"/>
          <w:szCs w:val="20"/>
          <w:rtl/>
        </w:rPr>
      </w:pPr>
    </w:p>
    <w:p w:rsidR="00C13C27" w:rsidRPr="00C13C27" w:rsidRDefault="00C13C27" w:rsidP="00FB2E85">
      <w:pPr>
        <w:spacing w:line="269" w:lineRule="auto"/>
        <w:rPr>
          <w:rFonts w:eastAsia="Calibri"/>
          <w:szCs w:val="20"/>
          <w:rtl/>
        </w:rPr>
      </w:pPr>
    </w:p>
    <w:p w:rsidR="00C13C27" w:rsidRPr="00C13C27" w:rsidRDefault="00C13C27" w:rsidP="00FB2E85">
      <w:pPr>
        <w:spacing w:line="269" w:lineRule="auto"/>
        <w:rPr>
          <w:rFonts w:eastAsia="Calibri"/>
          <w:szCs w:val="20"/>
          <w:rtl/>
        </w:rPr>
      </w:pPr>
    </w:p>
    <w:p w:rsidR="00960A4D" w:rsidRDefault="00960A4D" w:rsidP="00FB2E85">
      <w:pPr>
        <w:spacing w:line="269" w:lineRule="auto"/>
        <w:jc w:val="left"/>
        <w:rPr>
          <w:rFonts w:ascii="Tahoma" w:hAnsi="Tahoma" w:cs="Tahoma"/>
          <w:noProof/>
          <w:rtl/>
        </w:rPr>
      </w:pPr>
    </w:p>
    <w:p w:rsidR="00960A4D" w:rsidRDefault="00960A4D" w:rsidP="00FB2E85">
      <w:pPr>
        <w:spacing w:line="269" w:lineRule="auto"/>
        <w:jc w:val="left"/>
        <w:rPr>
          <w:rFonts w:ascii="Tahoma" w:hAnsi="Tahoma" w:cs="Tahoma"/>
          <w:noProof/>
          <w:rtl/>
        </w:rPr>
      </w:pPr>
    </w:p>
    <w:p w:rsidR="00960A4D" w:rsidRDefault="00960A4D"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Default="008B3CAB" w:rsidP="00FB2E85">
      <w:pPr>
        <w:spacing w:line="269" w:lineRule="auto"/>
        <w:jc w:val="left"/>
        <w:rPr>
          <w:rFonts w:ascii="Tahoma" w:hAnsi="Tahoma" w:cs="Tahoma"/>
          <w:noProof/>
          <w:rtl/>
        </w:rPr>
      </w:pPr>
    </w:p>
    <w:p w:rsidR="008B3CAB" w:rsidRPr="004E2733" w:rsidRDefault="008B3CAB" w:rsidP="00FB2E85">
      <w:pPr>
        <w:spacing w:line="269" w:lineRule="auto"/>
        <w:jc w:val="left"/>
        <w:rPr>
          <w:rFonts w:ascii="Tahoma" w:hAnsi="Tahoma" w:cs="Tahoma"/>
          <w:noProof/>
          <w:rtl/>
        </w:rPr>
      </w:pPr>
    </w:p>
    <w:sectPr w:rsidR="008B3CAB" w:rsidRPr="004E2733" w:rsidSect="00960A4D">
      <w:headerReference w:type="even" r:id="rId160"/>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1529" w:rsidRDefault="004D1529">
      <w:pPr>
        <w:spacing w:line="240" w:lineRule="auto"/>
      </w:pPr>
      <w:r>
        <w:separator/>
      </w:r>
    </w:p>
  </w:endnote>
  <w:endnote w:type="continuationSeparator" w:id="0">
    <w:p w:rsidR="004D1529" w:rsidRDefault="004D15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iriam">
    <w:altName w:val="Cambria"/>
    <w:panose1 w:val="00000000000000000000"/>
    <w:charset w:val="00"/>
    <w:family w:val="roman"/>
    <w:notTrueType/>
    <w:pitch w:val="default"/>
  </w:font>
  <w:font w:name="Rubik">
    <w:altName w:val="Cambria"/>
    <w:panose1 w:val="00000000000000000000"/>
    <w:charset w:val="00"/>
    <w:family w:val="roman"/>
    <w:notTrueType/>
    <w:pitch w:val="default"/>
  </w:font>
  <w:font w:name="FrankRuehl">
    <w:altName w:val="Arial"/>
    <w:charset w:val="B1"/>
    <w:family w:val="swiss"/>
    <w:pitch w:val="variable"/>
    <w:sig w:usb0="00000801" w:usb1="00000000" w:usb2="00000000" w:usb3="00000000" w:csb0="00000020" w:csb1="00000000"/>
  </w:font>
  <w:font w:name="Segoe UI">
    <w:panose1 w:val="020B0502040204020203"/>
    <w:charset w:val="00"/>
    <w:family w:val="swiss"/>
    <w:pitch w:val="variable"/>
    <w:sig w:usb0="E4002EFF" w:usb1="C000E47F"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 w:name="Almoni ML v5 AAA">
    <w:panose1 w:val="00000500000000000000"/>
    <w:charset w:val="00"/>
    <w:family w:val="modern"/>
    <w:notTrueType/>
    <w:pitch w:val="variable"/>
    <w:sig w:usb0="00000A07" w:usb1="40000000" w:usb2="00000000" w:usb3="00000000" w:csb0="000000B7" w:csb1="00000000"/>
  </w:font>
  <w:font w:name="Almoni Tzar ML v5 AAA">
    <w:panose1 w:val="00000506000000000000"/>
    <w:charset w:val="00"/>
    <w:family w:val="modern"/>
    <w:notTrueType/>
    <w:pitch w:val="variable"/>
    <w:sig w:usb0="00000A07" w:usb1="40000000" w:usb2="00000000" w:usb3="00000000" w:csb0="000000B7" w:csb1="00000000"/>
  </w:font>
  <w:font w:name="David-Reg">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29" w:rsidRDefault="004D1529">
    <w:pPr>
      <w:pStyle w:val="ad"/>
      <w:rPr>
        <w:rtl/>
      </w:rPr>
    </w:pPr>
    <w:r>
      <w:rPr>
        <w:noProof/>
      </w:rPr>
      <mc:AlternateContent>
        <mc:Choice Requires="wpg">
          <w:drawing>
            <wp:anchor distT="0" distB="0" distL="114300" distR="114300" simplePos="0" relativeHeight="251654656" behindDoc="0" locked="0" layoutInCell="1" allowOverlap="1">
              <wp:simplePos x="0" y="0"/>
              <wp:positionH relativeFrom="column">
                <wp:posOffset>1589973</wp:posOffset>
              </wp:positionH>
              <wp:positionV relativeFrom="paragraph">
                <wp:posOffset>-392831</wp:posOffset>
              </wp:positionV>
              <wp:extent cx="2512060" cy="2365375"/>
              <wp:effectExtent l="0" t="0" r="2540" b="0"/>
              <wp:wrapNone/>
              <wp:docPr id="58" name="קבוצה 58"/>
              <wp:cNvGraphicFramePr/>
              <a:graphic xmlns:a="http://schemas.openxmlformats.org/drawingml/2006/main">
                <a:graphicData uri="http://schemas.microsoft.com/office/word/2010/wordprocessingGroup">
                  <wpg:wgp>
                    <wpg:cNvGrpSpPr/>
                    <wpg:grpSpPr>
                      <a:xfrm>
                        <a:off x="0" y="0"/>
                        <a:ext cx="2512060" cy="2365375"/>
                        <a:chOff x="3936" y="0"/>
                        <a:chExt cx="2512060" cy="2365375"/>
                      </a:xfrm>
                    </wpg:grpSpPr>
                    <wps:wsp>
                      <wps:cNvPr id="59" name="tbMMHF"/>
                      <wps:cNvSpPr txBox="1"/>
                      <wps:spPr>
                        <a:xfrm>
                          <a:off x="3936" y="180975"/>
                          <a:ext cx="2512060" cy="304800"/>
                        </a:xfrm>
                        <a:prstGeom prst="rect">
                          <a:avLst/>
                        </a:prstGeom>
                        <a:solidFill>
                          <a:schemeClr val="bg1"/>
                        </a:solidFill>
                        <a:ln w="6350">
                          <a:noFill/>
                        </a:ln>
                      </wps:spPr>
                      <wps:txbx>
                        <w:txbxContent>
                          <w:p w:rsidR="004D1529" w:rsidRPr="0062451B" w:rsidRDefault="004D1529" w:rsidP="005E62A6">
                            <w:pPr>
                              <w:spacing w:line="240" w:lineRule="auto"/>
                              <w:jc w:val="center"/>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Pr>
                                <w:rFonts w:asciiTheme="minorHAnsi" w:hAnsiTheme="minorHAnsi" w:cstheme="minorHAnsi" w:hint="cs"/>
                                <w:color w:val="002060"/>
                                <w:spacing w:val="20"/>
                                <w:sz w:val="22"/>
                                <w:szCs w:val="22"/>
                                <w:rtl/>
                              </w:rPr>
                              <w:t>אדר</w:t>
                            </w:r>
                            <w:r w:rsidRPr="0062451B">
                              <w:rPr>
                                <w:rFonts w:asciiTheme="minorHAnsi" w:hAnsiTheme="minorHAnsi" w:cstheme="minorHAnsi"/>
                                <w:color w:val="002060"/>
                                <w:spacing w:val="20"/>
                                <w:sz w:val="22"/>
                                <w:szCs w:val="22"/>
                                <w:rtl/>
                              </w:rPr>
                              <w:t xml:space="preserve"> התשפ"</w:t>
                            </w:r>
                            <w:r>
                              <w:rPr>
                                <w:rFonts w:asciiTheme="minorHAnsi" w:hAnsiTheme="minorHAnsi" w:cstheme="minorHAnsi" w:hint="cs"/>
                                <w:color w:val="002060"/>
                                <w:spacing w:val="20"/>
                                <w:sz w:val="22"/>
                                <w:szCs w:val="22"/>
                                <w:rtl/>
                              </w:rPr>
                              <w:t>ו</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Pr>
                                <w:rFonts w:asciiTheme="minorHAnsi" w:hAnsiTheme="minorHAnsi" w:cstheme="minorHAnsi" w:hint="cs"/>
                                <w:color w:val="002060"/>
                                <w:spacing w:val="20"/>
                                <w:sz w:val="22"/>
                                <w:szCs w:val="22"/>
                                <w:rtl/>
                              </w:rPr>
                              <w:t>פברואר</w:t>
                            </w:r>
                            <w:r w:rsidRPr="0062451B">
                              <w:rPr>
                                <w:rFonts w:asciiTheme="minorHAnsi" w:hAnsiTheme="minorHAnsi" w:cstheme="minorHAnsi"/>
                                <w:color w:val="002060"/>
                                <w:spacing w:val="20"/>
                                <w:sz w:val="22"/>
                                <w:szCs w:val="22"/>
                                <w:rtl/>
                              </w:rPr>
                              <w:t xml:space="preserve"> </w:t>
                            </w:r>
                            <w:r>
                              <w:rPr>
                                <w:rFonts w:asciiTheme="minorHAnsi" w:hAnsiTheme="minorHAnsi" w:cstheme="minorHAnsi" w:hint="cs"/>
                                <w:color w:val="002060"/>
                                <w:spacing w:val="20"/>
                                <w:sz w:val="22"/>
                                <w:szCs w:val="22"/>
                                <w:rtl/>
                              </w:rPr>
                              <w:t>2026</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wps:cNvPr id="60" name="מחבר ישר 60"/>
                      <wps:cNvCnPr/>
                      <wps:spPr>
                        <a:xfrm>
                          <a:off x="504450" y="0"/>
                          <a:ext cx="1600575"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anchor>
          </w:drawing>
        </mc:Choice>
        <mc:Fallback>
          <w:pict>
            <v:group id="קבוצה 58" o:spid="_x0000_s1053" style="position:absolute;left:0;text-align:left;margin-left:125.2pt;margin-top:-30.95pt;width:197.8pt;height:186.25pt;z-index:251654656" coordorigin="39" coordsize="25120,23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">
              <v:shapetype id="_x0000_t202" coordsize="21600,21600" o:spt="202" path="m,l,21600r21600,l21600,xe">
                <v:stroke joinstyle="miter"/>
                <v:path gradientshapeok="t" o:connecttype="rect"/>
              </v:shapetype>
              <v:shape id="tbMMHF" o:spid="_x0000_s1054" type="#_x0000_t202" style="position:absolute;left:39;top:1809;width:2512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" fillcolor="white [3212]" stroked="f" strokeweight=".5pt">
                <v:textbox>
                  <w:txbxContent>
                    <w:p w:rsidR="004D1529" w:rsidRPr="0062451B" w:rsidRDefault="004D1529" w:rsidP="005E62A6">
                      <w:pPr>
                        <w:spacing w:line="240" w:lineRule="auto"/>
                        <w:jc w:val="center"/>
                        <w:rPr>
                          <w:rFonts w:asciiTheme="minorHAnsi" w:hAnsiTheme="minorHAnsi" w:cstheme="minorHAnsi"/>
                          <w:color w:val="002060"/>
                          <w:spacing w:val="20"/>
                          <w:sz w:val="22"/>
                          <w:szCs w:val="22"/>
                          <w:rtl/>
                        </w:rPr>
                      </w:pP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Pr>
                          <w:rFonts w:asciiTheme="minorHAnsi" w:hAnsiTheme="minorHAnsi" w:cstheme="minorHAnsi" w:hint="cs"/>
                          <w:color w:val="002060"/>
                          <w:spacing w:val="20"/>
                          <w:sz w:val="22"/>
                          <w:szCs w:val="22"/>
                          <w:rtl/>
                        </w:rPr>
                        <w:t>אדר</w:t>
                      </w:r>
                      <w:r w:rsidRPr="0062451B">
                        <w:rPr>
                          <w:rFonts w:asciiTheme="minorHAnsi" w:hAnsiTheme="minorHAnsi" w:cstheme="minorHAnsi"/>
                          <w:color w:val="002060"/>
                          <w:spacing w:val="20"/>
                          <w:sz w:val="22"/>
                          <w:szCs w:val="22"/>
                          <w:rtl/>
                        </w:rPr>
                        <w:t xml:space="preserve"> התשפ"</w:t>
                      </w:r>
                      <w:r>
                        <w:rPr>
                          <w:rFonts w:asciiTheme="minorHAnsi" w:hAnsiTheme="minorHAnsi" w:cstheme="minorHAnsi" w:hint="cs"/>
                          <w:color w:val="002060"/>
                          <w:spacing w:val="20"/>
                          <w:sz w:val="22"/>
                          <w:szCs w:val="22"/>
                          <w:rtl/>
                        </w:rPr>
                        <w:t>ו</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tl/>
                        </w:rPr>
                        <w:t xml:space="preserve"> </w:t>
                      </w:r>
                      <w:r>
                        <w:rPr>
                          <w:rFonts w:asciiTheme="minorHAnsi" w:hAnsiTheme="minorHAnsi" w:cstheme="minorHAnsi" w:hint="cs"/>
                          <w:color w:val="002060"/>
                          <w:spacing w:val="20"/>
                          <w:sz w:val="22"/>
                          <w:szCs w:val="22"/>
                          <w:rtl/>
                        </w:rPr>
                        <w:t>פברואר</w:t>
                      </w:r>
                      <w:r w:rsidRPr="0062451B">
                        <w:rPr>
                          <w:rFonts w:asciiTheme="minorHAnsi" w:hAnsiTheme="minorHAnsi" w:cstheme="minorHAnsi"/>
                          <w:color w:val="002060"/>
                          <w:spacing w:val="20"/>
                          <w:sz w:val="22"/>
                          <w:szCs w:val="22"/>
                          <w:rtl/>
                        </w:rPr>
                        <w:t xml:space="preserve"> </w:t>
                      </w:r>
                      <w:r>
                        <w:rPr>
                          <w:rFonts w:asciiTheme="minorHAnsi" w:hAnsiTheme="minorHAnsi" w:cstheme="minorHAnsi" w:hint="cs"/>
                          <w:color w:val="002060"/>
                          <w:spacing w:val="20"/>
                          <w:sz w:val="22"/>
                          <w:szCs w:val="22"/>
                          <w:rtl/>
                        </w:rPr>
                        <w:t>2026</w:t>
                      </w:r>
                      <w:r w:rsidRPr="0062451B">
                        <w:rPr>
                          <w:rFonts w:asciiTheme="minorHAnsi" w:hAnsiTheme="minorHAnsi" w:cstheme="minorHAnsi"/>
                          <w:color w:val="002060"/>
                          <w:spacing w:val="20"/>
                          <w:sz w:val="22"/>
                          <w:szCs w:val="22"/>
                          <w:rtl/>
                        </w:rPr>
                        <w:t xml:space="preserve"> </w:t>
                      </w:r>
                      <w:r w:rsidRPr="0062451B">
                        <w:rPr>
                          <w:rFonts w:ascii="Wingdings" w:hAnsi="Wingdings" w:cstheme="minorHAnsi"/>
                          <w:color w:val="002060"/>
                          <w:spacing w:val="20"/>
                          <w:sz w:val="22"/>
                          <w:szCs w:val="22"/>
                        </w:rPr>
                        <w:sym w:font="Wingdings" w:char="F0A7"/>
                      </w:r>
                      <w:r w:rsidRPr="0062451B">
                        <w:rPr>
                          <w:rFonts w:asciiTheme="minorHAnsi" w:hAnsiTheme="minorHAnsi" w:cstheme="minorHAnsi"/>
                          <w:color w:val="002060"/>
                          <w:spacing w:val="20"/>
                          <w:sz w:val="22"/>
                          <w:szCs w:val="22"/>
                        </w:rPr>
                        <w:softHyphen/>
                      </w:r>
                    </w:p>
                  </w:txbxContent>
                </v:textbox>
              </v:shape>
              <v:line id="מחבר ישר 60" o:spid="_x0000_s1055" style="position:absolute;visibility:visible;mso-wrap-style:square" from="5044,0" to="210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" strokecolor="#002060" strokeweight="1.25pt"/>
              <v:rect id="מלבן 61" o:spid="_x0000_s1056" style="position:absolute;left:4521;top:5810;width:16910;height:17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" fillcolor="#002060" stroked="f" strokeweight="2pt"/>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29" w:rsidRDefault="004D1529">
    <w:pPr>
      <w:pStyle w:val="ad"/>
    </w:pPr>
    <w:r>
      <w:rPr>
        <w:noProof/>
      </w:rPr>
      <mc:AlternateContent>
        <mc:Choice Requires="wps">
          <w:drawing>
            <wp:anchor distT="0" distB="0" distL="114300" distR="114300" simplePos="0" relativeHeight="251656704"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24785164" name="תיבת טקסט 24785164"/>
              <wp:cNvGraphicFramePr/>
              <a:graphic xmlns:a="http://schemas.openxmlformats.org/drawingml/2006/main">
                <a:graphicData uri="http://schemas.microsoft.com/office/word/2010/wordprocessingShape">
                  <wps:wsp>
                    <wps:cNvSpPr txBox="1"/>
                    <wps:spPr>
                      <a:xfrm>
                        <a:off x="0" y="0"/>
                        <a:ext cx="2959100" cy="273050"/>
                      </a:xfrm>
                      <a:prstGeom prst="rect">
                        <a:avLst/>
                      </a:prstGeom>
                      <a:noFill/>
                      <a:ln w="6350">
                        <a:noFill/>
                      </a:ln>
                    </wps:spPr>
                    <wps:txbx>
                      <w:txbxContent>
                        <w:p w:rsidR="004D1529" w:rsidRPr="00A222E2" w:rsidRDefault="004D1529"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24785164" o:spid="_x0000_s1072" type="#_x0000_t202" style="position:absolute;left:0;text-align:left;margin-left:0;margin-top:-87.15pt;width:233pt;height:21.5pt;z-index:25165670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" filled="f" stroked="f" strokeweight=".5pt">
              <v:textbox>
                <w:txbxContent>
                  <w:p w:rsidR="004D1529" w:rsidRPr="00A222E2" w:rsidRDefault="004D1529"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1529" w:rsidRDefault="004D1529">
      <w:pPr>
        <w:spacing w:line="240" w:lineRule="auto"/>
      </w:pPr>
      <w:r>
        <w:separator/>
      </w:r>
    </w:p>
  </w:footnote>
  <w:footnote w:type="continuationSeparator" w:id="0">
    <w:p w:rsidR="004D1529" w:rsidRDefault="004D1529">
      <w:pPr>
        <w:spacing w:line="240" w:lineRule="auto"/>
      </w:pPr>
      <w:r>
        <w:continuationSeparator/>
      </w:r>
    </w:p>
  </w:footnote>
  <w:footnote w:id="1">
    <w:p w:rsidR="004D1529" w:rsidRPr="003D241C" w:rsidRDefault="004D1529" w:rsidP="00C13C27">
      <w:pPr>
        <w:pStyle w:val="af1"/>
        <w:rPr>
          <w:rtl/>
        </w:rPr>
      </w:pPr>
      <w:r>
        <w:rPr>
          <w:rStyle w:val="af3"/>
        </w:rPr>
        <w:footnoteRef/>
      </w:r>
      <w:r>
        <w:rPr>
          <w:rtl/>
        </w:rPr>
        <w:t xml:space="preserve"> </w:t>
      </w:r>
      <w:r>
        <w:rPr>
          <w:rtl/>
        </w:rPr>
        <w:tab/>
        <w:t xml:space="preserve">בהתאם להוראות חוק </w:t>
      </w:r>
      <w:r>
        <w:rPr>
          <w:rFonts w:hint="cs"/>
          <w:rtl/>
        </w:rPr>
        <w:t xml:space="preserve">ההתגוננות האזרחית, התשי"א-1951 </w:t>
      </w:r>
      <w:r>
        <w:rPr>
          <w:rtl/>
        </w:rPr>
        <w:t xml:space="preserve">רשאים הממשלה </w:t>
      </w:r>
      <w:r>
        <w:rPr>
          <w:rFonts w:hint="cs"/>
          <w:rtl/>
        </w:rPr>
        <w:t xml:space="preserve">או שר הביטחון </w:t>
      </w:r>
      <w:r>
        <w:rPr>
          <w:rtl/>
        </w:rPr>
        <w:t>להכריז על מצב מיוחד בעורף</w:t>
      </w:r>
      <w:r>
        <w:t>.</w:t>
      </w:r>
      <w:r>
        <w:rPr>
          <w:rFonts w:hint="cs"/>
          <w:rtl/>
        </w:rPr>
        <w:t xml:space="preserve"> </w:t>
      </w:r>
      <w:r>
        <w:rPr>
          <w:rtl/>
        </w:rPr>
        <w:t xml:space="preserve">הכרזה </w:t>
      </w:r>
      <w:r>
        <w:rPr>
          <w:rFonts w:hint="cs"/>
          <w:rtl/>
        </w:rPr>
        <w:t xml:space="preserve">זו </w:t>
      </w:r>
      <w:r>
        <w:rPr>
          <w:rtl/>
        </w:rPr>
        <w:t xml:space="preserve">מעניקה </w:t>
      </w:r>
      <w:r>
        <w:rPr>
          <w:rFonts w:hint="cs"/>
          <w:rtl/>
        </w:rPr>
        <w:t xml:space="preserve">לבעלי תפקידים מסוימים בצבא את הסמכות לתת כל הוראה הנדרשת לשמירתם או להצלתם של חיי אדם או של רכוש, ובכלל זה להורות לשהות במקומות מסוימים לרבות בבתים או במקלטים ולאסור או להגביל את הלימודים במוסדות לימוד. על הכרזה כאמור יש להודיע לוועדת החוץ והביטחון של הכנסת לשם קבלת אישורה. </w:t>
      </w:r>
    </w:p>
  </w:footnote>
  <w:footnote w:id="2">
    <w:p w:rsidR="004D1529" w:rsidRPr="00572484" w:rsidRDefault="004D1529" w:rsidP="00C13C27">
      <w:pPr>
        <w:pStyle w:val="af1"/>
      </w:pPr>
      <w:r>
        <w:rPr>
          <w:rStyle w:val="af3"/>
        </w:rPr>
        <w:footnoteRef/>
      </w:r>
      <w:r>
        <w:rPr>
          <w:rtl/>
        </w:rPr>
        <w:t xml:space="preserve"> </w:t>
      </w:r>
      <w:r>
        <w:rPr>
          <w:rtl/>
        </w:rPr>
        <w:tab/>
      </w:r>
      <w:r w:rsidRPr="00145B40">
        <w:rPr>
          <w:rtl/>
        </w:rPr>
        <w:t>ועדת השרים לענייני ביטחון לאומי</w:t>
      </w:r>
      <w:r>
        <w:rPr>
          <w:rFonts w:hint="cs"/>
          <w:rtl/>
        </w:rPr>
        <w:t xml:space="preserve"> (הקבינט המדיני ביטחוני) הכריזה </w:t>
      </w:r>
      <w:r w:rsidRPr="00145B40">
        <w:rPr>
          <w:rtl/>
        </w:rPr>
        <w:t>על</w:t>
      </w:r>
      <w:r>
        <w:rPr>
          <w:rFonts w:hint="cs"/>
          <w:rtl/>
        </w:rPr>
        <w:t xml:space="preserve"> מלחמה החל מיום 7.10.23 ובהתאם לכך אישרה </w:t>
      </w:r>
      <w:r w:rsidRPr="00145B40">
        <w:rPr>
          <w:rtl/>
        </w:rPr>
        <w:t>נקיטת פעולות צבאיות משמעותיות מכוח סמכות </w:t>
      </w:r>
      <w:r>
        <w:rPr>
          <w:rFonts w:hint="cs"/>
          <w:rtl/>
        </w:rPr>
        <w:t xml:space="preserve">הממשלה לפי סעיף 40(א) </w:t>
      </w:r>
      <w:r w:rsidRPr="00436D45">
        <w:rPr>
          <w:rtl/>
        </w:rPr>
        <w:t>לחוק-יסוד: הממשל</w:t>
      </w:r>
      <w:r>
        <w:rPr>
          <w:rFonts w:hint="cs"/>
          <w:rtl/>
        </w:rPr>
        <w:t>ה, אשר הואצלה לוועדה לפי סעיפים 40(א1) לחוק יסוד: הממשלה, ולפי סעיף 6 לחוק הממשלה, התשס"א-2001.</w:t>
      </w:r>
    </w:p>
  </w:footnote>
  <w:footnote w:id="3">
    <w:p w:rsidR="004D1529" w:rsidRDefault="004D1529" w:rsidP="00C13C27">
      <w:pPr>
        <w:pStyle w:val="af1"/>
        <w:rPr>
          <w:rtl/>
        </w:rPr>
      </w:pPr>
      <w:r>
        <w:rPr>
          <w:rStyle w:val="af3"/>
        </w:rPr>
        <w:footnoteRef/>
      </w:r>
      <w:r>
        <w:rPr>
          <w:rtl/>
        </w:rPr>
        <w:t xml:space="preserve"> </w:t>
      </w:r>
      <w:r>
        <w:rPr>
          <w:rtl/>
        </w:rPr>
        <w:tab/>
      </w:r>
      <w:r>
        <w:rPr>
          <w:rFonts w:hint="cs"/>
          <w:rtl/>
        </w:rPr>
        <w:t>משבעה באוקטובר 2023 ועד שבעה בינואר 2024.</w:t>
      </w:r>
    </w:p>
  </w:footnote>
  <w:footnote w:id="4">
    <w:p w:rsidR="004D1529" w:rsidRDefault="004D1529" w:rsidP="00C13C27">
      <w:pPr>
        <w:pStyle w:val="af1"/>
        <w:rPr>
          <w:rtl/>
        </w:rPr>
      </w:pPr>
      <w:r>
        <w:rPr>
          <w:rStyle w:val="af3"/>
        </w:rPr>
        <w:footnoteRef/>
      </w:r>
      <w:r>
        <w:rPr>
          <w:rtl/>
        </w:rPr>
        <w:t xml:space="preserve"> </w:t>
      </w:r>
      <w:r>
        <w:rPr>
          <w:rtl/>
        </w:rPr>
        <w:tab/>
      </w:r>
      <w:r>
        <w:rPr>
          <w:rFonts w:hint="cs"/>
          <w:rtl/>
        </w:rPr>
        <w:t xml:space="preserve">על פי נתוני מערכת "יחד" של מערך הדיגיטל הלאומי שהוקמה במלחמת חרבות ברזל כדי לאגם את נתוני המפונים והמתפנים מהיישובים הנמצאים במרחק 0 - 7  ק"מ מגבול הדרום ובמרחק 0 - 2 ק"מ מגבול הצפון וכן חסרי מיגון בעיר אשקלון. </w:t>
      </w:r>
    </w:p>
  </w:footnote>
  <w:footnote w:id="5">
    <w:p w:rsidR="004D1529" w:rsidRDefault="004D1529" w:rsidP="00C13C27">
      <w:pPr>
        <w:pStyle w:val="af1"/>
      </w:pPr>
      <w:r>
        <w:rPr>
          <w:rStyle w:val="af3"/>
        </w:rPr>
        <w:footnoteRef/>
      </w:r>
      <w:r>
        <w:rPr>
          <w:rtl/>
        </w:rPr>
        <w:t xml:space="preserve"> </w:t>
      </w:r>
      <w:r>
        <w:rPr>
          <w:rtl/>
        </w:rPr>
        <w:tab/>
      </w:r>
      <w:r>
        <w:rPr>
          <w:rFonts w:hint="cs"/>
          <w:rtl/>
        </w:rPr>
        <w:t>ריכוז המפונים והמתפנים שלאורך כל התקופה עד 7 בינואר שהו במלונות (לא קיבלו מענק אכלוס) ביישובים שקלטו 20 מפונים ומעלה.</w:t>
      </w:r>
    </w:p>
  </w:footnote>
  <w:footnote w:id="6">
    <w:p w:rsidR="004D1529" w:rsidRDefault="004D1529" w:rsidP="00C13C27">
      <w:pPr>
        <w:pStyle w:val="af1"/>
      </w:pPr>
      <w:r>
        <w:rPr>
          <w:rStyle w:val="af3"/>
        </w:rPr>
        <w:footnoteRef/>
      </w:r>
      <w:r>
        <w:rPr>
          <w:rtl/>
        </w:rPr>
        <w:t xml:space="preserve"> </w:t>
      </w:r>
      <w:r>
        <w:rPr>
          <w:rtl/>
        </w:rPr>
        <w:tab/>
      </w:r>
      <w:r>
        <w:rPr>
          <w:rFonts w:hint="cs"/>
          <w:rtl/>
        </w:rPr>
        <w:t xml:space="preserve">משק לשעת חירום (מל"ח) הוקם בשנת 1955 כדי </w:t>
      </w:r>
      <w:r w:rsidRPr="005C5F9F">
        <w:rPr>
          <w:rtl/>
        </w:rPr>
        <w:t>להבטיח את הפעלת המפעלים החיוניים ולדאוג ל</w:t>
      </w:r>
      <w:r>
        <w:rPr>
          <w:rFonts w:hint="cs"/>
          <w:rtl/>
        </w:rPr>
        <w:t>ה</w:t>
      </w:r>
      <w:r w:rsidRPr="005C5F9F">
        <w:rPr>
          <w:rtl/>
        </w:rPr>
        <w:t xml:space="preserve">ספקה </w:t>
      </w:r>
      <w:r>
        <w:rPr>
          <w:rFonts w:hint="cs"/>
          <w:rtl/>
        </w:rPr>
        <w:t xml:space="preserve">של </w:t>
      </w:r>
      <w:r w:rsidRPr="005C5F9F">
        <w:rPr>
          <w:rtl/>
        </w:rPr>
        <w:t>שירותי קיום לאוכלוסייה בעורף בשעת חירום</w:t>
      </w:r>
      <w:r>
        <w:rPr>
          <w:rFonts w:hint="cs"/>
          <w:rtl/>
        </w:rPr>
        <w:t xml:space="preserve">, </w:t>
      </w:r>
      <w:r w:rsidRPr="005C5F9F">
        <w:rPr>
          <w:rtl/>
        </w:rPr>
        <w:t>להכין את הרשויות המקומיות - האחראיות כל אחת בתחום שיפוטה</w:t>
      </w:r>
      <w:r>
        <w:rPr>
          <w:rFonts w:hint="cs"/>
          <w:rtl/>
        </w:rPr>
        <w:t xml:space="preserve"> - להתמודדות עם מצבי חירום; להיערך לטיפול באוכלוסייה המפונה.</w:t>
      </w:r>
    </w:p>
  </w:footnote>
  <w:footnote w:id="7">
    <w:p w:rsidR="004D1529" w:rsidRDefault="004D1529" w:rsidP="00C13C27">
      <w:pPr>
        <w:pStyle w:val="af1"/>
      </w:pPr>
      <w:r>
        <w:rPr>
          <w:rStyle w:val="af3"/>
        </w:rPr>
        <w:footnoteRef/>
      </w:r>
      <w:r>
        <w:rPr>
          <w:rtl/>
        </w:rPr>
        <w:t xml:space="preserve"> </w:t>
      </w:r>
      <w:r>
        <w:rPr>
          <w:rtl/>
        </w:rPr>
        <w:tab/>
      </w:r>
      <w:r>
        <w:rPr>
          <w:rFonts w:hint="cs"/>
          <w:rtl/>
        </w:rPr>
        <w:t>החלטת הממשלה 706, "</w:t>
      </w:r>
      <w:r>
        <w:rPr>
          <w:rtl/>
        </w:rPr>
        <w:t>שילוב מטה מל"ח (משק לשעת חירום) ארצי ברשות החירום הלאומית (רח"ל)</w:t>
      </w:r>
      <w:r>
        <w:rPr>
          <w:rFonts w:hint="cs"/>
          <w:rtl/>
        </w:rPr>
        <w:t>"  (23.8.09).</w:t>
      </w:r>
    </w:p>
  </w:footnote>
  <w:footnote w:id="8">
    <w:p w:rsidR="004D1529" w:rsidRDefault="004D1529" w:rsidP="00C13C27">
      <w:pPr>
        <w:pStyle w:val="af1"/>
      </w:pPr>
      <w:r>
        <w:rPr>
          <w:rStyle w:val="af3"/>
        </w:rPr>
        <w:footnoteRef/>
      </w:r>
      <w:r>
        <w:rPr>
          <w:rtl/>
        </w:rPr>
        <w:t xml:space="preserve"> </w:t>
      </w:r>
      <w:r>
        <w:rPr>
          <w:rtl/>
        </w:rPr>
        <w:tab/>
      </w:r>
      <w:r>
        <w:rPr>
          <w:rFonts w:hint="cs"/>
          <w:rtl/>
        </w:rPr>
        <w:t>תקציב רח"ל לשנת 2023.</w:t>
      </w:r>
    </w:p>
  </w:footnote>
  <w:footnote w:id="9">
    <w:p w:rsidR="004D1529" w:rsidRDefault="004D1529" w:rsidP="00C13C27">
      <w:pPr>
        <w:pStyle w:val="af1"/>
        <w:rPr>
          <w:rtl/>
        </w:rPr>
      </w:pPr>
      <w:r>
        <w:rPr>
          <w:rStyle w:val="af3"/>
        </w:rPr>
        <w:footnoteRef/>
      </w:r>
      <w:r>
        <w:rPr>
          <w:rtl/>
        </w:rPr>
        <w:t xml:space="preserve"> </w:t>
      </w:r>
      <w:r>
        <w:rPr>
          <w:rtl/>
        </w:rPr>
        <w:tab/>
      </w:r>
      <w:r>
        <w:rPr>
          <w:rFonts w:hint="cs"/>
          <w:rtl/>
        </w:rPr>
        <w:t xml:space="preserve">החלטת הממשלה 515, 14.8.1960. </w:t>
      </w:r>
    </w:p>
  </w:footnote>
  <w:footnote w:id="10">
    <w:p w:rsidR="004D1529" w:rsidRDefault="004D1529" w:rsidP="00C13C27">
      <w:pPr>
        <w:pStyle w:val="af1"/>
        <w:rPr>
          <w:rtl/>
        </w:rPr>
      </w:pPr>
      <w:r>
        <w:rPr>
          <w:rStyle w:val="af3"/>
        </w:rPr>
        <w:footnoteRef/>
      </w:r>
      <w:r>
        <w:rPr>
          <w:rtl/>
        </w:rPr>
        <w:t xml:space="preserve"> </w:t>
      </w:r>
      <w:r>
        <w:rPr>
          <w:rtl/>
        </w:rPr>
        <w:tab/>
      </w:r>
      <w:r>
        <w:rPr>
          <w:rFonts w:hint="cs"/>
          <w:rtl/>
        </w:rPr>
        <w:t>מתוך תורת פס"ח - מסמך המשמש כלי עבור כל גופי החירום, עבור משרדי המשלה ועבור הרשויות המקומיות כדי להיערך נכון לאיומים ולאפשר מתן מענה נכון ואיכותי בעת הצורך.</w:t>
      </w:r>
    </w:p>
  </w:footnote>
  <w:footnote w:id="11">
    <w:p w:rsidR="004D1529" w:rsidRDefault="004D1529" w:rsidP="00C13C27">
      <w:pPr>
        <w:pStyle w:val="af1"/>
        <w:rPr>
          <w:rtl/>
        </w:rPr>
      </w:pPr>
      <w:r>
        <w:rPr>
          <w:rStyle w:val="af3"/>
        </w:rPr>
        <w:footnoteRef/>
      </w:r>
      <w:r>
        <w:rPr>
          <w:rtl/>
        </w:rPr>
        <w:t xml:space="preserve"> </w:t>
      </w:r>
      <w:r>
        <w:rPr>
          <w:rtl/>
        </w:rPr>
        <w:tab/>
      </w:r>
      <w:r>
        <w:rPr>
          <w:rFonts w:hint="cs"/>
          <w:rtl/>
        </w:rPr>
        <w:t xml:space="preserve">מדינת ישראל, משרד הפנים - המינהל לשירותי החירום, הרשות העליונה לפס"ח, </w:t>
      </w:r>
      <w:r w:rsidRPr="00345F6B">
        <w:rPr>
          <w:rFonts w:hint="cs"/>
          <w:b/>
          <w:bCs/>
          <w:rtl/>
        </w:rPr>
        <w:t>תורת הפס"ח</w:t>
      </w:r>
      <w:r>
        <w:rPr>
          <w:rFonts w:hint="cs"/>
          <w:b/>
          <w:bCs/>
          <w:rtl/>
        </w:rPr>
        <w:t xml:space="preserve"> </w:t>
      </w:r>
      <w:r>
        <w:rPr>
          <w:rFonts w:hint="cs"/>
          <w:rtl/>
        </w:rPr>
        <w:t>(2023), עמ' 19,14.</w:t>
      </w:r>
    </w:p>
  </w:footnote>
  <w:footnote w:id="12">
    <w:p w:rsidR="004D1529" w:rsidRDefault="004D1529" w:rsidP="00C13C27">
      <w:pPr>
        <w:pStyle w:val="af1"/>
      </w:pPr>
      <w:r>
        <w:rPr>
          <w:rStyle w:val="af3"/>
        </w:rPr>
        <w:footnoteRef/>
      </w:r>
      <w:r>
        <w:rPr>
          <w:rtl/>
        </w:rPr>
        <w:t xml:space="preserve"> </w:t>
      </w:r>
      <w:r>
        <w:rPr>
          <w:rtl/>
        </w:rPr>
        <w:tab/>
      </w:r>
      <w:r>
        <w:rPr>
          <w:rFonts w:hint="cs"/>
          <w:rtl/>
        </w:rPr>
        <w:t>שם, עמ' 20.</w:t>
      </w:r>
    </w:p>
  </w:footnote>
  <w:footnote w:id="13">
    <w:p w:rsidR="004D1529" w:rsidRDefault="004D1529" w:rsidP="00C13C27">
      <w:pPr>
        <w:pStyle w:val="af1"/>
        <w:rPr>
          <w:rtl/>
        </w:rPr>
      </w:pPr>
      <w:r>
        <w:rPr>
          <w:rStyle w:val="af3"/>
        </w:rPr>
        <w:footnoteRef/>
      </w:r>
      <w:r>
        <w:rPr>
          <w:rtl/>
        </w:rPr>
        <w:t xml:space="preserve"> </w:t>
      </w:r>
      <w:r>
        <w:rPr>
          <w:rtl/>
        </w:rPr>
        <w:tab/>
      </w:r>
      <w:r>
        <w:rPr>
          <w:rFonts w:hint="cs"/>
          <w:rtl/>
        </w:rPr>
        <w:t>תקציב פס"ח לשנת 2023.</w:t>
      </w:r>
    </w:p>
  </w:footnote>
  <w:footnote w:id="14">
    <w:p w:rsidR="004D1529" w:rsidRDefault="004D1529" w:rsidP="00C13C27">
      <w:pPr>
        <w:pStyle w:val="af1"/>
        <w:rPr>
          <w:rtl/>
        </w:rPr>
      </w:pPr>
      <w:r>
        <w:rPr>
          <w:rStyle w:val="af3"/>
        </w:rPr>
        <w:footnoteRef/>
      </w:r>
      <w:r>
        <w:rPr>
          <w:rtl/>
        </w:rPr>
        <w:t xml:space="preserve"> </w:t>
      </w:r>
      <w:r>
        <w:rPr>
          <w:rtl/>
        </w:rPr>
        <w:tab/>
      </w:r>
      <w:r>
        <w:rPr>
          <w:rFonts w:hint="cs"/>
          <w:rtl/>
        </w:rPr>
        <w:t>סעיף 1 בחוק הג"א.</w:t>
      </w:r>
    </w:p>
  </w:footnote>
  <w:footnote w:id="15">
    <w:p w:rsidR="004D1529" w:rsidRDefault="004D1529" w:rsidP="00C13C27">
      <w:pPr>
        <w:pStyle w:val="af1"/>
        <w:rPr>
          <w:rtl/>
        </w:rPr>
      </w:pPr>
      <w:r>
        <w:rPr>
          <w:rStyle w:val="af3"/>
        </w:rPr>
        <w:footnoteRef/>
      </w:r>
      <w:r>
        <w:rPr>
          <w:rtl/>
        </w:rPr>
        <w:t xml:space="preserve"> </w:t>
      </w:r>
      <w:r>
        <w:rPr>
          <w:rtl/>
        </w:rPr>
        <w:tab/>
      </w:r>
      <w:r w:rsidRPr="0065138E">
        <w:rPr>
          <w:rFonts w:hint="cs"/>
          <w:rtl/>
        </w:rPr>
        <w:t xml:space="preserve">נוכח המתווה בין </w:t>
      </w:r>
      <w:r>
        <w:rPr>
          <w:rFonts w:hint="cs"/>
          <w:rtl/>
        </w:rPr>
        <w:t xml:space="preserve">משרד </w:t>
      </w:r>
      <w:r w:rsidRPr="0065138E">
        <w:rPr>
          <w:rFonts w:hint="cs"/>
          <w:rtl/>
        </w:rPr>
        <w:t>מבקר המדינה, צה"ל והשב"כ לקיום ביקורות בצה"ל בעת מלחמת חרבות ברזל בהמשך להחלטת בג"ץ</w:t>
      </w:r>
      <w:r>
        <w:rPr>
          <w:rFonts w:hint="cs"/>
          <w:rtl/>
        </w:rPr>
        <w:t xml:space="preserve"> 1015/24</w:t>
      </w:r>
      <w:r>
        <w:rPr>
          <w:rFonts w:ascii="Tahoma" w:hAnsi="Tahoma" w:cs="Tahoma" w:hint="cs"/>
          <w:sz w:val="19"/>
          <w:szCs w:val="19"/>
          <w:rtl/>
        </w:rPr>
        <w:t xml:space="preserve"> </w:t>
      </w:r>
      <w:r w:rsidRPr="0065138E">
        <w:rPr>
          <w:rFonts w:hint="cs"/>
          <w:rtl/>
        </w:rPr>
        <w:t>נערכה ביקורת השלמה בצה"ל בפיקוד העורף (פקע"ר) ובאגף מבצעים (אמ"ץ).</w:t>
      </w:r>
    </w:p>
  </w:footnote>
  <w:footnote w:id="16">
    <w:p w:rsidR="004D1529" w:rsidRDefault="004D1529" w:rsidP="00C13C27">
      <w:pPr>
        <w:pStyle w:val="af1"/>
        <w:rPr>
          <w:rtl/>
        </w:rPr>
      </w:pPr>
      <w:r>
        <w:rPr>
          <w:rStyle w:val="af3"/>
        </w:rPr>
        <w:footnoteRef/>
      </w:r>
      <w:r>
        <w:rPr>
          <w:rtl/>
        </w:rPr>
        <w:t xml:space="preserve"> </w:t>
      </w:r>
      <w:r>
        <w:rPr>
          <w:rtl/>
        </w:rPr>
        <w:tab/>
      </w:r>
      <w:r>
        <w:rPr>
          <w:rFonts w:hint="cs"/>
          <w:rtl/>
        </w:rPr>
        <w:t xml:space="preserve">ביולי 2025 סיים את תפקידו כשר הפנים. </w:t>
      </w:r>
    </w:p>
  </w:footnote>
  <w:footnote w:id="17">
    <w:p w:rsidR="004D1529" w:rsidRDefault="004D1529" w:rsidP="00C13C27">
      <w:pPr>
        <w:pStyle w:val="af1"/>
        <w:rPr>
          <w:rtl/>
        </w:rPr>
      </w:pPr>
      <w:r>
        <w:rPr>
          <w:rStyle w:val="af3"/>
        </w:rPr>
        <w:footnoteRef/>
      </w:r>
      <w:r>
        <w:rPr>
          <w:rtl/>
        </w:rPr>
        <w:t xml:space="preserve"> </w:t>
      </w:r>
      <w:r>
        <w:rPr>
          <w:rFonts w:hint="cs"/>
          <w:rtl/>
        </w:rPr>
        <w:t xml:space="preserve"> </w:t>
      </w:r>
      <w:r>
        <w:rPr>
          <w:rtl/>
        </w:rPr>
        <w:tab/>
      </w:r>
      <w:r>
        <w:rPr>
          <w:rFonts w:hint="cs"/>
          <w:rtl/>
        </w:rPr>
        <w:t>בנובמבר 2024 סיים את תפקידו כשר הביטחון.</w:t>
      </w:r>
    </w:p>
  </w:footnote>
  <w:footnote w:id="18">
    <w:p w:rsidR="004D1529" w:rsidRDefault="004D1529" w:rsidP="00C13C27">
      <w:pPr>
        <w:pStyle w:val="af1"/>
      </w:pPr>
      <w:r>
        <w:rPr>
          <w:rStyle w:val="af3"/>
        </w:rPr>
        <w:footnoteRef/>
      </w:r>
      <w:r>
        <w:rPr>
          <w:rtl/>
        </w:rPr>
        <w:t xml:space="preserve"> </w:t>
      </w:r>
      <w:r>
        <w:rPr>
          <w:rtl/>
        </w:rPr>
        <w:tab/>
      </w:r>
      <w:r>
        <w:rPr>
          <w:rFonts w:hint="cs"/>
          <w:rtl/>
        </w:rPr>
        <w:t>באוקטובר 2024 סיים את תפקידו כראש רח"ל.</w:t>
      </w:r>
    </w:p>
  </w:footnote>
  <w:footnote w:id="19">
    <w:p w:rsidR="004D1529" w:rsidRDefault="004D1529" w:rsidP="00C13C27">
      <w:pPr>
        <w:pStyle w:val="af1"/>
        <w:rPr>
          <w:rtl/>
        </w:rPr>
      </w:pPr>
      <w:r>
        <w:rPr>
          <w:rStyle w:val="af3"/>
        </w:rPr>
        <w:footnoteRef/>
      </w:r>
      <w:r>
        <w:rPr>
          <w:rtl/>
        </w:rPr>
        <w:t xml:space="preserve"> </w:t>
      </w:r>
      <w:r>
        <w:rPr>
          <w:rtl/>
        </w:rPr>
        <w:tab/>
      </w:r>
      <w:r>
        <w:rPr>
          <w:rFonts w:hint="cs"/>
          <w:rtl/>
        </w:rPr>
        <w:t>ביולי 2025 הוחלט למנות אותו לתפקיד מפקד פיקוד צפון.</w:t>
      </w:r>
    </w:p>
  </w:footnote>
  <w:footnote w:id="20">
    <w:p w:rsidR="004D1529" w:rsidRDefault="004D1529" w:rsidP="00C13C27">
      <w:pPr>
        <w:pStyle w:val="af1"/>
      </w:pPr>
      <w:r>
        <w:rPr>
          <w:rStyle w:val="af3"/>
        </w:rPr>
        <w:footnoteRef/>
      </w:r>
      <w:r>
        <w:rPr>
          <w:rtl/>
        </w:rPr>
        <w:t xml:space="preserve"> </w:t>
      </w:r>
      <w:r>
        <w:rPr>
          <w:rtl/>
        </w:rPr>
        <w:tab/>
      </w:r>
      <w:r>
        <w:rPr>
          <w:rFonts w:hint="cs"/>
          <w:rtl/>
        </w:rPr>
        <w:t>ביולי 2025 סיים את תפקידו כמנכ"ל משרד הפנים.</w:t>
      </w:r>
    </w:p>
  </w:footnote>
  <w:footnote w:id="21">
    <w:p w:rsidR="004D1529" w:rsidRDefault="004D1529" w:rsidP="00C13C27">
      <w:pPr>
        <w:pStyle w:val="af1"/>
      </w:pPr>
      <w:r>
        <w:rPr>
          <w:rStyle w:val="af3"/>
        </w:rPr>
        <w:footnoteRef/>
      </w:r>
      <w:r>
        <w:rPr>
          <w:rtl/>
        </w:rPr>
        <w:t xml:space="preserve"> </w:t>
      </w:r>
      <w:r>
        <w:rPr>
          <w:rtl/>
        </w:rPr>
        <w:tab/>
      </w:r>
      <w:r>
        <w:rPr>
          <w:rFonts w:hint="cs"/>
          <w:rtl/>
        </w:rPr>
        <w:t>בנובמבר 2024 סיים את תפקידו כמנכ"ל רה"ם.</w:t>
      </w:r>
    </w:p>
  </w:footnote>
  <w:footnote w:id="22">
    <w:p w:rsidR="004D1529" w:rsidRDefault="004D1529" w:rsidP="00C13C27">
      <w:pPr>
        <w:pStyle w:val="af1"/>
      </w:pPr>
      <w:r>
        <w:rPr>
          <w:rStyle w:val="af3"/>
        </w:rPr>
        <w:footnoteRef/>
      </w:r>
      <w:r>
        <w:rPr>
          <w:rtl/>
        </w:rPr>
        <w:t xml:space="preserve"> </w:t>
      </w:r>
      <w:r>
        <w:rPr>
          <w:rtl/>
        </w:rPr>
        <w:tab/>
      </w:r>
      <w:r>
        <w:rPr>
          <w:rFonts w:hint="cs"/>
          <w:rtl/>
        </w:rPr>
        <w:t>באוקטובר 2025 סיים את תפקידו כראש המל"ל.</w:t>
      </w:r>
    </w:p>
  </w:footnote>
  <w:footnote w:id="23">
    <w:p w:rsidR="004D1529" w:rsidRDefault="004D1529" w:rsidP="00C13C27">
      <w:pPr>
        <w:pStyle w:val="af1"/>
      </w:pPr>
      <w:r>
        <w:rPr>
          <w:rStyle w:val="af3"/>
        </w:rPr>
        <w:footnoteRef/>
      </w:r>
      <w:r>
        <w:rPr>
          <w:rtl/>
        </w:rPr>
        <w:t xml:space="preserve"> </w:t>
      </w:r>
      <w:r>
        <w:rPr>
          <w:rtl/>
        </w:rPr>
        <w:tab/>
      </w:r>
      <w:r w:rsidRPr="00254FE6">
        <w:rPr>
          <w:rtl/>
        </w:rPr>
        <w:t>על פי מילון צה"ל, מערך ההגמ"ר הוא "מערכת הגנה הפרוסה ביישובים. עיקר תפקידה לפעול במשותף עם כוחות צה"ל בהגנה על מרחבי הספר של המדינה ומניעת פריצת אויב לתוכם עד שיתארגנו כוחות המילואים של צה"ל. מערכת זו כפופה, מבחינה ארגונית, לפיקודים המרחביים" (</w:t>
      </w:r>
      <w:r>
        <w:rPr>
          <w:rFonts w:hint="cs"/>
          <w:rtl/>
        </w:rPr>
        <w:t xml:space="preserve">אג"ם-תוה"ד, </w:t>
      </w:r>
      <w:r w:rsidRPr="00C173AC">
        <w:rPr>
          <w:b/>
          <w:bCs/>
          <w:rtl/>
        </w:rPr>
        <w:t>המילון למונחי צה"ל</w:t>
      </w:r>
      <w:r>
        <w:rPr>
          <w:rFonts w:hint="cs"/>
          <w:rtl/>
        </w:rPr>
        <w:t>, 1998</w:t>
      </w:r>
      <w:r w:rsidRPr="00254FE6">
        <w:rPr>
          <w:rtl/>
        </w:rPr>
        <w:t>).</w:t>
      </w:r>
    </w:p>
  </w:footnote>
  <w:footnote w:id="24">
    <w:p w:rsidR="004D1529" w:rsidRDefault="004D1529" w:rsidP="00C13C27">
      <w:pPr>
        <w:pStyle w:val="af1"/>
        <w:rPr>
          <w:rtl/>
        </w:rPr>
      </w:pPr>
      <w:r>
        <w:rPr>
          <w:rStyle w:val="af3"/>
        </w:rPr>
        <w:footnoteRef/>
      </w:r>
      <w:r>
        <w:rPr>
          <w:rtl/>
        </w:rPr>
        <w:t xml:space="preserve"> </w:t>
      </w:r>
      <w:r>
        <w:rPr>
          <w:rtl/>
        </w:rPr>
        <w:tab/>
      </w:r>
      <w:r w:rsidRPr="00927FB0">
        <w:rPr>
          <w:rtl/>
        </w:rPr>
        <w:t xml:space="preserve">פיקוד הדרום </w:t>
      </w:r>
      <w:r>
        <w:rPr>
          <w:rFonts w:hint="cs"/>
          <w:rtl/>
        </w:rPr>
        <w:t xml:space="preserve">הוא </w:t>
      </w:r>
      <w:r w:rsidRPr="00927FB0">
        <w:rPr>
          <w:rtl/>
        </w:rPr>
        <w:t xml:space="preserve">הפיקוד המרחבי </w:t>
      </w:r>
      <w:r>
        <w:rPr>
          <w:rFonts w:hint="cs"/>
          <w:rtl/>
        </w:rPr>
        <w:t>של המועצה האזורית שער הנגב.</w:t>
      </w:r>
    </w:p>
  </w:footnote>
  <w:footnote w:id="25">
    <w:p w:rsidR="004D1529" w:rsidRDefault="004D1529" w:rsidP="00C13C27">
      <w:pPr>
        <w:pStyle w:val="af1"/>
      </w:pPr>
      <w:r>
        <w:rPr>
          <w:rStyle w:val="af3"/>
        </w:rPr>
        <w:footnoteRef/>
      </w:r>
      <w:r>
        <w:rPr>
          <w:rtl/>
        </w:rPr>
        <w:t xml:space="preserve"> </w:t>
      </w:r>
      <w:r>
        <w:rPr>
          <w:rtl/>
        </w:rPr>
        <w:tab/>
      </w:r>
      <w:r w:rsidRPr="00D90DB0">
        <w:rPr>
          <w:rtl/>
        </w:rPr>
        <w:t>הרבש"צים ממלאים את תפקידם מתוקף כתב מינוי הניתן להם ממפקד החטיבה המרחבית אשר בגזרתה הם פועלים. על פי הוראת קבע מטכ"לית 07/01 בנושא השמירה ביישובים</w:t>
      </w:r>
      <w:r>
        <w:rPr>
          <w:rFonts w:hint="cs"/>
          <w:rtl/>
        </w:rPr>
        <w:t>,</w:t>
      </w:r>
      <w:r w:rsidRPr="00D90DB0">
        <w:rPr>
          <w:rtl/>
        </w:rPr>
        <w:t xml:space="preserve"> עליהם לארגן את השמירה ביישוב ולפקח עליה; לוודא כי פקודות הקבע הצבאיות בענייני שמירה וביטחון שוטף הובאו לידיעת השומרים באזור; לגייס את חיילי ההגמ"ר ולציידם בתקופת לחימה ובמצבי כוננות; לשאת באחריות למסירת נשק צבאי לאזרחים ולהבטיח כי הם מתאמנים בהפעלת נשק בהתאם להוראות הפקמ"ר</w:t>
      </w:r>
      <w:r>
        <w:rPr>
          <w:rFonts w:hint="cs"/>
          <w:rtl/>
        </w:rPr>
        <w:t xml:space="preserve"> (פיקוד מרחבי)</w:t>
      </w:r>
      <w:r w:rsidRPr="00D90DB0">
        <w:rPr>
          <w:rtl/>
        </w:rPr>
        <w:t>; לשמור על שלמותם ו</w:t>
      </w:r>
      <w:r>
        <w:rPr>
          <w:rFonts w:hint="cs"/>
          <w:rtl/>
        </w:rPr>
        <w:t xml:space="preserve">על </w:t>
      </w:r>
      <w:r w:rsidRPr="00D90DB0">
        <w:rPr>
          <w:rtl/>
        </w:rPr>
        <w:t>תקינותם של מתקני ביטחון והגנה אזרחית, לאבטח אותם ולנהל אותם בהתאם לייעודם.</w:t>
      </w:r>
    </w:p>
  </w:footnote>
  <w:footnote w:id="26">
    <w:p w:rsidR="004D1529" w:rsidRDefault="004D1529" w:rsidP="00C13C27">
      <w:pPr>
        <w:pStyle w:val="af1"/>
        <w:rPr>
          <w:rtl/>
        </w:rPr>
      </w:pPr>
      <w:r>
        <w:rPr>
          <w:rStyle w:val="af3"/>
        </w:rPr>
        <w:footnoteRef/>
      </w:r>
      <w:r>
        <w:rPr>
          <w:rtl/>
        </w:rPr>
        <w:t xml:space="preserve"> </w:t>
      </w:r>
      <w:r>
        <w:rPr>
          <w:rtl/>
        </w:rPr>
        <w:tab/>
      </w:r>
      <w:r>
        <w:rPr>
          <w:rFonts w:hint="cs"/>
          <w:rtl/>
        </w:rPr>
        <w:t xml:space="preserve">עוד בנושא פינוי התושבים ראו מבקר המדינה, </w:t>
      </w:r>
      <w:r w:rsidRPr="005A7E08">
        <w:rPr>
          <w:rFonts w:hint="cs"/>
          <w:b/>
          <w:bCs/>
          <w:rtl/>
        </w:rPr>
        <w:t>דוח מיוחד</w:t>
      </w:r>
      <w:r>
        <w:rPr>
          <w:rFonts w:hint="cs"/>
          <w:b/>
          <w:bCs/>
          <w:rtl/>
        </w:rPr>
        <w:t xml:space="preserve"> </w:t>
      </w:r>
      <w:r w:rsidRPr="0041263C">
        <w:rPr>
          <w:rFonts w:hint="cs"/>
          <w:rtl/>
        </w:rPr>
        <w:t>(2025)</w:t>
      </w:r>
      <w:r>
        <w:rPr>
          <w:rFonts w:hint="cs"/>
          <w:b/>
          <w:bCs/>
          <w:rtl/>
        </w:rPr>
        <w:t xml:space="preserve">, </w:t>
      </w:r>
      <w:r w:rsidRPr="00A1196C">
        <w:rPr>
          <w:rFonts w:hint="cs"/>
          <w:rtl/>
        </w:rPr>
        <w:t>"</w:t>
      </w:r>
      <w:r w:rsidRPr="00A1196C">
        <w:rPr>
          <w:rtl/>
        </w:rPr>
        <w:t>מתקפת הטרור בשבעה באוקטובר 2023 ומלחמת חרבות ברזל</w:t>
      </w:r>
      <w:r w:rsidRPr="00A1196C">
        <w:rPr>
          <w:rFonts w:hint="cs"/>
          <w:rtl/>
        </w:rPr>
        <w:t xml:space="preserve"> - הטיפול באוכלוסייה"</w:t>
      </w:r>
      <w:r>
        <w:rPr>
          <w:rFonts w:hint="cs"/>
          <w:rtl/>
        </w:rPr>
        <w:t>, הפרק "האסדרה של צוותי החירום היישוביים לפני מלחמת 'חרבות הברזל' והפעלתם בתחילת המלחמה".</w:t>
      </w:r>
    </w:p>
  </w:footnote>
  <w:footnote w:id="27">
    <w:p w:rsidR="004D1529" w:rsidRDefault="004D1529" w:rsidP="00C13C27">
      <w:pPr>
        <w:pStyle w:val="af1"/>
        <w:rPr>
          <w:rtl/>
        </w:rPr>
      </w:pPr>
      <w:r>
        <w:rPr>
          <w:rStyle w:val="af3"/>
        </w:rPr>
        <w:footnoteRef/>
      </w:r>
      <w:r>
        <w:rPr>
          <w:rtl/>
        </w:rPr>
        <w:t xml:space="preserve"> </w:t>
      </w:r>
      <w:r>
        <w:rPr>
          <w:rtl/>
        </w:rPr>
        <w:tab/>
      </w:r>
      <w:r>
        <w:rPr>
          <w:rFonts w:hint="cs"/>
          <w:rtl/>
        </w:rPr>
        <w:t>כבישים מסוכנים וכבישים בטוחים לנסיעה בזמן אירוע ביטחוני, כפי שמסרו יו"רי צח"י.</w:t>
      </w:r>
    </w:p>
  </w:footnote>
  <w:footnote w:id="28">
    <w:p w:rsidR="004D1529" w:rsidRDefault="004D1529" w:rsidP="00C13C27">
      <w:pPr>
        <w:pStyle w:val="af1"/>
      </w:pPr>
      <w:r>
        <w:rPr>
          <w:rStyle w:val="af3"/>
        </w:rPr>
        <w:footnoteRef/>
      </w:r>
      <w:r>
        <w:rPr>
          <w:rtl/>
        </w:rPr>
        <w:t xml:space="preserve"> </w:t>
      </w:r>
      <w:r>
        <w:rPr>
          <w:rtl/>
        </w:rPr>
        <w:tab/>
      </w:r>
      <w:r w:rsidRPr="00166BFF">
        <w:rPr>
          <w:rtl/>
        </w:rPr>
        <w:t xml:space="preserve">מנהל הקהילה בקיבוץ </w:t>
      </w:r>
      <w:r>
        <w:rPr>
          <w:rFonts w:hint="cs"/>
          <w:rtl/>
        </w:rPr>
        <w:t>הוא</w:t>
      </w:r>
      <w:r w:rsidRPr="00166BFF">
        <w:rPr>
          <w:rtl/>
        </w:rPr>
        <w:t xml:space="preserve"> בעל תפקיד בכיר בקיבוץ</w:t>
      </w:r>
      <w:r>
        <w:rPr>
          <w:rFonts w:hint="cs"/>
          <w:rtl/>
        </w:rPr>
        <w:t>, ובמסגרת תפקידו הוא אחראי בין השאר ל</w:t>
      </w:r>
      <w:r>
        <w:rPr>
          <w:rtl/>
        </w:rPr>
        <w:t xml:space="preserve">יישום המדיניות הקהילתית והחברתית שנקבעת </w:t>
      </w:r>
      <w:r>
        <w:rPr>
          <w:rFonts w:hint="cs"/>
          <w:rtl/>
        </w:rPr>
        <w:t>על ידי</w:t>
      </w:r>
      <w:r>
        <w:rPr>
          <w:rtl/>
        </w:rPr>
        <w:t xml:space="preserve"> המוסדות (ועד ההנהלה, ועד האגודה ו</w:t>
      </w:r>
      <w:r>
        <w:rPr>
          <w:rFonts w:hint="cs"/>
          <w:rtl/>
        </w:rPr>
        <w:t>ה</w:t>
      </w:r>
      <w:r>
        <w:rPr>
          <w:rtl/>
        </w:rPr>
        <w:t xml:space="preserve">הנהלה </w:t>
      </w:r>
      <w:r>
        <w:rPr>
          <w:rFonts w:hint="cs"/>
          <w:rtl/>
        </w:rPr>
        <w:t>ה</w:t>
      </w:r>
      <w:r>
        <w:rPr>
          <w:rtl/>
        </w:rPr>
        <w:t xml:space="preserve">קהילתית) </w:t>
      </w:r>
      <w:r>
        <w:rPr>
          <w:rFonts w:hint="cs"/>
          <w:rtl/>
        </w:rPr>
        <w:t>ועל ידי</w:t>
      </w:r>
      <w:r>
        <w:rPr>
          <w:rtl/>
        </w:rPr>
        <w:t xml:space="preserve"> אס</w:t>
      </w:r>
      <w:r>
        <w:rPr>
          <w:rFonts w:hint="cs"/>
          <w:rtl/>
        </w:rPr>
        <w:t>י</w:t>
      </w:r>
      <w:r>
        <w:rPr>
          <w:rtl/>
        </w:rPr>
        <w:t>פת הקיבוץ והיישוב</w:t>
      </w:r>
      <w:r>
        <w:rPr>
          <w:rFonts w:hint="cs"/>
          <w:rtl/>
        </w:rPr>
        <w:t>; ל</w:t>
      </w:r>
      <w:r>
        <w:rPr>
          <w:rtl/>
        </w:rPr>
        <w:t>ניהול תחום הקהילה והשירותים המוניציפליים</w:t>
      </w:r>
      <w:r>
        <w:rPr>
          <w:rFonts w:hint="cs"/>
          <w:rtl/>
        </w:rPr>
        <w:t>; ל</w:t>
      </w:r>
      <w:r>
        <w:rPr>
          <w:rtl/>
        </w:rPr>
        <w:t>ניהול שוטף של ההסדרים בין הפרט לקיבוץ (אג"ח, שיוך דירות, ערבות הדדית, פנס</w:t>
      </w:r>
      <w:r>
        <w:rPr>
          <w:rFonts w:hint="cs"/>
          <w:rtl/>
        </w:rPr>
        <w:t>י</w:t>
      </w:r>
      <w:r>
        <w:rPr>
          <w:rtl/>
        </w:rPr>
        <w:t>ה)</w:t>
      </w:r>
      <w:r>
        <w:rPr>
          <w:rFonts w:hint="cs"/>
          <w:rtl/>
        </w:rPr>
        <w:t xml:space="preserve"> ול</w:t>
      </w:r>
      <w:r>
        <w:rPr>
          <w:rtl/>
        </w:rPr>
        <w:t xml:space="preserve">תחזוקת </w:t>
      </w:r>
      <w:r>
        <w:rPr>
          <w:rFonts w:hint="cs"/>
          <w:rtl/>
        </w:rPr>
        <w:t>ה</w:t>
      </w:r>
      <w:r>
        <w:rPr>
          <w:rtl/>
        </w:rPr>
        <w:t xml:space="preserve">תשתיות </w:t>
      </w:r>
      <w:r>
        <w:rPr>
          <w:rFonts w:hint="cs"/>
          <w:rtl/>
        </w:rPr>
        <w:t>ה</w:t>
      </w:r>
      <w:r>
        <w:rPr>
          <w:rtl/>
        </w:rPr>
        <w:t>קיימות</w:t>
      </w:r>
      <w:r>
        <w:rPr>
          <w:rFonts w:hint="cs"/>
          <w:rtl/>
        </w:rPr>
        <w:t>.</w:t>
      </w:r>
    </w:p>
  </w:footnote>
  <w:footnote w:id="29">
    <w:p w:rsidR="004D1529" w:rsidRDefault="004D1529" w:rsidP="00C13C27">
      <w:pPr>
        <w:pStyle w:val="af1"/>
        <w:rPr>
          <w:rtl/>
        </w:rPr>
      </w:pPr>
      <w:r>
        <w:rPr>
          <w:rStyle w:val="af3"/>
        </w:rPr>
        <w:footnoteRef/>
      </w:r>
      <w:r>
        <w:rPr>
          <w:rtl/>
        </w:rPr>
        <w:t xml:space="preserve"> </w:t>
      </w:r>
      <w:r>
        <w:rPr>
          <w:rtl/>
        </w:rPr>
        <w:tab/>
      </w:r>
      <w:r w:rsidRPr="00A27E8E">
        <w:rPr>
          <w:rtl/>
        </w:rPr>
        <w:t>רק לאחר כשבוע הוחזרו האנשים שפונו לאילת לקיבוץ שפיים</w:t>
      </w:r>
      <w:r>
        <w:rPr>
          <w:rFonts w:hint="cs"/>
          <w:rtl/>
        </w:rPr>
        <w:t>.</w:t>
      </w:r>
    </w:p>
  </w:footnote>
  <w:footnote w:id="30">
    <w:p w:rsidR="004D1529" w:rsidRDefault="004D1529" w:rsidP="00C13C27">
      <w:pPr>
        <w:pStyle w:val="af1"/>
        <w:rPr>
          <w:rtl/>
        </w:rPr>
      </w:pPr>
      <w:r>
        <w:rPr>
          <w:rStyle w:val="af3"/>
        </w:rPr>
        <w:footnoteRef/>
      </w:r>
      <w:r>
        <w:rPr>
          <w:rtl/>
        </w:rPr>
        <w:t xml:space="preserve"> </w:t>
      </w:r>
      <w:r>
        <w:rPr>
          <w:rtl/>
        </w:rPr>
        <w:tab/>
      </w:r>
      <w:r>
        <w:rPr>
          <w:rFonts w:hint="cs"/>
          <w:rtl/>
        </w:rPr>
        <w:t>תושב ניר עם</w:t>
      </w:r>
      <w:r w:rsidRPr="008A72D3">
        <w:rPr>
          <w:rtl/>
        </w:rPr>
        <w:t xml:space="preserve"> נרצח </w:t>
      </w:r>
      <w:r>
        <w:rPr>
          <w:rFonts w:hint="cs"/>
          <w:rtl/>
        </w:rPr>
        <w:t>על ידי</w:t>
      </w:r>
      <w:r w:rsidRPr="008A72D3">
        <w:rPr>
          <w:rtl/>
        </w:rPr>
        <w:t xml:space="preserve"> מחבלי החמאס בטבח ב</w:t>
      </w:r>
      <w:r>
        <w:rPr>
          <w:rFonts w:hint="cs"/>
          <w:rtl/>
        </w:rPr>
        <w:t>מסיבת הנובה ב</w:t>
      </w:r>
      <w:r w:rsidRPr="008A72D3">
        <w:rPr>
          <w:rtl/>
        </w:rPr>
        <w:t>אזור רעים</w:t>
      </w:r>
      <w:r>
        <w:rPr>
          <w:rFonts w:hint="cs"/>
          <w:rtl/>
        </w:rPr>
        <w:t>.</w:t>
      </w:r>
    </w:p>
  </w:footnote>
  <w:footnote w:id="31">
    <w:p w:rsidR="004D1529" w:rsidRDefault="004D1529" w:rsidP="00C13C27">
      <w:pPr>
        <w:pStyle w:val="af1"/>
        <w:rPr>
          <w:rtl/>
        </w:rPr>
      </w:pPr>
      <w:r>
        <w:rPr>
          <w:rStyle w:val="af3"/>
        </w:rPr>
        <w:footnoteRef/>
      </w:r>
      <w:r>
        <w:rPr>
          <w:rtl/>
        </w:rPr>
        <w:t xml:space="preserve"> </w:t>
      </w:r>
      <w:r>
        <w:rPr>
          <w:rtl/>
        </w:rPr>
        <w:tab/>
      </w:r>
      <w:r>
        <w:rPr>
          <w:rFonts w:hint="cs"/>
          <w:rtl/>
        </w:rPr>
        <w:t>על פי תחשיב עלות הפינוי של אגף תקציבים במשרד האוצר בהתייחס למפונים שפונו לפי החלטות הממשלה ללא מתפנים עצמאית.</w:t>
      </w:r>
    </w:p>
  </w:footnote>
  <w:footnote w:id="32">
    <w:p w:rsidR="004D1529" w:rsidRDefault="004D1529" w:rsidP="00C13C27">
      <w:pPr>
        <w:pStyle w:val="af1"/>
      </w:pPr>
      <w:r>
        <w:rPr>
          <w:rStyle w:val="af3"/>
        </w:rPr>
        <w:footnoteRef/>
      </w:r>
      <w:r>
        <w:rPr>
          <w:rtl/>
        </w:rPr>
        <w:t xml:space="preserve"> </w:t>
      </w:r>
      <w:r>
        <w:rPr>
          <w:rtl/>
        </w:rPr>
        <w:tab/>
      </w:r>
      <w:r>
        <w:rPr>
          <w:rFonts w:hint="cs"/>
          <w:rtl/>
        </w:rPr>
        <w:t>הסיוע הכספי הממשלתי למפונים כולל את העלויות הממוצעות ששולמו לבתי מלון ולפינוי עצמאי על פי נתוני אגף תקציבים במשרד האוצר.</w:t>
      </w:r>
    </w:p>
  </w:footnote>
  <w:footnote w:id="33">
    <w:p w:rsidR="004D1529" w:rsidRDefault="004D1529" w:rsidP="00C13C27">
      <w:pPr>
        <w:pStyle w:val="af1"/>
        <w:rPr>
          <w:rtl/>
        </w:rPr>
      </w:pPr>
      <w:r>
        <w:rPr>
          <w:rStyle w:val="af3"/>
        </w:rPr>
        <w:footnoteRef/>
      </w:r>
      <w:r>
        <w:rPr>
          <w:rtl/>
        </w:rPr>
        <w:t xml:space="preserve"> </w:t>
      </w:r>
      <w:r>
        <w:rPr>
          <w:rtl/>
        </w:rPr>
        <w:tab/>
      </w:r>
      <w:r>
        <w:rPr>
          <w:rFonts w:hint="cs"/>
          <w:rtl/>
        </w:rPr>
        <w:t xml:space="preserve">חוק ההתגוננות האזרחית, תשי"א- 1951, סעיף 27 (4). </w:t>
      </w:r>
    </w:p>
  </w:footnote>
  <w:footnote w:id="34">
    <w:p w:rsidR="004D1529" w:rsidRDefault="004D1529" w:rsidP="00C13C27">
      <w:pPr>
        <w:pStyle w:val="af1"/>
      </w:pPr>
      <w:r>
        <w:rPr>
          <w:rStyle w:val="af3"/>
        </w:rPr>
        <w:footnoteRef/>
      </w:r>
      <w:r>
        <w:rPr>
          <w:rtl/>
        </w:rPr>
        <w:t xml:space="preserve"> </w:t>
      </w:r>
      <w:r>
        <w:rPr>
          <w:rtl/>
        </w:rPr>
        <w:tab/>
      </w:r>
      <w:r>
        <w:rPr>
          <w:rFonts w:hint="cs"/>
          <w:rtl/>
        </w:rPr>
        <w:t>מקור סמכות נוסף הוא החלטת הממשלה 1716 מיום 6.7.86 העוסקת בהיערכות של מערך מל"ח, ובכללו הרשויות הייעודיות, והפעלתו בחירום.</w:t>
      </w:r>
    </w:p>
  </w:footnote>
  <w:footnote w:id="35">
    <w:p w:rsidR="004D1529" w:rsidRDefault="004D1529" w:rsidP="00C13C27">
      <w:pPr>
        <w:pStyle w:val="af1"/>
        <w:rPr>
          <w:rtl/>
        </w:rPr>
      </w:pPr>
      <w:r>
        <w:rPr>
          <w:rStyle w:val="af3"/>
        </w:rPr>
        <w:footnoteRef/>
      </w:r>
      <w:r>
        <w:rPr>
          <w:rtl/>
        </w:rPr>
        <w:t xml:space="preserve"> </w:t>
      </w:r>
      <w:r>
        <w:rPr>
          <w:rtl/>
        </w:rPr>
        <w:tab/>
      </w:r>
      <w:r>
        <w:rPr>
          <w:rFonts w:hint="cs"/>
          <w:rtl/>
        </w:rPr>
        <w:t>החלטת ממשלה 706, "</w:t>
      </w:r>
      <w:r w:rsidRPr="004A6953">
        <w:rPr>
          <w:rtl/>
        </w:rPr>
        <w:t>שילוב מטה מל"ח (משק לשעת חירום) ארצי ברשות החירום הלאומית (רח"ל)" (23.8.09)</w:t>
      </w:r>
      <w:r>
        <w:rPr>
          <w:rFonts w:hint="cs"/>
          <w:rtl/>
        </w:rPr>
        <w:t>.</w:t>
      </w:r>
    </w:p>
  </w:footnote>
  <w:footnote w:id="36">
    <w:p w:rsidR="004D1529" w:rsidRDefault="004D1529" w:rsidP="00C13C27">
      <w:pPr>
        <w:pStyle w:val="af1"/>
        <w:rPr>
          <w:rtl/>
        </w:rPr>
      </w:pPr>
      <w:r>
        <w:rPr>
          <w:rStyle w:val="af3"/>
        </w:rPr>
        <w:footnoteRef/>
      </w:r>
      <w:r>
        <w:rPr>
          <w:rtl/>
        </w:rPr>
        <w:t xml:space="preserve"> </w:t>
      </w:r>
      <w:r>
        <w:rPr>
          <w:rtl/>
        </w:rPr>
        <w:tab/>
      </w:r>
      <w:r>
        <w:rPr>
          <w:rFonts w:hint="cs"/>
          <w:rtl/>
        </w:rPr>
        <w:t xml:space="preserve">החלטת ממשלה 1577 </w:t>
      </w:r>
      <w:r w:rsidRPr="004A6953">
        <w:rPr>
          <w:rtl/>
        </w:rPr>
        <w:t>"הטלת האחריות הכוללת לטיפול בעורף במצבי חירום על שר הביטחון" (15.4.07)</w:t>
      </w:r>
      <w:r>
        <w:rPr>
          <w:rFonts w:hint="cs"/>
          <w:rtl/>
        </w:rPr>
        <w:t>.</w:t>
      </w:r>
    </w:p>
  </w:footnote>
  <w:footnote w:id="37">
    <w:p w:rsidR="004D1529" w:rsidRDefault="004D1529" w:rsidP="00C13C27">
      <w:pPr>
        <w:pStyle w:val="af1"/>
      </w:pPr>
      <w:r>
        <w:rPr>
          <w:rStyle w:val="af3"/>
        </w:rPr>
        <w:footnoteRef/>
      </w:r>
      <w:r>
        <w:rPr>
          <w:rtl/>
        </w:rPr>
        <w:t xml:space="preserve"> </w:t>
      </w:r>
      <w:r>
        <w:rPr>
          <w:rtl/>
        </w:rPr>
        <w:tab/>
      </w:r>
      <w:r>
        <w:rPr>
          <w:rFonts w:hint="cs"/>
          <w:rtl/>
        </w:rPr>
        <w:t xml:space="preserve">אישור שר הביטחון מכוח סעיף 2(יא) לחוק ההתגוננות האזרחית מ-10.10.18.  </w:t>
      </w:r>
    </w:p>
  </w:footnote>
  <w:footnote w:id="38">
    <w:p w:rsidR="004D1529" w:rsidRDefault="004D1529" w:rsidP="00C13C27">
      <w:pPr>
        <w:pStyle w:val="af1"/>
        <w:rPr>
          <w:rtl/>
        </w:rPr>
      </w:pPr>
      <w:r>
        <w:rPr>
          <w:rStyle w:val="af3"/>
        </w:rPr>
        <w:footnoteRef/>
      </w:r>
      <w:r>
        <w:rPr>
          <w:rtl/>
        </w:rPr>
        <w:t xml:space="preserve"> </w:t>
      </w:r>
      <w:r>
        <w:rPr>
          <w:rtl/>
        </w:rPr>
        <w:tab/>
      </w:r>
      <w:r>
        <w:rPr>
          <w:rFonts w:hint="cs"/>
          <w:rtl/>
        </w:rPr>
        <w:t xml:space="preserve">החלטת הממשלה "'מלון אורחים'  - </w:t>
      </w:r>
      <w:r w:rsidRPr="004A6953">
        <w:rPr>
          <w:rtl/>
        </w:rPr>
        <w:t>פינוי וקליטת אוכלוסייה במצבי חירום מחייבים</w:t>
      </w:r>
      <w:r>
        <w:rPr>
          <w:rFonts w:hint="cs"/>
          <w:rtl/>
        </w:rPr>
        <w:t xml:space="preserve">" (6.7.12). </w:t>
      </w:r>
    </w:p>
  </w:footnote>
  <w:footnote w:id="39">
    <w:p w:rsidR="004D1529" w:rsidRDefault="004D1529" w:rsidP="00C13C27">
      <w:pPr>
        <w:pStyle w:val="af1"/>
      </w:pPr>
      <w:r>
        <w:rPr>
          <w:rStyle w:val="af3"/>
        </w:rPr>
        <w:footnoteRef/>
      </w:r>
      <w:r>
        <w:rPr>
          <w:rtl/>
        </w:rPr>
        <w:t xml:space="preserve"> </w:t>
      </w:r>
      <w:r>
        <w:rPr>
          <w:rtl/>
        </w:rPr>
        <w:tab/>
      </w:r>
      <w:r>
        <w:rPr>
          <w:rFonts w:hint="cs"/>
          <w:rtl/>
        </w:rPr>
        <w:t>מקור סמכות נוסף הוא החלטת הממשלה 1716 מיום 6.7.86 העוסקת בהיערכות של מערך מל"ח ובכללו הרשויות הייעודיות, והפעלתו בחירום.</w:t>
      </w:r>
    </w:p>
  </w:footnote>
  <w:footnote w:id="40">
    <w:p w:rsidR="004D1529" w:rsidRDefault="004D1529" w:rsidP="00C13C27">
      <w:pPr>
        <w:pStyle w:val="af1"/>
      </w:pPr>
      <w:r>
        <w:rPr>
          <w:rStyle w:val="af3"/>
        </w:rPr>
        <w:footnoteRef/>
      </w:r>
      <w:r>
        <w:rPr>
          <w:rtl/>
        </w:rPr>
        <w:t xml:space="preserve"> </w:t>
      </w:r>
      <w:r>
        <w:rPr>
          <w:rtl/>
        </w:rPr>
        <w:tab/>
        <w:t>תורת הפס"ח</w:t>
      </w:r>
      <w:r>
        <w:rPr>
          <w:rFonts w:hint="cs"/>
          <w:rtl/>
        </w:rPr>
        <w:t>.</w:t>
      </w:r>
    </w:p>
  </w:footnote>
  <w:footnote w:id="41">
    <w:p w:rsidR="004D1529" w:rsidRPr="0034635E" w:rsidRDefault="004D1529" w:rsidP="00C13C27">
      <w:pPr>
        <w:pStyle w:val="af1"/>
      </w:pPr>
      <w:r>
        <w:rPr>
          <w:rStyle w:val="af3"/>
        </w:rPr>
        <w:footnoteRef/>
      </w:r>
      <w:r>
        <w:rPr>
          <w:rtl/>
        </w:rPr>
        <w:t xml:space="preserve"> </w:t>
      </w:r>
      <w:r>
        <w:rPr>
          <w:rtl/>
        </w:rPr>
        <w:tab/>
      </w:r>
      <w:r>
        <w:rPr>
          <w:rFonts w:hint="cs"/>
          <w:rtl/>
        </w:rPr>
        <w:t xml:space="preserve">הנהלים הרלוונטיים לפינוי אוכלוסייה ולקליטתה הם: נוהל 21 - תכנון קליטה בחירום; נוהל 22 - תכנון וביצוע תרגילי קליטה; </w:t>
      </w:r>
      <w:r w:rsidRPr="0034635E">
        <w:rPr>
          <w:rtl/>
        </w:rPr>
        <w:t>נוהל 23 - ביקורות במתקני קליטה ארציים</w:t>
      </w:r>
      <w:r>
        <w:rPr>
          <w:rFonts w:hint="cs"/>
          <w:rtl/>
        </w:rPr>
        <w:t xml:space="preserve">; </w:t>
      </w:r>
      <w:r w:rsidRPr="0034635E">
        <w:rPr>
          <w:rtl/>
        </w:rPr>
        <w:t>נוהל 24 - בניית מערך הקליטה ברשות המקומית</w:t>
      </w:r>
      <w:r>
        <w:rPr>
          <w:rFonts w:hint="cs"/>
          <w:rtl/>
        </w:rPr>
        <w:t xml:space="preserve">; </w:t>
      </w:r>
      <w:r w:rsidRPr="0034635E">
        <w:rPr>
          <w:rtl/>
        </w:rPr>
        <w:t>נוהל 25 - תפיסת מתקני פס"ח לשע"ח ברשו"מ</w:t>
      </w:r>
      <w:r>
        <w:rPr>
          <w:rFonts w:hint="cs"/>
          <w:rtl/>
        </w:rPr>
        <w:t>;</w:t>
      </w:r>
      <w:r w:rsidRPr="0034635E">
        <w:rPr>
          <w:rFonts w:hint="cs"/>
          <w:rtl/>
        </w:rPr>
        <w:t xml:space="preserve"> </w:t>
      </w:r>
      <w:r w:rsidRPr="0034635E">
        <w:rPr>
          <w:rtl/>
        </w:rPr>
        <w:t xml:space="preserve">נוהל 26 - מתקני פס"ח ברשו"מ </w:t>
      </w:r>
      <w:r>
        <w:rPr>
          <w:rFonts w:hint="cs"/>
          <w:rtl/>
        </w:rPr>
        <w:t>-</w:t>
      </w:r>
      <w:r w:rsidRPr="0034635E">
        <w:rPr>
          <w:rtl/>
        </w:rPr>
        <w:t xml:space="preserve"> נוהל תשלומים</w:t>
      </w:r>
      <w:r>
        <w:rPr>
          <w:rFonts w:hint="cs"/>
          <w:rtl/>
        </w:rPr>
        <w:t>;</w:t>
      </w:r>
      <w:r w:rsidRPr="0034635E">
        <w:rPr>
          <w:rFonts w:hint="cs"/>
          <w:rtl/>
        </w:rPr>
        <w:t xml:space="preserve"> </w:t>
      </w:r>
      <w:r w:rsidRPr="0034635E">
        <w:rPr>
          <w:rtl/>
        </w:rPr>
        <w:t>נוהל 27 -</w:t>
      </w:r>
      <w:r>
        <w:rPr>
          <w:rFonts w:hint="cs"/>
          <w:rtl/>
        </w:rPr>
        <w:t xml:space="preserve"> </w:t>
      </w:r>
      <w:r w:rsidRPr="0034635E">
        <w:rPr>
          <w:rtl/>
        </w:rPr>
        <w:t>הפעלת מתקני קליטה ארציים שמוקצים למשרד הרווחה</w:t>
      </w:r>
      <w:r>
        <w:rPr>
          <w:rFonts w:hint="cs"/>
          <w:rtl/>
        </w:rPr>
        <w:t>.</w:t>
      </w:r>
    </w:p>
  </w:footnote>
  <w:footnote w:id="42">
    <w:p w:rsidR="004D1529" w:rsidRDefault="004D1529" w:rsidP="00C13C27">
      <w:pPr>
        <w:pStyle w:val="af1"/>
        <w:rPr>
          <w:rtl/>
        </w:rPr>
      </w:pPr>
      <w:r>
        <w:rPr>
          <w:rStyle w:val="af3"/>
        </w:rPr>
        <w:footnoteRef/>
      </w:r>
      <w:r>
        <w:rPr>
          <w:rtl/>
        </w:rPr>
        <w:t xml:space="preserve"> </w:t>
      </w:r>
      <w:r>
        <w:rPr>
          <w:rtl/>
        </w:rPr>
        <w:tab/>
      </w:r>
      <w:r>
        <w:rPr>
          <w:rFonts w:hint="cs"/>
          <w:rtl/>
        </w:rPr>
        <w:t xml:space="preserve">תוכנית "מרחק בטוח" - תוכנית שהכין צה"ל </w:t>
      </w:r>
      <w:r w:rsidRPr="00751964">
        <w:rPr>
          <w:rFonts w:hint="cs"/>
          <w:rtl/>
        </w:rPr>
        <w:t>לפינוי למרחב מסו</w:t>
      </w:r>
      <w:r>
        <w:rPr>
          <w:rFonts w:hint="cs"/>
          <w:rtl/>
        </w:rPr>
        <w:t>י</w:t>
      </w:r>
      <w:r w:rsidRPr="00751964">
        <w:rPr>
          <w:rFonts w:hint="cs"/>
          <w:rtl/>
        </w:rPr>
        <w:t>ם (לא לכלל הי</w:t>
      </w:r>
      <w:r>
        <w:rPr>
          <w:rFonts w:hint="cs"/>
          <w:rtl/>
        </w:rPr>
        <w:t>י</w:t>
      </w:r>
      <w:r w:rsidRPr="00751964">
        <w:rPr>
          <w:rFonts w:hint="cs"/>
          <w:rtl/>
        </w:rPr>
        <w:t>שובים</w:t>
      </w:r>
      <w:r>
        <w:rPr>
          <w:rFonts w:hint="cs"/>
          <w:rtl/>
        </w:rPr>
        <w:t>) והיא נועדה להסדיר את פינוי האוכלוסייה תוך התמקדות בהצלת חיים, מאזורי סיכון בשגרה, בחירום או במלחמה במצבים המחייבים התארגנות מקדימה של צה"ל והיערכות של הרשויות המקומיות לקליטת אוכלוסייה ולטיפול בה.</w:t>
      </w:r>
    </w:p>
  </w:footnote>
  <w:footnote w:id="43">
    <w:p w:rsidR="004D1529" w:rsidRDefault="004D1529" w:rsidP="00C13C27">
      <w:pPr>
        <w:pStyle w:val="af1"/>
      </w:pPr>
      <w:r>
        <w:rPr>
          <w:rStyle w:val="af3"/>
        </w:rPr>
        <w:footnoteRef/>
      </w:r>
      <w:r>
        <w:rPr>
          <w:rtl/>
        </w:rPr>
        <w:t xml:space="preserve"> </w:t>
      </w:r>
      <w:r>
        <w:rPr>
          <w:rtl/>
        </w:rPr>
        <w:tab/>
      </w:r>
      <w:r>
        <w:rPr>
          <w:rFonts w:hint="cs"/>
          <w:rtl/>
        </w:rPr>
        <w:t>"משב רוח" - תוכנית</w:t>
      </w:r>
      <w:r w:rsidRPr="00B41D5B">
        <w:rPr>
          <w:rFonts w:hint="cs"/>
          <w:rtl/>
        </w:rPr>
        <w:t xml:space="preserve"> </w:t>
      </w:r>
      <w:r>
        <w:rPr>
          <w:rFonts w:hint="cs"/>
          <w:rtl/>
        </w:rPr>
        <w:t xml:space="preserve">פינוי לזמן קצר לצורך ריענון </w:t>
      </w:r>
      <w:r w:rsidRPr="00B41D5B">
        <w:rPr>
          <w:rFonts w:hint="cs"/>
          <w:rtl/>
        </w:rPr>
        <w:t>ש</w:t>
      </w:r>
      <w:r w:rsidRPr="00013CDD">
        <w:rPr>
          <w:rFonts w:hint="cs"/>
          <w:rtl/>
        </w:rPr>
        <w:t>נועד</w:t>
      </w:r>
      <w:r>
        <w:rPr>
          <w:rFonts w:hint="cs"/>
          <w:rtl/>
        </w:rPr>
        <w:t>ה</w:t>
      </w:r>
      <w:r w:rsidRPr="00013CDD">
        <w:rPr>
          <w:rFonts w:hint="cs"/>
          <w:rtl/>
        </w:rPr>
        <w:t xml:space="preserve"> </w:t>
      </w:r>
      <w:r w:rsidRPr="00013CDD">
        <w:rPr>
          <w:rtl/>
        </w:rPr>
        <w:t xml:space="preserve">להקל על </w:t>
      </w:r>
      <w:r w:rsidRPr="00013CDD">
        <w:rPr>
          <w:rFonts w:hint="cs"/>
          <w:rtl/>
        </w:rPr>
        <w:t>אזרחים</w:t>
      </w:r>
      <w:r w:rsidRPr="00013CDD">
        <w:rPr>
          <w:rtl/>
        </w:rPr>
        <w:t xml:space="preserve"> </w:t>
      </w:r>
      <w:r w:rsidRPr="00013CDD">
        <w:rPr>
          <w:rFonts w:hint="cs"/>
          <w:rtl/>
        </w:rPr>
        <w:t xml:space="preserve">באזורי עימות </w:t>
      </w:r>
      <w:r>
        <w:rPr>
          <w:rFonts w:hint="cs"/>
          <w:rtl/>
        </w:rPr>
        <w:t>ו</w:t>
      </w:r>
      <w:r w:rsidRPr="00013CDD">
        <w:rPr>
          <w:rtl/>
        </w:rPr>
        <w:t>לסייע לחיזוק חוסנם במהלך תקופת הלחימה</w:t>
      </w:r>
      <w:r w:rsidRPr="00013CDD">
        <w:rPr>
          <w:rFonts w:hint="cs"/>
          <w:rtl/>
        </w:rPr>
        <w:t>.</w:t>
      </w:r>
    </w:p>
  </w:footnote>
  <w:footnote w:id="44">
    <w:p w:rsidR="004D1529" w:rsidRDefault="004D1529" w:rsidP="00C13C27">
      <w:pPr>
        <w:pStyle w:val="af1"/>
        <w:rPr>
          <w:rtl/>
        </w:rPr>
      </w:pPr>
      <w:r>
        <w:rPr>
          <w:rStyle w:val="af3"/>
        </w:rPr>
        <w:footnoteRef/>
      </w:r>
      <w:r>
        <w:rPr>
          <w:rtl/>
        </w:rPr>
        <w:t xml:space="preserve"> </w:t>
      </w:r>
      <w:r>
        <w:rPr>
          <w:rtl/>
        </w:rPr>
        <w:tab/>
      </w:r>
      <w:r>
        <w:rPr>
          <w:rFonts w:hint="cs"/>
          <w:rtl/>
        </w:rPr>
        <w:t>הכרזה על מצב מיוחד בעורף לפי חוק ההתגוננות האזרחית, התשי"א-1951.</w:t>
      </w:r>
    </w:p>
  </w:footnote>
  <w:footnote w:id="45">
    <w:p w:rsidR="004D1529" w:rsidRDefault="004D1529" w:rsidP="00C13C27">
      <w:pPr>
        <w:pStyle w:val="af1"/>
      </w:pPr>
      <w:r>
        <w:rPr>
          <w:rStyle w:val="af3"/>
        </w:rPr>
        <w:footnoteRef/>
      </w:r>
      <w:r>
        <w:rPr>
          <w:rtl/>
        </w:rPr>
        <w:t xml:space="preserve"> </w:t>
      </w:r>
      <w:r>
        <w:rPr>
          <w:rtl/>
        </w:rPr>
        <w:tab/>
      </w:r>
      <w:r>
        <w:rPr>
          <w:rFonts w:hint="cs"/>
          <w:rtl/>
        </w:rPr>
        <w:t>ראו בדוח זה את הפרק "</w:t>
      </w:r>
      <w:r w:rsidRPr="006F3F38">
        <w:rPr>
          <w:rFonts w:hint="cs"/>
          <w:rtl/>
        </w:rPr>
        <w:t xml:space="preserve">ביצוע הפינוי מישובים במועצה האזורית שער הנגב ב-7.10 </w:t>
      </w:r>
      <w:r w:rsidRPr="006F3F38">
        <w:rPr>
          <w:rtl/>
        </w:rPr>
        <w:t>- לוח זמנים (שעון אירוע)</w:t>
      </w:r>
      <w:r>
        <w:rPr>
          <w:rFonts w:hint="cs"/>
          <w:rtl/>
        </w:rPr>
        <w:t>".</w:t>
      </w:r>
      <w:r w:rsidRPr="006F3F38">
        <w:rPr>
          <w:rtl/>
        </w:rPr>
        <w:t xml:space="preserve"> </w:t>
      </w:r>
    </w:p>
  </w:footnote>
  <w:footnote w:id="46">
    <w:p w:rsidR="004D1529" w:rsidRPr="006022C9" w:rsidRDefault="004D1529" w:rsidP="00C13C27">
      <w:pPr>
        <w:pStyle w:val="af1"/>
        <w:rPr>
          <w:rFonts w:ascii="David" w:hAnsi="David"/>
          <w:rtl/>
        </w:rPr>
      </w:pPr>
      <w:r>
        <w:rPr>
          <w:rStyle w:val="af3"/>
        </w:rPr>
        <w:footnoteRef/>
      </w:r>
      <w:r>
        <w:rPr>
          <w:rtl/>
        </w:rPr>
        <w:t xml:space="preserve"> </w:t>
      </w:r>
      <w:r>
        <w:rPr>
          <w:rtl/>
        </w:rPr>
        <w:tab/>
      </w:r>
      <w:r>
        <w:rPr>
          <w:rFonts w:hint="cs"/>
          <w:rtl/>
        </w:rPr>
        <w:t>ועדת חוץ וביטחון מ</w:t>
      </w:r>
      <w:r w:rsidRPr="006022C9">
        <w:rPr>
          <w:rFonts w:ascii="David" w:hAnsi="David"/>
          <w:rtl/>
        </w:rPr>
        <w:t>-</w:t>
      </w:r>
      <w:r w:rsidRPr="006022C9">
        <w:rPr>
          <w:rFonts w:ascii="David" w:hAnsi="David"/>
        </w:rPr>
        <w:t>31.5.21</w:t>
      </w:r>
      <w:r w:rsidRPr="006022C9">
        <w:rPr>
          <w:rFonts w:ascii="David" w:hAnsi="David"/>
          <w:rtl/>
        </w:rPr>
        <w:t>.</w:t>
      </w:r>
    </w:p>
  </w:footnote>
  <w:footnote w:id="47">
    <w:p w:rsidR="004D1529" w:rsidRDefault="004D1529" w:rsidP="00C13C27">
      <w:pPr>
        <w:pStyle w:val="af1"/>
        <w:rPr>
          <w:rtl/>
        </w:rPr>
      </w:pPr>
      <w:r w:rsidRPr="006022C9">
        <w:footnoteRef/>
      </w:r>
      <w:r w:rsidRPr="00666D76">
        <w:rPr>
          <w:rtl/>
        </w:rPr>
        <w:t xml:space="preserve"> </w:t>
      </w:r>
      <w:r w:rsidRPr="00666D76">
        <w:rPr>
          <w:rtl/>
        </w:rPr>
        <w:tab/>
      </w:r>
      <w:r w:rsidRPr="00666D76">
        <w:rPr>
          <w:rFonts w:hint="cs"/>
          <w:rtl/>
        </w:rPr>
        <w:t>החלטת ממשלה 978</w:t>
      </w:r>
      <w:r>
        <w:rPr>
          <w:rFonts w:hint="cs"/>
          <w:rtl/>
        </w:rPr>
        <w:t xml:space="preserve"> מיום </w:t>
      </w:r>
      <w:r w:rsidRPr="00666D76">
        <w:rPr>
          <w:rFonts w:hint="cs"/>
          <w:rtl/>
        </w:rPr>
        <w:t>19.10.23.</w:t>
      </w:r>
    </w:p>
  </w:footnote>
  <w:footnote w:id="48">
    <w:p w:rsidR="004D1529" w:rsidRDefault="004D1529" w:rsidP="00C13C27">
      <w:pPr>
        <w:pStyle w:val="af1"/>
      </w:pPr>
      <w:r>
        <w:rPr>
          <w:rStyle w:val="af3"/>
        </w:rPr>
        <w:footnoteRef/>
      </w:r>
      <w:r>
        <w:rPr>
          <w:rtl/>
        </w:rPr>
        <w:t xml:space="preserve"> </w:t>
      </w:r>
      <w:r>
        <w:rPr>
          <w:rtl/>
        </w:rPr>
        <w:tab/>
      </w:r>
      <w:r>
        <w:rPr>
          <w:rFonts w:hint="cs"/>
          <w:rtl/>
        </w:rPr>
        <w:t>להרחבה ראו בדוח זה בפרקים על פעילות משרד החינוך ומשרד הרווחה בקשר למפונים במלחמה ועל שירותי הרווחה של משרד הרווחה למפונים.</w:t>
      </w:r>
    </w:p>
  </w:footnote>
  <w:footnote w:id="49">
    <w:p w:rsidR="004D1529" w:rsidRDefault="004D1529" w:rsidP="00C13C27">
      <w:pPr>
        <w:pStyle w:val="af1"/>
        <w:rPr>
          <w:rtl/>
        </w:rPr>
      </w:pPr>
      <w:r>
        <w:rPr>
          <w:rStyle w:val="af3"/>
        </w:rPr>
        <w:footnoteRef/>
      </w:r>
      <w:r>
        <w:rPr>
          <w:rtl/>
        </w:rPr>
        <w:t xml:space="preserve"> </w:t>
      </w:r>
      <w:r>
        <w:rPr>
          <w:rtl/>
        </w:rPr>
        <w:tab/>
      </w:r>
      <w:r>
        <w:rPr>
          <w:rFonts w:hint="cs"/>
          <w:rtl/>
        </w:rPr>
        <w:t xml:space="preserve">מכתב בנושא </w:t>
      </w:r>
      <w:r w:rsidRPr="003C779F">
        <w:rPr>
          <w:rtl/>
        </w:rPr>
        <w:t>התייחסות לתפקוד שר הפנים עם פרוץ מלחמת חרבות ברזל</w:t>
      </w:r>
      <w:r>
        <w:rPr>
          <w:rFonts w:hint="cs"/>
          <w:rtl/>
        </w:rPr>
        <w:t>, 9.7.25 בחתימת ההנהלות של יישובי עוטף עזה: כפר עזה, נתיב העשרה, זיקים, חולית, מגן, ניר יצחק, עלומים, נחל עוז, גבים, עין השלושה, סעד, כרם שלום, נירים, סופה, רעים, יד מרדכי, ניר עוז ואור הנר.</w:t>
      </w:r>
    </w:p>
  </w:footnote>
  <w:footnote w:id="50">
    <w:p w:rsidR="004D1529" w:rsidRDefault="004D1529" w:rsidP="00C13C27">
      <w:pPr>
        <w:pStyle w:val="af1"/>
        <w:rPr>
          <w:rtl/>
        </w:rPr>
      </w:pPr>
      <w:r>
        <w:rPr>
          <w:rStyle w:val="af3"/>
        </w:rPr>
        <w:footnoteRef/>
      </w:r>
      <w:r>
        <w:rPr>
          <w:rtl/>
        </w:rPr>
        <w:t xml:space="preserve"> </w:t>
      </w:r>
      <w:r>
        <w:rPr>
          <w:rtl/>
        </w:rPr>
        <w:tab/>
      </w:r>
      <w:r>
        <w:rPr>
          <w:rFonts w:hint="cs"/>
          <w:rtl/>
        </w:rPr>
        <w:t xml:space="preserve">מבקר המדינה, </w:t>
      </w:r>
      <w:r>
        <w:rPr>
          <w:rFonts w:hint="cs"/>
          <w:b/>
          <w:bCs/>
          <w:rtl/>
        </w:rPr>
        <w:t xml:space="preserve">דוח 61ב </w:t>
      </w:r>
      <w:r w:rsidRPr="007018E1">
        <w:rPr>
          <w:rFonts w:hint="cs"/>
          <w:rtl/>
        </w:rPr>
        <w:t>(2011),</w:t>
      </w:r>
      <w:r>
        <w:rPr>
          <w:rFonts w:hint="cs"/>
          <w:b/>
          <w:bCs/>
          <w:rtl/>
        </w:rPr>
        <w:t xml:space="preserve"> </w:t>
      </w:r>
      <w:r w:rsidRPr="00BE2DE2">
        <w:rPr>
          <w:rFonts w:hint="cs"/>
          <w:rtl/>
        </w:rPr>
        <w:t>"</w:t>
      </w:r>
      <w:r w:rsidRPr="00BE2DE2">
        <w:rPr>
          <w:rtl/>
        </w:rPr>
        <w:t>הטיפול במחלוקות בין-משרדיות מתמשכות</w:t>
      </w:r>
      <w:r w:rsidRPr="00BE2DE2">
        <w:rPr>
          <w:rFonts w:hint="cs"/>
          <w:rtl/>
        </w:rPr>
        <w:t>"</w:t>
      </w:r>
      <w:r w:rsidRPr="00460AC8">
        <w:rPr>
          <w:rFonts w:hint="cs"/>
          <w:rtl/>
        </w:rPr>
        <w:t>.</w:t>
      </w:r>
    </w:p>
  </w:footnote>
  <w:footnote w:id="51">
    <w:p w:rsidR="004D1529" w:rsidRDefault="004D1529" w:rsidP="00C13C27">
      <w:pPr>
        <w:pStyle w:val="af1"/>
        <w:rPr>
          <w:rtl/>
        </w:rPr>
      </w:pPr>
      <w:r>
        <w:rPr>
          <w:rStyle w:val="af3"/>
        </w:rPr>
        <w:footnoteRef/>
      </w:r>
      <w:r>
        <w:rPr>
          <w:rtl/>
        </w:rPr>
        <w:t xml:space="preserve"> </w:t>
      </w:r>
      <w:r>
        <w:rPr>
          <w:rtl/>
        </w:rPr>
        <w:tab/>
      </w:r>
      <w:r>
        <w:rPr>
          <w:rFonts w:hint="cs"/>
          <w:rtl/>
        </w:rPr>
        <w:t xml:space="preserve">החלטת </w:t>
      </w:r>
      <w:r w:rsidRPr="007018E1">
        <w:rPr>
          <w:rtl/>
        </w:rPr>
        <w:t>הממשלה 3013, "מבקר המדינה - גוף מבוקר: נוהל מחלוקת" (28.4.93).</w:t>
      </w:r>
    </w:p>
  </w:footnote>
  <w:footnote w:id="52">
    <w:p w:rsidR="004D1529" w:rsidRDefault="004D1529" w:rsidP="00C13C27">
      <w:pPr>
        <w:pStyle w:val="af1"/>
        <w:rPr>
          <w:rtl/>
        </w:rPr>
      </w:pPr>
      <w:r>
        <w:rPr>
          <w:rStyle w:val="af3"/>
        </w:rPr>
        <w:footnoteRef/>
      </w:r>
      <w:r>
        <w:rPr>
          <w:rtl/>
        </w:rPr>
        <w:t xml:space="preserve"> </w:t>
      </w:r>
      <w:r>
        <w:rPr>
          <w:rtl/>
        </w:rPr>
        <w:tab/>
      </w:r>
      <w:r>
        <w:rPr>
          <w:rFonts w:hint="cs"/>
          <w:rtl/>
        </w:rPr>
        <w:t xml:space="preserve">בהנחיה מס' 1.0000 ובהנחיה מס' </w:t>
      </w:r>
      <w:r w:rsidRPr="000C6A03">
        <w:rPr>
          <w:rtl/>
        </w:rPr>
        <w:t>9.1000</w:t>
      </w:r>
      <w:r>
        <w:rPr>
          <w:rFonts w:hint="cs"/>
          <w:rtl/>
        </w:rPr>
        <w:t>.</w:t>
      </w:r>
    </w:p>
  </w:footnote>
  <w:footnote w:id="53">
    <w:p w:rsidR="004D1529" w:rsidRDefault="004D1529" w:rsidP="00C13C27">
      <w:pPr>
        <w:pStyle w:val="af1"/>
        <w:rPr>
          <w:rtl/>
        </w:rPr>
      </w:pPr>
      <w:r>
        <w:rPr>
          <w:rStyle w:val="af3"/>
        </w:rPr>
        <w:footnoteRef/>
      </w:r>
      <w:r>
        <w:rPr>
          <w:rtl/>
        </w:rPr>
        <w:t xml:space="preserve"> </w:t>
      </w:r>
      <w:r>
        <w:rPr>
          <w:rtl/>
        </w:rPr>
        <w:tab/>
      </w:r>
      <w:r>
        <w:rPr>
          <w:rFonts w:hint="cs"/>
          <w:rtl/>
        </w:rPr>
        <w:t xml:space="preserve">החלטת ועדת השרים לענייני ביטחון לאומי </w:t>
      </w:r>
      <w:r w:rsidRPr="003F0EAE">
        <w:rPr>
          <w:rtl/>
        </w:rPr>
        <w:t>ב/43 (19.12.07).</w:t>
      </w:r>
    </w:p>
  </w:footnote>
  <w:footnote w:id="54">
    <w:p w:rsidR="004D1529" w:rsidRDefault="004D1529" w:rsidP="00C13C27">
      <w:pPr>
        <w:pStyle w:val="af1"/>
        <w:rPr>
          <w:rtl/>
        </w:rPr>
      </w:pPr>
      <w:r>
        <w:rPr>
          <w:rStyle w:val="af3"/>
        </w:rPr>
        <w:footnoteRef/>
      </w:r>
      <w:r>
        <w:rPr>
          <w:rtl/>
        </w:rPr>
        <w:t xml:space="preserve"> </w:t>
      </w:r>
      <w:r>
        <w:rPr>
          <w:rtl/>
        </w:rPr>
        <w:tab/>
      </w:r>
      <w:r>
        <w:rPr>
          <w:rFonts w:hint="cs"/>
          <w:rtl/>
        </w:rPr>
        <w:t>החלטת הממשלה 119, "</w:t>
      </w:r>
      <w:r w:rsidRPr="00D06678">
        <w:rPr>
          <w:rtl/>
        </w:rPr>
        <w:t>ועדת שרים לענייני חברה וכלכלה (קבינט חברתי-כלכלי)</w:t>
      </w:r>
      <w:r>
        <w:rPr>
          <w:rFonts w:hint="cs"/>
          <w:rtl/>
        </w:rPr>
        <w:t>" (12.2.23).</w:t>
      </w:r>
    </w:p>
  </w:footnote>
  <w:footnote w:id="55">
    <w:p w:rsidR="004D1529" w:rsidRDefault="004D1529" w:rsidP="00C13C27">
      <w:pPr>
        <w:pStyle w:val="af1"/>
        <w:rPr>
          <w:rtl/>
        </w:rPr>
      </w:pPr>
      <w:r>
        <w:rPr>
          <w:rStyle w:val="af3"/>
        </w:rPr>
        <w:footnoteRef/>
      </w:r>
      <w:r>
        <w:rPr>
          <w:rtl/>
        </w:rPr>
        <w:t xml:space="preserve"> </w:t>
      </w:r>
      <w:r>
        <w:rPr>
          <w:rtl/>
        </w:rPr>
        <w:tab/>
      </w:r>
      <w:r>
        <w:rPr>
          <w:rFonts w:hint="cs"/>
          <w:rtl/>
        </w:rPr>
        <w:t>החלטת הממשלה 959</w:t>
      </w:r>
      <w:r w:rsidRPr="007018E1">
        <w:rPr>
          <w:rtl/>
        </w:rPr>
        <w:t>, "</w:t>
      </w:r>
      <w:r w:rsidRPr="00D06678">
        <w:rPr>
          <w:rtl/>
        </w:rPr>
        <w:t>ועדת שרים לענייני חברה וכלכלה (קבינט חברתי-כלכלי)</w:t>
      </w:r>
      <w:r>
        <w:rPr>
          <w:rFonts w:hint="cs"/>
          <w:rtl/>
        </w:rPr>
        <w:t>" (15.10.23).</w:t>
      </w:r>
    </w:p>
  </w:footnote>
  <w:footnote w:id="56">
    <w:p w:rsidR="004D1529" w:rsidRDefault="004D1529" w:rsidP="00C13C27">
      <w:pPr>
        <w:pStyle w:val="af1"/>
        <w:rPr>
          <w:rtl/>
        </w:rPr>
      </w:pPr>
      <w:r>
        <w:rPr>
          <w:rStyle w:val="af3"/>
        </w:rPr>
        <w:footnoteRef/>
      </w:r>
      <w:r>
        <w:rPr>
          <w:rtl/>
        </w:rPr>
        <w:t xml:space="preserve"> </w:t>
      </w:r>
      <w:r>
        <w:rPr>
          <w:rtl/>
        </w:rPr>
        <w:tab/>
      </w:r>
      <w:r>
        <w:rPr>
          <w:rFonts w:hint="cs"/>
          <w:rtl/>
        </w:rPr>
        <w:t>החלטה 4877 (הגנ/9) "מחסה הולם".</w:t>
      </w:r>
    </w:p>
  </w:footnote>
  <w:footnote w:id="57">
    <w:p w:rsidR="004D1529" w:rsidRDefault="004D1529" w:rsidP="00C13C27">
      <w:pPr>
        <w:pStyle w:val="af1"/>
      </w:pPr>
      <w:r>
        <w:rPr>
          <w:rStyle w:val="af3"/>
        </w:rPr>
        <w:footnoteRef/>
      </w:r>
      <w:r>
        <w:rPr>
          <w:rtl/>
        </w:rPr>
        <w:t xml:space="preserve"> </w:t>
      </w:r>
      <w:r>
        <w:rPr>
          <w:rtl/>
        </w:rPr>
        <w:tab/>
      </w:r>
      <w:r>
        <w:rPr>
          <w:rFonts w:hint="cs"/>
          <w:rtl/>
        </w:rPr>
        <w:t>הצעה להחלטת הממשלה לקידום המוכנות וההיערכות של משרדי הממשלה למענה עבור מפונים ומתפנים עצמאית.</w:t>
      </w:r>
    </w:p>
  </w:footnote>
  <w:footnote w:id="58">
    <w:p w:rsidR="004D1529" w:rsidRDefault="004D1529" w:rsidP="00C13C27">
      <w:pPr>
        <w:pStyle w:val="af1"/>
      </w:pPr>
      <w:r>
        <w:rPr>
          <w:rStyle w:val="af3"/>
        </w:rPr>
        <w:footnoteRef/>
      </w:r>
      <w:r>
        <w:rPr>
          <w:rtl/>
        </w:rPr>
        <w:t xml:space="preserve"> </w:t>
      </w:r>
      <w:r>
        <w:rPr>
          <w:rtl/>
        </w:rPr>
        <w:tab/>
      </w:r>
      <w:r w:rsidRPr="00013613">
        <w:rPr>
          <w:rtl/>
        </w:rPr>
        <w:t>החלט</w:t>
      </w:r>
      <w:r w:rsidRPr="00013613">
        <w:rPr>
          <w:rFonts w:hint="cs"/>
          <w:rtl/>
        </w:rPr>
        <w:t>ה</w:t>
      </w:r>
      <w:r w:rsidRPr="00013613">
        <w:rPr>
          <w:rtl/>
        </w:rPr>
        <w:t xml:space="preserve"> ב/43 </w:t>
      </w:r>
      <w:r w:rsidRPr="00013613">
        <w:rPr>
          <w:rFonts w:hint="cs"/>
          <w:rtl/>
        </w:rPr>
        <w:t>של ועדת השרים לענייני ביטחון לאומי 19.12.07.</w:t>
      </w:r>
    </w:p>
  </w:footnote>
  <w:footnote w:id="59">
    <w:p w:rsidR="004D1529" w:rsidRDefault="004D1529" w:rsidP="00C13C27">
      <w:pPr>
        <w:pStyle w:val="af1"/>
      </w:pPr>
      <w:r>
        <w:rPr>
          <w:rStyle w:val="af3"/>
        </w:rPr>
        <w:footnoteRef/>
      </w:r>
      <w:r>
        <w:rPr>
          <w:rtl/>
        </w:rPr>
        <w:t xml:space="preserve"> </w:t>
      </w:r>
      <w:r>
        <w:rPr>
          <w:rtl/>
        </w:rPr>
        <w:tab/>
      </w:r>
      <w:r>
        <w:rPr>
          <w:rFonts w:hint="cs"/>
          <w:rtl/>
        </w:rPr>
        <w:t>הצעה להחלטת ממשלה לקידום המוכנות וההיערכות של משרדי הממשלה למענה עבור מפונים ומתפנים עצמאית.</w:t>
      </w:r>
    </w:p>
  </w:footnote>
  <w:footnote w:id="60">
    <w:p w:rsidR="004D1529" w:rsidRDefault="004D1529" w:rsidP="00C13C27">
      <w:pPr>
        <w:pStyle w:val="af1"/>
        <w:rPr>
          <w:rtl/>
        </w:rPr>
      </w:pPr>
      <w:r>
        <w:rPr>
          <w:rStyle w:val="af3"/>
        </w:rPr>
        <w:footnoteRef/>
      </w:r>
      <w:r>
        <w:rPr>
          <w:rtl/>
        </w:rPr>
        <w:t xml:space="preserve"> </w:t>
      </w:r>
      <w:r>
        <w:rPr>
          <w:rtl/>
        </w:rPr>
        <w:tab/>
      </w:r>
      <w:r>
        <w:rPr>
          <w:rFonts w:hint="cs"/>
          <w:rtl/>
        </w:rPr>
        <w:t>מבקר המדינה לרה</w:t>
      </w:r>
      <w:r>
        <w:rPr>
          <w:rtl/>
        </w:rPr>
        <w:t>"</w:t>
      </w:r>
      <w:r>
        <w:rPr>
          <w:rFonts w:hint="cs"/>
          <w:rtl/>
        </w:rPr>
        <w:t xml:space="preserve">ם - </w:t>
      </w:r>
      <w:r>
        <w:rPr>
          <w:rtl/>
        </w:rPr>
        <w:t>פינוי וקליטת אוכלוסייה על-ידי משרד הפנים בתרחיש התרחבות הלחימה</w:t>
      </w:r>
      <w:r>
        <w:rPr>
          <w:rFonts w:hint="cs"/>
          <w:rtl/>
        </w:rPr>
        <w:t xml:space="preserve"> </w:t>
      </w:r>
    </w:p>
    <w:p w:rsidR="004D1529" w:rsidRDefault="004D1529" w:rsidP="00C13C27">
      <w:pPr>
        <w:pStyle w:val="af1"/>
        <w:ind w:firstLine="0"/>
        <w:rPr>
          <w:rtl/>
        </w:rPr>
      </w:pPr>
      <w:r>
        <w:rPr>
          <w:rtl/>
        </w:rPr>
        <w:t>בזירת הצפון</w:t>
      </w:r>
      <w:r>
        <w:rPr>
          <w:rFonts w:hint="cs"/>
          <w:rtl/>
        </w:rPr>
        <w:t>, מתאריך 27.6.24.</w:t>
      </w:r>
    </w:p>
  </w:footnote>
  <w:footnote w:id="61">
    <w:p w:rsidR="004D1529" w:rsidRDefault="004D1529" w:rsidP="00C13C27">
      <w:pPr>
        <w:pStyle w:val="af1"/>
        <w:rPr>
          <w:rtl/>
        </w:rPr>
      </w:pPr>
      <w:r>
        <w:rPr>
          <w:rStyle w:val="af3"/>
        </w:rPr>
        <w:footnoteRef/>
      </w:r>
      <w:r>
        <w:rPr>
          <w:rtl/>
        </w:rPr>
        <w:t xml:space="preserve"> </w:t>
      </w:r>
      <w:r>
        <w:rPr>
          <w:rtl/>
        </w:rPr>
        <w:tab/>
      </w:r>
      <w:r>
        <w:rPr>
          <w:rFonts w:hint="cs"/>
          <w:rtl/>
        </w:rPr>
        <w:t>להרחבה ראו בפרק על היעדר הסדרה לאומית של הטיפול בעורף במצבי חירום ובפינוי האוכלוסייה בדוח זה.</w:t>
      </w:r>
    </w:p>
  </w:footnote>
  <w:footnote w:id="62">
    <w:p w:rsidR="004D1529" w:rsidRDefault="004D1529" w:rsidP="00C13C27">
      <w:pPr>
        <w:pStyle w:val="af1"/>
      </w:pPr>
      <w:r>
        <w:rPr>
          <w:rStyle w:val="af3"/>
        </w:rPr>
        <w:footnoteRef/>
      </w:r>
      <w:r>
        <w:rPr>
          <w:rtl/>
        </w:rPr>
        <w:t xml:space="preserve"> </w:t>
      </w:r>
      <w:r>
        <w:rPr>
          <w:rtl/>
        </w:rPr>
        <w:tab/>
      </w:r>
      <w:r w:rsidRPr="001A605F">
        <w:rPr>
          <w:rFonts w:hint="cs"/>
          <w:rtl/>
        </w:rPr>
        <w:t>יצוין כי רח"ל היא הגוף שתפקידו לתכנן את הפעילות של כלל משרדי הממשלה, של הגופים הייעודים ושל המערכות הלאומיות העוסקות במוכנות המרחב האזרחי לעורף, לתאם ביניהם, להנחותם ולבצע בקרה עליהם, אולם אין לה הסמכויות הנדרשות כגוף מתכלל לאומי.</w:t>
      </w:r>
    </w:p>
  </w:footnote>
  <w:footnote w:id="63">
    <w:p w:rsidR="004D1529" w:rsidRPr="00206D65" w:rsidRDefault="004D1529" w:rsidP="00C13C27">
      <w:pPr>
        <w:pStyle w:val="af1"/>
      </w:pPr>
      <w:r>
        <w:rPr>
          <w:rStyle w:val="af3"/>
        </w:rPr>
        <w:footnoteRef/>
      </w:r>
      <w:r>
        <w:rPr>
          <w:rtl/>
        </w:rPr>
        <w:t xml:space="preserve"> </w:t>
      </w:r>
      <w:r>
        <w:rPr>
          <w:rtl/>
        </w:rPr>
        <w:tab/>
      </w:r>
      <w:r w:rsidRPr="001A605F">
        <w:rPr>
          <w:rFonts w:hint="cs"/>
          <w:rtl/>
        </w:rPr>
        <w:t xml:space="preserve">על בסיסו של דוח </w:t>
      </w:r>
      <w:r w:rsidRPr="001A605F">
        <w:rPr>
          <w:rtl/>
        </w:rPr>
        <w:t>הוועדה לבחינת מוכנות העורף במצבי חירום</w:t>
      </w:r>
      <w:r w:rsidRPr="001A605F">
        <w:rPr>
          <w:rFonts w:hint="cs"/>
          <w:rtl/>
        </w:rPr>
        <w:t>:</w:t>
      </w:r>
      <w:r w:rsidRPr="001A605F">
        <w:rPr>
          <w:rtl/>
        </w:rPr>
        <w:t xml:space="preserve"> דו"ח ראשוני</w:t>
      </w:r>
      <w:r w:rsidRPr="001A605F">
        <w:rPr>
          <w:rFonts w:hint="cs"/>
          <w:rtl/>
        </w:rPr>
        <w:t xml:space="preserve"> </w:t>
      </w:r>
      <w:r w:rsidRPr="001A605F">
        <w:rPr>
          <w:rtl/>
        </w:rPr>
        <w:t xml:space="preserve">אלול התשס"ו-ספטמבר </w:t>
      </w:r>
      <w:r w:rsidRPr="001A605F">
        <w:rPr>
          <w:cs/>
        </w:rPr>
        <w:t>‎</w:t>
      </w:r>
      <w:r w:rsidRPr="001A605F">
        <w:t>2006</w:t>
      </w:r>
      <w:r w:rsidRPr="001A605F">
        <w:rPr>
          <w:rFonts w:hint="cs"/>
          <w:rtl/>
        </w:rPr>
        <w:t xml:space="preserve"> (הוועדה הוקמה על ידי יו"ר ועדת החוץ והביטחון בעקבות מלחמת לבנון השנייה)</w:t>
      </w:r>
      <w:r>
        <w:rPr>
          <w:rFonts w:hint="cs"/>
          <w:rtl/>
        </w:rPr>
        <w:t xml:space="preserve">. </w:t>
      </w:r>
    </w:p>
  </w:footnote>
  <w:footnote w:id="64">
    <w:p w:rsidR="004D1529" w:rsidRDefault="004D1529" w:rsidP="00C13C27">
      <w:pPr>
        <w:pStyle w:val="af1"/>
      </w:pPr>
      <w:r>
        <w:rPr>
          <w:rStyle w:val="af3"/>
        </w:rPr>
        <w:footnoteRef/>
      </w:r>
      <w:r>
        <w:rPr>
          <w:rtl/>
        </w:rPr>
        <w:t xml:space="preserve"> </w:t>
      </w:r>
      <w:r>
        <w:rPr>
          <w:rtl/>
        </w:rPr>
        <w:tab/>
      </w:r>
      <w:r>
        <w:rPr>
          <w:rFonts w:hint="cs"/>
          <w:rtl/>
        </w:rPr>
        <w:t xml:space="preserve"> </w:t>
      </w:r>
      <w:r w:rsidRPr="001A605F">
        <w:t xml:space="preserve">P. </w:t>
      </w:r>
      <w:r w:rsidRPr="001A605F">
        <w:rPr>
          <w:rFonts w:ascii="Arial" w:hAnsi="Arial" w:cs="Arial"/>
          <w:color w:val="222222"/>
          <w:shd w:val="clear" w:color="auto" w:fill="FFFFFF"/>
        </w:rPr>
        <w:t xml:space="preserve">Adey, B. Anderson and S. Graham, </w:t>
      </w:r>
      <w:r>
        <w:rPr>
          <w:rFonts w:ascii="Arial" w:hAnsi="Arial" w:cs="Arial"/>
          <w:color w:val="222222"/>
          <w:shd w:val="clear" w:color="auto" w:fill="FFFFFF"/>
        </w:rPr>
        <w:t>“</w:t>
      </w:r>
      <w:r w:rsidRPr="001A605F">
        <w:rPr>
          <w:rFonts w:ascii="Arial" w:hAnsi="Arial" w:cs="Arial"/>
          <w:color w:val="222222"/>
          <w:shd w:val="clear" w:color="auto" w:fill="FFFFFF"/>
        </w:rPr>
        <w:t>Introduction: Governing emergencies: Beyond exceptionality," </w:t>
      </w:r>
      <w:r w:rsidRPr="001A605F">
        <w:rPr>
          <w:rFonts w:ascii="Arial" w:hAnsi="Arial" w:cs="Arial"/>
          <w:i/>
          <w:iCs/>
          <w:color w:val="222222"/>
          <w:shd w:val="clear" w:color="auto" w:fill="FFFFFF"/>
        </w:rPr>
        <w:t>Theory, Culture &amp; Society</w:t>
      </w:r>
      <w:r w:rsidRPr="001A605F">
        <w:rPr>
          <w:rFonts w:ascii="Arial" w:hAnsi="Arial" w:cs="Arial"/>
          <w:color w:val="222222"/>
          <w:shd w:val="clear" w:color="auto" w:fill="FFFFFF"/>
        </w:rPr>
        <w:t> 32(2) (2015), pp</w:t>
      </w:r>
      <w:r>
        <w:rPr>
          <w:rFonts w:ascii="Arial" w:hAnsi="Arial" w:cs="Arial"/>
          <w:color w:val="222222"/>
          <w:shd w:val="clear" w:color="auto" w:fill="FFFFFF"/>
        </w:rPr>
        <w:t>.</w:t>
      </w:r>
      <w:r w:rsidRPr="001A605F">
        <w:rPr>
          <w:rFonts w:ascii="Arial" w:hAnsi="Arial" w:cs="Arial"/>
          <w:color w:val="222222"/>
          <w:shd w:val="clear" w:color="auto" w:fill="FFFFFF"/>
        </w:rPr>
        <w:t xml:space="preserve"> 3-17.</w:t>
      </w:r>
      <w:r w:rsidRPr="001A605F">
        <w:rPr>
          <w:rFonts w:ascii="Arial" w:hAnsi="Arial" w:cs="Arial"/>
          <w:color w:val="222222"/>
          <w:shd w:val="clear" w:color="auto" w:fill="FFFFFF"/>
          <w:rtl/>
        </w:rPr>
        <w:t>‏</w:t>
      </w:r>
    </w:p>
  </w:footnote>
  <w:footnote w:id="65">
    <w:p w:rsidR="004D1529" w:rsidRDefault="004D1529" w:rsidP="00C13C27">
      <w:pPr>
        <w:pStyle w:val="af1"/>
      </w:pPr>
      <w:r w:rsidRPr="001A605F">
        <w:rPr>
          <w:rStyle w:val="af3"/>
        </w:rPr>
        <w:footnoteRef/>
      </w:r>
      <w:r w:rsidRPr="001A605F">
        <w:rPr>
          <w:rtl/>
        </w:rPr>
        <w:t xml:space="preserve"> </w:t>
      </w:r>
      <w:r w:rsidRPr="001A605F">
        <w:rPr>
          <w:rtl/>
        </w:rPr>
        <w:tab/>
      </w:r>
      <w:r w:rsidRPr="001C2AF8">
        <w:rPr>
          <w:rtl/>
        </w:rPr>
        <w:t>נוהל מס' 26</w:t>
      </w:r>
      <w:r>
        <w:rPr>
          <w:rFonts w:hint="cs"/>
          <w:rtl/>
        </w:rPr>
        <w:t>,</w:t>
      </w:r>
      <w:r w:rsidRPr="001C2AF8">
        <w:rPr>
          <w:rtl/>
        </w:rPr>
        <w:t xml:space="preserve"> מתקני פס"ח ברשו"מ </w:t>
      </w:r>
      <w:r>
        <w:rPr>
          <w:rFonts w:hint="cs"/>
          <w:rtl/>
        </w:rPr>
        <w:t>-</w:t>
      </w:r>
      <w:r w:rsidRPr="001C2AF8">
        <w:rPr>
          <w:rtl/>
        </w:rPr>
        <w:t xml:space="preserve"> נוהל תשלומים.</w:t>
      </w:r>
    </w:p>
  </w:footnote>
  <w:footnote w:id="66">
    <w:p w:rsidR="004D1529" w:rsidRDefault="004D1529" w:rsidP="00C13C27">
      <w:pPr>
        <w:pStyle w:val="af1"/>
      </w:pPr>
      <w:r>
        <w:rPr>
          <w:rStyle w:val="af3"/>
        </w:rPr>
        <w:footnoteRef/>
      </w:r>
      <w:r>
        <w:rPr>
          <w:rtl/>
        </w:rPr>
        <w:t xml:space="preserve"> </w:t>
      </w:r>
      <w:r>
        <w:rPr>
          <w:rtl/>
        </w:rPr>
        <w:tab/>
      </w:r>
      <w:r>
        <w:rPr>
          <w:rFonts w:hint="cs"/>
          <w:rtl/>
        </w:rPr>
        <w:t>החלטת הממשלה 997, "</w:t>
      </w:r>
      <w:r w:rsidRPr="001C2AF8">
        <w:rPr>
          <w:rtl/>
        </w:rPr>
        <w:t>ועדת השרים לענייני חברה וכלכלה (הקבינט החברתי-כלכלי) - תיקון החלטת ממשלה</w:t>
      </w:r>
      <w:r>
        <w:rPr>
          <w:rFonts w:hint="cs"/>
          <w:rtl/>
        </w:rPr>
        <w:t>"</w:t>
      </w:r>
      <w:r w:rsidRPr="001C2AF8">
        <w:rPr>
          <w:rFonts w:hint="cs"/>
          <w:rtl/>
        </w:rPr>
        <w:t xml:space="preserve"> </w:t>
      </w:r>
      <w:r>
        <w:rPr>
          <w:rFonts w:hint="cs"/>
          <w:rtl/>
        </w:rPr>
        <w:t>(25.10.23).</w:t>
      </w:r>
    </w:p>
  </w:footnote>
  <w:footnote w:id="67">
    <w:p w:rsidR="004D1529" w:rsidRDefault="004D1529" w:rsidP="00C13C27">
      <w:pPr>
        <w:pStyle w:val="af1"/>
        <w:rPr>
          <w:highlight w:val="yellow"/>
          <w:rtl/>
        </w:rPr>
      </w:pPr>
      <w:r>
        <w:rPr>
          <w:rStyle w:val="af3"/>
        </w:rPr>
        <w:footnoteRef/>
      </w:r>
      <w:r>
        <w:rPr>
          <w:rtl/>
        </w:rPr>
        <w:t xml:space="preserve"> </w:t>
      </w:r>
      <w:r>
        <w:rPr>
          <w:rtl/>
        </w:rPr>
        <w:tab/>
      </w:r>
      <w:r>
        <w:rPr>
          <w:rFonts w:hint="cs"/>
          <w:rtl/>
        </w:rPr>
        <w:t>מתוך מכתב למשרד מבקר המדינה מ-31.1.24. ל</w:t>
      </w:r>
      <w:r w:rsidRPr="00974D77">
        <w:rPr>
          <w:rFonts w:hint="cs"/>
          <w:rtl/>
        </w:rPr>
        <w:t>הרחבה ראו בדוח על הניהול הממשלתי של התחום האזרחי במלחמה</w:t>
      </w:r>
      <w:r w:rsidRPr="00A67764">
        <w:rPr>
          <w:rFonts w:hint="cs"/>
          <w:rtl/>
        </w:rPr>
        <w:t xml:space="preserve"> (טרם פורסם).</w:t>
      </w:r>
    </w:p>
  </w:footnote>
  <w:footnote w:id="68">
    <w:p w:rsidR="004D1529" w:rsidRDefault="004D1529" w:rsidP="00C13C27">
      <w:pPr>
        <w:pStyle w:val="af1"/>
        <w:rPr>
          <w:highlight w:val="yellow"/>
          <w:rtl/>
        </w:rPr>
      </w:pPr>
      <w:r>
        <w:rPr>
          <w:rStyle w:val="af3"/>
        </w:rPr>
        <w:footnoteRef/>
      </w:r>
      <w:r>
        <w:rPr>
          <w:rtl/>
        </w:rPr>
        <w:t xml:space="preserve"> </w:t>
      </w:r>
      <w:r>
        <w:rPr>
          <w:rtl/>
        </w:rPr>
        <w:tab/>
      </w:r>
      <w:r>
        <w:rPr>
          <w:rFonts w:hint="cs"/>
          <w:rtl/>
        </w:rPr>
        <w:t xml:space="preserve">מתוך מכתב למשרד מבקר המדינה מ-31.1.24. </w:t>
      </w:r>
      <w:r w:rsidRPr="00974D77">
        <w:rPr>
          <w:rFonts w:hint="cs"/>
          <w:rtl/>
        </w:rPr>
        <w:t xml:space="preserve">להרחבה ראו </w:t>
      </w:r>
      <w:r>
        <w:rPr>
          <w:rFonts w:hint="cs"/>
          <w:rtl/>
        </w:rPr>
        <w:t xml:space="preserve">מבקר המדינה, </w:t>
      </w:r>
      <w:r w:rsidRPr="00545C3B">
        <w:rPr>
          <w:rFonts w:hint="cs"/>
          <w:b/>
          <w:bCs/>
          <w:rtl/>
        </w:rPr>
        <w:t>דוח מיוחד</w:t>
      </w:r>
      <w:r>
        <w:rPr>
          <w:rFonts w:hint="cs"/>
          <w:rtl/>
        </w:rPr>
        <w:t xml:space="preserve"> (2025), "</w:t>
      </w:r>
      <w:r w:rsidRPr="00974D77">
        <w:rPr>
          <w:rFonts w:hint="cs"/>
          <w:rtl/>
        </w:rPr>
        <w:t xml:space="preserve">הניהול הממשלתי של התחום האזרחי </w:t>
      </w:r>
      <w:r w:rsidRPr="00A67764">
        <w:rPr>
          <w:rFonts w:hint="cs"/>
          <w:rtl/>
        </w:rPr>
        <w:t>ב</w:t>
      </w:r>
      <w:r>
        <w:rPr>
          <w:rFonts w:hint="cs"/>
          <w:rtl/>
        </w:rPr>
        <w:t xml:space="preserve">מהלך </w:t>
      </w:r>
      <w:r w:rsidRPr="00A67764">
        <w:rPr>
          <w:rFonts w:hint="cs"/>
          <w:rtl/>
        </w:rPr>
        <w:t>מלחמ</w:t>
      </w:r>
      <w:r>
        <w:rPr>
          <w:rFonts w:hint="cs"/>
          <w:rtl/>
        </w:rPr>
        <w:t xml:space="preserve">ת חרבות ברזל". </w:t>
      </w:r>
    </w:p>
  </w:footnote>
  <w:footnote w:id="69">
    <w:p w:rsidR="004D1529" w:rsidRDefault="004D1529" w:rsidP="00C13C27">
      <w:pPr>
        <w:pStyle w:val="af1"/>
        <w:rPr>
          <w:rtl/>
        </w:rPr>
      </w:pPr>
      <w:r>
        <w:rPr>
          <w:rStyle w:val="af3"/>
        </w:rPr>
        <w:footnoteRef/>
      </w:r>
      <w:r>
        <w:rPr>
          <w:rtl/>
        </w:rPr>
        <w:t xml:space="preserve"> </w:t>
      </w:r>
      <w:r>
        <w:rPr>
          <w:rtl/>
        </w:rPr>
        <w:tab/>
      </w:r>
      <w:r>
        <w:rPr>
          <w:rFonts w:hint="cs"/>
          <w:rtl/>
        </w:rPr>
        <w:t>מתוך מכתב למנכ"ל משרד הרווחה בנושא "</w:t>
      </w:r>
      <w:r>
        <w:rPr>
          <w:rtl/>
        </w:rPr>
        <w:t xml:space="preserve">מלחמת </w:t>
      </w:r>
      <w:r>
        <w:rPr>
          <w:rFonts w:hint="cs"/>
          <w:rtl/>
        </w:rPr>
        <w:t>'</w:t>
      </w:r>
      <w:r>
        <w:rPr>
          <w:rtl/>
        </w:rPr>
        <w:t>חרבות ברזל</w:t>
      </w:r>
      <w:r>
        <w:rPr>
          <w:rFonts w:hint="cs"/>
          <w:rtl/>
        </w:rPr>
        <w:t>'</w:t>
      </w:r>
      <w:r>
        <w:rPr>
          <w:rtl/>
        </w:rPr>
        <w:t xml:space="preserve"> - כשלים ופערים מרכזיים בטיפול בעורף האזרחי</w:t>
      </w:r>
      <w:r>
        <w:rPr>
          <w:rFonts w:hint="cs"/>
          <w:rtl/>
        </w:rPr>
        <w:t xml:space="preserve"> </w:t>
      </w:r>
      <w:r>
        <w:rPr>
          <w:rtl/>
        </w:rPr>
        <w:t>בתחום הרווחה - תמונת מצב מתוך סיורי משרד מבקר המדינה ותלונות שהתקבלו בנציבות תלונות הציבור</w:t>
      </w:r>
      <w:r>
        <w:rPr>
          <w:rFonts w:hint="cs"/>
          <w:rtl/>
        </w:rPr>
        <w:t>", 28.11.23.</w:t>
      </w:r>
    </w:p>
  </w:footnote>
  <w:footnote w:id="70">
    <w:p w:rsidR="004D1529" w:rsidRDefault="004D1529" w:rsidP="00C13C27">
      <w:pPr>
        <w:pStyle w:val="af1"/>
        <w:rPr>
          <w:rtl/>
        </w:rPr>
      </w:pPr>
      <w:r>
        <w:rPr>
          <w:rStyle w:val="af3"/>
        </w:rPr>
        <w:footnoteRef/>
      </w:r>
      <w:r>
        <w:rPr>
          <w:rtl/>
        </w:rPr>
        <w:t xml:space="preserve"> </w:t>
      </w:r>
      <w:r>
        <w:rPr>
          <w:rtl/>
        </w:rPr>
        <w:tab/>
      </w:r>
      <w:r>
        <w:rPr>
          <w:rFonts w:hint="cs"/>
          <w:rtl/>
        </w:rPr>
        <w:t>החלטת ממשלה 950.</w:t>
      </w:r>
    </w:p>
  </w:footnote>
  <w:footnote w:id="71">
    <w:p w:rsidR="004D1529" w:rsidRDefault="004D1529" w:rsidP="00C13C27">
      <w:pPr>
        <w:pStyle w:val="af1"/>
      </w:pPr>
      <w:r>
        <w:rPr>
          <w:rStyle w:val="af3"/>
        </w:rPr>
        <w:footnoteRef/>
      </w:r>
      <w:r>
        <w:rPr>
          <w:rtl/>
        </w:rPr>
        <w:t xml:space="preserve"> </w:t>
      </w:r>
      <w:r>
        <w:rPr>
          <w:rtl/>
        </w:rPr>
        <w:tab/>
      </w:r>
      <w:r w:rsidRPr="002877A9">
        <w:rPr>
          <w:rFonts w:hint="cs"/>
          <w:rtl/>
        </w:rPr>
        <w:t xml:space="preserve">להרחבה בנושא זה ראו בפרק על </w:t>
      </w:r>
      <w:r>
        <w:rPr>
          <w:rFonts w:hint="cs"/>
          <w:rtl/>
        </w:rPr>
        <w:t>"</w:t>
      </w:r>
      <w:r w:rsidRPr="0006747D">
        <w:rPr>
          <w:rtl/>
        </w:rPr>
        <w:t>ניהול המידע בקשר לטיפול במפונים במלחמת חרבות ברזל</w:t>
      </w:r>
      <w:r w:rsidRPr="000C014D">
        <w:rPr>
          <w:rFonts w:hint="cs"/>
          <w:rtl/>
        </w:rPr>
        <w:t>" (טרם פורסם) ובפרקים</w:t>
      </w:r>
      <w:r w:rsidRPr="002877A9">
        <w:rPr>
          <w:rFonts w:hint="cs"/>
          <w:rtl/>
        </w:rPr>
        <w:t xml:space="preserve"> על פעילותם של משרדי החינוך והרווחה במלחמה בדוח זה.</w:t>
      </w:r>
    </w:p>
  </w:footnote>
  <w:footnote w:id="72">
    <w:p w:rsidR="004D1529" w:rsidRDefault="004D1529" w:rsidP="00C13C27">
      <w:pPr>
        <w:pStyle w:val="af1"/>
      </w:pPr>
      <w:r>
        <w:rPr>
          <w:rStyle w:val="af3"/>
        </w:rPr>
        <w:footnoteRef/>
      </w:r>
      <w:r>
        <w:rPr>
          <w:rtl/>
        </w:rPr>
        <w:t xml:space="preserve"> </w:t>
      </w:r>
      <w:r>
        <w:rPr>
          <w:rtl/>
        </w:rPr>
        <w:tab/>
      </w:r>
      <w:r>
        <w:rPr>
          <w:rFonts w:hint="cs"/>
          <w:rtl/>
        </w:rPr>
        <w:t>פס"ח הגדירה את הצורך, את הדרישות ואת האפיון של מערכת המידע, ופיתוח המערכת נעשה על ידי פקע"ר.</w:t>
      </w:r>
    </w:p>
  </w:footnote>
  <w:footnote w:id="73">
    <w:p w:rsidR="004D1529" w:rsidRDefault="004D1529" w:rsidP="00C13C27">
      <w:pPr>
        <w:pStyle w:val="af1"/>
      </w:pPr>
      <w:r>
        <w:rPr>
          <w:rStyle w:val="af3"/>
        </w:rPr>
        <w:footnoteRef/>
      </w:r>
      <w:r>
        <w:rPr>
          <w:rtl/>
        </w:rPr>
        <w:t xml:space="preserve"> </w:t>
      </w:r>
      <w:r>
        <w:rPr>
          <w:rtl/>
        </w:rPr>
        <w:tab/>
      </w:r>
      <w:r>
        <w:rPr>
          <w:rFonts w:hint="cs"/>
          <w:rtl/>
        </w:rPr>
        <w:t>רח"ל, מוקד למידה - פינוי.</w:t>
      </w:r>
    </w:p>
  </w:footnote>
  <w:footnote w:id="74">
    <w:p w:rsidR="004D1529" w:rsidRDefault="004D1529" w:rsidP="00C13C27">
      <w:pPr>
        <w:pStyle w:val="af1"/>
      </w:pPr>
      <w:r>
        <w:rPr>
          <w:rStyle w:val="af3"/>
        </w:rPr>
        <w:footnoteRef/>
      </w:r>
      <w:r>
        <w:rPr>
          <w:rtl/>
        </w:rPr>
        <w:t xml:space="preserve"> </w:t>
      </w:r>
      <w:r>
        <w:rPr>
          <w:rtl/>
        </w:rPr>
        <w:tab/>
      </w:r>
      <w:r w:rsidRPr="00C11472">
        <w:rPr>
          <w:rtl/>
        </w:rPr>
        <w:t xml:space="preserve">להרחבה בנושא זה ראו </w:t>
      </w:r>
      <w:r w:rsidRPr="006D12AB">
        <w:rPr>
          <w:rFonts w:hint="cs"/>
          <w:rtl/>
        </w:rPr>
        <w:t>בדוח מבקר המדינה</w:t>
      </w:r>
      <w:r>
        <w:rPr>
          <w:rFonts w:hint="cs"/>
          <w:rtl/>
        </w:rPr>
        <w:t>,</w:t>
      </w:r>
      <w:r w:rsidRPr="00C11472">
        <w:rPr>
          <w:rtl/>
        </w:rPr>
        <w:t xml:space="preserve"> </w:t>
      </w:r>
      <w:r>
        <w:rPr>
          <w:rFonts w:hint="cs"/>
          <w:rtl/>
        </w:rPr>
        <w:t>"</w:t>
      </w:r>
      <w:r w:rsidRPr="0006747D">
        <w:rPr>
          <w:rtl/>
        </w:rPr>
        <w:t>ניהול המידע בקשר לטיפול במפונים במלחמת חרבות ברזל</w:t>
      </w:r>
      <w:r>
        <w:rPr>
          <w:rFonts w:hint="cs"/>
          <w:rtl/>
        </w:rPr>
        <w:t>".</w:t>
      </w:r>
    </w:p>
  </w:footnote>
  <w:footnote w:id="75">
    <w:p w:rsidR="004D1529" w:rsidRPr="00D437E7" w:rsidRDefault="004D1529" w:rsidP="00C13C27">
      <w:pPr>
        <w:pStyle w:val="af1"/>
      </w:pPr>
      <w:r>
        <w:rPr>
          <w:rStyle w:val="af3"/>
        </w:rPr>
        <w:footnoteRef/>
      </w:r>
      <w:r>
        <w:rPr>
          <w:rtl/>
        </w:rPr>
        <w:t xml:space="preserve"> </w:t>
      </w:r>
      <w:r>
        <w:rPr>
          <w:rtl/>
        </w:rPr>
        <w:tab/>
      </w:r>
      <w:r w:rsidRPr="00E43146">
        <w:rPr>
          <w:rtl/>
        </w:rPr>
        <w:t xml:space="preserve">מערך הדיגיטל הלאומי משמש כגוף המטה הטכנולוגי של משרדי הממשלה והגופים הציבוריים, ופועל </w:t>
      </w:r>
      <w:r w:rsidRPr="00D437E7">
        <w:rPr>
          <w:rtl/>
        </w:rPr>
        <w:t>לשיפור הממשק והשירות הממשלתי עבור התושבים והעסקים בישראל.</w:t>
      </w:r>
    </w:p>
  </w:footnote>
  <w:footnote w:id="76">
    <w:p w:rsidR="004D1529" w:rsidRDefault="004D1529" w:rsidP="00C13C27">
      <w:pPr>
        <w:pStyle w:val="af1"/>
        <w:rPr>
          <w:rtl/>
        </w:rPr>
      </w:pPr>
      <w:r>
        <w:rPr>
          <w:rStyle w:val="af3"/>
        </w:rPr>
        <w:footnoteRef/>
      </w:r>
      <w:r>
        <w:rPr>
          <w:rtl/>
        </w:rPr>
        <w:t xml:space="preserve"> </w:t>
      </w:r>
      <w:r>
        <w:rPr>
          <w:rtl/>
        </w:rPr>
        <w:tab/>
      </w:r>
      <w:r>
        <w:rPr>
          <w:rFonts w:hint="cs"/>
          <w:rtl/>
        </w:rPr>
        <w:t>משרד הפנים, המינהל לשירות החירום, הרשות העליונה לפס"ח</w:t>
      </w:r>
      <w:r>
        <w:t xml:space="preserve"> </w:t>
      </w:r>
      <w:hyperlink r:id="rId1" w:history="1">
        <w:r w:rsidRPr="008D6AF2">
          <w:rPr>
            <w:rStyle w:val="Hyperlink"/>
            <w:rFonts w:hint="cs"/>
            <w:rtl/>
          </w:rPr>
          <w:t>תורת הפס"ח</w:t>
        </w:r>
      </w:hyperlink>
      <w:r>
        <w:rPr>
          <w:rFonts w:hint="cs"/>
          <w:rtl/>
        </w:rPr>
        <w:t>, 2023.</w:t>
      </w:r>
    </w:p>
  </w:footnote>
  <w:footnote w:id="77">
    <w:p w:rsidR="004D1529" w:rsidRDefault="004D1529" w:rsidP="00C13C27">
      <w:pPr>
        <w:pStyle w:val="af1"/>
      </w:pPr>
      <w:r>
        <w:rPr>
          <w:rStyle w:val="af3"/>
        </w:rPr>
        <w:footnoteRef/>
      </w:r>
      <w:r>
        <w:rPr>
          <w:rtl/>
        </w:rPr>
        <w:t xml:space="preserve"> </w:t>
      </w:r>
      <w:r>
        <w:rPr>
          <w:rtl/>
        </w:rPr>
        <w:tab/>
      </w:r>
      <w:hyperlink r:id="rId2" w:history="1">
        <w:r w:rsidRPr="00D30380">
          <w:rPr>
            <w:rStyle w:val="Hyperlink"/>
            <w:rFonts w:hint="cs"/>
            <w:rtl/>
          </w:rPr>
          <w:t xml:space="preserve">החלטת </w:t>
        </w:r>
        <w:r>
          <w:rPr>
            <w:rStyle w:val="Hyperlink"/>
            <w:rFonts w:hint="cs"/>
            <w:rtl/>
          </w:rPr>
          <w:t>ה</w:t>
        </w:r>
        <w:r w:rsidRPr="00D30380">
          <w:rPr>
            <w:rStyle w:val="Hyperlink"/>
            <w:rFonts w:hint="cs"/>
            <w:rtl/>
          </w:rPr>
          <w:t>ממשלה 2017</w:t>
        </w:r>
        <w:r>
          <w:rPr>
            <w:rStyle w:val="Hyperlink"/>
            <w:rFonts w:hint="cs"/>
            <w:rtl/>
          </w:rPr>
          <w:t>,</w:t>
        </w:r>
        <w:r w:rsidRPr="00D30380">
          <w:rPr>
            <w:rStyle w:val="Hyperlink"/>
            <w:rFonts w:hint="cs"/>
            <w:rtl/>
          </w:rPr>
          <w:t xml:space="preserve"> </w:t>
        </w:r>
        <w:r>
          <w:rPr>
            <w:rStyle w:val="Hyperlink"/>
            <w:rFonts w:hint="cs"/>
            <w:rtl/>
          </w:rPr>
          <w:t>"</w:t>
        </w:r>
        <w:r w:rsidRPr="00D30380">
          <w:rPr>
            <w:rStyle w:val="Hyperlink"/>
            <w:rFonts w:hint="cs"/>
            <w:rtl/>
          </w:rPr>
          <w:t>שיפור המוכנות למצבי חירום</w:t>
        </w:r>
        <w:r>
          <w:rPr>
            <w:rStyle w:val="Hyperlink"/>
            <w:rFonts w:hint="cs"/>
            <w:rtl/>
          </w:rPr>
          <w:t>"</w:t>
        </w:r>
        <w:r w:rsidRPr="00D30380">
          <w:rPr>
            <w:rStyle w:val="Hyperlink"/>
            <w:rFonts w:hint="cs"/>
            <w:rtl/>
          </w:rPr>
          <w:t xml:space="preserve"> </w:t>
        </w:r>
        <w:r>
          <w:rPr>
            <w:rStyle w:val="Hyperlink"/>
            <w:rFonts w:hint="cs"/>
            <w:rtl/>
          </w:rPr>
          <w:t>(</w:t>
        </w:r>
        <w:r w:rsidRPr="00D30380">
          <w:rPr>
            <w:rStyle w:val="Hyperlink"/>
            <w:rFonts w:hint="cs"/>
            <w:rtl/>
          </w:rPr>
          <w:t>30.10.16</w:t>
        </w:r>
      </w:hyperlink>
      <w:r>
        <w:rPr>
          <w:rStyle w:val="Hyperlink"/>
        </w:rPr>
        <w:t>(</w:t>
      </w:r>
      <w:r>
        <w:rPr>
          <w:rFonts w:hint="cs"/>
          <w:rtl/>
        </w:rPr>
        <w:t>.</w:t>
      </w:r>
    </w:p>
  </w:footnote>
  <w:footnote w:id="78">
    <w:p w:rsidR="004D1529" w:rsidRPr="009C480D" w:rsidRDefault="004D1529" w:rsidP="00C13C27">
      <w:pPr>
        <w:pStyle w:val="af1"/>
        <w:rPr>
          <w:rtl/>
        </w:rPr>
      </w:pPr>
      <w:r>
        <w:rPr>
          <w:rStyle w:val="af3"/>
        </w:rPr>
        <w:footnoteRef/>
      </w:r>
      <w:r>
        <w:rPr>
          <w:rtl/>
        </w:rPr>
        <w:t xml:space="preserve"> </w:t>
      </w:r>
      <w:r>
        <w:rPr>
          <w:rtl/>
        </w:rPr>
        <w:tab/>
      </w:r>
      <w:r>
        <w:rPr>
          <w:rFonts w:hint="cs"/>
          <w:rtl/>
        </w:rPr>
        <w:t xml:space="preserve">על פי תורת ההפעלה של משרד הרווחה ומשרד החינוך, </w:t>
      </w:r>
      <w:r w:rsidRPr="005F138A">
        <w:rPr>
          <w:rFonts w:hint="cs"/>
          <w:rtl/>
        </w:rPr>
        <w:t>שירותי</w:t>
      </w:r>
      <w:r w:rsidRPr="005F138A">
        <w:rPr>
          <w:rtl/>
        </w:rPr>
        <w:t xml:space="preserve"> </w:t>
      </w:r>
      <w:r>
        <w:rPr>
          <w:rFonts w:hint="cs"/>
          <w:rtl/>
        </w:rPr>
        <w:t xml:space="preserve">רווחה, </w:t>
      </w:r>
      <w:r w:rsidRPr="005F138A">
        <w:rPr>
          <w:rFonts w:hint="cs"/>
          <w:rtl/>
        </w:rPr>
        <w:t>חינוך</w:t>
      </w:r>
      <w:r w:rsidRPr="005F138A">
        <w:rPr>
          <w:rtl/>
        </w:rPr>
        <w:t xml:space="preserve"> </w:t>
      </w:r>
      <w:r w:rsidRPr="005F138A">
        <w:rPr>
          <w:rFonts w:hint="cs"/>
          <w:rtl/>
        </w:rPr>
        <w:t>פורמלי</w:t>
      </w:r>
      <w:r w:rsidRPr="005F138A">
        <w:rPr>
          <w:rtl/>
        </w:rPr>
        <w:t xml:space="preserve"> </w:t>
      </w:r>
      <w:r w:rsidRPr="005F138A">
        <w:rPr>
          <w:rFonts w:hint="cs"/>
          <w:rtl/>
        </w:rPr>
        <w:t>ולא</w:t>
      </w:r>
      <w:r w:rsidRPr="005F138A">
        <w:rPr>
          <w:rtl/>
        </w:rPr>
        <w:t xml:space="preserve"> </w:t>
      </w:r>
      <w:r w:rsidRPr="005F138A">
        <w:rPr>
          <w:rFonts w:hint="cs"/>
          <w:rtl/>
        </w:rPr>
        <w:t>פורמלי</w:t>
      </w:r>
      <w:r w:rsidRPr="005F138A">
        <w:rPr>
          <w:rtl/>
        </w:rPr>
        <w:t xml:space="preserve"> </w:t>
      </w:r>
      <w:r w:rsidRPr="005F138A">
        <w:rPr>
          <w:rFonts w:hint="cs"/>
          <w:rtl/>
        </w:rPr>
        <w:t>הוכרזו</w:t>
      </w:r>
      <w:r w:rsidRPr="005F138A">
        <w:rPr>
          <w:rtl/>
        </w:rPr>
        <w:t xml:space="preserve"> </w:t>
      </w:r>
      <w:r w:rsidRPr="005F138A">
        <w:rPr>
          <w:rFonts w:hint="cs"/>
          <w:rtl/>
        </w:rPr>
        <w:t>כשירותים</w:t>
      </w:r>
      <w:r w:rsidRPr="005F138A">
        <w:rPr>
          <w:rtl/>
        </w:rPr>
        <w:t xml:space="preserve"> </w:t>
      </w:r>
      <w:r w:rsidRPr="005F138A">
        <w:rPr>
          <w:rFonts w:hint="cs"/>
          <w:rtl/>
        </w:rPr>
        <w:t>חיוניים</w:t>
      </w:r>
      <w:r>
        <w:rPr>
          <w:rFonts w:hint="cs"/>
          <w:rtl/>
        </w:rPr>
        <w:t>.</w:t>
      </w:r>
    </w:p>
  </w:footnote>
  <w:footnote w:id="79">
    <w:p w:rsidR="004D1529" w:rsidRPr="00EC58D2" w:rsidRDefault="004D1529" w:rsidP="00C13C27">
      <w:pPr>
        <w:pStyle w:val="af1"/>
        <w:rPr>
          <w:rtl/>
        </w:rPr>
      </w:pPr>
      <w:r>
        <w:rPr>
          <w:rStyle w:val="af3"/>
        </w:rPr>
        <w:footnoteRef/>
      </w:r>
      <w:r>
        <w:rPr>
          <w:rtl/>
        </w:rPr>
        <w:t xml:space="preserve"> </w:t>
      </w:r>
      <w:r>
        <w:rPr>
          <w:rtl/>
        </w:rPr>
        <w:tab/>
      </w:r>
      <w:r w:rsidRPr="00B4608F">
        <w:rPr>
          <w:rtl/>
        </w:rPr>
        <w:t>חוק לימוד חובה, התש"ט-1949. ראו גם סעיף 3 לחוק זכויות התלמיד, התשס"א-2000.</w:t>
      </w:r>
    </w:p>
  </w:footnote>
  <w:footnote w:id="80">
    <w:p w:rsidR="004D1529" w:rsidRPr="004A26CF" w:rsidRDefault="004D1529" w:rsidP="00C13C27">
      <w:pPr>
        <w:pStyle w:val="af1"/>
      </w:pPr>
      <w:r>
        <w:rPr>
          <w:rStyle w:val="af3"/>
        </w:rPr>
        <w:footnoteRef/>
      </w:r>
      <w:r>
        <w:rPr>
          <w:rtl/>
        </w:rPr>
        <w:t xml:space="preserve"> </w:t>
      </w:r>
      <w:r>
        <w:rPr>
          <w:rtl/>
        </w:rPr>
        <w:tab/>
      </w:r>
      <w:r w:rsidRPr="00B4608F">
        <w:rPr>
          <w:rtl/>
        </w:rPr>
        <w:t>ילד הו</w:t>
      </w:r>
      <w:r>
        <w:rPr>
          <w:rFonts w:hint="cs"/>
          <w:rtl/>
        </w:rPr>
        <w:t>א</w:t>
      </w:r>
      <w:r w:rsidRPr="00B4608F">
        <w:rPr>
          <w:rtl/>
        </w:rPr>
        <w:t xml:space="preserve"> אדם שבראשית שנת הלימודים היה ב</w:t>
      </w:r>
      <w:r>
        <w:rPr>
          <w:rFonts w:hint="cs"/>
          <w:rtl/>
        </w:rPr>
        <w:t xml:space="preserve">ן </w:t>
      </w:r>
      <w:r w:rsidRPr="00B4608F">
        <w:rPr>
          <w:rtl/>
        </w:rPr>
        <w:t xml:space="preserve">3 עד 13 </w:t>
      </w:r>
      <w:r>
        <w:rPr>
          <w:rFonts w:hint="cs"/>
          <w:rtl/>
        </w:rPr>
        <w:t xml:space="preserve">שנים </w:t>
      </w:r>
      <w:r w:rsidRPr="00B4608F">
        <w:rPr>
          <w:rtl/>
        </w:rPr>
        <w:t>ועד בכלל</w:t>
      </w:r>
      <w:r>
        <w:rPr>
          <w:rFonts w:hint="cs"/>
          <w:rtl/>
        </w:rPr>
        <w:t>,</w:t>
      </w:r>
      <w:r w:rsidRPr="00B4608F">
        <w:rPr>
          <w:rtl/>
        </w:rPr>
        <w:t xml:space="preserve"> ונער הו</w:t>
      </w:r>
      <w:r>
        <w:rPr>
          <w:rFonts w:hint="cs"/>
          <w:rtl/>
        </w:rPr>
        <w:t>א</w:t>
      </w:r>
      <w:r w:rsidRPr="00B4608F">
        <w:rPr>
          <w:rtl/>
        </w:rPr>
        <w:t xml:space="preserve"> אדם שבראשית שנת הלימודים היה </w:t>
      </w:r>
      <w:r>
        <w:rPr>
          <w:rFonts w:hint="cs"/>
          <w:rtl/>
        </w:rPr>
        <w:t xml:space="preserve">בן </w:t>
      </w:r>
      <w:r w:rsidRPr="00B4608F">
        <w:rPr>
          <w:rtl/>
        </w:rPr>
        <w:t>14 עד 17.</w:t>
      </w:r>
    </w:p>
  </w:footnote>
  <w:footnote w:id="81">
    <w:p w:rsidR="004D1529" w:rsidRPr="008A7136" w:rsidRDefault="004D1529" w:rsidP="00C13C27">
      <w:pPr>
        <w:pStyle w:val="af1"/>
        <w:rPr>
          <w:rStyle w:val="af2"/>
        </w:rPr>
      </w:pPr>
      <w:r w:rsidRPr="0077570E">
        <w:rPr>
          <w:rStyle w:val="af3"/>
        </w:rPr>
        <w:footnoteRef/>
      </w:r>
      <w:r w:rsidRPr="0077570E">
        <w:rPr>
          <w:rtl/>
        </w:rPr>
        <w:t xml:space="preserve"> </w:t>
      </w:r>
      <w:r w:rsidRPr="0077570E">
        <w:rPr>
          <w:rtl/>
        </w:rPr>
        <w:tab/>
      </w:r>
      <w:r w:rsidRPr="008A7136">
        <w:rPr>
          <w:rFonts w:hint="cs"/>
          <w:rtl/>
        </w:rPr>
        <w:t xml:space="preserve">מבקר המדינה, </w:t>
      </w:r>
      <w:r w:rsidRPr="008A7136">
        <w:rPr>
          <w:rFonts w:hint="cs"/>
          <w:b/>
          <w:bCs/>
          <w:rtl/>
        </w:rPr>
        <w:t>פ</w:t>
      </w:r>
      <w:r w:rsidRPr="008A7136">
        <w:rPr>
          <w:b/>
          <w:bCs/>
          <w:rtl/>
        </w:rPr>
        <w:t>עולות הרשויות המקומות לאיתור תלמידים נושרים ממוסדות חינוך</w:t>
      </w:r>
      <w:r w:rsidRPr="008A7136">
        <w:rPr>
          <w:rStyle w:val="af2"/>
          <w:b/>
          <w:bCs/>
          <w:rtl/>
        </w:rPr>
        <w:t xml:space="preserve"> למניעת הנשירה ולטיפול בה</w:t>
      </w:r>
      <w:r w:rsidRPr="008A7136">
        <w:rPr>
          <w:rStyle w:val="af2"/>
          <w:rFonts w:hint="cs"/>
          <w:rtl/>
        </w:rPr>
        <w:t xml:space="preserve">, </w:t>
      </w:r>
      <w:r w:rsidRPr="008A7136">
        <w:rPr>
          <w:rStyle w:val="af2"/>
          <w:rtl/>
        </w:rPr>
        <w:t xml:space="preserve">דוח על הביקורת בשלטון המקומי </w:t>
      </w:r>
      <w:r w:rsidRPr="008A7136">
        <w:rPr>
          <w:rStyle w:val="af2"/>
          <w:rFonts w:hint="cs"/>
          <w:rtl/>
        </w:rPr>
        <w:t>(4.7.22).</w:t>
      </w:r>
    </w:p>
  </w:footnote>
  <w:footnote w:id="82">
    <w:p w:rsidR="004D1529" w:rsidRDefault="004D1529" w:rsidP="00C13C27">
      <w:pPr>
        <w:pStyle w:val="af1"/>
      </w:pPr>
      <w:r>
        <w:rPr>
          <w:rStyle w:val="af3"/>
        </w:rPr>
        <w:footnoteRef/>
      </w:r>
      <w:r>
        <w:rPr>
          <w:rtl/>
        </w:rPr>
        <w:t xml:space="preserve"> </w:t>
      </w:r>
      <w:r>
        <w:rPr>
          <w:rtl/>
        </w:rPr>
        <w:tab/>
      </w:r>
      <w:r>
        <w:rPr>
          <w:rFonts w:hint="cs"/>
          <w:rtl/>
        </w:rPr>
        <w:t xml:space="preserve">מכון ברוקדייל, </w:t>
      </w:r>
      <w:r w:rsidRPr="00CD06D4">
        <w:rPr>
          <w:rFonts w:hint="cs"/>
          <w:rtl/>
        </w:rPr>
        <w:t>השפעות מלחמת חרבות ברזל על ילדים ובני נוער בישראל, ינואר 2024 (מצגת)</w:t>
      </w:r>
      <w:r>
        <w:rPr>
          <w:rFonts w:hint="cs"/>
          <w:rtl/>
        </w:rPr>
        <w:t xml:space="preserve">. </w:t>
      </w:r>
    </w:p>
  </w:footnote>
  <w:footnote w:id="83">
    <w:p w:rsidR="004D1529" w:rsidRDefault="004D1529" w:rsidP="00C13C27">
      <w:pPr>
        <w:pStyle w:val="af1"/>
      </w:pPr>
      <w:r>
        <w:rPr>
          <w:rStyle w:val="af3"/>
        </w:rPr>
        <w:footnoteRef/>
      </w:r>
      <w:r>
        <w:rPr>
          <w:rtl/>
        </w:rPr>
        <w:t xml:space="preserve"> </w:t>
      </w:r>
      <w:r>
        <w:rPr>
          <w:rtl/>
        </w:rPr>
        <w:tab/>
      </w:r>
      <w:r>
        <w:rPr>
          <w:rFonts w:hint="cs"/>
          <w:rtl/>
        </w:rPr>
        <w:t xml:space="preserve">שם.  </w:t>
      </w:r>
    </w:p>
  </w:footnote>
  <w:footnote w:id="84">
    <w:p w:rsidR="004D1529" w:rsidRDefault="004D1529" w:rsidP="00C13C27">
      <w:pPr>
        <w:pStyle w:val="af1"/>
      </w:pPr>
      <w:r>
        <w:rPr>
          <w:rStyle w:val="af3"/>
        </w:rPr>
        <w:footnoteRef/>
      </w:r>
      <w:r>
        <w:rPr>
          <w:rtl/>
        </w:rPr>
        <w:t xml:space="preserve"> </w:t>
      </w:r>
      <w:r>
        <w:rPr>
          <w:rtl/>
        </w:rPr>
        <w:tab/>
      </w:r>
      <w:r w:rsidRPr="003F631C">
        <w:rPr>
          <w:rFonts w:hint="cs"/>
          <w:rtl/>
        </w:rPr>
        <w:t>חוזר מנכ"ל</w:t>
      </w:r>
      <w:r>
        <w:rPr>
          <w:rFonts w:hint="cs"/>
          <w:rtl/>
        </w:rPr>
        <w:t>,</w:t>
      </w:r>
      <w:r w:rsidRPr="003F631C">
        <w:rPr>
          <w:rFonts w:hint="cs"/>
          <w:rtl/>
        </w:rPr>
        <w:t xml:space="preserve"> הנחיות למוגנות במתקני מהפונים</w:t>
      </w:r>
      <w:r>
        <w:rPr>
          <w:rFonts w:hint="cs"/>
          <w:rtl/>
        </w:rPr>
        <w:t xml:space="preserve"> -</w:t>
      </w:r>
      <w:r w:rsidRPr="003F631C">
        <w:rPr>
          <w:rFonts w:hint="cs"/>
          <w:rtl/>
        </w:rPr>
        <w:t xml:space="preserve"> חרבות ברזל 2023</w:t>
      </w:r>
      <w:r>
        <w:rPr>
          <w:rFonts w:hint="cs"/>
          <w:rtl/>
        </w:rPr>
        <w:t>,</w:t>
      </w:r>
      <w:r w:rsidRPr="003F631C">
        <w:rPr>
          <w:rFonts w:hint="cs"/>
          <w:rtl/>
        </w:rPr>
        <w:t xml:space="preserve"> 5.11.23</w:t>
      </w:r>
      <w:r>
        <w:rPr>
          <w:rFonts w:hint="cs"/>
          <w:rtl/>
        </w:rPr>
        <w:t>.</w:t>
      </w:r>
      <w:r>
        <w:t xml:space="preserve"> </w:t>
      </w:r>
    </w:p>
  </w:footnote>
  <w:footnote w:id="85">
    <w:p w:rsidR="004D1529" w:rsidRDefault="004D1529" w:rsidP="00C13C27">
      <w:pPr>
        <w:pStyle w:val="af1"/>
      </w:pPr>
      <w:r>
        <w:rPr>
          <w:rStyle w:val="af3"/>
        </w:rPr>
        <w:footnoteRef/>
      </w:r>
      <w:r>
        <w:rPr>
          <w:rtl/>
        </w:rPr>
        <w:t xml:space="preserve"> </w:t>
      </w:r>
      <w:r>
        <w:rPr>
          <w:rtl/>
        </w:rPr>
        <w:tab/>
      </w:r>
      <w:r w:rsidRPr="002D521D">
        <w:rPr>
          <w:rFonts w:hint="cs"/>
          <w:rtl/>
        </w:rPr>
        <w:t>תפיסת ההפעלה בשעת חירום של משרד החינוך - תורת ההפעלה המשרדית בשעת חירום</w:t>
      </w:r>
      <w:r>
        <w:rPr>
          <w:rFonts w:hint="cs"/>
          <w:rtl/>
        </w:rPr>
        <w:t>, פברואר 2022, עמ' 28.</w:t>
      </w:r>
    </w:p>
  </w:footnote>
  <w:footnote w:id="86">
    <w:p w:rsidR="004D1529" w:rsidRDefault="004D1529" w:rsidP="00C13C27">
      <w:pPr>
        <w:pStyle w:val="af1"/>
      </w:pPr>
      <w:r>
        <w:rPr>
          <w:rStyle w:val="af3"/>
        </w:rPr>
        <w:footnoteRef/>
      </w:r>
      <w:r>
        <w:rPr>
          <w:rtl/>
        </w:rPr>
        <w:t xml:space="preserve"> </w:t>
      </w:r>
      <w:r>
        <w:rPr>
          <w:rtl/>
        </w:rPr>
        <w:tab/>
      </w:r>
      <w:r>
        <w:rPr>
          <w:rFonts w:hint="cs"/>
          <w:rtl/>
        </w:rPr>
        <w:t xml:space="preserve">שם, שם. </w:t>
      </w:r>
    </w:p>
  </w:footnote>
  <w:footnote w:id="87">
    <w:p w:rsidR="004D1529" w:rsidRDefault="004D1529" w:rsidP="00C13C27">
      <w:pPr>
        <w:pStyle w:val="af1"/>
      </w:pPr>
      <w:r>
        <w:rPr>
          <w:rStyle w:val="af3"/>
        </w:rPr>
        <w:footnoteRef/>
      </w:r>
      <w:r>
        <w:rPr>
          <w:rtl/>
        </w:rPr>
        <w:t xml:space="preserve"> </w:t>
      </w:r>
      <w:r>
        <w:rPr>
          <w:rtl/>
        </w:rPr>
        <w:tab/>
      </w:r>
      <w:r>
        <w:rPr>
          <w:rFonts w:hint="cs"/>
          <w:rtl/>
        </w:rPr>
        <w:t>שם, עמ' 14.</w:t>
      </w:r>
    </w:p>
  </w:footnote>
  <w:footnote w:id="88">
    <w:p w:rsidR="004D1529" w:rsidRDefault="004D1529" w:rsidP="00C13C27">
      <w:pPr>
        <w:pStyle w:val="af1"/>
      </w:pPr>
      <w:r>
        <w:rPr>
          <w:rStyle w:val="af3"/>
        </w:rPr>
        <w:footnoteRef/>
      </w:r>
      <w:r>
        <w:rPr>
          <w:rtl/>
        </w:rPr>
        <w:t xml:space="preserve"> </w:t>
      </w:r>
      <w:r>
        <w:rPr>
          <w:rtl/>
        </w:rPr>
        <w:tab/>
      </w:r>
      <w:r w:rsidRPr="002D521D">
        <w:rPr>
          <w:rFonts w:hint="cs"/>
          <w:rtl/>
        </w:rPr>
        <w:t>מסגרת ה</w:t>
      </w:r>
      <w:r>
        <w:rPr>
          <w:rFonts w:hint="cs"/>
          <w:rtl/>
        </w:rPr>
        <w:t>י</w:t>
      </w:r>
      <w:r w:rsidRPr="002D521D">
        <w:rPr>
          <w:rFonts w:hint="cs"/>
          <w:rtl/>
        </w:rPr>
        <w:t>ערכות לשעת חירום במשרד החינוך בהתאם לאיום ותרחיש הייחוס</w:t>
      </w:r>
      <w:r>
        <w:rPr>
          <w:rFonts w:hint="cs"/>
          <w:rtl/>
        </w:rPr>
        <w:t xml:space="preserve"> 2022 - 2025, אוגוסט 2022, עמ' 32.</w:t>
      </w:r>
    </w:p>
  </w:footnote>
  <w:footnote w:id="89">
    <w:p w:rsidR="004D1529" w:rsidRDefault="004D1529" w:rsidP="00C13C27">
      <w:pPr>
        <w:pStyle w:val="af1"/>
      </w:pPr>
      <w:r>
        <w:rPr>
          <w:rStyle w:val="af3"/>
        </w:rPr>
        <w:footnoteRef/>
      </w:r>
      <w:r>
        <w:rPr>
          <w:rtl/>
        </w:rPr>
        <w:t xml:space="preserve"> </w:t>
      </w:r>
      <w:r>
        <w:rPr>
          <w:rtl/>
        </w:rPr>
        <w:tab/>
      </w:r>
      <w:r w:rsidRPr="002D521D">
        <w:rPr>
          <w:rFonts w:hint="cs"/>
          <w:rtl/>
        </w:rPr>
        <w:t>תפיסת ההפעלה בשעת חירום של משרד החינוך - תורת ההפעלה המשרדית בשעת חירום</w:t>
      </w:r>
      <w:r>
        <w:rPr>
          <w:rFonts w:hint="cs"/>
          <w:rtl/>
        </w:rPr>
        <w:t>, פברואר 2022.</w:t>
      </w:r>
    </w:p>
  </w:footnote>
  <w:footnote w:id="90">
    <w:p w:rsidR="004D1529" w:rsidRDefault="004D1529" w:rsidP="00C13C27">
      <w:pPr>
        <w:pStyle w:val="af1"/>
      </w:pPr>
      <w:r>
        <w:rPr>
          <w:rStyle w:val="af3"/>
        </w:rPr>
        <w:footnoteRef/>
      </w:r>
      <w:r>
        <w:rPr>
          <w:rtl/>
        </w:rPr>
        <w:t xml:space="preserve"> </w:t>
      </w:r>
      <w:r>
        <w:rPr>
          <w:rtl/>
        </w:rPr>
        <w:tab/>
      </w:r>
      <w:r w:rsidRPr="00624585">
        <w:rPr>
          <w:rFonts w:hint="cs"/>
          <w:rtl/>
        </w:rPr>
        <w:t xml:space="preserve">ראו בפרק "ההיערכות והמוכנות של </w:t>
      </w:r>
      <w:r w:rsidRPr="00624585">
        <w:rPr>
          <w:rtl/>
        </w:rPr>
        <w:t>משרד החינוך ל</w:t>
      </w:r>
      <w:r w:rsidRPr="00624585">
        <w:rPr>
          <w:rFonts w:hint="cs"/>
          <w:rtl/>
        </w:rPr>
        <w:t xml:space="preserve">מתן </w:t>
      </w:r>
      <w:r w:rsidRPr="00624585">
        <w:rPr>
          <w:rtl/>
        </w:rPr>
        <w:t>מענים חינוכיים ל</w:t>
      </w:r>
      <w:r w:rsidRPr="00624585">
        <w:rPr>
          <w:rFonts w:hint="cs"/>
          <w:rtl/>
        </w:rPr>
        <w:t>תלמידים ה</w:t>
      </w:r>
      <w:r w:rsidRPr="00624585">
        <w:rPr>
          <w:rtl/>
        </w:rPr>
        <w:t>מפונים בשעת חירום</w:t>
      </w:r>
      <w:r w:rsidRPr="00624585">
        <w:rPr>
          <w:rFonts w:hint="cs"/>
          <w:rtl/>
        </w:rPr>
        <w:t>" בדוח זה.</w:t>
      </w:r>
    </w:p>
  </w:footnote>
  <w:footnote w:id="91">
    <w:p w:rsidR="004D1529" w:rsidRPr="00BB5302" w:rsidRDefault="004D1529" w:rsidP="00C13C27">
      <w:pPr>
        <w:pStyle w:val="af1"/>
      </w:pPr>
      <w:r w:rsidRPr="00EC4B65">
        <w:rPr>
          <w:rStyle w:val="af3"/>
        </w:rPr>
        <w:footnoteRef/>
      </w:r>
      <w:r w:rsidRPr="00EC4B65">
        <w:rPr>
          <w:rStyle w:val="af3"/>
          <w:rtl/>
        </w:rPr>
        <w:t xml:space="preserve"> </w:t>
      </w:r>
      <w:r w:rsidRPr="00BB5302">
        <w:rPr>
          <w:rtl/>
        </w:rPr>
        <w:tab/>
      </w:r>
      <w:r w:rsidRPr="002D521D">
        <w:rPr>
          <w:rFonts w:hint="cs"/>
          <w:rtl/>
        </w:rPr>
        <w:t>קליטת אוכלוסייה מפונה במצבי סיכון וחירום בבית ספר - נספח משרד החינוך ל</w:t>
      </w:r>
      <w:r>
        <w:rPr>
          <w:rFonts w:hint="cs"/>
          <w:rtl/>
        </w:rPr>
        <w:t>תוכנית</w:t>
      </w:r>
      <w:r w:rsidRPr="002D521D">
        <w:rPr>
          <w:rFonts w:hint="cs"/>
          <w:rtl/>
        </w:rPr>
        <w:t xml:space="preserve"> מלון אורחים</w:t>
      </w:r>
      <w:r>
        <w:rPr>
          <w:rFonts w:hint="cs"/>
          <w:rtl/>
        </w:rPr>
        <w:t>, 4.11.18.</w:t>
      </w:r>
    </w:p>
  </w:footnote>
  <w:footnote w:id="92">
    <w:p w:rsidR="004D1529" w:rsidRDefault="004D1529" w:rsidP="00C13C27">
      <w:pPr>
        <w:pStyle w:val="af1"/>
      </w:pPr>
      <w:r>
        <w:rPr>
          <w:rStyle w:val="af3"/>
        </w:rPr>
        <w:footnoteRef/>
      </w:r>
      <w:r>
        <w:rPr>
          <w:rtl/>
        </w:rPr>
        <w:t xml:space="preserve"> </w:t>
      </w:r>
      <w:r>
        <w:rPr>
          <w:rtl/>
        </w:rPr>
        <w:tab/>
      </w:r>
      <w:r w:rsidRPr="002D521D">
        <w:rPr>
          <w:rFonts w:hint="cs"/>
          <w:rtl/>
        </w:rPr>
        <w:t>תוכנית 'מרחק בטוח' משרד החינוך</w:t>
      </w:r>
      <w:r>
        <w:rPr>
          <w:rStyle w:val="af2"/>
          <w:rFonts w:hint="cs"/>
          <w:rtl/>
        </w:rPr>
        <w:t xml:space="preserve">: קליטת מפונים מזירת צפון ודרום, </w:t>
      </w:r>
      <w:r w:rsidRPr="00507F50">
        <w:rPr>
          <w:rStyle w:val="af2"/>
          <w:rFonts w:hint="cs"/>
          <w:rtl/>
        </w:rPr>
        <w:t>7.8.22</w:t>
      </w:r>
      <w:r>
        <w:rPr>
          <w:rStyle w:val="af2"/>
          <w:rFonts w:hint="cs"/>
          <w:rtl/>
        </w:rPr>
        <w:t>. תוכנית "מרחק בטוח" באה במקום ה</w:t>
      </w:r>
      <w:r w:rsidRPr="002D521D">
        <w:rPr>
          <w:rFonts w:hint="cs"/>
          <w:rtl/>
        </w:rPr>
        <w:t>תוכנית "מלונית"</w:t>
      </w:r>
      <w:r>
        <w:rPr>
          <w:rStyle w:val="af2"/>
          <w:rFonts w:hint="cs"/>
          <w:rtl/>
        </w:rPr>
        <w:t xml:space="preserve"> - משרד החינוך, 20.6.16, אשר </w:t>
      </w:r>
      <w:r>
        <w:rPr>
          <w:rFonts w:hint="cs"/>
          <w:rtl/>
        </w:rPr>
        <w:t>נגזרה מהתוכנית "מלונית" הלאומית בהובלת רח"ל ומשרד הפנים (פס"ח). לפירוט על תוכנית "מרחק בטוח" ראו בפרק ההיערכות והמוכנות לפינוי ולקליטה של האוכלוסייה.</w:t>
      </w:r>
    </w:p>
  </w:footnote>
  <w:footnote w:id="93">
    <w:p w:rsidR="004D1529" w:rsidRDefault="004D1529" w:rsidP="00C13C27">
      <w:pPr>
        <w:pStyle w:val="af1"/>
      </w:pPr>
      <w:r>
        <w:rPr>
          <w:rStyle w:val="af3"/>
        </w:rPr>
        <w:footnoteRef/>
      </w:r>
      <w:r>
        <w:rPr>
          <w:rtl/>
        </w:rPr>
        <w:t xml:space="preserve"> </w:t>
      </w:r>
      <w:r>
        <w:rPr>
          <w:rtl/>
        </w:rPr>
        <w:tab/>
      </w:r>
      <w:r>
        <w:rPr>
          <w:rFonts w:hint="cs"/>
          <w:rtl/>
        </w:rPr>
        <w:t xml:space="preserve">פעילות הפגה היא </w:t>
      </w:r>
      <w:r w:rsidRPr="00CD543F">
        <w:rPr>
          <w:rtl/>
        </w:rPr>
        <w:t>פעילות רגועה ומהנה להקלה במצבי חירום או לחץ</w:t>
      </w:r>
      <w:r>
        <w:rPr>
          <w:rFonts w:hint="cs"/>
          <w:rtl/>
        </w:rPr>
        <w:t>.</w:t>
      </w:r>
    </w:p>
  </w:footnote>
  <w:footnote w:id="94">
    <w:p w:rsidR="004D1529" w:rsidRDefault="004D1529" w:rsidP="00C13C27">
      <w:pPr>
        <w:pStyle w:val="af1"/>
        <w:rPr>
          <w:rtl/>
        </w:rPr>
      </w:pPr>
      <w:r>
        <w:rPr>
          <w:rStyle w:val="af3"/>
        </w:rPr>
        <w:footnoteRef/>
      </w:r>
      <w:r>
        <w:rPr>
          <w:rtl/>
        </w:rPr>
        <w:t xml:space="preserve"> </w:t>
      </w:r>
      <w:r>
        <w:rPr>
          <w:rtl/>
        </w:rPr>
        <w:tab/>
      </w:r>
      <w:r>
        <w:rPr>
          <w:rFonts w:hint="cs"/>
          <w:rtl/>
        </w:rPr>
        <w:t>חינוך פורמלי משמעו מערכת החינוך המובנית העוברת מהגן ועד לאוניברסיטה. החינוך הפורמלי כולל לרוב הערכה של הלמידה או של הכישורים הנרכשים ומבוסס על תוכניות לימודים מוגדרות מראש (קרן הנוער האירופית).</w:t>
      </w:r>
    </w:p>
  </w:footnote>
  <w:footnote w:id="95">
    <w:p w:rsidR="004D1529" w:rsidRDefault="004D1529" w:rsidP="00C13C27">
      <w:pPr>
        <w:pStyle w:val="af1"/>
      </w:pPr>
      <w:r>
        <w:rPr>
          <w:rStyle w:val="af3"/>
        </w:rPr>
        <w:footnoteRef/>
      </w:r>
      <w:r>
        <w:rPr>
          <w:rtl/>
        </w:rPr>
        <w:t xml:space="preserve"> </w:t>
      </w:r>
      <w:r>
        <w:rPr>
          <w:rtl/>
        </w:rPr>
        <w:tab/>
      </w:r>
      <w:r>
        <w:rPr>
          <w:rFonts w:hint="cs"/>
          <w:rtl/>
        </w:rPr>
        <w:t>תוכנית</w:t>
      </w:r>
      <w:r w:rsidRPr="002D521D">
        <w:rPr>
          <w:rFonts w:hint="cs"/>
          <w:rtl/>
        </w:rPr>
        <w:t xml:space="preserve"> המענה לתרחיש רעידת אדמה משרד החינוך ממאי 2019</w:t>
      </w:r>
      <w:r>
        <w:rPr>
          <w:rFonts w:hint="cs"/>
          <w:rtl/>
        </w:rPr>
        <w:t>.</w:t>
      </w:r>
    </w:p>
  </w:footnote>
  <w:footnote w:id="96">
    <w:p w:rsidR="004D1529" w:rsidRDefault="004D1529" w:rsidP="00C13C27">
      <w:pPr>
        <w:pStyle w:val="af1"/>
      </w:pPr>
      <w:r>
        <w:rPr>
          <w:rStyle w:val="af3"/>
        </w:rPr>
        <w:footnoteRef/>
      </w:r>
      <w:r>
        <w:rPr>
          <w:rtl/>
        </w:rPr>
        <w:t xml:space="preserve"> </w:t>
      </w:r>
      <w:r>
        <w:rPr>
          <w:rtl/>
        </w:rPr>
        <w:tab/>
      </w:r>
      <w:r>
        <w:rPr>
          <w:rFonts w:hint="cs"/>
          <w:rtl/>
        </w:rPr>
        <w:t>מועצות אזוריות אלו הן: אשכול, חוף אשקלון, שדות הנגב ושער הנגב.</w:t>
      </w:r>
    </w:p>
  </w:footnote>
  <w:footnote w:id="97">
    <w:p w:rsidR="004D1529" w:rsidRPr="003B510E" w:rsidRDefault="004D1529" w:rsidP="00C13C27">
      <w:pPr>
        <w:pStyle w:val="af1"/>
      </w:pPr>
      <w:r>
        <w:rPr>
          <w:rStyle w:val="af3"/>
        </w:rPr>
        <w:footnoteRef/>
      </w:r>
      <w:r>
        <w:rPr>
          <w:rtl/>
        </w:rPr>
        <w:t xml:space="preserve"> </w:t>
      </w:r>
      <w:r>
        <w:rPr>
          <w:rtl/>
        </w:rPr>
        <w:tab/>
      </w:r>
      <w:r w:rsidRPr="003B510E">
        <w:rPr>
          <w:rFonts w:hint="cs"/>
          <w:rtl/>
        </w:rPr>
        <w:t>הגדרת משרד החינוך לילדים מפונים כוללת ילדים בגיל חינוך שהתגוררו ביישוב באחד מארבע המועצות האזוריות בעוטף עזה - גם אם לא פונה</w:t>
      </w:r>
      <w:r>
        <w:rPr>
          <w:rFonts w:hint="cs"/>
          <w:rtl/>
        </w:rPr>
        <w:t xml:space="preserve">, </w:t>
      </w:r>
      <w:r w:rsidRPr="003B510E">
        <w:rPr>
          <w:rFonts w:hint="cs"/>
          <w:rtl/>
        </w:rPr>
        <w:t xml:space="preserve">בשדרות או ביישובי קו העימות בגבול הצפון אשר פונו בפועל. לכן הגדרת משרד החינוך לתלמידים מפונים כוללת תלמידים מ-82 יישובים בדרום </w:t>
      </w:r>
      <w:r>
        <w:rPr>
          <w:rFonts w:hint="cs"/>
          <w:rtl/>
        </w:rPr>
        <w:t>אף</w:t>
      </w:r>
      <w:r w:rsidRPr="003B510E">
        <w:rPr>
          <w:rFonts w:hint="cs"/>
          <w:rtl/>
        </w:rPr>
        <w:t xml:space="preserve"> </w:t>
      </w:r>
      <w:r>
        <w:rPr>
          <w:rFonts w:hint="cs"/>
          <w:rtl/>
        </w:rPr>
        <w:t xml:space="preserve">שבפועל פונו </w:t>
      </w:r>
      <w:r w:rsidRPr="003B510E">
        <w:rPr>
          <w:rFonts w:hint="cs"/>
          <w:rtl/>
        </w:rPr>
        <w:t>54 י</w:t>
      </w:r>
      <w:r>
        <w:rPr>
          <w:rFonts w:hint="cs"/>
          <w:rtl/>
        </w:rPr>
        <w:t>י</w:t>
      </w:r>
      <w:r w:rsidRPr="003B510E">
        <w:rPr>
          <w:rFonts w:hint="cs"/>
          <w:rtl/>
        </w:rPr>
        <w:t>שובים.</w:t>
      </w:r>
      <w:r>
        <w:rPr>
          <w:rFonts w:hint="cs"/>
          <w:rtl/>
        </w:rPr>
        <w:t xml:space="preserve"> ההגדרה אינה כוללת את ילדי אשקלון שפונו לזמן קצר בלבד.</w:t>
      </w:r>
    </w:p>
  </w:footnote>
  <w:footnote w:id="98">
    <w:p w:rsidR="004D1529" w:rsidRDefault="004D1529" w:rsidP="00C13C27">
      <w:pPr>
        <w:pStyle w:val="af1"/>
      </w:pPr>
      <w:r w:rsidRPr="003B510E">
        <w:rPr>
          <w:rStyle w:val="af3"/>
        </w:rPr>
        <w:footnoteRef/>
      </w:r>
      <w:r w:rsidRPr="003B510E">
        <w:rPr>
          <w:rtl/>
        </w:rPr>
        <w:t xml:space="preserve"> </w:t>
      </w:r>
      <w:r w:rsidRPr="003B510E">
        <w:rPr>
          <w:rtl/>
        </w:rPr>
        <w:tab/>
      </w:r>
      <w:r w:rsidRPr="003B510E">
        <w:rPr>
          <w:rFonts w:hint="cs"/>
          <w:rtl/>
        </w:rPr>
        <w:t xml:space="preserve">על פי </w:t>
      </w:r>
      <w:r w:rsidRPr="002D521D">
        <w:rPr>
          <w:rFonts w:hint="cs"/>
          <w:rtl/>
        </w:rPr>
        <w:t xml:space="preserve">נתוני מערכת </w:t>
      </w:r>
      <w:r>
        <w:rPr>
          <w:rFonts w:hint="cs"/>
          <w:rtl/>
        </w:rPr>
        <w:t>"</w:t>
      </w:r>
      <w:r w:rsidRPr="002D521D">
        <w:rPr>
          <w:rFonts w:hint="cs"/>
          <w:rtl/>
        </w:rPr>
        <w:t>יחד בחינוך</w:t>
      </w:r>
      <w:r>
        <w:rPr>
          <w:rFonts w:hint="cs"/>
          <w:rtl/>
        </w:rPr>
        <w:t>"</w:t>
      </w:r>
      <w:r w:rsidRPr="002D521D">
        <w:rPr>
          <w:rFonts w:hint="cs"/>
          <w:rtl/>
        </w:rPr>
        <w:t xml:space="preserve"> של משרד החינוך</w:t>
      </w:r>
      <w:r>
        <w:rPr>
          <w:rFonts w:hint="cs"/>
          <w:rtl/>
        </w:rPr>
        <w:t>.</w:t>
      </w:r>
    </w:p>
  </w:footnote>
  <w:footnote w:id="99">
    <w:p w:rsidR="004D1529" w:rsidRDefault="004D1529" w:rsidP="00C13C27">
      <w:pPr>
        <w:pStyle w:val="af1"/>
      </w:pPr>
      <w:r>
        <w:rPr>
          <w:rStyle w:val="af3"/>
        </w:rPr>
        <w:footnoteRef/>
      </w:r>
      <w:r>
        <w:rPr>
          <w:rtl/>
        </w:rPr>
        <w:t xml:space="preserve"> </w:t>
      </w:r>
      <w:r>
        <w:rPr>
          <w:rtl/>
        </w:rPr>
        <w:tab/>
      </w:r>
      <w:r>
        <w:rPr>
          <w:rFonts w:hint="cs"/>
          <w:rtl/>
        </w:rPr>
        <w:t xml:space="preserve">בתרשים פילוח תלמידים לפי </w:t>
      </w:r>
      <w:r w:rsidRPr="008D4812">
        <w:rPr>
          <w:rFonts w:hint="cs"/>
          <w:rtl/>
        </w:rPr>
        <w:t xml:space="preserve">זרמי </w:t>
      </w:r>
      <w:r>
        <w:rPr>
          <w:rFonts w:hint="cs"/>
          <w:rtl/>
        </w:rPr>
        <w:t>ה</w:t>
      </w:r>
      <w:r w:rsidRPr="008D4812">
        <w:rPr>
          <w:rFonts w:hint="cs"/>
          <w:rtl/>
        </w:rPr>
        <w:t>חינוך</w:t>
      </w:r>
      <w:r>
        <w:rPr>
          <w:rFonts w:hint="cs"/>
          <w:rtl/>
        </w:rPr>
        <w:t>,</w:t>
      </w:r>
      <w:r w:rsidRPr="008D4812">
        <w:rPr>
          <w:rFonts w:hint="cs"/>
          <w:rtl/>
        </w:rPr>
        <w:t xml:space="preserve"> הקטגוריה </w:t>
      </w:r>
      <w:r>
        <w:rPr>
          <w:rFonts w:hint="cs"/>
          <w:rtl/>
        </w:rPr>
        <w:t>"</w:t>
      </w:r>
      <w:r w:rsidRPr="008D4812">
        <w:rPr>
          <w:rFonts w:hint="cs"/>
          <w:rtl/>
        </w:rPr>
        <w:t>לא משובצים לזרם חינוך</w:t>
      </w:r>
      <w:r>
        <w:rPr>
          <w:rFonts w:hint="cs"/>
          <w:rtl/>
        </w:rPr>
        <w:t>"</w:t>
      </w:r>
      <w:r w:rsidRPr="008D4812">
        <w:rPr>
          <w:rFonts w:hint="cs"/>
          <w:rtl/>
        </w:rPr>
        <w:t xml:space="preserve"> כוללת ילדים מפונים שלא היו משובצים </w:t>
      </w:r>
      <w:r>
        <w:rPr>
          <w:rFonts w:hint="cs"/>
          <w:rtl/>
        </w:rPr>
        <w:t>ב</w:t>
      </w:r>
      <w:r w:rsidRPr="008D4812">
        <w:rPr>
          <w:rFonts w:hint="cs"/>
          <w:rtl/>
        </w:rPr>
        <w:t>מוסד חינו</w:t>
      </w:r>
      <w:r>
        <w:rPr>
          <w:rFonts w:hint="cs"/>
          <w:rtl/>
        </w:rPr>
        <w:t>ך</w:t>
      </w:r>
      <w:r w:rsidRPr="008D4812">
        <w:rPr>
          <w:rFonts w:hint="cs"/>
          <w:rtl/>
        </w:rPr>
        <w:t xml:space="preserve"> לפני הפינוי (מדובר בעיקר בילדים בגיל לידה עד שלוש) - לא ניתן להגדיר סוג פיקוח לילד שאינו משובץ </w:t>
      </w:r>
      <w:r>
        <w:rPr>
          <w:rFonts w:hint="cs"/>
          <w:rtl/>
        </w:rPr>
        <w:t>ב</w:t>
      </w:r>
      <w:r w:rsidRPr="008D4812">
        <w:rPr>
          <w:rFonts w:hint="cs"/>
          <w:rtl/>
        </w:rPr>
        <w:t>מוסד חינו</w:t>
      </w:r>
      <w:r>
        <w:rPr>
          <w:rFonts w:hint="cs"/>
          <w:rtl/>
        </w:rPr>
        <w:t xml:space="preserve">ך. הכנסת - מרכז המחקר והמידע, </w:t>
      </w:r>
      <w:r w:rsidRPr="00B53BEA">
        <w:rPr>
          <w:rFonts w:hint="cs"/>
          <w:b/>
          <w:bCs/>
          <w:rtl/>
        </w:rPr>
        <w:t>עובדי הוראה מפונים במלחמת חרבות ברז</w:t>
      </w:r>
      <w:r>
        <w:rPr>
          <w:rFonts w:hint="cs"/>
          <w:b/>
          <w:bCs/>
          <w:rtl/>
        </w:rPr>
        <w:t>ל</w:t>
      </w:r>
      <w:r w:rsidRPr="00B53BEA">
        <w:rPr>
          <w:rFonts w:hint="cs"/>
          <w:b/>
          <w:bCs/>
          <w:rtl/>
        </w:rPr>
        <w:t>,</w:t>
      </w:r>
      <w:r>
        <w:rPr>
          <w:rFonts w:hint="cs"/>
          <w:rtl/>
        </w:rPr>
        <w:t xml:space="preserve"> 6.3.24.</w:t>
      </w:r>
    </w:p>
  </w:footnote>
  <w:footnote w:id="100">
    <w:p w:rsidR="004D1529" w:rsidRDefault="004D1529" w:rsidP="00C13C27">
      <w:pPr>
        <w:pStyle w:val="af1"/>
      </w:pPr>
      <w:r>
        <w:rPr>
          <w:rStyle w:val="af3"/>
        </w:rPr>
        <w:footnoteRef/>
      </w:r>
      <w:r>
        <w:rPr>
          <w:rtl/>
        </w:rPr>
        <w:t xml:space="preserve"> </w:t>
      </w:r>
      <w:r>
        <w:rPr>
          <w:rtl/>
        </w:rPr>
        <w:tab/>
      </w:r>
      <w:r>
        <w:rPr>
          <w:rFonts w:hint="cs"/>
          <w:rtl/>
        </w:rPr>
        <w:t>גיל לידה עד שש.</w:t>
      </w:r>
    </w:p>
  </w:footnote>
  <w:footnote w:id="101">
    <w:p w:rsidR="004D1529" w:rsidRDefault="004D1529" w:rsidP="00C13C27">
      <w:pPr>
        <w:pStyle w:val="af1"/>
      </w:pPr>
      <w:r>
        <w:rPr>
          <w:rStyle w:val="af3"/>
        </w:rPr>
        <w:footnoteRef/>
      </w:r>
      <w:r>
        <w:rPr>
          <w:rtl/>
        </w:rPr>
        <w:t xml:space="preserve"> </w:t>
      </w:r>
      <w:r>
        <w:rPr>
          <w:rtl/>
        </w:rPr>
        <w:tab/>
      </w:r>
      <w:r>
        <w:rPr>
          <w:rFonts w:hint="cs"/>
          <w:rtl/>
        </w:rPr>
        <w:t xml:space="preserve">המחוזות הגיאוגרפיים: מחוזות הדרום, הצפון, המרכז, תל אביב, ירושלים וחיפה - </w:t>
      </w:r>
      <w:r w:rsidRPr="000432FB">
        <w:rPr>
          <w:rFonts w:ascii="David" w:hint="cs"/>
          <w:sz w:val="24"/>
          <w:rtl/>
        </w:rPr>
        <w:t>ל</w:t>
      </w:r>
      <w:r>
        <w:rPr>
          <w:rFonts w:ascii="David" w:hint="cs"/>
          <w:sz w:val="24"/>
          <w:rtl/>
        </w:rPr>
        <w:t>ל</w:t>
      </w:r>
      <w:r w:rsidRPr="000432FB">
        <w:rPr>
          <w:rFonts w:ascii="David" w:hint="cs"/>
          <w:sz w:val="24"/>
          <w:rtl/>
        </w:rPr>
        <w:t>א המחוז החרדי ו</w:t>
      </w:r>
      <w:r>
        <w:rPr>
          <w:rFonts w:ascii="David" w:hint="cs"/>
          <w:sz w:val="24"/>
          <w:rtl/>
        </w:rPr>
        <w:t>מינהל החינוך</w:t>
      </w:r>
      <w:r w:rsidRPr="000432FB">
        <w:rPr>
          <w:rFonts w:ascii="David" w:hint="cs"/>
          <w:sz w:val="24"/>
          <w:rtl/>
        </w:rPr>
        <w:t xml:space="preserve"> </w:t>
      </w:r>
      <w:r>
        <w:rPr>
          <w:rFonts w:ascii="David" w:hint="cs"/>
          <w:sz w:val="24"/>
          <w:rtl/>
        </w:rPr>
        <w:t>ה</w:t>
      </w:r>
      <w:r w:rsidRPr="000432FB">
        <w:rPr>
          <w:rFonts w:ascii="David" w:hint="cs"/>
          <w:sz w:val="24"/>
          <w:rtl/>
        </w:rPr>
        <w:t>התיישבותי</w:t>
      </w:r>
      <w:r>
        <w:rPr>
          <w:rFonts w:ascii="David" w:hint="cs"/>
          <w:sz w:val="24"/>
          <w:rtl/>
        </w:rPr>
        <w:t>.</w:t>
      </w:r>
    </w:p>
  </w:footnote>
  <w:footnote w:id="102">
    <w:p w:rsidR="004D1529" w:rsidRDefault="004D1529" w:rsidP="00C13C27">
      <w:pPr>
        <w:pStyle w:val="af1"/>
      </w:pPr>
      <w:r>
        <w:rPr>
          <w:rStyle w:val="af3"/>
        </w:rPr>
        <w:footnoteRef/>
      </w:r>
      <w:r>
        <w:rPr>
          <w:rtl/>
        </w:rPr>
        <w:t xml:space="preserve"> </w:t>
      </w:r>
      <w:r>
        <w:rPr>
          <w:rtl/>
        </w:rPr>
        <w:tab/>
      </w:r>
      <w:r>
        <w:rPr>
          <w:rFonts w:hint="cs"/>
          <w:rtl/>
        </w:rPr>
        <w:t>הלוח אינו כולל רשויות שפונו באופן חלקי ואשר קלטו מפונים ביישובים שלא פונו. כ-</w:t>
      </w:r>
      <w:r w:rsidRPr="007D3432">
        <w:rPr>
          <w:rFonts w:hint="cs"/>
          <w:rtl/>
        </w:rPr>
        <w:t>10,</w:t>
      </w:r>
      <w:r>
        <w:rPr>
          <w:rFonts w:hint="cs"/>
          <w:rtl/>
        </w:rPr>
        <w:t>700</w:t>
      </w:r>
      <w:r w:rsidRPr="007D3432">
        <w:rPr>
          <w:rFonts w:hint="cs"/>
          <w:rtl/>
        </w:rPr>
        <w:t xml:space="preserve"> תלמידים נוספים אינם משויכים למחוז קולט אם מאחר </w:t>
      </w:r>
      <w:r>
        <w:rPr>
          <w:rFonts w:hint="cs"/>
          <w:rtl/>
        </w:rPr>
        <w:t>ש</w:t>
      </w:r>
      <w:r w:rsidRPr="007D3432">
        <w:rPr>
          <w:rFonts w:hint="cs"/>
          <w:rtl/>
        </w:rPr>
        <w:t xml:space="preserve">מקום השהייה שלהם אינו ידוע למשרד החינוך ואם מאחר </w:t>
      </w:r>
      <w:r>
        <w:rPr>
          <w:rFonts w:hint="cs"/>
          <w:rtl/>
        </w:rPr>
        <w:t>ש</w:t>
      </w:r>
      <w:r w:rsidRPr="007D3432">
        <w:rPr>
          <w:rFonts w:hint="cs"/>
          <w:rtl/>
        </w:rPr>
        <w:t>הם בתהליך מעבר בין מקומות שהייה</w:t>
      </w:r>
      <w:r>
        <w:rPr>
          <w:rFonts w:hint="cs"/>
          <w:rtl/>
        </w:rPr>
        <w:t xml:space="preserve"> או שוהים בחו"ל</w:t>
      </w:r>
      <w:r w:rsidRPr="007D3432">
        <w:rPr>
          <w:rFonts w:hint="cs"/>
          <w:rtl/>
        </w:rPr>
        <w:t>.</w:t>
      </w:r>
    </w:p>
  </w:footnote>
  <w:footnote w:id="103">
    <w:p w:rsidR="004D1529" w:rsidRDefault="004D1529" w:rsidP="00C13C27">
      <w:pPr>
        <w:pStyle w:val="af1"/>
        <w:rPr>
          <w:rtl/>
        </w:rPr>
      </w:pPr>
      <w:r>
        <w:rPr>
          <w:rStyle w:val="af3"/>
        </w:rPr>
        <w:footnoteRef/>
      </w:r>
      <w:r>
        <w:rPr>
          <w:rtl/>
        </w:rPr>
        <w:t xml:space="preserve"> </w:t>
      </w:r>
      <w:r>
        <w:rPr>
          <w:rtl/>
        </w:rPr>
        <w:tab/>
      </w:r>
      <w:r>
        <w:rPr>
          <w:rFonts w:hint="cs"/>
          <w:rtl/>
        </w:rPr>
        <w:t>בשנת 2023 התגוררו בשדרות כ-37,700 תושבים (</w:t>
      </w:r>
      <w:r w:rsidRPr="002D521D">
        <w:rPr>
          <w:rFonts w:hint="cs"/>
          <w:rtl/>
        </w:rPr>
        <w:t>קובץ יישובים 2023</w:t>
      </w:r>
      <w:r>
        <w:rPr>
          <w:rFonts w:hint="cs"/>
          <w:rtl/>
        </w:rPr>
        <w:t>, למ"ס).</w:t>
      </w:r>
    </w:p>
  </w:footnote>
  <w:footnote w:id="104">
    <w:p w:rsidR="004D1529" w:rsidRDefault="004D1529" w:rsidP="00C13C27">
      <w:pPr>
        <w:pStyle w:val="af1"/>
      </w:pPr>
      <w:r>
        <w:rPr>
          <w:rStyle w:val="af3"/>
        </w:rPr>
        <w:footnoteRef/>
      </w:r>
      <w:r>
        <w:rPr>
          <w:rtl/>
        </w:rPr>
        <w:t xml:space="preserve"> </w:t>
      </w:r>
      <w:r>
        <w:rPr>
          <w:rtl/>
        </w:rPr>
        <w:tab/>
      </w:r>
      <w:r>
        <w:rPr>
          <w:rFonts w:hint="cs"/>
          <w:rtl/>
        </w:rPr>
        <w:t>בשנת 2023 התגוררו בקריית שמונה כ-26,200 תושבים</w:t>
      </w:r>
      <w:r>
        <w:t xml:space="preserve"> </w:t>
      </w:r>
      <w:r>
        <w:rPr>
          <w:rFonts w:hint="cs"/>
          <w:rtl/>
        </w:rPr>
        <w:t>(</w:t>
      </w:r>
      <w:r w:rsidRPr="002D521D">
        <w:rPr>
          <w:rFonts w:hint="cs"/>
          <w:rtl/>
        </w:rPr>
        <w:t>קובץ יישובים 2023</w:t>
      </w:r>
      <w:r>
        <w:rPr>
          <w:rFonts w:hint="cs"/>
          <w:rtl/>
        </w:rPr>
        <w:t>, למ"ס).</w:t>
      </w:r>
    </w:p>
  </w:footnote>
  <w:footnote w:id="105">
    <w:p w:rsidR="004D1529" w:rsidRDefault="004D1529" w:rsidP="00C13C27">
      <w:pPr>
        <w:pStyle w:val="af1"/>
      </w:pPr>
      <w:r>
        <w:rPr>
          <w:rStyle w:val="af3"/>
        </w:rPr>
        <w:footnoteRef/>
      </w:r>
      <w:r>
        <w:rPr>
          <w:rtl/>
        </w:rPr>
        <w:t xml:space="preserve"> </w:t>
      </w:r>
      <w:r>
        <w:rPr>
          <w:rtl/>
        </w:rPr>
        <w:tab/>
      </w:r>
      <w:r>
        <w:rPr>
          <w:rFonts w:hint="cs"/>
          <w:rtl/>
        </w:rPr>
        <w:t>ה</w:t>
      </w:r>
      <w:r w:rsidRPr="00EA01DC">
        <w:rPr>
          <w:rFonts w:hint="cs"/>
          <w:rtl/>
        </w:rPr>
        <w:t xml:space="preserve">נתונים מתוך דוח </w:t>
      </w:r>
      <w:r>
        <w:rPr>
          <w:rFonts w:hint="cs"/>
          <w:rtl/>
        </w:rPr>
        <w:t>ה</w:t>
      </w:r>
      <w:r w:rsidRPr="00EA01DC">
        <w:rPr>
          <w:rFonts w:hint="cs"/>
          <w:rtl/>
        </w:rPr>
        <w:t>פתיח</w:t>
      </w:r>
      <w:r>
        <w:rPr>
          <w:rFonts w:hint="cs"/>
          <w:rtl/>
        </w:rPr>
        <w:t>ה</w:t>
      </w:r>
      <w:r w:rsidRPr="00EA01DC">
        <w:rPr>
          <w:rFonts w:hint="cs"/>
          <w:rtl/>
        </w:rPr>
        <w:t xml:space="preserve"> ו</w:t>
      </w:r>
      <w:r>
        <w:rPr>
          <w:rFonts w:hint="cs"/>
          <w:rtl/>
        </w:rPr>
        <w:t>ה</w:t>
      </w:r>
      <w:r w:rsidRPr="00EA01DC">
        <w:rPr>
          <w:rFonts w:hint="cs"/>
          <w:rtl/>
        </w:rPr>
        <w:t>סגיר</w:t>
      </w:r>
      <w:r>
        <w:rPr>
          <w:rFonts w:hint="cs"/>
          <w:rtl/>
        </w:rPr>
        <w:t>ה</w:t>
      </w:r>
      <w:r w:rsidRPr="00EA01DC">
        <w:rPr>
          <w:rFonts w:hint="cs"/>
          <w:rtl/>
        </w:rPr>
        <w:t xml:space="preserve"> </w:t>
      </w:r>
      <w:r>
        <w:rPr>
          <w:rFonts w:hint="cs"/>
          <w:rtl/>
        </w:rPr>
        <w:t xml:space="preserve">של </w:t>
      </w:r>
      <w:r w:rsidRPr="00EA01DC">
        <w:rPr>
          <w:rFonts w:hint="cs"/>
          <w:rtl/>
        </w:rPr>
        <w:t>מרכזי יחד, משרד החינוך</w:t>
      </w:r>
      <w:r>
        <w:rPr>
          <w:rFonts w:hint="cs"/>
          <w:rtl/>
        </w:rPr>
        <w:t>, בעיבוד משרד מבקר המדינה.</w:t>
      </w:r>
    </w:p>
  </w:footnote>
  <w:footnote w:id="106">
    <w:p w:rsidR="004D1529" w:rsidRDefault="004D1529" w:rsidP="00C13C27">
      <w:pPr>
        <w:pStyle w:val="af1"/>
      </w:pPr>
      <w:r>
        <w:rPr>
          <w:rStyle w:val="af3"/>
        </w:rPr>
        <w:footnoteRef/>
      </w:r>
      <w:r>
        <w:rPr>
          <w:rtl/>
        </w:rPr>
        <w:t xml:space="preserve"> </w:t>
      </w:r>
      <w:r>
        <w:rPr>
          <w:rtl/>
        </w:rPr>
        <w:tab/>
      </w:r>
      <w:r>
        <w:rPr>
          <w:rFonts w:hint="cs"/>
          <w:rtl/>
        </w:rPr>
        <w:t>תקציב פיתוח כולל תקציב למענים פיזיים לתלמידים מפונים כגון מבנים יבילים, אוהלים, מיגון וציוד. מכרז חירום של מינהל חברה ונוער - למשרד החינוך הסכם נצור לביצוע פעילות בלתי פורמלית לילדים ולבני נוער בעת משבר או במצב חירום (ראו בהמשך הפרק). אמצעי קצה ללמידה מרחוק כגון מחשבים ניידים וט</w:t>
      </w:r>
      <w:r w:rsidR="001616A3">
        <w:rPr>
          <w:rFonts w:hint="cs"/>
          <w:rtl/>
        </w:rPr>
        <w:t>א</w:t>
      </w:r>
      <w:r>
        <w:rPr>
          <w:rFonts w:hint="cs"/>
          <w:rtl/>
        </w:rPr>
        <w:t>בלטים - בין היתר לחינוך המיוחד - וטלפונים כשרים</w:t>
      </w:r>
    </w:p>
  </w:footnote>
  <w:footnote w:id="107">
    <w:p w:rsidR="004D1529" w:rsidRPr="00484ADC" w:rsidRDefault="004D1529" w:rsidP="00C13C27">
      <w:pPr>
        <w:spacing w:line="240" w:lineRule="auto"/>
        <w:ind w:left="720" w:hanging="720"/>
        <w:rPr>
          <w:rStyle w:val="af2"/>
        </w:rPr>
      </w:pPr>
      <w:r>
        <w:rPr>
          <w:rStyle w:val="af3"/>
        </w:rPr>
        <w:footnoteRef/>
      </w:r>
      <w:r>
        <w:rPr>
          <w:rtl/>
        </w:rPr>
        <w:t xml:space="preserve"> </w:t>
      </w:r>
      <w:r>
        <w:rPr>
          <w:rtl/>
        </w:rPr>
        <w:tab/>
      </w:r>
      <w:r w:rsidRPr="00484ADC">
        <w:rPr>
          <w:rStyle w:val="af2"/>
          <w:rFonts w:hint="cs"/>
          <w:rtl/>
        </w:rPr>
        <w:t>ממינהל כלכלה ותקציבים במשרד החינוך נמסר</w:t>
      </w:r>
      <w:r>
        <w:rPr>
          <w:rStyle w:val="af2"/>
          <w:rFonts w:hint="cs"/>
          <w:rtl/>
        </w:rPr>
        <w:t xml:space="preserve"> כי</w:t>
      </w:r>
      <w:r w:rsidRPr="00484ADC">
        <w:rPr>
          <w:rStyle w:val="af2"/>
          <w:rFonts w:hint="cs"/>
          <w:rtl/>
        </w:rPr>
        <w:t xml:space="preserve"> </w:t>
      </w:r>
      <w:r w:rsidRPr="00484ADC">
        <w:rPr>
          <w:rStyle w:val="af2"/>
          <w:rtl/>
        </w:rPr>
        <w:t>רוב הסכומים שהוקצו ללמידת מרחוק הופנו לתלמידים מפונים</w:t>
      </w:r>
      <w:r>
        <w:rPr>
          <w:rStyle w:val="af2"/>
          <w:rFonts w:hint="cs"/>
          <w:rtl/>
        </w:rPr>
        <w:t>,</w:t>
      </w:r>
      <w:r w:rsidRPr="00484ADC">
        <w:rPr>
          <w:rStyle w:val="af2"/>
          <w:rFonts w:hint="cs"/>
          <w:rtl/>
        </w:rPr>
        <w:t xml:space="preserve"> אך</w:t>
      </w:r>
      <w:r w:rsidRPr="00484ADC">
        <w:rPr>
          <w:rStyle w:val="af2"/>
          <w:rtl/>
        </w:rPr>
        <w:t xml:space="preserve"> חלק מהפתרונות התשתיתיים נתנו מענה גם ברמה </w:t>
      </w:r>
      <w:r>
        <w:rPr>
          <w:rStyle w:val="af2"/>
          <w:rFonts w:hint="cs"/>
          <w:rtl/>
        </w:rPr>
        <w:t>ה</w:t>
      </w:r>
      <w:r w:rsidRPr="00484ADC">
        <w:rPr>
          <w:rStyle w:val="af2"/>
          <w:rtl/>
        </w:rPr>
        <w:t>היקפית לתלמידים נוספים במערכת החינוך</w:t>
      </w:r>
      <w:r w:rsidRPr="00484ADC">
        <w:rPr>
          <w:rStyle w:val="af2"/>
          <w:rFonts w:hint="cs"/>
          <w:rtl/>
        </w:rPr>
        <w:t>.</w:t>
      </w:r>
    </w:p>
  </w:footnote>
  <w:footnote w:id="108">
    <w:p w:rsidR="004D1529" w:rsidRDefault="004D1529" w:rsidP="00C13C27">
      <w:pPr>
        <w:pStyle w:val="af1"/>
      </w:pPr>
      <w:r>
        <w:rPr>
          <w:rStyle w:val="af3"/>
        </w:rPr>
        <w:footnoteRef/>
      </w:r>
      <w:r>
        <w:rPr>
          <w:rtl/>
        </w:rPr>
        <w:t xml:space="preserve"> </w:t>
      </w:r>
      <w:r>
        <w:rPr>
          <w:rtl/>
        </w:rPr>
        <w:tab/>
      </w:r>
      <w:r>
        <w:rPr>
          <w:rFonts w:hint="cs"/>
          <w:rtl/>
        </w:rPr>
        <w:t>תקציב זה כולל שעות ייעוץ, ימי הדרכה וכו'.</w:t>
      </w:r>
    </w:p>
  </w:footnote>
  <w:footnote w:id="109">
    <w:p w:rsidR="004D1529" w:rsidRDefault="004D1529" w:rsidP="00C13C27">
      <w:pPr>
        <w:pStyle w:val="af1"/>
      </w:pPr>
      <w:r>
        <w:rPr>
          <w:rStyle w:val="af3"/>
        </w:rPr>
        <w:footnoteRef/>
      </w:r>
      <w:r>
        <w:rPr>
          <w:rtl/>
        </w:rPr>
        <w:t xml:space="preserve"> </w:t>
      </w:r>
      <w:r>
        <w:rPr>
          <w:rtl/>
        </w:rPr>
        <w:tab/>
      </w:r>
      <w:r>
        <w:rPr>
          <w:rFonts w:hint="cs"/>
          <w:rtl/>
        </w:rPr>
        <w:t>תוכנית</w:t>
      </w:r>
      <w:r w:rsidRPr="00EA01DC">
        <w:rPr>
          <w:rFonts w:hint="cs"/>
          <w:rtl/>
        </w:rPr>
        <w:t xml:space="preserve"> המענה לתרחיש רעידת אדמה משרד החינוך</w:t>
      </w:r>
      <w:r>
        <w:rPr>
          <w:rFonts w:hint="cs"/>
          <w:rtl/>
        </w:rPr>
        <w:t>,</w:t>
      </w:r>
      <w:r w:rsidRPr="00EA01DC">
        <w:rPr>
          <w:rFonts w:hint="cs"/>
          <w:rtl/>
        </w:rPr>
        <w:t xml:space="preserve"> מאי 2019</w:t>
      </w:r>
      <w:r>
        <w:rPr>
          <w:rFonts w:hint="cs"/>
          <w:rtl/>
        </w:rPr>
        <w:t>, עמ' 5.</w:t>
      </w:r>
    </w:p>
  </w:footnote>
  <w:footnote w:id="110">
    <w:p w:rsidR="004D1529" w:rsidRDefault="004D1529" w:rsidP="00C13C27">
      <w:pPr>
        <w:pStyle w:val="af1"/>
      </w:pPr>
      <w:r>
        <w:rPr>
          <w:rStyle w:val="af3"/>
        </w:rPr>
        <w:footnoteRef/>
      </w:r>
      <w:r>
        <w:rPr>
          <w:rtl/>
        </w:rPr>
        <w:t xml:space="preserve"> </w:t>
      </w:r>
      <w:r>
        <w:rPr>
          <w:rtl/>
        </w:rPr>
        <w:tab/>
      </w:r>
      <w:r>
        <w:rPr>
          <w:rFonts w:hint="cs"/>
          <w:rtl/>
        </w:rPr>
        <w:t xml:space="preserve">המחוזות הגיאוגרפיים: מחוזות הדרום, הצפון, המרכז, תל אביב, ירושלים וחיפה - </w:t>
      </w:r>
      <w:r w:rsidRPr="000432FB">
        <w:rPr>
          <w:rFonts w:ascii="David" w:hint="cs"/>
          <w:sz w:val="24"/>
          <w:rtl/>
        </w:rPr>
        <w:t>ל</w:t>
      </w:r>
      <w:r>
        <w:rPr>
          <w:rFonts w:ascii="David" w:hint="cs"/>
          <w:sz w:val="24"/>
          <w:rtl/>
        </w:rPr>
        <w:t>ל</w:t>
      </w:r>
      <w:r w:rsidRPr="000432FB">
        <w:rPr>
          <w:rFonts w:ascii="David" w:hint="cs"/>
          <w:sz w:val="24"/>
          <w:rtl/>
        </w:rPr>
        <w:t>א המחוז החרדי ו</w:t>
      </w:r>
      <w:r>
        <w:rPr>
          <w:rFonts w:ascii="David" w:hint="cs"/>
          <w:sz w:val="24"/>
          <w:rtl/>
        </w:rPr>
        <w:t>מינהל החינוך</w:t>
      </w:r>
      <w:r w:rsidRPr="000432FB">
        <w:rPr>
          <w:rFonts w:ascii="David" w:hint="cs"/>
          <w:sz w:val="24"/>
          <w:rtl/>
        </w:rPr>
        <w:t xml:space="preserve"> </w:t>
      </w:r>
      <w:r>
        <w:rPr>
          <w:rFonts w:ascii="David" w:hint="cs"/>
          <w:sz w:val="24"/>
          <w:rtl/>
        </w:rPr>
        <w:t>ה</w:t>
      </w:r>
      <w:r w:rsidRPr="000432FB">
        <w:rPr>
          <w:rFonts w:ascii="David" w:hint="cs"/>
          <w:sz w:val="24"/>
          <w:rtl/>
        </w:rPr>
        <w:t>התיישבותי</w:t>
      </w:r>
      <w:r>
        <w:rPr>
          <w:rFonts w:ascii="David" w:hint="cs"/>
          <w:sz w:val="24"/>
          <w:rtl/>
        </w:rPr>
        <w:t>.</w:t>
      </w:r>
    </w:p>
  </w:footnote>
  <w:footnote w:id="111">
    <w:p w:rsidR="004D1529" w:rsidRPr="00154251" w:rsidRDefault="004D1529" w:rsidP="00C13C27">
      <w:pPr>
        <w:pStyle w:val="af1"/>
      </w:pPr>
      <w:r>
        <w:rPr>
          <w:rStyle w:val="af3"/>
        </w:rPr>
        <w:footnoteRef/>
      </w:r>
      <w:r>
        <w:rPr>
          <w:rtl/>
        </w:rPr>
        <w:t xml:space="preserve"> </w:t>
      </w:r>
      <w:r>
        <w:rPr>
          <w:rtl/>
        </w:rPr>
        <w:tab/>
      </w:r>
      <w:r w:rsidRPr="00154251">
        <w:rPr>
          <w:rtl/>
        </w:rPr>
        <w:t xml:space="preserve">עוד על תוכניות הפינוי ראו בהמשך בפרק </w:t>
      </w:r>
      <w:r>
        <w:rPr>
          <w:rFonts w:hint="cs"/>
          <w:rtl/>
        </w:rPr>
        <w:t>"ה</w:t>
      </w:r>
      <w:r w:rsidRPr="00154251">
        <w:rPr>
          <w:rtl/>
        </w:rPr>
        <w:t>היערכות ו</w:t>
      </w:r>
      <w:r>
        <w:rPr>
          <w:rFonts w:hint="cs"/>
          <w:rtl/>
        </w:rPr>
        <w:t>ה</w:t>
      </w:r>
      <w:r w:rsidRPr="00154251">
        <w:rPr>
          <w:rtl/>
        </w:rPr>
        <w:t>מוכנות של משרד החינוך למתן מענים חינוכיים למפונים בשעת חירום</w:t>
      </w:r>
      <w:r>
        <w:rPr>
          <w:rFonts w:hint="cs"/>
          <w:rtl/>
        </w:rPr>
        <w:t>"</w:t>
      </w:r>
      <w:r w:rsidRPr="00154251">
        <w:rPr>
          <w:rFonts w:hint="cs"/>
          <w:rtl/>
        </w:rPr>
        <w:t>.</w:t>
      </w:r>
    </w:p>
  </w:footnote>
  <w:footnote w:id="112">
    <w:p w:rsidR="004D1529" w:rsidRDefault="004D1529" w:rsidP="00C13C27">
      <w:pPr>
        <w:pStyle w:val="af1"/>
      </w:pPr>
      <w:r w:rsidRPr="00154251">
        <w:rPr>
          <w:rStyle w:val="af3"/>
        </w:rPr>
        <w:footnoteRef/>
      </w:r>
      <w:r w:rsidRPr="00154251">
        <w:rPr>
          <w:rtl/>
        </w:rPr>
        <w:t xml:space="preserve"> </w:t>
      </w:r>
      <w:r w:rsidRPr="00154251">
        <w:rPr>
          <w:rtl/>
        </w:rPr>
        <w:tab/>
      </w:r>
      <w:r w:rsidRPr="00154251">
        <w:rPr>
          <w:rFonts w:hint="cs"/>
          <w:rtl/>
        </w:rPr>
        <w:t>למשל</w:t>
      </w:r>
      <w:r>
        <w:rPr>
          <w:rFonts w:hint="cs"/>
          <w:rtl/>
        </w:rPr>
        <w:t>,</w:t>
      </w:r>
      <w:r w:rsidRPr="00154251">
        <w:rPr>
          <w:rFonts w:hint="cs"/>
          <w:rtl/>
        </w:rPr>
        <w:t xml:space="preserve"> בתרגיל </w:t>
      </w:r>
      <w:r>
        <w:rPr>
          <w:rFonts w:hint="cs"/>
          <w:rtl/>
        </w:rPr>
        <w:t>"</w:t>
      </w:r>
      <w:r w:rsidRPr="00154251">
        <w:rPr>
          <w:rFonts w:hint="cs"/>
          <w:rtl/>
        </w:rPr>
        <w:t>קיץ חם</w:t>
      </w:r>
      <w:r>
        <w:rPr>
          <w:rFonts w:hint="cs"/>
          <w:rtl/>
        </w:rPr>
        <w:t>"</w:t>
      </w:r>
      <w:r w:rsidRPr="00154251">
        <w:rPr>
          <w:rFonts w:hint="cs"/>
          <w:rtl/>
        </w:rPr>
        <w:t xml:space="preserve"> ביולי 2023.</w:t>
      </w:r>
    </w:p>
  </w:footnote>
  <w:footnote w:id="113">
    <w:p w:rsidR="004D1529" w:rsidRPr="008E2F6D" w:rsidRDefault="004D1529" w:rsidP="00C13C27">
      <w:pPr>
        <w:pStyle w:val="af1"/>
      </w:pPr>
      <w:r>
        <w:rPr>
          <w:rStyle w:val="af3"/>
        </w:rPr>
        <w:footnoteRef/>
      </w:r>
      <w:r>
        <w:rPr>
          <w:rtl/>
        </w:rPr>
        <w:t xml:space="preserve"> </w:t>
      </w:r>
      <w:r>
        <w:rPr>
          <w:rtl/>
        </w:rPr>
        <w:tab/>
      </w:r>
      <w:r w:rsidRPr="008E2F6D">
        <w:rPr>
          <w:rtl/>
        </w:rPr>
        <w:t>מדד הטיפוח משק</w:t>
      </w:r>
      <w:r w:rsidRPr="008E2F6D">
        <w:rPr>
          <w:rFonts w:hint="cs"/>
          <w:rtl/>
        </w:rPr>
        <w:t>ף</w:t>
      </w:r>
      <w:r w:rsidRPr="008E2F6D">
        <w:rPr>
          <w:rtl/>
        </w:rPr>
        <w:t xml:space="preserve"> חסכים חינוכיים </w:t>
      </w:r>
      <w:r>
        <w:rPr>
          <w:rFonts w:hint="cs"/>
          <w:rtl/>
        </w:rPr>
        <w:t>בקרב</w:t>
      </w:r>
      <w:r w:rsidRPr="008E2F6D">
        <w:rPr>
          <w:rtl/>
        </w:rPr>
        <w:t xml:space="preserve"> תלמידים במוסדות החינוך בשל רקע </w:t>
      </w:r>
      <w:r>
        <w:rPr>
          <w:rFonts w:hint="cs"/>
          <w:rtl/>
        </w:rPr>
        <w:t>כלכלי-חברתי והוא משמש את משרד החינוך לצורך הקצאת משאבים למוסדות החינוך</w:t>
      </w:r>
      <w:r w:rsidRPr="008E2F6D">
        <w:rPr>
          <w:rtl/>
        </w:rPr>
        <w:t xml:space="preserve">. </w:t>
      </w:r>
      <w:r>
        <w:rPr>
          <w:rFonts w:hint="cs"/>
          <w:rtl/>
        </w:rPr>
        <w:t>ה</w:t>
      </w:r>
      <w:r w:rsidRPr="008E2F6D">
        <w:rPr>
          <w:rtl/>
        </w:rPr>
        <w:t xml:space="preserve">מדד מורכב </w:t>
      </w:r>
      <w:r>
        <w:rPr>
          <w:rFonts w:hint="cs"/>
          <w:rtl/>
        </w:rPr>
        <w:t xml:space="preserve">מגורמים אלו: </w:t>
      </w:r>
      <w:r w:rsidRPr="008E2F6D">
        <w:rPr>
          <w:rtl/>
        </w:rPr>
        <w:t>השכלת הורי התלמידים, רמת ההכנסה לנפש במשפחת התלמיד, פריפריאליות בית הספר ושילוב הגירה וארץ מוצא</w:t>
      </w:r>
      <w:r w:rsidRPr="008E2F6D">
        <w:t>.</w:t>
      </w:r>
    </w:p>
  </w:footnote>
  <w:footnote w:id="114">
    <w:p w:rsidR="004D1529" w:rsidRDefault="004D1529" w:rsidP="00C13C27">
      <w:pPr>
        <w:pStyle w:val="af1"/>
      </w:pPr>
      <w:r>
        <w:rPr>
          <w:rStyle w:val="af3"/>
        </w:rPr>
        <w:footnoteRef/>
      </w:r>
      <w:r>
        <w:rPr>
          <w:rtl/>
        </w:rPr>
        <w:t xml:space="preserve"> </w:t>
      </w:r>
      <w:r>
        <w:rPr>
          <w:rtl/>
        </w:rPr>
        <w:tab/>
      </w:r>
      <w:hyperlink r:id="rId3" w:history="1">
        <w:r w:rsidRPr="00CB3239">
          <w:rPr>
            <w:rStyle w:val="Hyperlink"/>
          </w:rPr>
          <w:t>https://mosdot.education.gov.il/students/mazevet</w:t>
        </w:r>
      </w:hyperlink>
    </w:p>
  </w:footnote>
  <w:footnote w:id="115">
    <w:p w:rsidR="004D1529" w:rsidRDefault="004D1529" w:rsidP="00C13C27">
      <w:pPr>
        <w:pStyle w:val="af1"/>
      </w:pPr>
      <w:r>
        <w:rPr>
          <w:rStyle w:val="af3"/>
        </w:rPr>
        <w:footnoteRef/>
      </w:r>
      <w:r>
        <w:rPr>
          <w:rtl/>
        </w:rPr>
        <w:t xml:space="preserve"> </w:t>
      </w:r>
      <w:r>
        <w:rPr>
          <w:rtl/>
        </w:rPr>
        <w:tab/>
      </w:r>
      <w:hyperlink r:id="rId4" w:history="1">
        <w:r w:rsidRPr="00CB3239">
          <w:rPr>
            <w:rStyle w:val="Hyperlink"/>
          </w:rPr>
          <w:t>https://mosdot.education.gov.il/content/teleprocessing/pedagogic-schedule-software</w:t>
        </w:r>
      </w:hyperlink>
    </w:p>
  </w:footnote>
  <w:footnote w:id="116">
    <w:p w:rsidR="004D1529" w:rsidRDefault="004D1529" w:rsidP="00C13C27">
      <w:pPr>
        <w:pStyle w:val="af1"/>
      </w:pPr>
      <w:r>
        <w:rPr>
          <w:rStyle w:val="af3"/>
        </w:rPr>
        <w:footnoteRef/>
      </w:r>
      <w:r>
        <w:rPr>
          <w:rtl/>
        </w:rPr>
        <w:t xml:space="preserve"> </w:t>
      </w:r>
      <w:r>
        <w:rPr>
          <w:rtl/>
        </w:rPr>
        <w:tab/>
      </w:r>
      <w:r w:rsidRPr="00EA01DC">
        <w:rPr>
          <w:rFonts w:hint="cs"/>
          <w:rtl/>
        </w:rPr>
        <w:t>תפיסת ההפעלה בשעת חירום של משרד החינוך - תורת ההפעלה המשרדית בשעת חירום</w:t>
      </w:r>
      <w:r>
        <w:rPr>
          <w:rFonts w:hint="cs"/>
          <w:rtl/>
        </w:rPr>
        <w:t>, פברואר 2022, עמ' 123.</w:t>
      </w:r>
    </w:p>
  </w:footnote>
  <w:footnote w:id="117">
    <w:p w:rsidR="004D1529" w:rsidRPr="00B54AD8" w:rsidRDefault="004D1529" w:rsidP="00C13C27">
      <w:pPr>
        <w:pStyle w:val="af1"/>
      </w:pPr>
      <w:r>
        <w:rPr>
          <w:rStyle w:val="af3"/>
        </w:rPr>
        <w:footnoteRef/>
      </w:r>
      <w:r>
        <w:rPr>
          <w:rtl/>
        </w:rPr>
        <w:t xml:space="preserve"> </w:t>
      </w:r>
      <w:r>
        <w:rPr>
          <w:rtl/>
        </w:rPr>
        <w:tab/>
      </w:r>
      <w:r w:rsidRPr="00B54AD8">
        <w:rPr>
          <w:rtl/>
        </w:rPr>
        <w:t>בזמני חירום מחלקת החינוך ברשות</w:t>
      </w:r>
      <w:r>
        <w:rPr>
          <w:rFonts w:hint="cs"/>
          <w:rtl/>
        </w:rPr>
        <w:t xml:space="preserve"> המקומית</w:t>
      </w:r>
      <w:r w:rsidRPr="00B54AD8">
        <w:rPr>
          <w:rtl/>
        </w:rPr>
        <w:t xml:space="preserve"> פועלת כ</w:t>
      </w:r>
      <w:r>
        <w:rPr>
          <w:rFonts w:hint="cs"/>
          <w:rtl/>
        </w:rPr>
        <w:t>"</w:t>
      </w:r>
      <w:r w:rsidRPr="00B54AD8">
        <w:rPr>
          <w:rtl/>
        </w:rPr>
        <w:t>מכלול חינוך</w:t>
      </w:r>
      <w:r>
        <w:rPr>
          <w:rFonts w:hint="cs"/>
          <w:rtl/>
        </w:rPr>
        <w:t>"</w:t>
      </w:r>
      <w:r w:rsidRPr="00B54AD8">
        <w:rPr>
          <w:rtl/>
        </w:rPr>
        <w:t xml:space="preserve"> במסגרת מרכז ההפעלה</w:t>
      </w:r>
      <w:r>
        <w:rPr>
          <w:rFonts w:hint="cs"/>
          <w:rtl/>
        </w:rPr>
        <w:t xml:space="preserve"> או ב</w:t>
      </w:r>
      <w:r w:rsidRPr="00B54AD8">
        <w:rPr>
          <w:rtl/>
        </w:rPr>
        <w:t>מטה החירום הרשותי. זאת במקביל למכלולים נוספים ברשות ובהתאם לתיק אב לרשות המקומית בשעת חירום. מכלול החינוך הוא גוף מטה של ראש הרשות בשעת חירום, והוא מסייע לו בקבלת החלטות בנוגע למערכת החינוך הרשותית בשלב ההיערכות ובשעת חירום ו</w:t>
      </w:r>
      <w:r>
        <w:rPr>
          <w:rFonts w:hint="cs"/>
          <w:rtl/>
        </w:rPr>
        <w:t xml:space="preserve">כן </w:t>
      </w:r>
      <w:r w:rsidRPr="00B54AD8">
        <w:rPr>
          <w:rtl/>
        </w:rPr>
        <w:t>ביישומן</w:t>
      </w:r>
      <w:r>
        <w:rPr>
          <w:rFonts w:hint="cs"/>
          <w:rtl/>
        </w:rPr>
        <w:t>.</w:t>
      </w:r>
    </w:p>
  </w:footnote>
  <w:footnote w:id="118">
    <w:p w:rsidR="004D1529" w:rsidRDefault="004D1529" w:rsidP="00C13C27">
      <w:pPr>
        <w:pStyle w:val="af1"/>
      </w:pPr>
      <w:r>
        <w:rPr>
          <w:rStyle w:val="af3"/>
        </w:rPr>
        <w:footnoteRef/>
      </w:r>
      <w:r>
        <w:rPr>
          <w:rtl/>
        </w:rPr>
        <w:t xml:space="preserve"> </w:t>
      </w:r>
      <w:r>
        <w:rPr>
          <w:rtl/>
        </w:rPr>
        <w:tab/>
      </w:r>
      <w:r w:rsidRPr="00EA01DC">
        <w:rPr>
          <w:rFonts w:hint="cs"/>
          <w:rtl/>
        </w:rPr>
        <w:t>תפיסת ההפעלה בשעת חירום של משרד החינוך - תורת ההפעלה המשרדית בשעת חירום</w:t>
      </w:r>
      <w:r>
        <w:rPr>
          <w:rFonts w:hint="cs"/>
          <w:rtl/>
        </w:rPr>
        <w:t>, פברואר 2022, עמ' 123.</w:t>
      </w:r>
    </w:p>
  </w:footnote>
  <w:footnote w:id="119">
    <w:p w:rsidR="004D1529" w:rsidRDefault="004D1529" w:rsidP="00C13C27">
      <w:pPr>
        <w:pStyle w:val="af1"/>
      </w:pPr>
      <w:r>
        <w:rPr>
          <w:rStyle w:val="af3"/>
        </w:rPr>
        <w:footnoteRef/>
      </w:r>
      <w:r>
        <w:rPr>
          <w:rtl/>
        </w:rPr>
        <w:t xml:space="preserve"> </w:t>
      </w:r>
      <w:r>
        <w:rPr>
          <w:rtl/>
        </w:rPr>
        <w:tab/>
      </w:r>
      <w:r>
        <w:rPr>
          <w:rFonts w:hint="cs"/>
          <w:rtl/>
        </w:rPr>
        <w:t>שם, עמ' 23.</w:t>
      </w:r>
    </w:p>
  </w:footnote>
  <w:footnote w:id="120">
    <w:p w:rsidR="004D1529" w:rsidRPr="00BB5302" w:rsidRDefault="004D1529" w:rsidP="00C13C27">
      <w:pPr>
        <w:pStyle w:val="af1"/>
      </w:pPr>
      <w:r w:rsidRPr="00EC4B65">
        <w:rPr>
          <w:rStyle w:val="af3"/>
        </w:rPr>
        <w:footnoteRef/>
      </w:r>
      <w:r w:rsidRPr="00EC4B65">
        <w:rPr>
          <w:rStyle w:val="af3"/>
          <w:rtl/>
        </w:rPr>
        <w:t xml:space="preserve"> </w:t>
      </w:r>
      <w:r w:rsidRPr="00BB5302">
        <w:rPr>
          <w:rtl/>
        </w:rPr>
        <w:tab/>
      </w:r>
      <w:r w:rsidRPr="00EA01DC">
        <w:rPr>
          <w:rFonts w:hint="cs"/>
          <w:rtl/>
        </w:rPr>
        <w:t>קליטת אוכלוסייה מפונה במצבי סיכון וחירום בבית ספר - נספח משרד החינוך ל</w:t>
      </w:r>
      <w:r>
        <w:rPr>
          <w:rFonts w:hint="cs"/>
          <w:rtl/>
        </w:rPr>
        <w:t>תוכנית</w:t>
      </w:r>
      <w:r w:rsidRPr="00EA01DC">
        <w:rPr>
          <w:rFonts w:hint="cs"/>
          <w:rtl/>
        </w:rPr>
        <w:t xml:space="preserve"> מלון אורחים</w:t>
      </w:r>
      <w:r>
        <w:rPr>
          <w:rFonts w:hint="cs"/>
          <w:rtl/>
        </w:rPr>
        <w:t>, 4.11.18.</w:t>
      </w:r>
    </w:p>
  </w:footnote>
  <w:footnote w:id="121">
    <w:p w:rsidR="004D1529" w:rsidRDefault="004D1529" w:rsidP="00C13C27">
      <w:pPr>
        <w:pStyle w:val="af1"/>
      </w:pPr>
      <w:r>
        <w:rPr>
          <w:rStyle w:val="af3"/>
        </w:rPr>
        <w:footnoteRef/>
      </w:r>
      <w:r>
        <w:rPr>
          <w:rtl/>
        </w:rPr>
        <w:t xml:space="preserve"> </w:t>
      </w:r>
      <w:r>
        <w:rPr>
          <w:rtl/>
        </w:rPr>
        <w:tab/>
      </w:r>
      <w:r w:rsidRPr="00EA01DC">
        <w:rPr>
          <w:rFonts w:hint="cs"/>
          <w:rtl/>
        </w:rPr>
        <w:t xml:space="preserve">תוכנית </w:t>
      </w:r>
      <w:r>
        <w:rPr>
          <w:rFonts w:hint="cs"/>
          <w:rtl/>
        </w:rPr>
        <w:t>"</w:t>
      </w:r>
      <w:r w:rsidRPr="00EA01DC">
        <w:rPr>
          <w:rFonts w:hint="cs"/>
          <w:rtl/>
        </w:rPr>
        <w:t>מרחק בטוח</w:t>
      </w:r>
      <w:r>
        <w:rPr>
          <w:rFonts w:hint="cs"/>
          <w:rtl/>
        </w:rPr>
        <w:t>"</w:t>
      </w:r>
      <w:r w:rsidRPr="00EA01DC">
        <w:rPr>
          <w:rFonts w:hint="cs"/>
          <w:rtl/>
        </w:rPr>
        <w:t xml:space="preserve"> משרד החינוך</w:t>
      </w:r>
      <w:r>
        <w:rPr>
          <w:rStyle w:val="af2"/>
          <w:rFonts w:hint="cs"/>
          <w:rtl/>
        </w:rPr>
        <w:t>: קליטת מפונים מזירת צפון ודרום,</w:t>
      </w:r>
      <w:r w:rsidRPr="00507F50">
        <w:rPr>
          <w:rStyle w:val="af2"/>
          <w:rFonts w:hint="cs"/>
          <w:rtl/>
        </w:rPr>
        <w:t xml:space="preserve"> 7.8.22</w:t>
      </w:r>
      <w:r>
        <w:rPr>
          <w:rStyle w:val="af2"/>
          <w:rFonts w:hint="cs"/>
          <w:rtl/>
        </w:rPr>
        <w:t xml:space="preserve">. </w:t>
      </w:r>
    </w:p>
  </w:footnote>
  <w:footnote w:id="122">
    <w:p w:rsidR="004D1529" w:rsidRDefault="004D1529" w:rsidP="00C13C27">
      <w:pPr>
        <w:pStyle w:val="af1"/>
      </w:pPr>
      <w:r>
        <w:rPr>
          <w:rStyle w:val="af3"/>
        </w:rPr>
        <w:footnoteRef/>
      </w:r>
      <w:r>
        <w:rPr>
          <w:rtl/>
        </w:rPr>
        <w:t xml:space="preserve"> </w:t>
      </w:r>
      <w:r>
        <w:rPr>
          <w:rtl/>
        </w:rPr>
        <w:tab/>
      </w:r>
      <w:hyperlink r:id="rId5" w:history="1">
        <w:r w:rsidRPr="008D6AF2">
          <w:rPr>
            <w:rStyle w:val="Hyperlink"/>
            <w:rFonts w:hint="cs"/>
            <w:rtl/>
          </w:rPr>
          <w:t>תורת הפס"ח</w:t>
        </w:r>
      </w:hyperlink>
      <w:r>
        <w:rPr>
          <w:rFonts w:hint="cs"/>
          <w:rtl/>
        </w:rPr>
        <w:t>, משרד הפנים, המינהל לשירות החירום, הרשות העליונה לפס"ח, 2023.</w:t>
      </w:r>
    </w:p>
  </w:footnote>
  <w:footnote w:id="123">
    <w:p w:rsidR="004D1529" w:rsidRPr="00154251" w:rsidRDefault="004D1529" w:rsidP="00C13C27">
      <w:pPr>
        <w:pStyle w:val="af1"/>
      </w:pPr>
      <w:r>
        <w:rPr>
          <w:rStyle w:val="af3"/>
        </w:rPr>
        <w:footnoteRef/>
      </w:r>
      <w:r>
        <w:rPr>
          <w:rtl/>
        </w:rPr>
        <w:t xml:space="preserve"> </w:t>
      </w:r>
      <w:r>
        <w:rPr>
          <w:rtl/>
        </w:rPr>
        <w:tab/>
      </w:r>
      <w:r w:rsidRPr="00154251">
        <w:rPr>
          <w:rFonts w:hint="cs"/>
          <w:rtl/>
        </w:rPr>
        <w:t>תיבת נח הי</w:t>
      </w:r>
      <w:r>
        <w:rPr>
          <w:rFonts w:hint="cs"/>
          <w:rtl/>
        </w:rPr>
        <w:t>א</w:t>
      </w:r>
      <w:r w:rsidRPr="00154251">
        <w:rPr>
          <w:rFonts w:hint="cs"/>
          <w:rtl/>
        </w:rPr>
        <w:t xml:space="preserve"> </w:t>
      </w:r>
      <w:r w:rsidRPr="00154251">
        <w:rPr>
          <w:rtl/>
        </w:rPr>
        <w:t>מערכת מחשוב להזנת נתוני אוכלוסייה מפונה ונקלטת לגיבוש תמונת מצב לאומית</w:t>
      </w:r>
      <w:r w:rsidRPr="00154251">
        <w:rPr>
          <w:rFonts w:hint="cs"/>
          <w:rtl/>
        </w:rPr>
        <w:t xml:space="preserve">. </w:t>
      </w:r>
      <w:r w:rsidRPr="00154251">
        <w:rPr>
          <w:rtl/>
        </w:rPr>
        <w:t>בתהליך הקמת</w:t>
      </w:r>
      <w:r>
        <w:rPr>
          <w:rFonts w:hint="cs"/>
          <w:rtl/>
        </w:rPr>
        <w:t>ה של</w:t>
      </w:r>
      <w:r w:rsidRPr="00154251">
        <w:rPr>
          <w:rtl/>
        </w:rPr>
        <w:t xml:space="preserve"> </w:t>
      </w:r>
      <w:r>
        <w:rPr>
          <w:rFonts w:hint="cs"/>
          <w:rtl/>
        </w:rPr>
        <w:t>ה</w:t>
      </w:r>
      <w:r w:rsidRPr="00154251">
        <w:rPr>
          <w:rtl/>
        </w:rPr>
        <w:t>מערכת</w:t>
      </w:r>
      <w:r w:rsidRPr="00154251">
        <w:rPr>
          <w:rFonts w:hint="cs"/>
          <w:rtl/>
        </w:rPr>
        <w:t xml:space="preserve"> היו מעורבים</w:t>
      </w:r>
      <w:r w:rsidRPr="00154251">
        <w:rPr>
          <w:rtl/>
        </w:rPr>
        <w:t xml:space="preserve"> גם גופי הממשל </w:t>
      </w:r>
      <w:r w:rsidRPr="00154251">
        <w:rPr>
          <w:rFonts w:hint="cs"/>
          <w:rtl/>
        </w:rPr>
        <w:t>ה</w:t>
      </w:r>
      <w:r w:rsidRPr="00154251">
        <w:rPr>
          <w:rtl/>
        </w:rPr>
        <w:t xml:space="preserve">נדרשים לספק שירותים לאוכלוסייה </w:t>
      </w:r>
      <w:r>
        <w:rPr>
          <w:rFonts w:hint="cs"/>
          <w:rtl/>
        </w:rPr>
        <w:t>ה</w:t>
      </w:r>
      <w:r w:rsidRPr="00154251">
        <w:rPr>
          <w:rtl/>
        </w:rPr>
        <w:t xml:space="preserve">מפונה </w:t>
      </w:r>
      <w:r w:rsidRPr="00154251">
        <w:rPr>
          <w:rFonts w:hint="cs"/>
          <w:rtl/>
        </w:rPr>
        <w:t xml:space="preserve">ובהם </w:t>
      </w:r>
      <w:r w:rsidRPr="00154251">
        <w:rPr>
          <w:rtl/>
        </w:rPr>
        <w:t>משרד החינוך</w:t>
      </w:r>
      <w:r w:rsidRPr="00154251">
        <w:rPr>
          <w:rFonts w:hint="cs"/>
          <w:rtl/>
        </w:rPr>
        <w:t xml:space="preserve"> (ראו להלן </w:t>
      </w:r>
      <w:r>
        <w:rPr>
          <w:rFonts w:hint="cs"/>
          <w:rtl/>
        </w:rPr>
        <w:t>ב</w:t>
      </w:r>
      <w:r w:rsidRPr="00154251">
        <w:rPr>
          <w:rFonts w:hint="cs"/>
          <w:rtl/>
        </w:rPr>
        <w:t xml:space="preserve">פרק </w:t>
      </w:r>
      <w:r>
        <w:rPr>
          <w:rFonts w:hint="cs"/>
          <w:rtl/>
        </w:rPr>
        <w:t>"</w:t>
      </w:r>
      <w:r w:rsidRPr="00154251">
        <w:rPr>
          <w:rtl/>
        </w:rPr>
        <w:t>מערכות תקשוב לתכלול לאומי של מידע ו</w:t>
      </w:r>
      <w:r>
        <w:rPr>
          <w:rFonts w:hint="cs"/>
          <w:rtl/>
        </w:rPr>
        <w:t>ל</w:t>
      </w:r>
      <w:r w:rsidRPr="00154251">
        <w:rPr>
          <w:rtl/>
        </w:rPr>
        <w:t>טיפול במפונים לפני פרוץ המלחמה ובמהלכה</w:t>
      </w:r>
      <w:r>
        <w:rPr>
          <w:rFonts w:hint="cs"/>
          <w:rtl/>
        </w:rPr>
        <w:t>"</w:t>
      </w:r>
      <w:r w:rsidRPr="00154251">
        <w:rPr>
          <w:rFonts w:hint="cs"/>
          <w:rtl/>
        </w:rPr>
        <w:t>).</w:t>
      </w:r>
    </w:p>
  </w:footnote>
  <w:footnote w:id="124">
    <w:p w:rsidR="004D1529" w:rsidRPr="00154251" w:rsidRDefault="004D1529" w:rsidP="00C13C27">
      <w:pPr>
        <w:pStyle w:val="af1"/>
      </w:pPr>
      <w:r w:rsidRPr="00154251">
        <w:rPr>
          <w:rStyle w:val="af3"/>
        </w:rPr>
        <w:footnoteRef/>
      </w:r>
      <w:r w:rsidRPr="00154251">
        <w:rPr>
          <w:rtl/>
        </w:rPr>
        <w:t xml:space="preserve"> </w:t>
      </w:r>
      <w:r w:rsidRPr="00154251">
        <w:rPr>
          <w:rtl/>
        </w:rPr>
        <w:tab/>
      </w:r>
      <w:r w:rsidRPr="00154251">
        <w:rPr>
          <w:rFonts w:hint="cs"/>
          <w:rtl/>
        </w:rPr>
        <w:t xml:space="preserve">להלן </w:t>
      </w:r>
      <w:r>
        <w:rPr>
          <w:rFonts w:hint="cs"/>
          <w:rtl/>
        </w:rPr>
        <w:t>ב</w:t>
      </w:r>
      <w:r w:rsidRPr="00154251">
        <w:rPr>
          <w:rFonts w:hint="cs"/>
          <w:rtl/>
        </w:rPr>
        <w:t xml:space="preserve">פרק </w:t>
      </w:r>
      <w:r>
        <w:rPr>
          <w:rFonts w:hint="cs"/>
          <w:rtl/>
        </w:rPr>
        <w:t>"</w:t>
      </w:r>
      <w:r w:rsidRPr="00154251">
        <w:rPr>
          <w:rtl/>
        </w:rPr>
        <w:t>מערכות תקשוב לתכלול לאומי של מידע ו</w:t>
      </w:r>
      <w:r>
        <w:rPr>
          <w:rFonts w:hint="cs"/>
          <w:rtl/>
        </w:rPr>
        <w:t>ל</w:t>
      </w:r>
      <w:r w:rsidRPr="00154251">
        <w:rPr>
          <w:rtl/>
        </w:rPr>
        <w:t>טיפול במפונים לפני פרוץ המלחמה ובמהלכה</w:t>
      </w:r>
      <w:r>
        <w:rPr>
          <w:rFonts w:hint="cs"/>
          <w:rtl/>
        </w:rPr>
        <w:t>"</w:t>
      </w:r>
      <w:r w:rsidRPr="00154251">
        <w:rPr>
          <w:rFonts w:hint="cs"/>
          <w:rtl/>
        </w:rPr>
        <w:t xml:space="preserve"> ו</w:t>
      </w:r>
      <w:r>
        <w:rPr>
          <w:rFonts w:hint="cs"/>
          <w:rtl/>
        </w:rPr>
        <w:t>ב</w:t>
      </w:r>
      <w:r w:rsidRPr="00154251">
        <w:rPr>
          <w:rFonts w:hint="cs"/>
          <w:rtl/>
        </w:rPr>
        <w:t xml:space="preserve">פרק </w:t>
      </w:r>
      <w:r>
        <w:rPr>
          <w:rFonts w:hint="cs"/>
          <w:rtl/>
        </w:rPr>
        <w:t>"</w:t>
      </w:r>
      <w:r w:rsidRPr="00154251">
        <w:rPr>
          <w:rFonts w:hint="cs"/>
          <w:rtl/>
        </w:rPr>
        <w:t>הפעלת מערך הקליטה של המפונים במהלך המלחמה</w:t>
      </w:r>
      <w:r>
        <w:rPr>
          <w:rFonts w:hint="cs"/>
          <w:rtl/>
        </w:rPr>
        <w:t>"</w:t>
      </w:r>
      <w:r w:rsidRPr="00154251">
        <w:rPr>
          <w:rFonts w:hint="cs"/>
          <w:rtl/>
        </w:rPr>
        <w:t>.</w:t>
      </w:r>
    </w:p>
  </w:footnote>
  <w:footnote w:id="125">
    <w:p w:rsidR="004D1529" w:rsidRPr="003B510E" w:rsidRDefault="004D1529" w:rsidP="00C13C27">
      <w:pPr>
        <w:pStyle w:val="af1"/>
      </w:pPr>
      <w:r w:rsidRPr="00154251">
        <w:rPr>
          <w:rStyle w:val="af3"/>
        </w:rPr>
        <w:footnoteRef/>
      </w:r>
      <w:r w:rsidRPr="00154251">
        <w:rPr>
          <w:rtl/>
        </w:rPr>
        <w:t xml:space="preserve"> </w:t>
      </w:r>
      <w:r w:rsidRPr="00154251">
        <w:rPr>
          <w:rtl/>
        </w:rPr>
        <w:tab/>
      </w:r>
      <w:r w:rsidRPr="00154251">
        <w:rPr>
          <w:rFonts w:hint="cs"/>
          <w:rtl/>
        </w:rPr>
        <w:t>ראו להלן</w:t>
      </w:r>
      <w:r>
        <w:rPr>
          <w:rFonts w:hint="cs"/>
          <w:rtl/>
        </w:rPr>
        <w:t>, שם</w:t>
      </w:r>
      <w:r w:rsidRPr="003B510E">
        <w:rPr>
          <w:rFonts w:hint="cs"/>
          <w:rtl/>
        </w:rPr>
        <w:t>.</w:t>
      </w:r>
    </w:p>
  </w:footnote>
  <w:footnote w:id="126">
    <w:p w:rsidR="004D1529" w:rsidRPr="001B03C3" w:rsidRDefault="004D1529" w:rsidP="00C13C27">
      <w:pPr>
        <w:pStyle w:val="af1"/>
      </w:pPr>
      <w:r>
        <w:rPr>
          <w:rStyle w:val="af3"/>
        </w:rPr>
        <w:footnoteRef/>
      </w:r>
      <w:r>
        <w:rPr>
          <w:rtl/>
        </w:rPr>
        <w:t xml:space="preserve"> </w:t>
      </w:r>
      <w:r>
        <w:rPr>
          <w:rtl/>
        </w:rPr>
        <w:tab/>
      </w:r>
      <w:r w:rsidRPr="001B03C3">
        <w:rPr>
          <w:rtl/>
        </w:rPr>
        <w:t xml:space="preserve">ראמ"ה היא רשות ממשלתית המשמשת גוף מקצועי האמון על המדידה וההערכה של מערכת החינוך בישראל. הרשות היא עצמאית פנים-ממשלתית, </w:t>
      </w:r>
      <w:r>
        <w:rPr>
          <w:rFonts w:hint="cs"/>
          <w:rtl/>
        </w:rPr>
        <w:t>ו</w:t>
      </w:r>
      <w:r w:rsidRPr="001B03C3">
        <w:rPr>
          <w:rtl/>
        </w:rPr>
        <w:t>הוקמה</w:t>
      </w:r>
      <w:r>
        <w:rPr>
          <w:rFonts w:hint="cs"/>
          <w:rtl/>
        </w:rPr>
        <w:t xml:space="preserve"> ב-2005</w:t>
      </w:r>
      <w:r w:rsidRPr="001B03C3">
        <w:rPr>
          <w:rtl/>
        </w:rPr>
        <w:t xml:space="preserve"> במעמד של יחידת סמך מתוגברת במשרד החינוך, המדווחת ישירות לשר החינוך</w:t>
      </w:r>
      <w:r w:rsidRPr="001B03C3">
        <w:t>.</w:t>
      </w:r>
    </w:p>
  </w:footnote>
  <w:footnote w:id="127">
    <w:p w:rsidR="004D1529" w:rsidRDefault="004D1529" w:rsidP="00C13C27">
      <w:pPr>
        <w:pStyle w:val="af1"/>
      </w:pPr>
      <w:r>
        <w:rPr>
          <w:rStyle w:val="af3"/>
        </w:rPr>
        <w:footnoteRef/>
      </w:r>
      <w:r>
        <w:rPr>
          <w:rtl/>
        </w:rPr>
        <w:t xml:space="preserve"> </w:t>
      </w:r>
      <w:r>
        <w:rPr>
          <w:rtl/>
        </w:rPr>
        <w:tab/>
      </w:r>
      <w:r>
        <w:rPr>
          <w:rFonts w:hint="cs"/>
          <w:rtl/>
        </w:rPr>
        <w:t>אם בתקופה זו מרכז קליטה השיב על השאלון יותר מפעם אחת, נעשה שימוש בתשובה המאוחרת ביותר בלבד.</w:t>
      </w:r>
    </w:p>
  </w:footnote>
  <w:footnote w:id="128">
    <w:p w:rsidR="004D1529" w:rsidRDefault="004D1529" w:rsidP="00C13C27">
      <w:pPr>
        <w:pStyle w:val="af1"/>
      </w:pPr>
      <w:r>
        <w:rPr>
          <w:rStyle w:val="af3"/>
        </w:rPr>
        <w:footnoteRef/>
      </w:r>
      <w:r>
        <w:rPr>
          <w:rtl/>
        </w:rPr>
        <w:t xml:space="preserve"> </w:t>
      </w:r>
      <w:r>
        <w:rPr>
          <w:rtl/>
        </w:rPr>
        <w:tab/>
      </w:r>
      <w:r>
        <w:rPr>
          <w:rFonts w:hint="cs"/>
          <w:rtl/>
        </w:rPr>
        <w:t>המערכת קלטה נתונים מטופס יחד של ישראל דיגיטלית ומנתונים שהוזנו במרכזי הקליטה על ידי נציגי המשרד, ואם תלמיד קיבל מהמשרד מחשב נייד - נקלט מקום החלוקה.</w:t>
      </w:r>
    </w:p>
  </w:footnote>
  <w:footnote w:id="129">
    <w:p w:rsidR="004D1529" w:rsidRDefault="004D1529" w:rsidP="00C13C27">
      <w:pPr>
        <w:pStyle w:val="af1"/>
      </w:pPr>
      <w:r>
        <w:rPr>
          <w:rStyle w:val="af3"/>
        </w:rPr>
        <w:footnoteRef/>
      </w:r>
      <w:r>
        <w:rPr>
          <w:rtl/>
        </w:rPr>
        <w:t xml:space="preserve"> </w:t>
      </w:r>
      <w:r>
        <w:rPr>
          <w:rtl/>
        </w:rPr>
        <w:tab/>
      </w:r>
      <w:r>
        <w:rPr>
          <w:rFonts w:hint="cs"/>
          <w:rtl/>
        </w:rPr>
        <w:t>המינהל הפדגוגי, משרד החינוך,</w:t>
      </w:r>
      <w:r>
        <w:rPr>
          <w:rtl/>
        </w:rPr>
        <w:t xml:space="preserve"> שילוב תלמידים מאזורי הלחימה מפונים או מתפנים,</w:t>
      </w:r>
      <w:r>
        <w:rPr>
          <w:rFonts w:hint="cs"/>
          <w:rtl/>
        </w:rPr>
        <w:t xml:space="preserve"> </w:t>
      </w:r>
      <w:r>
        <w:rPr>
          <w:rtl/>
        </w:rPr>
        <w:t xml:space="preserve">במוסדות חינוך ברשויות קולטות - מלחמת חרבות הברזל </w:t>
      </w:r>
      <w:r>
        <w:rPr>
          <w:rFonts w:hint="cs"/>
          <w:rtl/>
        </w:rPr>
        <w:t>(</w:t>
      </w:r>
      <w:r>
        <w:rPr>
          <w:rtl/>
        </w:rPr>
        <w:t>הוראת שעה</w:t>
      </w:r>
      <w:r>
        <w:rPr>
          <w:rFonts w:hint="cs"/>
          <w:rtl/>
        </w:rPr>
        <w:t>), 20.11.23.</w:t>
      </w:r>
    </w:p>
  </w:footnote>
  <w:footnote w:id="130">
    <w:p w:rsidR="004D1529" w:rsidRDefault="004D1529" w:rsidP="00C13C27">
      <w:pPr>
        <w:pStyle w:val="af1"/>
      </w:pPr>
      <w:r>
        <w:rPr>
          <w:rStyle w:val="af3"/>
        </w:rPr>
        <w:footnoteRef/>
      </w:r>
      <w:r>
        <w:rPr>
          <w:rtl/>
        </w:rPr>
        <w:t xml:space="preserve"> </w:t>
      </w:r>
      <w:r>
        <w:rPr>
          <w:rtl/>
        </w:rPr>
        <w:tab/>
      </w:r>
      <w:r w:rsidRPr="00EA01DC">
        <w:rPr>
          <w:rFonts w:hint="cs"/>
          <w:rtl/>
        </w:rPr>
        <w:t>סיכום והפקת לקחים - תפיסת הפעלה בצירי הביטחון/חדרי מצב - מלחמת חרבות ברזל, 7.5.24.</w:t>
      </w:r>
    </w:p>
  </w:footnote>
  <w:footnote w:id="131">
    <w:p w:rsidR="004D1529" w:rsidRDefault="004D1529" w:rsidP="00C13C27">
      <w:pPr>
        <w:pStyle w:val="af1"/>
      </w:pPr>
      <w:r>
        <w:rPr>
          <w:rStyle w:val="af3"/>
        </w:rPr>
        <w:footnoteRef/>
      </w:r>
      <w:r>
        <w:rPr>
          <w:rtl/>
        </w:rPr>
        <w:t xml:space="preserve"> </w:t>
      </w:r>
      <w:r>
        <w:rPr>
          <w:rtl/>
        </w:rPr>
        <w:tab/>
      </w:r>
      <w:r>
        <w:rPr>
          <w:rFonts w:hint="cs"/>
          <w:rtl/>
        </w:rPr>
        <w:t>מתוך כל המשיבים על השאלה (השיבו שוהים ב-158 מתוך 175 מרכזים).</w:t>
      </w:r>
    </w:p>
  </w:footnote>
  <w:footnote w:id="132">
    <w:p w:rsidR="004D1529" w:rsidRPr="00A95A4C" w:rsidRDefault="004D1529" w:rsidP="00C13C27">
      <w:pPr>
        <w:pStyle w:val="af1"/>
      </w:pPr>
      <w:r w:rsidRPr="00A95A4C">
        <w:rPr>
          <w:rStyle w:val="af3"/>
        </w:rPr>
        <w:footnoteRef/>
      </w:r>
      <w:r w:rsidRPr="00A95A4C">
        <w:rPr>
          <w:rtl/>
        </w:rPr>
        <w:t xml:space="preserve"> </w:t>
      </w:r>
      <w:r w:rsidRPr="00A95A4C">
        <w:rPr>
          <w:rtl/>
        </w:rPr>
        <w:tab/>
      </w:r>
      <w:r w:rsidRPr="00A95A4C">
        <w:rPr>
          <w:rFonts w:hint="cs"/>
          <w:rtl/>
        </w:rPr>
        <w:t>חלק מהתלמידים המפונים שוהים בחו"ל (כ-2,300 תלמידים שהם כ-5% מהתלמידים המפונים נכון ל-31.12.23) ועל כן אינם נדרשים למענה חינוכי בארץ.</w:t>
      </w:r>
    </w:p>
  </w:footnote>
  <w:footnote w:id="133">
    <w:p w:rsidR="004D1529" w:rsidRDefault="004D1529" w:rsidP="00C13C27">
      <w:pPr>
        <w:pStyle w:val="af1"/>
      </w:pPr>
      <w:r>
        <w:rPr>
          <w:rStyle w:val="af3"/>
        </w:rPr>
        <w:footnoteRef/>
      </w:r>
      <w:r>
        <w:rPr>
          <w:rtl/>
        </w:rPr>
        <w:t xml:space="preserve"> </w:t>
      </w:r>
      <w:r>
        <w:rPr>
          <w:rtl/>
        </w:rPr>
        <w:tab/>
      </w:r>
      <w:r>
        <w:rPr>
          <w:rFonts w:hint="cs"/>
          <w:rtl/>
        </w:rPr>
        <w:t>מעל גיל שלוש.</w:t>
      </w:r>
    </w:p>
  </w:footnote>
  <w:footnote w:id="134">
    <w:p w:rsidR="004D1529" w:rsidRDefault="004D1529" w:rsidP="00C13C27">
      <w:pPr>
        <w:pStyle w:val="af1"/>
      </w:pPr>
      <w:r w:rsidRPr="00A95A4C">
        <w:rPr>
          <w:rStyle w:val="af3"/>
        </w:rPr>
        <w:footnoteRef/>
      </w:r>
      <w:r w:rsidRPr="00A95A4C">
        <w:rPr>
          <w:rtl/>
        </w:rPr>
        <w:t xml:space="preserve"> </w:t>
      </w:r>
      <w:r w:rsidRPr="00A95A4C">
        <w:rPr>
          <w:rtl/>
        </w:rPr>
        <w:tab/>
      </w:r>
      <w:r>
        <w:rPr>
          <w:rFonts w:hint="cs"/>
          <w:rtl/>
        </w:rPr>
        <w:t>תלמידים מפונים בני 3 - 18 בחינוך הרגיל (עד 21 בחינוך המיוחד); התאריכים בטווח 28.10.23 - 31.12.23  וב-</w:t>
      </w:r>
      <w:r w:rsidRPr="00A95A4C">
        <w:rPr>
          <w:rFonts w:hint="cs"/>
          <w:rtl/>
        </w:rPr>
        <w:t>31.1.24</w:t>
      </w:r>
      <w:r>
        <w:rPr>
          <w:rFonts w:hint="cs"/>
          <w:rtl/>
        </w:rPr>
        <w:t xml:space="preserve"> על פי</w:t>
      </w:r>
      <w:r w:rsidRPr="00A95A4C">
        <w:rPr>
          <w:rFonts w:hint="cs"/>
          <w:rtl/>
        </w:rPr>
        <w:t xml:space="preserve"> נתוני מערכת יחד בחינוך</w:t>
      </w:r>
      <w:r>
        <w:rPr>
          <w:rFonts w:hint="cs"/>
          <w:rtl/>
        </w:rPr>
        <w:t>;</w:t>
      </w:r>
      <w:r w:rsidRPr="00A95A4C">
        <w:rPr>
          <w:rFonts w:hint="cs"/>
          <w:rtl/>
        </w:rPr>
        <w:t xml:space="preserve"> 11.4.24 ו-12.5.24 </w:t>
      </w:r>
      <w:r>
        <w:rPr>
          <w:rFonts w:hint="cs"/>
          <w:rtl/>
        </w:rPr>
        <w:t xml:space="preserve">- על פי </w:t>
      </w:r>
      <w:r w:rsidRPr="00A95A4C">
        <w:rPr>
          <w:rFonts w:hint="cs"/>
          <w:rtl/>
        </w:rPr>
        <w:t xml:space="preserve">נתוני מערכת מצבת תלמידים. נתוני אפריל ומאי ממערכת מצבת תלמידים אינם כוללים כ-1,700 תלמידים מפונים שלא היו משובצים במערכת החינוך לפני שבעה באוקטובר - תלמידים אלו נכללים בנתונים </w:t>
      </w:r>
      <w:r>
        <w:rPr>
          <w:rFonts w:hint="cs"/>
          <w:rtl/>
        </w:rPr>
        <w:t xml:space="preserve">של </w:t>
      </w:r>
      <w:r w:rsidRPr="00A95A4C">
        <w:rPr>
          <w:rFonts w:hint="cs"/>
          <w:rtl/>
        </w:rPr>
        <w:t>מערכת יחד בחינוך. בקטגוריה זו נכללים תלמידים ששהו בחו"ל (משפחות בשליחות, רילוקיישן או טיול), ילדים בחינוך ביתי, ילדים שהיו בתהליך מעבר ממוסד חינו</w:t>
      </w:r>
      <w:r>
        <w:rPr>
          <w:rFonts w:hint="cs"/>
          <w:rtl/>
        </w:rPr>
        <w:t>ך</w:t>
      </w:r>
      <w:r w:rsidRPr="00A95A4C">
        <w:rPr>
          <w:rFonts w:hint="cs"/>
          <w:rtl/>
        </w:rPr>
        <w:t xml:space="preserve"> אחד לאחר וכו'.</w:t>
      </w:r>
    </w:p>
  </w:footnote>
  <w:footnote w:id="135">
    <w:p w:rsidR="004D1529" w:rsidRDefault="004D1529" w:rsidP="00C13C27">
      <w:pPr>
        <w:pStyle w:val="af1"/>
        <w:rPr>
          <w:rtl/>
        </w:rPr>
      </w:pPr>
      <w:r>
        <w:rPr>
          <w:rStyle w:val="af3"/>
        </w:rPr>
        <w:footnoteRef/>
      </w:r>
      <w:r>
        <w:rPr>
          <w:rtl/>
        </w:rPr>
        <w:t xml:space="preserve"> </w:t>
      </w:r>
      <w:r>
        <w:rPr>
          <w:rtl/>
        </w:rPr>
        <w:tab/>
      </w:r>
      <w:r>
        <w:rPr>
          <w:rFonts w:hint="cs"/>
          <w:rtl/>
        </w:rPr>
        <w:t>מינהל תקשוב, מדע וטכנולוגי</w:t>
      </w:r>
      <w:r>
        <w:rPr>
          <w:rFonts w:hint="eastAsia"/>
          <w:rtl/>
        </w:rPr>
        <w:t>ה</w:t>
      </w:r>
      <w:r>
        <w:rPr>
          <w:rFonts w:hint="cs"/>
          <w:rtl/>
        </w:rPr>
        <w:t xml:space="preserve">, </w:t>
      </w:r>
      <w:r w:rsidRPr="00EA01DC">
        <w:rPr>
          <w:rFonts w:hint="cs"/>
          <w:rtl/>
        </w:rPr>
        <w:t>חירום בזמן אמת</w:t>
      </w:r>
      <w:r>
        <w:rPr>
          <w:rFonts w:hint="cs"/>
          <w:rtl/>
        </w:rPr>
        <w:t>: נהלים והנחיות להתנהלות ולמידה מרחוק בחירום, ספטמבר 2022, עמ' 9.</w:t>
      </w:r>
    </w:p>
  </w:footnote>
  <w:footnote w:id="136">
    <w:p w:rsidR="004D1529" w:rsidRDefault="004D1529" w:rsidP="00C13C27">
      <w:pPr>
        <w:pStyle w:val="af1"/>
      </w:pPr>
      <w:r>
        <w:rPr>
          <w:rStyle w:val="af3"/>
        </w:rPr>
        <w:footnoteRef/>
      </w:r>
      <w:r>
        <w:rPr>
          <w:rtl/>
        </w:rPr>
        <w:t xml:space="preserve"> </w:t>
      </w:r>
      <w:r>
        <w:rPr>
          <w:rtl/>
        </w:rPr>
        <w:tab/>
      </w:r>
      <w:r>
        <w:rPr>
          <w:rFonts w:hint="cs"/>
          <w:rtl/>
        </w:rPr>
        <w:t xml:space="preserve">ראו למשל </w:t>
      </w:r>
      <w:r w:rsidRPr="00EA01DC">
        <w:rPr>
          <w:rFonts w:hint="cs"/>
          <w:rtl/>
        </w:rPr>
        <w:t>מערכת החינוך - למידה מרחוק</w:t>
      </w:r>
      <w:r>
        <w:rPr>
          <w:rFonts w:hint="cs"/>
          <w:rtl/>
        </w:rPr>
        <w:t xml:space="preserve">, חרבות ברזל למידה בשעת חירום: דגשים ארגוניים ופדגוגיים, אוקטובר תשפ"ד, </w:t>
      </w:r>
      <w:r w:rsidRPr="006F3513">
        <w:rPr>
          <w:rFonts w:hint="cs"/>
          <w:rtl/>
        </w:rPr>
        <w:t>איגר</w:t>
      </w:r>
      <w:r>
        <w:rPr>
          <w:rFonts w:hint="cs"/>
          <w:rtl/>
        </w:rPr>
        <w:t>ו</w:t>
      </w:r>
      <w:r w:rsidRPr="006F3513">
        <w:rPr>
          <w:rFonts w:hint="cs"/>
          <w:rtl/>
        </w:rPr>
        <w:t>ת משרד החינוך מ</w:t>
      </w:r>
      <w:r>
        <w:rPr>
          <w:rFonts w:hint="cs"/>
          <w:rtl/>
        </w:rPr>
        <w:t>-</w:t>
      </w:r>
      <w:r w:rsidRPr="00EA01DC">
        <w:rPr>
          <w:rFonts w:hint="cs"/>
          <w:rtl/>
        </w:rPr>
        <w:t>8.10.23</w:t>
      </w:r>
      <w:r>
        <w:rPr>
          <w:rFonts w:hint="cs"/>
          <w:rtl/>
        </w:rPr>
        <w:t xml:space="preserve"> ומ-</w:t>
      </w:r>
      <w:r w:rsidRPr="00EA01DC">
        <w:rPr>
          <w:rFonts w:hint="cs"/>
          <w:rtl/>
        </w:rPr>
        <w:t>11.10.23</w:t>
      </w:r>
      <w:r>
        <w:rPr>
          <w:rFonts w:hint="cs"/>
          <w:rtl/>
        </w:rPr>
        <w:t>.</w:t>
      </w:r>
    </w:p>
  </w:footnote>
  <w:footnote w:id="137">
    <w:p w:rsidR="004D1529" w:rsidRDefault="004D1529" w:rsidP="00C13C27">
      <w:pPr>
        <w:pStyle w:val="af1"/>
        <w:rPr>
          <w:rtl/>
        </w:rPr>
      </w:pPr>
      <w:r>
        <w:rPr>
          <w:rStyle w:val="af3"/>
        </w:rPr>
        <w:footnoteRef/>
      </w:r>
      <w:r>
        <w:rPr>
          <w:rtl/>
        </w:rPr>
        <w:t xml:space="preserve"> </w:t>
      </w:r>
      <w:r>
        <w:rPr>
          <w:rtl/>
        </w:rPr>
        <w:tab/>
      </w:r>
      <w:r w:rsidRPr="00EA01DC">
        <w:rPr>
          <w:rFonts w:hint="cs"/>
          <w:rtl/>
        </w:rPr>
        <w:t>תפיסת ההפעלה בשעת חירום של משרד החינוך - תורת ההפעלה המשרדית בשעת חירום</w:t>
      </w:r>
      <w:r>
        <w:rPr>
          <w:rFonts w:hint="cs"/>
          <w:rtl/>
        </w:rPr>
        <w:t>, פברואר 2022, עמ' 26.</w:t>
      </w:r>
    </w:p>
  </w:footnote>
  <w:footnote w:id="138">
    <w:p w:rsidR="004D1529" w:rsidRDefault="004D1529" w:rsidP="00C13C27">
      <w:pPr>
        <w:pStyle w:val="af1"/>
      </w:pPr>
      <w:r>
        <w:rPr>
          <w:rStyle w:val="af3"/>
        </w:rPr>
        <w:footnoteRef/>
      </w:r>
      <w:r>
        <w:rPr>
          <w:rtl/>
        </w:rPr>
        <w:t xml:space="preserve"> </w:t>
      </w:r>
      <w:r>
        <w:rPr>
          <w:rtl/>
        </w:rPr>
        <w:tab/>
      </w:r>
      <w:hyperlink r:id="rId6" w:history="1">
        <w:r w:rsidRPr="00A90D11">
          <w:rPr>
            <w:rStyle w:val="Hyperlink"/>
            <w:rFonts w:hint="cs"/>
            <w:rtl/>
          </w:rPr>
          <w:t>ניהול רישום נוכחות, הוראת קבע מס' 0411 - החלפה, 1.2.24.</w:t>
        </w:r>
      </w:hyperlink>
    </w:p>
  </w:footnote>
  <w:footnote w:id="139">
    <w:p w:rsidR="004D1529" w:rsidRDefault="004D1529" w:rsidP="00C13C27">
      <w:pPr>
        <w:pStyle w:val="af1"/>
      </w:pPr>
      <w:r>
        <w:rPr>
          <w:rStyle w:val="af3"/>
        </w:rPr>
        <w:footnoteRef/>
      </w:r>
      <w:r>
        <w:rPr>
          <w:rtl/>
        </w:rPr>
        <w:t xml:space="preserve"> </w:t>
      </w:r>
      <w:r>
        <w:rPr>
          <w:rtl/>
        </w:rPr>
        <w:tab/>
      </w:r>
      <w:hyperlink r:id="rId7" w:history="1">
        <w:r w:rsidRPr="00582F8C">
          <w:rPr>
            <w:rStyle w:val="Hyperlink"/>
            <w:rFonts w:hint="cs"/>
            <w:rtl/>
          </w:rPr>
          <w:t>מביקור סדיר למניעת נשירה, הוראת קבע מס' 0303 - החלפה, 12.7.22</w:t>
        </w:r>
      </w:hyperlink>
      <w:r>
        <w:rPr>
          <w:rFonts w:hint="cs"/>
          <w:rtl/>
        </w:rPr>
        <w:t>. תלמיד יוגדר כ</w:t>
      </w:r>
      <w:r>
        <w:rPr>
          <w:rFonts w:hint="cs"/>
          <w:b/>
          <w:bCs/>
          <w:shd w:val="clear" w:color="auto" w:fill="FFFFFF"/>
          <w:rtl/>
        </w:rPr>
        <w:t>נ</w:t>
      </w:r>
      <w:r>
        <w:rPr>
          <w:b/>
          <w:bCs/>
          <w:shd w:val="clear" w:color="auto" w:fill="FFFFFF"/>
          <w:rtl/>
        </w:rPr>
        <w:t>ושר סמוי</w:t>
      </w:r>
      <w:r>
        <w:rPr>
          <w:rFonts w:hint="cs"/>
          <w:shd w:val="clear" w:color="auto" w:fill="FFFFFF"/>
          <w:rtl/>
        </w:rPr>
        <w:t xml:space="preserve"> אם הוא </w:t>
      </w:r>
      <w:r>
        <w:rPr>
          <w:shd w:val="clear" w:color="auto" w:fill="FFFFFF"/>
          <w:rtl/>
        </w:rPr>
        <w:t>רשום ומשובץ במוסד חינוך אך נעדר מלימודיו 7 ימי לימודים רצופים או נעדר היעדרות לא רצופה המצטברת ל</w:t>
      </w:r>
      <w:r>
        <w:rPr>
          <w:rFonts w:hint="cs"/>
          <w:shd w:val="clear" w:color="auto" w:fill="FFFFFF"/>
          <w:rtl/>
        </w:rPr>
        <w:t>-</w:t>
      </w:r>
      <w:r>
        <w:rPr>
          <w:shd w:val="clear" w:color="auto" w:fill="FFFFFF"/>
        </w:rPr>
        <w:t>14</w:t>
      </w:r>
      <w:r>
        <w:rPr>
          <w:rFonts w:hint="cs"/>
          <w:shd w:val="clear" w:color="auto" w:fill="FFFFFF"/>
          <w:rtl/>
        </w:rPr>
        <w:t xml:space="preserve"> </w:t>
      </w:r>
      <w:r>
        <w:rPr>
          <w:shd w:val="clear" w:color="auto" w:fill="FFFFFF"/>
          <w:rtl/>
        </w:rPr>
        <w:t>ימים ללא סיבה מוצדקת; או תלמיד הנעדר מלימודיו לעיתים כה תכופות עד שלדעת מנהל מוסד החינוך יש בכך משום הפרעה רצינית ללימודיו ולמרות פעולות להשבתו לפי הוראות חוזר זה לא חזר ללימודיו; או תלמיד המתאפיין לפחות באחד מאלה: שוטטות בשטח בית הספר ומחוצה לו בשעות הלימודים, נוכחות פיזית בכיתת הלימוד</w:t>
      </w:r>
      <w:r>
        <w:rPr>
          <w:rFonts w:ascii="David" w:hAnsi="David"/>
          <w:shd w:val="clear" w:color="auto" w:fill="FFFFFF"/>
          <w:rtl/>
        </w:rPr>
        <w:t> </w:t>
      </w:r>
      <w:r>
        <w:rPr>
          <w:shd w:val="clear" w:color="auto" w:fill="FFFFFF"/>
          <w:rtl/>
        </w:rPr>
        <w:t>אך ללא תפקוד לימודי, קושי למלא אחר חוקי מוסד החינוך, קשיי הסתגלות וקשיים התנהגותיים, מעורבות נמוכה בלימודים ובפעילויות אחרות בבית הספר</w:t>
      </w:r>
      <w:r>
        <w:rPr>
          <w:shd w:val="clear" w:color="auto" w:fill="FFFFFF"/>
        </w:rPr>
        <w:t>.</w:t>
      </w:r>
    </w:p>
  </w:footnote>
  <w:footnote w:id="140">
    <w:p w:rsidR="004D1529" w:rsidRDefault="004D1529" w:rsidP="00C13C27">
      <w:pPr>
        <w:pStyle w:val="af1"/>
      </w:pPr>
      <w:r>
        <w:rPr>
          <w:rStyle w:val="af3"/>
        </w:rPr>
        <w:footnoteRef/>
      </w:r>
      <w:r>
        <w:rPr>
          <w:rtl/>
        </w:rPr>
        <w:t xml:space="preserve"> </w:t>
      </w:r>
      <w:r>
        <w:rPr>
          <w:rtl/>
        </w:rPr>
        <w:tab/>
      </w:r>
      <w:r>
        <w:rPr>
          <w:rFonts w:hint="cs"/>
          <w:rtl/>
        </w:rPr>
        <w:t>מלידה עד גיל שש.</w:t>
      </w:r>
    </w:p>
  </w:footnote>
  <w:footnote w:id="141">
    <w:p w:rsidR="004D1529" w:rsidRDefault="004D1529" w:rsidP="00C13C27">
      <w:pPr>
        <w:pStyle w:val="af1"/>
      </w:pPr>
      <w:r>
        <w:rPr>
          <w:rStyle w:val="af3"/>
        </w:rPr>
        <w:footnoteRef/>
      </w:r>
      <w:r>
        <w:rPr>
          <w:rtl/>
        </w:rPr>
        <w:t xml:space="preserve"> </w:t>
      </w:r>
      <w:r>
        <w:rPr>
          <w:rtl/>
        </w:rPr>
        <w:tab/>
      </w:r>
      <w:r>
        <w:rPr>
          <w:rFonts w:hint="cs"/>
          <w:rtl/>
        </w:rPr>
        <w:t>גיל 6 עד 18 - כיתות א' עד י"ב.</w:t>
      </w:r>
    </w:p>
  </w:footnote>
  <w:footnote w:id="142">
    <w:p w:rsidR="004D1529" w:rsidRDefault="004D1529" w:rsidP="00C13C27">
      <w:pPr>
        <w:pStyle w:val="af1"/>
      </w:pPr>
      <w:r>
        <w:rPr>
          <w:rStyle w:val="af3"/>
        </w:rPr>
        <w:footnoteRef/>
      </w:r>
      <w:r>
        <w:rPr>
          <w:rtl/>
        </w:rPr>
        <w:t xml:space="preserve"> </w:t>
      </w:r>
      <w:r>
        <w:rPr>
          <w:rtl/>
        </w:rPr>
        <w:tab/>
      </w:r>
      <w:r w:rsidRPr="003C5D04">
        <w:rPr>
          <w:rFonts w:hint="cs"/>
          <w:rtl/>
        </w:rPr>
        <w:t>החלטת הממשלה 951</w:t>
      </w:r>
      <w:r>
        <w:rPr>
          <w:rFonts w:hint="cs"/>
          <w:rtl/>
        </w:rPr>
        <w:t xml:space="preserve">, </w:t>
      </w:r>
      <w:hyperlink r:id="rId8" w:history="1">
        <w:r w:rsidRPr="00E87E2C">
          <w:rPr>
            <w:rStyle w:val="Hyperlink"/>
            <w:rFonts w:ascii="Rubik" w:hAnsi="Rubik"/>
            <w:shd w:val="clear" w:color="auto" w:fill="FFFFFF"/>
            <w:rtl/>
          </w:rPr>
          <w:t>העברת תחום מעונות היום לפעוטות למשרד החינוך</w:t>
        </w:r>
        <w:r w:rsidRPr="00E87E2C">
          <w:rPr>
            <w:rStyle w:val="Hyperlink"/>
            <w:rFonts w:ascii="Rubik" w:hAnsi="Rubik" w:hint="cs"/>
            <w:shd w:val="clear" w:color="auto" w:fill="FFFFFF"/>
            <w:rtl/>
          </w:rPr>
          <w:t xml:space="preserve"> </w:t>
        </w:r>
        <w:r>
          <w:rPr>
            <w:rStyle w:val="Hyperlink"/>
            <w:rFonts w:ascii="Rubik" w:hAnsi="Rubik" w:hint="cs"/>
            <w:shd w:val="clear" w:color="auto" w:fill="FFFFFF"/>
            <w:rtl/>
          </w:rPr>
          <w:t>(</w:t>
        </w:r>
        <w:r w:rsidRPr="00E87E2C">
          <w:rPr>
            <w:rStyle w:val="Hyperlink"/>
            <w:rFonts w:ascii="Rubik" w:hAnsi="Rubik" w:hint="cs"/>
            <w:shd w:val="clear" w:color="auto" w:fill="FFFFFF"/>
            <w:rtl/>
          </w:rPr>
          <w:t>9.1.22</w:t>
        </w:r>
        <w:r>
          <w:rPr>
            <w:rStyle w:val="Hyperlink"/>
            <w:rFonts w:ascii="Rubik" w:hAnsi="Rubik" w:hint="cs"/>
            <w:shd w:val="clear" w:color="auto" w:fill="FFFFFF"/>
            <w:rtl/>
          </w:rPr>
          <w:t>)</w:t>
        </w:r>
        <w:r w:rsidRPr="00E87E2C">
          <w:rPr>
            <w:rStyle w:val="Hyperlink"/>
            <w:rFonts w:ascii="Rubik" w:hAnsi="Rubik" w:hint="cs"/>
            <w:shd w:val="clear" w:color="auto" w:fill="FFFFFF"/>
            <w:rtl/>
          </w:rPr>
          <w:t>.</w:t>
        </w:r>
      </w:hyperlink>
      <w:r>
        <w:rPr>
          <w:rStyle w:val="Hyperlink"/>
          <w:rFonts w:ascii="Rubik" w:hAnsi="Rubik" w:hint="cs"/>
          <w:shd w:val="clear" w:color="auto" w:fill="FFFFFF"/>
          <w:rtl/>
        </w:rPr>
        <w:t xml:space="preserve"> לפי </w:t>
      </w:r>
      <w:hyperlink r:id="rId9" w:history="1">
        <w:r w:rsidRPr="001B38EE">
          <w:rPr>
            <w:rStyle w:val="Hyperlink"/>
            <w:rFonts w:hint="cs"/>
            <w:rtl/>
          </w:rPr>
          <w:t>מסגרת ה</w:t>
        </w:r>
        <w:r>
          <w:rPr>
            <w:rStyle w:val="Hyperlink"/>
            <w:rFonts w:hint="cs"/>
            <w:rtl/>
          </w:rPr>
          <w:t>י</w:t>
        </w:r>
        <w:r w:rsidRPr="001B38EE">
          <w:rPr>
            <w:rStyle w:val="Hyperlink"/>
            <w:rFonts w:hint="cs"/>
            <w:rtl/>
          </w:rPr>
          <w:t>ערכות לשעת חירום במשרד החינו</w:t>
        </w:r>
        <w:r>
          <w:rPr>
            <w:rStyle w:val="Hyperlink"/>
            <w:rFonts w:hint="cs"/>
            <w:rtl/>
          </w:rPr>
          <w:t>ך</w:t>
        </w:r>
        <w:r w:rsidRPr="001B38EE">
          <w:rPr>
            <w:rStyle w:val="Hyperlink"/>
            <w:rFonts w:hint="cs"/>
            <w:rtl/>
          </w:rPr>
          <w:t xml:space="preserve"> בהתאם לאיום ותרחיש הייחוס</w:t>
        </w:r>
        <w:r>
          <w:rPr>
            <w:rStyle w:val="Hyperlink"/>
            <w:rFonts w:hint="cs"/>
            <w:rtl/>
          </w:rPr>
          <w:t xml:space="preserve"> 2022 - 2025</w:t>
        </w:r>
      </w:hyperlink>
      <w:r>
        <w:rPr>
          <w:rFonts w:hint="cs"/>
          <w:rtl/>
        </w:rPr>
        <w:t>, אוגוסט 2022, עמ' 30, משימות משרד החינוך כוללות הבטחת שירותי חינוך לגילים 0 - 19.</w:t>
      </w:r>
    </w:p>
  </w:footnote>
  <w:footnote w:id="143">
    <w:p w:rsidR="004D1529" w:rsidRDefault="004D1529" w:rsidP="00C13C27">
      <w:pPr>
        <w:pStyle w:val="af1"/>
      </w:pPr>
      <w:r>
        <w:rPr>
          <w:rStyle w:val="af3"/>
        </w:rPr>
        <w:footnoteRef/>
      </w:r>
      <w:r>
        <w:rPr>
          <w:rtl/>
        </w:rPr>
        <w:t xml:space="preserve"> </w:t>
      </w:r>
      <w:r>
        <w:rPr>
          <w:rtl/>
        </w:rPr>
        <w:tab/>
      </w:r>
      <w:r>
        <w:rPr>
          <w:rFonts w:hint="cs"/>
          <w:rtl/>
        </w:rPr>
        <w:t xml:space="preserve">הכנסת - מרכז המחקר והמידע, </w:t>
      </w:r>
      <w:r w:rsidRPr="004B251A">
        <w:rPr>
          <w:rFonts w:hint="cs"/>
          <w:b/>
          <w:bCs/>
          <w:rtl/>
        </w:rPr>
        <w:t>מצבם</w:t>
      </w:r>
      <w:r w:rsidRPr="004B251A">
        <w:rPr>
          <w:b/>
          <w:bCs/>
          <w:rtl/>
        </w:rPr>
        <w:t xml:space="preserve"> </w:t>
      </w:r>
      <w:r w:rsidRPr="004B251A">
        <w:rPr>
          <w:rFonts w:hint="cs"/>
          <w:b/>
          <w:bCs/>
          <w:rtl/>
        </w:rPr>
        <w:t>של</w:t>
      </w:r>
      <w:r w:rsidRPr="004B251A">
        <w:rPr>
          <w:b/>
          <w:bCs/>
          <w:rtl/>
        </w:rPr>
        <w:t xml:space="preserve"> </w:t>
      </w:r>
      <w:r w:rsidRPr="004B251A">
        <w:rPr>
          <w:rFonts w:hint="cs"/>
          <w:b/>
          <w:bCs/>
          <w:rtl/>
        </w:rPr>
        <w:t>הילדים</w:t>
      </w:r>
      <w:r w:rsidRPr="004B251A">
        <w:rPr>
          <w:b/>
          <w:bCs/>
          <w:rtl/>
        </w:rPr>
        <w:t xml:space="preserve"> </w:t>
      </w:r>
      <w:r w:rsidRPr="004B251A">
        <w:rPr>
          <w:rFonts w:hint="cs"/>
          <w:b/>
          <w:bCs/>
          <w:rtl/>
        </w:rPr>
        <w:t>ובני</w:t>
      </w:r>
      <w:r w:rsidRPr="004B251A">
        <w:rPr>
          <w:b/>
          <w:bCs/>
          <w:rtl/>
        </w:rPr>
        <w:t xml:space="preserve"> </w:t>
      </w:r>
      <w:r w:rsidRPr="004B251A">
        <w:rPr>
          <w:rFonts w:hint="cs"/>
          <w:b/>
          <w:bCs/>
          <w:rtl/>
        </w:rPr>
        <w:t>הנוער</w:t>
      </w:r>
      <w:r w:rsidRPr="004B251A">
        <w:rPr>
          <w:b/>
          <w:bCs/>
          <w:rtl/>
        </w:rPr>
        <w:t xml:space="preserve"> </w:t>
      </w:r>
      <w:r w:rsidRPr="004B251A">
        <w:rPr>
          <w:rFonts w:hint="cs"/>
          <w:b/>
          <w:bCs/>
          <w:rtl/>
        </w:rPr>
        <w:t>המפונים והמתפנים</w:t>
      </w:r>
      <w:r>
        <w:rPr>
          <w:rFonts w:hint="cs"/>
          <w:rtl/>
        </w:rPr>
        <w:t>, 19.3.24.</w:t>
      </w:r>
    </w:p>
  </w:footnote>
  <w:footnote w:id="144">
    <w:p w:rsidR="004D1529" w:rsidRDefault="004D1529" w:rsidP="00C13C27">
      <w:pPr>
        <w:pStyle w:val="af1"/>
      </w:pPr>
      <w:r>
        <w:rPr>
          <w:rStyle w:val="af3"/>
        </w:rPr>
        <w:footnoteRef/>
      </w:r>
      <w:r>
        <w:rPr>
          <w:rtl/>
        </w:rPr>
        <w:t xml:space="preserve"> </w:t>
      </w:r>
      <w:r>
        <w:rPr>
          <w:rtl/>
        </w:rPr>
        <w:tab/>
      </w:r>
      <w:hyperlink r:id="rId10" w:history="1">
        <w:r w:rsidRPr="00A94B9D">
          <w:rPr>
            <w:rStyle w:val="Hyperlink"/>
            <w:rFonts w:hint="cs"/>
            <w:rtl/>
          </w:rPr>
          <w:t>קישור לנתוני הלמ"ס</w:t>
        </w:r>
      </w:hyperlink>
    </w:p>
  </w:footnote>
  <w:footnote w:id="145">
    <w:p w:rsidR="004D1529" w:rsidRDefault="004D1529" w:rsidP="00C13C27">
      <w:pPr>
        <w:pStyle w:val="af1"/>
      </w:pPr>
      <w:r>
        <w:rPr>
          <w:rStyle w:val="af3"/>
        </w:rPr>
        <w:footnoteRef/>
      </w:r>
      <w:r>
        <w:rPr>
          <w:rtl/>
        </w:rPr>
        <w:t xml:space="preserve"> </w:t>
      </w:r>
      <w:r>
        <w:rPr>
          <w:rtl/>
        </w:rPr>
        <w:tab/>
      </w:r>
      <w:r>
        <w:rPr>
          <w:rFonts w:hint="cs"/>
          <w:rtl/>
        </w:rPr>
        <w:t xml:space="preserve">הנתונים כוללים ילדים מגיל לידה. </w:t>
      </w:r>
    </w:p>
  </w:footnote>
  <w:footnote w:id="146">
    <w:p w:rsidR="004D1529" w:rsidRDefault="004D1529" w:rsidP="00C13C27">
      <w:pPr>
        <w:pStyle w:val="af1"/>
      </w:pPr>
      <w:r>
        <w:rPr>
          <w:rStyle w:val="af3"/>
        </w:rPr>
        <w:footnoteRef/>
      </w:r>
      <w:r>
        <w:rPr>
          <w:rtl/>
        </w:rPr>
        <w:t xml:space="preserve"> </w:t>
      </w:r>
      <w:r>
        <w:rPr>
          <w:rtl/>
        </w:rPr>
        <w:tab/>
        <w:t xml:space="preserve">קציני הביקור הסדיר (קב"סים) אחראים על </w:t>
      </w:r>
      <w:r>
        <w:rPr>
          <w:rFonts w:hint="cs"/>
          <w:rtl/>
        </w:rPr>
        <w:t xml:space="preserve">נושאים אלו: </w:t>
      </w:r>
      <w:r>
        <w:rPr>
          <w:rtl/>
        </w:rPr>
        <w:t>אכיפת חוק לימוד חובה</w:t>
      </w:r>
      <w:r>
        <w:rPr>
          <w:rFonts w:hint="cs"/>
          <w:rtl/>
        </w:rPr>
        <w:t>,</w:t>
      </w:r>
      <w:r>
        <w:rPr>
          <w:rtl/>
        </w:rPr>
        <w:t xml:space="preserve"> מניעת נשירה והנשרה של תלמידים על ידי טיפול ומעקב בתוך בתי הספר בשיתוף </w:t>
      </w:r>
      <w:r>
        <w:rPr>
          <w:rFonts w:hint="cs"/>
          <w:rtl/>
        </w:rPr>
        <w:t>ה</w:t>
      </w:r>
      <w:r>
        <w:rPr>
          <w:rtl/>
        </w:rPr>
        <w:t>צוותי</w:t>
      </w:r>
      <w:r>
        <w:rPr>
          <w:rFonts w:hint="cs"/>
          <w:rtl/>
        </w:rPr>
        <w:t>ם</w:t>
      </w:r>
      <w:r>
        <w:rPr>
          <w:rtl/>
        </w:rPr>
        <w:t xml:space="preserve"> החינו</w:t>
      </w:r>
      <w:r>
        <w:rPr>
          <w:rFonts w:hint="cs"/>
          <w:rtl/>
        </w:rPr>
        <w:t>כיים</w:t>
      </w:r>
      <w:r>
        <w:rPr>
          <w:rtl/>
        </w:rPr>
        <w:t xml:space="preserve"> וגורמי הטיפול השונים</w:t>
      </w:r>
      <w:r>
        <w:rPr>
          <w:rFonts w:hint="cs"/>
          <w:rtl/>
        </w:rPr>
        <w:t xml:space="preserve">, </w:t>
      </w:r>
      <w:r>
        <w:rPr>
          <w:rtl/>
        </w:rPr>
        <w:t xml:space="preserve">שמירה על רצף </w:t>
      </w:r>
      <w:r>
        <w:rPr>
          <w:rFonts w:hint="cs"/>
          <w:rtl/>
        </w:rPr>
        <w:t>ה</w:t>
      </w:r>
      <w:r>
        <w:rPr>
          <w:rtl/>
        </w:rPr>
        <w:t>לימוד ו</w:t>
      </w:r>
      <w:r>
        <w:rPr>
          <w:rFonts w:hint="cs"/>
          <w:rtl/>
        </w:rPr>
        <w:t>ה</w:t>
      </w:r>
      <w:r>
        <w:rPr>
          <w:rtl/>
        </w:rPr>
        <w:t xml:space="preserve">התמדה </w:t>
      </w:r>
      <w:r>
        <w:rPr>
          <w:rFonts w:hint="cs"/>
          <w:rtl/>
        </w:rPr>
        <w:t>ו</w:t>
      </w:r>
      <w:r>
        <w:rPr>
          <w:rtl/>
        </w:rPr>
        <w:t xml:space="preserve">סיוע בשיבוץ תלמידים </w:t>
      </w:r>
      <w:r>
        <w:rPr>
          <w:rFonts w:hint="cs"/>
          <w:rtl/>
        </w:rPr>
        <w:t>ב</w:t>
      </w:r>
      <w:r>
        <w:rPr>
          <w:rtl/>
        </w:rPr>
        <w:t>מוסדות החינוך</w:t>
      </w:r>
      <w:r>
        <w:rPr>
          <w:rFonts w:hint="cs"/>
          <w:rtl/>
        </w:rPr>
        <w:t>.</w:t>
      </w:r>
    </w:p>
  </w:footnote>
  <w:footnote w:id="147">
    <w:p w:rsidR="004D1529" w:rsidRDefault="004D1529" w:rsidP="00C13C27">
      <w:pPr>
        <w:pStyle w:val="af1"/>
      </w:pPr>
      <w:r>
        <w:rPr>
          <w:rStyle w:val="af3"/>
        </w:rPr>
        <w:footnoteRef/>
      </w:r>
      <w:r>
        <w:rPr>
          <w:rtl/>
        </w:rPr>
        <w:t xml:space="preserve"> </w:t>
      </w:r>
      <w:r>
        <w:rPr>
          <w:rtl/>
        </w:rPr>
        <w:tab/>
      </w:r>
      <w:r w:rsidRPr="00441A87">
        <w:rPr>
          <w:rtl/>
        </w:rPr>
        <w:t>אגף א' חינוך ילדים ונוער בסיכון במשרד החינוך מעניק שירותים לילדים ונוער ש</w:t>
      </w:r>
      <w:r>
        <w:rPr>
          <w:rFonts w:hint="cs"/>
          <w:rtl/>
        </w:rPr>
        <w:t xml:space="preserve">נמצא שהם </w:t>
      </w:r>
      <w:r w:rsidRPr="00441A87">
        <w:rPr>
          <w:rtl/>
        </w:rPr>
        <w:t>על רצף הסיכון</w:t>
      </w:r>
      <w:r>
        <w:rPr>
          <w:rFonts w:hint="cs"/>
          <w:rtl/>
        </w:rPr>
        <w:t xml:space="preserve">, והוא </w:t>
      </w:r>
      <w:r w:rsidRPr="00441A87">
        <w:rPr>
          <w:rtl/>
        </w:rPr>
        <w:t xml:space="preserve">אמון על מימוש מטרות המשרד בכל הקשור לצמצום פערי </w:t>
      </w:r>
      <w:r>
        <w:rPr>
          <w:rFonts w:hint="cs"/>
          <w:rtl/>
        </w:rPr>
        <w:t>ה</w:t>
      </w:r>
      <w:r w:rsidRPr="00441A87">
        <w:rPr>
          <w:rtl/>
        </w:rPr>
        <w:t>לימוד ולמניעת נשירה</w:t>
      </w:r>
      <w:r>
        <w:rPr>
          <w:rFonts w:hint="cs"/>
          <w:rtl/>
        </w:rPr>
        <w:t xml:space="preserve"> מהמסגרות החינוכיות.</w:t>
      </w:r>
    </w:p>
  </w:footnote>
  <w:footnote w:id="148">
    <w:p w:rsidR="004D1529" w:rsidRDefault="004D1529" w:rsidP="00C13C27">
      <w:pPr>
        <w:pStyle w:val="af1"/>
      </w:pPr>
      <w:r>
        <w:rPr>
          <w:rStyle w:val="af3"/>
        </w:rPr>
        <w:footnoteRef/>
      </w:r>
      <w:r>
        <w:rPr>
          <w:rtl/>
        </w:rPr>
        <w:t xml:space="preserve"> </w:t>
      </w:r>
      <w:r>
        <w:rPr>
          <w:rtl/>
        </w:rPr>
        <w:tab/>
      </w:r>
      <w:r>
        <w:rPr>
          <w:rFonts w:hint="cs"/>
          <w:rtl/>
        </w:rPr>
        <w:t>שדרות וקריי</w:t>
      </w:r>
      <w:r>
        <w:rPr>
          <w:rFonts w:hint="eastAsia"/>
          <w:rtl/>
        </w:rPr>
        <w:t>ת</w:t>
      </w:r>
      <w:r>
        <w:rPr>
          <w:rFonts w:hint="cs"/>
          <w:rtl/>
        </w:rPr>
        <w:t xml:space="preserve"> שמונה (בלמ"ס הם מוגדרים כ"</w:t>
      </w:r>
      <w:r w:rsidRPr="00285E36">
        <w:rPr>
          <w:rtl/>
        </w:rPr>
        <w:t>יישובים יהודיים</w:t>
      </w:r>
      <w:r>
        <w:rPr>
          <w:rFonts w:hint="cs"/>
          <w:rtl/>
        </w:rPr>
        <w:t xml:space="preserve"> 20,000 - 49,999</w:t>
      </w:r>
      <w:r w:rsidRPr="00285E36">
        <w:rPr>
          <w:rtl/>
        </w:rPr>
        <w:t xml:space="preserve"> תושבים</w:t>
      </w:r>
      <w:r>
        <w:rPr>
          <w:rFonts w:hint="cs"/>
          <w:rtl/>
        </w:rPr>
        <w:t>").</w:t>
      </w:r>
    </w:p>
  </w:footnote>
  <w:footnote w:id="149">
    <w:p w:rsidR="004D1529" w:rsidRDefault="004D1529" w:rsidP="00C13C27">
      <w:pPr>
        <w:pStyle w:val="af1"/>
      </w:pPr>
      <w:r>
        <w:rPr>
          <w:rStyle w:val="af3"/>
        </w:rPr>
        <w:footnoteRef/>
      </w:r>
      <w:r>
        <w:rPr>
          <w:rtl/>
        </w:rPr>
        <w:t xml:space="preserve"> </w:t>
      </w:r>
      <w:r>
        <w:rPr>
          <w:rtl/>
        </w:rPr>
        <w:tab/>
      </w:r>
      <w:r w:rsidRPr="00227FCF">
        <w:rPr>
          <w:rtl/>
        </w:rPr>
        <w:t>יישובים יהודיים</w:t>
      </w:r>
      <w:r>
        <w:rPr>
          <w:rFonts w:hint="cs"/>
          <w:rtl/>
        </w:rPr>
        <w:t xml:space="preserve"> שבהם 5,000 - 9,000</w:t>
      </w:r>
      <w:r w:rsidRPr="00227FCF">
        <w:rPr>
          <w:rtl/>
        </w:rPr>
        <w:t xml:space="preserve"> תושבים</w:t>
      </w:r>
      <w:r>
        <w:rPr>
          <w:rFonts w:hint="cs"/>
          <w:rtl/>
        </w:rPr>
        <w:t xml:space="preserve"> (שלומי), </w:t>
      </w:r>
      <w:r w:rsidRPr="00227FCF">
        <w:rPr>
          <w:rtl/>
        </w:rPr>
        <w:t>יישובים כפריים אחרים יהודיים</w:t>
      </w:r>
      <w:r>
        <w:rPr>
          <w:rFonts w:hint="cs"/>
          <w:rtl/>
        </w:rPr>
        <w:t xml:space="preserve"> (מטולה, </w:t>
      </w:r>
      <w:r w:rsidRPr="00227FCF">
        <w:rPr>
          <w:rtl/>
        </w:rPr>
        <w:t>גורנות הגליל</w:t>
      </w:r>
      <w:r>
        <w:rPr>
          <w:rFonts w:hint="cs"/>
          <w:rtl/>
        </w:rPr>
        <w:t xml:space="preserve">, צוחר, תושיה), </w:t>
      </w:r>
      <w:r w:rsidRPr="00227FCF">
        <w:rPr>
          <w:rtl/>
        </w:rPr>
        <w:t>יישובים מוסדיים יהודיים</w:t>
      </w:r>
      <w:r>
        <w:rPr>
          <w:rFonts w:hint="cs"/>
          <w:rtl/>
        </w:rPr>
        <w:t xml:space="preserve"> (איבים) ו</w:t>
      </w:r>
      <w:r w:rsidRPr="00227FCF">
        <w:rPr>
          <w:rtl/>
        </w:rPr>
        <w:t>יישובים קהילתיים</w:t>
      </w:r>
      <w:r>
        <w:rPr>
          <w:rFonts w:hint="cs"/>
          <w:rtl/>
        </w:rPr>
        <w:t xml:space="preserve"> (אבשלום, מתת, שלומית).</w:t>
      </w:r>
    </w:p>
  </w:footnote>
  <w:footnote w:id="150">
    <w:p w:rsidR="004D1529" w:rsidRDefault="004D1529" w:rsidP="00C13C27">
      <w:pPr>
        <w:pStyle w:val="af1"/>
        <w:rPr>
          <w:rtl/>
        </w:rPr>
      </w:pPr>
      <w:r>
        <w:rPr>
          <w:rStyle w:val="af3"/>
        </w:rPr>
        <w:footnoteRef/>
      </w:r>
      <w:r>
        <w:rPr>
          <w:rtl/>
        </w:rPr>
        <w:t xml:space="preserve"> </w:t>
      </w:r>
      <w:r>
        <w:rPr>
          <w:rtl/>
        </w:rPr>
        <w:tab/>
      </w:r>
      <w:r w:rsidRPr="00362A63">
        <w:rPr>
          <w:rFonts w:hint="cs"/>
          <w:rtl/>
        </w:rPr>
        <w:t>ציר ה-</w:t>
      </w:r>
      <w:r w:rsidRPr="00362A63">
        <w:rPr>
          <w:rFonts w:hint="cs"/>
        </w:rPr>
        <w:t>Y</w:t>
      </w:r>
      <w:r w:rsidRPr="00362A63">
        <w:rPr>
          <w:rFonts w:hint="cs"/>
          <w:rtl/>
        </w:rPr>
        <w:t xml:space="preserve">: מיצג את שיעור התלמידים </w:t>
      </w:r>
      <w:r w:rsidRPr="00362A63">
        <w:rPr>
          <w:rtl/>
        </w:rPr>
        <w:t>שאינם משובצים במסגרת חינוכית</w:t>
      </w:r>
      <w:r w:rsidRPr="00362A63">
        <w:rPr>
          <w:rFonts w:hint="cs"/>
          <w:rtl/>
        </w:rPr>
        <w:t>; ציר ה-</w:t>
      </w:r>
      <w:r w:rsidRPr="00362A63">
        <w:rPr>
          <w:rFonts w:hint="cs"/>
        </w:rPr>
        <w:t>X</w:t>
      </w:r>
      <w:r w:rsidRPr="00362A63">
        <w:rPr>
          <w:rFonts w:hint="cs"/>
          <w:rtl/>
        </w:rPr>
        <w:t>: נועד על מנת להציג פריסה של הישובים.</w:t>
      </w:r>
    </w:p>
  </w:footnote>
  <w:footnote w:id="151">
    <w:p w:rsidR="004D1529" w:rsidRPr="001533A0" w:rsidRDefault="004D1529" w:rsidP="00C13C27">
      <w:pPr>
        <w:pStyle w:val="af1"/>
        <w:rPr>
          <w:rtl/>
        </w:rPr>
      </w:pPr>
      <w:r>
        <w:rPr>
          <w:rStyle w:val="af3"/>
        </w:rPr>
        <w:footnoteRef/>
      </w:r>
      <w:r>
        <w:rPr>
          <w:rtl/>
        </w:rPr>
        <w:t xml:space="preserve"> </w:t>
      </w:r>
      <w:r>
        <w:rPr>
          <w:rtl/>
        </w:rPr>
        <w:tab/>
      </w:r>
      <w:r>
        <w:rPr>
          <w:rFonts w:hint="cs"/>
          <w:rtl/>
        </w:rPr>
        <w:t xml:space="preserve">יישובים בארבע המועצות האזוריות בעוטף עזה אשר לא פונו בעקבות החלטת הממשלה: </w:t>
      </w:r>
      <w:r w:rsidRPr="001533A0">
        <w:rPr>
          <w:rFonts w:hint="cs"/>
          <w:rtl/>
        </w:rPr>
        <w:t>באר גנים, מעגלים, ניצן, בת הדר, ניצן ב', כפר סילבר, בית הגדי, בית שקמה, ברכיה, גבעולים, גיאה, הודיה, זרועה, חלץ, יושיביה, כוכב מיכאל, מלילות, משען, ניר ישראל, שיבולים, שרשרת, תלמי יפה, אורים, גבולות, ניצנים, צאלים, רוחמה.</w:t>
      </w:r>
    </w:p>
  </w:footnote>
  <w:footnote w:id="152">
    <w:p w:rsidR="004D1529" w:rsidRPr="003C4DF5" w:rsidRDefault="004D1529" w:rsidP="00C13C27">
      <w:pPr>
        <w:pStyle w:val="af1"/>
      </w:pPr>
      <w:r>
        <w:rPr>
          <w:rStyle w:val="af3"/>
        </w:rPr>
        <w:footnoteRef/>
      </w:r>
      <w:r>
        <w:rPr>
          <w:rtl/>
        </w:rPr>
        <w:t xml:space="preserve"> </w:t>
      </w:r>
      <w:r>
        <w:rPr>
          <w:rtl/>
        </w:rPr>
        <w:tab/>
      </w:r>
      <w:r w:rsidRPr="003C4DF5">
        <w:rPr>
          <w:rFonts w:hint="cs"/>
          <w:rtl/>
        </w:rPr>
        <w:t>תושבי ע'ג'ר סירבו להתפנות ונשארו ב</w:t>
      </w:r>
      <w:r>
        <w:rPr>
          <w:rFonts w:hint="cs"/>
          <w:rtl/>
        </w:rPr>
        <w:t>י</w:t>
      </w:r>
      <w:r w:rsidRPr="003C4DF5">
        <w:rPr>
          <w:rFonts w:hint="cs"/>
          <w:rtl/>
        </w:rPr>
        <w:t>ישוב</w:t>
      </w:r>
      <w:r>
        <w:rPr>
          <w:rFonts w:hint="cs"/>
          <w:rtl/>
        </w:rPr>
        <w:t xml:space="preserve"> - דווח כי </w:t>
      </w:r>
      <w:r w:rsidRPr="003C4DF5">
        <w:rPr>
          <w:rFonts w:hint="cs"/>
          <w:rtl/>
        </w:rPr>
        <w:t xml:space="preserve">רק 4 תלמידים שוהים </w:t>
      </w:r>
      <w:r>
        <w:rPr>
          <w:rFonts w:hint="cs"/>
          <w:rtl/>
        </w:rPr>
        <w:t>במלונות</w:t>
      </w:r>
      <w:r w:rsidRPr="003C4DF5">
        <w:rPr>
          <w:rFonts w:hint="cs"/>
          <w:rtl/>
        </w:rPr>
        <w:t xml:space="preserve"> ב-31.12.23. לפי נתוני מאי ממערכת מצבת תלמידים</w:t>
      </w:r>
      <w:r>
        <w:rPr>
          <w:rFonts w:hint="cs"/>
          <w:rtl/>
        </w:rPr>
        <w:t>,</w:t>
      </w:r>
      <w:r w:rsidRPr="003C4DF5">
        <w:rPr>
          <w:rFonts w:hint="cs"/>
          <w:rtl/>
        </w:rPr>
        <w:t xml:space="preserve"> כ-84% (655 מתוך 780) למדו במוסד המקורי שלהם.</w:t>
      </w:r>
    </w:p>
  </w:footnote>
  <w:footnote w:id="153">
    <w:p w:rsidR="004D1529" w:rsidRDefault="004D1529" w:rsidP="00C13C27">
      <w:pPr>
        <w:pStyle w:val="af1"/>
      </w:pPr>
      <w:r>
        <w:rPr>
          <w:rStyle w:val="af3"/>
        </w:rPr>
        <w:footnoteRef/>
      </w:r>
      <w:r>
        <w:rPr>
          <w:rtl/>
        </w:rPr>
        <w:t xml:space="preserve"> </w:t>
      </w:r>
      <w:r>
        <w:rPr>
          <w:rtl/>
        </w:rPr>
        <w:tab/>
      </w:r>
      <w:r w:rsidRPr="004A1A27">
        <w:rPr>
          <w:rFonts w:hint="cs"/>
          <w:rtl/>
        </w:rPr>
        <w:t>מיפוי תלמידי שדרות בתקופת החירום, מבזק ראמ"ה, 21.11.23</w:t>
      </w:r>
      <w:r>
        <w:rPr>
          <w:rFonts w:hint="cs"/>
          <w:rtl/>
        </w:rPr>
        <w:t xml:space="preserve">. </w:t>
      </w:r>
      <w:r w:rsidRPr="00BB029C">
        <w:rPr>
          <w:rFonts w:hint="cs"/>
          <w:rtl/>
        </w:rPr>
        <w:t>על השאלון ענו 6,675 הורים</w:t>
      </w:r>
      <w:r>
        <w:rPr>
          <w:rFonts w:hint="cs"/>
          <w:rtl/>
        </w:rPr>
        <w:t>.</w:t>
      </w:r>
    </w:p>
  </w:footnote>
  <w:footnote w:id="154">
    <w:p w:rsidR="004D1529" w:rsidRPr="005261B3" w:rsidRDefault="004D1529" w:rsidP="00C13C27">
      <w:pPr>
        <w:pStyle w:val="af1"/>
      </w:pPr>
      <w:r>
        <w:rPr>
          <w:rStyle w:val="af3"/>
        </w:rPr>
        <w:footnoteRef/>
      </w:r>
      <w:r>
        <w:rPr>
          <w:rtl/>
        </w:rPr>
        <w:t xml:space="preserve"> </w:t>
      </w:r>
      <w:r>
        <w:rPr>
          <w:rtl/>
        </w:rPr>
        <w:tab/>
      </w:r>
      <w:r w:rsidRPr="005261B3">
        <w:rPr>
          <w:rFonts w:hint="cs"/>
          <w:rtl/>
        </w:rPr>
        <w:t>א</w:t>
      </w:r>
      <w:r w:rsidRPr="005261B3">
        <w:rPr>
          <w:rtl/>
        </w:rPr>
        <w:t>ת המחקר יזמה והובילה ד"ר אביבה זריהן</w:t>
      </w:r>
      <w:r>
        <w:rPr>
          <w:rFonts w:hint="cs"/>
          <w:rtl/>
        </w:rPr>
        <w:t>-</w:t>
      </w:r>
      <w:r w:rsidRPr="005261B3">
        <w:rPr>
          <w:rtl/>
        </w:rPr>
        <w:t>ויצמן, ראשת היחידה ללימודי שדה, לצד ד"ר דפנה גרוס</w:t>
      </w:r>
      <w:r w:rsidR="000B3D79">
        <w:rPr>
          <w:rFonts w:hint="cs"/>
          <w:rtl/>
        </w:rPr>
        <w:t>-</w:t>
      </w:r>
      <w:r w:rsidRPr="005261B3">
        <w:rPr>
          <w:rtl/>
        </w:rPr>
        <w:t>מנוס וד"ר איילה כהן, והשתתפו בו סטודנטים בחוג שלוו על ידי צוות עובדות סוציאליות, מדריכות מוסמכות וחוקרות מהחוג</w:t>
      </w:r>
      <w:r w:rsidRPr="005261B3">
        <w:t>.</w:t>
      </w:r>
    </w:p>
  </w:footnote>
  <w:footnote w:id="155">
    <w:p w:rsidR="004D1529" w:rsidRDefault="004D1529" w:rsidP="00C13C27">
      <w:pPr>
        <w:pStyle w:val="af1"/>
      </w:pPr>
      <w:r>
        <w:rPr>
          <w:rStyle w:val="af3"/>
        </w:rPr>
        <w:footnoteRef/>
      </w:r>
      <w:r>
        <w:rPr>
          <w:rtl/>
        </w:rPr>
        <w:t xml:space="preserve"> </w:t>
      </w:r>
      <w:r>
        <w:rPr>
          <w:rtl/>
        </w:rPr>
        <w:tab/>
      </w:r>
      <w:r w:rsidRPr="004A1A27">
        <w:rPr>
          <w:rFonts w:hint="cs"/>
          <w:rtl/>
        </w:rPr>
        <w:t>מיפוי תלמידי שדרות בתקופת החירום, מבזק ראמ"ה, 21.11.23</w:t>
      </w:r>
      <w:r>
        <w:rPr>
          <w:rFonts w:hint="cs"/>
          <w:rtl/>
        </w:rPr>
        <w:t>. מתוך התלמידים שהוריהם ענו שהם משובצים (לא כולל תלמידים שענו שלומדים בזום).</w:t>
      </w:r>
    </w:p>
  </w:footnote>
  <w:footnote w:id="156">
    <w:p w:rsidR="004D1529" w:rsidRDefault="004D1529" w:rsidP="00C13C27">
      <w:pPr>
        <w:pStyle w:val="af1"/>
      </w:pPr>
      <w:r>
        <w:rPr>
          <w:rStyle w:val="af3"/>
        </w:rPr>
        <w:footnoteRef/>
      </w:r>
      <w:r>
        <w:rPr>
          <w:rtl/>
        </w:rPr>
        <w:t xml:space="preserve"> </w:t>
      </w:r>
      <w:r>
        <w:rPr>
          <w:rtl/>
        </w:rPr>
        <w:tab/>
      </w:r>
      <w:r>
        <w:rPr>
          <w:rFonts w:hint="cs"/>
          <w:rtl/>
        </w:rPr>
        <w:t xml:space="preserve">שם. </w:t>
      </w:r>
    </w:p>
  </w:footnote>
  <w:footnote w:id="157">
    <w:p w:rsidR="004D1529" w:rsidRDefault="004D1529" w:rsidP="00C13C27">
      <w:pPr>
        <w:pStyle w:val="af1"/>
        <w:rPr>
          <w:rtl/>
        </w:rPr>
      </w:pPr>
      <w:r>
        <w:rPr>
          <w:rStyle w:val="af3"/>
        </w:rPr>
        <w:footnoteRef/>
      </w:r>
      <w:r>
        <w:rPr>
          <w:rtl/>
        </w:rPr>
        <w:t xml:space="preserve"> </w:t>
      </w:r>
      <w:r>
        <w:rPr>
          <w:rtl/>
        </w:rPr>
        <w:tab/>
      </w:r>
      <w:r>
        <w:rPr>
          <w:rFonts w:hint="cs"/>
          <w:rtl/>
        </w:rPr>
        <w:t>ב-15.2.24</w:t>
      </w:r>
    </w:p>
  </w:footnote>
  <w:footnote w:id="158">
    <w:p w:rsidR="004D1529" w:rsidRDefault="004D1529" w:rsidP="00C13C27">
      <w:pPr>
        <w:pStyle w:val="af1"/>
        <w:rPr>
          <w:rtl/>
        </w:rPr>
      </w:pPr>
      <w:r>
        <w:rPr>
          <w:rStyle w:val="af3"/>
        </w:rPr>
        <w:footnoteRef/>
      </w:r>
      <w:r>
        <w:rPr>
          <w:rtl/>
        </w:rPr>
        <w:t xml:space="preserve"> </w:t>
      </w:r>
      <w:r>
        <w:rPr>
          <w:rtl/>
        </w:rPr>
        <w:tab/>
      </w:r>
      <w:r>
        <w:rPr>
          <w:rFonts w:hint="cs"/>
          <w:rtl/>
        </w:rPr>
        <w:t xml:space="preserve">פורטל אגמי"ם פותח ע"י ענף אגמי"ם (אגירה ומיצוי זכויות) בפקע"ר. מטרת הפורטל היא להנגיש את מערכות וכלי מיצוי המידע עבור כל הגופים העוסקים בנושא. </w:t>
      </w:r>
    </w:p>
  </w:footnote>
  <w:footnote w:id="159">
    <w:p w:rsidR="004D1529" w:rsidRDefault="004D1529" w:rsidP="00C13C27">
      <w:pPr>
        <w:pStyle w:val="af1"/>
      </w:pPr>
      <w:r>
        <w:rPr>
          <w:rStyle w:val="af3"/>
        </w:rPr>
        <w:footnoteRef/>
      </w:r>
      <w:r>
        <w:rPr>
          <w:rtl/>
        </w:rPr>
        <w:t xml:space="preserve"> </w:t>
      </w:r>
      <w:r>
        <w:rPr>
          <w:rtl/>
        </w:rPr>
        <w:tab/>
      </w:r>
      <w:r>
        <w:rPr>
          <w:rFonts w:hint="cs"/>
          <w:rtl/>
        </w:rPr>
        <w:t>ימים שבהם התלמידים עוסקים בפעילות שוברת שגרה.</w:t>
      </w:r>
    </w:p>
  </w:footnote>
  <w:footnote w:id="160">
    <w:p w:rsidR="004D1529" w:rsidRDefault="004D1529" w:rsidP="00C13C27">
      <w:pPr>
        <w:pStyle w:val="af1"/>
      </w:pPr>
      <w:r>
        <w:rPr>
          <w:rStyle w:val="af3"/>
        </w:rPr>
        <w:footnoteRef/>
      </w:r>
      <w:r>
        <w:rPr>
          <w:rtl/>
        </w:rPr>
        <w:t xml:space="preserve"> </w:t>
      </w:r>
      <w:r>
        <w:rPr>
          <w:rtl/>
        </w:rPr>
        <w:tab/>
      </w:r>
      <w:r>
        <w:rPr>
          <w:rFonts w:hint="cs"/>
          <w:rtl/>
        </w:rPr>
        <w:t xml:space="preserve">ראו לעיל </w:t>
      </w:r>
      <w:r w:rsidRPr="00E00B41">
        <w:rPr>
          <w:rtl/>
        </w:rPr>
        <w:t>מידע על תלמידי קריית שמונה המפונים</w:t>
      </w:r>
      <w:r>
        <w:rPr>
          <w:rFonts w:hint="cs"/>
          <w:rtl/>
        </w:rPr>
        <w:t>.</w:t>
      </w:r>
    </w:p>
  </w:footnote>
  <w:footnote w:id="161">
    <w:p w:rsidR="004D1529" w:rsidRPr="003C5D04" w:rsidRDefault="004D1529" w:rsidP="00C13C27">
      <w:pPr>
        <w:pStyle w:val="af1"/>
      </w:pPr>
      <w:r>
        <w:rPr>
          <w:rStyle w:val="af3"/>
        </w:rPr>
        <w:footnoteRef/>
      </w:r>
      <w:r>
        <w:rPr>
          <w:rtl/>
        </w:rPr>
        <w:t xml:space="preserve"> </w:t>
      </w:r>
      <w:r>
        <w:rPr>
          <w:rtl/>
        </w:rPr>
        <w:tab/>
      </w:r>
      <w:r w:rsidRPr="00980C4A">
        <w:rPr>
          <w:rtl/>
        </w:rPr>
        <w:t>ממרץ 2020 עד פברואר 2021 היו 81 ימי סגר מלא שבהם מערכת החינוך פעלה בלמידה מרחוק בלבד, ו-128 ימים של למידה משולבת - בבתי הספר ומרחוק. מתוך</w:t>
      </w:r>
      <w:r>
        <w:rPr>
          <w:rFonts w:hint="cs"/>
          <w:rtl/>
        </w:rPr>
        <w:t xml:space="preserve"> דוח מבקר המדינה (מאי 2024), "</w:t>
      </w:r>
      <w:r w:rsidRPr="003C5D04">
        <w:rPr>
          <w:rtl/>
        </w:rPr>
        <w:t>חיסוני קורונה</w:t>
      </w:r>
      <w:r w:rsidRPr="003C5D04">
        <w:rPr>
          <w:rFonts w:hint="cs"/>
          <w:rtl/>
        </w:rPr>
        <w:t xml:space="preserve"> </w:t>
      </w:r>
      <w:r w:rsidRPr="003C5D04">
        <w:rPr>
          <w:rtl/>
        </w:rPr>
        <w:t>ובדיקות קורונה</w:t>
      </w:r>
      <w:r w:rsidRPr="003C5D04">
        <w:rPr>
          <w:rFonts w:hint="cs"/>
          <w:rtl/>
        </w:rPr>
        <w:t xml:space="preserve"> </w:t>
      </w:r>
      <w:r w:rsidRPr="003C5D04">
        <w:rPr>
          <w:rtl/>
        </w:rPr>
        <w:t>במערכת החינוך</w:t>
      </w:r>
      <w:r>
        <w:rPr>
          <w:rFonts w:hint="cs"/>
          <w:rtl/>
        </w:rPr>
        <w:t>"</w:t>
      </w:r>
      <w:r w:rsidRPr="003C5D04">
        <w:rPr>
          <w:rFonts w:hint="cs"/>
          <w:rtl/>
        </w:rPr>
        <w:t>.</w:t>
      </w:r>
    </w:p>
  </w:footnote>
  <w:footnote w:id="162">
    <w:p w:rsidR="004D1529" w:rsidRPr="00BB5302" w:rsidRDefault="004D1529" w:rsidP="00C13C27">
      <w:pPr>
        <w:pStyle w:val="af1"/>
      </w:pPr>
      <w:r w:rsidRPr="00EC4B65">
        <w:rPr>
          <w:rStyle w:val="af3"/>
        </w:rPr>
        <w:footnoteRef/>
      </w:r>
      <w:r w:rsidRPr="00EC4B65">
        <w:rPr>
          <w:rStyle w:val="af3"/>
          <w:rtl/>
        </w:rPr>
        <w:t xml:space="preserve"> </w:t>
      </w:r>
      <w:r w:rsidRPr="00BB5302">
        <w:rPr>
          <w:rtl/>
        </w:rPr>
        <w:tab/>
      </w:r>
      <w:r w:rsidRPr="00EC60A8">
        <w:rPr>
          <w:rFonts w:hint="cs"/>
          <w:rtl/>
        </w:rPr>
        <w:t>קליטת אוכלוסייה מפונה במצבי סיכון וחירום בבית ספר - נספח משרד החינוך ל</w:t>
      </w:r>
      <w:r>
        <w:rPr>
          <w:rFonts w:hint="cs"/>
          <w:rtl/>
        </w:rPr>
        <w:t>תוכנית</w:t>
      </w:r>
      <w:r w:rsidRPr="00EC60A8">
        <w:rPr>
          <w:rFonts w:hint="cs"/>
          <w:rtl/>
        </w:rPr>
        <w:t xml:space="preserve"> מלון אורחים</w:t>
      </w:r>
      <w:r>
        <w:rPr>
          <w:rFonts w:hint="cs"/>
          <w:rtl/>
        </w:rPr>
        <w:t>, 4.11.18.</w:t>
      </w:r>
    </w:p>
  </w:footnote>
  <w:footnote w:id="163">
    <w:p w:rsidR="004D1529" w:rsidRDefault="004D1529" w:rsidP="00C13C27">
      <w:pPr>
        <w:pStyle w:val="af1"/>
      </w:pPr>
      <w:r>
        <w:rPr>
          <w:rStyle w:val="af3"/>
        </w:rPr>
        <w:footnoteRef/>
      </w:r>
      <w:r>
        <w:rPr>
          <w:rtl/>
        </w:rPr>
        <w:t xml:space="preserve"> </w:t>
      </w:r>
      <w:r>
        <w:rPr>
          <w:rtl/>
        </w:rPr>
        <w:tab/>
      </w:r>
      <w:r>
        <w:rPr>
          <w:rFonts w:hint="cs"/>
          <w:rtl/>
        </w:rPr>
        <w:t>יש לציין כי בתקופה זו מערכת החינוך כולה פעלה באופן חלקי: מערכת החינוך הכללית חזרה לפעילות וללמידה מרחוק ב-11.10.23, ורק ב-16.10.23 החל המשרד לאפשר למידה פיזית</w:t>
      </w:r>
      <w:r>
        <w:rPr>
          <w:rtl/>
        </w:rPr>
        <w:t xml:space="preserve"> בהתאם למדיניות ו</w:t>
      </w:r>
      <w:r>
        <w:rPr>
          <w:rFonts w:hint="cs"/>
          <w:rtl/>
        </w:rPr>
        <w:t>ל</w:t>
      </w:r>
      <w:r>
        <w:rPr>
          <w:rtl/>
        </w:rPr>
        <w:t xml:space="preserve">הגבלות </w:t>
      </w:r>
      <w:r>
        <w:rPr>
          <w:rFonts w:hint="cs"/>
          <w:rtl/>
        </w:rPr>
        <w:t xml:space="preserve">של </w:t>
      </w:r>
      <w:r>
        <w:rPr>
          <w:rtl/>
        </w:rPr>
        <w:t>פיקוד העורף ולהנחיות משרד החינוך</w:t>
      </w:r>
      <w:r>
        <w:rPr>
          <w:rFonts w:hint="cs"/>
          <w:rtl/>
        </w:rPr>
        <w:t>. לפי נתוני משרד החינוך מ-31.10.23, למדו פרונטלית כ-57% מהתלמידים באזורים שבהם ניתן היה לקיים פעילות חינוך ללא הגבלות וכ-38% מהתלמידים שלמדו באזורים שבהם ניתן לקיים פעילות חינוך במקום שאפשר להגיע ממנו למרחב מוגן תקני בזמן ההתגוננות.</w:t>
      </w:r>
    </w:p>
  </w:footnote>
  <w:footnote w:id="164">
    <w:p w:rsidR="004D1529" w:rsidRPr="00DA63CB" w:rsidRDefault="004D1529" w:rsidP="00C13C27">
      <w:pPr>
        <w:pStyle w:val="af1"/>
      </w:pPr>
      <w:r w:rsidRPr="00DA63CB">
        <w:rPr>
          <w:rStyle w:val="af3"/>
        </w:rPr>
        <w:footnoteRef/>
      </w:r>
      <w:r w:rsidRPr="00DA63CB">
        <w:rPr>
          <w:rtl/>
        </w:rPr>
        <w:t xml:space="preserve"> </w:t>
      </w:r>
      <w:r w:rsidRPr="00DA63CB">
        <w:rPr>
          <w:rtl/>
        </w:rPr>
        <w:tab/>
        <w:t>מדרי</w:t>
      </w:r>
      <w:r w:rsidRPr="00DA63CB">
        <w:rPr>
          <w:rFonts w:hint="cs"/>
          <w:rtl/>
        </w:rPr>
        <w:t>ך</w:t>
      </w:r>
      <w:r w:rsidRPr="00DA63CB">
        <w:rPr>
          <w:rtl/>
        </w:rPr>
        <w:t xml:space="preserve"> </w:t>
      </w:r>
      <w:r w:rsidRPr="00DA63CB">
        <w:rPr>
          <w:rFonts w:hint="cs"/>
          <w:rtl/>
        </w:rPr>
        <w:t>ב</w:t>
      </w:r>
      <w:r w:rsidRPr="00DA63CB">
        <w:rPr>
          <w:rtl/>
        </w:rPr>
        <w:t>מטה או</w:t>
      </w:r>
      <w:r w:rsidRPr="00DA63CB">
        <w:rPr>
          <w:rFonts w:hint="cs"/>
          <w:rtl/>
        </w:rPr>
        <w:t xml:space="preserve"> </w:t>
      </w:r>
      <w:r>
        <w:rPr>
          <w:rFonts w:hint="cs"/>
          <w:rtl/>
        </w:rPr>
        <w:t>ב</w:t>
      </w:r>
      <w:r w:rsidRPr="00DA63CB">
        <w:rPr>
          <w:rtl/>
        </w:rPr>
        <w:t xml:space="preserve">מחוז עוסק </w:t>
      </w:r>
      <w:r>
        <w:rPr>
          <w:rFonts w:hint="cs"/>
          <w:rtl/>
        </w:rPr>
        <w:t xml:space="preserve">בפעילויות </w:t>
      </w:r>
      <w:r w:rsidRPr="00DA63CB">
        <w:rPr>
          <w:rtl/>
        </w:rPr>
        <w:t>מטעם היחידה המקצועית שהוא שייך אליה</w:t>
      </w:r>
      <w:r>
        <w:rPr>
          <w:rFonts w:hint="cs"/>
          <w:rtl/>
        </w:rPr>
        <w:t xml:space="preserve"> -</w:t>
      </w:r>
      <w:r w:rsidRPr="00DA63CB">
        <w:rPr>
          <w:rFonts w:hint="cs"/>
          <w:rtl/>
        </w:rPr>
        <w:t xml:space="preserve"> </w:t>
      </w:r>
      <w:r w:rsidRPr="00DA63CB">
        <w:rPr>
          <w:rtl/>
        </w:rPr>
        <w:t>הפצת התורה החינוכית-הדידקטית בנושאים שהיחידה</w:t>
      </w:r>
      <w:r w:rsidRPr="00DA63CB">
        <w:rPr>
          <w:rFonts w:hint="cs"/>
          <w:rtl/>
        </w:rPr>
        <w:t xml:space="preserve"> </w:t>
      </w:r>
      <w:r w:rsidRPr="00DA63CB">
        <w:rPr>
          <w:rtl/>
        </w:rPr>
        <w:t>ממונה עליהם במסגרת המדיניות הפדגוגית הכוללת של</w:t>
      </w:r>
      <w:r w:rsidRPr="00DA63CB">
        <w:rPr>
          <w:rFonts w:hint="cs"/>
          <w:rtl/>
        </w:rPr>
        <w:t xml:space="preserve"> </w:t>
      </w:r>
      <w:r w:rsidRPr="00DA63CB">
        <w:rPr>
          <w:rtl/>
        </w:rPr>
        <w:t>המשרד ותוך התאמת הצרכים המקצועיים למדיניות</w:t>
      </w:r>
      <w:r w:rsidRPr="00DA63CB">
        <w:rPr>
          <w:rFonts w:hint="cs"/>
          <w:rtl/>
        </w:rPr>
        <w:t xml:space="preserve"> </w:t>
      </w:r>
      <w:r w:rsidRPr="00DA63CB">
        <w:rPr>
          <w:rtl/>
        </w:rPr>
        <w:t>המשתנה מ</w:t>
      </w:r>
      <w:r>
        <w:rPr>
          <w:rFonts w:hint="cs"/>
          <w:rtl/>
        </w:rPr>
        <w:t xml:space="preserve">פעם לפעם </w:t>
      </w:r>
      <w:r w:rsidRPr="00DA63CB">
        <w:rPr>
          <w:rtl/>
        </w:rPr>
        <w:t>על פי קדימויות המשרד</w:t>
      </w:r>
      <w:r w:rsidRPr="00DA63CB">
        <w:t>.</w:t>
      </w:r>
      <w:r w:rsidRPr="00DA63CB">
        <w:rPr>
          <w:rFonts w:hint="cs"/>
          <w:rtl/>
        </w:rPr>
        <w:t xml:space="preserve"> </w:t>
      </w:r>
    </w:p>
  </w:footnote>
  <w:footnote w:id="165">
    <w:p w:rsidR="004D1529" w:rsidRPr="00DA63CB" w:rsidRDefault="004D1529" w:rsidP="00C13C27">
      <w:pPr>
        <w:pStyle w:val="af1"/>
      </w:pPr>
      <w:r w:rsidRPr="00DA63CB">
        <w:rPr>
          <w:rStyle w:val="af3"/>
        </w:rPr>
        <w:footnoteRef/>
      </w:r>
      <w:r w:rsidRPr="00DA63CB">
        <w:rPr>
          <w:rtl/>
        </w:rPr>
        <w:t xml:space="preserve"> </w:t>
      </w:r>
      <w:r w:rsidRPr="00DA63CB">
        <w:rPr>
          <w:rtl/>
        </w:rPr>
        <w:tab/>
      </w:r>
      <w:r w:rsidRPr="00DA63CB">
        <w:rPr>
          <w:rFonts w:hint="cs"/>
          <w:rtl/>
        </w:rPr>
        <w:t xml:space="preserve">כגון </w:t>
      </w:r>
      <w:r w:rsidRPr="00DA63CB">
        <w:rPr>
          <w:rFonts w:ascii="David" w:hAnsi="David" w:hint="cs"/>
          <w:rtl/>
        </w:rPr>
        <w:t>חוות חקלאיות, מרכזי פסגה ומרכזי מחוננים.</w:t>
      </w:r>
    </w:p>
  </w:footnote>
  <w:footnote w:id="166">
    <w:p w:rsidR="004D1529" w:rsidRDefault="004D1529" w:rsidP="00C13C27">
      <w:pPr>
        <w:pStyle w:val="af1"/>
      </w:pPr>
      <w:r>
        <w:rPr>
          <w:rStyle w:val="af3"/>
        </w:rPr>
        <w:footnoteRef/>
      </w:r>
      <w:r>
        <w:rPr>
          <w:rtl/>
        </w:rPr>
        <w:t xml:space="preserve"> </w:t>
      </w:r>
      <w:r>
        <w:rPr>
          <w:rtl/>
        </w:rPr>
        <w:tab/>
      </w:r>
      <w:r>
        <w:rPr>
          <w:rFonts w:hint="cs"/>
          <w:rtl/>
        </w:rPr>
        <w:t>מבין המשיבים על השאלה (השיבו 149 - 154 מרכזים מתוך 175).</w:t>
      </w:r>
    </w:p>
  </w:footnote>
  <w:footnote w:id="167">
    <w:p w:rsidR="004D1529" w:rsidRDefault="004D1529" w:rsidP="00C13C27">
      <w:pPr>
        <w:pStyle w:val="af1"/>
      </w:pPr>
      <w:r>
        <w:rPr>
          <w:rStyle w:val="af3"/>
        </w:rPr>
        <w:footnoteRef/>
      </w:r>
      <w:r>
        <w:rPr>
          <w:rtl/>
        </w:rPr>
        <w:t xml:space="preserve"> </w:t>
      </w:r>
      <w:r>
        <w:rPr>
          <w:rtl/>
        </w:rPr>
        <w:tab/>
        <w:t>חוזה נצור הוא הסכם מוכן הניתן להפעלה ב</w:t>
      </w:r>
      <w:r>
        <w:rPr>
          <w:rFonts w:hint="cs"/>
          <w:rtl/>
        </w:rPr>
        <w:t xml:space="preserve">התקיים </w:t>
      </w:r>
      <w:r>
        <w:rPr>
          <w:rtl/>
        </w:rPr>
        <w:t>תנאים מוגדרים מראש</w:t>
      </w:r>
      <w:r>
        <w:rPr>
          <w:rFonts w:hint="cs"/>
          <w:rtl/>
        </w:rPr>
        <w:t xml:space="preserve">, והוא </w:t>
      </w:r>
      <w:r w:rsidRPr="00C5271B">
        <w:rPr>
          <w:rFonts w:hint="cs"/>
          <w:rtl/>
        </w:rPr>
        <w:t xml:space="preserve">מבטיח את </w:t>
      </w:r>
      <w:r>
        <w:rPr>
          <w:rFonts w:hint="cs"/>
          <w:rtl/>
        </w:rPr>
        <w:t>הספקת השירותים והמוצרים שעליהם סוכם מראש</w:t>
      </w:r>
      <w:r w:rsidRPr="00C5271B">
        <w:rPr>
          <w:rFonts w:hint="cs"/>
          <w:rtl/>
        </w:rPr>
        <w:t xml:space="preserve"> וחוסך את הצורך ב</w:t>
      </w:r>
      <w:r>
        <w:rPr>
          <w:rFonts w:hint="cs"/>
          <w:rtl/>
        </w:rPr>
        <w:t>הנעת תהליכי רכש מסורבלים וארוכים בזמן חירום, ובכך מקצר את זמן התגובה.</w:t>
      </w:r>
    </w:p>
  </w:footnote>
  <w:footnote w:id="168">
    <w:p w:rsidR="004D1529" w:rsidRPr="00F77D54" w:rsidRDefault="004D1529" w:rsidP="00C13C27">
      <w:pPr>
        <w:pStyle w:val="af1"/>
      </w:pPr>
      <w:r w:rsidRPr="00F77D54">
        <w:rPr>
          <w:rStyle w:val="af3"/>
        </w:rPr>
        <w:footnoteRef/>
      </w:r>
      <w:r w:rsidRPr="00F77D54">
        <w:rPr>
          <w:rtl/>
        </w:rPr>
        <w:t xml:space="preserve"> </w:t>
      </w:r>
      <w:r w:rsidRPr="00F77D54">
        <w:rPr>
          <w:rtl/>
        </w:rPr>
        <w:tab/>
      </w:r>
      <w:r w:rsidRPr="00154251">
        <w:rPr>
          <w:rFonts w:hint="cs"/>
          <w:rtl/>
        </w:rPr>
        <w:t>כפי שמפורט בפרק בנושא ה</w:t>
      </w:r>
      <w:r>
        <w:rPr>
          <w:rFonts w:hint="cs"/>
          <w:rtl/>
        </w:rPr>
        <w:t>י</w:t>
      </w:r>
      <w:r w:rsidRPr="00154251">
        <w:rPr>
          <w:rFonts w:hint="cs"/>
          <w:rtl/>
        </w:rPr>
        <w:t>ערכות לתקצוב מענה חינוכי למפונים.</w:t>
      </w:r>
    </w:p>
  </w:footnote>
  <w:footnote w:id="169">
    <w:p w:rsidR="004D1529" w:rsidRDefault="004D1529" w:rsidP="00C13C27">
      <w:pPr>
        <w:pStyle w:val="af1"/>
      </w:pPr>
      <w:r>
        <w:rPr>
          <w:rStyle w:val="af3"/>
        </w:rPr>
        <w:footnoteRef/>
      </w:r>
      <w:r>
        <w:rPr>
          <w:rtl/>
        </w:rPr>
        <w:t xml:space="preserve"> </w:t>
      </w:r>
      <w:r>
        <w:rPr>
          <w:rtl/>
        </w:rPr>
        <w:tab/>
      </w:r>
      <w:r>
        <w:rPr>
          <w:rFonts w:hint="cs"/>
          <w:rtl/>
        </w:rPr>
        <w:t xml:space="preserve">עוד בנושא זה ראו בפרק על </w:t>
      </w:r>
      <w:r w:rsidRPr="00E96DE4">
        <w:rPr>
          <w:rtl/>
        </w:rPr>
        <w:t>מוכנות משרד החינוך למתן מענים חינוכיים למפונים בשעת חירום</w:t>
      </w:r>
      <w:r>
        <w:rPr>
          <w:rFonts w:hint="cs"/>
          <w:rtl/>
        </w:rPr>
        <w:t>.</w:t>
      </w:r>
    </w:p>
  </w:footnote>
  <w:footnote w:id="170">
    <w:p w:rsidR="004D1529" w:rsidRDefault="004D1529" w:rsidP="00C13C27">
      <w:pPr>
        <w:pStyle w:val="af1"/>
      </w:pPr>
      <w:r>
        <w:rPr>
          <w:rStyle w:val="af3"/>
        </w:rPr>
        <w:footnoteRef/>
      </w:r>
      <w:r>
        <w:rPr>
          <w:rtl/>
        </w:rPr>
        <w:t xml:space="preserve"> </w:t>
      </w:r>
      <w:r>
        <w:rPr>
          <w:rtl/>
        </w:rPr>
        <w:tab/>
      </w:r>
      <w:r>
        <w:rPr>
          <w:rFonts w:hint="cs"/>
          <w:rtl/>
        </w:rPr>
        <w:t xml:space="preserve">כמפורט להלן בפרק על </w:t>
      </w:r>
      <w:r w:rsidRPr="00E96DE4">
        <w:rPr>
          <w:rtl/>
        </w:rPr>
        <w:t>מוכנות משרד החינוך למתן מענים חינוכיים למפונים בשעת חירום</w:t>
      </w:r>
      <w:r>
        <w:rPr>
          <w:rFonts w:hint="cs"/>
          <w:rtl/>
        </w:rPr>
        <w:t>.</w:t>
      </w:r>
    </w:p>
  </w:footnote>
  <w:footnote w:id="171">
    <w:p w:rsidR="004D1529" w:rsidRPr="00BD26AD" w:rsidRDefault="004D1529" w:rsidP="00C13C27">
      <w:pPr>
        <w:pStyle w:val="af1"/>
        <w:rPr>
          <w:rtl/>
        </w:rPr>
      </w:pPr>
      <w:r>
        <w:rPr>
          <w:rStyle w:val="af3"/>
        </w:rPr>
        <w:footnoteRef/>
      </w:r>
      <w:r>
        <w:rPr>
          <w:rtl/>
        </w:rPr>
        <w:t xml:space="preserve"> </w:t>
      </w:r>
      <w:r>
        <w:rPr>
          <w:rtl/>
        </w:rPr>
        <w:tab/>
      </w:r>
      <w:r w:rsidRPr="006A2849">
        <w:rPr>
          <w:rtl/>
        </w:rPr>
        <w:t xml:space="preserve">חוק חינוך מיוחד, </w:t>
      </w:r>
      <w:r w:rsidRPr="006A2849">
        <w:rPr>
          <w:rFonts w:hint="cs"/>
          <w:rtl/>
        </w:rPr>
        <w:t>ה</w:t>
      </w:r>
      <w:r w:rsidRPr="006A2849">
        <w:rPr>
          <w:rtl/>
        </w:rPr>
        <w:t>תשמ"ח-1988</w:t>
      </w:r>
      <w:r>
        <w:rPr>
          <w:rFonts w:hint="cs"/>
          <w:rtl/>
        </w:rPr>
        <w:t xml:space="preserve">, </w:t>
      </w:r>
      <w:r w:rsidRPr="007B2D87">
        <w:rPr>
          <w:rStyle w:val="af2"/>
          <w:rFonts w:hint="cs"/>
          <w:rtl/>
        </w:rPr>
        <w:t>סעיף 3(א).</w:t>
      </w:r>
    </w:p>
  </w:footnote>
  <w:footnote w:id="172">
    <w:p w:rsidR="004D1529" w:rsidRDefault="004D1529" w:rsidP="00C13C27">
      <w:pPr>
        <w:pStyle w:val="af1"/>
      </w:pPr>
      <w:r>
        <w:rPr>
          <w:rStyle w:val="af3"/>
        </w:rPr>
        <w:footnoteRef/>
      </w:r>
      <w:r>
        <w:rPr>
          <w:rtl/>
        </w:rPr>
        <w:t xml:space="preserve"> </w:t>
      </w:r>
      <w:r>
        <w:rPr>
          <w:rtl/>
        </w:rPr>
        <w:tab/>
      </w:r>
      <w:r w:rsidRPr="00241127">
        <w:rPr>
          <w:rStyle w:val="af2"/>
          <w:rtl/>
        </w:rPr>
        <w:t xml:space="preserve">חינוך מיוחד </w:t>
      </w:r>
      <w:r w:rsidRPr="00241127">
        <w:rPr>
          <w:rStyle w:val="af2"/>
          <w:rFonts w:hint="cs"/>
          <w:rtl/>
        </w:rPr>
        <w:t>מוגדר בחוק חינוך מיוחד כ</w:t>
      </w:r>
      <w:r w:rsidRPr="00241127">
        <w:rPr>
          <w:rStyle w:val="af2"/>
          <w:rtl/>
        </w:rPr>
        <w:t xml:space="preserve">הוראה, לימוד וטיפול שיטתיים </w:t>
      </w:r>
      <w:r w:rsidRPr="003E4A82">
        <w:rPr>
          <w:rtl/>
        </w:rPr>
        <w:t>הניתנים</w:t>
      </w:r>
      <w:r w:rsidRPr="00241127">
        <w:rPr>
          <w:rStyle w:val="af2"/>
          <w:rtl/>
        </w:rPr>
        <w:t xml:space="preserve"> לפי חוק חינוך מיוחד לתלמיד עם צרכים מיוחדים, לרבות טיפולי פיזיותרפיה, ריפוי בדיבור, ריפוי בעיסוק וטיפולים בתחומי מקצועות נוספים שייקבעו ולרבות שירותים נלווים או שירותים מיוחדים, לפי העניין, הכ</w:t>
      </w:r>
      <w:r w:rsidR="009D6540">
        <w:rPr>
          <w:rStyle w:val="af2"/>
          <w:rFonts w:hint="cs"/>
          <w:rtl/>
        </w:rPr>
        <w:t>ו</w:t>
      </w:r>
      <w:r w:rsidRPr="00241127">
        <w:rPr>
          <w:rStyle w:val="af2"/>
          <w:rtl/>
        </w:rPr>
        <w:t>ל לפי צרכיו של התלמיד עם הצרכים המיוחדים</w:t>
      </w:r>
      <w:r w:rsidRPr="00241127">
        <w:rPr>
          <w:rStyle w:val="af2"/>
          <w:rFonts w:hint="cs"/>
          <w:rtl/>
        </w:rPr>
        <w:t>.</w:t>
      </w:r>
      <w:r w:rsidRPr="002C3148">
        <w:rPr>
          <w:rtl/>
        </w:rPr>
        <w:t xml:space="preserve"> </w:t>
      </w:r>
    </w:p>
  </w:footnote>
  <w:footnote w:id="173">
    <w:p w:rsidR="004D1529" w:rsidRPr="00BD26AD" w:rsidRDefault="004D1529" w:rsidP="00C13C27">
      <w:pPr>
        <w:pStyle w:val="af1"/>
        <w:rPr>
          <w:rtl/>
        </w:rPr>
      </w:pPr>
      <w:r>
        <w:rPr>
          <w:rStyle w:val="af3"/>
        </w:rPr>
        <w:footnoteRef/>
      </w:r>
      <w:r>
        <w:rPr>
          <w:rtl/>
        </w:rPr>
        <w:t xml:space="preserve"> </w:t>
      </w:r>
      <w:r>
        <w:rPr>
          <w:rtl/>
        </w:rPr>
        <w:tab/>
      </w:r>
      <w:r w:rsidRPr="006A2849">
        <w:rPr>
          <w:rtl/>
        </w:rPr>
        <w:t xml:space="preserve">חוק חינוך מיוחד, </w:t>
      </w:r>
      <w:r w:rsidRPr="006A2849">
        <w:rPr>
          <w:rFonts w:hint="cs"/>
          <w:rtl/>
        </w:rPr>
        <w:t>ה</w:t>
      </w:r>
      <w:r w:rsidRPr="006A2849">
        <w:rPr>
          <w:rtl/>
        </w:rPr>
        <w:t>תשמ"ח-</w:t>
      </w:r>
      <w:r w:rsidRPr="008A7136">
        <w:rPr>
          <w:rStyle w:val="af2"/>
          <w:rtl/>
        </w:rPr>
        <w:t>1988</w:t>
      </w:r>
      <w:r>
        <w:rPr>
          <w:rFonts w:hint="cs"/>
          <w:rtl/>
        </w:rPr>
        <w:t xml:space="preserve">, </w:t>
      </w:r>
      <w:r w:rsidRPr="007B2D87">
        <w:rPr>
          <w:rStyle w:val="af2"/>
          <w:rFonts w:hint="cs"/>
          <w:rtl/>
        </w:rPr>
        <w:t xml:space="preserve">סעיף </w:t>
      </w:r>
      <w:r>
        <w:rPr>
          <w:rStyle w:val="af2"/>
          <w:rFonts w:hint="cs"/>
          <w:rtl/>
        </w:rPr>
        <w:t>4</w:t>
      </w:r>
      <w:r w:rsidRPr="007B2D87">
        <w:rPr>
          <w:rStyle w:val="af2"/>
          <w:rFonts w:hint="cs"/>
          <w:rtl/>
        </w:rPr>
        <w:t>.</w:t>
      </w:r>
    </w:p>
  </w:footnote>
  <w:footnote w:id="174">
    <w:p w:rsidR="004D1529" w:rsidRDefault="004D1529" w:rsidP="00C13C27">
      <w:pPr>
        <w:pStyle w:val="af1"/>
      </w:pPr>
      <w:r>
        <w:rPr>
          <w:rStyle w:val="af3"/>
        </w:rPr>
        <w:footnoteRef/>
      </w:r>
      <w:r>
        <w:rPr>
          <w:rtl/>
        </w:rPr>
        <w:t xml:space="preserve"> </w:t>
      </w:r>
      <w:r>
        <w:rPr>
          <w:rtl/>
        </w:rPr>
        <w:tab/>
        <w:t>תלמידים בבתי ספר ובגנים לחינוך מיוחד</w:t>
      </w:r>
      <w:r>
        <w:rPr>
          <w:rFonts w:hint="cs"/>
          <w:rtl/>
        </w:rPr>
        <w:t xml:space="preserve"> ו</w:t>
      </w:r>
      <w:r>
        <w:rPr>
          <w:rtl/>
        </w:rPr>
        <w:t xml:space="preserve">תלמידים בכיתות </w:t>
      </w:r>
      <w:r>
        <w:rPr>
          <w:rFonts w:hint="cs"/>
          <w:rtl/>
        </w:rPr>
        <w:t>ה</w:t>
      </w:r>
      <w:r>
        <w:rPr>
          <w:rtl/>
        </w:rPr>
        <w:t xml:space="preserve">חינוך </w:t>
      </w:r>
      <w:r>
        <w:rPr>
          <w:rFonts w:hint="cs"/>
          <w:rtl/>
        </w:rPr>
        <w:t>ה</w:t>
      </w:r>
      <w:r>
        <w:rPr>
          <w:rtl/>
        </w:rPr>
        <w:t>מיוחד בבתי ס</w:t>
      </w:r>
      <w:r>
        <w:rPr>
          <w:rFonts w:hint="cs"/>
          <w:rtl/>
        </w:rPr>
        <w:t>פר</w:t>
      </w:r>
      <w:r>
        <w:rPr>
          <w:rtl/>
        </w:rPr>
        <w:t xml:space="preserve"> רגילים</w:t>
      </w:r>
      <w:r>
        <w:rPr>
          <w:rFonts w:hint="cs"/>
          <w:rtl/>
        </w:rPr>
        <w:t>.</w:t>
      </w:r>
    </w:p>
  </w:footnote>
  <w:footnote w:id="175">
    <w:p w:rsidR="004D1529" w:rsidRDefault="004D1529" w:rsidP="00C13C27">
      <w:pPr>
        <w:pStyle w:val="af1"/>
      </w:pPr>
      <w:r>
        <w:rPr>
          <w:rStyle w:val="af3"/>
        </w:rPr>
        <w:footnoteRef/>
      </w:r>
      <w:r>
        <w:rPr>
          <w:rtl/>
        </w:rPr>
        <w:t xml:space="preserve"> </w:t>
      </w:r>
      <w:r>
        <w:rPr>
          <w:rtl/>
        </w:rPr>
        <w:tab/>
      </w:r>
      <w:r w:rsidRPr="006A2849">
        <w:rPr>
          <w:rFonts w:hint="cs"/>
          <w:rtl/>
        </w:rPr>
        <w:t>תקנות</w:t>
      </w:r>
      <w:r w:rsidRPr="006A2849">
        <w:rPr>
          <w:rtl/>
        </w:rPr>
        <w:t xml:space="preserve"> </w:t>
      </w:r>
      <w:r w:rsidRPr="006A2849">
        <w:rPr>
          <w:rFonts w:hint="cs"/>
          <w:rtl/>
        </w:rPr>
        <w:t>שוויון</w:t>
      </w:r>
      <w:r w:rsidRPr="006A2849">
        <w:rPr>
          <w:rtl/>
        </w:rPr>
        <w:t xml:space="preserve"> </w:t>
      </w:r>
      <w:r w:rsidRPr="006A2849">
        <w:rPr>
          <w:rFonts w:hint="cs"/>
          <w:rtl/>
        </w:rPr>
        <w:t>זכויות</w:t>
      </w:r>
      <w:r w:rsidRPr="006A2849">
        <w:rPr>
          <w:rtl/>
        </w:rPr>
        <w:t xml:space="preserve"> </w:t>
      </w:r>
      <w:r w:rsidRPr="006A2849">
        <w:rPr>
          <w:rFonts w:hint="cs"/>
          <w:rtl/>
        </w:rPr>
        <w:t>לאנשים</w:t>
      </w:r>
      <w:r w:rsidRPr="006A2849">
        <w:rPr>
          <w:rtl/>
        </w:rPr>
        <w:t xml:space="preserve"> </w:t>
      </w:r>
      <w:r w:rsidRPr="006A2849">
        <w:rPr>
          <w:rFonts w:hint="cs"/>
          <w:rtl/>
        </w:rPr>
        <w:t>עם</w:t>
      </w:r>
      <w:r w:rsidRPr="006A2849">
        <w:rPr>
          <w:rtl/>
        </w:rPr>
        <w:t xml:space="preserve"> </w:t>
      </w:r>
      <w:r w:rsidRPr="006A2849">
        <w:rPr>
          <w:rFonts w:hint="cs"/>
          <w:rtl/>
        </w:rPr>
        <w:t>מוגבלות</w:t>
      </w:r>
      <w:r>
        <w:rPr>
          <w:rtl/>
        </w:rPr>
        <w:t xml:space="preserve"> </w:t>
      </w:r>
      <w:r>
        <w:rPr>
          <w:rFonts w:hint="cs"/>
          <w:rtl/>
        </w:rPr>
        <w:t>(נגישות</w:t>
      </w:r>
      <w:r>
        <w:rPr>
          <w:rtl/>
        </w:rPr>
        <w:t xml:space="preserve"> </w:t>
      </w:r>
      <w:r>
        <w:rPr>
          <w:rFonts w:hint="cs"/>
          <w:rtl/>
        </w:rPr>
        <w:t>אירועי</w:t>
      </w:r>
      <w:r>
        <w:rPr>
          <w:rtl/>
        </w:rPr>
        <w:t xml:space="preserve"> </w:t>
      </w:r>
      <w:r>
        <w:rPr>
          <w:rFonts w:hint="cs"/>
          <w:rtl/>
        </w:rPr>
        <w:t>פינוי</w:t>
      </w:r>
      <w:r>
        <w:rPr>
          <w:rtl/>
        </w:rPr>
        <w:t xml:space="preserve"> </w:t>
      </w:r>
      <w:r>
        <w:rPr>
          <w:rFonts w:hint="cs"/>
          <w:rtl/>
        </w:rPr>
        <w:t>אוכלוסייה</w:t>
      </w:r>
      <w:r>
        <w:rPr>
          <w:rtl/>
        </w:rPr>
        <w:t xml:space="preserve"> </w:t>
      </w:r>
      <w:r>
        <w:rPr>
          <w:rFonts w:hint="cs"/>
          <w:rtl/>
        </w:rPr>
        <w:t>וקליטתה במצב</w:t>
      </w:r>
      <w:r>
        <w:rPr>
          <w:rtl/>
        </w:rPr>
        <w:t xml:space="preserve"> </w:t>
      </w:r>
      <w:r>
        <w:rPr>
          <w:rFonts w:hint="cs"/>
          <w:rtl/>
        </w:rPr>
        <w:t>חירום)</w:t>
      </w:r>
      <w:r>
        <w:rPr>
          <w:rtl/>
        </w:rPr>
        <w:t xml:space="preserve">, </w:t>
      </w:r>
      <w:r>
        <w:rPr>
          <w:rFonts w:hint="cs"/>
          <w:rtl/>
        </w:rPr>
        <w:t>התשפ״ב-</w:t>
      </w:r>
      <w:r>
        <w:rPr>
          <w:rtl/>
        </w:rPr>
        <w:t>2022</w:t>
      </w:r>
      <w:r>
        <w:rPr>
          <w:rFonts w:hint="cs"/>
          <w:rtl/>
        </w:rPr>
        <w:t>.</w:t>
      </w:r>
    </w:p>
  </w:footnote>
  <w:footnote w:id="176">
    <w:p w:rsidR="004D1529" w:rsidRPr="00AE6F76" w:rsidRDefault="004D1529" w:rsidP="00C13C27">
      <w:pPr>
        <w:pStyle w:val="af1"/>
      </w:pPr>
      <w:r>
        <w:rPr>
          <w:rStyle w:val="af3"/>
        </w:rPr>
        <w:footnoteRef/>
      </w:r>
      <w:r>
        <w:rPr>
          <w:rtl/>
        </w:rPr>
        <w:t xml:space="preserve"> </w:t>
      </w:r>
      <w:r>
        <w:rPr>
          <w:rtl/>
        </w:rPr>
        <w:tab/>
      </w:r>
      <w:r>
        <w:rPr>
          <w:rFonts w:hint="cs"/>
          <w:rtl/>
        </w:rPr>
        <w:t xml:space="preserve">שם. </w:t>
      </w:r>
      <w:r w:rsidRPr="00AE6F76">
        <w:rPr>
          <w:rFonts w:hint="cs"/>
          <w:rtl/>
        </w:rPr>
        <w:t>התקנות</w:t>
      </w:r>
      <w:r w:rsidRPr="00AE6F76">
        <w:rPr>
          <w:rtl/>
        </w:rPr>
        <w:t xml:space="preserve"> </w:t>
      </w:r>
      <w:r w:rsidRPr="00AE6F76">
        <w:rPr>
          <w:rFonts w:hint="cs"/>
          <w:rtl/>
        </w:rPr>
        <w:t>הותקנו</w:t>
      </w:r>
      <w:r w:rsidRPr="00AE6F76">
        <w:rPr>
          <w:rtl/>
        </w:rPr>
        <w:t xml:space="preserve"> </w:t>
      </w:r>
      <w:r w:rsidRPr="00AE6F76">
        <w:rPr>
          <w:rFonts w:hint="cs"/>
          <w:rtl/>
        </w:rPr>
        <w:t>מתוקף</w:t>
      </w:r>
      <w:r w:rsidRPr="00AE6F76">
        <w:rPr>
          <w:rtl/>
        </w:rPr>
        <w:t xml:space="preserve"> </w:t>
      </w:r>
      <w:r w:rsidRPr="00AE6F76">
        <w:rPr>
          <w:rFonts w:hint="cs"/>
          <w:rtl/>
        </w:rPr>
        <w:t>חוק</w:t>
      </w:r>
      <w:r w:rsidRPr="00AE6F76">
        <w:rPr>
          <w:rtl/>
        </w:rPr>
        <w:t xml:space="preserve"> </w:t>
      </w:r>
      <w:r w:rsidRPr="00AE6F76">
        <w:rPr>
          <w:rFonts w:hint="cs"/>
          <w:rtl/>
        </w:rPr>
        <w:t>שוויון</w:t>
      </w:r>
      <w:r w:rsidRPr="00AE6F76">
        <w:rPr>
          <w:rtl/>
        </w:rPr>
        <w:t xml:space="preserve"> </w:t>
      </w:r>
      <w:r w:rsidRPr="00AE6F76">
        <w:rPr>
          <w:rFonts w:hint="cs"/>
          <w:rtl/>
        </w:rPr>
        <w:t>זכויות</w:t>
      </w:r>
      <w:r w:rsidRPr="00AE6F76">
        <w:rPr>
          <w:rtl/>
        </w:rPr>
        <w:t xml:space="preserve"> </w:t>
      </w:r>
      <w:r w:rsidRPr="00AE6F76">
        <w:rPr>
          <w:rFonts w:hint="cs"/>
          <w:rtl/>
        </w:rPr>
        <w:t>לאנשים</w:t>
      </w:r>
      <w:r w:rsidRPr="00AE6F76">
        <w:rPr>
          <w:rtl/>
        </w:rPr>
        <w:t xml:space="preserve"> </w:t>
      </w:r>
      <w:r w:rsidRPr="00AE6F76">
        <w:rPr>
          <w:rFonts w:hint="cs"/>
          <w:rtl/>
        </w:rPr>
        <w:t>עם</w:t>
      </w:r>
      <w:r w:rsidRPr="00AE6F76">
        <w:rPr>
          <w:rtl/>
        </w:rPr>
        <w:t xml:space="preserve"> </w:t>
      </w:r>
      <w:r w:rsidRPr="00AE6F76">
        <w:rPr>
          <w:rFonts w:hint="cs"/>
          <w:rtl/>
        </w:rPr>
        <w:t>מוגבלות</w:t>
      </w:r>
      <w:r w:rsidRPr="00AE6F76">
        <w:rPr>
          <w:rtl/>
        </w:rPr>
        <w:t xml:space="preserve">, </w:t>
      </w:r>
      <w:r w:rsidRPr="00AE6F76">
        <w:rPr>
          <w:rFonts w:hint="cs"/>
          <w:rtl/>
        </w:rPr>
        <w:t>התשנ</w:t>
      </w:r>
      <w:r w:rsidRPr="00AE6F76">
        <w:rPr>
          <w:rtl/>
        </w:rPr>
        <w:t>"</w:t>
      </w:r>
      <w:r w:rsidRPr="00AE6F76">
        <w:rPr>
          <w:rFonts w:hint="cs"/>
          <w:rtl/>
        </w:rPr>
        <w:t>ח</w:t>
      </w:r>
      <w:r>
        <w:rPr>
          <w:rFonts w:hint="cs"/>
          <w:rtl/>
        </w:rPr>
        <w:t>-</w:t>
      </w:r>
      <w:r w:rsidRPr="00AE6F76">
        <w:rPr>
          <w:rtl/>
        </w:rPr>
        <w:t xml:space="preserve">1998 </w:t>
      </w:r>
      <w:r w:rsidRPr="00AE6F76">
        <w:rPr>
          <w:rFonts w:hint="cs"/>
          <w:rtl/>
        </w:rPr>
        <w:t>ו</w:t>
      </w:r>
      <w:r>
        <w:rPr>
          <w:rFonts w:hint="cs"/>
          <w:rtl/>
        </w:rPr>
        <w:t xml:space="preserve">מתוקף </w:t>
      </w:r>
      <w:r w:rsidRPr="00AE6F76">
        <w:rPr>
          <w:rFonts w:hint="cs"/>
          <w:rtl/>
        </w:rPr>
        <w:t>חוק</w:t>
      </w:r>
      <w:r w:rsidRPr="00AE6F76">
        <w:rPr>
          <w:rtl/>
        </w:rPr>
        <w:t xml:space="preserve"> </w:t>
      </w:r>
      <w:r w:rsidRPr="00AE6F76">
        <w:rPr>
          <w:rFonts w:hint="cs"/>
          <w:rtl/>
        </w:rPr>
        <w:t>ההתגוננות</w:t>
      </w:r>
      <w:r w:rsidRPr="00AE6F76">
        <w:rPr>
          <w:rtl/>
        </w:rPr>
        <w:t xml:space="preserve"> </w:t>
      </w:r>
      <w:r w:rsidRPr="00AE6F76">
        <w:rPr>
          <w:rFonts w:hint="cs"/>
          <w:rtl/>
        </w:rPr>
        <w:t>האזרחית</w:t>
      </w:r>
      <w:r w:rsidRPr="00AE6F76">
        <w:rPr>
          <w:rtl/>
        </w:rPr>
        <w:t xml:space="preserve">, </w:t>
      </w:r>
      <w:r w:rsidRPr="00AE6F76">
        <w:rPr>
          <w:rFonts w:hint="cs"/>
          <w:rtl/>
        </w:rPr>
        <w:t>התשי</w:t>
      </w:r>
      <w:r w:rsidRPr="00AE6F76">
        <w:rPr>
          <w:rtl/>
        </w:rPr>
        <w:t>"</w:t>
      </w:r>
      <w:r w:rsidRPr="00AE6F76">
        <w:rPr>
          <w:rFonts w:hint="cs"/>
          <w:rtl/>
        </w:rPr>
        <w:t>א</w:t>
      </w:r>
      <w:r>
        <w:rPr>
          <w:rFonts w:hint="cs"/>
          <w:rtl/>
        </w:rPr>
        <w:t>-</w:t>
      </w:r>
      <w:r w:rsidRPr="00AE6F76">
        <w:rPr>
          <w:rtl/>
        </w:rPr>
        <w:t>1951</w:t>
      </w:r>
      <w:r>
        <w:rPr>
          <w:rFonts w:hint="cs"/>
          <w:rtl/>
        </w:rPr>
        <w:t>.</w:t>
      </w:r>
    </w:p>
  </w:footnote>
  <w:footnote w:id="177">
    <w:p w:rsidR="004D1529" w:rsidRDefault="004D1529" w:rsidP="00C13C27">
      <w:pPr>
        <w:pStyle w:val="af1"/>
      </w:pPr>
      <w:r>
        <w:rPr>
          <w:rStyle w:val="af3"/>
        </w:rPr>
        <w:footnoteRef/>
      </w:r>
      <w:r>
        <w:rPr>
          <w:rtl/>
        </w:rPr>
        <w:t xml:space="preserve"> </w:t>
      </w:r>
      <w:r>
        <w:rPr>
          <w:rtl/>
        </w:rPr>
        <w:tab/>
      </w:r>
      <w:r w:rsidRPr="006A2849">
        <w:rPr>
          <w:rFonts w:hint="cs"/>
          <w:rtl/>
        </w:rPr>
        <w:t>נוהלי שעת חירום במערכת החינוך</w:t>
      </w:r>
      <w:r>
        <w:rPr>
          <w:rFonts w:hint="cs"/>
          <w:rtl/>
        </w:rPr>
        <w:t>,</w:t>
      </w:r>
      <w:r w:rsidRPr="006A2849">
        <w:rPr>
          <w:rFonts w:hint="cs"/>
          <w:rtl/>
        </w:rPr>
        <w:t xml:space="preserve"> הוראת קבע מספר 0155</w:t>
      </w:r>
      <w:r>
        <w:rPr>
          <w:rFonts w:hint="cs"/>
          <w:rtl/>
        </w:rPr>
        <w:t xml:space="preserve"> - החלפה, 3.1.19, עמ' 19.</w:t>
      </w:r>
    </w:p>
  </w:footnote>
  <w:footnote w:id="178">
    <w:p w:rsidR="004D1529" w:rsidRDefault="004D1529" w:rsidP="00C13C27">
      <w:pPr>
        <w:pStyle w:val="af1"/>
      </w:pPr>
      <w:r>
        <w:rPr>
          <w:rStyle w:val="af3"/>
        </w:rPr>
        <w:footnoteRef/>
      </w:r>
      <w:r>
        <w:rPr>
          <w:rtl/>
        </w:rPr>
        <w:t xml:space="preserve"> </w:t>
      </w:r>
      <w:r>
        <w:rPr>
          <w:rtl/>
        </w:rPr>
        <w:tab/>
      </w:r>
      <w:r>
        <w:rPr>
          <w:rFonts w:hint="cs"/>
          <w:rtl/>
        </w:rPr>
        <w:t>תוכנית</w:t>
      </w:r>
      <w:r w:rsidRPr="006A2849">
        <w:rPr>
          <w:rFonts w:hint="cs"/>
          <w:rtl/>
        </w:rPr>
        <w:t xml:space="preserve"> המענה לתרחיש רעידת אדמה משרד החינוך</w:t>
      </w:r>
      <w:r>
        <w:rPr>
          <w:rFonts w:hint="cs"/>
          <w:rtl/>
        </w:rPr>
        <w:t>,</w:t>
      </w:r>
      <w:r w:rsidRPr="006A2849">
        <w:rPr>
          <w:rFonts w:hint="cs"/>
          <w:rtl/>
        </w:rPr>
        <w:t xml:space="preserve"> מאי 2019</w:t>
      </w:r>
      <w:r>
        <w:rPr>
          <w:rFonts w:hint="cs"/>
          <w:rtl/>
        </w:rPr>
        <w:t>, עמ' 4.</w:t>
      </w:r>
    </w:p>
  </w:footnote>
  <w:footnote w:id="179">
    <w:p w:rsidR="004D1529" w:rsidRDefault="004D1529" w:rsidP="00C13C27">
      <w:pPr>
        <w:pStyle w:val="af1"/>
      </w:pPr>
      <w:r>
        <w:rPr>
          <w:rStyle w:val="af3"/>
        </w:rPr>
        <w:footnoteRef/>
      </w:r>
      <w:r>
        <w:rPr>
          <w:rtl/>
        </w:rPr>
        <w:t xml:space="preserve"> </w:t>
      </w:r>
      <w:r>
        <w:rPr>
          <w:rtl/>
        </w:rPr>
        <w:tab/>
      </w:r>
      <w:r>
        <w:rPr>
          <w:rFonts w:hint="cs"/>
          <w:rtl/>
        </w:rPr>
        <w:t>מינהל הפיתוח במשרד החינוך אחראי על מיפוי ותכנון מוסדות חינוך, בינוי והתאמות מוסדות חינוך, פיתוח סביבות למידה ומערך ההסעות.</w:t>
      </w:r>
    </w:p>
  </w:footnote>
  <w:footnote w:id="180">
    <w:p w:rsidR="004D1529" w:rsidRDefault="004D1529" w:rsidP="00C13C27">
      <w:pPr>
        <w:pStyle w:val="af1"/>
      </w:pPr>
      <w:r>
        <w:rPr>
          <w:rStyle w:val="af3"/>
        </w:rPr>
        <w:footnoteRef/>
      </w:r>
      <w:r>
        <w:rPr>
          <w:rtl/>
        </w:rPr>
        <w:t xml:space="preserve"> </w:t>
      </w:r>
      <w:r>
        <w:rPr>
          <w:rtl/>
        </w:rPr>
        <w:tab/>
      </w:r>
      <w:r>
        <w:rPr>
          <w:rFonts w:hint="cs"/>
          <w:rtl/>
        </w:rPr>
        <w:t>תוכנית</w:t>
      </w:r>
      <w:r w:rsidRPr="006A2849">
        <w:rPr>
          <w:rFonts w:hint="cs"/>
          <w:rtl/>
        </w:rPr>
        <w:t xml:space="preserve"> המענה לתרחיש רעידת אדמה</w:t>
      </w:r>
      <w:r>
        <w:rPr>
          <w:rFonts w:hint="cs"/>
          <w:rtl/>
        </w:rPr>
        <w:t>,</w:t>
      </w:r>
      <w:r w:rsidRPr="006A2849">
        <w:rPr>
          <w:rFonts w:hint="cs"/>
          <w:rtl/>
        </w:rPr>
        <w:t xml:space="preserve"> משרד החינוך</w:t>
      </w:r>
      <w:r>
        <w:rPr>
          <w:rFonts w:hint="cs"/>
          <w:rtl/>
        </w:rPr>
        <w:t>,</w:t>
      </w:r>
      <w:r w:rsidRPr="006A2849">
        <w:rPr>
          <w:rFonts w:hint="cs"/>
          <w:rtl/>
        </w:rPr>
        <w:t xml:space="preserve"> מאי 2019</w:t>
      </w:r>
      <w:r>
        <w:rPr>
          <w:rFonts w:hint="cs"/>
          <w:rtl/>
        </w:rPr>
        <w:t>, עמ' 8.</w:t>
      </w:r>
    </w:p>
  </w:footnote>
  <w:footnote w:id="181">
    <w:p w:rsidR="004D1529" w:rsidRDefault="004D1529" w:rsidP="00C13C27">
      <w:pPr>
        <w:pStyle w:val="af1"/>
      </w:pPr>
      <w:r>
        <w:rPr>
          <w:rStyle w:val="af3"/>
        </w:rPr>
        <w:footnoteRef/>
      </w:r>
      <w:r>
        <w:rPr>
          <w:rtl/>
        </w:rPr>
        <w:t xml:space="preserve"> </w:t>
      </w:r>
      <w:r>
        <w:rPr>
          <w:rtl/>
        </w:rPr>
        <w:tab/>
      </w:r>
      <w:r w:rsidRPr="00076430">
        <w:rPr>
          <w:rtl/>
        </w:rPr>
        <w:t xml:space="preserve">חוק חינוך מיוחד </w:t>
      </w:r>
      <w:r w:rsidRPr="00076430">
        <w:rPr>
          <w:rFonts w:hint="cs"/>
          <w:rtl/>
        </w:rPr>
        <w:t>(</w:t>
      </w:r>
      <w:r w:rsidRPr="00076430">
        <w:rPr>
          <w:rtl/>
        </w:rPr>
        <w:t>הוראת שעה - חרבות ברזל</w:t>
      </w:r>
      <w:r w:rsidRPr="00076430">
        <w:rPr>
          <w:rFonts w:hint="cs"/>
          <w:rtl/>
        </w:rPr>
        <w:t>) (</w:t>
      </w:r>
      <w:r w:rsidRPr="00076430">
        <w:rPr>
          <w:rtl/>
        </w:rPr>
        <w:t>הארכת זכאות</w:t>
      </w:r>
      <w:r w:rsidRPr="00076430">
        <w:rPr>
          <w:rFonts w:hint="cs"/>
          <w:rtl/>
        </w:rPr>
        <w:t>)</w:t>
      </w:r>
      <w:r w:rsidRPr="00076430">
        <w:rPr>
          <w:rtl/>
        </w:rPr>
        <w:t>,התשפ"ד</w:t>
      </w:r>
      <w:r w:rsidRPr="00076430">
        <w:rPr>
          <w:rFonts w:hint="cs"/>
          <w:rtl/>
        </w:rPr>
        <w:t>-</w:t>
      </w:r>
      <w:r w:rsidRPr="00076430">
        <w:rPr>
          <w:rtl/>
        </w:rPr>
        <w:t>2023</w:t>
      </w:r>
      <w:r>
        <w:rPr>
          <w:rFonts w:hint="cs"/>
          <w:rtl/>
        </w:rPr>
        <w:t>.</w:t>
      </w:r>
    </w:p>
  </w:footnote>
  <w:footnote w:id="182">
    <w:p w:rsidR="004D1529" w:rsidRDefault="004D1529" w:rsidP="00C13C27">
      <w:pPr>
        <w:pStyle w:val="af1"/>
      </w:pPr>
      <w:r>
        <w:rPr>
          <w:rStyle w:val="af3"/>
        </w:rPr>
        <w:footnoteRef/>
      </w:r>
      <w:r>
        <w:rPr>
          <w:rtl/>
        </w:rPr>
        <w:t xml:space="preserve"> </w:t>
      </w:r>
      <w:r>
        <w:rPr>
          <w:rtl/>
        </w:rPr>
        <w:tab/>
      </w:r>
      <w:r w:rsidRPr="00F66E83">
        <w:rPr>
          <w:rtl/>
        </w:rPr>
        <w:t>בשולחן העגול ה</w:t>
      </w:r>
      <w:r>
        <w:rPr>
          <w:rFonts w:hint="cs"/>
          <w:rtl/>
        </w:rPr>
        <w:t>שתתפו גם</w:t>
      </w:r>
      <w:r w:rsidRPr="00F66E83">
        <w:rPr>
          <w:rtl/>
        </w:rPr>
        <w:t xml:space="preserve"> נציגי עמותות וארגוני הורים מהחברה האזרחית וכן נציגים של משרדי </w:t>
      </w:r>
      <w:r>
        <w:rPr>
          <w:rFonts w:hint="cs"/>
          <w:rtl/>
        </w:rPr>
        <w:t>ה</w:t>
      </w:r>
      <w:r w:rsidRPr="00F66E83">
        <w:rPr>
          <w:rtl/>
        </w:rPr>
        <w:t>ממשלה והשלטון המקומי.</w:t>
      </w:r>
      <w:r>
        <w:rPr>
          <w:rFonts w:hint="cs"/>
          <w:rtl/>
        </w:rPr>
        <w:t xml:space="preserve"> </w:t>
      </w:r>
      <w:hyperlink r:id="rId11" w:history="1">
        <w:r w:rsidRPr="00CB5722">
          <w:rPr>
            <w:rStyle w:val="Hyperlink"/>
            <w:rtl/>
          </w:rPr>
          <w:t>שולחן בין מגזרי: ילדים ונוער עם מוגבלות במערכת החינוך במהלך מלחמת חרבות ברזל</w:t>
        </w:r>
      </w:hyperlink>
      <w:r>
        <w:rPr>
          <w:rFonts w:hint="cs"/>
          <w:rtl/>
        </w:rPr>
        <w:t>.</w:t>
      </w:r>
    </w:p>
  </w:footnote>
  <w:footnote w:id="183">
    <w:p w:rsidR="004D1529" w:rsidRDefault="004D1529" w:rsidP="00C13C27">
      <w:pPr>
        <w:pStyle w:val="af1"/>
      </w:pPr>
      <w:r>
        <w:rPr>
          <w:rStyle w:val="af3"/>
        </w:rPr>
        <w:footnoteRef/>
      </w:r>
      <w:r>
        <w:rPr>
          <w:rtl/>
        </w:rPr>
        <w:t xml:space="preserve"> </w:t>
      </w:r>
      <w:r>
        <w:rPr>
          <w:rtl/>
        </w:rPr>
        <w:tab/>
      </w:r>
      <w:r>
        <w:rPr>
          <w:rFonts w:hint="cs"/>
          <w:rtl/>
        </w:rPr>
        <w:t>נתוני 28.10.23 - 31.12.23 ו-</w:t>
      </w:r>
      <w:r w:rsidRPr="001C148A">
        <w:rPr>
          <w:rFonts w:hint="cs"/>
          <w:rtl/>
        </w:rPr>
        <w:t xml:space="preserve">31.1.24 </w:t>
      </w:r>
      <w:r>
        <w:rPr>
          <w:rFonts w:hint="cs"/>
          <w:rtl/>
        </w:rPr>
        <w:t>מ</w:t>
      </w:r>
      <w:r w:rsidRPr="001C148A">
        <w:rPr>
          <w:rFonts w:hint="cs"/>
          <w:rtl/>
        </w:rPr>
        <w:t>מערכת יחד בחינוך ו</w:t>
      </w:r>
      <w:r>
        <w:rPr>
          <w:rFonts w:hint="cs"/>
          <w:rtl/>
        </w:rPr>
        <w:t xml:space="preserve">נתוני </w:t>
      </w:r>
      <w:r w:rsidRPr="001C148A">
        <w:rPr>
          <w:rFonts w:hint="cs"/>
          <w:rtl/>
        </w:rPr>
        <w:t xml:space="preserve">11.4.24 ו-12.5.24 </w:t>
      </w:r>
      <w:r>
        <w:rPr>
          <w:rFonts w:hint="cs"/>
          <w:rtl/>
        </w:rPr>
        <w:t>מ</w:t>
      </w:r>
      <w:r w:rsidRPr="001C148A">
        <w:rPr>
          <w:rFonts w:hint="cs"/>
          <w:rtl/>
        </w:rPr>
        <w:t>מערכת מצבת תלמידים</w:t>
      </w:r>
      <w:r>
        <w:rPr>
          <w:rFonts w:hint="cs"/>
          <w:rtl/>
        </w:rPr>
        <w:t>.</w:t>
      </w:r>
      <w:r w:rsidRPr="005C5A68">
        <w:rPr>
          <w:rFonts w:hint="cs"/>
          <w:rtl/>
        </w:rPr>
        <w:t xml:space="preserve"> נתוני אפריל ומאי ממערכת מצבת תלמידים אינם כוללים כ-1,700 תלמידים מפונים שלא היו משובצים במערכת החינוך לפני שבעה באוקטובר - תלמידים אלו נכללים בנתוני מערכת יחד בחינוך. בקטגוריה זו נכללים תלמידים ששהו בחו"ל (משפחות בשליחות, רילוקיישן או טיול), ילדים בחינוך ביתי, ילדים שהיו בתהליך מעבר ממוסד חינו</w:t>
      </w:r>
      <w:r>
        <w:rPr>
          <w:rFonts w:hint="cs"/>
          <w:rtl/>
        </w:rPr>
        <w:t xml:space="preserve">ך </w:t>
      </w:r>
      <w:r w:rsidRPr="005C5A68">
        <w:rPr>
          <w:rFonts w:hint="cs"/>
          <w:rtl/>
        </w:rPr>
        <w:t>אחד לאחר וכו'.</w:t>
      </w:r>
    </w:p>
  </w:footnote>
  <w:footnote w:id="184">
    <w:p w:rsidR="004D1529" w:rsidRDefault="004D1529" w:rsidP="00C13C27">
      <w:pPr>
        <w:pStyle w:val="af1"/>
        <w:rPr>
          <w:rtl/>
        </w:rPr>
      </w:pPr>
      <w:r>
        <w:rPr>
          <w:rStyle w:val="af3"/>
        </w:rPr>
        <w:footnoteRef/>
      </w:r>
      <w:r>
        <w:rPr>
          <w:rtl/>
        </w:rPr>
        <w:t xml:space="preserve"> </w:t>
      </w:r>
      <w:r>
        <w:rPr>
          <w:rtl/>
        </w:rPr>
        <w:tab/>
      </w:r>
      <w:r>
        <w:rPr>
          <w:rFonts w:hint="cs"/>
          <w:rtl/>
        </w:rPr>
        <w:t>נתוני 28.10.23 - 31.12.23 ו-</w:t>
      </w:r>
      <w:r w:rsidRPr="001C148A">
        <w:rPr>
          <w:rFonts w:hint="cs"/>
          <w:rtl/>
        </w:rPr>
        <w:t xml:space="preserve">31.1.24 </w:t>
      </w:r>
      <w:r>
        <w:rPr>
          <w:rFonts w:hint="cs"/>
          <w:rtl/>
        </w:rPr>
        <w:t>מ</w:t>
      </w:r>
      <w:r w:rsidRPr="001C148A">
        <w:rPr>
          <w:rFonts w:hint="cs"/>
          <w:rtl/>
        </w:rPr>
        <w:t>מערכת יחד בחינוך ו</w:t>
      </w:r>
      <w:r>
        <w:rPr>
          <w:rFonts w:hint="cs"/>
          <w:rtl/>
        </w:rPr>
        <w:t xml:space="preserve">נתוני </w:t>
      </w:r>
      <w:r w:rsidRPr="001C148A">
        <w:rPr>
          <w:rFonts w:hint="cs"/>
          <w:rtl/>
        </w:rPr>
        <w:t xml:space="preserve">11.4.24 ו-12.5.24 </w:t>
      </w:r>
      <w:r>
        <w:rPr>
          <w:rFonts w:hint="cs"/>
          <w:rtl/>
        </w:rPr>
        <w:t>מ</w:t>
      </w:r>
      <w:r w:rsidRPr="001C148A">
        <w:rPr>
          <w:rFonts w:hint="cs"/>
          <w:rtl/>
        </w:rPr>
        <w:t>מערכת מצבת תלמידים</w:t>
      </w:r>
      <w:r>
        <w:rPr>
          <w:rFonts w:hint="cs"/>
          <w:rtl/>
        </w:rPr>
        <w:t>.</w:t>
      </w:r>
      <w:r w:rsidRPr="005C5A68">
        <w:rPr>
          <w:rFonts w:hint="cs"/>
          <w:rtl/>
        </w:rPr>
        <w:t xml:space="preserve"> נתוני אפריל ומאי ממערכת מצבת תלמידים אינם כוללים כ-1,700 תלמידים מפונים שלא היו משובצים במערכת החינוך לפני שבעה באוקטובר - תלמידים אלו נכללים בנתונים מערכת יחד בחינוך. בקטגוריה זו נכללים תלמידים ששהו בחו"ל (משפחות בשליחות, רילוקיישן או טיול), ילדים בחינוך ביתי, ילדים שהיו בתהליך מעבר ממוסד חינו</w:t>
      </w:r>
      <w:r>
        <w:rPr>
          <w:rFonts w:hint="cs"/>
          <w:rtl/>
        </w:rPr>
        <w:t>ך</w:t>
      </w:r>
      <w:r w:rsidRPr="005C5A68">
        <w:rPr>
          <w:rFonts w:hint="cs"/>
          <w:rtl/>
        </w:rPr>
        <w:t xml:space="preserve"> אחד לאחר וכו'.</w:t>
      </w:r>
    </w:p>
  </w:footnote>
  <w:footnote w:id="185">
    <w:p w:rsidR="004D1529" w:rsidRDefault="004D1529" w:rsidP="00C13C27">
      <w:pPr>
        <w:pStyle w:val="af1"/>
      </w:pPr>
      <w:r>
        <w:rPr>
          <w:rStyle w:val="af3"/>
        </w:rPr>
        <w:footnoteRef/>
      </w:r>
      <w:r>
        <w:rPr>
          <w:rtl/>
        </w:rPr>
        <w:t xml:space="preserve"> </w:t>
      </w:r>
      <w:r>
        <w:rPr>
          <w:rtl/>
        </w:rPr>
        <w:tab/>
      </w:r>
      <w:r>
        <w:rPr>
          <w:rFonts w:hint="cs"/>
          <w:rtl/>
        </w:rPr>
        <w:t>מ</w:t>
      </w:r>
      <w:r w:rsidRPr="00A34CCD">
        <w:rPr>
          <w:rtl/>
        </w:rPr>
        <w:t>תי"א הוא מרכז תמיכה יישובי או אזורי שבו ניתנים מידע, הנחיה וסיוע לצוות החינוכי, הכולל עובדי הוראה, מטפלים הנותנים שירותים פרא-רפואיים וסייעים העוסקים במתן שירותי חינוך מיוחדים</w:t>
      </w:r>
      <w:r>
        <w:rPr>
          <w:rFonts w:hint="cs"/>
          <w:rtl/>
        </w:rPr>
        <w:t xml:space="preserve"> ואף ניתנים</w:t>
      </w:r>
      <w:r w:rsidRPr="00A34CCD">
        <w:rPr>
          <w:rtl/>
        </w:rPr>
        <w:t xml:space="preserve"> שירותי חינוך מיוחדים לתלמידים </w:t>
      </w:r>
      <w:r>
        <w:rPr>
          <w:rFonts w:hint="cs"/>
          <w:rtl/>
        </w:rPr>
        <w:t xml:space="preserve">בעלי </w:t>
      </w:r>
      <w:r w:rsidRPr="00A34CCD">
        <w:rPr>
          <w:rtl/>
        </w:rPr>
        <w:t xml:space="preserve">צרכים מיוחדים. כיום </w:t>
      </w:r>
      <w:r>
        <w:rPr>
          <w:rFonts w:hint="cs"/>
          <w:rtl/>
        </w:rPr>
        <w:t xml:space="preserve">יש </w:t>
      </w:r>
      <w:r w:rsidRPr="00A34CCD">
        <w:rPr>
          <w:rtl/>
        </w:rPr>
        <w:t>68 אזורי שירות של המתי"א בפריסה ארצית כחלק מהמערך הארגוני של החינוך המיוחד.</w:t>
      </w:r>
      <w:r>
        <w:rPr>
          <w:rFonts w:hint="cs"/>
          <w:rtl/>
        </w:rPr>
        <w:t xml:space="preserve"> </w:t>
      </w:r>
    </w:p>
  </w:footnote>
  <w:footnote w:id="186">
    <w:p w:rsidR="004D1529" w:rsidRDefault="004D1529" w:rsidP="00C13C27">
      <w:pPr>
        <w:pStyle w:val="af1"/>
      </w:pPr>
      <w:r>
        <w:rPr>
          <w:rStyle w:val="af3"/>
        </w:rPr>
        <w:footnoteRef/>
      </w:r>
      <w:r>
        <w:rPr>
          <w:rtl/>
        </w:rPr>
        <w:t xml:space="preserve"> </w:t>
      </w:r>
      <w:r>
        <w:rPr>
          <w:rtl/>
        </w:rPr>
        <w:tab/>
      </w:r>
      <w:r>
        <w:rPr>
          <w:rFonts w:hint="cs"/>
          <w:rtl/>
        </w:rPr>
        <w:t>עוד עלה כי כ-56% מהמוסדות לא דיווחו כלל וכ-18% דווחו באופן חלקי.</w:t>
      </w:r>
    </w:p>
  </w:footnote>
  <w:footnote w:id="187">
    <w:p w:rsidR="004D1529" w:rsidRDefault="004D1529" w:rsidP="00C13C27">
      <w:pPr>
        <w:pStyle w:val="af1"/>
      </w:pPr>
      <w:r>
        <w:rPr>
          <w:rStyle w:val="af3"/>
        </w:rPr>
        <w:footnoteRef/>
      </w:r>
      <w:r>
        <w:rPr>
          <w:rtl/>
        </w:rPr>
        <w:t xml:space="preserve"> </w:t>
      </w:r>
      <w:r>
        <w:rPr>
          <w:rtl/>
        </w:rPr>
        <w:tab/>
      </w:r>
      <w:r>
        <w:rPr>
          <w:rFonts w:hint="cs"/>
          <w:rtl/>
        </w:rPr>
        <w:t xml:space="preserve">משרד החינוך, </w:t>
      </w:r>
      <w:r w:rsidRPr="00114CC2">
        <w:rPr>
          <w:rFonts w:hint="cs"/>
          <w:rtl/>
        </w:rPr>
        <w:t>הערכת מצב חרבות ברזל</w:t>
      </w:r>
      <w:r>
        <w:rPr>
          <w:rFonts w:hint="cs"/>
          <w:rtl/>
        </w:rPr>
        <w:t>,</w:t>
      </w:r>
      <w:r w:rsidRPr="00114CC2">
        <w:rPr>
          <w:rFonts w:hint="cs"/>
          <w:rtl/>
        </w:rPr>
        <w:t xml:space="preserve"> 12.11.23.</w:t>
      </w:r>
    </w:p>
  </w:footnote>
  <w:footnote w:id="188">
    <w:p w:rsidR="004D1529" w:rsidRPr="00EC58D2" w:rsidRDefault="004D1529" w:rsidP="00C13C27">
      <w:pPr>
        <w:pStyle w:val="af1"/>
      </w:pPr>
      <w:r>
        <w:rPr>
          <w:rStyle w:val="af3"/>
        </w:rPr>
        <w:footnoteRef/>
      </w:r>
      <w:r>
        <w:rPr>
          <w:rtl/>
        </w:rPr>
        <w:t xml:space="preserve"> </w:t>
      </w:r>
      <w:r>
        <w:rPr>
          <w:rtl/>
        </w:rPr>
        <w:tab/>
      </w:r>
      <w:r w:rsidRPr="00114CC2">
        <w:rPr>
          <w:rtl/>
        </w:rPr>
        <w:t xml:space="preserve">חוק לימוד חובה, </w:t>
      </w:r>
      <w:r>
        <w:rPr>
          <w:rFonts w:hint="cs"/>
          <w:rtl/>
        </w:rPr>
        <w:t>ה</w:t>
      </w:r>
      <w:r w:rsidRPr="00114CC2">
        <w:rPr>
          <w:rtl/>
        </w:rPr>
        <w:t>תש"ט-1949</w:t>
      </w:r>
      <w:r w:rsidRPr="00BD4FC8">
        <w:rPr>
          <w:rFonts w:hint="cs"/>
          <w:rtl/>
        </w:rPr>
        <w:t>, סעיף 7</w:t>
      </w:r>
      <w:r>
        <w:rPr>
          <w:rFonts w:hint="cs"/>
          <w:rtl/>
        </w:rPr>
        <w:t>.</w:t>
      </w:r>
    </w:p>
  </w:footnote>
  <w:footnote w:id="189">
    <w:p w:rsidR="004D1529" w:rsidRPr="00830EF6" w:rsidRDefault="004D1529" w:rsidP="00C13C27">
      <w:pPr>
        <w:pStyle w:val="af1"/>
        <w:rPr>
          <w:rtl/>
        </w:rPr>
      </w:pPr>
      <w:r>
        <w:rPr>
          <w:rStyle w:val="af3"/>
        </w:rPr>
        <w:footnoteRef/>
      </w:r>
      <w:r>
        <w:rPr>
          <w:rtl/>
        </w:rPr>
        <w:t xml:space="preserve"> </w:t>
      </w:r>
      <w:r>
        <w:rPr>
          <w:rtl/>
        </w:rPr>
        <w:tab/>
      </w:r>
      <w:r>
        <w:rPr>
          <w:rFonts w:hint="cs"/>
          <w:rtl/>
        </w:rPr>
        <w:t xml:space="preserve">משרד הרווחה והשירותים החברתיים, </w:t>
      </w:r>
      <w:r w:rsidRPr="00B738D6">
        <w:rPr>
          <w:rFonts w:hint="cs"/>
          <w:b/>
          <w:bCs/>
          <w:rtl/>
        </w:rPr>
        <w:t>תורת ההפעלה לאירועי חירום ומשבר</w:t>
      </w:r>
      <w:r>
        <w:rPr>
          <w:rFonts w:hint="cs"/>
          <w:rtl/>
        </w:rPr>
        <w:t xml:space="preserve">, 2021. </w:t>
      </w:r>
    </w:p>
  </w:footnote>
  <w:footnote w:id="190">
    <w:p w:rsidR="004D1529" w:rsidRDefault="004D1529" w:rsidP="00C13C27">
      <w:pPr>
        <w:pStyle w:val="af1"/>
      </w:pPr>
      <w:r>
        <w:rPr>
          <w:rStyle w:val="af3"/>
        </w:rPr>
        <w:footnoteRef/>
      </w:r>
      <w:r>
        <w:rPr>
          <w:rtl/>
        </w:rPr>
        <w:t xml:space="preserve"> </w:t>
      </w:r>
      <w:r>
        <w:rPr>
          <w:rtl/>
        </w:rPr>
        <w:tab/>
      </w:r>
      <w:r>
        <w:rPr>
          <w:rFonts w:hint="cs"/>
          <w:rtl/>
        </w:rPr>
        <w:t xml:space="preserve">חוזר מנכ"ל, נוהל דרכי עבודה מערך רווחה במתקן לאזרחים מפונים - מלחמת חרבות ברזל. </w:t>
      </w:r>
    </w:p>
  </w:footnote>
  <w:footnote w:id="191">
    <w:p w:rsidR="004D1529" w:rsidRPr="001B6F6D" w:rsidRDefault="004D1529" w:rsidP="00C13C27">
      <w:pPr>
        <w:pStyle w:val="af1"/>
      </w:pPr>
      <w:r>
        <w:rPr>
          <w:rStyle w:val="af3"/>
        </w:rPr>
        <w:footnoteRef/>
      </w:r>
      <w:r>
        <w:rPr>
          <w:rtl/>
        </w:rPr>
        <w:t xml:space="preserve"> </w:t>
      </w:r>
      <w:r>
        <w:rPr>
          <w:rtl/>
        </w:rPr>
        <w:tab/>
      </w:r>
      <w:r>
        <w:rPr>
          <w:rFonts w:hint="cs"/>
          <w:rtl/>
        </w:rPr>
        <w:t xml:space="preserve">מבנה ארגוני של מטה </w:t>
      </w:r>
      <w:r w:rsidRPr="001B6F6D">
        <w:rPr>
          <w:rFonts w:hint="cs"/>
          <w:rtl/>
        </w:rPr>
        <w:t>המלונות</w:t>
      </w:r>
      <w:r>
        <w:rPr>
          <w:rFonts w:hint="cs"/>
          <w:rtl/>
        </w:rPr>
        <w:t>.</w:t>
      </w:r>
      <w:r w:rsidRPr="001B6F6D">
        <w:rPr>
          <w:rFonts w:hint="cs"/>
          <w:rtl/>
        </w:rPr>
        <w:t xml:space="preserve"> </w:t>
      </w:r>
    </w:p>
  </w:footnote>
  <w:footnote w:id="192">
    <w:p w:rsidR="004D1529" w:rsidRDefault="004D1529" w:rsidP="00C13C27">
      <w:pPr>
        <w:pStyle w:val="af1"/>
        <w:rPr>
          <w:rtl/>
        </w:rPr>
      </w:pPr>
      <w:r>
        <w:rPr>
          <w:rStyle w:val="af3"/>
        </w:rPr>
        <w:footnoteRef/>
      </w:r>
      <w:r>
        <w:rPr>
          <w:rtl/>
        </w:rPr>
        <w:t xml:space="preserve"> </w:t>
      </w:r>
      <w:r>
        <w:rPr>
          <w:rtl/>
        </w:rPr>
        <w:tab/>
      </w:r>
      <w:r>
        <w:rPr>
          <w:rFonts w:hint="cs"/>
          <w:rtl/>
        </w:rPr>
        <w:t>לפי נתוני מערכת יחד של מערך הדיגיטל הלאומי.</w:t>
      </w:r>
    </w:p>
  </w:footnote>
  <w:footnote w:id="193">
    <w:p w:rsidR="004D1529" w:rsidRDefault="004D1529" w:rsidP="00C13C27">
      <w:pPr>
        <w:pStyle w:val="af1"/>
        <w:rPr>
          <w:rtl/>
        </w:rPr>
      </w:pPr>
      <w:r>
        <w:rPr>
          <w:rStyle w:val="af3"/>
        </w:rPr>
        <w:footnoteRef/>
      </w:r>
      <w:r>
        <w:rPr>
          <w:rtl/>
        </w:rPr>
        <w:t xml:space="preserve"> </w:t>
      </w:r>
      <w:r>
        <w:rPr>
          <w:rtl/>
        </w:rPr>
        <w:tab/>
      </w:r>
      <w:r>
        <w:rPr>
          <w:rFonts w:hint="cs"/>
          <w:rtl/>
        </w:rPr>
        <w:t xml:space="preserve">תוספת התקנים כוללת 40 תקנים לתומך עו"ס ועוד 142 תקני עו"ס. </w:t>
      </w:r>
    </w:p>
  </w:footnote>
  <w:footnote w:id="194">
    <w:p w:rsidR="004D1529" w:rsidRDefault="004D1529" w:rsidP="00C13C27">
      <w:pPr>
        <w:pStyle w:val="af1"/>
      </w:pPr>
      <w:r>
        <w:rPr>
          <w:rStyle w:val="af3"/>
        </w:rPr>
        <w:footnoteRef/>
      </w:r>
      <w:r>
        <w:rPr>
          <w:rtl/>
        </w:rPr>
        <w:t xml:space="preserve"> </w:t>
      </w:r>
      <w:r>
        <w:rPr>
          <w:rtl/>
        </w:rPr>
        <w:tab/>
      </w:r>
      <w:r>
        <w:rPr>
          <w:rFonts w:hint="cs"/>
          <w:rtl/>
        </w:rPr>
        <w:t>נתוני היסוד של המוכרים לרווחה מוזנים במערכת היסוד של הרשות המקומית ומועברים למשרד הרווחה. עם זאת, נתוני היסוד אינם כוללים את תיעוד הטיפול הפרטני אלא רק נתונים בסיסיים.</w:t>
      </w:r>
    </w:p>
  </w:footnote>
  <w:footnote w:id="195">
    <w:p w:rsidR="004D1529" w:rsidRDefault="004D1529" w:rsidP="00C13C27">
      <w:pPr>
        <w:pStyle w:val="af1"/>
      </w:pPr>
      <w:r>
        <w:rPr>
          <w:rStyle w:val="af3"/>
        </w:rPr>
        <w:footnoteRef/>
      </w:r>
      <w:r>
        <w:rPr>
          <w:rtl/>
        </w:rPr>
        <w:t xml:space="preserve"> </w:t>
      </w:r>
      <w:r>
        <w:rPr>
          <w:rtl/>
        </w:rPr>
        <w:tab/>
      </w:r>
      <w:r>
        <w:rPr>
          <w:rFonts w:hint="cs"/>
          <w:rtl/>
        </w:rPr>
        <w:t xml:space="preserve">על פי </w:t>
      </w:r>
      <w:r w:rsidRPr="00611C59">
        <w:rPr>
          <w:rFonts w:hint="cs"/>
          <w:rtl/>
        </w:rPr>
        <w:t>נתוני הלמ"ס</w:t>
      </w:r>
      <w:r>
        <w:rPr>
          <w:rFonts w:hint="cs"/>
          <w:rtl/>
        </w:rPr>
        <w:t>,</w:t>
      </w:r>
      <w:r w:rsidRPr="00611C59">
        <w:rPr>
          <w:rFonts w:hint="cs"/>
          <w:rtl/>
        </w:rPr>
        <w:t xml:space="preserve"> כ-33% מכלל אוכלוסיית הילדים הם בני נוער בגיל</w:t>
      </w:r>
      <w:r>
        <w:rPr>
          <w:rFonts w:hint="cs"/>
          <w:rtl/>
        </w:rPr>
        <w:t xml:space="preserve"> 12 - 18. מאחר שהנתונים של מערכת יחד הם עבור ילדים בגיל 0 - 18, נעשה החישוב </w:t>
      </w:r>
      <w:r w:rsidR="009D6540">
        <w:rPr>
          <w:rFonts w:hint="cs"/>
          <w:rtl/>
        </w:rPr>
        <w:t>הסטטיסטי</w:t>
      </w:r>
      <w:r>
        <w:rPr>
          <w:rFonts w:hint="cs"/>
          <w:rtl/>
        </w:rPr>
        <w:t xml:space="preserve"> של 33% מסך כל הילדים שפונו וכך התקבלה התוצאה של 16,500 בני נוער. </w:t>
      </w:r>
    </w:p>
  </w:footnote>
  <w:footnote w:id="196">
    <w:p w:rsidR="004D1529" w:rsidRPr="00570272" w:rsidRDefault="004D1529" w:rsidP="00C13C27">
      <w:pPr>
        <w:pStyle w:val="af1"/>
      </w:pPr>
      <w:r>
        <w:rPr>
          <w:rStyle w:val="af3"/>
        </w:rPr>
        <w:footnoteRef/>
      </w:r>
      <w:r>
        <w:rPr>
          <w:rtl/>
        </w:rPr>
        <w:t xml:space="preserve"> </w:t>
      </w:r>
      <w:r>
        <w:rPr>
          <w:rtl/>
        </w:rPr>
        <w:tab/>
      </w:r>
      <w:r>
        <w:rPr>
          <w:rFonts w:hint="cs"/>
          <w:rtl/>
        </w:rPr>
        <w:t xml:space="preserve">על פי נתוני מערכת יחד של מערך הדיגיטל הלאומי שפותחה לאחר מתקפת הטרור בשבעה באוקטובר. </w:t>
      </w:r>
      <w:r w:rsidRPr="00570272">
        <w:rPr>
          <w:rFonts w:hint="cs"/>
          <w:rtl/>
        </w:rPr>
        <w:t>מערכת יחד הי</w:t>
      </w:r>
      <w:r>
        <w:rPr>
          <w:rFonts w:hint="cs"/>
          <w:rtl/>
        </w:rPr>
        <w:t>א</w:t>
      </w:r>
      <w:r w:rsidRPr="00570272">
        <w:rPr>
          <w:rFonts w:hint="cs"/>
          <w:rtl/>
        </w:rPr>
        <w:t xml:space="preserve"> מערכת דיגיטלית</w:t>
      </w:r>
      <w:r>
        <w:rPr>
          <w:rFonts w:hint="cs"/>
          <w:rtl/>
        </w:rPr>
        <w:t xml:space="preserve"> </w:t>
      </w:r>
      <w:r w:rsidRPr="00570272">
        <w:rPr>
          <w:rFonts w:hint="cs"/>
          <w:rtl/>
        </w:rPr>
        <w:t xml:space="preserve">ממשלתית לאיסוף הצרכים והנתונים </w:t>
      </w:r>
      <w:r>
        <w:rPr>
          <w:rFonts w:hint="cs"/>
          <w:rtl/>
        </w:rPr>
        <w:t>של</w:t>
      </w:r>
      <w:r w:rsidRPr="00570272">
        <w:rPr>
          <w:rFonts w:hint="cs"/>
          <w:rtl/>
        </w:rPr>
        <w:t xml:space="preserve"> </w:t>
      </w:r>
      <w:r>
        <w:rPr>
          <w:rFonts w:hint="cs"/>
          <w:rtl/>
        </w:rPr>
        <w:t>ה</w:t>
      </w:r>
      <w:r w:rsidRPr="00570272">
        <w:rPr>
          <w:rFonts w:hint="cs"/>
          <w:rtl/>
        </w:rPr>
        <w:t>מפונים ו</w:t>
      </w:r>
      <w:r>
        <w:rPr>
          <w:rFonts w:hint="cs"/>
          <w:rtl/>
        </w:rPr>
        <w:t>ה</w:t>
      </w:r>
      <w:r w:rsidRPr="00570272">
        <w:rPr>
          <w:rFonts w:hint="cs"/>
          <w:rtl/>
        </w:rPr>
        <w:t xml:space="preserve">מתפנים במלחמת חרבות ברזל. </w:t>
      </w:r>
      <w:r w:rsidRPr="00570272">
        <w:rPr>
          <w:rFonts w:ascii="Rubik" w:hAnsi="Rubik"/>
          <w:shd w:val="clear" w:color="auto" w:fill="FFFFFF"/>
          <w:rtl/>
        </w:rPr>
        <w:t>למהלך שותפים משרדי ראש הממשלה, הפנים, הבריאות, הרווחה, החינוך, הקליטה, הביטוח הלאומי ומערך הדיגיטל הלאומי</w:t>
      </w:r>
      <w:r w:rsidRPr="00570272">
        <w:rPr>
          <w:rFonts w:hint="cs"/>
          <w:rtl/>
        </w:rPr>
        <w:t>. המערכת עלתה ב</w:t>
      </w:r>
      <w:r>
        <w:rPr>
          <w:rFonts w:hint="cs"/>
          <w:rtl/>
        </w:rPr>
        <w:t>-</w:t>
      </w:r>
      <w:r w:rsidRPr="00570272">
        <w:rPr>
          <w:rFonts w:hint="cs"/>
          <w:rtl/>
        </w:rPr>
        <w:t>24.10.23</w:t>
      </w:r>
      <w:r>
        <w:rPr>
          <w:rFonts w:hint="cs"/>
          <w:rtl/>
        </w:rPr>
        <w:t>.</w:t>
      </w:r>
    </w:p>
  </w:footnote>
  <w:footnote w:id="197">
    <w:p w:rsidR="004D1529" w:rsidRDefault="004D1529" w:rsidP="00C13C27">
      <w:pPr>
        <w:pStyle w:val="af1"/>
      </w:pPr>
      <w:r>
        <w:rPr>
          <w:rStyle w:val="af3"/>
        </w:rPr>
        <w:footnoteRef/>
      </w:r>
      <w:r>
        <w:rPr>
          <w:rtl/>
        </w:rPr>
        <w:t xml:space="preserve"> </w:t>
      </w:r>
      <w:r>
        <w:rPr>
          <w:rtl/>
        </w:rPr>
        <w:tab/>
      </w:r>
      <w:r w:rsidRPr="003F631C">
        <w:rPr>
          <w:rFonts w:hint="cs"/>
          <w:rtl/>
        </w:rPr>
        <w:t xml:space="preserve">מכון ברוקדייל, </w:t>
      </w:r>
      <w:r w:rsidRPr="00B738D6">
        <w:rPr>
          <w:rFonts w:hint="cs"/>
          <w:b/>
          <w:bCs/>
          <w:rtl/>
        </w:rPr>
        <w:t>השפעת מלחמת חרבות ברזל על ילדים ובני נוער בישראל</w:t>
      </w:r>
      <w:r w:rsidRPr="003F631C">
        <w:rPr>
          <w:rFonts w:hint="cs"/>
          <w:rtl/>
        </w:rPr>
        <w:t>, ינואר 2024</w:t>
      </w:r>
      <w:r>
        <w:rPr>
          <w:rFonts w:hint="cs"/>
          <w:rtl/>
        </w:rPr>
        <w:t xml:space="preserve">. </w:t>
      </w:r>
    </w:p>
  </w:footnote>
  <w:footnote w:id="198">
    <w:p w:rsidR="004D1529" w:rsidRDefault="004D1529" w:rsidP="00C13C27">
      <w:pPr>
        <w:pStyle w:val="af1"/>
      </w:pPr>
      <w:r>
        <w:rPr>
          <w:rStyle w:val="af3"/>
        </w:rPr>
        <w:footnoteRef/>
      </w:r>
      <w:r>
        <w:rPr>
          <w:rtl/>
        </w:rPr>
        <w:t xml:space="preserve"> </w:t>
      </w:r>
      <w:r>
        <w:rPr>
          <w:rtl/>
        </w:rPr>
        <w:tab/>
      </w:r>
      <w:r>
        <w:rPr>
          <w:rFonts w:hint="cs"/>
          <w:rtl/>
        </w:rPr>
        <w:t xml:space="preserve">מכון ברוקדייל, </w:t>
      </w:r>
      <w:r w:rsidRPr="0048037D">
        <w:rPr>
          <w:rFonts w:hint="cs"/>
          <w:b/>
          <w:bCs/>
          <w:rtl/>
        </w:rPr>
        <w:t>השפעות מלחמת חרבות ברזל על ילדים ובני נוער בישראל</w:t>
      </w:r>
      <w:r w:rsidRPr="00CD06D4">
        <w:rPr>
          <w:rFonts w:hint="cs"/>
          <w:rtl/>
        </w:rPr>
        <w:t>, ינואר 2024 (מצגת)</w:t>
      </w:r>
      <w:r>
        <w:rPr>
          <w:rFonts w:hint="cs"/>
          <w:rtl/>
        </w:rPr>
        <w:t xml:space="preserve">; </w:t>
      </w:r>
    </w:p>
  </w:footnote>
  <w:footnote w:id="199">
    <w:p w:rsidR="004D1529" w:rsidRPr="00B415B7" w:rsidRDefault="004D1529" w:rsidP="00C13C27">
      <w:pPr>
        <w:pStyle w:val="af1"/>
        <w:ind w:hanging="12"/>
      </w:pPr>
      <w:r>
        <w:rPr>
          <w:rFonts w:hint="cs"/>
          <w:rtl/>
        </w:rPr>
        <w:t xml:space="preserve">דפנה טנר, נועם תרשיש ושוש תורג'מן, "פגיעות מיניות בילדים בזמן המלחמה ולאחריה: המלצות למדיניות ולטיפול ברוח מרכזי ההגנה", בתוך: </w:t>
      </w:r>
      <w:r w:rsidRPr="001008B5">
        <w:rPr>
          <w:rFonts w:hint="cs"/>
          <w:rtl/>
        </w:rPr>
        <w:t>מיכל אלמגור-בר, מימי איי</w:t>
      </w:r>
      <w:r w:rsidR="009D6540">
        <w:rPr>
          <w:rFonts w:hint="cs"/>
          <w:rtl/>
        </w:rPr>
        <w:t>ז</w:t>
      </w:r>
      <w:r w:rsidRPr="001008B5">
        <w:rPr>
          <w:rFonts w:hint="cs"/>
          <w:rtl/>
        </w:rPr>
        <w:t>נ</w:t>
      </w:r>
      <w:r w:rsidR="009D6540">
        <w:rPr>
          <w:rFonts w:hint="cs"/>
          <w:rtl/>
        </w:rPr>
        <w:t>ש</w:t>
      </w:r>
      <w:r w:rsidRPr="001008B5">
        <w:rPr>
          <w:rFonts w:hint="cs"/>
          <w:rtl/>
        </w:rPr>
        <w:t xml:space="preserve">טדט וג'וני בר (עורכים), </w:t>
      </w:r>
      <w:r w:rsidRPr="001008B5">
        <w:rPr>
          <w:rFonts w:hint="cs"/>
          <w:b/>
          <w:bCs/>
          <w:rtl/>
        </w:rPr>
        <w:t>רווחה בעקבות המלחמה</w:t>
      </w:r>
      <w:r>
        <w:rPr>
          <w:rFonts w:hint="cs"/>
          <w:rtl/>
        </w:rPr>
        <w:t xml:space="preserve"> (עמ' 81 - 86), בית הספר לעבודה סוציאלית ולרווחה </w:t>
      </w:r>
      <w:r w:rsidRPr="00B415B7">
        <w:rPr>
          <w:rFonts w:hint="cs"/>
          <w:rtl/>
        </w:rPr>
        <w:t xml:space="preserve">חברתית, 2024; </w:t>
      </w:r>
      <w:hyperlink r:id="rId12" w:history="1">
        <w:r w:rsidRPr="00B415B7">
          <w:rPr>
            <w:rStyle w:val="Hyperlink"/>
            <w:rFonts w:hint="cs"/>
            <w:rtl/>
          </w:rPr>
          <w:t xml:space="preserve">אוריה תשבי, "'היום שאחרי המלחמה' בריאות הנפש ורווחה נפשית בישראל" </w:t>
        </w:r>
        <w:r w:rsidRPr="00B415B7">
          <w:rPr>
            <w:rStyle w:val="Hyperlink"/>
            <w:rFonts w:hint="cs"/>
            <w:b/>
            <w:bCs/>
            <w:rtl/>
          </w:rPr>
          <w:t>(</w:t>
        </w:r>
        <w:r w:rsidRPr="00B415B7">
          <w:rPr>
            <w:rStyle w:val="Hyperlink"/>
            <w:rFonts w:hint="cs"/>
            <w:rtl/>
          </w:rPr>
          <w:t>שם</w:t>
        </w:r>
        <w:r w:rsidRPr="00B415B7">
          <w:rPr>
            <w:rStyle w:val="Hyperlink"/>
            <w:rFonts w:hint="cs"/>
            <w:b/>
            <w:bCs/>
            <w:rtl/>
          </w:rPr>
          <w:t xml:space="preserve">, </w:t>
        </w:r>
        <w:r w:rsidRPr="00B415B7">
          <w:rPr>
            <w:rStyle w:val="Hyperlink"/>
            <w:rFonts w:hint="cs"/>
            <w:rtl/>
          </w:rPr>
          <w:t>עמ'</w:t>
        </w:r>
        <w:r w:rsidRPr="00B415B7">
          <w:rPr>
            <w:rStyle w:val="Hyperlink"/>
            <w:rFonts w:hint="cs"/>
            <w:b/>
            <w:bCs/>
            <w:rtl/>
          </w:rPr>
          <w:t xml:space="preserve"> </w:t>
        </w:r>
        <w:r w:rsidRPr="00B415B7">
          <w:rPr>
            <w:rStyle w:val="Hyperlink"/>
            <w:rFonts w:hint="cs"/>
            <w:rtl/>
          </w:rPr>
          <w:t>34</w:t>
        </w:r>
        <w:r w:rsidRPr="00B415B7">
          <w:rPr>
            <w:rStyle w:val="Hyperlink"/>
            <w:rFonts w:hint="cs"/>
            <w:b/>
            <w:bCs/>
            <w:rtl/>
          </w:rPr>
          <w:t xml:space="preserve"> - </w:t>
        </w:r>
        <w:r w:rsidRPr="00B415B7">
          <w:rPr>
            <w:rStyle w:val="Hyperlink"/>
            <w:rFonts w:hint="cs"/>
            <w:rtl/>
          </w:rPr>
          <w:t>41</w:t>
        </w:r>
        <w:r w:rsidRPr="00B415B7">
          <w:rPr>
            <w:rStyle w:val="Hyperlink"/>
            <w:rFonts w:hint="cs"/>
            <w:b/>
            <w:bCs/>
            <w:rtl/>
          </w:rPr>
          <w:t>)</w:t>
        </w:r>
        <w:hyperlink r:id="rId13" w:history="1">
          <w:r w:rsidRPr="00B415B7">
            <w:rPr>
              <w:rStyle w:val="Hyperlink"/>
              <w:rFonts w:hint="cs"/>
              <w:rtl/>
            </w:rPr>
            <w:t xml:space="preserve">, </w:t>
          </w:r>
        </w:hyperlink>
      </w:hyperlink>
      <w:r w:rsidRPr="00B415B7">
        <w:rPr>
          <w:rFonts w:hint="cs"/>
          <w:rtl/>
        </w:rPr>
        <w:t xml:space="preserve">(להלן - רווחה בעקבות המלחמה), עמ' 82. </w:t>
      </w:r>
    </w:p>
  </w:footnote>
  <w:footnote w:id="200">
    <w:p w:rsidR="004D1529" w:rsidRDefault="004D1529" w:rsidP="00C13C27">
      <w:pPr>
        <w:pStyle w:val="af1"/>
      </w:pPr>
      <w:r>
        <w:rPr>
          <w:rStyle w:val="af3"/>
        </w:rPr>
        <w:footnoteRef/>
      </w:r>
      <w:r>
        <w:rPr>
          <w:rtl/>
        </w:rPr>
        <w:t xml:space="preserve"> </w:t>
      </w:r>
      <w:r>
        <w:rPr>
          <w:rtl/>
        </w:rPr>
        <w:tab/>
      </w:r>
      <w:r>
        <w:rPr>
          <w:rFonts w:hint="cs"/>
          <w:rtl/>
        </w:rPr>
        <w:t xml:space="preserve">מכון ברוקדייל, </w:t>
      </w:r>
      <w:r w:rsidRPr="001008B5">
        <w:rPr>
          <w:rFonts w:hint="cs"/>
          <w:b/>
          <w:bCs/>
          <w:rtl/>
        </w:rPr>
        <w:t>השפעות מלחמת חרבות ברזל על ילדים ובני נוער בישראל</w:t>
      </w:r>
      <w:r w:rsidRPr="00CD06D4">
        <w:rPr>
          <w:rFonts w:hint="cs"/>
          <w:rtl/>
        </w:rPr>
        <w:t>, ינואר 2024</w:t>
      </w:r>
      <w:r>
        <w:rPr>
          <w:rFonts w:hint="cs"/>
          <w:rtl/>
        </w:rPr>
        <w:t xml:space="preserve">. </w:t>
      </w:r>
    </w:p>
  </w:footnote>
  <w:footnote w:id="201">
    <w:p w:rsidR="004D1529" w:rsidRDefault="004D1529" w:rsidP="00C13C27">
      <w:pPr>
        <w:pStyle w:val="af1"/>
      </w:pPr>
      <w:r>
        <w:rPr>
          <w:rStyle w:val="af3"/>
        </w:rPr>
        <w:footnoteRef/>
      </w:r>
      <w:r>
        <w:rPr>
          <w:rtl/>
        </w:rPr>
        <w:t xml:space="preserve"> </w:t>
      </w:r>
      <w:r>
        <w:rPr>
          <w:rtl/>
        </w:rPr>
        <w:tab/>
      </w:r>
      <w:r w:rsidRPr="003F631C">
        <w:rPr>
          <w:rFonts w:hint="cs"/>
          <w:rtl/>
        </w:rPr>
        <w:t>חוזר מנכ"ל</w:t>
      </w:r>
      <w:r>
        <w:rPr>
          <w:rFonts w:hint="cs"/>
          <w:rtl/>
        </w:rPr>
        <w:t>:</w:t>
      </w:r>
      <w:r w:rsidRPr="003F631C">
        <w:rPr>
          <w:rFonts w:hint="cs"/>
          <w:rtl/>
        </w:rPr>
        <w:t xml:space="preserve"> הנחיות למוגנות במתקני </w:t>
      </w:r>
      <w:r>
        <w:rPr>
          <w:rFonts w:hint="cs"/>
          <w:rtl/>
        </w:rPr>
        <w:t>ה</w:t>
      </w:r>
      <w:r w:rsidRPr="003F631C">
        <w:rPr>
          <w:rFonts w:hint="cs"/>
          <w:rtl/>
        </w:rPr>
        <w:t>מפונים, חרבות ברזל 2023</w:t>
      </w:r>
      <w:r>
        <w:rPr>
          <w:rFonts w:hint="cs"/>
          <w:rtl/>
        </w:rPr>
        <w:t>,</w:t>
      </w:r>
      <w:r w:rsidRPr="003F631C">
        <w:rPr>
          <w:rFonts w:hint="cs"/>
          <w:rtl/>
        </w:rPr>
        <w:t xml:space="preserve"> 5.11.23</w:t>
      </w:r>
      <w:r>
        <w:rPr>
          <w:rFonts w:hint="cs"/>
          <w:rtl/>
        </w:rPr>
        <w:t xml:space="preserve">. </w:t>
      </w:r>
    </w:p>
  </w:footnote>
  <w:footnote w:id="202">
    <w:p w:rsidR="004D1529" w:rsidRDefault="004D1529" w:rsidP="00C13C27">
      <w:pPr>
        <w:pStyle w:val="af1"/>
        <w:rPr>
          <w:rtl/>
        </w:rPr>
      </w:pPr>
      <w:r>
        <w:rPr>
          <w:rStyle w:val="af3"/>
        </w:rPr>
        <w:footnoteRef/>
      </w:r>
      <w:r>
        <w:rPr>
          <w:rtl/>
        </w:rPr>
        <w:t xml:space="preserve"> </w:t>
      </w:r>
      <w:r>
        <w:rPr>
          <w:rtl/>
        </w:rPr>
        <w:tab/>
      </w:r>
      <w:r w:rsidRPr="00611C59">
        <w:rPr>
          <w:rFonts w:hint="cs"/>
          <w:rtl/>
        </w:rPr>
        <w:t>מתוך השולחן העגול בנושא ילדים ונוער במלחמה</w:t>
      </w:r>
      <w:r>
        <w:rPr>
          <w:rFonts w:hint="cs"/>
          <w:rtl/>
        </w:rPr>
        <w:t xml:space="preserve"> -</w:t>
      </w:r>
      <w:r w:rsidRPr="00611C59">
        <w:rPr>
          <w:rFonts w:hint="cs"/>
          <w:rtl/>
        </w:rPr>
        <w:t xml:space="preserve"> צוות מוגנות ילדים ונוער במתקני הקליטה</w:t>
      </w:r>
      <w:r>
        <w:rPr>
          <w:rFonts w:hint="cs"/>
          <w:rtl/>
        </w:rPr>
        <w:t>,</w:t>
      </w:r>
      <w:r w:rsidRPr="00611C59">
        <w:rPr>
          <w:rFonts w:hint="cs"/>
          <w:rtl/>
        </w:rPr>
        <w:t xml:space="preserve"> דגשים והמלצות להבטחת מוג</w:t>
      </w:r>
      <w:r>
        <w:rPr>
          <w:rFonts w:hint="cs"/>
          <w:rtl/>
        </w:rPr>
        <w:t>נ</w:t>
      </w:r>
      <w:r w:rsidRPr="00611C59">
        <w:rPr>
          <w:rFonts w:hint="cs"/>
          <w:rtl/>
        </w:rPr>
        <w:t>ות ילדים ובני נוער במתקני הקליטה 1.11.23</w:t>
      </w:r>
      <w:r>
        <w:rPr>
          <w:rFonts w:hint="cs"/>
          <w:rtl/>
        </w:rPr>
        <w:t>.</w:t>
      </w:r>
    </w:p>
  </w:footnote>
  <w:footnote w:id="203">
    <w:p w:rsidR="004D1529" w:rsidRDefault="004D1529" w:rsidP="00C13C27">
      <w:pPr>
        <w:pStyle w:val="af1"/>
        <w:rPr>
          <w:rtl/>
        </w:rPr>
      </w:pPr>
      <w:r>
        <w:rPr>
          <w:rStyle w:val="af3"/>
        </w:rPr>
        <w:footnoteRef/>
      </w:r>
      <w:r>
        <w:rPr>
          <w:rtl/>
        </w:rPr>
        <w:t xml:space="preserve"> </w:t>
      </w:r>
      <w:r>
        <w:rPr>
          <w:rtl/>
        </w:rPr>
        <w:tab/>
      </w:r>
      <w:r>
        <w:rPr>
          <w:rFonts w:hint="cs"/>
          <w:rtl/>
        </w:rPr>
        <w:t xml:space="preserve">שם.  </w:t>
      </w:r>
    </w:p>
  </w:footnote>
  <w:footnote w:id="204">
    <w:p w:rsidR="004D1529" w:rsidRPr="00700D1D" w:rsidRDefault="004D1529" w:rsidP="00C13C27">
      <w:pPr>
        <w:pStyle w:val="af1"/>
        <w:rPr>
          <w:rtl/>
        </w:rPr>
      </w:pPr>
      <w:r w:rsidRPr="00361D26">
        <w:rPr>
          <w:rStyle w:val="af3"/>
        </w:rPr>
        <w:footnoteRef/>
      </w:r>
      <w:r>
        <w:rPr>
          <w:rtl/>
        </w:rPr>
        <w:t xml:space="preserve"> </w:t>
      </w:r>
      <w:r>
        <w:rPr>
          <w:rtl/>
        </w:rPr>
        <w:tab/>
      </w:r>
      <w:r w:rsidRPr="00CD06D4">
        <w:rPr>
          <w:rFonts w:hint="cs"/>
          <w:rtl/>
        </w:rPr>
        <w:t xml:space="preserve">החלטת </w:t>
      </w:r>
      <w:r>
        <w:rPr>
          <w:rFonts w:hint="cs"/>
          <w:rtl/>
        </w:rPr>
        <w:t>ה</w:t>
      </w:r>
      <w:r w:rsidRPr="00CD06D4">
        <w:rPr>
          <w:rFonts w:hint="cs"/>
          <w:rtl/>
        </w:rPr>
        <w:t>ממשלה 2017</w:t>
      </w:r>
      <w:r>
        <w:rPr>
          <w:rFonts w:hint="cs"/>
          <w:rtl/>
        </w:rPr>
        <w:t>, "</w:t>
      </w:r>
      <w:r w:rsidRPr="00CD06D4">
        <w:rPr>
          <w:rFonts w:hint="cs"/>
          <w:rtl/>
        </w:rPr>
        <w:t>שיפור המוכנות למצבי חירום</w:t>
      </w:r>
      <w:r>
        <w:rPr>
          <w:rFonts w:hint="cs"/>
          <w:rtl/>
        </w:rPr>
        <w:t>" (30.10.16)</w:t>
      </w:r>
      <w:r w:rsidRPr="00CD06D4">
        <w:rPr>
          <w:rFonts w:hint="cs"/>
          <w:rtl/>
        </w:rPr>
        <w:t>.</w:t>
      </w:r>
      <w:r>
        <w:rPr>
          <w:rFonts w:hint="cs"/>
          <w:rtl/>
        </w:rPr>
        <w:t xml:space="preserve"> </w:t>
      </w:r>
    </w:p>
  </w:footnote>
  <w:footnote w:id="205">
    <w:p w:rsidR="004D1529" w:rsidRDefault="004D1529" w:rsidP="00C13C27">
      <w:pPr>
        <w:pStyle w:val="af1"/>
      </w:pPr>
      <w:r>
        <w:rPr>
          <w:rStyle w:val="af3"/>
        </w:rPr>
        <w:footnoteRef/>
      </w:r>
      <w:r>
        <w:rPr>
          <w:rtl/>
        </w:rPr>
        <w:t xml:space="preserve"> </w:t>
      </w:r>
      <w:r>
        <w:rPr>
          <w:rFonts w:ascii="David" w:hAnsi="David"/>
          <w:b/>
          <w:rtl/>
        </w:rPr>
        <w:tab/>
      </w:r>
      <w:r>
        <w:rPr>
          <w:rFonts w:ascii="David" w:hAnsi="David" w:hint="cs"/>
          <w:b/>
          <w:rtl/>
        </w:rPr>
        <w:t xml:space="preserve">השולחן העגול הרב-מגזרי הוקם </w:t>
      </w:r>
      <w:r w:rsidRPr="00CD06D4">
        <w:rPr>
          <w:rFonts w:ascii="David" w:hAnsi="David" w:hint="cs"/>
          <w:b/>
          <w:rtl/>
        </w:rPr>
        <w:t>ב</w:t>
      </w:r>
      <w:r w:rsidRPr="00CD06D4">
        <w:rPr>
          <w:rFonts w:ascii="David" w:hAnsi="David"/>
          <w:b/>
          <w:rtl/>
        </w:rPr>
        <w:t xml:space="preserve">החלטת </w:t>
      </w:r>
      <w:r>
        <w:rPr>
          <w:rFonts w:ascii="David" w:hAnsi="David" w:hint="cs"/>
          <w:b/>
          <w:rtl/>
        </w:rPr>
        <w:t>ה</w:t>
      </w:r>
      <w:r w:rsidRPr="00CD06D4">
        <w:rPr>
          <w:rFonts w:ascii="David" w:hAnsi="David"/>
          <w:b/>
          <w:rtl/>
        </w:rPr>
        <w:t>ממשלה</w:t>
      </w:r>
      <w:r w:rsidRPr="00CD06D4">
        <w:rPr>
          <w:rFonts w:ascii="David" w:hAnsi="David" w:hint="cs"/>
          <w:b/>
          <w:rtl/>
        </w:rPr>
        <w:t xml:space="preserve"> </w:t>
      </w:r>
      <w:r w:rsidRPr="00CD06D4">
        <w:rPr>
          <w:rFonts w:ascii="David" w:hAnsi="David"/>
          <w:b/>
          <w:rtl/>
        </w:rPr>
        <w:t>3190</w:t>
      </w:r>
      <w:r>
        <w:rPr>
          <w:rFonts w:ascii="David" w:hAnsi="David" w:hint="cs"/>
          <w:b/>
          <w:rtl/>
        </w:rPr>
        <w:t>,</w:t>
      </w:r>
      <w:r w:rsidRPr="00CD06D4">
        <w:rPr>
          <w:rFonts w:ascii="David" w:hAnsi="David" w:hint="cs"/>
          <w:b/>
          <w:rtl/>
        </w:rPr>
        <w:t xml:space="preserve"> </w:t>
      </w:r>
      <w:r>
        <w:rPr>
          <w:rFonts w:ascii="David" w:hAnsi="David" w:hint="cs"/>
          <w:b/>
          <w:rtl/>
        </w:rPr>
        <w:t>"</w:t>
      </w:r>
      <w:r w:rsidRPr="00CD06D4">
        <w:rPr>
          <w:rFonts w:ascii="David" w:hAnsi="David"/>
          <w:b/>
          <w:rtl/>
        </w:rPr>
        <w:t>יחסי הממשלה, החברה האזרחית והמגזר העסקי התורם להשגת מטרות ציבוריות</w:t>
      </w:r>
      <w:r>
        <w:rPr>
          <w:rFonts w:ascii="David" w:hAnsi="David" w:hint="cs"/>
          <w:b/>
          <w:rtl/>
        </w:rPr>
        <w:t>" (24.2.08)</w:t>
      </w:r>
      <w:r w:rsidRPr="00CD06D4">
        <w:rPr>
          <w:rFonts w:hint="cs"/>
          <w:rtl/>
        </w:rPr>
        <w:t>.</w:t>
      </w:r>
      <w:r>
        <w:rPr>
          <w:rFonts w:hint="cs"/>
          <w:rtl/>
        </w:rPr>
        <w:t xml:space="preserve"> </w:t>
      </w:r>
    </w:p>
  </w:footnote>
  <w:footnote w:id="206">
    <w:p w:rsidR="004D1529" w:rsidRDefault="004D1529" w:rsidP="00C13C27">
      <w:pPr>
        <w:pStyle w:val="af1"/>
        <w:rPr>
          <w:rtl/>
        </w:rPr>
      </w:pPr>
      <w:r>
        <w:rPr>
          <w:rStyle w:val="af3"/>
        </w:rPr>
        <w:footnoteRef/>
      </w:r>
      <w:r>
        <w:rPr>
          <w:rtl/>
        </w:rPr>
        <w:t xml:space="preserve"> </w:t>
      </w:r>
      <w:r>
        <w:rPr>
          <w:rtl/>
        </w:rPr>
        <w:tab/>
      </w:r>
      <w:r>
        <w:rPr>
          <w:rFonts w:hint="cs"/>
          <w:rtl/>
        </w:rPr>
        <w:t>פרוטוקול מספר 35 של הוועדה המיוחדת לזכויות הילד מ-20 בנובמבר 2023; פרוטוקול מספר 55</w:t>
      </w:r>
      <w:r>
        <w:rPr>
          <w:rFonts w:hint="cs"/>
        </w:rPr>
        <w:t xml:space="preserve"> </w:t>
      </w:r>
      <w:r>
        <w:rPr>
          <w:rFonts w:hint="cs"/>
          <w:rtl/>
        </w:rPr>
        <w:t xml:space="preserve">של הוועדה לקידום מעמד האישה ולשוויון מגדרי מ-19 בפברואר 2024; פרוטוקול מספר 38 מישיבת הוועדה המיוחדת לזכויות הילד ופרוטוקול מספר 19 מישיבת הוועדה המיוחדת למאבק בשימוש בסמים ובאלכוהול מ-28 בנובמבר 2023. </w:t>
      </w:r>
    </w:p>
  </w:footnote>
  <w:footnote w:id="207">
    <w:p w:rsidR="004D1529" w:rsidRDefault="004D1529" w:rsidP="00C13C27">
      <w:pPr>
        <w:pStyle w:val="af1"/>
        <w:rPr>
          <w:rtl/>
        </w:rPr>
      </w:pPr>
      <w:r>
        <w:rPr>
          <w:rStyle w:val="af3"/>
        </w:rPr>
        <w:footnoteRef/>
      </w:r>
      <w:r>
        <w:rPr>
          <w:rtl/>
        </w:rPr>
        <w:t xml:space="preserve"> </w:t>
      </w:r>
      <w:r>
        <w:rPr>
          <w:rFonts w:hint="cs"/>
          <w:rtl/>
        </w:rPr>
        <w:t xml:space="preserve">    </w:t>
      </w:r>
      <w:r>
        <w:rPr>
          <w:rtl/>
        </w:rPr>
        <w:tab/>
      </w:r>
      <w:r>
        <w:rPr>
          <w:rFonts w:hint="cs"/>
          <w:rtl/>
        </w:rPr>
        <w:t>הסקרים נועדו לאתר</w:t>
      </w:r>
      <w:r w:rsidRPr="003A44E0">
        <w:rPr>
          <w:rFonts w:hint="cs"/>
          <w:rtl/>
        </w:rPr>
        <w:t xml:space="preserve"> פערים ברמת השירותים הניתנים </w:t>
      </w:r>
      <w:r>
        <w:rPr>
          <w:rFonts w:hint="cs"/>
          <w:rtl/>
        </w:rPr>
        <w:t>על ידי</w:t>
      </w:r>
      <w:r w:rsidRPr="003A44E0">
        <w:rPr>
          <w:rFonts w:hint="cs"/>
          <w:rtl/>
        </w:rPr>
        <w:t xml:space="preserve"> משרדי הממשלה השונים. הסקרים בוצעו </w:t>
      </w:r>
      <w:r>
        <w:rPr>
          <w:rFonts w:hint="cs"/>
          <w:rtl/>
        </w:rPr>
        <w:t>על ידי</w:t>
      </w:r>
      <w:r w:rsidRPr="003A44E0">
        <w:rPr>
          <w:rFonts w:hint="cs"/>
          <w:rtl/>
        </w:rPr>
        <w:t xml:space="preserve"> סוקרים מטעם רח"ל בהתבסס על</w:t>
      </w:r>
      <w:r>
        <w:rPr>
          <w:rFonts w:hint="cs"/>
          <w:rtl/>
        </w:rPr>
        <w:t xml:space="preserve"> </w:t>
      </w:r>
      <w:r w:rsidRPr="003A44E0">
        <w:rPr>
          <w:rFonts w:hint="cs"/>
          <w:rtl/>
        </w:rPr>
        <w:t>מידע שאספו בשיחות עם ראשי</w:t>
      </w:r>
      <w:r>
        <w:rPr>
          <w:rFonts w:hint="cs"/>
          <w:rtl/>
        </w:rPr>
        <w:t xml:space="preserve"> </w:t>
      </w:r>
      <w:r w:rsidRPr="003A44E0">
        <w:rPr>
          <w:rFonts w:hint="cs"/>
          <w:rtl/>
        </w:rPr>
        <w:t>הקהילות המפונות.</w:t>
      </w:r>
      <w:r>
        <w:rPr>
          <w:rFonts w:hint="cs"/>
          <w:rtl/>
        </w:rPr>
        <w:t xml:space="preserve"> </w:t>
      </w:r>
      <w:r w:rsidRPr="003A44E0">
        <w:rPr>
          <w:rFonts w:hint="cs"/>
          <w:rtl/>
        </w:rPr>
        <w:t xml:space="preserve">הסקרים קובצו לתמונת מצב שהוצגה במשל"ט </w:t>
      </w:r>
      <w:r>
        <w:rPr>
          <w:rFonts w:hint="cs"/>
          <w:rtl/>
        </w:rPr>
        <w:t xml:space="preserve">כדי </w:t>
      </w:r>
      <w:r w:rsidRPr="003A44E0">
        <w:rPr>
          <w:rFonts w:hint="cs"/>
          <w:rtl/>
        </w:rPr>
        <w:t>לתת מענה ולצמ</w:t>
      </w:r>
      <w:r>
        <w:rPr>
          <w:rFonts w:hint="cs"/>
          <w:rtl/>
        </w:rPr>
        <w:t>צ</w:t>
      </w:r>
      <w:r w:rsidRPr="003A44E0">
        <w:rPr>
          <w:rFonts w:hint="cs"/>
          <w:rtl/>
        </w:rPr>
        <w:t>ם את הפערים שדווחו.</w:t>
      </w:r>
    </w:p>
  </w:footnote>
  <w:footnote w:id="208">
    <w:p w:rsidR="004D1529" w:rsidRDefault="004D1529" w:rsidP="00C13C27">
      <w:pPr>
        <w:pStyle w:val="af1"/>
      </w:pPr>
      <w:r>
        <w:rPr>
          <w:rStyle w:val="af3"/>
        </w:rPr>
        <w:footnoteRef/>
      </w:r>
      <w:r>
        <w:rPr>
          <w:rtl/>
        </w:rPr>
        <w:t xml:space="preserve"> </w:t>
      </w:r>
      <w:r>
        <w:rPr>
          <w:rtl/>
        </w:rPr>
        <w:tab/>
      </w:r>
      <w:r>
        <w:rPr>
          <w:rFonts w:hint="cs"/>
          <w:rtl/>
        </w:rPr>
        <w:t>הקבוצות התקיימו בירושלים ב-15.2.24, ובאילת ב-5.3.24 וב-6.3.24.</w:t>
      </w:r>
    </w:p>
  </w:footnote>
  <w:footnote w:id="209">
    <w:p w:rsidR="004D1529" w:rsidRDefault="004D1529" w:rsidP="00C13C27">
      <w:pPr>
        <w:pStyle w:val="af1"/>
        <w:rPr>
          <w:rtl/>
        </w:rPr>
      </w:pPr>
      <w:r>
        <w:rPr>
          <w:rStyle w:val="af3"/>
        </w:rPr>
        <w:footnoteRef/>
      </w:r>
      <w:r>
        <w:rPr>
          <w:rtl/>
        </w:rPr>
        <w:t xml:space="preserve"> </w:t>
      </w:r>
      <w:r>
        <w:rPr>
          <w:rtl/>
        </w:rPr>
        <w:tab/>
      </w:r>
      <w:r>
        <w:rPr>
          <w:rFonts w:hint="cs"/>
          <w:rtl/>
        </w:rPr>
        <w:t>להרחבה ראו בפרק על המענה החינוכי למפונים בדוח זה.</w:t>
      </w:r>
    </w:p>
  </w:footnote>
  <w:footnote w:id="210">
    <w:p w:rsidR="004D1529" w:rsidRPr="00BD173A" w:rsidRDefault="004D1529" w:rsidP="00C13C27">
      <w:pPr>
        <w:pStyle w:val="af1"/>
        <w:rPr>
          <w:rtl/>
        </w:rPr>
      </w:pPr>
      <w:r>
        <w:rPr>
          <w:rStyle w:val="af3"/>
        </w:rPr>
        <w:footnoteRef/>
      </w:r>
      <w:r>
        <w:rPr>
          <w:rtl/>
        </w:rPr>
        <w:t xml:space="preserve"> </w:t>
      </w:r>
      <w:r>
        <w:rPr>
          <w:rtl/>
        </w:rPr>
        <w:tab/>
      </w:r>
      <w:r>
        <w:rPr>
          <w:rFonts w:hint="cs"/>
          <w:rtl/>
        </w:rPr>
        <w:t xml:space="preserve">מכון ברוקדייל, </w:t>
      </w:r>
      <w:r w:rsidRPr="002752E4">
        <w:rPr>
          <w:rFonts w:hint="cs"/>
          <w:b/>
          <w:bCs/>
          <w:rtl/>
        </w:rPr>
        <w:t>השפעות מלחמת חרבות ברזל על ילדים ובני נוער בישראל</w:t>
      </w:r>
      <w:r w:rsidRPr="00CD06D4">
        <w:rPr>
          <w:rFonts w:hint="cs"/>
          <w:rtl/>
        </w:rPr>
        <w:t>, ינואר 2024</w:t>
      </w:r>
      <w:r>
        <w:rPr>
          <w:rFonts w:hint="cs"/>
          <w:rtl/>
        </w:rPr>
        <w:t xml:space="preserve">. </w:t>
      </w:r>
    </w:p>
  </w:footnote>
  <w:footnote w:id="211">
    <w:p w:rsidR="004D1529" w:rsidRPr="00796670" w:rsidRDefault="004D1529" w:rsidP="00C13C27">
      <w:pPr>
        <w:pStyle w:val="af1"/>
        <w:rPr>
          <w:rtl/>
        </w:rPr>
      </w:pPr>
      <w:r>
        <w:rPr>
          <w:rStyle w:val="af3"/>
        </w:rPr>
        <w:footnoteRef/>
      </w:r>
      <w:r>
        <w:rPr>
          <w:rtl/>
        </w:rPr>
        <w:t xml:space="preserve"> </w:t>
      </w:r>
      <w:r>
        <w:rPr>
          <w:rtl/>
        </w:rPr>
        <w:tab/>
      </w:r>
      <w:r>
        <w:rPr>
          <w:rFonts w:hint="cs"/>
          <w:rtl/>
        </w:rPr>
        <w:t xml:space="preserve">מכון ברוקדייל, </w:t>
      </w:r>
      <w:r w:rsidRPr="00060A1B">
        <w:rPr>
          <w:rFonts w:hint="cs"/>
          <w:rtl/>
        </w:rPr>
        <w:t>השפעות מלחמת חרבות ברזל על ילדים ובני נוער בישראל, ינואר 2024 (מצגת)</w:t>
      </w:r>
      <w:r>
        <w:rPr>
          <w:rFonts w:hint="cs"/>
          <w:rtl/>
        </w:rPr>
        <w:t xml:space="preserve">. </w:t>
      </w:r>
    </w:p>
  </w:footnote>
  <w:footnote w:id="212">
    <w:p w:rsidR="004D1529" w:rsidRPr="00FA3369" w:rsidRDefault="004D1529" w:rsidP="00C13C27">
      <w:pPr>
        <w:pStyle w:val="af1"/>
        <w:rPr>
          <w:rtl/>
        </w:rPr>
      </w:pPr>
      <w:r>
        <w:rPr>
          <w:rStyle w:val="af3"/>
        </w:rPr>
        <w:footnoteRef/>
      </w:r>
      <w:r>
        <w:rPr>
          <w:rtl/>
        </w:rPr>
        <w:t xml:space="preserve"> </w:t>
      </w:r>
      <w:r>
        <w:rPr>
          <w:rtl/>
        </w:rPr>
        <w:tab/>
      </w:r>
      <w:r>
        <w:rPr>
          <w:rFonts w:hint="cs"/>
          <w:rtl/>
        </w:rPr>
        <w:t>חניתה קושר, אשר בן-אריה, "שירותי רווחה לילדים ונוער בסיכון: האתגרים שלפני המלחמה ואחריה", בתוך</w:t>
      </w:r>
      <w:r w:rsidRPr="00C771D1">
        <w:rPr>
          <w:rFonts w:hint="cs"/>
          <w:rtl/>
        </w:rPr>
        <w:t xml:space="preserve">: </w:t>
      </w:r>
      <w:hyperlink r:id="rId14" w:history="1">
        <w:r w:rsidRPr="0048283C">
          <w:rPr>
            <w:rStyle w:val="Hyperlink"/>
            <w:rFonts w:hint="cs"/>
            <w:rtl/>
          </w:rPr>
          <w:t xml:space="preserve"> מיכל אלמגור-בר, מימי אייזנשטדט וג'וני גל (עורכים)</w:t>
        </w:r>
        <w:hyperlink r:id="rId15" w:history="1">
          <w:r w:rsidRPr="0048283C">
            <w:rPr>
              <w:rStyle w:val="Hyperlink"/>
              <w:rFonts w:hint="cs"/>
              <w:rtl/>
            </w:rPr>
            <w:t xml:space="preserve">, </w:t>
          </w:r>
          <w:r w:rsidRPr="0048283C">
            <w:rPr>
              <w:rStyle w:val="Hyperlink"/>
              <w:rFonts w:hint="cs"/>
              <w:b/>
              <w:bCs/>
              <w:rtl/>
            </w:rPr>
            <w:t>רווחה בעקבות המלחמה</w:t>
          </w:r>
          <w:r w:rsidRPr="0048283C">
            <w:rPr>
              <w:rStyle w:val="Hyperlink"/>
              <w:rFonts w:hint="cs"/>
              <w:rtl/>
            </w:rPr>
            <w:t xml:space="preserve"> (עמ' 72 - 80), בית</w:t>
          </w:r>
          <w:r w:rsidRPr="0048283C">
            <w:rPr>
              <w:rStyle w:val="Hyperlink"/>
              <w:rtl/>
            </w:rPr>
            <w:t xml:space="preserve"> </w:t>
          </w:r>
          <w:r w:rsidRPr="0048283C">
            <w:rPr>
              <w:rStyle w:val="Hyperlink"/>
              <w:rFonts w:hint="cs"/>
              <w:rtl/>
            </w:rPr>
            <w:t>הספר</w:t>
          </w:r>
          <w:r w:rsidRPr="0048283C">
            <w:rPr>
              <w:rStyle w:val="Hyperlink"/>
              <w:rtl/>
            </w:rPr>
            <w:t xml:space="preserve"> </w:t>
          </w:r>
          <w:r w:rsidRPr="0048283C">
            <w:rPr>
              <w:rStyle w:val="Hyperlink"/>
              <w:rFonts w:hint="cs"/>
              <w:rtl/>
            </w:rPr>
            <w:t>לעבודה</w:t>
          </w:r>
          <w:r w:rsidRPr="0048283C">
            <w:rPr>
              <w:rStyle w:val="Hyperlink"/>
              <w:rtl/>
            </w:rPr>
            <w:t xml:space="preserve"> </w:t>
          </w:r>
          <w:r w:rsidRPr="0048283C">
            <w:rPr>
              <w:rStyle w:val="Hyperlink"/>
              <w:rFonts w:hint="cs"/>
              <w:rtl/>
            </w:rPr>
            <w:t>סוציאלית</w:t>
          </w:r>
          <w:r w:rsidRPr="0048283C">
            <w:rPr>
              <w:rStyle w:val="Hyperlink"/>
              <w:rtl/>
            </w:rPr>
            <w:t xml:space="preserve"> </w:t>
          </w:r>
          <w:r w:rsidRPr="0048283C">
            <w:rPr>
              <w:rStyle w:val="Hyperlink"/>
              <w:rFonts w:hint="cs"/>
              <w:rtl/>
            </w:rPr>
            <w:t>ולרווחה</w:t>
          </w:r>
          <w:r w:rsidRPr="0048283C">
            <w:rPr>
              <w:rStyle w:val="Hyperlink"/>
              <w:rtl/>
            </w:rPr>
            <w:t xml:space="preserve"> </w:t>
          </w:r>
          <w:r w:rsidRPr="0048283C">
            <w:rPr>
              <w:rStyle w:val="Hyperlink"/>
              <w:rFonts w:hint="cs"/>
              <w:rtl/>
            </w:rPr>
            <w:t>חברתית</w:t>
          </w:r>
        </w:hyperlink>
        <w:r w:rsidRPr="0048283C">
          <w:rPr>
            <w:rStyle w:val="Hyperlink"/>
            <w:rFonts w:hint="cs"/>
            <w:rtl/>
          </w:rPr>
          <w:t>, האוניברסיטה העברית בירושלים (2024)</w:t>
        </w:r>
      </w:hyperlink>
      <w:r w:rsidRPr="0048283C">
        <w:rPr>
          <w:rFonts w:hint="cs"/>
          <w:rtl/>
        </w:rPr>
        <w:t xml:space="preserve">, עמ' 74. </w:t>
      </w:r>
    </w:p>
  </w:footnote>
  <w:footnote w:id="213">
    <w:p w:rsidR="004D1529" w:rsidRPr="005C3157" w:rsidRDefault="004D1529" w:rsidP="00C13C27">
      <w:pPr>
        <w:pStyle w:val="af1"/>
        <w:rPr>
          <w:rtl/>
        </w:rPr>
      </w:pPr>
      <w:r w:rsidRPr="0048283C">
        <w:rPr>
          <w:rStyle w:val="af3"/>
        </w:rPr>
        <w:footnoteRef/>
      </w:r>
      <w:r w:rsidRPr="0048283C">
        <w:rPr>
          <w:rtl/>
        </w:rPr>
        <w:t xml:space="preserve"> </w:t>
      </w:r>
      <w:r w:rsidRPr="0048283C">
        <w:rPr>
          <w:rFonts w:hint="cs"/>
          <w:rtl/>
        </w:rPr>
        <w:t xml:space="preserve">    </w:t>
      </w:r>
      <w:r w:rsidRPr="0048283C">
        <w:rPr>
          <w:rtl/>
        </w:rPr>
        <w:tab/>
        <w:t xml:space="preserve">החלטת </w:t>
      </w:r>
      <w:r w:rsidRPr="0048283C">
        <w:rPr>
          <w:rFonts w:hint="cs"/>
          <w:rtl/>
        </w:rPr>
        <w:t>ה</w:t>
      </w:r>
      <w:r w:rsidRPr="0048283C">
        <w:rPr>
          <w:rtl/>
        </w:rPr>
        <w:t>ממשלה 477</w:t>
      </w:r>
      <w:r w:rsidRPr="0048283C">
        <w:rPr>
          <w:rFonts w:hint="cs"/>
          <w:rtl/>
        </w:rPr>
        <w:t>, "</w:t>
      </w:r>
      <w:r w:rsidRPr="0048283C">
        <w:rPr>
          <w:rtl/>
        </w:rPr>
        <w:t>אימוץ דין-וחשבון הוועדה הציבורית לבדיקת מצבם של ילדים ובנ</w:t>
      </w:r>
      <w:r w:rsidRPr="00060A1B">
        <w:rPr>
          <w:rtl/>
        </w:rPr>
        <w:t>י נוער בסיכון ובמצוקה</w:t>
      </w:r>
      <w:r>
        <w:rPr>
          <w:rFonts w:hint="cs"/>
          <w:rtl/>
        </w:rPr>
        <w:t xml:space="preserve">" (12.9.06). </w:t>
      </w:r>
    </w:p>
  </w:footnote>
  <w:footnote w:id="214">
    <w:p w:rsidR="004D1529" w:rsidRDefault="004D1529" w:rsidP="00C13C27">
      <w:pPr>
        <w:pStyle w:val="af1"/>
        <w:rPr>
          <w:rtl/>
        </w:rPr>
      </w:pPr>
      <w:r>
        <w:rPr>
          <w:rStyle w:val="af3"/>
        </w:rPr>
        <w:footnoteRef/>
      </w:r>
      <w:r>
        <w:rPr>
          <w:rtl/>
        </w:rPr>
        <w:t xml:space="preserve"> </w:t>
      </w:r>
      <w:r>
        <w:rPr>
          <w:rtl/>
        </w:rPr>
        <w:tab/>
      </w:r>
      <w:r>
        <w:rPr>
          <w:rFonts w:hint="cs"/>
          <w:rtl/>
        </w:rPr>
        <w:t>תוכנית 360 משותפת גם</w:t>
      </w:r>
      <w:r>
        <w:rPr>
          <w:rtl/>
        </w:rPr>
        <w:t xml:space="preserve"> </w:t>
      </w:r>
      <w:r>
        <w:rPr>
          <w:rFonts w:hint="cs"/>
          <w:rtl/>
        </w:rPr>
        <w:t>ל</w:t>
      </w:r>
      <w:r>
        <w:rPr>
          <w:rtl/>
        </w:rPr>
        <w:t>ג'וינט-אשלים ו</w:t>
      </w:r>
      <w:r>
        <w:rPr>
          <w:rFonts w:hint="cs"/>
          <w:rtl/>
        </w:rPr>
        <w:t>ל</w:t>
      </w:r>
      <w:r>
        <w:rPr>
          <w:rtl/>
        </w:rPr>
        <w:t>מכון מאיירס-ג'וינט-ברוקדייל</w:t>
      </w:r>
      <w:r>
        <w:rPr>
          <w:rFonts w:hint="cs"/>
          <w:rtl/>
        </w:rPr>
        <w:t>.</w:t>
      </w:r>
    </w:p>
  </w:footnote>
  <w:footnote w:id="215">
    <w:p w:rsidR="004D1529" w:rsidRDefault="004D1529" w:rsidP="00C13C27">
      <w:pPr>
        <w:pStyle w:val="af1"/>
        <w:rPr>
          <w:rtl/>
        </w:rPr>
      </w:pPr>
      <w:r>
        <w:rPr>
          <w:rStyle w:val="af3"/>
        </w:rPr>
        <w:footnoteRef/>
      </w:r>
      <w:r>
        <w:rPr>
          <w:rtl/>
        </w:rPr>
        <w:t xml:space="preserve"> </w:t>
      </w:r>
      <w:r>
        <w:rPr>
          <w:rtl/>
        </w:rPr>
        <w:tab/>
      </w:r>
      <w:r>
        <w:rPr>
          <w:rFonts w:hint="cs"/>
          <w:rtl/>
        </w:rPr>
        <w:t xml:space="preserve">רשימת היישובים שפונו או התפנו הופקה מתוך מערכת יחד. הנתונים נכונים לשנת הלימודים התשפ"ג. </w:t>
      </w:r>
    </w:p>
  </w:footnote>
  <w:footnote w:id="216">
    <w:p w:rsidR="004D1529" w:rsidRDefault="004D1529" w:rsidP="00C13C27">
      <w:pPr>
        <w:pStyle w:val="af1"/>
      </w:pPr>
      <w:r>
        <w:rPr>
          <w:rStyle w:val="af3"/>
        </w:rPr>
        <w:footnoteRef/>
      </w:r>
      <w:r>
        <w:rPr>
          <w:rtl/>
        </w:rPr>
        <w:t xml:space="preserve"> </w:t>
      </w:r>
      <w:r>
        <w:rPr>
          <w:rtl/>
        </w:rPr>
        <w:tab/>
      </w:r>
      <w:r>
        <w:rPr>
          <w:rFonts w:hint="cs"/>
          <w:rtl/>
        </w:rPr>
        <w:t>ועדת ההיגוי של תוכנית 360 מורכבת מנציגי המטה של משרדי החינוך והרווחה.</w:t>
      </w:r>
    </w:p>
  </w:footnote>
  <w:footnote w:id="217">
    <w:p w:rsidR="004D1529" w:rsidRDefault="004D1529" w:rsidP="00C13C27">
      <w:pPr>
        <w:pStyle w:val="af1"/>
      </w:pPr>
      <w:r>
        <w:rPr>
          <w:rStyle w:val="af3"/>
        </w:rPr>
        <w:footnoteRef/>
      </w:r>
      <w:r>
        <w:rPr>
          <w:rtl/>
        </w:rPr>
        <w:t xml:space="preserve"> </w:t>
      </w:r>
      <w:r>
        <w:rPr>
          <w:rtl/>
        </w:rPr>
        <w:tab/>
      </w:r>
      <w:r>
        <w:rPr>
          <w:rFonts w:hint="cs"/>
          <w:rtl/>
        </w:rPr>
        <w:t>הנתונים לא כוללים תוכניות שלא נפתחו בשנת 2023.</w:t>
      </w:r>
    </w:p>
  </w:footnote>
  <w:footnote w:id="218">
    <w:p w:rsidR="004D1529" w:rsidRDefault="004D1529" w:rsidP="00C13C27">
      <w:pPr>
        <w:pStyle w:val="af1"/>
        <w:rPr>
          <w:rtl/>
        </w:rPr>
      </w:pPr>
      <w:r>
        <w:rPr>
          <w:rStyle w:val="af3"/>
        </w:rPr>
        <w:footnoteRef/>
      </w:r>
      <w:r>
        <w:rPr>
          <w:rtl/>
        </w:rPr>
        <w:t xml:space="preserve"> </w:t>
      </w:r>
      <w:r>
        <w:rPr>
          <w:rtl/>
        </w:rPr>
        <w:tab/>
      </w:r>
      <w:r w:rsidRPr="002752E4">
        <w:rPr>
          <w:rtl/>
        </w:rPr>
        <w:t>משרד העבודה, הרווחה והשירותים החברתיים</w:t>
      </w:r>
      <w:r>
        <w:rPr>
          <w:rFonts w:hint="cs"/>
          <w:rtl/>
        </w:rPr>
        <w:t>,</w:t>
      </w:r>
      <w:r w:rsidRPr="002752E4">
        <w:rPr>
          <w:rFonts w:hint="cs"/>
          <w:rtl/>
        </w:rPr>
        <w:t xml:space="preserve"> </w:t>
      </w:r>
      <w:r w:rsidRPr="002752E4">
        <w:rPr>
          <w:rFonts w:hint="cs"/>
          <w:b/>
          <w:bCs/>
          <w:rtl/>
        </w:rPr>
        <w:t>תורת ההפעלה לאירועי חירום ומשבר</w:t>
      </w:r>
      <w:r w:rsidRPr="00060A1B">
        <w:rPr>
          <w:rFonts w:hint="cs"/>
          <w:rtl/>
        </w:rPr>
        <w:t>, 2021</w:t>
      </w:r>
      <w:r>
        <w:rPr>
          <w:rFonts w:hint="cs"/>
          <w:rtl/>
        </w:rPr>
        <w:t xml:space="preserve">. </w:t>
      </w:r>
    </w:p>
  </w:footnote>
  <w:footnote w:id="219">
    <w:p w:rsidR="004D1529" w:rsidRDefault="004D1529" w:rsidP="00C13C27">
      <w:pPr>
        <w:pStyle w:val="af1"/>
        <w:rPr>
          <w:rtl/>
        </w:rPr>
      </w:pPr>
      <w:r>
        <w:rPr>
          <w:rStyle w:val="af3"/>
        </w:rPr>
        <w:footnoteRef/>
      </w:r>
      <w:r>
        <w:rPr>
          <w:rtl/>
        </w:rPr>
        <w:t xml:space="preserve"> </w:t>
      </w:r>
      <w:r>
        <w:rPr>
          <w:rtl/>
        </w:rPr>
        <w:tab/>
      </w:r>
      <w:r>
        <w:rPr>
          <w:rFonts w:hint="cs"/>
          <w:rtl/>
        </w:rPr>
        <w:t xml:space="preserve">מבקר המדינה, </w:t>
      </w:r>
      <w:r w:rsidRPr="002752E4">
        <w:rPr>
          <w:rFonts w:hint="cs"/>
          <w:b/>
          <w:bCs/>
          <w:rtl/>
        </w:rPr>
        <w:t>דוח שנתי 70ב (2020),</w:t>
      </w:r>
      <w:r>
        <w:rPr>
          <w:rFonts w:hint="cs"/>
          <w:rtl/>
        </w:rPr>
        <w:t xml:space="preserve"> "</w:t>
      </w:r>
      <w:r w:rsidRPr="003B3C71">
        <w:rPr>
          <w:rtl/>
        </w:rPr>
        <w:t>משרד העבודה</w:t>
      </w:r>
      <w:r>
        <w:rPr>
          <w:rFonts w:hint="cs"/>
          <w:rtl/>
        </w:rPr>
        <w:t>,</w:t>
      </w:r>
      <w:r w:rsidRPr="003B3C71">
        <w:t xml:space="preserve"> </w:t>
      </w:r>
      <w:r w:rsidRPr="003B3C71">
        <w:rPr>
          <w:rtl/>
        </w:rPr>
        <w:t>הרווחה והשירותים החברתיים</w:t>
      </w:r>
      <w:r>
        <w:rPr>
          <w:rFonts w:hint="cs"/>
          <w:rtl/>
        </w:rPr>
        <w:t>,</w:t>
      </w:r>
      <w:r w:rsidRPr="003B3C71">
        <w:rPr>
          <w:rtl/>
        </w:rPr>
        <w:t xml:space="preserve"> הטיפול בנוער בסיכון גבוה</w:t>
      </w:r>
      <w:r>
        <w:rPr>
          <w:rFonts w:hint="cs"/>
          <w:rtl/>
        </w:rPr>
        <w:t xml:space="preserve">". </w:t>
      </w:r>
    </w:p>
  </w:footnote>
  <w:footnote w:id="220">
    <w:p w:rsidR="004D1529" w:rsidRDefault="004D1529" w:rsidP="00C13C27">
      <w:pPr>
        <w:pStyle w:val="af1"/>
        <w:ind w:hanging="721"/>
        <w:rPr>
          <w:rtl/>
        </w:rPr>
      </w:pPr>
      <w:r>
        <w:rPr>
          <w:rStyle w:val="af3"/>
        </w:rPr>
        <w:footnoteRef/>
      </w:r>
      <w:r>
        <w:rPr>
          <w:rtl/>
        </w:rPr>
        <w:t xml:space="preserve"> </w:t>
      </w:r>
      <w:r>
        <w:rPr>
          <w:rtl/>
        </w:rPr>
        <w:tab/>
      </w:r>
      <w:r w:rsidRPr="001C4315">
        <w:rPr>
          <w:rFonts w:hint="cs"/>
          <w:rtl/>
        </w:rPr>
        <w:t xml:space="preserve">מכון סאלד, </w:t>
      </w:r>
      <w:r w:rsidRPr="002752E4">
        <w:rPr>
          <w:rFonts w:hint="eastAsia"/>
          <w:b/>
          <w:bCs/>
          <w:rtl/>
        </w:rPr>
        <w:t>בני</w:t>
      </w:r>
      <w:r w:rsidRPr="002752E4">
        <w:rPr>
          <w:b/>
          <w:bCs/>
          <w:rtl/>
        </w:rPr>
        <w:t xml:space="preserve"> </w:t>
      </w:r>
      <w:r w:rsidRPr="002752E4">
        <w:rPr>
          <w:rFonts w:hint="eastAsia"/>
          <w:b/>
          <w:bCs/>
          <w:rtl/>
        </w:rPr>
        <w:t>נוער</w:t>
      </w:r>
      <w:r w:rsidRPr="002752E4">
        <w:rPr>
          <w:b/>
          <w:bCs/>
          <w:rtl/>
        </w:rPr>
        <w:t xml:space="preserve"> </w:t>
      </w:r>
      <w:r w:rsidRPr="002752E4">
        <w:rPr>
          <w:rFonts w:hint="eastAsia"/>
          <w:b/>
          <w:bCs/>
          <w:rtl/>
        </w:rPr>
        <w:t>ברשת</w:t>
      </w:r>
      <w:r w:rsidRPr="002752E4">
        <w:rPr>
          <w:b/>
          <w:bCs/>
          <w:rtl/>
        </w:rPr>
        <w:t xml:space="preserve"> - </w:t>
      </w:r>
      <w:r w:rsidRPr="002752E4">
        <w:rPr>
          <w:rFonts w:hint="eastAsia"/>
          <w:b/>
          <w:bCs/>
          <w:rtl/>
        </w:rPr>
        <w:t>מסוכנות</w:t>
      </w:r>
      <w:r w:rsidRPr="002752E4">
        <w:rPr>
          <w:b/>
          <w:bCs/>
          <w:rtl/>
        </w:rPr>
        <w:t xml:space="preserve"> </w:t>
      </w:r>
      <w:r w:rsidRPr="002752E4">
        <w:rPr>
          <w:rFonts w:hint="eastAsia"/>
          <w:b/>
          <w:bCs/>
          <w:rtl/>
        </w:rPr>
        <w:t>והזדמנות</w:t>
      </w:r>
      <w:r w:rsidRPr="002752E4">
        <w:rPr>
          <w:b/>
          <w:bCs/>
          <w:rtl/>
        </w:rPr>
        <w:t xml:space="preserve"> </w:t>
      </w:r>
      <w:r w:rsidRPr="002752E4">
        <w:rPr>
          <w:rFonts w:hint="eastAsia"/>
          <w:b/>
          <w:bCs/>
          <w:rtl/>
        </w:rPr>
        <w:t>לטיפול</w:t>
      </w:r>
      <w:r w:rsidRPr="002752E4">
        <w:rPr>
          <w:b/>
          <w:bCs/>
          <w:rtl/>
        </w:rPr>
        <w:t xml:space="preserve">, </w:t>
      </w:r>
      <w:r w:rsidRPr="002752E4">
        <w:rPr>
          <w:rFonts w:hint="eastAsia"/>
          <w:b/>
          <w:bCs/>
          <w:rtl/>
        </w:rPr>
        <w:t>סקירת</w:t>
      </w:r>
      <w:r w:rsidRPr="002752E4">
        <w:rPr>
          <w:b/>
          <w:bCs/>
          <w:rtl/>
        </w:rPr>
        <w:t xml:space="preserve"> </w:t>
      </w:r>
      <w:r w:rsidRPr="002752E4">
        <w:rPr>
          <w:rFonts w:hint="eastAsia"/>
          <w:b/>
          <w:bCs/>
          <w:rtl/>
        </w:rPr>
        <w:t>ספרות</w:t>
      </w:r>
      <w:r w:rsidRPr="002752E4">
        <w:rPr>
          <w:b/>
          <w:bCs/>
          <w:rtl/>
        </w:rPr>
        <w:t xml:space="preserve"> </w:t>
      </w:r>
      <w:r w:rsidRPr="002752E4">
        <w:rPr>
          <w:rFonts w:hint="eastAsia"/>
          <w:b/>
          <w:bCs/>
          <w:rtl/>
        </w:rPr>
        <w:t>וראיונות</w:t>
      </w:r>
      <w:r w:rsidRPr="002752E4">
        <w:rPr>
          <w:b/>
          <w:bCs/>
          <w:rtl/>
        </w:rPr>
        <w:t xml:space="preserve"> </w:t>
      </w:r>
      <w:r w:rsidRPr="002752E4">
        <w:rPr>
          <w:rFonts w:hint="eastAsia"/>
          <w:b/>
          <w:bCs/>
          <w:rtl/>
        </w:rPr>
        <w:t>עם</w:t>
      </w:r>
      <w:r w:rsidRPr="002752E4">
        <w:rPr>
          <w:b/>
          <w:bCs/>
          <w:rtl/>
        </w:rPr>
        <w:t xml:space="preserve"> </w:t>
      </w:r>
      <w:r w:rsidRPr="002752E4">
        <w:rPr>
          <w:rFonts w:hint="eastAsia"/>
          <w:b/>
          <w:bCs/>
          <w:rtl/>
        </w:rPr>
        <w:t>אנשי</w:t>
      </w:r>
      <w:r w:rsidRPr="002752E4">
        <w:rPr>
          <w:b/>
          <w:bCs/>
          <w:rtl/>
        </w:rPr>
        <w:t xml:space="preserve"> </w:t>
      </w:r>
      <w:r w:rsidRPr="002752E4">
        <w:rPr>
          <w:rFonts w:hint="eastAsia"/>
          <w:b/>
          <w:bCs/>
          <w:rtl/>
        </w:rPr>
        <w:t>מפתח</w:t>
      </w:r>
      <w:r>
        <w:rPr>
          <w:rFonts w:hint="cs"/>
          <w:rtl/>
        </w:rPr>
        <w:t xml:space="preserve">, </w:t>
      </w:r>
      <w:r w:rsidRPr="001C4315">
        <w:rPr>
          <w:rFonts w:hint="cs"/>
          <w:rtl/>
        </w:rPr>
        <w:t>2016,</w:t>
      </w:r>
      <w:r>
        <w:rPr>
          <w:rFonts w:hint="cs"/>
          <w:rtl/>
        </w:rPr>
        <w:t xml:space="preserve">    </w:t>
      </w:r>
      <w:r w:rsidRPr="001C4315">
        <w:rPr>
          <w:rFonts w:hint="cs"/>
          <w:rtl/>
        </w:rPr>
        <w:t>עמ' 13.</w:t>
      </w:r>
      <w:r w:rsidRPr="009A476B">
        <w:rPr>
          <w:rFonts w:hint="cs"/>
          <w:rtl/>
        </w:rPr>
        <w:t xml:space="preserve"> </w:t>
      </w:r>
    </w:p>
  </w:footnote>
  <w:footnote w:id="221">
    <w:p w:rsidR="004D1529" w:rsidRDefault="004D1529" w:rsidP="00C13C27">
      <w:pPr>
        <w:pStyle w:val="af1"/>
      </w:pPr>
      <w:r>
        <w:rPr>
          <w:rStyle w:val="af3"/>
        </w:rPr>
        <w:footnoteRef/>
      </w:r>
      <w:r>
        <w:rPr>
          <w:rtl/>
        </w:rPr>
        <w:t xml:space="preserve"> </w:t>
      </w:r>
      <w:r>
        <w:rPr>
          <w:rtl/>
        </w:rPr>
        <w:tab/>
      </w:r>
      <w:r>
        <w:rPr>
          <w:rFonts w:hint="cs"/>
          <w:rtl/>
        </w:rPr>
        <w:t xml:space="preserve">העלות היא לשלושה חודשים. </w:t>
      </w:r>
    </w:p>
  </w:footnote>
  <w:footnote w:id="222">
    <w:p w:rsidR="004D1529" w:rsidRDefault="004D1529" w:rsidP="00C13C27">
      <w:pPr>
        <w:pStyle w:val="af1"/>
      </w:pPr>
      <w:r>
        <w:rPr>
          <w:rStyle w:val="af3"/>
        </w:rPr>
        <w:footnoteRef/>
      </w:r>
      <w:r>
        <w:rPr>
          <w:rtl/>
        </w:rPr>
        <w:t xml:space="preserve"> </w:t>
      </w:r>
      <w:r>
        <w:rPr>
          <w:rtl/>
        </w:rPr>
        <w:tab/>
      </w:r>
      <w:r w:rsidRPr="00D255C1">
        <w:rPr>
          <w:rFonts w:hint="cs"/>
          <w:rtl/>
        </w:rPr>
        <w:t>האגף לנוער בסיכון במשרד החינוך כולל את המחלקה לביקור סדיר ומניעת נשירה</w:t>
      </w:r>
      <w:r>
        <w:rPr>
          <w:rFonts w:hint="cs"/>
          <w:rtl/>
        </w:rPr>
        <w:t>,</w:t>
      </w:r>
      <w:r w:rsidRPr="00D255C1">
        <w:rPr>
          <w:rFonts w:hint="cs"/>
          <w:rtl/>
        </w:rPr>
        <w:t xml:space="preserve"> </w:t>
      </w:r>
      <w:r>
        <w:rPr>
          <w:rFonts w:hint="cs"/>
          <w:rtl/>
        </w:rPr>
        <w:t>ה</w:t>
      </w:r>
      <w:r w:rsidRPr="00D255C1">
        <w:rPr>
          <w:rFonts w:hint="cs"/>
          <w:rtl/>
        </w:rPr>
        <w:t>אמונה בשגרה על איתור, ניטור וטיפול בתלמידים מגן הילדים ועד כיתה י"ב ל</w:t>
      </w:r>
      <w:r>
        <w:rPr>
          <w:rFonts w:hint="cs"/>
          <w:rtl/>
        </w:rPr>
        <w:t xml:space="preserve">שם </w:t>
      </w:r>
      <w:r w:rsidRPr="00D255C1">
        <w:rPr>
          <w:rFonts w:hint="cs"/>
          <w:rtl/>
        </w:rPr>
        <w:t>מימוש זכאותם לחינוך ראוי ומשמעותי</w:t>
      </w:r>
      <w:r>
        <w:rPr>
          <w:rFonts w:hint="cs"/>
          <w:rtl/>
        </w:rPr>
        <w:t>.</w:t>
      </w:r>
    </w:p>
  </w:footnote>
  <w:footnote w:id="223">
    <w:p w:rsidR="004D1529" w:rsidRDefault="004D1529" w:rsidP="00C13C27">
      <w:pPr>
        <w:pStyle w:val="af1"/>
      </w:pPr>
      <w:r>
        <w:rPr>
          <w:rStyle w:val="af3"/>
        </w:rPr>
        <w:footnoteRef/>
      </w:r>
      <w:r>
        <w:rPr>
          <w:rtl/>
        </w:rPr>
        <w:t xml:space="preserve"> </w:t>
      </w:r>
      <w:r>
        <w:rPr>
          <w:rtl/>
        </w:rPr>
        <w:tab/>
      </w:r>
      <w:r>
        <w:rPr>
          <w:rFonts w:hint="cs"/>
          <w:rtl/>
        </w:rPr>
        <w:t xml:space="preserve">יצירת הקשר כללה הייתה בכדי ליצור קשר טיפולי עם בני הנוער, לעורר אותם להכיר בבעיותיהם ולהניע אותם למוטיבציה לפעולה. </w:t>
      </w:r>
    </w:p>
  </w:footnote>
  <w:footnote w:id="224">
    <w:p w:rsidR="004D1529" w:rsidRDefault="004D1529" w:rsidP="00C13C27">
      <w:pPr>
        <w:pStyle w:val="af1"/>
      </w:pPr>
      <w:r>
        <w:rPr>
          <w:rStyle w:val="af3"/>
        </w:rPr>
        <w:footnoteRef/>
      </w:r>
      <w:r>
        <w:rPr>
          <w:rtl/>
        </w:rPr>
        <w:t xml:space="preserve"> </w:t>
      </w:r>
      <w:r>
        <w:rPr>
          <w:rtl/>
        </w:rPr>
        <w:tab/>
      </w:r>
      <w:r w:rsidRPr="00DF04DB">
        <w:rPr>
          <w:rFonts w:ascii="David" w:hAnsi="David" w:hint="cs"/>
          <w:rtl/>
        </w:rPr>
        <w:t xml:space="preserve">באילת הוקם נוסף </w:t>
      </w:r>
      <w:r>
        <w:rPr>
          <w:rFonts w:ascii="David" w:hAnsi="David" w:hint="cs"/>
          <w:rtl/>
        </w:rPr>
        <w:t>ע</w:t>
      </w:r>
      <w:r w:rsidRPr="00DF04DB">
        <w:rPr>
          <w:rFonts w:ascii="David" w:hAnsi="David" w:hint="cs"/>
          <w:rtl/>
        </w:rPr>
        <w:t>ל</w:t>
      </w:r>
      <w:r>
        <w:rPr>
          <w:rFonts w:ascii="David" w:hAnsi="David" w:hint="cs"/>
          <w:rtl/>
        </w:rPr>
        <w:t xml:space="preserve"> </w:t>
      </w:r>
      <w:r w:rsidRPr="00DF04DB">
        <w:rPr>
          <w:rFonts w:ascii="David" w:hAnsi="David" w:hint="cs"/>
          <w:rtl/>
        </w:rPr>
        <w:t xml:space="preserve">סיירת הלילה גם מוקד פעילות בכל שעות היממה </w:t>
      </w:r>
      <w:r>
        <w:rPr>
          <w:rFonts w:ascii="David" w:hAnsi="David" w:hint="cs"/>
          <w:rtl/>
        </w:rPr>
        <w:t>שעסק ב</w:t>
      </w:r>
      <w:r w:rsidRPr="00DF04DB">
        <w:rPr>
          <w:rFonts w:ascii="David" w:hAnsi="David" w:hint="cs"/>
          <w:rtl/>
        </w:rPr>
        <w:t>הדרכות ו</w:t>
      </w:r>
      <w:r>
        <w:rPr>
          <w:rFonts w:ascii="David" w:hAnsi="David" w:hint="cs"/>
          <w:rtl/>
        </w:rPr>
        <w:t>ב</w:t>
      </w:r>
      <w:r w:rsidRPr="00DF04DB">
        <w:rPr>
          <w:rFonts w:ascii="David" w:hAnsi="David" w:hint="cs"/>
          <w:rtl/>
        </w:rPr>
        <w:t xml:space="preserve">יצירת קשר עם בתי ספר, </w:t>
      </w:r>
      <w:r>
        <w:rPr>
          <w:rFonts w:ascii="David" w:hAnsi="David" w:hint="cs"/>
          <w:rtl/>
        </w:rPr>
        <w:t xml:space="preserve">עם </w:t>
      </w:r>
      <w:r w:rsidRPr="00DF04DB">
        <w:rPr>
          <w:rFonts w:ascii="David" w:hAnsi="David" w:hint="cs"/>
          <w:rtl/>
        </w:rPr>
        <w:t>הורים ו</w:t>
      </w:r>
      <w:r>
        <w:rPr>
          <w:rFonts w:ascii="David" w:hAnsi="David" w:hint="cs"/>
          <w:rtl/>
        </w:rPr>
        <w:t xml:space="preserve">עם </w:t>
      </w:r>
      <w:r w:rsidRPr="00DF04DB">
        <w:rPr>
          <w:rFonts w:ascii="David" w:hAnsi="David" w:hint="cs"/>
          <w:rtl/>
        </w:rPr>
        <w:t xml:space="preserve">בני נוער שנמצאו משוטטים ברחובות, ברחבי העיר </w:t>
      </w:r>
      <w:r>
        <w:rPr>
          <w:rFonts w:ascii="David" w:hAnsi="David" w:hint="cs"/>
          <w:rtl/>
        </w:rPr>
        <w:t>ו</w:t>
      </w:r>
      <w:r w:rsidRPr="00DF04DB">
        <w:rPr>
          <w:rFonts w:ascii="David" w:hAnsi="David" w:hint="cs"/>
          <w:rtl/>
        </w:rPr>
        <w:t>במוקדי הבילוי והשוטטות של בני הנוער</w:t>
      </w:r>
      <w:r>
        <w:rPr>
          <w:rFonts w:ascii="David" w:hAnsi="David" w:hint="cs"/>
          <w:rtl/>
        </w:rPr>
        <w:t>.</w:t>
      </w:r>
    </w:p>
  </w:footnote>
  <w:footnote w:id="225">
    <w:p w:rsidR="004D1529" w:rsidRDefault="004D1529" w:rsidP="00C13C27">
      <w:pPr>
        <w:pStyle w:val="af1"/>
        <w:rPr>
          <w:rtl/>
        </w:rPr>
      </w:pPr>
      <w:r>
        <w:rPr>
          <w:rStyle w:val="af3"/>
        </w:rPr>
        <w:footnoteRef/>
      </w:r>
      <w:r>
        <w:rPr>
          <w:rtl/>
        </w:rPr>
        <w:t xml:space="preserve"> </w:t>
      </w:r>
      <w:r>
        <w:rPr>
          <w:rtl/>
        </w:rPr>
        <w:tab/>
      </w:r>
      <w:r>
        <w:rPr>
          <w:rFonts w:ascii="David" w:hAnsi="David" w:hint="cs"/>
          <w:rtl/>
        </w:rPr>
        <w:t xml:space="preserve">בחוק </w:t>
      </w:r>
      <w:r w:rsidRPr="000A19D1">
        <w:rPr>
          <w:rFonts w:ascii="David" w:hAnsi="David"/>
          <w:rtl/>
        </w:rPr>
        <w:t>העונשין</w:t>
      </w:r>
      <w:r>
        <w:rPr>
          <w:rFonts w:ascii="David" w:hAnsi="David" w:hint="cs"/>
          <w:rtl/>
        </w:rPr>
        <w:t xml:space="preserve">, התשל"ז-1977 (להלן - חוק העונשין) נקבעה לגבי כל אדם בגיר </w:t>
      </w:r>
      <w:r w:rsidRPr="00A0037B">
        <w:rPr>
          <w:rFonts w:ascii="David" w:hAnsi="David"/>
          <w:rtl/>
        </w:rPr>
        <w:t xml:space="preserve">חובת דיווח </w:t>
      </w:r>
      <w:r>
        <w:rPr>
          <w:rFonts w:ascii="David" w:hAnsi="David" w:hint="cs"/>
          <w:rtl/>
        </w:rPr>
        <w:t xml:space="preserve">למשטרה או לעובד סוציאלי שמונה לפי החוק על חשד לפגיעה </w:t>
      </w:r>
      <w:r w:rsidRPr="00A0037B">
        <w:rPr>
          <w:rFonts w:ascii="David" w:hAnsi="David"/>
          <w:rtl/>
        </w:rPr>
        <w:t>בקטין</w:t>
      </w:r>
      <w:r>
        <w:rPr>
          <w:rFonts w:ascii="David" w:hAnsi="David" w:hint="cs"/>
          <w:rtl/>
        </w:rPr>
        <w:t xml:space="preserve"> עקב </w:t>
      </w:r>
      <w:r w:rsidRPr="00A0037B">
        <w:rPr>
          <w:rFonts w:ascii="David" w:hAnsi="David"/>
          <w:rtl/>
        </w:rPr>
        <w:t>אי</w:t>
      </w:r>
      <w:r>
        <w:rPr>
          <w:rFonts w:ascii="David" w:hAnsi="David" w:hint="cs"/>
          <w:rtl/>
        </w:rPr>
        <w:t>-</w:t>
      </w:r>
      <w:r w:rsidRPr="00A0037B">
        <w:rPr>
          <w:rFonts w:ascii="David" w:hAnsi="David"/>
          <w:rtl/>
        </w:rPr>
        <w:t xml:space="preserve">טיפול נאות, </w:t>
      </w:r>
      <w:r>
        <w:rPr>
          <w:rFonts w:ascii="David" w:hAnsi="David" w:hint="cs"/>
          <w:rtl/>
        </w:rPr>
        <w:t xml:space="preserve">על </w:t>
      </w:r>
      <w:r w:rsidRPr="00A0037B">
        <w:rPr>
          <w:rFonts w:ascii="David" w:hAnsi="David"/>
          <w:rtl/>
        </w:rPr>
        <w:t xml:space="preserve">התעללות או </w:t>
      </w:r>
      <w:r>
        <w:rPr>
          <w:rFonts w:ascii="David" w:hAnsi="David" w:hint="cs"/>
          <w:rtl/>
        </w:rPr>
        <w:t xml:space="preserve">על </w:t>
      </w:r>
      <w:r w:rsidRPr="00A0037B">
        <w:rPr>
          <w:rFonts w:ascii="David" w:hAnsi="David"/>
          <w:rtl/>
        </w:rPr>
        <w:t>הזנחה</w:t>
      </w:r>
      <w:r>
        <w:rPr>
          <w:rFonts w:ascii="David" w:hAnsi="David" w:hint="cs"/>
          <w:rtl/>
        </w:rPr>
        <w:t xml:space="preserve">, ונקבע עונש מוחמר בגין הפרתה של החובה על ידי </w:t>
      </w:r>
      <w:r w:rsidRPr="00A0037B">
        <w:rPr>
          <w:rFonts w:ascii="David" w:hAnsi="David"/>
          <w:rtl/>
        </w:rPr>
        <w:t>אנשי מקצוע</w:t>
      </w:r>
      <w:r>
        <w:rPr>
          <w:rFonts w:ascii="David" w:hAnsi="David" w:hint="cs"/>
          <w:rtl/>
        </w:rPr>
        <w:t xml:space="preserve"> אשר נושאים בתפקיד של חינוך וטיפול בילדים ונוער</w:t>
      </w:r>
      <w:r>
        <w:rPr>
          <w:rFonts w:hint="cs"/>
          <w:rtl/>
        </w:rPr>
        <w:t>.</w:t>
      </w:r>
    </w:p>
  </w:footnote>
  <w:footnote w:id="226">
    <w:p w:rsidR="004D1529" w:rsidRDefault="004D1529" w:rsidP="00C13C27">
      <w:pPr>
        <w:pStyle w:val="af1"/>
        <w:rPr>
          <w:rtl/>
        </w:rPr>
      </w:pPr>
      <w:r>
        <w:rPr>
          <w:rStyle w:val="af3"/>
        </w:rPr>
        <w:footnoteRef/>
      </w:r>
      <w:r>
        <w:rPr>
          <w:rtl/>
        </w:rPr>
        <w:t xml:space="preserve"> </w:t>
      </w:r>
      <w:r>
        <w:rPr>
          <w:rtl/>
        </w:rPr>
        <w:tab/>
      </w:r>
      <w:r w:rsidRPr="003D2582">
        <w:rPr>
          <w:rFonts w:hint="cs"/>
          <w:rtl/>
        </w:rPr>
        <w:t>חובת הדיווח בישראל</w:t>
      </w:r>
      <w:r>
        <w:rPr>
          <w:rFonts w:hint="cs"/>
          <w:rtl/>
        </w:rPr>
        <w:t>,</w:t>
      </w:r>
      <w:r w:rsidRPr="003D2582">
        <w:rPr>
          <w:rFonts w:hint="cs"/>
          <w:rtl/>
        </w:rPr>
        <w:t xml:space="preserve"> נייר עמדה למשרד הרווחה, 2012</w:t>
      </w:r>
      <w:r>
        <w:rPr>
          <w:rFonts w:hint="cs"/>
          <w:rtl/>
        </w:rPr>
        <w:t xml:space="preserve">. </w:t>
      </w:r>
    </w:p>
  </w:footnote>
  <w:footnote w:id="227">
    <w:p w:rsidR="004D1529" w:rsidRDefault="004D1529" w:rsidP="00C13C27">
      <w:pPr>
        <w:pStyle w:val="af1"/>
      </w:pPr>
      <w:r>
        <w:rPr>
          <w:rStyle w:val="af3"/>
        </w:rPr>
        <w:footnoteRef/>
      </w:r>
      <w:r>
        <w:rPr>
          <w:rtl/>
        </w:rPr>
        <w:t xml:space="preserve"> </w:t>
      </w:r>
      <w:r>
        <w:rPr>
          <w:rtl/>
        </w:rPr>
        <w:tab/>
      </w:r>
      <w:r w:rsidRPr="00CF0B86">
        <w:rPr>
          <w:rtl/>
        </w:rPr>
        <w:t xml:space="preserve">צבי איזיקוביץ' </w:t>
      </w:r>
      <w:r>
        <w:rPr>
          <w:rFonts w:hint="cs"/>
          <w:rtl/>
        </w:rPr>
        <w:t>ו</w:t>
      </w:r>
      <w:r w:rsidRPr="00CF0B86">
        <w:rPr>
          <w:rtl/>
        </w:rPr>
        <w:t>רחל לב-ויזל</w:t>
      </w:r>
      <w:r>
        <w:rPr>
          <w:rFonts w:hint="cs"/>
          <w:rtl/>
        </w:rPr>
        <w:t xml:space="preserve">, </w:t>
      </w:r>
      <w:r w:rsidRPr="00CF0B86">
        <w:rPr>
          <w:rFonts w:hint="cs"/>
          <w:b/>
          <w:bCs/>
          <w:rtl/>
        </w:rPr>
        <w:t>התעללות, הזנחה ואלימות כלפי ילדים ובני נוער בישראל: בין שכיחות לדיווח,</w:t>
      </w:r>
      <w:r>
        <w:rPr>
          <w:rFonts w:hint="cs"/>
          <w:rtl/>
        </w:rPr>
        <w:t xml:space="preserve"> </w:t>
      </w:r>
      <w:r w:rsidRPr="003D2582">
        <w:rPr>
          <w:rFonts w:hint="cs"/>
          <w:rtl/>
        </w:rPr>
        <w:t>אוניברסיטת חיפה</w:t>
      </w:r>
      <w:r>
        <w:rPr>
          <w:rFonts w:hint="cs"/>
          <w:rtl/>
        </w:rPr>
        <w:t>: המרכז לחקר החברה,</w:t>
      </w:r>
      <w:r w:rsidRPr="003D2582">
        <w:rPr>
          <w:rFonts w:hint="cs"/>
          <w:rtl/>
        </w:rPr>
        <w:t xml:space="preserve"> 2016</w:t>
      </w:r>
      <w:r>
        <w:rPr>
          <w:rFonts w:hint="cs"/>
          <w:rtl/>
        </w:rPr>
        <w:t xml:space="preserve">. </w:t>
      </w:r>
    </w:p>
  </w:footnote>
  <w:footnote w:id="228">
    <w:p w:rsidR="004D1529" w:rsidRDefault="004D1529" w:rsidP="00C13C27">
      <w:pPr>
        <w:pStyle w:val="af1"/>
      </w:pPr>
      <w:r>
        <w:rPr>
          <w:rStyle w:val="af3"/>
        </w:rPr>
        <w:footnoteRef/>
      </w:r>
      <w:r>
        <w:rPr>
          <w:rtl/>
        </w:rPr>
        <w:t xml:space="preserve"> </w:t>
      </w:r>
      <w:r>
        <w:rPr>
          <w:rtl/>
        </w:rPr>
        <w:tab/>
      </w:r>
      <w:r w:rsidRPr="00CF0B86">
        <w:rPr>
          <w:rtl/>
        </w:rPr>
        <w:t xml:space="preserve">טל ארזי, ברכי בן סימון </w:t>
      </w:r>
      <w:r>
        <w:rPr>
          <w:rFonts w:hint="cs"/>
          <w:rtl/>
        </w:rPr>
        <w:t>ו</w:t>
      </w:r>
      <w:r w:rsidRPr="00CF0B86">
        <w:rPr>
          <w:rtl/>
        </w:rPr>
        <w:t>רחל סבו-לאל</w:t>
      </w:r>
      <w:r>
        <w:rPr>
          <w:rFonts w:hint="cs"/>
          <w:rtl/>
        </w:rPr>
        <w:t>,</w:t>
      </w:r>
      <w:r w:rsidRPr="00CF0B86">
        <w:rPr>
          <w:rFonts w:hint="cs"/>
          <w:rtl/>
        </w:rPr>
        <w:t xml:space="preserve"> </w:t>
      </w:r>
      <w:r w:rsidRPr="00CF0B86">
        <w:rPr>
          <w:rFonts w:hint="cs"/>
          <w:b/>
          <w:bCs/>
          <w:rtl/>
        </w:rPr>
        <w:t>אינדקס לאומי למדידת התעללות בילדים והזנחתם בישראל: תהליך הפיתוח</w:t>
      </w:r>
      <w:r>
        <w:rPr>
          <w:rFonts w:hint="cs"/>
          <w:rtl/>
        </w:rPr>
        <w:t>,</w:t>
      </w:r>
      <w:r w:rsidRPr="003D2582">
        <w:rPr>
          <w:rFonts w:hint="cs"/>
          <w:rtl/>
        </w:rPr>
        <w:t xml:space="preserve"> </w:t>
      </w:r>
      <w:r>
        <w:rPr>
          <w:rFonts w:hint="cs"/>
          <w:rtl/>
        </w:rPr>
        <w:t xml:space="preserve">מכון </w:t>
      </w:r>
      <w:r w:rsidRPr="003D2582">
        <w:rPr>
          <w:rFonts w:hint="cs"/>
          <w:rtl/>
        </w:rPr>
        <w:t>ברוקדייל</w:t>
      </w:r>
      <w:r>
        <w:rPr>
          <w:rFonts w:hint="cs"/>
          <w:rtl/>
        </w:rPr>
        <w:t>,</w:t>
      </w:r>
      <w:r w:rsidRPr="003D2582">
        <w:rPr>
          <w:rFonts w:hint="cs"/>
          <w:rtl/>
        </w:rPr>
        <w:t xml:space="preserve"> 2017</w:t>
      </w:r>
      <w:r>
        <w:rPr>
          <w:rFonts w:hint="cs"/>
          <w:rtl/>
        </w:rPr>
        <w:t xml:space="preserve">. </w:t>
      </w:r>
    </w:p>
  </w:footnote>
  <w:footnote w:id="229">
    <w:p w:rsidR="004D1529" w:rsidRDefault="004D1529" w:rsidP="00C13C27">
      <w:pPr>
        <w:pStyle w:val="af1"/>
      </w:pPr>
      <w:r>
        <w:rPr>
          <w:rStyle w:val="af3"/>
        </w:rPr>
        <w:footnoteRef/>
      </w:r>
      <w:r>
        <w:rPr>
          <w:rtl/>
        </w:rPr>
        <w:t xml:space="preserve"> </w:t>
      </w:r>
      <w:r>
        <w:rPr>
          <w:rtl/>
        </w:rPr>
        <w:tab/>
      </w:r>
      <w:r>
        <w:rPr>
          <w:rFonts w:ascii="David" w:hAnsi="David" w:hint="cs"/>
          <w:rtl/>
        </w:rPr>
        <w:t xml:space="preserve">גורמים נוספים הם: </w:t>
      </w:r>
      <w:r w:rsidRPr="00A0037B">
        <w:rPr>
          <w:rFonts w:ascii="David" w:hAnsi="David"/>
          <w:rtl/>
        </w:rPr>
        <w:t xml:space="preserve">אופי המגורים במלון </w:t>
      </w:r>
      <w:r>
        <w:rPr>
          <w:rFonts w:ascii="David" w:hAnsi="David" w:hint="cs"/>
          <w:rtl/>
        </w:rPr>
        <w:t xml:space="preserve">שבו בני הנוער למעשה מתגוררים בנפרד </w:t>
      </w:r>
      <w:r w:rsidRPr="00A0037B">
        <w:rPr>
          <w:rFonts w:ascii="David" w:hAnsi="David"/>
          <w:rtl/>
        </w:rPr>
        <w:t>מהוריהם</w:t>
      </w:r>
      <w:r>
        <w:rPr>
          <w:rFonts w:ascii="David" w:hAnsi="David" w:hint="cs"/>
          <w:rtl/>
        </w:rPr>
        <w:t>;</w:t>
      </w:r>
      <w:r w:rsidRPr="00A0037B">
        <w:rPr>
          <w:rFonts w:ascii="David" w:hAnsi="David"/>
          <w:rtl/>
        </w:rPr>
        <w:t xml:space="preserve"> </w:t>
      </w:r>
      <w:r>
        <w:rPr>
          <w:rFonts w:ascii="David" w:hAnsi="David" w:hint="cs"/>
          <w:rtl/>
        </w:rPr>
        <w:t>קושי לאפיין את ה</w:t>
      </w:r>
      <w:r w:rsidRPr="00A0037B">
        <w:rPr>
          <w:rFonts w:ascii="David" w:hAnsi="David"/>
          <w:rtl/>
        </w:rPr>
        <w:t xml:space="preserve">התנהגויות </w:t>
      </w:r>
      <w:r>
        <w:rPr>
          <w:rFonts w:ascii="David" w:hAnsi="David" w:hint="cs"/>
          <w:rtl/>
        </w:rPr>
        <w:t>ה</w:t>
      </w:r>
      <w:r w:rsidRPr="00A0037B">
        <w:rPr>
          <w:rFonts w:ascii="David" w:hAnsi="David"/>
          <w:rtl/>
        </w:rPr>
        <w:t xml:space="preserve">שונות </w:t>
      </w:r>
      <w:r>
        <w:rPr>
          <w:rFonts w:ascii="David" w:hAnsi="David" w:hint="cs"/>
          <w:rtl/>
        </w:rPr>
        <w:t>כמצוקה אלא כתגובה טבעית למצב;</w:t>
      </w:r>
      <w:r w:rsidRPr="00A0037B">
        <w:rPr>
          <w:rFonts w:ascii="David" w:hAnsi="David"/>
          <w:rtl/>
        </w:rPr>
        <w:t xml:space="preserve"> היעדר ידע וניסיון של אנשי הצוות לעניין חובת הדיווח </w:t>
      </w:r>
      <w:r>
        <w:rPr>
          <w:rFonts w:ascii="David" w:hAnsi="David" w:hint="cs"/>
          <w:rtl/>
        </w:rPr>
        <w:t>על פי</w:t>
      </w:r>
      <w:r w:rsidRPr="00A0037B">
        <w:rPr>
          <w:rFonts w:ascii="David" w:hAnsi="David"/>
          <w:rtl/>
        </w:rPr>
        <w:t xml:space="preserve"> </w:t>
      </w:r>
      <w:r>
        <w:rPr>
          <w:rFonts w:ascii="David" w:hAnsi="David" w:hint="cs"/>
          <w:rtl/>
        </w:rPr>
        <w:t>ה</w:t>
      </w:r>
      <w:r w:rsidRPr="00A0037B">
        <w:rPr>
          <w:rFonts w:ascii="David" w:hAnsi="David"/>
          <w:rtl/>
        </w:rPr>
        <w:t>חוק</w:t>
      </w:r>
      <w:r>
        <w:rPr>
          <w:rFonts w:ascii="David" w:hAnsi="David" w:hint="cs"/>
          <w:rtl/>
        </w:rPr>
        <w:t>;</w:t>
      </w:r>
      <w:r w:rsidRPr="00A0037B">
        <w:rPr>
          <w:rFonts w:ascii="David" w:hAnsi="David"/>
          <w:rtl/>
        </w:rPr>
        <w:t xml:space="preserve"> היעדר רצף טיפול וחוסר במסד נתונים </w:t>
      </w:r>
      <w:r>
        <w:rPr>
          <w:rFonts w:ascii="David" w:hAnsi="David" w:hint="cs"/>
          <w:rtl/>
        </w:rPr>
        <w:t>היות שלא</w:t>
      </w:r>
      <w:r w:rsidRPr="00A0037B">
        <w:rPr>
          <w:rFonts w:ascii="David" w:hAnsi="David"/>
          <w:rtl/>
        </w:rPr>
        <w:t xml:space="preserve"> נעשתה התערבות ממוקדת עם בני נוער שהיו בסיכון טרם המלחמה</w:t>
      </w:r>
      <w:r>
        <w:rPr>
          <w:rFonts w:hint="cs"/>
          <w:rtl/>
        </w:rPr>
        <w:t>.</w:t>
      </w:r>
    </w:p>
  </w:footnote>
  <w:footnote w:id="230">
    <w:p w:rsidR="004D1529" w:rsidRDefault="004D1529" w:rsidP="00C13C27">
      <w:pPr>
        <w:pStyle w:val="af1"/>
        <w:rPr>
          <w:rtl/>
        </w:rPr>
      </w:pPr>
      <w:r>
        <w:rPr>
          <w:rStyle w:val="af3"/>
        </w:rPr>
        <w:footnoteRef/>
      </w:r>
      <w:r>
        <w:rPr>
          <w:rtl/>
        </w:rPr>
        <w:t xml:space="preserve"> </w:t>
      </w:r>
      <w:r>
        <w:rPr>
          <w:rtl/>
        </w:rPr>
        <w:tab/>
      </w:r>
      <w:r>
        <w:rPr>
          <w:rFonts w:hint="cs"/>
          <w:rtl/>
        </w:rPr>
        <w:t xml:space="preserve">מכון ברוקדייל, </w:t>
      </w:r>
      <w:r w:rsidRPr="00F03230">
        <w:rPr>
          <w:rFonts w:hint="cs"/>
          <w:b/>
          <w:bCs/>
          <w:rtl/>
        </w:rPr>
        <w:t>השפעות מלחמת חרבות ברזל על ילדים ובני נוער בישראל</w:t>
      </w:r>
      <w:r w:rsidRPr="003D2582">
        <w:rPr>
          <w:rFonts w:hint="cs"/>
          <w:rtl/>
        </w:rPr>
        <w:t>, ינואר 2024 (מצגת)</w:t>
      </w:r>
      <w:r>
        <w:rPr>
          <w:rFonts w:hint="cs"/>
          <w:rtl/>
        </w:rPr>
        <w:t xml:space="preserve">. </w:t>
      </w:r>
    </w:p>
  </w:footnote>
  <w:footnote w:id="231">
    <w:p w:rsidR="004D1529" w:rsidRPr="00C771D1" w:rsidRDefault="004D1529" w:rsidP="00C13C27">
      <w:pPr>
        <w:pStyle w:val="af1"/>
        <w:rPr>
          <w:rtl/>
        </w:rPr>
      </w:pPr>
      <w:r>
        <w:rPr>
          <w:rStyle w:val="af3"/>
        </w:rPr>
        <w:footnoteRef/>
      </w:r>
      <w:r>
        <w:rPr>
          <w:rtl/>
        </w:rPr>
        <w:t xml:space="preserve"> </w:t>
      </w:r>
      <w:r>
        <w:rPr>
          <w:rtl/>
        </w:rPr>
        <w:tab/>
      </w:r>
      <w:r>
        <w:rPr>
          <w:rFonts w:hint="cs"/>
          <w:rtl/>
        </w:rPr>
        <w:t>חניתה קושר ואשר בן-אריה, "</w:t>
      </w:r>
      <w:r w:rsidRPr="00BB7C9D">
        <w:rPr>
          <w:rFonts w:hint="cs"/>
          <w:rtl/>
        </w:rPr>
        <w:t>שירותי רווחה לילדים ונוער בסיכון: האתגרים שלפני המלחמה ואחריה"</w:t>
      </w:r>
      <w:r>
        <w:rPr>
          <w:rFonts w:hint="cs"/>
          <w:rtl/>
        </w:rPr>
        <w:t>, בתוך</w:t>
      </w:r>
      <w:r w:rsidRPr="00C771D1">
        <w:rPr>
          <w:rFonts w:hint="cs"/>
          <w:rtl/>
        </w:rPr>
        <w:t xml:space="preserve">: </w:t>
      </w:r>
      <w:hyperlink r:id="rId16" w:history="1">
        <w:r w:rsidRPr="00C771D1">
          <w:rPr>
            <w:rStyle w:val="Hyperlink"/>
            <w:rFonts w:hint="cs"/>
            <w:rtl/>
          </w:rPr>
          <w:t xml:space="preserve"> </w:t>
        </w:r>
        <w:r w:rsidRPr="00C771D1">
          <w:rPr>
            <w:rStyle w:val="Hyperlink"/>
            <w:rtl/>
          </w:rPr>
          <w:t>מיכל אלמגור-בר, מימי אייזנשטדט וג'וני גל</w:t>
        </w:r>
        <w:r w:rsidRPr="00C771D1">
          <w:rPr>
            <w:rStyle w:val="Hyperlink"/>
            <w:rFonts w:hint="cs"/>
            <w:rtl/>
          </w:rPr>
          <w:t xml:space="preserve"> (עורכים), </w:t>
        </w:r>
        <w:r w:rsidRPr="00C771D1">
          <w:rPr>
            <w:rStyle w:val="Hyperlink"/>
            <w:rFonts w:hint="cs"/>
            <w:b/>
            <w:bCs/>
            <w:rtl/>
          </w:rPr>
          <w:t>רווחה בעקבות המלחמה (</w:t>
        </w:r>
        <w:r w:rsidRPr="00C771D1">
          <w:rPr>
            <w:rStyle w:val="Hyperlink"/>
            <w:rFonts w:hint="cs"/>
            <w:rtl/>
          </w:rPr>
          <w:t>עמ' 72 - 80)</w:t>
        </w:r>
        <w:hyperlink r:id="rId17" w:history="1">
          <w:r w:rsidRPr="00C771D1">
            <w:rPr>
              <w:rStyle w:val="Hyperlink"/>
              <w:rFonts w:hint="cs"/>
              <w:rtl/>
            </w:rPr>
            <w:t>, בית</w:t>
          </w:r>
          <w:r w:rsidRPr="00C771D1">
            <w:rPr>
              <w:rStyle w:val="Hyperlink"/>
              <w:rtl/>
            </w:rPr>
            <w:t xml:space="preserve"> </w:t>
          </w:r>
          <w:r w:rsidRPr="00C771D1">
            <w:rPr>
              <w:rStyle w:val="Hyperlink"/>
              <w:rFonts w:hint="cs"/>
              <w:rtl/>
            </w:rPr>
            <w:t>הספר</w:t>
          </w:r>
          <w:r w:rsidRPr="00C771D1">
            <w:rPr>
              <w:rStyle w:val="Hyperlink"/>
              <w:rtl/>
            </w:rPr>
            <w:t xml:space="preserve"> </w:t>
          </w:r>
          <w:r w:rsidRPr="00C771D1">
            <w:rPr>
              <w:rStyle w:val="Hyperlink"/>
              <w:rFonts w:hint="cs"/>
              <w:rtl/>
            </w:rPr>
            <w:t>לעבודה</w:t>
          </w:r>
          <w:r w:rsidRPr="00C771D1">
            <w:rPr>
              <w:rStyle w:val="Hyperlink"/>
              <w:rtl/>
            </w:rPr>
            <w:t xml:space="preserve"> </w:t>
          </w:r>
          <w:r w:rsidRPr="00C771D1">
            <w:rPr>
              <w:rStyle w:val="Hyperlink"/>
              <w:rFonts w:hint="cs"/>
              <w:rtl/>
            </w:rPr>
            <w:t>סוציאלית</w:t>
          </w:r>
          <w:r w:rsidRPr="00C771D1">
            <w:rPr>
              <w:rStyle w:val="Hyperlink"/>
              <w:rtl/>
            </w:rPr>
            <w:t xml:space="preserve"> </w:t>
          </w:r>
          <w:r w:rsidRPr="00C771D1">
            <w:rPr>
              <w:rStyle w:val="Hyperlink"/>
              <w:rFonts w:hint="cs"/>
              <w:rtl/>
            </w:rPr>
            <w:t>ולרווחה</w:t>
          </w:r>
          <w:r w:rsidRPr="00C771D1">
            <w:rPr>
              <w:rStyle w:val="Hyperlink"/>
              <w:rtl/>
            </w:rPr>
            <w:t xml:space="preserve"> </w:t>
          </w:r>
          <w:r w:rsidRPr="00C771D1">
            <w:rPr>
              <w:rStyle w:val="Hyperlink"/>
              <w:rFonts w:hint="cs"/>
              <w:rtl/>
            </w:rPr>
            <w:t>חברתית</w:t>
          </w:r>
        </w:hyperlink>
        <w:r w:rsidRPr="00C771D1">
          <w:rPr>
            <w:rStyle w:val="Hyperlink"/>
            <w:rFonts w:hint="cs"/>
            <w:rtl/>
          </w:rPr>
          <w:t>, האוניברסיטה העברית בירושלים, 2024</w:t>
        </w:r>
      </w:hyperlink>
      <w:r w:rsidRPr="00C771D1">
        <w:rPr>
          <w:rFonts w:hint="cs"/>
          <w:rtl/>
        </w:rPr>
        <w:t xml:space="preserve">, עמ' 74. </w:t>
      </w:r>
    </w:p>
  </w:footnote>
  <w:footnote w:id="232">
    <w:p w:rsidR="004D1529" w:rsidRDefault="004D1529" w:rsidP="00C13C27">
      <w:pPr>
        <w:pStyle w:val="af1"/>
      </w:pPr>
      <w:r w:rsidRPr="00C771D1">
        <w:rPr>
          <w:rStyle w:val="af3"/>
        </w:rPr>
        <w:footnoteRef/>
      </w:r>
      <w:r w:rsidRPr="00C771D1">
        <w:rPr>
          <w:rtl/>
        </w:rPr>
        <w:t xml:space="preserve"> </w:t>
      </w:r>
      <w:r w:rsidRPr="00C771D1">
        <w:rPr>
          <w:rtl/>
        </w:rPr>
        <w:tab/>
      </w:r>
      <w:r w:rsidRPr="00C771D1">
        <w:rPr>
          <w:rFonts w:hint="cs"/>
          <w:rtl/>
        </w:rPr>
        <w:t>חוזר מנכ"ל, הנחיות למוגנות במתקני מהפונים, חרבות ברזל 2023</w:t>
      </w:r>
      <w:r>
        <w:rPr>
          <w:rFonts w:hint="cs"/>
          <w:rtl/>
        </w:rPr>
        <w:t>,</w:t>
      </w:r>
      <w:r w:rsidRPr="00C74EAA">
        <w:rPr>
          <w:rFonts w:hint="cs"/>
          <w:rtl/>
        </w:rPr>
        <w:t xml:space="preserve"> 5.11.23</w:t>
      </w:r>
      <w:r>
        <w:rPr>
          <w:rFonts w:hint="cs"/>
          <w:rtl/>
        </w:rPr>
        <w:t xml:space="preserve">. </w:t>
      </w:r>
    </w:p>
  </w:footnote>
  <w:footnote w:id="233">
    <w:p w:rsidR="004D1529" w:rsidRDefault="004D1529" w:rsidP="00C13C27">
      <w:pPr>
        <w:pStyle w:val="af1"/>
        <w:rPr>
          <w:rtl/>
        </w:rPr>
      </w:pPr>
      <w:r>
        <w:rPr>
          <w:rStyle w:val="af3"/>
        </w:rPr>
        <w:footnoteRef/>
      </w:r>
      <w:r>
        <w:rPr>
          <w:rtl/>
        </w:rPr>
        <w:t xml:space="preserve"> </w:t>
      </w:r>
      <w:r>
        <w:rPr>
          <w:rtl/>
        </w:rPr>
        <w:tab/>
      </w:r>
      <w:r w:rsidRPr="00C74EAA">
        <w:rPr>
          <w:rFonts w:hint="cs"/>
          <w:rtl/>
        </w:rPr>
        <w:t xml:space="preserve">דוח </w:t>
      </w:r>
      <w:r>
        <w:rPr>
          <w:rFonts w:hint="cs"/>
          <w:rtl/>
        </w:rPr>
        <w:t xml:space="preserve">של </w:t>
      </w:r>
      <w:r w:rsidRPr="00C74EAA">
        <w:rPr>
          <w:rFonts w:hint="cs"/>
          <w:rtl/>
        </w:rPr>
        <w:t>משרד הרווחה והביטחון החברתי</w:t>
      </w:r>
      <w:r>
        <w:rPr>
          <w:rFonts w:hint="cs"/>
          <w:rtl/>
        </w:rPr>
        <w:t xml:space="preserve"> לשנת 2022.</w:t>
      </w:r>
    </w:p>
  </w:footnote>
  <w:footnote w:id="234">
    <w:p w:rsidR="004D1529" w:rsidRDefault="004D1529" w:rsidP="00C13C27">
      <w:pPr>
        <w:pStyle w:val="af1"/>
        <w:rPr>
          <w:rtl/>
        </w:rPr>
      </w:pPr>
      <w:r>
        <w:rPr>
          <w:rStyle w:val="af3"/>
        </w:rPr>
        <w:footnoteRef/>
      </w:r>
      <w:r>
        <w:rPr>
          <w:rtl/>
        </w:rPr>
        <w:t xml:space="preserve"> </w:t>
      </w:r>
      <w:r>
        <w:rPr>
          <w:rtl/>
        </w:rPr>
        <w:tab/>
      </w:r>
      <w:r>
        <w:rPr>
          <w:rFonts w:hint="cs"/>
          <w:rtl/>
        </w:rPr>
        <w:t xml:space="preserve">לפי נתוני התוכנית הלאומית 360, התופעה של נוער בסיכון מצויה ב-20% מיישובי התוכנית, ובהתאם לכך כ-3,300 מתוך 16,500 בני נוער מפונים עלולים להיות בסיכון. </w:t>
      </w:r>
      <w:r w:rsidRPr="009E1799">
        <w:rPr>
          <w:rFonts w:hint="cs"/>
          <w:rtl/>
        </w:rPr>
        <w:t>ה</w:t>
      </w:r>
      <w:r>
        <w:rPr>
          <w:rFonts w:hint="cs"/>
          <w:rtl/>
        </w:rPr>
        <w:t>תוכניות</w:t>
      </w:r>
      <w:r w:rsidRPr="009E1799">
        <w:rPr>
          <w:rFonts w:hint="cs"/>
          <w:rtl/>
        </w:rPr>
        <w:t xml:space="preserve"> של משרד הרווחה א</w:t>
      </w:r>
      <w:r>
        <w:rPr>
          <w:rFonts w:hint="cs"/>
          <w:rtl/>
        </w:rPr>
        <w:t>ו</w:t>
      </w:r>
      <w:r w:rsidRPr="009E1799">
        <w:rPr>
          <w:rFonts w:hint="cs"/>
          <w:rtl/>
        </w:rPr>
        <w:t xml:space="preserve">מנם היו מיועדות טרם המלחמה לבני נוער בסיכון, אך לאחר </w:t>
      </w:r>
      <w:r>
        <w:rPr>
          <w:rFonts w:hint="cs"/>
          <w:rtl/>
        </w:rPr>
        <w:t>מתקפת הטרור ב</w:t>
      </w:r>
      <w:r w:rsidRPr="009E1799">
        <w:rPr>
          <w:rFonts w:hint="cs"/>
          <w:rtl/>
        </w:rPr>
        <w:t xml:space="preserve">שבעה באוקטובר הותאמו לכלל בני הנוער המפונים היות </w:t>
      </w:r>
      <w:r>
        <w:rPr>
          <w:rFonts w:hint="cs"/>
          <w:rtl/>
        </w:rPr>
        <w:t>ש</w:t>
      </w:r>
      <w:r w:rsidRPr="009E1799">
        <w:rPr>
          <w:rFonts w:hint="cs"/>
          <w:rtl/>
        </w:rPr>
        <w:t xml:space="preserve">הם נמצאו בסיכון עקב </w:t>
      </w:r>
      <w:r>
        <w:rPr>
          <w:rFonts w:hint="cs"/>
          <w:rtl/>
        </w:rPr>
        <w:t>מתקפת הטרור</w:t>
      </w:r>
      <w:r w:rsidRPr="009E1799">
        <w:rPr>
          <w:rFonts w:hint="cs"/>
          <w:rtl/>
        </w:rPr>
        <w:t xml:space="preserve"> </w:t>
      </w:r>
      <w:r>
        <w:rPr>
          <w:rFonts w:hint="cs"/>
          <w:rtl/>
        </w:rPr>
        <w:t>ב</w:t>
      </w:r>
      <w:r w:rsidRPr="009E1799">
        <w:rPr>
          <w:rFonts w:hint="cs"/>
          <w:rtl/>
        </w:rPr>
        <w:t xml:space="preserve">שבעה באוקטובר. </w:t>
      </w:r>
    </w:p>
  </w:footnote>
  <w:footnote w:id="235">
    <w:p w:rsidR="004D1529" w:rsidRDefault="004D1529" w:rsidP="00C13C27">
      <w:pPr>
        <w:pStyle w:val="af1"/>
        <w:rPr>
          <w:rtl/>
        </w:rPr>
      </w:pPr>
      <w:r>
        <w:rPr>
          <w:rStyle w:val="af3"/>
        </w:rPr>
        <w:footnoteRef/>
      </w:r>
      <w:r>
        <w:rPr>
          <w:rtl/>
        </w:rPr>
        <w:t xml:space="preserve"> </w:t>
      </w:r>
      <w:r>
        <w:rPr>
          <w:rtl/>
        </w:rPr>
        <w:tab/>
        <w:t xml:space="preserve">עמוס ידלין וגיורא איילנד, </w:t>
      </w:r>
      <w:r w:rsidRPr="00F03230">
        <w:rPr>
          <w:b/>
          <w:bCs/>
          <w:rtl/>
        </w:rPr>
        <w:t>מאסון לחזון: אסטרטגיה</w:t>
      </w:r>
      <w:r w:rsidRPr="00874220">
        <w:rPr>
          <w:b/>
          <w:bCs/>
          <w:rtl/>
        </w:rPr>
        <w:t xml:space="preserve"> לאומית לשנת 2024 בראי</w:t>
      </w:r>
      <w:r w:rsidRPr="00874220">
        <w:rPr>
          <w:rFonts w:hint="cs"/>
          <w:b/>
          <w:bCs/>
          <w:rtl/>
        </w:rPr>
        <w:t xml:space="preserve"> </w:t>
      </w:r>
      <w:r w:rsidRPr="00874220">
        <w:rPr>
          <w:b/>
          <w:bCs/>
          <w:rtl/>
        </w:rPr>
        <w:t>ה</w:t>
      </w:r>
      <w:r w:rsidRPr="00874220">
        <w:rPr>
          <w:rFonts w:hint="cs"/>
          <w:b/>
          <w:bCs/>
          <w:rtl/>
        </w:rPr>
        <w:t>"</w:t>
      </w:r>
      <w:r w:rsidRPr="00874220">
        <w:rPr>
          <w:b/>
          <w:bCs/>
          <w:rtl/>
        </w:rPr>
        <w:t>יום שאחרי</w:t>
      </w:r>
      <w:r w:rsidRPr="00874220">
        <w:rPr>
          <w:rFonts w:hint="cs"/>
          <w:b/>
          <w:bCs/>
          <w:rtl/>
        </w:rPr>
        <w:t>"</w:t>
      </w:r>
      <w:r w:rsidRPr="00874220">
        <w:rPr>
          <w:b/>
          <w:bCs/>
          <w:rtl/>
        </w:rPr>
        <w:t xml:space="preserve"> חמאס</w:t>
      </w:r>
      <w:r>
        <w:rPr>
          <w:rtl/>
        </w:rPr>
        <w:t xml:space="preserve">, </w:t>
      </w:r>
      <w:r>
        <w:t>Israel Mind</w:t>
      </w:r>
      <w:r>
        <w:rPr>
          <w:rtl/>
        </w:rPr>
        <w:t xml:space="preserve"> ומכון</w:t>
      </w:r>
      <w:r>
        <w:rPr>
          <w:rFonts w:hint="cs"/>
          <w:rtl/>
        </w:rPr>
        <w:t xml:space="preserve"> </w:t>
      </w:r>
      <w:r>
        <w:rPr>
          <w:rtl/>
        </w:rPr>
        <w:t>אהרון למדיניות כלכלית באוניברסיטת רייכמן</w:t>
      </w:r>
      <w:r>
        <w:rPr>
          <w:rFonts w:hint="cs"/>
          <w:rtl/>
        </w:rPr>
        <w:t>, 2024.</w:t>
      </w:r>
    </w:p>
  </w:footnote>
  <w:footnote w:id="236">
    <w:p w:rsidR="004D1529" w:rsidRDefault="004D1529" w:rsidP="00C13C27">
      <w:pPr>
        <w:pStyle w:val="af1"/>
      </w:pPr>
      <w:r>
        <w:rPr>
          <w:rStyle w:val="af3"/>
        </w:rPr>
        <w:footnoteRef/>
      </w:r>
      <w:r>
        <w:rPr>
          <w:rtl/>
        </w:rPr>
        <w:t xml:space="preserve"> </w:t>
      </w:r>
      <w:r>
        <w:rPr>
          <w:rtl/>
        </w:rPr>
        <w:tab/>
      </w:r>
      <w:r>
        <w:rPr>
          <w:rFonts w:hint="cs"/>
          <w:rtl/>
        </w:rPr>
        <w:t>מבקר המדינה, "</w:t>
      </w:r>
      <w:r w:rsidRPr="00F03230">
        <w:rPr>
          <w:rtl/>
        </w:rPr>
        <w:t>דוחות ביקורת בנושא ההיערכות והמוכנות לשעת חירום</w:t>
      </w:r>
      <w:r>
        <w:rPr>
          <w:rFonts w:hint="cs"/>
          <w:rtl/>
        </w:rPr>
        <w:t>"</w:t>
      </w:r>
      <w:r>
        <w:rPr>
          <w:rFonts w:hint="cs"/>
          <w:b/>
          <w:bCs/>
          <w:rtl/>
        </w:rPr>
        <w:t xml:space="preserve"> </w:t>
      </w:r>
      <w:r w:rsidRPr="00534ED8">
        <w:rPr>
          <w:rFonts w:hint="cs"/>
          <w:rtl/>
        </w:rPr>
        <w:t>(20</w:t>
      </w:r>
      <w:r>
        <w:rPr>
          <w:rFonts w:hint="cs"/>
          <w:rtl/>
        </w:rPr>
        <w:t>15</w:t>
      </w:r>
      <w:r w:rsidRPr="00534ED8">
        <w:rPr>
          <w:rFonts w:hint="cs"/>
          <w:rtl/>
        </w:rPr>
        <w:t>)</w:t>
      </w:r>
      <w:r>
        <w:rPr>
          <w:rFonts w:hint="cs"/>
          <w:rtl/>
        </w:rPr>
        <w:t>, "</w:t>
      </w:r>
      <w:r w:rsidRPr="00534ED8">
        <w:rPr>
          <w:rFonts w:hint="cs"/>
          <w:rtl/>
        </w:rPr>
        <w:t>ההיערכות הלאומית לטיפול באירועי חירום בעורף</w:t>
      </w:r>
      <w:r>
        <w:rPr>
          <w:rFonts w:hint="cs"/>
          <w:rtl/>
        </w:rPr>
        <w:t>"</w:t>
      </w:r>
    </w:p>
  </w:footnote>
  <w:footnote w:id="237">
    <w:p w:rsidR="004D1529" w:rsidRDefault="004D1529" w:rsidP="00C13C27">
      <w:pPr>
        <w:pStyle w:val="af1"/>
        <w:rPr>
          <w:rtl/>
        </w:rPr>
      </w:pPr>
      <w:r>
        <w:rPr>
          <w:rStyle w:val="af3"/>
        </w:rPr>
        <w:footnoteRef/>
      </w:r>
      <w:r>
        <w:rPr>
          <w:rtl/>
        </w:rPr>
        <w:t xml:space="preserve"> </w:t>
      </w:r>
      <w:r>
        <w:rPr>
          <w:rtl/>
        </w:rPr>
        <w:tab/>
      </w:r>
      <w:bookmarkStart w:id="94" w:name="_Hlk216795945"/>
      <w:r>
        <w:rPr>
          <w:rFonts w:hint="cs"/>
          <w:rtl/>
        </w:rPr>
        <w:t xml:space="preserve">מבקר המדינה, שם; מבקר המדינה (2020), </w:t>
      </w:r>
      <w:r w:rsidRPr="00534ED8">
        <w:rPr>
          <w:rFonts w:hint="cs"/>
          <w:rtl/>
        </w:rPr>
        <w:t>"ההיערכות לטיפול מערכתי בעורף בעתות חירום וביצוע בעת המלחמה" (2020).</w:t>
      </w:r>
      <w:bookmarkEnd w:id="94"/>
    </w:p>
  </w:footnote>
  <w:footnote w:id="238">
    <w:p w:rsidR="004D1529" w:rsidRDefault="004D1529" w:rsidP="00C13C27">
      <w:pPr>
        <w:pStyle w:val="af1"/>
        <w:rPr>
          <w:rtl/>
        </w:rPr>
      </w:pPr>
      <w:r>
        <w:rPr>
          <w:rStyle w:val="af3"/>
        </w:rPr>
        <w:footnoteRef/>
      </w:r>
      <w:r>
        <w:rPr>
          <w:rtl/>
        </w:rPr>
        <w:t xml:space="preserve"> </w:t>
      </w:r>
      <w:r>
        <w:rPr>
          <w:rtl/>
        </w:rPr>
        <w:tab/>
      </w:r>
      <w:r>
        <w:rPr>
          <w:rFonts w:hint="cs"/>
          <w:rtl/>
        </w:rPr>
        <w:t>מבקר המדינה, שם.</w:t>
      </w:r>
    </w:p>
  </w:footnote>
  <w:footnote w:id="239">
    <w:p w:rsidR="004D1529" w:rsidRDefault="004D1529" w:rsidP="00C13C27">
      <w:pPr>
        <w:pStyle w:val="af1"/>
        <w:rPr>
          <w:rtl/>
        </w:rPr>
      </w:pPr>
      <w:r>
        <w:rPr>
          <w:rStyle w:val="af3"/>
        </w:rPr>
        <w:footnoteRef/>
      </w:r>
      <w:r>
        <w:rPr>
          <w:rtl/>
        </w:rPr>
        <w:t xml:space="preserve"> </w:t>
      </w:r>
      <w:r>
        <w:rPr>
          <w:rtl/>
        </w:rPr>
        <w:tab/>
      </w:r>
      <w:r>
        <w:rPr>
          <w:rFonts w:hint="cs"/>
          <w:rtl/>
        </w:rPr>
        <w:t>מתוך המילון למונחי צה"ל.</w:t>
      </w:r>
    </w:p>
  </w:footnote>
  <w:footnote w:id="240">
    <w:p w:rsidR="004D1529" w:rsidRDefault="004D1529" w:rsidP="00C13C27">
      <w:pPr>
        <w:pStyle w:val="af1"/>
        <w:rPr>
          <w:rtl/>
        </w:rPr>
      </w:pPr>
      <w:r>
        <w:rPr>
          <w:rStyle w:val="af3"/>
        </w:rPr>
        <w:footnoteRef/>
      </w:r>
      <w:r>
        <w:rPr>
          <w:rtl/>
        </w:rPr>
        <w:t xml:space="preserve"> </w:t>
      </w:r>
      <w:r>
        <w:rPr>
          <w:rtl/>
        </w:rPr>
        <w:tab/>
      </w:r>
      <w:r>
        <w:rPr>
          <w:rFonts w:hint="cs"/>
          <w:rtl/>
        </w:rPr>
        <w:t>החלטת הממשלה ב/43, "</w:t>
      </w:r>
      <w:r w:rsidRPr="00534ED8">
        <w:rPr>
          <w:rtl/>
        </w:rPr>
        <w:t>הקמת רשות חירום לאומית (רח"ל) וקביעת ייעודה, תפקידיה ודרכי פעולתה</w:t>
      </w:r>
      <w:r>
        <w:rPr>
          <w:rFonts w:hint="cs"/>
          <w:rtl/>
        </w:rPr>
        <w:t>"</w:t>
      </w:r>
      <w:r w:rsidRPr="00534ED8">
        <w:rPr>
          <w:rtl/>
        </w:rPr>
        <w:t xml:space="preserve"> </w:t>
      </w:r>
      <w:r>
        <w:rPr>
          <w:rFonts w:hint="cs"/>
          <w:rtl/>
        </w:rPr>
        <w:t>(19.12.07).</w:t>
      </w:r>
    </w:p>
  </w:footnote>
  <w:footnote w:id="241">
    <w:p w:rsidR="004D1529" w:rsidRPr="00571440" w:rsidRDefault="004D1529" w:rsidP="00C13C27">
      <w:pPr>
        <w:pStyle w:val="af1"/>
        <w:rPr>
          <w:rtl/>
        </w:rPr>
      </w:pPr>
      <w:r>
        <w:rPr>
          <w:rStyle w:val="af3"/>
        </w:rPr>
        <w:footnoteRef/>
      </w:r>
      <w:r>
        <w:rPr>
          <w:rtl/>
        </w:rPr>
        <w:t xml:space="preserve"> </w:t>
      </w:r>
      <w:r>
        <w:rPr>
          <w:rtl/>
        </w:rPr>
        <w:tab/>
      </w:r>
      <w:r>
        <w:rPr>
          <w:rFonts w:hint="cs"/>
          <w:rtl/>
        </w:rPr>
        <w:t xml:space="preserve">משרד החינוך, </w:t>
      </w:r>
      <w:hyperlink r:id="rId18" w:history="1">
        <w:r w:rsidRPr="00880D15">
          <w:rPr>
            <w:rFonts w:hint="cs"/>
            <w:rtl/>
          </w:rPr>
          <w:t>תוכנית המענה לתרחיש רעידת אדמה</w:t>
        </w:r>
        <w:r>
          <w:rPr>
            <w:rFonts w:hint="cs"/>
            <w:rtl/>
          </w:rPr>
          <w:t xml:space="preserve">, </w:t>
        </w:r>
        <w:r w:rsidRPr="00880D15">
          <w:rPr>
            <w:rFonts w:hint="cs"/>
            <w:rtl/>
          </w:rPr>
          <w:t>מאי 2019</w:t>
        </w:r>
      </w:hyperlink>
      <w:r>
        <w:rPr>
          <w:rFonts w:hint="cs"/>
          <w:rtl/>
        </w:rPr>
        <w:t>.</w:t>
      </w:r>
    </w:p>
  </w:footnote>
  <w:footnote w:id="242">
    <w:p w:rsidR="004D1529" w:rsidRDefault="004D1529" w:rsidP="00C13C27">
      <w:pPr>
        <w:pStyle w:val="af1"/>
        <w:rPr>
          <w:rtl/>
        </w:rPr>
      </w:pPr>
      <w:r>
        <w:rPr>
          <w:rStyle w:val="af3"/>
        </w:rPr>
        <w:footnoteRef/>
      </w:r>
      <w:r>
        <w:rPr>
          <w:rtl/>
        </w:rPr>
        <w:t xml:space="preserve"> </w:t>
      </w:r>
      <w:r>
        <w:rPr>
          <w:rtl/>
        </w:rPr>
        <w:tab/>
        <w:t>החלט</w:t>
      </w:r>
      <w:r>
        <w:rPr>
          <w:rFonts w:hint="cs"/>
          <w:rtl/>
        </w:rPr>
        <w:t>ת הממשל</w:t>
      </w:r>
      <w:r>
        <w:rPr>
          <w:rtl/>
        </w:rPr>
        <w:t>ה</w:t>
      </w:r>
      <w:r>
        <w:rPr>
          <w:rFonts w:hint="cs"/>
          <w:rtl/>
        </w:rPr>
        <w:t xml:space="preserve"> 4877, "'</w:t>
      </w:r>
      <w:r w:rsidRPr="00534ED8">
        <w:rPr>
          <w:rtl/>
        </w:rPr>
        <w:t>מלון אורחים</w:t>
      </w:r>
      <w:r>
        <w:rPr>
          <w:rFonts w:hint="cs"/>
          <w:rtl/>
        </w:rPr>
        <w:t>':</w:t>
      </w:r>
      <w:r w:rsidRPr="00534ED8">
        <w:rPr>
          <w:rtl/>
        </w:rPr>
        <w:t xml:space="preserve"> פינוי וקליטת אוכלוסייה במצבי חירום מחייבים</w:t>
      </w:r>
      <w:r>
        <w:rPr>
          <w:rFonts w:hint="cs"/>
          <w:rtl/>
        </w:rPr>
        <w:t xml:space="preserve">" (6.7.12). </w:t>
      </w:r>
    </w:p>
    <w:p w:rsidR="004D1529" w:rsidRDefault="004D1529" w:rsidP="00C13C27">
      <w:pPr>
        <w:pStyle w:val="af1"/>
        <w:rPr>
          <w:rtl/>
        </w:rPr>
      </w:pPr>
    </w:p>
  </w:footnote>
  <w:footnote w:id="243">
    <w:p w:rsidR="004D1529" w:rsidRDefault="004D1529" w:rsidP="00C13C27">
      <w:pPr>
        <w:pStyle w:val="af1"/>
        <w:rPr>
          <w:rtl/>
        </w:rPr>
      </w:pPr>
      <w:r>
        <w:rPr>
          <w:rStyle w:val="af3"/>
        </w:rPr>
        <w:footnoteRef/>
      </w:r>
      <w:r>
        <w:rPr>
          <w:rtl/>
        </w:rPr>
        <w:t xml:space="preserve"> </w:t>
      </w:r>
      <w:r>
        <w:rPr>
          <w:rtl/>
        </w:rPr>
        <w:tab/>
      </w:r>
      <w:r>
        <w:rPr>
          <w:rFonts w:hint="cs"/>
          <w:rtl/>
        </w:rPr>
        <w:t>מבצע "שומר חומות" - מבצע צבאי שהחל ביום ירושלים ב-10.5.21 עקב ירי רקטי בהיקף נרחב (אלפי רקטות). המבצע הסתיים ב-21.5.21.</w:t>
      </w:r>
    </w:p>
  </w:footnote>
  <w:footnote w:id="244">
    <w:p w:rsidR="004D1529" w:rsidRDefault="004D1529" w:rsidP="00C13C27">
      <w:pPr>
        <w:pStyle w:val="af1"/>
        <w:rPr>
          <w:rtl/>
        </w:rPr>
      </w:pPr>
      <w:r>
        <w:rPr>
          <w:rStyle w:val="af3"/>
        </w:rPr>
        <w:footnoteRef/>
      </w:r>
      <w:r>
        <w:rPr>
          <w:rtl/>
        </w:rPr>
        <w:t xml:space="preserve"> </w:t>
      </w:r>
      <w:r>
        <w:rPr>
          <w:rtl/>
        </w:rPr>
        <w:tab/>
      </w:r>
      <w:r>
        <w:rPr>
          <w:rFonts w:hint="cs"/>
          <w:rtl/>
        </w:rPr>
        <w:t>מבצע "עלות השחר" - מבצע צבאי שהחל ב-5.8.22 ונמשך שלושה ימים.</w:t>
      </w:r>
    </w:p>
  </w:footnote>
  <w:footnote w:id="245">
    <w:p w:rsidR="004D1529" w:rsidRDefault="004D1529" w:rsidP="00C13C27">
      <w:pPr>
        <w:pStyle w:val="af1"/>
      </w:pPr>
      <w:r>
        <w:rPr>
          <w:rStyle w:val="af3"/>
        </w:rPr>
        <w:footnoteRef/>
      </w:r>
      <w:r>
        <w:rPr>
          <w:rtl/>
        </w:rPr>
        <w:t xml:space="preserve"> </w:t>
      </w:r>
      <w:r>
        <w:rPr>
          <w:rtl/>
        </w:rPr>
        <w:tab/>
      </w:r>
      <w:r>
        <w:rPr>
          <w:rFonts w:hint="cs"/>
          <w:rtl/>
        </w:rPr>
        <w:t>מבצע "מגן וחץ" - מבצע צבאי שהחל ב-9.5.23 ונמשך חמישה ימים.</w:t>
      </w:r>
    </w:p>
  </w:footnote>
  <w:footnote w:id="246">
    <w:p w:rsidR="004D1529" w:rsidRDefault="004D1529" w:rsidP="00C13C27">
      <w:pPr>
        <w:pStyle w:val="af1"/>
      </w:pPr>
      <w:r>
        <w:rPr>
          <w:rStyle w:val="af3"/>
        </w:rPr>
        <w:footnoteRef/>
      </w:r>
      <w:r>
        <w:rPr>
          <w:rtl/>
        </w:rPr>
        <w:t xml:space="preserve"> </w:t>
      </w:r>
      <w:r>
        <w:rPr>
          <w:rtl/>
        </w:rPr>
        <w:tab/>
      </w:r>
      <w:r>
        <w:rPr>
          <w:rFonts w:hint="cs"/>
          <w:rtl/>
        </w:rPr>
        <w:t>הוראת משרד הביטחון, "משב רוח" דרום, עדכון אחרון, 11.09.23.</w:t>
      </w:r>
    </w:p>
  </w:footnote>
  <w:footnote w:id="247">
    <w:p w:rsidR="004D1529" w:rsidRDefault="004D1529" w:rsidP="00C13C27">
      <w:pPr>
        <w:pStyle w:val="af1"/>
        <w:rPr>
          <w:rtl/>
        </w:rPr>
      </w:pPr>
      <w:r>
        <w:rPr>
          <w:rStyle w:val="af3"/>
        </w:rPr>
        <w:footnoteRef/>
      </w:r>
      <w:r>
        <w:rPr>
          <w:rtl/>
        </w:rPr>
        <w:t xml:space="preserve"> </w:t>
      </w:r>
      <w:r>
        <w:rPr>
          <w:rtl/>
        </w:rPr>
        <w:tab/>
      </w:r>
      <w:r>
        <w:rPr>
          <w:rFonts w:hint="cs"/>
          <w:rtl/>
        </w:rPr>
        <w:t>מסגרת להיערכות לרעידת אדמה הרסנית בישראל, מאי 2023.</w:t>
      </w:r>
    </w:p>
  </w:footnote>
  <w:footnote w:id="248">
    <w:p w:rsidR="004D1529" w:rsidRDefault="004D1529" w:rsidP="00C13C27">
      <w:pPr>
        <w:pStyle w:val="af1"/>
        <w:rPr>
          <w:rtl/>
        </w:rPr>
      </w:pPr>
      <w:r>
        <w:rPr>
          <w:rStyle w:val="af3"/>
        </w:rPr>
        <w:footnoteRef/>
      </w:r>
      <w:r>
        <w:rPr>
          <w:rtl/>
        </w:rPr>
        <w:t xml:space="preserve"> </w:t>
      </w:r>
      <w:r>
        <w:rPr>
          <w:rtl/>
        </w:rPr>
        <w:tab/>
      </w:r>
      <w:r w:rsidRPr="0033562B">
        <w:rPr>
          <w:rtl/>
        </w:rPr>
        <w:t>מבקר המדינה</w:t>
      </w:r>
      <w:r>
        <w:rPr>
          <w:rtl/>
        </w:rPr>
        <w:t xml:space="preserve">, </w:t>
      </w:r>
      <w:r w:rsidRPr="00507BB1">
        <w:rPr>
          <w:rFonts w:hint="cs"/>
          <w:b/>
          <w:bCs/>
          <w:rtl/>
        </w:rPr>
        <w:t xml:space="preserve">דוח 70ג </w:t>
      </w:r>
      <w:r w:rsidRPr="00710B27">
        <w:rPr>
          <w:rFonts w:hint="cs"/>
          <w:rtl/>
        </w:rPr>
        <w:t>(2020),</w:t>
      </w:r>
      <w:r>
        <w:rPr>
          <w:rFonts w:hint="cs"/>
          <w:rtl/>
        </w:rPr>
        <w:t xml:space="preserve"> </w:t>
      </w:r>
      <w:r>
        <w:rPr>
          <w:rtl/>
        </w:rPr>
        <w:t>"ההיערכות להגנת העורף מפני איום טילים ורקטות (מיגון פיזי, התרעה ופינוי אוכלוסייה)"</w:t>
      </w:r>
      <w:r>
        <w:rPr>
          <w:rFonts w:hint="cs"/>
          <w:rtl/>
        </w:rPr>
        <w:t>.</w:t>
      </w:r>
    </w:p>
  </w:footnote>
  <w:footnote w:id="249">
    <w:p w:rsidR="004D1529" w:rsidRDefault="004D1529" w:rsidP="00C13C27">
      <w:pPr>
        <w:pStyle w:val="af1"/>
      </w:pPr>
      <w:r>
        <w:rPr>
          <w:rStyle w:val="af3"/>
        </w:rPr>
        <w:footnoteRef/>
      </w:r>
      <w:r>
        <w:rPr>
          <w:rtl/>
        </w:rPr>
        <w:t xml:space="preserve"> </w:t>
      </w:r>
      <w:r>
        <w:rPr>
          <w:rtl/>
        </w:rPr>
        <w:tab/>
      </w:r>
      <w:r w:rsidRPr="00DB4A13">
        <w:rPr>
          <w:rFonts w:hint="cs"/>
          <w:rtl/>
        </w:rPr>
        <w:t>שם.</w:t>
      </w:r>
    </w:p>
  </w:footnote>
  <w:footnote w:id="250">
    <w:p w:rsidR="004D1529" w:rsidRDefault="004D1529">
      <w:pPr>
        <w:pStyle w:val="af1"/>
        <w:rPr>
          <w:rtl/>
        </w:rPr>
      </w:pPr>
      <w:r>
        <w:rPr>
          <w:rStyle w:val="af3"/>
        </w:rPr>
        <w:footnoteRef/>
      </w:r>
      <w:r>
        <w:rPr>
          <w:rtl/>
        </w:rPr>
        <w:t xml:space="preserve"> </w:t>
      </w:r>
      <w:r>
        <w:rPr>
          <w:rtl/>
        </w:rPr>
        <w:tab/>
      </w:r>
      <w:r w:rsidRPr="002D1802">
        <w:rPr>
          <w:rtl/>
        </w:rPr>
        <w:t>הרמטכ"ל ה-22 בשנים 2019 - 2023.</w:t>
      </w:r>
    </w:p>
  </w:footnote>
  <w:footnote w:id="251">
    <w:p w:rsidR="004D1529" w:rsidRDefault="004D1529">
      <w:pPr>
        <w:pStyle w:val="af1"/>
        <w:rPr>
          <w:rtl/>
        </w:rPr>
      </w:pPr>
      <w:r>
        <w:rPr>
          <w:rStyle w:val="af3"/>
        </w:rPr>
        <w:footnoteRef/>
      </w:r>
      <w:r>
        <w:rPr>
          <w:rtl/>
        </w:rPr>
        <w:t xml:space="preserve"> </w:t>
      </w:r>
      <w:r>
        <w:rPr>
          <w:rtl/>
        </w:rPr>
        <w:tab/>
      </w:r>
      <w:r w:rsidRPr="002D1802">
        <w:rPr>
          <w:rtl/>
        </w:rPr>
        <w:t>סגן שר הביטחון בממשלת ישראל ה-36.</w:t>
      </w:r>
    </w:p>
  </w:footnote>
  <w:footnote w:id="252">
    <w:p w:rsidR="004D1529" w:rsidRDefault="004D1529" w:rsidP="00C13C27">
      <w:pPr>
        <w:pStyle w:val="af1"/>
        <w:rPr>
          <w:rtl/>
        </w:rPr>
      </w:pPr>
      <w:r>
        <w:rPr>
          <w:rStyle w:val="af3"/>
        </w:rPr>
        <w:footnoteRef/>
      </w:r>
      <w:r>
        <w:rPr>
          <w:rtl/>
        </w:rPr>
        <w:t xml:space="preserve"> </w:t>
      </w:r>
      <w:r>
        <w:rPr>
          <w:rtl/>
        </w:rPr>
        <w:tab/>
      </w:r>
      <w:r w:rsidRPr="00012B27">
        <w:rPr>
          <w:rFonts w:hint="cs"/>
          <w:b/>
          <w:bCs/>
          <w:rtl/>
        </w:rPr>
        <w:t>מבקר המדינה,</w:t>
      </w:r>
      <w:r>
        <w:rPr>
          <w:rFonts w:hint="cs"/>
          <w:rtl/>
        </w:rPr>
        <w:t xml:space="preserve"> "פינוי</w:t>
      </w:r>
      <w:r w:rsidRPr="00012B27">
        <w:rPr>
          <w:rtl/>
        </w:rPr>
        <w:t xml:space="preserve"> אוכלוסייה</w:t>
      </w:r>
      <w:r>
        <w:rPr>
          <w:rFonts w:hint="cs"/>
          <w:rtl/>
        </w:rPr>
        <w:t xml:space="preserve"> וקליטתה - שלטון מקומי".</w:t>
      </w:r>
    </w:p>
  </w:footnote>
  <w:footnote w:id="253">
    <w:p w:rsidR="004D1529" w:rsidRPr="00EF428E" w:rsidRDefault="004D1529" w:rsidP="00C13C27">
      <w:pPr>
        <w:pStyle w:val="af1"/>
        <w:rPr>
          <w:rtl/>
        </w:rPr>
      </w:pPr>
      <w:r>
        <w:rPr>
          <w:rStyle w:val="af3"/>
        </w:rPr>
        <w:footnoteRef/>
      </w:r>
      <w:r>
        <w:rPr>
          <w:rtl/>
        </w:rPr>
        <w:t xml:space="preserve"> </w:t>
      </w:r>
      <w:r>
        <w:rPr>
          <w:rtl/>
        </w:rPr>
        <w:tab/>
      </w:r>
      <w:r>
        <w:rPr>
          <w:rFonts w:hint="cs"/>
          <w:rtl/>
        </w:rPr>
        <w:t>המשרד להגנת העורף פעל בשנים 2011 - 2014. בשנת 2012 הועבר אליו ממשרד הביטחון תחום הפעולה של רח"ל, וכך האחריות לגיבוש תפיסות מדיניות הועברה לרח"ל. ב</w:t>
      </w:r>
      <w:r w:rsidRPr="00EF428E">
        <w:rPr>
          <w:rtl/>
        </w:rPr>
        <w:t>יוני 2014,</w:t>
      </w:r>
      <w:r>
        <w:rPr>
          <w:rFonts w:hint="cs"/>
          <w:rtl/>
        </w:rPr>
        <w:t xml:space="preserve"> בהחלטת הממשלה 1661,</w:t>
      </w:r>
      <w:r w:rsidRPr="00EF428E">
        <w:rPr>
          <w:rtl/>
        </w:rPr>
        <w:t xml:space="preserve"> </w:t>
      </w:r>
      <w:r>
        <w:rPr>
          <w:rFonts w:hint="cs"/>
          <w:rtl/>
        </w:rPr>
        <w:t>בוטל</w:t>
      </w:r>
      <w:r w:rsidRPr="00EF428E">
        <w:rPr>
          <w:rtl/>
        </w:rPr>
        <w:t xml:space="preserve"> המשרד להגנת העורף, </w:t>
      </w:r>
      <w:r>
        <w:rPr>
          <w:rFonts w:hint="cs"/>
          <w:rtl/>
        </w:rPr>
        <w:t>ותחום הפעולה של רח"ל הוחזר</w:t>
      </w:r>
      <w:r w:rsidRPr="00EF428E">
        <w:rPr>
          <w:rtl/>
        </w:rPr>
        <w:t xml:space="preserve"> </w:t>
      </w:r>
      <w:r>
        <w:rPr>
          <w:rFonts w:hint="cs"/>
          <w:rtl/>
        </w:rPr>
        <w:t>ל</w:t>
      </w:r>
      <w:r w:rsidRPr="00EF428E">
        <w:rPr>
          <w:rtl/>
        </w:rPr>
        <w:t>משרד הביטחון.</w:t>
      </w:r>
    </w:p>
  </w:footnote>
  <w:footnote w:id="254">
    <w:p w:rsidR="004D1529" w:rsidRDefault="004D1529" w:rsidP="00C13C27">
      <w:pPr>
        <w:pStyle w:val="af1"/>
        <w:rPr>
          <w:rtl/>
        </w:rPr>
      </w:pPr>
      <w:r>
        <w:rPr>
          <w:rStyle w:val="af3"/>
        </w:rPr>
        <w:footnoteRef/>
      </w:r>
      <w:r>
        <w:rPr>
          <w:rtl/>
        </w:rPr>
        <w:t xml:space="preserve"> </w:t>
      </w:r>
      <w:r>
        <w:rPr>
          <w:rtl/>
        </w:rPr>
        <w:tab/>
      </w:r>
      <w:r w:rsidRPr="008B7711">
        <w:rPr>
          <w:rtl/>
        </w:rPr>
        <w:t xml:space="preserve">מתפנים עצמאית - </w:t>
      </w:r>
      <w:r>
        <w:rPr>
          <w:rFonts w:hint="cs"/>
          <w:rtl/>
        </w:rPr>
        <w:t xml:space="preserve">תושבים </w:t>
      </w:r>
      <w:r w:rsidRPr="008B7711">
        <w:rPr>
          <w:rtl/>
        </w:rPr>
        <w:t>שעזבו ביוזמתם את בתיהם, למרות שלא נפגעו ושלא ניתנה להם הנחיה על ידי הגורמים המוסמכים לעז</w:t>
      </w:r>
      <w:r>
        <w:rPr>
          <w:rFonts w:hint="cs"/>
          <w:rtl/>
        </w:rPr>
        <w:t>וב.</w:t>
      </w:r>
    </w:p>
  </w:footnote>
  <w:footnote w:id="255">
    <w:p w:rsidR="004D1529" w:rsidRDefault="004D1529" w:rsidP="00C13C27">
      <w:pPr>
        <w:pStyle w:val="af1"/>
      </w:pPr>
      <w:r>
        <w:rPr>
          <w:rStyle w:val="af3"/>
        </w:rPr>
        <w:footnoteRef/>
      </w:r>
      <w:r>
        <w:rPr>
          <w:rtl/>
        </w:rPr>
        <w:t xml:space="preserve"> </w:t>
      </w:r>
      <w:r>
        <w:rPr>
          <w:rtl/>
        </w:rPr>
        <w:tab/>
      </w:r>
      <w:r>
        <w:rPr>
          <w:rFonts w:hint="cs"/>
          <w:rtl/>
        </w:rPr>
        <w:t>ועדת המל"ח העליונה היא הגוף המנהל את מערך המשק לשעת חירום והוא בעל הסמכות העליונה בו. בראש הוועדה עומד שר הביטחון, וממלא מקומו של ראש הוועדה הוא ראש רח"ל.</w:t>
      </w:r>
    </w:p>
  </w:footnote>
  <w:footnote w:id="256">
    <w:p w:rsidR="004D1529" w:rsidRDefault="004D1529" w:rsidP="00C13C27">
      <w:pPr>
        <w:pStyle w:val="af1"/>
        <w:rPr>
          <w:rtl/>
        </w:rPr>
      </w:pPr>
      <w:r>
        <w:rPr>
          <w:rStyle w:val="af3"/>
        </w:rPr>
        <w:footnoteRef/>
      </w:r>
      <w:r>
        <w:rPr>
          <w:rtl/>
        </w:rPr>
        <w:t xml:space="preserve"> </w:t>
      </w:r>
      <w:r>
        <w:rPr>
          <w:rtl/>
        </w:rPr>
        <w:tab/>
      </w:r>
      <w:r w:rsidRPr="008F4F8A">
        <w:rPr>
          <w:rFonts w:hint="cs"/>
          <w:rtl/>
        </w:rPr>
        <w:t xml:space="preserve">ועדת </w:t>
      </w:r>
      <w:r>
        <w:rPr>
          <w:rFonts w:hint="cs"/>
          <w:rtl/>
        </w:rPr>
        <w:t>ה</w:t>
      </w:r>
      <w:r w:rsidRPr="008F4F8A">
        <w:rPr>
          <w:rFonts w:hint="cs"/>
          <w:rtl/>
        </w:rPr>
        <w:t xml:space="preserve">מל"ח </w:t>
      </w:r>
      <w:r>
        <w:rPr>
          <w:rFonts w:hint="cs"/>
          <w:rtl/>
        </w:rPr>
        <w:t>ה</w:t>
      </w:r>
      <w:r w:rsidRPr="008F4F8A">
        <w:rPr>
          <w:rFonts w:hint="cs"/>
          <w:rtl/>
        </w:rPr>
        <w:t>עליונה</w:t>
      </w:r>
      <w:r>
        <w:rPr>
          <w:rFonts w:hint="cs"/>
          <w:rtl/>
        </w:rPr>
        <w:t>,</w:t>
      </w:r>
      <w:r w:rsidRPr="008F4F8A">
        <w:rPr>
          <w:rFonts w:hint="cs"/>
          <w:rtl/>
        </w:rPr>
        <w:t xml:space="preserve"> 5.6.23</w:t>
      </w:r>
      <w:r>
        <w:rPr>
          <w:rFonts w:hint="cs"/>
          <w:rtl/>
        </w:rPr>
        <w:t>.</w:t>
      </w:r>
    </w:p>
  </w:footnote>
  <w:footnote w:id="257">
    <w:p w:rsidR="004D1529" w:rsidRDefault="004D1529" w:rsidP="00C13C27">
      <w:pPr>
        <w:pStyle w:val="af1"/>
      </w:pPr>
      <w:r>
        <w:rPr>
          <w:rStyle w:val="af3"/>
        </w:rPr>
        <w:footnoteRef/>
      </w:r>
      <w:r>
        <w:rPr>
          <w:rtl/>
        </w:rPr>
        <w:t xml:space="preserve"> </w:t>
      </w:r>
      <w:r>
        <w:rPr>
          <w:rtl/>
        </w:rPr>
        <w:tab/>
      </w:r>
      <w:r>
        <w:rPr>
          <w:rFonts w:hint="cs"/>
          <w:rtl/>
        </w:rPr>
        <w:t>בהחלטת הממשלה "מלון אורחים" הוא נקרא "המשרד להגנת העורף".</w:t>
      </w:r>
    </w:p>
  </w:footnote>
  <w:footnote w:id="258">
    <w:p w:rsidR="004D1529" w:rsidRDefault="004D1529" w:rsidP="00C13C27">
      <w:pPr>
        <w:pStyle w:val="af1"/>
      </w:pPr>
      <w:r>
        <w:rPr>
          <w:rStyle w:val="af3"/>
        </w:rPr>
        <w:footnoteRef/>
      </w:r>
      <w:r>
        <w:rPr>
          <w:rtl/>
        </w:rPr>
        <w:t xml:space="preserve"> </w:t>
      </w:r>
      <w:r>
        <w:rPr>
          <w:rtl/>
        </w:rPr>
        <w:tab/>
      </w:r>
      <w:r>
        <w:rPr>
          <w:rFonts w:hint="cs"/>
          <w:rtl/>
        </w:rPr>
        <w:t>טיוטת מסמך המדיניות להתמודדות עם מתפנים עצמאית והתייחסות רשות פס"ח אליה</w:t>
      </w:r>
      <w:r w:rsidR="006022C9">
        <w:rPr>
          <w:rFonts w:hint="cs"/>
          <w:rtl/>
        </w:rPr>
        <w:t>.</w:t>
      </w:r>
    </w:p>
  </w:footnote>
  <w:footnote w:id="259">
    <w:p w:rsidR="004D1529" w:rsidRDefault="004D1529" w:rsidP="00C13C27">
      <w:pPr>
        <w:pStyle w:val="af1"/>
      </w:pPr>
      <w:r>
        <w:rPr>
          <w:rStyle w:val="af3"/>
        </w:rPr>
        <w:footnoteRef/>
      </w:r>
      <w:r>
        <w:rPr>
          <w:rtl/>
        </w:rPr>
        <w:t xml:space="preserve"> </w:t>
      </w:r>
      <w:r>
        <w:rPr>
          <w:rtl/>
        </w:rPr>
        <w:tab/>
      </w:r>
      <w:r>
        <w:rPr>
          <w:rFonts w:hint="cs"/>
          <w:rtl/>
        </w:rPr>
        <w:t>להרחבה ראו בפרק על ההסדרה של הטיפול בעורף במצבי חירום.</w:t>
      </w:r>
    </w:p>
  </w:footnote>
  <w:footnote w:id="260">
    <w:p w:rsidR="004D1529" w:rsidRDefault="004D1529" w:rsidP="00C13C27">
      <w:pPr>
        <w:pStyle w:val="af1"/>
      </w:pPr>
      <w:r>
        <w:rPr>
          <w:rStyle w:val="af3"/>
        </w:rPr>
        <w:footnoteRef/>
      </w:r>
      <w:r>
        <w:rPr>
          <w:rtl/>
        </w:rPr>
        <w:t xml:space="preserve"> </w:t>
      </w:r>
      <w:r>
        <w:rPr>
          <w:rtl/>
        </w:rPr>
        <w:tab/>
      </w:r>
      <w:r>
        <w:rPr>
          <w:rFonts w:hint="cs"/>
          <w:rtl/>
        </w:rPr>
        <w:t>מתוך הדוחות הכספיים של משרד הפנים. מלאי בלתי שוטף כולל מלאי לשעת חירום (מלאי פס"ח) כגון מזרנים, שקי שינה, שמיכות, אוהלים ומיטות אשר על משרד הפנים להחזיק לצורך שימוש בעיתות חירום.</w:t>
      </w:r>
    </w:p>
  </w:footnote>
  <w:footnote w:id="261">
    <w:p w:rsidR="004D1529" w:rsidRDefault="004D1529" w:rsidP="00C13C27">
      <w:pPr>
        <w:pStyle w:val="af1"/>
        <w:rPr>
          <w:rtl/>
        </w:rPr>
      </w:pPr>
      <w:r>
        <w:rPr>
          <w:rStyle w:val="af3"/>
        </w:rPr>
        <w:footnoteRef/>
      </w:r>
      <w:r>
        <w:rPr>
          <w:rtl/>
        </w:rPr>
        <w:t xml:space="preserve"> </w:t>
      </w:r>
      <w:r>
        <w:rPr>
          <w:rtl/>
        </w:rPr>
        <w:tab/>
      </w:r>
      <w:r>
        <w:rPr>
          <w:rFonts w:hint="cs"/>
          <w:rtl/>
        </w:rPr>
        <w:t>בשנת 2022 בוצעו 56 תרגילים במתקני הקליטה.</w:t>
      </w:r>
    </w:p>
  </w:footnote>
  <w:footnote w:id="262">
    <w:p w:rsidR="004D1529" w:rsidRDefault="004D1529" w:rsidP="00C13C27">
      <w:pPr>
        <w:pStyle w:val="af1"/>
        <w:rPr>
          <w:rtl/>
        </w:rPr>
      </w:pPr>
      <w:r>
        <w:rPr>
          <w:rStyle w:val="af3"/>
        </w:rPr>
        <w:footnoteRef/>
      </w:r>
      <w:r>
        <w:rPr>
          <w:rtl/>
        </w:rPr>
        <w:t xml:space="preserve"> </w:t>
      </w:r>
      <w:r>
        <w:rPr>
          <w:rtl/>
        </w:rPr>
        <w:tab/>
      </w:r>
      <w:r w:rsidRPr="00A41672">
        <w:rPr>
          <w:rtl/>
        </w:rPr>
        <w:t>פנחס יחזקאלי</w:t>
      </w:r>
      <w:r>
        <w:rPr>
          <w:rFonts w:hint="cs"/>
          <w:rtl/>
        </w:rPr>
        <w:t>,</w:t>
      </w:r>
      <w:r w:rsidRPr="00A41672">
        <w:rPr>
          <w:rtl/>
        </w:rPr>
        <w:t xml:space="preserve"> "אחריות, סמכות, האצלת סמכויות והעברת סמכויות"</w:t>
      </w:r>
      <w:r>
        <w:rPr>
          <w:rFonts w:hint="cs"/>
          <w:rtl/>
        </w:rPr>
        <w:t>.</w:t>
      </w:r>
    </w:p>
  </w:footnote>
  <w:footnote w:id="263">
    <w:p w:rsidR="004D1529" w:rsidRDefault="004D1529" w:rsidP="00C13C27">
      <w:pPr>
        <w:pStyle w:val="af1"/>
      </w:pPr>
      <w:r>
        <w:rPr>
          <w:rStyle w:val="af3"/>
        </w:rPr>
        <w:footnoteRef/>
      </w:r>
      <w:r>
        <w:rPr>
          <w:rtl/>
        </w:rPr>
        <w:t xml:space="preserve"> </w:t>
      </w:r>
      <w:r>
        <w:rPr>
          <w:rtl/>
        </w:rPr>
        <w:tab/>
      </w:r>
      <w:r>
        <w:rPr>
          <w:rFonts w:hint="cs"/>
          <w:rtl/>
        </w:rPr>
        <w:t>מתוך אתר רח"ל.</w:t>
      </w:r>
    </w:p>
  </w:footnote>
  <w:footnote w:id="264">
    <w:p w:rsidR="004D1529" w:rsidRDefault="004D1529" w:rsidP="00C13C27">
      <w:pPr>
        <w:pStyle w:val="af1"/>
        <w:rPr>
          <w:rtl/>
        </w:rPr>
      </w:pPr>
      <w:r>
        <w:rPr>
          <w:rStyle w:val="af3"/>
        </w:rPr>
        <w:footnoteRef/>
      </w:r>
      <w:r>
        <w:rPr>
          <w:rtl/>
        </w:rPr>
        <w:t xml:space="preserve"> </w:t>
      </w:r>
      <w:r>
        <w:rPr>
          <w:rtl/>
        </w:rPr>
        <w:tab/>
      </w:r>
      <w:r>
        <w:rPr>
          <w:rFonts w:hint="cs"/>
          <w:rtl/>
        </w:rPr>
        <w:t>אתר משרד הפנים.</w:t>
      </w:r>
    </w:p>
  </w:footnote>
  <w:footnote w:id="265">
    <w:p w:rsidR="004D1529" w:rsidRPr="00C508C6" w:rsidRDefault="004D1529" w:rsidP="00C13C27">
      <w:pPr>
        <w:pStyle w:val="af1"/>
        <w:rPr>
          <w:rtl/>
        </w:rPr>
      </w:pPr>
      <w:r>
        <w:rPr>
          <w:rStyle w:val="af3"/>
        </w:rPr>
        <w:footnoteRef/>
      </w:r>
      <w:r>
        <w:rPr>
          <w:rtl/>
        </w:rPr>
        <w:t xml:space="preserve"> </w:t>
      </w:r>
      <w:r>
        <w:rPr>
          <w:rtl/>
        </w:rPr>
        <w:tab/>
      </w:r>
      <w:r w:rsidRPr="00D9451B">
        <w:rPr>
          <w:rtl/>
        </w:rPr>
        <w:t>משרד הרווחה והשירותים החברתיים</w:t>
      </w:r>
      <w:r>
        <w:rPr>
          <w:rFonts w:hint="cs"/>
          <w:rtl/>
        </w:rPr>
        <w:t>,</w:t>
      </w:r>
      <w:r w:rsidRPr="00D9451B">
        <w:rPr>
          <w:rtl/>
        </w:rPr>
        <w:t xml:space="preserve"> </w:t>
      </w:r>
      <w:r w:rsidRPr="00D9451B">
        <w:rPr>
          <w:rFonts w:hint="cs"/>
          <w:b/>
          <w:bCs/>
          <w:rtl/>
        </w:rPr>
        <w:t>תורת ההפעלה לאירועי חירום ומשבר</w:t>
      </w:r>
      <w:r>
        <w:rPr>
          <w:rFonts w:hint="cs"/>
          <w:rtl/>
        </w:rPr>
        <w:t>, 2021.</w:t>
      </w:r>
    </w:p>
  </w:footnote>
  <w:footnote w:id="266">
    <w:p w:rsidR="004D1529" w:rsidRDefault="004D1529" w:rsidP="00C13C27">
      <w:pPr>
        <w:pStyle w:val="af1"/>
      </w:pPr>
      <w:r>
        <w:rPr>
          <w:rStyle w:val="af3"/>
        </w:rPr>
        <w:footnoteRef/>
      </w:r>
      <w:r>
        <w:rPr>
          <w:rtl/>
        </w:rPr>
        <w:t xml:space="preserve"> </w:t>
      </w:r>
      <w:r>
        <w:rPr>
          <w:rtl/>
        </w:rPr>
        <w:tab/>
      </w:r>
      <w:r>
        <w:rPr>
          <w:rFonts w:hint="cs"/>
          <w:rtl/>
        </w:rPr>
        <w:t>אתר משרד הבריאות.</w:t>
      </w:r>
    </w:p>
  </w:footnote>
  <w:footnote w:id="267">
    <w:p w:rsidR="004D1529" w:rsidRDefault="004D1529" w:rsidP="00C13C27">
      <w:pPr>
        <w:pStyle w:val="af1"/>
      </w:pPr>
      <w:r>
        <w:rPr>
          <w:rStyle w:val="af3"/>
        </w:rPr>
        <w:footnoteRef/>
      </w:r>
      <w:r>
        <w:rPr>
          <w:rtl/>
        </w:rPr>
        <w:t xml:space="preserve"> </w:t>
      </w:r>
      <w:r>
        <w:rPr>
          <w:rtl/>
        </w:rPr>
        <w:tab/>
      </w:r>
      <w:r>
        <w:rPr>
          <w:rFonts w:hint="cs"/>
          <w:rtl/>
        </w:rPr>
        <w:t>החלטת הממשלה ב/43 מיום 19.12.07 על הקמת רשות חירום ייעודית (רח"ל) - ייעודה, תפקידיה ודרכי פעולתה.</w:t>
      </w:r>
    </w:p>
  </w:footnote>
  <w:footnote w:id="268">
    <w:p w:rsidR="004D1529" w:rsidRDefault="004D1529" w:rsidP="00C13C27">
      <w:pPr>
        <w:pStyle w:val="af1"/>
      </w:pPr>
      <w:r>
        <w:rPr>
          <w:rStyle w:val="af3"/>
        </w:rPr>
        <w:footnoteRef/>
      </w:r>
      <w:r>
        <w:rPr>
          <w:rtl/>
        </w:rPr>
        <w:t xml:space="preserve"> </w:t>
      </w:r>
      <w:r>
        <w:tab/>
      </w:r>
      <w:r w:rsidRPr="00114CC2">
        <w:rPr>
          <w:rtl/>
        </w:rPr>
        <w:t xml:space="preserve">חוק לימוד חובה, </w:t>
      </w:r>
      <w:r>
        <w:rPr>
          <w:rFonts w:hint="cs"/>
          <w:rtl/>
        </w:rPr>
        <w:t>ה</w:t>
      </w:r>
      <w:r w:rsidRPr="00114CC2">
        <w:rPr>
          <w:rtl/>
        </w:rPr>
        <w:t>תש"ט-1949</w:t>
      </w:r>
      <w:r>
        <w:rPr>
          <w:rFonts w:hint="cs"/>
          <w:rtl/>
        </w:rPr>
        <w:t>.</w:t>
      </w:r>
    </w:p>
  </w:footnote>
  <w:footnote w:id="269">
    <w:p w:rsidR="004D1529" w:rsidRDefault="004D1529" w:rsidP="00C13C27">
      <w:pPr>
        <w:pStyle w:val="af1"/>
      </w:pPr>
      <w:r>
        <w:rPr>
          <w:rStyle w:val="af3"/>
        </w:rPr>
        <w:footnoteRef/>
      </w:r>
      <w:r>
        <w:rPr>
          <w:rtl/>
        </w:rPr>
        <w:t xml:space="preserve"> </w:t>
      </w:r>
      <w:r>
        <w:rPr>
          <w:rtl/>
        </w:rPr>
        <w:tab/>
      </w:r>
      <w:r w:rsidRPr="00114CC2">
        <w:rPr>
          <w:rFonts w:hint="cs"/>
          <w:rtl/>
        </w:rPr>
        <w:t xml:space="preserve">החלטת </w:t>
      </w:r>
      <w:r>
        <w:rPr>
          <w:rFonts w:hint="cs"/>
          <w:rtl/>
        </w:rPr>
        <w:t>ה</w:t>
      </w:r>
      <w:r w:rsidRPr="00114CC2">
        <w:rPr>
          <w:rFonts w:hint="cs"/>
          <w:rtl/>
        </w:rPr>
        <w:t>ממשלה 2017</w:t>
      </w:r>
      <w:r>
        <w:rPr>
          <w:rFonts w:hint="cs"/>
          <w:rtl/>
        </w:rPr>
        <w:t>, "</w:t>
      </w:r>
      <w:r w:rsidRPr="00114CC2">
        <w:rPr>
          <w:rFonts w:hint="cs"/>
          <w:rtl/>
        </w:rPr>
        <w:t>שיפור המוכנות למצבי חירום</w:t>
      </w:r>
      <w:r>
        <w:rPr>
          <w:rFonts w:hint="cs"/>
          <w:rtl/>
        </w:rPr>
        <w:t>"</w:t>
      </w:r>
      <w:r w:rsidRPr="00114CC2">
        <w:rPr>
          <w:rFonts w:hint="cs"/>
          <w:rtl/>
        </w:rPr>
        <w:t xml:space="preserve"> </w:t>
      </w:r>
      <w:r>
        <w:rPr>
          <w:rFonts w:hint="cs"/>
          <w:rtl/>
        </w:rPr>
        <w:t>(</w:t>
      </w:r>
      <w:r w:rsidRPr="00114CC2">
        <w:rPr>
          <w:rFonts w:hint="cs"/>
          <w:rtl/>
        </w:rPr>
        <w:t>30.10.16</w:t>
      </w:r>
      <w:r>
        <w:rPr>
          <w:rFonts w:hint="cs"/>
          <w:rtl/>
        </w:rPr>
        <w:t>).</w:t>
      </w:r>
    </w:p>
  </w:footnote>
  <w:footnote w:id="270">
    <w:p w:rsidR="004D1529" w:rsidRDefault="004D1529" w:rsidP="00C13C27">
      <w:pPr>
        <w:pStyle w:val="af1"/>
      </w:pPr>
      <w:r>
        <w:rPr>
          <w:rStyle w:val="af3"/>
        </w:rPr>
        <w:footnoteRef/>
      </w:r>
      <w:r>
        <w:rPr>
          <w:rtl/>
        </w:rPr>
        <w:t xml:space="preserve"> </w:t>
      </w:r>
      <w:r>
        <w:rPr>
          <w:rtl/>
        </w:rPr>
        <w:tab/>
      </w:r>
      <w:r w:rsidRPr="00114CC2">
        <w:rPr>
          <w:rFonts w:hint="cs"/>
          <w:rtl/>
        </w:rPr>
        <w:t>תפיסת ההפעלה בשעת חירום של משרד החינוך - תורת ההפעלה המשרדית בשעת חירום</w:t>
      </w:r>
      <w:r>
        <w:rPr>
          <w:rFonts w:hint="cs"/>
          <w:rtl/>
        </w:rPr>
        <w:t>, פברואר 2022, עמ' 3.</w:t>
      </w:r>
    </w:p>
  </w:footnote>
  <w:footnote w:id="271">
    <w:p w:rsidR="004D1529" w:rsidRDefault="004D1529" w:rsidP="00C13C27">
      <w:pPr>
        <w:pStyle w:val="af1"/>
      </w:pPr>
      <w:r>
        <w:rPr>
          <w:rStyle w:val="af3"/>
        </w:rPr>
        <w:footnoteRef/>
      </w:r>
      <w:r>
        <w:rPr>
          <w:rtl/>
        </w:rPr>
        <w:t xml:space="preserve"> </w:t>
      </w:r>
      <w:r>
        <w:rPr>
          <w:rtl/>
        </w:rPr>
        <w:tab/>
      </w:r>
      <w:r w:rsidRPr="00114CC2">
        <w:rPr>
          <w:rFonts w:hint="cs"/>
          <w:rtl/>
        </w:rPr>
        <w:t>מסגרת ה</w:t>
      </w:r>
      <w:r>
        <w:rPr>
          <w:rFonts w:hint="cs"/>
          <w:rtl/>
        </w:rPr>
        <w:t>י</w:t>
      </w:r>
      <w:r w:rsidRPr="00114CC2">
        <w:rPr>
          <w:rFonts w:hint="cs"/>
          <w:rtl/>
        </w:rPr>
        <w:t>ערכות לשעת חירום במשרד החינוך בהתאם לאיום ותרחיש הייחוס</w:t>
      </w:r>
      <w:r>
        <w:rPr>
          <w:rFonts w:hint="cs"/>
          <w:rtl/>
        </w:rPr>
        <w:t xml:space="preserve"> 2022 - 2025, אוגוסט 2022, עמוד 32.</w:t>
      </w:r>
    </w:p>
  </w:footnote>
  <w:footnote w:id="272">
    <w:p w:rsidR="004D1529" w:rsidRDefault="004D1529" w:rsidP="00C13C27">
      <w:pPr>
        <w:pStyle w:val="af1"/>
      </w:pPr>
      <w:r>
        <w:rPr>
          <w:rStyle w:val="af3"/>
        </w:rPr>
        <w:footnoteRef/>
      </w:r>
      <w:r>
        <w:rPr>
          <w:rtl/>
        </w:rPr>
        <w:t xml:space="preserve"> </w:t>
      </w:r>
      <w:r>
        <w:rPr>
          <w:rtl/>
        </w:rPr>
        <w:tab/>
      </w:r>
      <w:r w:rsidRPr="00114CC2">
        <w:rPr>
          <w:rtl/>
        </w:rPr>
        <w:t>החל</w:t>
      </w:r>
      <w:r w:rsidRPr="00114CC2">
        <w:rPr>
          <w:rFonts w:hint="cs"/>
          <w:rtl/>
        </w:rPr>
        <w:t xml:space="preserve">טת </w:t>
      </w:r>
      <w:r>
        <w:rPr>
          <w:rFonts w:hint="cs"/>
          <w:rtl/>
        </w:rPr>
        <w:t>ה</w:t>
      </w:r>
      <w:r w:rsidRPr="00114CC2">
        <w:rPr>
          <w:rFonts w:hint="cs"/>
          <w:rtl/>
        </w:rPr>
        <w:t>ממשלה 4877</w:t>
      </w:r>
      <w:r>
        <w:rPr>
          <w:rFonts w:hint="cs"/>
          <w:rtl/>
        </w:rPr>
        <w:t>, "</w:t>
      </w:r>
      <w:r w:rsidRPr="009648BB">
        <w:rPr>
          <w:rFonts w:hint="cs"/>
          <w:rtl/>
        </w:rPr>
        <w:t>מלון אורחים - פינוי וקליטת אוכלוסייה במצבי חירום מחייבים</w:t>
      </w:r>
      <w:r>
        <w:rPr>
          <w:rFonts w:hint="cs"/>
          <w:rtl/>
        </w:rPr>
        <w:t xml:space="preserve"> (6.7.12).</w:t>
      </w:r>
    </w:p>
  </w:footnote>
  <w:footnote w:id="273">
    <w:p w:rsidR="004D1529" w:rsidRDefault="004D1529" w:rsidP="00C13C27">
      <w:pPr>
        <w:pStyle w:val="af1"/>
      </w:pPr>
      <w:r>
        <w:rPr>
          <w:rStyle w:val="af3"/>
        </w:rPr>
        <w:footnoteRef/>
      </w:r>
      <w:r>
        <w:rPr>
          <w:rtl/>
        </w:rPr>
        <w:t xml:space="preserve"> </w:t>
      </w:r>
      <w:r>
        <w:rPr>
          <w:rtl/>
        </w:rPr>
        <w:tab/>
      </w:r>
      <w:r>
        <w:rPr>
          <w:rFonts w:hint="cs"/>
          <w:rtl/>
        </w:rPr>
        <w:t xml:space="preserve">שם, </w:t>
      </w:r>
      <w:r w:rsidRPr="009648BB">
        <w:rPr>
          <w:rtl/>
        </w:rPr>
        <w:t xml:space="preserve">סעיף </w:t>
      </w:r>
      <w:r>
        <w:rPr>
          <w:rFonts w:hint="cs"/>
          <w:rtl/>
        </w:rPr>
        <w:t>17א.</w:t>
      </w:r>
    </w:p>
  </w:footnote>
  <w:footnote w:id="274">
    <w:p w:rsidR="004D1529" w:rsidRDefault="004D1529" w:rsidP="00C13C27">
      <w:pPr>
        <w:pStyle w:val="af1"/>
      </w:pPr>
      <w:r>
        <w:rPr>
          <w:rStyle w:val="af3"/>
        </w:rPr>
        <w:footnoteRef/>
      </w:r>
      <w:r>
        <w:rPr>
          <w:rtl/>
        </w:rPr>
        <w:t xml:space="preserve"> </w:t>
      </w:r>
      <w:r>
        <w:rPr>
          <w:rtl/>
        </w:rPr>
        <w:tab/>
      </w:r>
      <w:r>
        <w:rPr>
          <w:rFonts w:hint="cs"/>
          <w:rtl/>
        </w:rPr>
        <w:t xml:space="preserve">שם, </w:t>
      </w:r>
      <w:r w:rsidRPr="009648BB">
        <w:rPr>
          <w:rtl/>
        </w:rPr>
        <w:t xml:space="preserve">סעיף </w:t>
      </w:r>
      <w:r>
        <w:rPr>
          <w:rFonts w:hint="cs"/>
          <w:rtl/>
        </w:rPr>
        <w:t>17ב.</w:t>
      </w:r>
    </w:p>
  </w:footnote>
  <w:footnote w:id="275">
    <w:p w:rsidR="004D1529" w:rsidRDefault="004D1529" w:rsidP="00C13C27">
      <w:pPr>
        <w:pStyle w:val="af1"/>
      </w:pPr>
      <w:r>
        <w:rPr>
          <w:rStyle w:val="af3"/>
        </w:rPr>
        <w:footnoteRef/>
      </w:r>
      <w:r>
        <w:rPr>
          <w:rtl/>
        </w:rPr>
        <w:t xml:space="preserve"> </w:t>
      </w:r>
      <w:r>
        <w:rPr>
          <w:rtl/>
        </w:rPr>
        <w:tab/>
      </w:r>
      <w:r>
        <w:rPr>
          <w:rFonts w:hint="cs"/>
          <w:rtl/>
        </w:rPr>
        <w:t xml:space="preserve">שם, </w:t>
      </w:r>
      <w:r w:rsidRPr="009648BB">
        <w:rPr>
          <w:rtl/>
        </w:rPr>
        <w:t xml:space="preserve">סעיף </w:t>
      </w:r>
      <w:r>
        <w:rPr>
          <w:rFonts w:hint="cs"/>
          <w:rtl/>
        </w:rPr>
        <w:t>25.</w:t>
      </w:r>
    </w:p>
  </w:footnote>
  <w:footnote w:id="276">
    <w:p w:rsidR="004D1529" w:rsidRDefault="004D1529" w:rsidP="00C13C27">
      <w:pPr>
        <w:pStyle w:val="af1"/>
      </w:pPr>
      <w:r>
        <w:rPr>
          <w:rStyle w:val="af3"/>
        </w:rPr>
        <w:footnoteRef/>
      </w:r>
      <w:r>
        <w:rPr>
          <w:rtl/>
        </w:rPr>
        <w:t xml:space="preserve"> </w:t>
      </w:r>
      <w:r>
        <w:rPr>
          <w:rtl/>
        </w:rPr>
        <w:tab/>
      </w:r>
      <w:r w:rsidRPr="00114CC2">
        <w:rPr>
          <w:rFonts w:ascii="David" w:hAnsi="David"/>
          <w:rtl/>
        </w:rPr>
        <w:t xml:space="preserve">החלטת </w:t>
      </w:r>
      <w:r>
        <w:rPr>
          <w:rFonts w:ascii="David" w:hAnsi="David" w:hint="cs"/>
          <w:rtl/>
        </w:rPr>
        <w:t>ה</w:t>
      </w:r>
      <w:r w:rsidRPr="00114CC2">
        <w:rPr>
          <w:rFonts w:ascii="David" w:hAnsi="David"/>
          <w:rtl/>
        </w:rPr>
        <w:t>ממשלה 1623</w:t>
      </w:r>
      <w:r w:rsidRPr="004B5A24">
        <w:rPr>
          <w:rStyle w:val="af2"/>
          <w:rFonts w:ascii="David" w:hAnsi="David"/>
          <w:rtl/>
        </w:rPr>
        <w:t xml:space="preserve"> (רעד/2)</w:t>
      </w:r>
      <w:r>
        <w:rPr>
          <w:rStyle w:val="af2"/>
          <w:rFonts w:ascii="David" w:hAnsi="David" w:hint="cs"/>
          <w:rtl/>
        </w:rPr>
        <w:t>,</w:t>
      </w:r>
      <w:r w:rsidRPr="004B5A24">
        <w:rPr>
          <w:rStyle w:val="af2"/>
          <w:rFonts w:ascii="David" w:hAnsi="David"/>
          <w:rtl/>
        </w:rPr>
        <w:t xml:space="preserve"> "פעולות ומטלות של משרדי הממשלה ויחידות הסמך בנוגע להיערכות לטיפול ברעידת אדמה"</w:t>
      </w:r>
      <w:r>
        <w:rPr>
          <w:rStyle w:val="af2"/>
          <w:rFonts w:ascii="David" w:hAnsi="David" w:hint="cs"/>
          <w:rtl/>
        </w:rPr>
        <w:t xml:space="preserve"> (29.4.10)</w:t>
      </w:r>
      <w:r w:rsidRPr="004B5A24">
        <w:rPr>
          <w:rStyle w:val="af2"/>
          <w:rFonts w:ascii="David" w:hAnsi="David"/>
          <w:rtl/>
        </w:rPr>
        <w:t>.</w:t>
      </w:r>
    </w:p>
  </w:footnote>
  <w:footnote w:id="277">
    <w:p w:rsidR="004D1529" w:rsidRDefault="004D1529" w:rsidP="00C13C27">
      <w:pPr>
        <w:pStyle w:val="af1"/>
      </w:pPr>
      <w:r>
        <w:rPr>
          <w:rStyle w:val="af3"/>
        </w:rPr>
        <w:footnoteRef/>
      </w:r>
      <w:r>
        <w:rPr>
          <w:rtl/>
        </w:rPr>
        <w:t xml:space="preserve"> </w:t>
      </w:r>
      <w:r>
        <w:rPr>
          <w:rtl/>
        </w:rPr>
        <w:tab/>
      </w:r>
      <w:r w:rsidRPr="005B6A14">
        <w:rPr>
          <w:rFonts w:hint="cs"/>
          <w:rtl/>
        </w:rPr>
        <w:t xml:space="preserve">החלטת </w:t>
      </w:r>
      <w:r>
        <w:rPr>
          <w:rFonts w:hint="cs"/>
          <w:rtl/>
        </w:rPr>
        <w:t>ה</w:t>
      </w:r>
      <w:r w:rsidRPr="005B6A14">
        <w:rPr>
          <w:rFonts w:hint="cs"/>
          <w:rtl/>
        </w:rPr>
        <w:t xml:space="preserve">ממשלה 4505 </w:t>
      </w:r>
      <w:r>
        <w:rPr>
          <w:rFonts w:hint="cs"/>
          <w:rtl/>
        </w:rPr>
        <w:t>קבעה את מסגרת ההיערכות לרעידות אדמה בישראל (</w:t>
      </w:r>
      <w:r w:rsidRPr="00114CC2">
        <w:rPr>
          <w:rFonts w:ascii="David" w:hAnsi="David"/>
          <w:rtl/>
        </w:rPr>
        <w:t xml:space="preserve">החלטת </w:t>
      </w:r>
      <w:r>
        <w:rPr>
          <w:rFonts w:ascii="David" w:hAnsi="David" w:hint="cs"/>
          <w:rtl/>
        </w:rPr>
        <w:t>ה</w:t>
      </w:r>
      <w:r w:rsidRPr="00114CC2">
        <w:rPr>
          <w:rFonts w:ascii="David" w:hAnsi="David"/>
          <w:rtl/>
        </w:rPr>
        <w:t>ממשלה 4505</w:t>
      </w:r>
      <w:r w:rsidRPr="00CF3ED1">
        <w:rPr>
          <w:rStyle w:val="af2"/>
          <w:rFonts w:ascii="David" w:hAnsi="David"/>
          <w:rtl/>
        </w:rPr>
        <w:t xml:space="preserve"> (רעד/17) מ</w:t>
      </w:r>
      <w:r>
        <w:rPr>
          <w:rStyle w:val="af2"/>
          <w:rFonts w:ascii="David" w:hAnsi="David" w:hint="cs"/>
          <w:rtl/>
        </w:rPr>
        <w:t>-</w:t>
      </w:r>
      <w:r w:rsidRPr="00CF3ED1">
        <w:rPr>
          <w:rStyle w:val="af2"/>
          <w:rFonts w:ascii="David" w:hAnsi="David"/>
          <w:rtl/>
        </w:rPr>
        <w:t>29.3.12, אשר נתנה תוקף של החלטת ממשלה להחלטתה של ועדת השרים מיום 12.3.12.</w:t>
      </w:r>
      <w:r>
        <w:rPr>
          <w:rFonts w:hint="cs"/>
          <w:rtl/>
        </w:rPr>
        <w:t xml:space="preserve">). ראו: </w:t>
      </w:r>
      <w:r w:rsidRPr="00114CC2">
        <w:rPr>
          <w:rFonts w:hint="cs"/>
          <w:rtl/>
        </w:rPr>
        <w:t xml:space="preserve">שיקום ארוך טווח לאחר רעידות אדמה </w:t>
      </w:r>
      <w:r>
        <w:rPr>
          <w:rFonts w:hint="cs"/>
          <w:rtl/>
        </w:rPr>
        <w:t>-</w:t>
      </w:r>
      <w:r w:rsidRPr="00114CC2">
        <w:rPr>
          <w:rFonts w:hint="cs"/>
          <w:rtl/>
        </w:rPr>
        <w:t xml:space="preserve"> דוח היערכות ממשלת</w:t>
      </w:r>
      <w:r w:rsidRPr="00114CC2">
        <w:t xml:space="preserve"> </w:t>
      </w:r>
      <w:r w:rsidRPr="00114CC2">
        <w:rPr>
          <w:rFonts w:hint="cs"/>
          <w:rtl/>
        </w:rPr>
        <w:t>ישראל</w:t>
      </w:r>
      <w:r>
        <w:rPr>
          <w:rFonts w:hint="cs"/>
          <w:rtl/>
        </w:rPr>
        <w:t>, אפריל 2024, עמ' 21.</w:t>
      </w:r>
    </w:p>
  </w:footnote>
  <w:footnote w:id="278">
    <w:p w:rsidR="004D1529" w:rsidRDefault="004D1529" w:rsidP="00C13C27">
      <w:pPr>
        <w:pStyle w:val="af1"/>
      </w:pPr>
      <w:r>
        <w:rPr>
          <w:rStyle w:val="af3"/>
        </w:rPr>
        <w:footnoteRef/>
      </w:r>
      <w:r>
        <w:rPr>
          <w:rtl/>
        </w:rPr>
        <w:t xml:space="preserve"> </w:t>
      </w:r>
      <w:r>
        <w:rPr>
          <w:rtl/>
        </w:rPr>
        <w:tab/>
      </w:r>
      <w:r>
        <w:rPr>
          <w:rFonts w:hint="cs"/>
          <w:rtl/>
        </w:rPr>
        <w:t>שלב שמתחיל כשבוע לאחר רעידת האדמה ונמשך כ-12 שבועות (</w:t>
      </w:r>
      <w:r w:rsidRPr="00114CC2">
        <w:rPr>
          <w:rFonts w:hint="cs"/>
          <w:rtl/>
        </w:rPr>
        <w:t>נספח</w:t>
      </w:r>
      <w:r>
        <w:rPr>
          <w:rFonts w:hint="cs"/>
          <w:rtl/>
        </w:rPr>
        <w:t xml:space="preserve"> ל</w:t>
      </w:r>
      <w:r w:rsidRPr="00114CC2">
        <w:rPr>
          <w:rFonts w:ascii="David" w:hAnsi="David"/>
          <w:rtl/>
        </w:rPr>
        <w:t xml:space="preserve">החלטת </w:t>
      </w:r>
      <w:r>
        <w:rPr>
          <w:rFonts w:ascii="David" w:hAnsi="David" w:hint="cs"/>
          <w:rtl/>
        </w:rPr>
        <w:t>ה</w:t>
      </w:r>
      <w:r w:rsidRPr="00114CC2">
        <w:rPr>
          <w:rFonts w:ascii="David" w:hAnsi="David"/>
          <w:rtl/>
        </w:rPr>
        <w:t>ממשלה 1623</w:t>
      </w:r>
      <w:r w:rsidRPr="004B5A24">
        <w:rPr>
          <w:rStyle w:val="af2"/>
          <w:rFonts w:ascii="David" w:hAnsi="David"/>
          <w:rtl/>
        </w:rPr>
        <w:t xml:space="preserve"> (רעד/2) מ</w:t>
      </w:r>
      <w:r>
        <w:rPr>
          <w:rStyle w:val="af2"/>
          <w:rFonts w:ascii="David" w:hAnsi="David" w:hint="cs"/>
          <w:rtl/>
        </w:rPr>
        <w:t>-</w:t>
      </w:r>
      <w:r w:rsidRPr="004B5A24">
        <w:rPr>
          <w:rStyle w:val="af2"/>
          <w:rFonts w:ascii="David" w:hAnsi="David"/>
          <w:rtl/>
        </w:rPr>
        <w:t>29.4.10</w:t>
      </w:r>
      <w:r>
        <w:rPr>
          <w:rStyle w:val="af2"/>
          <w:rFonts w:ascii="David" w:hAnsi="David" w:hint="cs"/>
          <w:rtl/>
        </w:rPr>
        <w:t>,</w:t>
      </w:r>
      <w:r w:rsidRPr="004B5A24">
        <w:rPr>
          <w:rStyle w:val="af2"/>
          <w:rFonts w:ascii="David" w:hAnsi="David"/>
          <w:rtl/>
        </w:rPr>
        <w:t xml:space="preserve"> "פעולות ומטלות של משרדי הממשלה ויחידות הסמך בנוגע להיערכות לטיפול ברעידת אדמה"</w:t>
      </w:r>
      <w:r>
        <w:rPr>
          <w:rStyle w:val="af2"/>
          <w:rFonts w:ascii="David" w:hAnsi="David" w:hint="cs"/>
          <w:rtl/>
        </w:rPr>
        <w:t>, עמ' 18).</w:t>
      </w:r>
    </w:p>
  </w:footnote>
  <w:footnote w:id="279">
    <w:p w:rsidR="004D1529" w:rsidRDefault="004D1529" w:rsidP="00C13C27">
      <w:pPr>
        <w:pStyle w:val="af1"/>
      </w:pPr>
      <w:r>
        <w:rPr>
          <w:rStyle w:val="af3"/>
        </w:rPr>
        <w:footnoteRef/>
      </w:r>
      <w:r>
        <w:rPr>
          <w:rtl/>
        </w:rPr>
        <w:t xml:space="preserve"> </w:t>
      </w:r>
      <w:r>
        <w:rPr>
          <w:rtl/>
        </w:rPr>
        <w:tab/>
      </w:r>
      <w:r>
        <w:rPr>
          <w:rFonts w:hint="cs"/>
          <w:rtl/>
        </w:rPr>
        <w:t xml:space="preserve">רח"ל, </w:t>
      </w:r>
      <w:r w:rsidRPr="00F1674D">
        <w:rPr>
          <w:rFonts w:hint="cs"/>
          <w:b/>
          <w:bCs/>
          <w:rtl/>
        </w:rPr>
        <w:t>התפיסה</w:t>
      </w:r>
      <w:r w:rsidRPr="00F1674D">
        <w:rPr>
          <w:b/>
          <w:bCs/>
          <w:rtl/>
        </w:rPr>
        <w:t xml:space="preserve"> </w:t>
      </w:r>
      <w:r w:rsidRPr="00F1674D">
        <w:rPr>
          <w:rFonts w:hint="cs"/>
          <w:b/>
          <w:bCs/>
          <w:rtl/>
        </w:rPr>
        <w:t>להבטחת</w:t>
      </w:r>
      <w:r w:rsidRPr="00F1674D">
        <w:rPr>
          <w:b/>
          <w:bCs/>
          <w:rtl/>
        </w:rPr>
        <w:t xml:space="preserve"> </w:t>
      </w:r>
      <w:r w:rsidRPr="00F1674D">
        <w:rPr>
          <w:rFonts w:hint="cs"/>
          <w:b/>
          <w:bCs/>
          <w:rtl/>
        </w:rPr>
        <w:t>הרציפות</w:t>
      </w:r>
      <w:r w:rsidRPr="00F1674D">
        <w:rPr>
          <w:b/>
          <w:bCs/>
          <w:rtl/>
        </w:rPr>
        <w:t xml:space="preserve"> </w:t>
      </w:r>
      <w:r w:rsidRPr="00F1674D">
        <w:rPr>
          <w:rFonts w:hint="cs"/>
          <w:b/>
          <w:bCs/>
          <w:rtl/>
        </w:rPr>
        <w:t>התפקודית</w:t>
      </w:r>
      <w:r w:rsidRPr="00F1674D">
        <w:rPr>
          <w:b/>
          <w:bCs/>
          <w:rtl/>
        </w:rPr>
        <w:t xml:space="preserve"> </w:t>
      </w:r>
      <w:r w:rsidRPr="00F1674D">
        <w:rPr>
          <w:rFonts w:hint="cs"/>
          <w:b/>
          <w:bCs/>
          <w:rtl/>
        </w:rPr>
        <w:t>באספקת</w:t>
      </w:r>
      <w:r w:rsidRPr="00F1674D">
        <w:rPr>
          <w:b/>
          <w:bCs/>
          <w:rtl/>
        </w:rPr>
        <w:t xml:space="preserve"> </w:t>
      </w:r>
      <w:r w:rsidRPr="00F1674D">
        <w:rPr>
          <w:rFonts w:hint="cs"/>
          <w:b/>
          <w:bCs/>
          <w:rtl/>
        </w:rPr>
        <w:t>המוצרים השירותים</w:t>
      </w:r>
      <w:r w:rsidRPr="00F1674D">
        <w:rPr>
          <w:b/>
          <w:bCs/>
          <w:rtl/>
        </w:rPr>
        <w:t xml:space="preserve"> </w:t>
      </w:r>
      <w:r w:rsidRPr="00F1674D">
        <w:rPr>
          <w:rFonts w:hint="cs"/>
          <w:b/>
          <w:bCs/>
          <w:rtl/>
        </w:rPr>
        <w:t>באמצעות</w:t>
      </w:r>
      <w:r w:rsidRPr="00F1674D">
        <w:rPr>
          <w:b/>
          <w:bCs/>
          <w:rtl/>
        </w:rPr>
        <w:t xml:space="preserve"> </w:t>
      </w:r>
      <w:r w:rsidRPr="00F1674D">
        <w:rPr>
          <w:rFonts w:hint="cs"/>
          <w:b/>
          <w:bCs/>
          <w:rtl/>
        </w:rPr>
        <w:t>יעדים</w:t>
      </w:r>
      <w:r w:rsidRPr="00F1674D">
        <w:rPr>
          <w:b/>
          <w:bCs/>
          <w:rtl/>
        </w:rPr>
        <w:t xml:space="preserve"> </w:t>
      </w:r>
      <w:r w:rsidRPr="00F1674D">
        <w:rPr>
          <w:rFonts w:hint="cs"/>
          <w:b/>
          <w:bCs/>
          <w:rtl/>
        </w:rPr>
        <w:t>לאומיים</w:t>
      </w:r>
      <w:r w:rsidRPr="00F1674D">
        <w:rPr>
          <w:b/>
          <w:bCs/>
          <w:rtl/>
        </w:rPr>
        <w:t xml:space="preserve"> </w:t>
      </w:r>
      <w:r w:rsidRPr="00F1674D">
        <w:rPr>
          <w:rFonts w:hint="cs"/>
          <w:b/>
          <w:bCs/>
          <w:rtl/>
        </w:rPr>
        <w:t>ורמות</w:t>
      </w:r>
      <w:r w:rsidRPr="00F1674D">
        <w:rPr>
          <w:b/>
          <w:bCs/>
          <w:rtl/>
        </w:rPr>
        <w:t xml:space="preserve"> </w:t>
      </w:r>
      <w:r w:rsidRPr="00F1674D">
        <w:rPr>
          <w:rFonts w:hint="cs"/>
          <w:b/>
          <w:bCs/>
          <w:rtl/>
        </w:rPr>
        <w:t>שרות</w:t>
      </w:r>
      <w:r w:rsidRPr="00114CC2">
        <w:rPr>
          <w:rFonts w:hint="cs"/>
          <w:rtl/>
        </w:rPr>
        <w:t>, מרץ 2022</w:t>
      </w:r>
      <w:r>
        <w:rPr>
          <w:rFonts w:hint="cs"/>
          <w:rtl/>
        </w:rPr>
        <w:t xml:space="preserve">. </w:t>
      </w:r>
    </w:p>
  </w:footnote>
  <w:footnote w:id="280">
    <w:p w:rsidR="004D1529" w:rsidRDefault="004D1529" w:rsidP="00C13C27">
      <w:pPr>
        <w:pStyle w:val="af1"/>
      </w:pPr>
      <w:r>
        <w:rPr>
          <w:rStyle w:val="af3"/>
        </w:rPr>
        <w:footnoteRef/>
      </w:r>
      <w:r>
        <w:rPr>
          <w:rtl/>
        </w:rPr>
        <w:t xml:space="preserve"> </w:t>
      </w:r>
      <w:r>
        <w:tab/>
      </w:r>
      <w:r>
        <w:rPr>
          <w:rFonts w:hint="cs"/>
          <w:rtl/>
        </w:rPr>
        <w:t>משרד החינוך, אגף בכיר לביטחון שעת חירום ובטיחות סביבתית,</w:t>
      </w:r>
      <w:r w:rsidRPr="00F1674D">
        <w:rPr>
          <w:b/>
          <w:bCs/>
          <w:rtl/>
        </w:rPr>
        <w:t xml:space="preserve"> תפיסת ההפעלה בשעת חירום של משרד החינוך</w:t>
      </w:r>
      <w:r w:rsidRPr="00F1674D">
        <w:rPr>
          <w:b/>
          <w:bCs/>
        </w:rPr>
        <w:t>:</w:t>
      </w:r>
      <w:r w:rsidRPr="00F1674D">
        <w:rPr>
          <w:b/>
          <w:bCs/>
          <w:rtl/>
        </w:rPr>
        <w:t xml:space="preserve"> תורת ההפעלה המשרדית בשעת חירום</w:t>
      </w:r>
      <w:r w:rsidRPr="007D6D8A">
        <w:rPr>
          <w:rtl/>
        </w:rPr>
        <w:t>, פברואר 2022.</w:t>
      </w:r>
    </w:p>
  </w:footnote>
  <w:footnote w:id="281">
    <w:p w:rsidR="004D1529" w:rsidRDefault="004D1529" w:rsidP="00C13C27">
      <w:pPr>
        <w:pStyle w:val="af1"/>
      </w:pPr>
      <w:r>
        <w:rPr>
          <w:rStyle w:val="af3"/>
        </w:rPr>
        <w:footnoteRef/>
      </w:r>
      <w:r>
        <w:rPr>
          <w:rtl/>
        </w:rPr>
        <w:t xml:space="preserve"> </w:t>
      </w:r>
      <w:r>
        <w:rPr>
          <w:rtl/>
        </w:rPr>
        <w:tab/>
      </w:r>
      <w:r w:rsidRPr="00114CC2">
        <w:rPr>
          <w:rFonts w:hint="cs"/>
          <w:rtl/>
        </w:rPr>
        <w:t xml:space="preserve">מסגרת </w:t>
      </w:r>
      <w:r>
        <w:rPr>
          <w:rFonts w:hint="cs"/>
          <w:rtl/>
        </w:rPr>
        <w:t>הי</w:t>
      </w:r>
      <w:r w:rsidRPr="00114CC2">
        <w:rPr>
          <w:rFonts w:hint="cs"/>
          <w:rtl/>
        </w:rPr>
        <w:t>ערכות לשעת חירום במשרד החינוך בהתאם לאיום ותרחיש הייחוס</w:t>
      </w:r>
      <w:r>
        <w:rPr>
          <w:rFonts w:hint="cs"/>
        </w:rPr>
        <w:t xml:space="preserve"> </w:t>
      </w:r>
      <w:r>
        <w:rPr>
          <w:rFonts w:hint="cs"/>
          <w:rtl/>
        </w:rPr>
        <w:t>2022</w:t>
      </w:r>
      <w:r>
        <w:rPr>
          <w:rFonts w:hint="cs"/>
        </w:rPr>
        <w:t xml:space="preserve"> </w:t>
      </w:r>
      <w:r>
        <w:rPr>
          <w:rFonts w:hint="cs"/>
          <w:rtl/>
        </w:rPr>
        <w:t>-</w:t>
      </w:r>
      <w:r>
        <w:rPr>
          <w:rFonts w:hint="cs"/>
        </w:rPr>
        <w:t xml:space="preserve"> </w:t>
      </w:r>
      <w:r>
        <w:rPr>
          <w:rFonts w:hint="cs"/>
          <w:rtl/>
        </w:rPr>
        <w:t>2025,</w:t>
      </w:r>
      <w:r>
        <w:rPr>
          <w:rFonts w:hint="cs"/>
        </w:rPr>
        <w:t xml:space="preserve"> </w:t>
      </w:r>
      <w:r>
        <w:rPr>
          <w:rFonts w:hint="cs"/>
          <w:rtl/>
        </w:rPr>
        <w:t xml:space="preserve"> אוגוסט 2022.</w:t>
      </w:r>
    </w:p>
  </w:footnote>
  <w:footnote w:id="282">
    <w:p w:rsidR="004D1529" w:rsidRPr="00BB5302" w:rsidRDefault="004D1529" w:rsidP="00C13C27">
      <w:pPr>
        <w:pStyle w:val="af1"/>
      </w:pPr>
      <w:r w:rsidRPr="00EC4B65">
        <w:rPr>
          <w:rStyle w:val="af3"/>
        </w:rPr>
        <w:footnoteRef/>
      </w:r>
      <w:r w:rsidRPr="00EC4B65">
        <w:rPr>
          <w:rStyle w:val="af3"/>
          <w:rtl/>
        </w:rPr>
        <w:t xml:space="preserve"> </w:t>
      </w:r>
      <w:r w:rsidRPr="00BB5302">
        <w:rPr>
          <w:rtl/>
        </w:rPr>
        <w:tab/>
      </w:r>
      <w:r w:rsidRPr="00114CC2">
        <w:rPr>
          <w:rFonts w:hint="cs"/>
          <w:rtl/>
        </w:rPr>
        <w:t>קליטת אוכלוסייה מפונה במצבי סיכון וחירום בבית ספר</w:t>
      </w:r>
      <w:r>
        <w:rPr>
          <w:rFonts w:hint="cs"/>
          <w:rtl/>
        </w:rPr>
        <w:t>,</w:t>
      </w:r>
      <w:r w:rsidRPr="00114CC2">
        <w:rPr>
          <w:rFonts w:hint="cs"/>
          <w:rtl/>
        </w:rPr>
        <w:t xml:space="preserve"> נספח משרד החינוך ל</w:t>
      </w:r>
      <w:r>
        <w:rPr>
          <w:rFonts w:hint="cs"/>
          <w:rtl/>
        </w:rPr>
        <w:t>תוכנית</w:t>
      </w:r>
      <w:r w:rsidRPr="00114CC2">
        <w:rPr>
          <w:rFonts w:hint="cs"/>
          <w:rtl/>
        </w:rPr>
        <w:t xml:space="preserve"> מלון אורחים</w:t>
      </w:r>
      <w:r>
        <w:rPr>
          <w:rFonts w:hint="cs"/>
          <w:rtl/>
        </w:rPr>
        <w:t>, 4.11.18.</w:t>
      </w:r>
    </w:p>
  </w:footnote>
  <w:footnote w:id="283">
    <w:p w:rsidR="004D1529" w:rsidRDefault="004D1529" w:rsidP="00C13C27">
      <w:pPr>
        <w:pStyle w:val="af1"/>
      </w:pPr>
      <w:r>
        <w:rPr>
          <w:rStyle w:val="af3"/>
        </w:rPr>
        <w:footnoteRef/>
      </w:r>
      <w:r>
        <w:rPr>
          <w:rtl/>
        </w:rPr>
        <w:t xml:space="preserve"> </w:t>
      </w:r>
      <w:r>
        <w:rPr>
          <w:rtl/>
        </w:rPr>
        <w:tab/>
      </w:r>
      <w:r w:rsidRPr="00114CC2">
        <w:rPr>
          <w:rtl/>
        </w:rPr>
        <w:t>החל</w:t>
      </w:r>
      <w:r w:rsidRPr="00114CC2">
        <w:rPr>
          <w:rFonts w:hint="cs"/>
          <w:rtl/>
        </w:rPr>
        <w:t xml:space="preserve">טת </w:t>
      </w:r>
      <w:r>
        <w:rPr>
          <w:rFonts w:hint="cs"/>
          <w:rtl/>
        </w:rPr>
        <w:t>ה</w:t>
      </w:r>
      <w:r w:rsidRPr="00114CC2">
        <w:rPr>
          <w:rFonts w:hint="cs"/>
          <w:rtl/>
        </w:rPr>
        <w:t>ממשלה 4877</w:t>
      </w:r>
      <w:r>
        <w:rPr>
          <w:rFonts w:hint="cs"/>
          <w:rtl/>
        </w:rPr>
        <w:t>,</w:t>
      </w:r>
      <w:r w:rsidRPr="009648BB">
        <w:rPr>
          <w:rFonts w:hint="cs"/>
          <w:rtl/>
        </w:rPr>
        <w:t xml:space="preserve"> </w:t>
      </w:r>
      <w:r>
        <w:rPr>
          <w:rFonts w:hint="cs"/>
          <w:rtl/>
        </w:rPr>
        <w:t>"</w:t>
      </w:r>
      <w:r w:rsidRPr="009648BB">
        <w:rPr>
          <w:rFonts w:hint="cs"/>
          <w:rtl/>
        </w:rPr>
        <w:t>מלון אורחים - פינוי וקליטת אוכלוסייה במצבי חירום מחייבים</w:t>
      </w:r>
      <w:r>
        <w:rPr>
          <w:rFonts w:hint="cs"/>
          <w:rtl/>
        </w:rPr>
        <w:t>"</w:t>
      </w:r>
      <w:r>
        <w:rPr>
          <w:rFonts w:hint="cs"/>
        </w:rPr>
        <w:t xml:space="preserve"> </w:t>
      </w:r>
      <w:r>
        <w:rPr>
          <w:rFonts w:hint="cs"/>
          <w:rtl/>
        </w:rPr>
        <w:t>(6.7.12).</w:t>
      </w:r>
    </w:p>
  </w:footnote>
  <w:footnote w:id="284">
    <w:p w:rsidR="004D1529" w:rsidRDefault="004D1529" w:rsidP="00C13C27">
      <w:pPr>
        <w:pStyle w:val="af1"/>
      </w:pPr>
      <w:r>
        <w:rPr>
          <w:rStyle w:val="af3"/>
        </w:rPr>
        <w:footnoteRef/>
      </w:r>
      <w:r>
        <w:rPr>
          <w:rtl/>
        </w:rPr>
        <w:t xml:space="preserve"> </w:t>
      </w:r>
      <w:r>
        <w:rPr>
          <w:rtl/>
        </w:rPr>
        <w:tab/>
      </w:r>
      <w:r>
        <w:rPr>
          <w:rFonts w:hint="cs"/>
          <w:rtl/>
        </w:rPr>
        <w:t xml:space="preserve">משרד החינוך, </w:t>
      </w:r>
      <w:r w:rsidRPr="00323BDE">
        <w:rPr>
          <w:rFonts w:hint="cs"/>
          <w:rtl/>
        </w:rPr>
        <w:t xml:space="preserve">תוכנית </w:t>
      </w:r>
      <w:r>
        <w:rPr>
          <w:rFonts w:hint="cs"/>
          <w:rtl/>
        </w:rPr>
        <w:t>"</w:t>
      </w:r>
      <w:r w:rsidRPr="00323BDE">
        <w:rPr>
          <w:rFonts w:hint="cs"/>
          <w:rtl/>
        </w:rPr>
        <w:t>מרחק בטוח</w:t>
      </w:r>
      <w:r>
        <w:rPr>
          <w:rFonts w:hint="cs"/>
          <w:rtl/>
        </w:rPr>
        <w:t>"</w:t>
      </w:r>
      <w:r w:rsidRPr="00323BDE">
        <w:rPr>
          <w:rStyle w:val="af2"/>
          <w:rFonts w:hint="cs"/>
          <w:rtl/>
        </w:rPr>
        <w:t>: קליטת מפונים מזירת צפון ודרום</w:t>
      </w:r>
      <w:r w:rsidRPr="00507F50">
        <w:rPr>
          <w:rStyle w:val="af2"/>
          <w:rFonts w:hint="cs"/>
          <w:rtl/>
        </w:rPr>
        <w:t xml:space="preserve"> </w:t>
      </w:r>
      <w:r>
        <w:rPr>
          <w:rStyle w:val="af2"/>
          <w:rFonts w:hint="cs"/>
          <w:rtl/>
        </w:rPr>
        <w:t>(</w:t>
      </w:r>
      <w:r w:rsidRPr="00507F50">
        <w:rPr>
          <w:rStyle w:val="af2"/>
          <w:rFonts w:hint="cs"/>
          <w:rtl/>
        </w:rPr>
        <w:t>7.8.22</w:t>
      </w:r>
      <w:r>
        <w:rPr>
          <w:rStyle w:val="af2"/>
          <w:rFonts w:hint="cs"/>
          <w:rtl/>
        </w:rPr>
        <w:t>). תוכנית זו באה במקום ה</w:t>
      </w:r>
      <w:r w:rsidRPr="00114CC2">
        <w:rPr>
          <w:rFonts w:hint="cs"/>
          <w:rtl/>
        </w:rPr>
        <w:t>תוכנית "מלונית"</w:t>
      </w:r>
      <w:r>
        <w:rPr>
          <w:rStyle w:val="af2"/>
          <w:rFonts w:hint="cs"/>
          <w:rtl/>
        </w:rPr>
        <w:t xml:space="preserve"> של משרד החינוך (20.6.16), והיא </w:t>
      </w:r>
      <w:r>
        <w:rPr>
          <w:rFonts w:hint="cs"/>
          <w:rtl/>
        </w:rPr>
        <w:t>נגזרה מתוכנית "מלונית" הלאומית בהובלת רח"ל ומשרד הפנים (פס"ח).</w:t>
      </w:r>
    </w:p>
  </w:footnote>
  <w:footnote w:id="285">
    <w:p w:rsidR="004D1529" w:rsidRDefault="004D1529" w:rsidP="00C13C27">
      <w:pPr>
        <w:pStyle w:val="af1"/>
      </w:pPr>
      <w:r>
        <w:rPr>
          <w:rStyle w:val="af3"/>
        </w:rPr>
        <w:footnoteRef/>
      </w:r>
      <w:r>
        <w:rPr>
          <w:rtl/>
        </w:rPr>
        <w:t xml:space="preserve"> </w:t>
      </w:r>
      <w:r>
        <w:rPr>
          <w:rtl/>
        </w:rPr>
        <w:tab/>
      </w:r>
      <w:r>
        <w:rPr>
          <w:rFonts w:hint="cs"/>
          <w:rtl/>
        </w:rPr>
        <w:t xml:space="preserve">רח"ל, </w:t>
      </w:r>
      <w:r w:rsidRPr="00114CC2">
        <w:rPr>
          <w:rFonts w:hint="cs"/>
          <w:rtl/>
        </w:rPr>
        <w:t>"מרחק בטוח"</w:t>
      </w:r>
      <w:r>
        <w:rPr>
          <w:rFonts w:hint="cs"/>
          <w:rtl/>
        </w:rPr>
        <w:t>:</w:t>
      </w:r>
      <w:r w:rsidRPr="00114CC2">
        <w:rPr>
          <w:rFonts w:hint="cs"/>
          <w:rtl/>
        </w:rPr>
        <w:t xml:space="preserve"> תוכנית המענה הלאומית לפינוי וקליטת תושבים מ</w:t>
      </w:r>
      <w:r>
        <w:rPr>
          <w:rFonts w:hint="cs"/>
          <w:rtl/>
        </w:rPr>
        <w:t>י</w:t>
      </w:r>
      <w:r w:rsidRPr="00114CC2">
        <w:rPr>
          <w:rFonts w:hint="cs"/>
          <w:rtl/>
        </w:rPr>
        <w:t>ישובים סמוכי גדר באירוע חירום</w:t>
      </w:r>
      <w:r>
        <w:rPr>
          <w:rFonts w:hint="cs"/>
          <w:rtl/>
        </w:rPr>
        <w:t>, 10.2.21.</w:t>
      </w:r>
    </w:p>
  </w:footnote>
  <w:footnote w:id="286">
    <w:p w:rsidR="004D1529" w:rsidRDefault="004D1529" w:rsidP="00C13C27">
      <w:pPr>
        <w:pStyle w:val="af1"/>
      </w:pPr>
      <w:r>
        <w:rPr>
          <w:rStyle w:val="af3"/>
        </w:rPr>
        <w:footnoteRef/>
      </w:r>
      <w:r>
        <w:rPr>
          <w:rtl/>
        </w:rPr>
        <w:t xml:space="preserve"> </w:t>
      </w:r>
      <w:r>
        <w:rPr>
          <w:rtl/>
        </w:rPr>
        <w:tab/>
      </w:r>
      <w:r>
        <w:rPr>
          <w:rFonts w:hint="cs"/>
          <w:rtl/>
        </w:rPr>
        <w:t>המחוזות הגיאוגרפיים של משרד החינוך: הדרום, הצפון, המרכז, תל אביב, חיפה, ירושלים - ללא המחוז החרדי וללא המחוז ההתיישבותי.</w:t>
      </w:r>
    </w:p>
  </w:footnote>
  <w:footnote w:id="287">
    <w:p w:rsidR="004D1529" w:rsidRPr="00B54AD8" w:rsidRDefault="004D1529" w:rsidP="00C13C27">
      <w:pPr>
        <w:pStyle w:val="af1"/>
      </w:pPr>
      <w:r>
        <w:rPr>
          <w:rStyle w:val="af3"/>
        </w:rPr>
        <w:footnoteRef/>
      </w:r>
      <w:r>
        <w:rPr>
          <w:rtl/>
        </w:rPr>
        <w:t xml:space="preserve"> </w:t>
      </w:r>
      <w:r>
        <w:rPr>
          <w:rtl/>
        </w:rPr>
        <w:tab/>
      </w:r>
      <w:r w:rsidRPr="00B54AD8">
        <w:rPr>
          <w:rtl/>
        </w:rPr>
        <w:t>בזמני חירום מחלקת החינוך ברשות</w:t>
      </w:r>
      <w:r>
        <w:rPr>
          <w:rFonts w:hint="cs"/>
          <w:rtl/>
        </w:rPr>
        <w:t xml:space="preserve"> מקומית</w:t>
      </w:r>
      <w:r w:rsidRPr="00B54AD8">
        <w:rPr>
          <w:rtl/>
        </w:rPr>
        <w:t xml:space="preserve"> פועלת כ</w:t>
      </w:r>
      <w:r>
        <w:rPr>
          <w:rFonts w:hint="cs"/>
          <w:rtl/>
        </w:rPr>
        <w:t>"</w:t>
      </w:r>
      <w:r w:rsidRPr="00B54AD8">
        <w:rPr>
          <w:rtl/>
        </w:rPr>
        <w:t>מכלול חינוך</w:t>
      </w:r>
      <w:r>
        <w:rPr>
          <w:rFonts w:hint="cs"/>
          <w:rtl/>
        </w:rPr>
        <w:t>"</w:t>
      </w:r>
      <w:r w:rsidRPr="00B54AD8">
        <w:rPr>
          <w:rtl/>
        </w:rPr>
        <w:t xml:space="preserve"> במסגרת מרכז ההפעלה/מטה החירום הרשותי. זאת במקביל למכלולים נוספים ברשות ובהתאם לתיק אב לרשות המקומית בשעת חירום. מכלול החינוך הוא גוף מטה של ראש הרשות בשעת חירום, והוא מסייע לו בקבלת החלטות בנוגע למערכת החינוך הרשותית בשלב ההיערכות ובשעת חירום ו</w:t>
      </w:r>
      <w:r>
        <w:rPr>
          <w:rFonts w:hint="cs"/>
          <w:rtl/>
        </w:rPr>
        <w:t xml:space="preserve">כן </w:t>
      </w:r>
      <w:r w:rsidRPr="00B54AD8">
        <w:rPr>
          <w:rtl/>
        </w:rPr>
        <w:t>ביישומן</w:t>
      </w:r>
      <w:r>
        <w:rPr>
          <w:rFonts w:hint="cs"/>
          <w:rtl/>
        </w:rPr>
        <w:t>.</w:t>
      </w:r>
    </w:p>
  </w:footnote>
  <w:footnote w:id="288">
    <w:p w:rsidR="004D1529" w:rsidRDefault="004D1529" w:rsidP="00C13C27">
      <w:pPr>
        <w:pStyle w:val="af1"/>
      </w:pPr>
      <w:r>
        <w:rPr>
          <w:rStyle w:val="af3"/>
        </w:rPr>
        <w:footnoteRef/>
      </w:r>
      <w:r>
        <w:rPr>
          <w:rtl/>
        </w:rPr>
        <w:t xml:space="preserve"> </w:t>
      </w:r>
      <w:r>
        <w:rPr>
          <w:rtl/>
        </w:rPr>
        <w:tab/>
      </w:r>
      <w:r w:rsidRPr="003C769A">
        <w:rPr>
          <w:rFonts w:hint="cs"/>
          <w:rtl/>
        </w:rPr>
        <w:t>תפיסת ההפעלה בשעת חירום של משרד החינוך - תורת ההפעלה המשרדית בשעת חירום</w:t>
      </w:r>
      <w:r>
        <w:rPr>
          <w:rFonts w:hint="cs"/>
          <w:rtl/>
        </w:rPr>
        <w:t>, פברואר 2022, עמ' 23.</w:t>
      </w:r>
    </w:p>
  </w:footnote>
  <w:footnote w:id="289">
    <w:p w:rsidR="004D1529" w:rsidRDefault="004D1529" w:rsidP="00C13C27">
      <w:pPr>
        <w:pStyle w:val="af1"/>
      </w:pPr>
      <w:r>
        <w:rPr>
          <w:rStyle w:val="af3"/>
        </w:rPr>
        <w:footnoteRef/>
      </w:r>
      <w:r>
        <w:rPr>
          <w:rtl/>
        </w:rPr>
        <w:t xml:space="preserve"> </w:t>
      </w:r>
      <w:r>
        <w:rPr>
          <w:rtl/>
        </w:rPr>
        <w:tab/>
        <w:t>חוזה נצור הוא הסכם מוכן הניתן להפעלה בה</w:t>
      </w:r>
      <w:r>
        <w:rPr>
          <w:rFonts w:hint="cs"/>
          <w:rtl/>
        </w:rPr>
        <w:t>תקיים</w:t>
      </w:r>
      <w:r>
        <w:rPr>
          <w:rtl/>
        </w:rPr>
        <w:t xml:space="preserve"> תנאים מוגדרים מראש</w:t>
      </w:r>
      <w:r>
        <w:rPr>
          <w:rFonts w:hint="cs"/>
          <w:rtl/>
        </w:rPr>
        <w:t xml:space="preserve">. הוא </w:t>
      </w:r>
      <w:r w:rsidRPr="00C5271B">
        <w:rPr>
          <w:rFonts w:hint="cs"/>
          <w:rtl/>
        </w:rPr>
        <w:t xml:space="preserve">מבטיח את </w:t>
      </w:r>
      <w:r>
        <w:rPr>
          <w:rFonts w:hint="cs"/>
          <w:rtl/>
        </w:rPr>
        <w:t>הספקת השירותים והמוצרים שעליהם סוכם מראש</w:t>
      </w:r>
      <w:r w:rsidRPr="00C5271B">
        <w:rPr>
          <w:rFonts w:hint="cs"/>
          <w:rtl/>
        </w:rPr>
        <w:t xml:space="preserve"> וחוסך את הצורך ב</w:t>
      </w:r>
      <w:r>
        <w:rPr>
          <w:rFonts w:hint="cs"/>
          <w:rtl/>
        </w:rPr>
        <w:t>הנעת תהליכי רכש מסורבלים וארוכים בזמן חירום, ובכך מקצר את זמן התגובה.</w:t>
      </w:r>
    </w:p>
  </w:footnote>
  <w:footnote w:id="290">
    <w:p w:rsidR="004D1529" w:rsidRDefault="004D1529" w:rsidP="00C13C27">
      <w:pPr>
        <w:pStyle w:val="af1"/>
      </w:pPr>
      <w:r>
        <w:rPr>
          <w:rStyle w:val="af3"/>
        </w:rPr>
        <w:footnoteRef/>
      </w:r>
      <w:r>
        <w:rPr>
          <w:rtl/>
        </w:rPr>
        <w:t xml:space="preserve"> </w:t>
      </w:r>
      <w:r>
        <w:rPr>
          <w:rtl/>
        </w:rPr>
        <w:tab/>
      </w:r>
      <w:r w:rsidRPr="003C769A">
        <w:rPr>
          <w:rFonts w:hint="cs"/>
          <w:rtl/>
        </w:rPr>
        <w:t>תפיסת ההפעלה בשעת חירום של משרד החינוך - תורת ההפעלה המשרדית בשעת חירום</w:t>
      </w:r>
      <w:r>
        <w:rPr>
          <w:rFonts w:hint="cs"/>
          <w:rtl/>
        </w:rPr>
        <w:t>, פברואר 2022, עמ' 40.</w:t>
      </w:r>
    </w:p>
  </w:footnote>
  <w:footnote w:id="291">
    <w:p w:rsidR="004D1529" w:rsidRDefault="004D1529" w:rsidP="00C13C27">
      <w:pPr>
        <w:pStyle w:val="af1"/>
      </w:pPr>
      <w:r>
        <w:rPr>
          <w:rStyle w:val="af3"/>
        </w:rPr>
        <w:footnoteRef/>
      </w:r>
      <w:r>
        <w:rPr>
          <w:rtl/>
        </w:rPr>
        <w:t xml:space="preserve"> </w:t>
      </w:r>
      <w:r>
        <w:rPr>
          <w:rtl/>
        </w:rPr>
        <w:tab/>
      </w:r>
      <w:r w:rsidRPr="003C769A">
        <w:rPr>
          <w:rtl/>
        </w:rPr>
        <w:t>החל</w:t>
      </w:r>
      <w:r w:rsidRPr="003C769A">
        <w:rPr>
          <w:rFonts w:hint="cs"/>
          <w:rtl/>
        </w:rPr>
        <w:t xml:space="preserve">טת </w:t>
      </w:r>
      <w:r>
        <w:rPr>
          <w:rFonts w:hint="cs"/>
          <w:rtl/>
        </w:rPr>
        <w:t>ה</w:t>
      </w:r>
      <w:r w:rsidRPr="003C769A">
        <w:rPr>
          <w:rFonts w:hint="cs"/>
          <w:rtl/>
        </w:rPr>
        <w:t>ממשלה 4877</w:t>
      </w:r>
      <w:r>
        <w:rPr>
          <w:rFonts w:hint="cs"/>
          <w:rtl/>
        </w:rPr>
        <w:t>, "</w:t>
      </w:r>
      <w:r w:rsidRPr="009648BB">
        <w:rPr>
          <w:rFonts w:hint="cs"/>
          <w:rtl/>
        </w:rPr>
        <w:t>מלון אורחים - פינוי וקליטת אוכלוסייה במצבי חירום מחייבים</w:t>
      </w:r>
      <w:r>
        <w:rPr>
          <w:rFonts w:hint="cs"/>
          <w:rtl/>
        </w:rPr>
        <w:t>" (6.7.12),</w:t>
      </w:r>
      <w:r w:rsidRPr="009648BB">
        <w:rPr>
          <w:rtl/>
        </w:rPr>
        <w:t xml:space="preserve"> סעיף </w:t>
      </w:r>
      <w:r>
        <w:rPr>
          <w:rFonts w:hint="cs"/>
          <w:rtl/>
        </w:rPr>
        <w:t>25.</w:t>
      </w:r>
    </w:p>
  </w:footnote>
  <w:footnote w:id="292">
    <w:p w:rsidR="004D1529" w:rsidRDefault="004D1529" w:rsidP="00C13C27">
      <w:pPr>
        <w:pStyle w:val="af1"/>
      </w:pPr>
      <w:r>
        <w:rPr>
          <w:rStyle w:val="af3"/>
        </w:rPr>
        <w:footnoteRef/>
      </w:r>
      <w:r>
        <w:rPr>
          <w:rtl/>
        </w:rPr>
        <w:t xml:space="preserve"> </w:t>
      </w:r>
      <w:r>
        <w:rPr>
          <w:rtl/>
        </w:rPr>
        <w:tab/>
      </w:r>
      <w:r>
        <w:rPr>
          <w:rFonts w:hint="cs"/>
          <w:rtl/>
        </w:rPr>
        <w:t>שם,</w:t>
      </w:r>
      <w:r w:rsidRPr="009648BB">
        <w:rPr>
          <w:rFonts w:hint="cs"/>
          <w:rtl/>
        </w:rPr>
        <w:t xml:space="preserve"> </w:t>
      </w:r>
      <w:r>
        <w:rPr>
          <w:rFonts w:hint="cs"/>
          <w:rtl/>
        </w:rPr>
        <w:t>סעיף 14.</w:t>
      </w:r>
    </w:p>
  </w:footnote>
  <w:footnote w:id="293">
    <w:p w:rsidR="004D1529" w:rsidRDefault="004D1529" w:rsidP="00C13C27">
      <w:pPr>
        <w:pStyle w:val="af1"/>
      </w:pPr>
      <w:r>
        <w:rPr>
          <w:rStyle w:val="af3"/>
        </w:rPr>
        <w:footnoteRef/>
      </w:r>
      <w:r>
        <w:rPr>
          <w:rtl/>
        </w:rPr>
        <w:t xml:space="preserve"> </w:t>
      </w:r>
      <w:r>
        <w:rPr>
          <w:rtl/>
        </w:rPr>
        <w:tab/>
      </w:r>
      <w:r w:rsidRPr="003C769A">
        <w:rPr>
          <w:rFonts w:hint="cs"/>
          <w:rtl/>
        </w:rPr>
        <w:t>קליטת אוכלוסייה מפונה במצבי סיכון וחירום בבית ספר - נספח משרד החינוך ל</w:t>
      </w:r>
      <w:r>
        <w:rPr>
          <w:rFonts w:hint="cs"/>
          <w:rtl/>
        </w:rPr>
        <w:t>תוכנית</w:t>
      </w:r>
      <w:r w:rsidRPr="003C769A">
        <w:rPr>
          <w:rFonts w:hint="cs"/>
          <w:rtl/>
        </w:rPr>
        <w:t xml:space="preserve"> מלון אורחים</w:t>
      </w:r>
      <w:r>
        <w:rPr>
          <w:rFonts w:hint="cs"/>
          <w:rtl/>
        </w:rPr>
        <w:t>, 4.11.18.</w:t>
      </w:r>
    </w:p>
  </w:footnote>
  <w:footnote w:id="294">
    <w:p w:rsidR="004D1529" w:rsidRDefault="004D1529" w:rsidP="00C13C27">
      <w:pPr>
        <w:pStyle w:val="af1"/>
      </w:pPr>
      <w:r>
        <w:rPr>
          <w:rStyle w:val="af3"/>
        </w:rPr>
        <w:footnoteRef/>
      </w:r>
      <w:r>
        <w:rPr>
          <w:rtl/>
        </w:rPr>
        <w:t xml:space="preserve"> </w:t>
      </w:r>
      <w:r>
        <w:rPr>
          <w:rtl/>
        </w:rPr>
        <w:tab/>
      </w:r>
      <w:r w:rsidRPr="003C769A">
        <w:rPr>
          <w:rFonts w:hint="cs"/>
          <w:rtl/>
        </w:rPr>
        <w:t>תוכנית "מרחק בטוח" משרד החינוך</w:t>
      </w:r>
      <w:r>
        <w:rPr>
          <w:rStyle w:val="af2"/>
          <w:rFonts w:hint="cs"/>
          <w:rtl/>
        </w:rPr>
        <w:t>: קליטת מפונים מזירת צפון ודרום,</w:t>
      </w:r>
      <w:r w:rsidRPr="00507F50">
        <w:rPr>
          <w:rStyle w:val="af2"/>
          <w:rFonts w:hint="cs"/>
          <w:rtl/>
        </w:rPr>
        <w:t xml:space="preserve"> 7.8.22</w:t>
      </w:r>
      <w:r>
        <w:rPr>
          <w:rStyle w:val="af2"/>
          <w:rFonts w:hint="cs"/>
          <w:rtl/>
        </w:rPr>
        <w:t>.</w:t>
      </w:r>
    </w:p>
  </w:footnote>
  <w:footnote w:id="295">
    <w:p w:rsidR="004D1529" w:rsidRDefault="004D1529" w:rsidP="00C13C27">
      <w:pPr>
        <w:pStyle w:val="af1"/>
      </w:pPr>
      <w:r>
        <w:rPr>
          <w:rStyle w:val="af3"/>
        </w:rPr>
        <w:footnoteRef/>
      </w:r>
      <w:r>
        <w:rPr>
          <w:rtl/>
        </w:rPr>
        <w:t xml:space="preserve"> </w:t>
      </w:r>
      <w:r>
        <w:rPr>
          <w:rtl/>
        </w:rPr>
        <w:tab/>
      </w:r>
      <w:r>
        <w:rPr>
          <w:rFonts w:hint="cs"/>
          <w:rtl/>
        </w:rPr>
        <w:t>תוכנית</w:t>
      </w:r>
      <w:r w:rsidRPr="003C769A">
        <w:rPr>
          <w:rFonts w:hint="cs"/>
          <w:rtl/>
        </w:rPr>
        <w:t xml:space="preserve"> המענה לתרחיש רעידת אדמה משרד החינוך</w:t>
      </w:r>
      <w:r>
        <w:rPr>
          <w:rFonts w:hint="cs"/>
          <w:rtl/>
        </w:rPr>
        <w:t>,</w:t>
      </w:r>
      <w:r w:rsidRPr="003C769A">
        <w:rPr>
          <w:rFonts w:hint="cs"/>
          <w:rtl/>
        </w:rPr>
        <w:t xml:space="preserve"> מאי 2019</w:t>
      </w:r>
      <w:r>
        <w:rPr>
          <w:rFonts w:hint="cs"/>
          <w:rtl/>
        </w:rPr>
        <w:t>, עמ' 8.</w:t>
      </w:r>
    </w:p>
  </w:footnote>
  <w:footnote w:id="296">
    <w:p w:rsidR="004D1529" w:rsidRDefault="004D1529" w:rsidP="00C13C27">
      <w:pPr>
        <w:pStyle w:val="af1"/>
      </w:pPr>
      <w:r>
        <w:rPr>
          <w:rStyle w:val="af3"/>
        </w:rPr>
        <w:footnoteRef/>
      </w:r>
      <w:r>
        <w:rPr>
          <w:rtl/>
        </w:rPr>
        <w:t xml:space="preserve"> </w:t>
      </w:r>
      <w:r>
        <w:rPr>
          <w:rtl/>
        </w:rPr>
        <w:tab/>
      </w:r>
      <w:r>
        <w:rPr>
          <w:rFonts w:hint="cs"/>
          <w:rtl/>
        </w:rPr>
        <w:t>במקרים רבים מערכת גפ"ן באה במקום ה</w:t>
      </w:r>
      <w:r w:rsidRPr="00141257">
        <w:rPr>
          <w:rFonts w:hint="cs"/>
          <w:rtl/>
        </w:rPr>
        <w:t>שימוש ב"קולות קוראים"</w:t>
      </w:r>
      <w:r>
        <w:rPr>
          <w:rFonts w:hint="cs"/>
          <w:rtl/>
        </w:rPr>
        <w:t xml:space="preserve"> </w:t>
      </w:r>
      <w:r w:rsidRPr="00141257">
        <w:rPr>
          <w:rFonts w:hint="cs"/>
          <w:rtl/>
        </w:rPr>
        <w:t>שהפיץ מטה משרד החינוך</w:t>
      </w:r>
      <w:r>
        <w:rPr>
          <w:rFonts w:hint="cs"/>
          <w:rtl/>
        </w:rPr>
        <w:t xml:space="preserve"> בעבר.</w:t>
      </w:r>
      <w:r w:rsidRPr="00941ED5">
        <w:rPr>
          <w:rtl/>
        </w:rPr>
        <w:t xml:space="preserve"> "קולות קוראים"</w:t>
      </w:r>
      <w:r>
        <w:rPr>
          <w:rFonts w:hint="cs"/>
          <w:rtl/>
        </w:rPr>
        <w:t xml:space="preserve"> -</w:t>
      </w:r>
      <w:r w:rsidRPr="00941ED5">
        <w:rPr>
          <w:rtl/>
        </w:rPr>
        <w:t xml:space="preserve"> פרסום של משרד ממשלתי, המזמין מוסדות ציבור להגיש בקשות לקבלת תמיכה בפעילות חברתית או ציבורית רלוונטית למשרד, שנועדה לקידום מטרות חברתיות וציבוריות</w:t>
      </w:r>
      <w:r>
        <w:rPr>
          <w:rFonts w:hint="cs"/>
          <w:rtl/>
        </w:rPr>
        <w:t>.</w:t>
      </w:r>
    </w:p>
  </w:footnote>
  <w:footnote w:id="297">
    <w:p w:rsidR="004D1529" w:rsidRDefault="004D1529" w:rsidP="00C13C27">
      <w:pPr>
        <w:pStyle w:val="af1"/>
      </w:pPr>
      <w:r>
        <w:rPr>
          <w:rStyle w:val="af3"/>
        </w:rPr>
        <w:footnoteRef/>
      </w:r>
      <w:r>
        <w:rPr>
          <w:rtl/>
        </w:rPr>
        <w:t xml:space="preserve"> </w:t>
      </w:r>
      <w:r>
        <w:rPr>
          <w:rtl/>
        </w:rPr>
        <w:tab/>
      </w:r>
      <w:r w:rsidRPr="00921255">
        <w:rPr>
          <w:rtl/>
        </w:rPr>
        <w:t xml:space="preserve">למשל </w:t>
      </w:r>
      <w:r>
        <w:rPr>
          <w:rFonts w:hint="cs"/>
          <w:rtl/>
        </w:rPr>
        <w:t>באמצעות</w:t>
      </w:r>
      <w:r w:rsidRPr="00921255">
        <w:rPr>
          <w:rtl/>
        </w:rPr>
        <w:t xml:space="preserve"> התאמת לוח הזמנים ותוכנית העבודה ומתן פטור למענים חיוניים מאישור תוכנית עבודה</w:t>
      </w:r>
      <w:r>
        <w:rPr>
          <w:rFonts w:hint="cs"/>
          <w:rtl/>
        </w:rPr>
        <w:t xml:space="preserve"> (</w:t>
      </w:r>
      <w:r w:rsidRPr="00273185">
        <w:rPr>
          <w:rFonts w:ascii="David-Bold" w:cs="David-Bold" w:hint="cs"/>
          <w:sz w:val="24"/>
          <w:rtl/>
        </w:rPr>
        <w:t>תוכנית גפ"ן בעת חירום - גפ"ן לשירות בתי"ס ורשויות בהתמודדות עם השלכות מלחמת חרבות ברזל</w:t>
      </w:r>
      <w:r>
        <w:rPr>
          <w:rFonts w:ascii="David-Bold" w:cs="David-Bold" w:hint="cs"/>
          <w:sz w:val="24"/>
          <w:rtl/>
        </w:rPr>
        <w:t>, משרד החינוך, 19.10.23).</w:t>
      </w:r>
    </w:p>
  </w:footnote>
  <w:footnote w:id="298">
    <w:p w:rsidR="004D1529" w:rsidRDefault="004D1529" w:rsidP="00C13C27">
      <w:pPr>
        <w:pStyle w:val="af1"/>
      </w:pPr>
      <w:r w:rsidRPr="00CC6E32">
        <w:rPr>
          <w:rStyle w:val="af3"/>
        </w:rPr>
        <w:footnoteRef/>
      </w:r>
      <w:r w:rsidRPr="00CC6E32">
        <w:rPr>
          <w:rtl/>
        </w:rPr>
        <w:t xml:space="preserve"> </w:t>
      </w:r>
      <w:r w:rsidRPr="00CC6E32">
        <w:rPr>
          <w:rtl/>
        </w:rPr>
        <w:tab/>
      </w:r>
      <w:r w:rsidRPr="00273185">
        <w:rPr>
          <w:rFonts w:hint="cs"/>
          <w:rtl/>
        </w:rPr>
        <w:t>מדריך גפ"ן תשפ"ד, 1.5.23</w:t>
      </w:r>
      <w:r w:rsidRPr="00CC6E32">
        <w:rPr>
          <w:rFonts w:hint="cs"/>
          <w:rtl/>
        </w:rPr>
        <w:t>.</w:t>
      </w:r>
    </w:p>
  </w:footnote>
  <w:footnote w:id="299">
    <w:p w:rsidR="004D1529" w:rsidRDefault="004D1529" w:rsidP="00C13C27">
      <w:pPr>
        <w:pStyle w:val="af1"/>
      </w:pPr>
      <w:r>
        <w:rPr>
          <w:rStyle w:val="af3"/>
        </w:rPr>
        <w:footnoteRef/>
      </w:r>
      <w:r>
        <w:rPr>
          <w:rtl/>
        </w:rPr>
        <w:t xml:space="preserve"> </w:t>
      </w:r>
      <w:r>
        <w:rPr>
          <w:rtl/>
        </w:rPr>
        <w:tab/>
      </w:r>
      <w:r>
        <w:rPr>
          <w:rFonts w:hint="cs"/>
          <w:rtl/>
        </w:rPr>
        <w:t>מרכזי למידה שהקים משרד החינוך במרכזי הקליטה למפונים (מלונות, קיבוצים קולטים וכו').</w:t>
      </w:r>
    </w:p>
  </w:footnote>
  <w:footnote w:id="300">
    <w:p w:rsidR="004D1529" w:rsidRDefault="004D1529" w:rsidP="00C13C27">
      <w:pPr>
        <w:pStyle w:val="af1"/>
      </w:pPr>
      <w:r>
        <w:rPr>
          <w:rStyle w:val="af3"/>
        </w:rPr>
        <w:footnoteRef/>
      </w:r>
      <w:r>
        <w:rPr>
          <w:rtl/>
        </w:rPr>
        <w:t xml:space="preserve"> </w:t>
      </w:r>
      <w:r>
        <w:rPr>
          <w:rtl/>
        </w:rPr>
        <w:tab/>
      </w:r>
      <w:r w:rsidRPr="00273185">
        <w:rPr>
          <w:rFonts w:hint="cs"/>
          <w:rtl/>
        </w:rPr>
        <w:t>מדריך גפ"ן תשפ"ד, גרסה שלישית, 21.3.24</w:t>
      </w:r>
      <w:r>
        <w:rPr>
          <w:rFonts w:hint="cs"/>
          <w:rtl/>
        </w:rPr>
        <w:t>.</w:t>
      </w:r>
    </w:p>
  </w:footnote>
  <w:footnote w:id="301">
    <w:p w:rsidR="004D1529" w:rsidRDefault="004D1529" w:rsidP="00C13C27">
      <w:pPr>
        <w:pStyle w:val="af1"/>
      </w:pPr>
      <w:r>
        <w:rPr>
          <w:rStyle w:val="af3"/>
        </w:rPr>
        <w:footnoteRef/>
      </w:r>
      <w:r>
        <w:rPr>
          <w:rtl/>
        </w:rPr>
        <w:t xml:space="preserve"> </w:t>
      </w:r>
      <w:r>
        <w:rPr>
          <w:rtl/>
        </w:rPr>
        <w:tab/>
      </w:r>
      <w:r w:rsidRPr="00273185">
        <w:rPr>
          <w:rFonts w:hint="cs"/>
          <w:rtl/>
        </w:rPr>
        <w:t>תפיסת ההפעלה בשעת חירום של משרד החינוך - תורת ההפעלה המשרדית בשעת חירום</w:t>
      </w:r>
      <w:r>
        <w:rPr>
          <w:rFonts w:hint="cs"/>
          <w:rtl/>
        </w:rPr>
        <w:t>, פברואר 2022, עמ' 46.</w:t>
      </w:r>
    </w:p>
  </w:footnote>
  <w:footnote w:id="302">
    <w:p w:rsidR="004D1529" w:rsidRDefault="004D1529" w:rsidP="00C13C27">
      <w:pPr>
        <w:pStyle w:val="af1"/>
      </w:pPr>
      <w:r>
        <w:rPr>
          <w:rStyle w:val="af3"/>
        </w:rPr>
        <w:footnoteRef/>
      </w:r>
      <w:r>
        <w:rPr>
          <w:rtl/>
        </w:rPr>
        <w:t xml:space="preserve"> </w:t>
      </w:r>
      <w:r>
        <w:rPr>
          <w:rtl/>
        </w:rPr>
        <w:tab/>
      </w:r>
      <w:r w:rsidRPr="00273185">
        <w:rPr>
          <w:rFonts w:hint="cs"/>
          <w:rtl/>
        </w:rPr>
        <w:t>מכרז ביצוע פעילות בלתי פורמלית לילדים ובני נוער בעת משבר או במצב חירום</w:t>
      </w:r>
      <w:r>
        <w:rPr>
          <w:rFonts w:hint="cs"/>
          <w:rtl/>
        </w:rPr>
        <w:t xml:space="preserve">. ראו גם </w:t>
      </w:r>
      <w:r w:rsidR="00877251">
        <w:t xml:space="preserve">t, </w:t>
      </w:r>
      <w:hyperlink r:id="rId19" w:history="1">
        <w:r w:rsidRPr="00877251">
          <w:rPr>
            <w:rStyle w:val="Hyperlink"/>
            <w:rFonts w:hint="cs"/>
            <w:color w:val="auto"/>
            <w:u w:val="none"/>
            <w:rtl/>
          </w:rPr>
          <w:t>אתר המכרז באתר החשכ"ל</w:t>
        </w:r>
      </w:hyperlink>
      <w:r>
        <w:rPr>
          <w:rFonts w:hint="cs"/>
          <w:rtl/>
        </w:rPr>
        <w:t xml:space="preserve">. </w:t>
      </w:r>
    </w:p>
  </w:footnote>
  <w:footnote w:id="303">
    <w:p w:rsidR="004D1529" w:rsidRDefault="004D1529" w:rsidP="00C13C27">
      <w:pPr>
        <w:pStyle w:val="af1"/>
      </w:pPr>
      <w:r>
        <w:rPr>
          <w:rStyle w:val="af3"/>
        </w:rPr>
        <w:footnoteRef/>
      </w:r>
      <w:r>
        <w:rPr>
          <w:rtl/>
        </w:rPr>
        <w:t xml:space="preserve"> </w:t>
      </w:r>
      <w:r>
        <w:rPr>
          <w:rtl/>
        </w:rPr>
        <w:tab/>
      </w:r>
      <w:r>
        <w:rPr>
          <w:rFonts w:hint="cs"/>
          <w:rtl/>
        </w:rPr>
        <w:t>לפי תוכנית</w:t>
      </w:r>
      <w:r w:rsidRPr="00273185">
        <w:rPr>
          <w:rFonts w:hint="cs"/>
          <w:rtl/>
        </w:rPr>
        <w:t xml:space="preserve"> המענה לתרחיש רעידת אדמה </w:t>
      </w:r>
      <w:r>
        <w:rPr>
          <w:rFonts w:hint="cs"/>
          <w:rtl/>
        </w:rPr>
        <w:t xml:space="preserve">של </w:t>
      </w:r>
      <w:r w:rsidRPr="00273185">
        <w:rPr>
          <w:rFonts w:hint="cs"/>
          <w:rtl/>
        </w:rPr>
        <w:t>משרד החינוך ממאי 2019</w:t>
      </w:r>
      <w:r>
        <w:rPr>
          <w:rFonts w:hint="cs"/>
          <w:rtl/>
        </w:rPr>
        <w:t xml:space="preserve"> (עמ' 9), מינהל הפיתוח במשרד החינוך אחראי לתוספת מבנים יבילים להשלמה במוסדות קיימים וחדשים.</w:t>
      </w:r>
    </w:p>
  </w:footnote>
  <w:footnote w:id="304">
    <w:p w:rsidR="004D1529" w:rsidRDefault="004D1529" w:rsidP="00C13C27">
      <w:pPr>
        <w:pStyle w:val="af1"/>
      </w:pPr>
      <w:r>
        <w:rPr>
          <w:rStyle w:val="af3"/>
        </w:rPr>
        <w:footnoteRef/>
      </w:r>
      <w:r>
        <w:rPr>
          <w:rtl/>
        </w:rPr>
        <w:t xml:space="preserve"> </w:t>
      </w:r>
      <w:r>
        <w:rPr>
          <w:rtl/>
        </w:rPr>
        <w:tab/>
      </w:r>
      <w:r w:rsidRPr="001062C1">
        <w:rPr>
          <w:rFonts w:hint="cs"/>
          <w:sz w:val="24"/>
          <w:rtl/>
        </w:rPr>
        <w:t xml:space="preserve">מכרז פומבי להקמה, </w:t>
      </w:r>
      <w:r>
        <w:rPr>
          <w:rFonts w:hint="cs"/>
          <w:sz w:val="24"/>
          <w:rtl/>
        </w:rPr>
        <w:t>ל</w:t>
      </w:r>
      <w:r w:rsidRPr="001062C1">
        <w:rPr>
          <w:rFonts w:hint="cs"/>
          <w:sz w:val="24"/>
          <w:rtl/>
        </w:rPr>
        <w:t>הפעלה ו</w:t>
      </w:r>
      <w:r>
        <w:rPr>
          <w:rFonts w:hint="cs"/>
          <w:sz w:val="24"/>
          <w:rtl/>
        </w:rPr>
        <w:t>ל</w:t>
      </w:r>
      <w:r w:rsidRPr="001062C1">
        <w:rPr>
          <w:rFonts w:hint="cs"/>
          <w:sz w:val="24"/>
          <w:rtl/>
        </w:rPr>
        <w:t>ניהול של מרלו"ג (מרכז לוגיסטי) רכש ושינוע ב</w:t>
      </w:r>
      <w:r>
        <w:rPr>
          <w:rFonts w:hint="cs"/>
          <w:sz w:val="24"/>
          <w:rtl/>
        </w:rPr>
        <w:t>מ</w:t>
      </w:r>
      <w:r w:rsidRPr="001062C1">
        <w:rPr>
          <w:rFonts w:hint="cs"/>
          <w:sz w:val="24"/>
          <w:rtl/>
        </w:rPr>
        <w:t xml:space="preserve">הלך שעת חירום ו/או שגרה </w:t>
      </w:r>
      <w:r>
        <w:rPr>
          <w:rFonts w:hint="cs"/>
          <w:sz w:val="24"/>
          <w:rtl/>
        </w:rPr>
        <w:t>(</w:t>
      </w:r>
      <w:r w:rsidRPr="001062C1">
        <w:rPr>
          <w:rFonts w:hint="cs"/>
          <w:sz w:val="24"/>
          <w:rtl/>
        </w:rPr>
        <w:t>משרד החינוך, 7.4.24</w:t>
      </w:r>
      <w:r>
        <w:rPr>
          <w:rFonts w:hint="cs"/>
          <w:sz w:val="24"/>
          <w:rtl/>
        </w:rPr>
        <w:t>; המכרז עודכן ב-23.5.24).</w:t>
      </w:r>
    </w:p>
  </w:footnote>
  <w:footnote w:id="305">
    <w:p w:rsidR="004D1529" w:rsidRPr="00730F15" w:rsidRDefault="004D1529" w:rsidP="00C13C27">
      <w:pPr>
        <w:pStyle w:val="af1"/>
      </w:pPr>
      <w:r>
        <w:rPr>
          <w:rStyle w:val="af3"/>
        </w:rPr>
        <w:footnoteRef/>
      </w:r>
      <w:r>
        <w:rPr>
          <w:rtl/>
        </w:rPr>
        <w:t xml:space="preserve"> </w:t>
      </w:r>
      <w:r>
        <w:rPr>
          <w:rtl/>
        </w:rPr>
        <w:tab/>
      </w:r>
      <w:r w:rsidRPr="00730F15">
        <w:rPr>
          <w:rFonts w:hint="cs"/>
          <w:rtl/>
        </w:rPr>
        <w:t>כגון ערכות הפגה, ציוד למידה מתכלה, חוברות למידה ואף שולחנות וכיסאות לגילים שונים.</w:t>
      </w:r>
    </w:p>
  </w:footnote>
  <w:footnote w:id="306">
    <w:p w:rsidR="004D1529" w:rsidRPr="00730F15" w:rsidRDefault="004D1529" w:rsidP="00C13C27">
      <w:pPr>
        <w:pStyle w:val="af1"/>
        <w:rPr>
          <w:rStyle w:val="af2"/>
        </w:rPr>
      </w:pPr>
      <w:r>
        <w:rPr>
          <w:rStyle w:val="af3"/>
        </w:rPr>
        <w:footnoteRef/>
      </w:r>
      <w:r>
        <w:rPr>
          <w:rtl/>
        </w:rPr>
        <w:t xml:space="preserve"> </w:t>
      </w:r>
      <w:r>
        <w:rPr>
          <w:rtl/>
        </w:rPr>
        <w:tab/>
      </w:r>
      <w:r w:rsidRPr="00730F15">
        <w:rPr>
          <w:rStyle w:val="af2"/>
          <w:rFonts w:hint="cs"/>
          <w:rtl/>
        </w:rPr>
        <w:t xml:space="preserve">מינהל עובדי הוראה, אגף בכיר כ"א בהוראה, מינהל ההון </w:t>
      </w:r>
      <w:r w:rsidRPr="003E4A82">
        <w:rPr>
          <w:rFonts w:hint="cs"/>
          <w:rtl/>
        </w:rPr>
        <w:t>האנושי</w:t>
      </w:r>
      <w:r w:rsidRPr="00730F15">
        <w:rPr>
          <w:rStyle w:val="af2"/>
          <w:rFonts w:hint="cs"/>
          <w:rtl/>
        </w:rPr>
        <w:t>.</w:t>
      </w:r>
    </w:p>
  </w:footnote>
  <w:footnote w:id="307">
    <w:p w:rsidR="004D1529" w:rsidRDefault="004D1529" w:rsidP="00C13C27">
      <w:pPr>
        <w:pStyle w:val="af1"/>
      </w:pPr>
      <w:r>
        <w:rPr>
          <w:rStyle w:val="af3"/>
        </w:rPr>
        <w:footnoteRef/>
      </w:r>
      <w:r>
        <w:rPr>
          <w:rtl/>
        </w:rPr>
        <w:t xml:space="preserve"> </w:t>
      </w:r>
      <w:r>
        <w:rPr>
          <w:rtl/>
        </w:rPr>
        <w:tab/>
      </w:r>
      <w:r w:rsidRPr="001062C1">
        <w:rPr>
          <w:rFonts w:hint="cs"/>
          <w:rtl/>
        </w:rPr>
        <w:t>תפיסת ההפעלה בשעת חירום של משרד החינוך - תורת ההפעלה המשרדית בשעת חירום</w:t>
      </w:r>
      <w:r>
        <w:rPr>
          <w:rFonts w:hint="cs"/>
          <w:rtl/>
        </w:rPr>
        <w:t>, פברואר 2022, עמ' 108 - 115).</w:t>
      </w:r>
    </w:p>
  </w:footnote>
  <w:footnote w:id="308">
    <w:p w:rsidR="004D1529" w:rsidRDefault="004D1529" w:rsidP="00C13C27">
      <w:pPr>
        <w:pStyle w:val="af1"/>
      </w:pPr>
      <w:r>
        <w:rPr>
          <w:rStyle w:val="af3"/>
        </w:rPr>
        <w:footnoteRef/>
      </w:r>
      <w:r>
        <w:rPr>
          <w:rtl/>
        </w:rPr>
        <w:t xml:space="preserve"> </w:t>
      </w:r>
      <w:r>
        <w:rPr>
          <w:rtl/>
        </w:rPr>
        <w:tab/>
      </w:r>
      <w:r w:rsidRPr="001062C1">
        <w:rPr>
          <w:rFonts w:hint="cs"/>
          <w:rtl/>
        </w:rPr>
        <w:t>תפיסת ההפעלה בשעת חירום של משרד החינוך - תורת ההפעלה המשרדית בשעת חירום</w:t>
      </w:r>
      <w:r>
        <w:rPr>
          <w:rFonts w:hint="cs"/>
          <w:rtl/>
        </w:rPr>
        <w:t>, פברואר 2022, עמ' 110.</w:t>
      </w:r>
    </w:p>
  </w:footnote>
  <w:footnote w:id="309">
    <w:p w:rsidR="004D1529" w:rsidRDefault="004D1529" w:rsidP="00C13C27">
      <w:pPr>
        <w:pStyle w:val="af1"/>
      </w:pPr>
      <w:r>
        <w:rPr>
          <w:rStyle w:val="af3"/>
        </w:rPr>
        <w:footnoteRef/>
      </w:r>
      <w:r>
        <w:rPr>
          <w:rtl/>
        </w:rPr>
        <w:t xml:space="preserve"> </w:t>
      </w:r>
      <w:r>
        <w:rPr>
          <w:rtl/>
        </w:rPr>
        <w:tab/>
      </w:r>
      <w:r>
        <w:rPr>
          <w:rFonts w:hint="cs"/>
          <w:rtl/>
        </w:rPr>
        <w:t xml:space="preserve">שם, עמ' 30 - 31. </w:t>
      </w:r>
    </w:p>
  </w:footnote>
  <w:footnote w:id="310">
    <w:p w:rsidR="004D1529" w:rsidRPr="00C943C5" w:rsidRDefault="004D1529" w:rsidP="00C13C27">
      <w:pPr>
        <w:pStyle w:val="af1"/>
      </w:pPr>
      <w:r>
        <w:rPr>
          <w:rStyle w:val="af3"/>
        </w:rPr>
        <w:footnoteRef/>
      </w:r>
      <w:r>
        <w:rPr>
          <w:rtl/>
        </w:rPr>
        <w:t xml:space="preserve"> </w:t>
      </w:r>
      <w:r>
        <w:rPr>
          <w:rtl/>
        </w:rPr>
        <w:tab/>
      </w:r>
      <w:r w:rsidRPr="001062C1">
        <w:rPr>
          <w:rtl/>
        </w:rPr>
        <w:t>החל</w:t>
      </w:r>
      <w:r w:rsidRPr="001062C1">
        <w:rPr>
          <w:rFonts w:hint="cs"/>
          <w:rtl/>
        </w:rPr>
        <w:t xml:space="preserve">טת </w:t>
      </w:r>
      <w:r>
        <w:rPr>
          <w:rFonts w:hint="cs"/>
          <w:rtl/>
        </w:rPr>
        <w:t>ה</w:t>
      </w:r>
      <w:r w:rsidRPr="001062C1">
        <w:rPr>
          <w:rFonts w:hint="cs"/>
          <w:rtl/>
        </w:rPr>
        <w:t>ממשלה 4877</w:t>
      </w:r>
      <w:r>
        <w:rPr>
          <w:rFonts w:hint="cs"/>
          <w:rtl/>
        </w:rPr>
        <w:t>,</w:t>
      </w:r>
      <w:r w:rsidRPr="009648BB">
        <w:rPr>
          <w:rFonts w:hint="cs"/>
          <w:rtl/>
        </w:rPr>
        <w:t xml:space="preserve"> </w:t>
      </w:r>
      <w:r>
        <w:rPr>
          <w:rFonts w:hint="cs"/>
          <w:rtl/>
        </w:rPr>
        <w:t>"</w:t>
      </w:r>
      <w:r w:rsidRPr="009648BB">
        <w:rPr>
          <w:rFonts w:hint="cs"/>
          <w:rtl/>
        </w:rPr>
        <w:t>מלון אורחים - פינוי וקליטת אוכלוסייה במצבי חירום מחייבים</w:t>
      </w:r>
      <w:r>
        <w:rPr>
          <w:rFonts w:hint="cs"/>
          <w:rtl/>
        </w:rPr>
        <w:t>" (6.7.12),</w:t>
      </w:r>
      <w:r w:rsidRPr="009648BB">
        <w:rPr>
          <w:rtl/>
        </w:rPr>
        <w:t xml:space="preserve"> סעיף </w:t>
      </w:r>
      <w:r w:rsidRPr="00C943C5">
        <w:rPr>
          <w:rFonts w:hint="cs"/>
          <w:rtl/>
        </w:rPr>
        <w:t>17ב.</w:t>
      </w:r>
    </w:p>
  </w:footnote>
  <w:footnote w:id="311">
    <w:p w:rsidR="004D1529" w:rsidRDefault="004D1529" w:rsidP="00C13C27">
      <w:pPr>
        <w:pStyle w:val="af1"/>
      </w:pPr>
      <w:r>
        <w:rPr>
          <w:rStyle w:val="af3"/>
        </w:rPr>
        <w:footnoteRef/>
      </w:r>
      <w:r>
        <w:rPr>
          <w:rtl/>
        </w:rPr>
        <w:t xml:space="preserve"> </w:t>
      </w:r>
      <w:r>
        <w:rPr>
          <w:rtl/>
        </w:rPr>
        <w:tab/>
      </w:r>
      <w:r w:rsidRPr="001062C1">
        <w:rPr>
          <w:rFonts w:hint="cs"/>
          <w:rtl/>
        </w:rPr>
        <w:t>גיוס עובדי הוראה בשעת חירום, הוראת קבע מס' 0158 - החלפה, 6.1.19</w:t>
      </w:r>
      <w:r>
        <w:rPr>
          <w:rFonts w:hint="cs"/>
          <w:rtl/>
        </w:rPr>
        <w:t>.</w:t>
      </w:r>
    </w:p>
  </w:footnote>
  <w:footnote w:id="312">
    <w:p w:rsidR="004D1529" w:rsidRPr="00C943C5" w:rsidRDefault="004D1529" w:rsidP="00C13C27">
      <w:pPr>
        <w:pStyle w:val="af1"/>
      </w:pPr>
      <w:r>
        <w:rPr>
          <w:rStyle w:val="af3"/>
        </w:rPr>
        <w:footnoteRef/>
      </w:r>
      <w:r>
        <w:rPr>
          <w:rtl/>
        </w:rPr>
        <w:t xml:space="preserve"> </w:t>
      </w:r>
      <w:r>
        <w:rPr>
          <w:rtl/>
        </w:rPr>
        <w:tab/>
      </w:r>
      <w:r w:rsidRPr="001062C1">
        <w:rPr>
          <w:rtl/>
        </w:rPr>
        <w:t>החל</w:t>
      </w:r>
      <w:r w:rsidRPr="001062C1">
        <w:rPr>
          <w:rFonts w:hint="cs"/>
          <w:rtl/>
        </w:rPr>
        <w:t xml:space="preserve">טת </w:t>
      </w:r>
      <w:r>
        <w:rPr>
          <w:rFonts w:hint="cs"/>
          <w:rtl/>
        </w:rPr>
        <w:t>ה</w:t>
      </w:r>
      <w:r w:rsidRPr="001062C1">
        <w:rPr>
          <w:rFonts w:hint="cs"/>
          <w:rtl/>
        </w:rPr>
        <w:t>ממשלה 4877</w:t>
      </w:r>
      <w:r>
        <w:rPr>
          <w:rFonts w:hint="cs"/>
          <w:rtl/>
        </w:rPr>
        <w:t>, "</w:t>
      </w:r>
      <w:r w:rsidRPr="009648BB">
        <w:rPr>
          <w:rFonts w:hint="cs"/>
          <w:rtl/>
        </w:rPr>
        <w:t>מלון אורחים - פינוי וקליטת אוכלוסייה במצבי חירום מחייבים</w:t>
      </w:r>
      <w:r>
        <w:rPr>
          <w:rFonts w:hint="cs"/>
          <w:rtl/>
        </w:rPr>
        <w:t>" (6.7.12),</w:t>
      </w:r>
      <w:r w:rsidRPr="009648BB">
        <w:rPr>
          <w:rtl/>
        </w:rPr>
        <w:t xml:space="preserve"> </w:t>
      </w:r>
      <w:r>
        <w:rPr>
          <w:rFonts w:hint="cs"/>
          <w:rtl/>
        </w:rPr>
        <w:t>נספח א'</w:t>
      </w:r>
      <w:r w:rsidRPr="00C943C5">
        <w:rPr>
          <w:rFonts w:hint="cs"/>
          <w:rtl/>
        </w:rPr>
        <w:t>.</w:t>
      </w:r>
    </w:p>
  </w:footnote>
  <w:footnote w:id="313">
    <w:p w:rsidR="004D1529" w:rsidRDefault="004D1529" w:rsidP="00C13C27">
      <w:pPr>
        <w:pStyle w:val="af1"/>
      </w:pPr>
      <w:r>
        <w:rPr>
          <w:rStyle w:val="af3"/>
        </w:rPr>
        <w:footnoteRef/>
      </w:r>
      <w:r>
        <w:rPr>
          <w:rtl/>
        </w:rPr>
        <w:t xml:space="preserve"> </w:t>
      </w:r>
      <w:r>
        <w:rPr>
          <w:rtl/>
        </w:rPr>
        <w:tab/>
      </w:r>
      <w:r>
        <w:rPr>
          <w:rFonts w:hint="cs"/>
          <w:rtl/>
        </w:rPr>
        <w:t>תוכנית</w:t>
      </w:r>
      <w:r w:rsidRPr="001062C1">
        <w:rPr>
          <w:rFonts w:hint="cs"/>
          <w:rtl/>
        </w:rPr>
        <w:t xml:space="preserve"> המענה לתרחיש רעידת אדמה</w:t>
      </w:r>
      <w:r>
        <w:rPr>
          <w:rFonts w:hint="cs"/>
          <w:rtl/>
        </w:rPr>
        <w:t>,</w:t>
      </w:r>
      <w:r w:rsidRPr="001062C1">
        <w:rPr>
          <w:rFonts w:hint="cs"/>
          <w:rtl/>
        </w:rPr>
        <w:t xml:space="preserve"> משרד החינוך</w:t>
      </w:r>
      <w:r>
        <w:rPr>
          <w:rFonts w:hint="cs"/>
          <w:rtl/>
        </w:rPr>
        <w:t>,</w:t>
      </w:r>
      <w:r w:rsidRPr="001062C1">
        <w:rPr>
          <w:rFonts w:hint="cs"/>
          <w:rtl/>
        </w:rPr>
        <w:t xml:space="preserve"> מאי 2019</w:t>
      </w:r>
      <w:r>
        <w:rPr>
          <w:rFonts w:hint="cs"/>
          <w:rtl/>
        </w:rPr>
        <w:t>.</w:t>
      </w:r>
    </w:p>
  </w:footnote>
  <w:footnote w:id="314">
    <w:p w:rsidR="004D1529" w:rsidRPr="00755633" w:rsidRDefault="004D1529" w:rsidP="00C13C27">
      <w:pPr>
        <w:pStyle w:val="af1"/>
      </w:pPr>
      <w:r>
        <w:rPr>
          <w:rStyle w:val="af3"/>
        </w:rPr>
        <w:footnoteRef/>
      </w:r>
      <w:r>
        <w:rPr>
          <w:rtl/>
        </w:rPr>
        <w:t xml:space="preserve"> </w:t>
      </w:r>
      <w:r>
        <w:rPr>
          <w:rtl/>
        </w:rPr>
        <w:tab/>
      </w:r>
      <w:r w:rsidRPr="001062C1">
        <w:rPr>
          <w:rtl/>
        </w:rPr>
        <w:t xml:space="preserve">שיבוץ עובדי הוראה במתקני הקליטה </w:t>
      </w:r>
      <w:r>
        <w:rPr>
          <w:rFonts w:hint="cs"/>
          <w:rtl/>
        </w:rPr>
        <w:t>-</w:t>
      </w:r>
      <w:r w:rsidRPr="001062C1">
        <w:rPr>
          <w:rtl/>
        </w:rPr>
        <w:t xml:space="preserve"> חרבות ברזל</w:t>
      </w:r>
      <w:r>
        <w:rPr>
          <w:rFonts w:hint="cs"/>
          <w:rtl/>
        </w:rPr>
        <w:t xml:space="preserve">, 1.11.23. </w:t>
      </w:r>
      <w:r w:rsidRPr="00755633">
        <w:rPr>
          <w:rFonts w:hint="cs"/>
          <w:rtl/>
        </w:rPr>
        <w:t>הנוהל מסדיר את העסקת כוח ההוראה מ</w:t>
      </w:r>
      <w:r>
        <w:rPr>
          <w:rFonts w:hint="cs"/>
          <w:rtl/>
        </w:rPr>
        <w:t>הי</w:t>
      </w:r>
      <w:r w:rsidRPr="00755633">
        <w:rPr>
          <w:rFonts w:hint="cs"/>
          <w:rtl/>
        </w:rPr>
        <w:t>ישובים מפונים במתקני הקליטה</w:t>
      </w:r>
      <w:r w:rsidRPr="00755633">
        <w:rPr>
          <w:rStyle w:val="af3"/>
          <w:rFonts w:ascii="David" w:hAnsi="David"/>
          <w:sz w:val="24"/>
        </w:rPr>
        <w:footnoteRef/>
      </w:r>
      <w:r w:rsidRPr="00755633">
        <w:rPr>
          <w:rFonts w:hint="cs"/>
          <w:rtl/>
        </w:rPr>
        <w:t xml:space="preserve"> ומאפשר גיוס של עובדי הוראה נוספים ובכלל זה גמלאי מערכת החינוך, עובדי הוראה בחל"ת או </w:t>
      </w:r>
      <w:r>
        <w:rPr>
          <w:rFonts w:hint="cs"/>
          <w:rtl/>
        </w:rPr>
        <w:t>ב</w:t>
      </w:r>
      <w:r w:rsidRPr="00755633">
        <w:rPr>
          <w:rFonts w:hint="cs"/>
          <w:rtl/>
        </w:rPr>
        <w:t xml:space="preserve">שבתון, בעלי הכשרה להוראה שאינם מועסקים בהוראה, פרחי הוראה, אקדמאים ועובדים נוספים שאותרו </w:t>
      </w:r>
      <w:r>
        <w:rPr>
          <w:rFonts w:hint="cs"/>
          <w:rtl/>
        </w:rPr>
        <w:t>על ידי</w:t>
      </w:r>
      <w:r w:rsidRPr="00755633">
        <w:rPr>
          <w:rFonts w:hint="cs"/>
          <w:rtl/>
        </w:rPr>
        <w:t xml:space="preserve"> המחוז.</w:t>
      </w:r>
    </w:p>
  </w:footnote>
  <w:footnote w:id="315">
    <w:p w:rsidR="004D1529" w:rsidRDefault="004D1529" w:rsidP="00C13C27">
      <w:pPr>
        <w:pStyle w:val="af1"/>
      </w:pPr>
      <w:r>
        <w:rPr>
          <w:rStyle w:val="af3"/>
        </w:rPr>
        <w:footnoteRef/>
      </w:r>
      <w:r>
        <w:rPr>
          <w:rtl/>
        </w:rPr>
        <w:t xml:space="preserve"> </w:t>
      </w:r>
      <w:r>
        <w:rPr>
          <w:rtl/>
        </w:rPr>
        <w:tab/>
      </w:r>
      <w:r w:rsidRPr="001062C1">
        <w:rPr>
          <w:rFonts w:hint="cs"/>
          <w:rtl/>
        </w:rPr>
        <w:t>מתווה עבודת עובדי הוראה בתפקידי הדרכה - חרבות ברזל, 31.10.23</w:t>
      </w:r>
      <w:r>
        <w:rPr>
          <w:rFonts w:hint="cs"/>
          <w:rtl/>
        </w:rPr>
        <w:t>.</w:t>
      </w:r>
    </w:p>
  </w:footnote>
  <w:footnote w:id="316">
    <w:p w:rsidR="004D1529" w:rsidRDefault="004D1529" w:rsidP="00C13C27">
      <w:pPr>
        <w:pStyle w:val="af1"/>
      </w:pPr>
      <w:r>
        <w:rPr>
          <w:rStyle w:val="af3"/>
        </w:rPr>
        <w:footnoteRef/>
      </w:r>
      <w:r>
        <w:rPr>
          <w:rtl/>
        </w:rPr>
        <w:t xml:space="preserve"> </w:t>
      </w:r>
      <w:r>
        <w:rPr>
          <w:rtl/>
        </w:rPr>
        <w:tab/>
      </w:r>
      <w:r w:rsidRPr="001062C1">
        <w:rPr>
          <w:rFonts w:hint="cs"/>
          <w:rtl/>
        </w:rPr>
        <w:t>תרגיל "קיץ חם"</w:t>
      </w:r>
      <w:r>
        <w:rPr>
          <w:rFonts w:hint="cs"/>
          <w:rtl/>
        </w:rPr>
        <w:t xml:space="preserve"> ב-2023, </w:t>
      </w:r>
      <w:r w:rsidRPr="001062C1">
        <w:rPr>
          <w:rFonts w:hint="cs"/>
          <w:rtl/>
        </w:rPr>
        <w:t>תרגיל רעידת אדמה ב-2022</w:t>
      </w:r>
      <w:r>
        <w:rPr>
          <w:rFonts w:hint="cs"/>
          <w:rtl/>
        </w:rPr>
        <w:t xml:space="preserve">, </w:t>
      </w:r>
      <w:r w:rsidRPr="001062C1">
        <w:rPr>
          <w:rFonts w:hint="cs"/>
          <w:rtl/>
        </w:rPr>
        <w:t xml:space="preserve">תרגיל </w:t>
      </w:r>
      <w:r>
        <w:rPr>
          <w:rFonts w:hint="cs"/>
          <w:rtl/>
        </w:rPr>
        <w:t>"</w:t>
      </w:r>
      <w:r w:rsidRPr="001062C1">
        <w:rPr>
          <w:rFonts w:hint="cs"/>
          <w:rtl/>
        </w:rPr>
        <w:t>נקודת מפנה 21</w:t>
      </w:r>
      <w:r>
        <w:rPr>
          <w:rFonts w:hint="cs"/>
          <w:rtl/>
        </w:rPr>
        <w:t>"</w:t>
      </w:r>
      <w:r w:rsidRPr="006766AF">
        <w:rPr>
          <w:rFonts w:hint="cs"/>
          <w:rtl/>
        </w:rPr>
        <w:t xml:space="preserve"> ב-2021,</w:t>
      </w:r>
      <w:r>
        <w:rPr>
          <w:rFonts w:hint="cs"/>
          <w:rtl/>
        </w:rPr>
        <w:t xml:space="preserve"> </w:t>
      </w:r>
      <w:r w:rsidRPr="001062C1">
        <w:rPr>
          <w:rFonts w:hint="cs"/>
          <w:rtl/>
        </w:rPr>
        <w:t>תרגיל רעידת אדמה ב-2017</w:t>
      </w:r>
      <w:r>
        <w:rPr>
          <w:rFonts w:hint="cs"/>
          <w:rtl/>
        </w:rPr>
        <w:t xml:space="preserve">, </w:t>
      </w:r>
      <w:r w:rsidRPr="001062C1">
        <w:rPr>
          <w:rFonts w:hint="cs"/>
          <w:rtl/>
        </w:rPr>
        <w:t xml:space="preserve">תרגיל </w:t>
      </w:r>
      <w:r>
        <w:rPr>
          <w:rFonts w:hint="cs"/>
          <w:rtl/>
        </w:rPr>
        <w:t>"</w:t>
      </w:r>
      <w:r w:rsidRPr="001062C1">
        <w:rPr>
          <w:rFonts w:hint="cs"/>
          <w:rtl/>
        </w:rPr>
        <w:t>נקודת מפנה 15</w:t>
      </w:r>
      <w:r>
        <w:rPr>
          <w:rFonts w:hint="cs"/>
          <w:rtl/>
        </w:rPr>
        <w:t>" ב-2015.</w:t>
      </w:r>
    </w:p>
  </w:footnote>
  <w:footnote w:id="317">
    <w:p w:rsidR="004D1529" w:rsidRDefault="004D1529" w:rsidP="00C13C27">
      <w:pPr>
        <w:pStyle w:val="af1"/>
      </w:pPr>
      <w:r>
        <w:rPr>
          <w:rStyle w:val="af3"/>
        </w:rPr>
        <w:footnoteRef/>
      </w:r>
      <w:r>
        <w:rPr>
          <w:rtl/>
        </w:rPr>
        <w:t xml:space="preserve"> </w:t>
      </w:r>
      <w:r>
        <w:rPr>
          <w:rtl/>
        </w:rPr>
        <w:tab/>
      </w:r>
      <w:r w:rsidRPr="001062C1">
        <w:rPr>
          <w:rFonts w:hint="cs"/>
          <w:rtl/>
        </w:rPr>
        <w:t>תוכנית "מלונית"</w:t>
      </w:r>
      <w:r>
        <w:rPr>
          <w:rStyle w:val="af2"/>
          <w:rFonts w:hint="cs"/>
          <w:rtl/>
        </w:rPr>
        <w:t xml:space="preserve"> - משרד החינוך (20.6.16), אשר </w:t>
      </w:r>
      <w:r>
        <w:rPr>
          <w:rFonts w:hint="cs"/>
          <w:rtl/>
        </w:rPr>
        <w:t>נגזרה מתוכנית "מלונית" הלאומית בהובלת רח"ל ומשרד הפנים (פס"ח) הוחלפה ב</w:t>
      </w:r>
      <w:r w:rsidRPr="009D26C2">
        <w:rPr>
          <w:rFonts w:hint="cs"/>
          <w:rtl/>
        </w:rPr>
        <w:t xml:space="preserve">תוכנית </w:t>
      </w:r>
      <w:r>
        <w:rPr>
          <w:rFonts w:hint="cs"/>
          <w:rtl/>
        </w:rPr>
        <w:t>"</w:t>
      </w:r>
      <w:r w:rsidRPr="009D26C2">
        <w:rPr>
          <w:rFonts w:hint="cs"/>
          <w:rtl/>
        </w:rPr>
        <w:t>מרחק בטוח</w:t>
      </w:r>
      <w:r>
        <w:rPr>
          <w:rFonts w:hint="cs"/>
          <w:rtl/>
        </w:rPr>
        <w:t>".</w:t>
      </w:r>
    </w:p>
  </w:footnote>
  <w:footnote w:id="318">
    <w:p w:rsidR="004D1529" w:rsidRDefault="004D1529" w:rsidP="00C13C27">
      <w:pPr>
        <w:pStyle w:val="af1"/>
      </w:pPr>
      <w:r>
        <w:rPr>
          <w:rStyle w:val="af3"/>
        </w:rPr>
        <w:footnoteRef/>
      </w:r>
      <w:r>
        <w:rPr>
          <w:rtl/>
        </w:rPr>
        <w:t xml:space="preserve"> </w:t>
      </w:r>
      <w:r>
        <w:rPr>
          <w:rtl/>
        </w:rPr>
        <w:tab/>
      </w:r>
      <w:r>
        <w:rPr>
          <w:rFonts w:hint="cs"/>
          <w:rtl/>
        </w:rPr>
        <w:t>ב</w:t>
      </w:r>
      <w:r w:rsidRPr="00240243">
        <w:rPr>
          <w:rtl/>
        </w:rPr>
        <w:t>מכללה הלאומית לאיתנות ישראלית</w:t>
      </w:r>
      <w:r>
        <w:rPr>
          <w:rFonts w:hint="cs"/>
          <w:rtl/>
        </w:rPr>
        <w:t>,</w:t>
      </w:r>
      <w:r w:rsidRPr="00240243">
        <w:rPr>
          <w:rFonts w:hint="cs"/>
          <w:rtl/>
        </w:rPr>
        <w:t xml:space="preserve"> </w:t>
      </w:r>
      <w:r>
        <w:rPr>
          <w:rFonts w:hint="cs"/>
          <w:rtl/>
        </w:rPr>
        <w:t xml:space="preserve">שהיא </w:t>
      </w:r>
      <w:r w:rsidRPr="00240243">
        <w:rPr>
          <w:rtl/>
        </w:rPr>
        <w:t>מרכז הדרכה מוביל ללמידה חדשנית של ניהול מצבי חירום לקידום מוכנות העורף הישראלי.</w:t>
      </w:r>
    </w:p>
  </w:footnote>
  <w:footnote w:id="319">
    <w:p w:rsidR="004D1529" w:rsidRDefault="004D1529" w:rsidP="00C13C27">
      <w:pPr>
        <w:pStyle w:val="af1"/>
      </w:pPr>
      <w:r>
        <w:rPr>
          <w:rStyle w:val="af3"/>
        </w:rPr>
        <w:footnoteRef/>
      </w:r>
      <w:r>
        <w:rPr>
          <w:rtl/>
        </w:rPr>
        <w:t xml:space="preserve"> </w:t>
      </w:r>
      <w:r>
        <w:rPr>
          <w:rtl/>
        </w:rPr>
        <w:tab/>
      </w:r>
      <w:r w:rsidRPr="00883759">
        <w:rPr>
          <w:rFonts w:ascii="Tahoma" w:eastAsia="Calibri" w:hAnsi="Tahoma"/>
          <w:rtl/>
        </w:rPr>
        <w:t xml:space="preserve">כחלק מהיערכות לתרגיל </w:t>
      </w:r>
      <w:r>
        <w:rPr>
          <w:rFonts w:ascii="Tahoma" w:eastAsia="Calibri" w:hAnsi="Tahoma" w:hint="cs"/>
          <w:rtl/>
        </w:rPr>
        <w:t>ה</w:t>
      </w:r>
      <w:r w:rsidRPr="00883759">
        <w:rPr>
          <w:rFonts w:ascii="Tahoma" w:eastAsia="Calibri" w:hAnsi="Tahoma"/>
          <w:rtl/>
        </w:rPr>
        <w:t xml:space="preserve">לאומי </w:t>
      </w:r>
      <w:r>
        <w:rPr>
          <w:rFonts w:ascii="Tahoma" w:eastAsia="Calibri" w:hAnsi="Tahoma" w:hint="cs"/>
          <w:rtl/>
        </w:rPr>
        <w:t>"</w:t>
      </w:r>
      <w:r w:rsidRPr="00883759">
        <w:rPr>
          <w:rFonts w:ascii="Tahoma" w:eastAsia="Calibri" w:hAnsi="Tahoma"/>
          <w:rtl/>
        </w:rPr>
        <w:t>נקודת מפנה</w:t>
      </w:r>
      <w:r>
        <w:rPr>
          <w:rFonts w:ascii="Tahoma" w:eastAsia="Calibri" w:hAnsi="Tahoma" w:hint="cs"/>
          <w:rtl/>
        </w:rPr>
        <w:t>",</w:t>
      </w:r>
      <w:r w:rsidRPr="00883759">
        <w:rPr>
          <w:rFonts w:ascii="Tahoma" w:eastAsia="Calibri" w:hAnsi="Tahoma"/>
          <w:rtl/>
        </w:rPr>
        <w:t xml:space="preserve"> נוב</w:t>
      </w:r>
      <w:r>
        <w:rPr>
          <w:rFonts w:ascii="Tahoma" w:eastAsia="Calibri" w:hAnsi="Tahoma" w:hint="cs"/>
          <w:rtl/>
        </w:rPr>
        <w:t>מבר</w:t>
      </w:r>
      <w:r w:rsidRPr="00883759">
        <w:rPr>
          <w:rFonts w:ascii="Tahoma" w:eastAsia="Calibri" w:hAnsi="Tahoma"/>
          <w:rtl/>
        </w:rPr>
        <w:t xml:space="preserve"> 2023</w:t>
      </w:r>
      <w:r>
        <w:rPr>
          <w:rFonts w:hint="cs"/>
          <w:rtl/>
        </w:rPr>
        <w:t>.</w:t>
      </w:r>
    </w:p>
  </w:footnote>
  <w:footnote w:id="320">
    <w:p w:rsidR="004D1529" w:rsidRDefault="004D1529" w:rsidP="00C13C27">
      <w:pPr>
        <w:pStyle w:val="af1"/>
      </w:pPr>
      <w:r>
        <w:rPr>
          <w:rStyle w:val="af3"/>
        </w:rPr>
        <w:footnoteRef/>
      </w:r>
      <w:r>
        <w:rPr>
          <w:rtl/>
        </w:rPr>
        <w:t xml:space="preserve"> </w:t>
      </w:r>
      <w:r>
        <w:rPr>
          <w:rtl/>
        </w:rPr>
        <w:tab/>
      </w:r>
      <w:r w:rsidRPr="001062C1">
        <w:rPr>
          <w:rFonts w:hint="cs"/>
          <w:rtl/>
        </w:rPr>
        <w:t>תפיסת ההפעלה בשעת חירום של משרד החינוך - תורת ההפעלה המשרדית בשעת חירום</w:t>
      </w:r>
      <w:r>
        <w:rPr>
          <w:rFonts w:hint="cs"/>
          <w:rtl/>
        </w:rPr>
        <w:t>, פברואר 2022, עמ' 123.</w:t>
      </w:r>
    </w:p>
  </w:footnote>
  <w:footnote w:id="321">
    <w:p w:rsidR="004D1529" w:rsidRDefault="004D1529" w:rsidP="00C13C27">
      <w:pPr>
        <w:pStyle w:val="af1"/>
      </w:pPr>
      <w:r>
        <w:rPr>
          <w:rStyle w:val="af3"/>
        </w:rPr>
        <w:footnoteRef/>
      </w:r>
      <w:r>
        <w:rPr>
          <w:rtl/>
        </w:rPr>
        <w:t xml:space="preserve"> </w:t>
      </w:r>
      <w:r>
        <w:rPr>
          <w:rtl/>
        </w:rPr>
        <w:tab/>
      </w:r>
      <w:r>
        <w:rPr>
          <w:rFonts w:hint="cs"/>
          <w:rtl/>
        </w:rPr>
        <w:t>שם, עמ' 123.</w:t>
      </w:r>
    </w:p>
  </w:footnote>
  <w:footnote w:id="322">
    <w:p w:rsidR="004D1529" w:rsidRDefault="004D1529" w:rsidP="00C13C27">
      <w:pPr>
        <w:pStyle w:val="af1"/>
      </w:pPr>
      <w:r>
        <w:rPr>
          <w:rStyle w:val="af3"/>
        </w:rPr>
        <w:footnoteRef/>
      </w:r>
      <w:r>
        <w:rPr>
          <w:rtl/>
        </w:rPr>
        <w:t xml:space="preserve"> </w:t>
      </w:r>
      <w:r>
        <w:rPr>
          <w:rtl/>
        </w:rPr>
        <w:tab/>
      </w:r>
      <w:r>
        <w:rPr>
          <w:rFonts w:hint="cs"/>
          <w:rtl/>
        </w:rPr>
        <w:t>שם, עמ' 23.</w:t>
      </w:r>
    </w:p>
  </w:footnote>
  <w:footnote w:id="323">
    <w:p w:rsidR="004D1529" w:rsidRDefault="004D1529" w:rsidP="00C13C27">
      <w:pPr>
        <w:pStyle w:val="af1"/>
      </w:pPr>
      <w:r>
        <w:rPr>
          <w:rStyle w:val="af3"/>
        </w:rPr>
        <w:footnoteRef/>
      </w:r>
      <w:r>
        <w:rPr>
          <w:rtl/>
        </w:rPr>
        <w:t xml:space="preserve"> </w:t>
      </w:r>
      <w:r>
        <w:rPr>
          <w:rtl/>
        </w:rPr>
        <w:tab/>
      </w:r>
      <w:r>
        <w:rPr>
          <w:rFonts w:hint="cs"/>
          <w:rtl/>
        </w:rPr>
        <w:t>התרגיל שערך משרד החינוך להתמודדות עם התרחיש הלאומי של רעידת אדמה בשנת 2017 למטה ולמחוזות התמקד בשערוך נזקי רעידת האדמה ובפינוי למוסדות חינוך לזמן קצר יחסית של כחודש. ראו: "שנת היערכות</w:t>
      </w:r>
      <w:r w:rsidRPr="001062C1">
        <w:rPr>
          <w:rFonts w:hint="cs"/>
          <w:rtl/>
        </w:rPr>
        <w:t xml:space="preserve"> לרעידת אדמה במערכת החינוך</w:t>
      </w:r>
      <w:r>
        <w:rPr>
          <w:rFonts w:hint="cs"/>
          <w:rtl/>
        </w:rPr>
        <w:t>",</w:t>
      </w:r>
      <w:r w:rsidRPr="001062C1">
        <w:rPr>
          <w:rFonts w:hint="cs"/>
          <w:rtl/>
        </w:rPr>
        <w:t xml:space="preserve"> 2017</w:t>
      </w:r>
      <w:r>
        <w:rPr>
          <w:rFonts w:hint="cs"/>
          <w:rtl/>
        </w:rPr>
        <w:t>.</w:t>
      </w:r>
    </w:p>
  </w:footnote>
  <w:footnote w:id="324">
    <w:p w:rsidR="004D1529" w:rsidRPr="00830EF6" w:rsidRDefault="004D1529" w:rsidP="00C13C27">
      <w:pPr>
        <w:pStyle w:val="af1"/>
        <w:rPr>
          <w:rtl/>
        </w:rPr>
      </w:pPr>
      <w:r>
        <w:rPr>
          <w:rStyle w:val="af3"/>
        </w:rPr>
        <w:footnoteRef/>
      </w:r>
      <w:r>
        <w:rPr>
          <w:rtl/>
        </w:rPr>
        <w:t xml:space="preserve"> </w:t>
      </w:r>
      <w:r>
        <w:rPr>
          <w:rtl/>
        </w:rPr>
        <w:tab/>
      </w:r>
      <w:r>
        <w:rPr>
          <w:rFonts w:hint="cs"/>
          <w:rtl/>
        </w:rPr>
        <w:t xml:space="preserve">משרד הרווחה והשירותים החברתיים, </w:t>
      </w:r>
      <w:r w:rsidRPr="00DB1A76">
        <w:rPr>
          <w:rFonts w:hint="cs"/>
          <w:b/>
          <w:bCs/>
          <w:rtl/>
        </w:rPr>
        <w:t>תורת ההפעלה לאירועי חירום ומשבר</w:t>
      </w:r>
      <w:r>
        <w:rPr>
          <w:rFonts w:hint="cs"/>
          <w:rtl/>
        </w:rPr>
        <w:t xml:space="preserve">, 2021. </w:t>
      </w:r>
    </w:p>
  </w:footnote>
  <w:footnote w:id="325">
    <w:p w:rsidR="004D1529" w:rsidRDefault="004D1529" w:rsidP="00C13C27">
      <w:pPr>
        <w:pStyle w:val="af1"/>
        <w:rPr>
          <w:rtl/>
        </w:rPr>
      </w:pPr>
      <w:r>
        <w:rPr>
          <w:rStyle w:val="af3"/>
        </w:rPr>
        <w:footnoteRef/>
      </w:r>
      <w:r>
        <w:rPr>
          <w:rtl/>
        </w:rPr>
        <w:t xml:space="preserve"> </w:t>
      </w:r>
      <w:r>
        <w:rPr>
          <w:rtl/>
        </w:rPr>
        <w:tab/>
      </w:r>
      <w:r>
        <w:rPr>
          <w:rFonts w:hint="cs"/>
          <w:rtl/>
        </w:rPr>
        <w:t>שם, עמ' 40.</w:t>
      </w:r>
    </w:p>
  </w:footnote>
  <w:footnote w:id="326">
    <w:p w:rsidR="004D1529" w:rsidRDefault="004D1529" w:rsidP="00C13C27">
      <w:pPr>
        <w:pStyle w:val="af1"/>
        <w:rPr>
          <w:rtl/>
        </w:rPr>
      </w:pPr>
      <w:r>
        <w:rPr>
          <w:rStyle w:val="af3"/>
        </w:rPr>
        <w:footnoteRef/>
      </w:r>
      <w:r>
        <w:rPr>
          <w:rtl/>
        </w:rPr>
        <w:t xml:space="preserve"> </w:t>
      </w:r>
      <w:r>
        <w:rPr>
          <w:rtl/>
        </w:rPr>
        <w:tab/>
      </w:r>
      <w:r>
        <w:rPr>
          <w:rFonts w:hint="cs"/>
          <w:rtl/>
        </w:rPr>
        <w:t>מלון חוף התמרים בעכו, מלון המלך שלמה בטבריה, מלון ניר עציון בחוף הכרמל, מלון פארק בירושלים, מלון כפר המכביה ברמת גן, מלון קרלטון בתל אביב ומלון לאונרדו בבאר שבע.</w:t>
      </w:r>
    </w:p>
  </w:footnote>
  <w:footnote w:id="327">
    <w:p w:rsidR="004D1529" w:rsidRDefault="004D1529" w:rsidP="00C13C27">
      <w:pPr>
        <w:pStyle w:val="af1"/>
        <w:rPr>
          <w:rtl/>
        </w:rPr>
      </w:pPr>
      <w:r>
        <w:rPr>
          <w:rStyle w:val="af3"/>
        </w:rPr>
        <w:footnoteRef/>
      </w:r>
      <w:r>
        <w:rPr>
          <w:rtl/>
        </w:rPr>
        <w:t xml:space="preserve"> </w:t>
      </w:r>
      <w:r>
        <w:rPr>
          <w:rtl/>
        </w:rPr>
        <w:tab/>
      </w:r>
      <w:r>
        <w:rPr>
          <w:rFonts w:hint="cs"/>
          <w:rtl/>
        </w:rPr>
        <w:t>כוחות כיבוי אש.</w:t>
      </w:r>
    </w:p>
  </w:footnote>
  <w:footnote w:id="328">
    <w:p w:rsidR="004D1529" w:rsidRDefault="004D1529" w:rsidP="00C13C27">
      <w:pPr>
        <w:pStyle w:val="af1"/>
        <w:rPr>
          <w:rtl/>
        </w:rPr>
      </w:pPr>
      <w:r>
        <w:rPr>
          <w:rStyle w:val="af3"/>
        </w:rPr>
        <w:footnoteRef/>
      </w:r>
      <w:r>
        <w:rPr>
          <w:rtl/>
        </w:rPr>
        <w:t xml:space="preserve"> </w:t>
      </w:r>
      <w:r>
        <w:rPr>
          <w:rtl/>
        </w:rPr>
        <w:tab/>
      </w:r>
      <w:r>
        <w:rPr>
          <w:rFonts w:hint="cs"/>
          <w:rtl/>
        </w:rPr>
        <w:t>לירון ליבמן</w:t>
      </w:r>
      <w:r w:rsidRPr="001357C3">
        <w:rPr>
          <w:b/>
          <w:bCs/>
          <w:rtl/>
        </w:rPr>
        <w:t xml:space="preserve">, </w:t>
      </w:r>
      <w:r w:rsidRPr="001357C3">
        <w:rPr>
          <w:rFonts w:hint="eastAsia"/>
          <w:b/>
          <w:bCs/>
          <w:rtl/>
        </w:rPr>
        <w:t>קבלת</w:t>
      </w:r>
      <w:r w:rsidRPr="001357C3">
        <w:rPr>
          <w:b/>
          <w:bCs/>
          <w:rtl/>
        </w:rPr>
        <w:t xml:space="preserve"> </w:t>
      </w:r>
      <w:r w:rsidRPr="001357C3">
        <w:rPr>
          <w:rFonts w:hint="eastAsia"/>
          <w:b/>
          <w:bCs/>
          <w:rtl/>
        </w:rPr>
        <w:t>החלטות</w:t>
      </w:r>
      <w:r w:rsidRPr="001357C3">
        <w:rPr>
          <w:b/>
          <w:bCs/>
          <w:rtl/>
        </w:rPr>
        <w:t xml:space="preserve"> </w:t>
      </w:r>
      <w:r w:rsidRPr="001357C3">
        <w:rPr>
          <w:rFonts w:hint="eastAsia"/>
          <w:b/>
          <w:bCs/>
          <w:rtl/>
        </w:rPr>
        <w:t>במצב</w:t>
      </w:r>
      <w:r w:rsidRPr="001357C3">
        <w:rPr>
          <w:b/>
          <w:bCs/>
          <w:rtl/>
        </w:rPr>
        <w:t xml:space="preserve"> </w:t>
      </w:r>
      <w:r w:rsidRPr="001357C3">
        <w:rPr>
          <w:rFonts w:hint="eastAsia"/>
          <w:b/>
          <w:bCs/>
          <w:rtl/>
        </w:rPr>
        <w:t>חירום</w:t>
      </w:r>
      <w:r w:rsidRPr="001357C3">
        <w:rPr>
          <w:b/>
          <w:bCs/>
          <w:rtl/>
        </w:rPr>
        <w:t xml:space="preserve"> </w:t>
      </w:r>
      <w:r w:rsidRPr="001357C3">
        <w:rPr>
          <w:rFonts w:hint="eastAsia"/>
          <w:b/>
          <w:bCs/>
          <w:rtl/>
        </w:rPr>
        <w:t>אפידמיולוגי</w:t>
      </w:r>
      <w:r>
        <w:rPr>
          <w:rFonts w:hint="cs"/>
          <w:rtl/>
        </w:rPr>
        <w:t xml:space="preserve">, 11.3.20. </w:t>
      </w:r>
    </w:p>
  </w:footnote>
  <w:footnote w:id="329">
    <w:p w:rsidR="004D1529" w:rsidRDefault="004D1529" w:rsidP="00C13C27">
      <w:pPr>
        <w:pStyle w:val="af1"/>
      </w:pPr>
      <w:r>
        <w:rPr>
          <w:rStyle w:val="af3"/>
        </w:rPr>
        <w:footnoteRef/>
      </w:r>
      <w:r>
        <w:rPr>
          <w:rtl/>
        </w:rPr>
        <w:t xml:space="preserve"> </w:t>
      </w:r>
      <w:r>
        <w:rPr>
          <w:rtl/>
        </w:rPr>
        <w:tab/>
      </w:r>
      <w:r>
        <w:rPr>
          <w:rFonts w:hint="cs"/>
          <w:rtl/>
        </w:rPr>
        <w:t xml:space="preserve">מבקר המדינה, </w:t>
      </w:r>
      <w:r>
        <w:rPr>
          <w:rFonts w:hint="cs"/>
          <w:b/>
          <w:bCs/>
          <w:rtl/>
        </w:rPr>
        <w:t xml:space="preserve">דוח שנתי </w:t>
      </w:r>
      <w:r w:rsidRPr="000E4FA5">
        <w:rPr>
          <w:b/>
          <w:bCs/>
          <w:rtl/>
        </w:rPr>
        <w:t>63</w:t>
      </w:r>
      <w:r w:rsidRPr="000E4FA5">
        <w:rPr>
          <w:rFonts w:hint="cs"/>
          <w:rtl/>
        </w:rPr>
        <w:t xml:space="preserve"> (2013), "היערכות לשעת חירום</w:t>
      </w:r>
      <w:r>
        <w:rPr>
          <w:rFonts w:hint="cs"/>
          <w:rtl/>
        </w:rPr>
        <w:t>", עמ' 181.</w:t>
      </w:r>
    </w:p>
  </w:footnote>
  <w:footnote w:id="330">
    <w:p w:rsidR="004D1529" w:rsidRDefault="004D1529" w:rsidP="00C13C27">
      <w:pPr>
        <w:pStyle w:val="af1"/>
      </w:pPr>
      <w:r>
        <w:rPr>
          <w:rStyle w:val="af3"/>
        </w:rPr>
        <w:footnoteRef/>
      </w:r>
      <w:r>
        <w:rPr>
          <w:rtl/>
        </w:rPr>
        <w:t xml:space="preserve"> </w:t>
      </w:r>
      <w:r>
        <w:rPr>
          <w:rtl/>
        </w:rPr>
        <w:tab/>
      </w:r>
      <w:r>
        <w:rPr>
          <w:rFonts w:hint="cs"/>
          <w:rtl/>
        </w:rPr>
        <w:t xml:space="preserve">מבקר המדינה, </w:t>
      </w:r>
      <w:r w:rsidRPr="00C707DC">
        <w:rPr>
          <w:b/>
          <w:bCs/>
          <w:rtl/>
        </w:rPr>
        <w:t>דוח מיוחד</w:t>
      </w:r>
      <w:r>
        <w:rPr>
          <w:rFonts w:hint="cs"/>
          <w:b/>
          <w:bCs/>
          <w:rtl/>
        </w:rPr>
        <w:t xml:space="preserve"> </w:t>
      </w:r>
      <w:r w:rsidRPr="00DB27E7">
        <w:rPr>
          <w:rFonts w:hint="cs"/>
          <w:rtl/>
        </w:rPr>
        <w:t>(2007),</w:t>
      </w:r>
      <w:r w:rsidRPr="00DB27E7">
        <w:rPr>
          <w:rtl/>
        </w:rPr>
        <w:t xml:space="preserve"> </w:t>
      </w:r>
      <w:r>
        <w:rPr>
          <w:rFonts w:hint="cs"/>
          <w:b/>
          <w:bCs/>
          <w:rtl/>
        </w:rPr>
        <w:t>"</w:t>
      </w:r>
      <w:r w:rsidRPr="00DB27E7">
        <w:rPr>
          <w:rFonts w:hint="cs"/>
          <w:rtl/>
        </w:rPr>
        <w:t>היערכות העורף ותפקודו במלחמת לבנון השנייה"</w:t>
      </w:r>
      <w:r>
        <w:rPr>
          <w:rFonts w:hint="cs"/>
          <w:rtl/>
        </w:rPr>
        <w:t>.</w:t>
      </w:r>
    </w:p>
  </w:footnote>
  <w:footnote w:id="331">
    <w:p w:rsidR="004D1529" w:rsidRDefault="004D1529" w:rsidP="00C13C27">
      <w:pPr>
        <w:pStyle w:val="af1"/>
      </w:pPr>
      <w:r>
        <w:rPr>
          <w:rStyle w:val="af3"/>
        </w:rPr>
        <w:footnoteRef/>
      </w:r>
      <w:r>
        <w:rPr>
          <w:rtl/>
        </w:rPr>
        <w:t xml:space="preserve"> </w:t>
      </w:r>
      <w:r>
        <w:rPr>
          <w:rtl/>
        </w:rPr>
        <w:tab/>
      </w:r>
      <w:r>
        <w:rPr>
          <w:rFonts w:hint="cs"/>
          <w:rtl/>
        </w:rPr>
        <w:t xml:space="preserve">מבקר המדינה, </w:t>
      </w:r>
      <w:r>
        <w:rPr>
          <w:rFonts w:hint="cs"/>
          <w:b/>
          <w:bCs/>
          <w:rtl/>
        </w:rPr>
        <w:t xml:space="preserve">דוח מיוחד </w:t>
      </w:r>
      <w:r w:rsidRPr="00DB27E7">
        <w:rPr>
          <w:rFonts w:hint="cs"/>
          <w:rtl/>
        </w:rPr>
        <w:t>(2015),</w:t>
      </w:r>
      <w:r>
        <w:rPr>
          <w:rFonts w:hint="cs"/>
          <w:b/>
          <w:bCs/>
          <w:rtl/>
        </w:rPr>
        <w:t xml:space="preserve"> </w:t>
      </w:r>
      <w:r w:rsidRPr="00DB27E7">
        <w:rPr>
          <w:rFonts w:hint="cs"/>
          <w:rtl/>
        </w:rPr>
        <w:t>"דוח ביקורת על ההיערכות הלאומית לטיפול באירועי חירום בעורף",</w:t>
      </w:r>
      <w:r>
        <w:rPr>
          <w:rFonts w:hint="cs"/>
          <w:rtl/>
        </w:rPr>
        <w:t xml:space="preserve"> עמ' 4.</w:t>
      </w:r>
    </w:p>
  </w:footnote>
  <w:footnote w:id="332">
    <w:p w:rsidR="004D1529" w:rsidRDefault="004D1529" w:rsidP="00C13C27">
      <w:pPr>
        <w:pStyle w:val="af1"/>
      </w:pPr>
      <w:r>
        <w:rPr>
          <w:rStyle w:val="af3"/>
        </w:rPr>
        <w:footnoteRef/>
      </w:r>
      <w:r>
        <w:rPr>
          <w:rtl/>
        </w:rPr>
        <w:t xml:space="preserve"> </w:t>
      </w:r>
      <w:r>
        <w:rPr>
          <w:rtl/>
        </w:rPr>
        <w:tab/>
      </w:r>
      <w:r>
        <w:rPr>
          <w:rFonts w:hint="cs"/>
          <w:rtl/>
        </w:rPr>
        <w:t xml:space="preserve">מבקר המדינה, </w:t>
      </w:r>
      <w:r>
        <w:rPr>
          <w:rFonts w:hint="cs"/>
          <w:b/>
          <w:bCs/>
          <w:rtl/>
        </w:rPr>
        <w:t xml:space="preserve">דוח מיוחד </w:t>
      </w:r>
      <w:r w:rsidRPr="00DB27E7">
        <w:rPr>
          <w:rFonts w:hint="cs"/>
          <w:rtl/>
        </w:rPr>
        <w:t>(2021), "ניהול משבר הקורונה ברמה הלאומית - תהליכי קבלת החלטות ומימושן"</w:t>
      </w:r>
      <w:r>
        <w:rPr>
          <w:rFonts w:hint="cs"/>
          <w:rtl/>
        </w:rPr>
        <w:t>, עמ' 85</w:t>
      </w:r>
    </w:p>
  </w:footnote>
  <w:footnote w:id="333">
    <w:p w:rsidR="004D1529" w:rsidRPr="00DB27E7" w:rsidRDefault="004D1529" w:rsidP="00C13C27">
      <w:pPr>
        <w:pStyle w:val="af1"/>
      </w:pPr>
      <w:r>
        <w:rPr>
          <w:rStyle w:val="af3"/>
        </w:rPr>
        <w:footnoteRef/>
      </w:r>
      <w:r>
        <w:rPr>
          <w:rtl/>
        </w:rPr>
        <w:t xml:space="preserve"> </w:t>
      </w:r>
      <w:r>
        <w:rPr>
          <w:rtl/>
        </w:rPr>
        <w:tab/>
      </w:r>
      <w:r>
        <w:rPr>
          <w:rFonts w:hint="cs"/>
          <w:rtl/>
        </w:rPr>
        <w:t xml:space="preserve">מבקר המדינה, </w:t>
      </w:r>
      <w:r>
        <w:rPr>
          <w:rFonts w:hint="cs"/>
          <w:b/>
          <w:bCs/>
          <w:rtl/>
        </w:rPr>
        <w:t xml:space="preserve">דוח מיוחד </w:t>
      </w:r>
      <w:r w:rsidRPr="00DB27E7">
        <w:rPr>
          <w:rFonts w:hint="cs"/>
          <w:rtl/>
        </w:rPr>
        <w:t>(2018), "מוכנות המדינה לרעידת אדמה - תשתיות לאומיות ומבנים";</w:t>
      </w:r>
      <w:r>
        <w:rPr>
          <w:rFonts w:hint="cs"/>
          <w:rtl/>
        </w:rPr>
        <w:t xml:space="preserve"> מבקר המדינה, </w:t>
      </w:r>
      <w:r>
        <w:rPr>
          <w:rFonts w:hint="cs"/>
          <w:b/>
          <w:bCs/>
          <w:rtl/>
        </w:rPr>
        <w:t xml:space="preserve">דוח שנתי </w:t>
      </w:r>
      <w:r w:rsidRPr="00DB27E7">
        <w:rPr>
          <w:rFonts w:hint="cs"/>
          <w:rtl/>
        </w:rPr>
        <w:t>(2024), הפרק "מוכנות המדינה לרעידת אדמה - תשתיות לאומיות ומבנים</w:t>
      </w:r>
      <w:r>
        <w:rPr>
          <w:rFonts w:hint="cs"/>
          <w:rtl/>
        </w:rPr>
        <w:t xml:space="preserve"> </w:t>
      </w:r>
      <w:r w:rsidRPr="00DB27E7">
        <w:rPr>
          <w:rFonts w:hint="cs"/>
          <w:rtl/>
        </w:rPr>
        <w:t>- ביקורת מעקב מורחבת".</w:t>
      </w:r>
    </w:p>
  </w:footnote>
  <w:footnote w:id="334">
    <w:p w:rsidR="004D1529" w:rsidRDefault="004D1529" w:rsidP="00C13C27">
      <w:pPr>
        <w:pStyle w:val="af1"/>
      </w:pPr>
      <w:r>
        <w:rPr>
          <w:rStyle w:val="af3"/>
        </w:rPr>
        <w:footnoteRef/>
      </w:r>
      <w:r>
        <w:rPr>
          <w:rtl/>
        </w:rPr>
        <w:t xml:space="preserve"> </w:t>
      </w:r>
      <w:r>
        <w:rPr>
          <w:rtl/>
        </w:rPr>
        <w:tab/>
      </w:r>
      <w:r>
        <w:rPr>
          <w:rFonts w:ascii="David" w:hAnsi="David" w:hint="cs"/>
          <w:sz w:val="24"/>
          <w:rtl/>
        </w:rPr>
        <w:t xml:space="preserve">מבקר  המדינה (2022), </w:t>
      </w:r>
      <w:r>
        <w:rPr>
          <w:rFonts w:ascii="David" w:hAnsi="David" w:hint="cs"/>
          <w:b/>
          <w:bCs/>
          <w:sz w:val="24"/>
          <w:rtl/>
        </w:rPr>
        <w:t>"</w:t>
      </w:r>
      <w:r w:rsidRPr="003D1CFC">
        <w:rPr>
          <w:rFonts w:ascii="David" w:hAnsi="David" w:hint="cs"/>
          <w:b/>
          <w:bCs/>
          <w:sz w:val="24"/>
          <w:rtl/>
        </w:rPr>
        <w:t>אספקת מי שתייה בשעת חירום</w:t>
      </w:r>
      <w:r>
        <w:rPr>
          <w:rFonts w:ascii="David" w:hAnsi="David" w:hint="cs"/>
          <w:sz w:val="24"/>
          <w:rtl/>
        </w:rPr>
        <w:t>"</w:t>
      </w:r>
      <w:r>
        <w:rPr>
          <w:rFonts w:hint="cs"/>
          <w:rtl/>
        </w:rPr>
        <w:t>.</w:t>
      </w:r>
    </w:p>
  </w:footnote>
  <w:footnote w:id="335">
    <w:p w:rsidR="004D1529" w:rsidRDefault="004D1529" w:rsidP="00C13C27">
      <w:pPr>
        <w:pStyle w:val="af1"/>
        <w:rPr>
          <w:rtl/>
        </w:rPr>
      </w:pPr>
      <w:r>
        <w:rPr>
          <w:rStyle w:val="af3"/>
        </w:rPr>
        <w:footnoteRef/>
      </w:r>
      <w:r>
        <w:rPr>
          <w:rtl/>
        </w:rPr>
        <w:t xml:space="preserve"> </w:t>
      </w:r>
      <w:r>
        <w:rPr>
          <w:rtl/>
        </w:rPr>
        <w:tab/>
      </w:r>
      <w:r>
        <w:rPr>
          <w:rFonts w:hint="cs"/>
          <w:rtl/>
        </w:rPr>
        <w:t xml:space="preserve">עלי זלצברגר, רוברט נוייפלד ואח', </w:t>
      </w:r>
      <w:r w:rsidRPr="004125C7">
        <w:rPr>
          <w:b/>
          <w:bCs/>
          <w:rtl/>
        </w:rPr>
        <w:t>ניהול מצבי חירום בישראל:</w:t>
      </w:r>
      <w:r w:rsidRPr="004125C7">
        <w:rPr>
          <w:rFonts w:hint="cs"/>
          <w:b/>
          <w:bCs/>
          <w:rtl/>
        </w:rPr>
        <w:t xml:space="preserve"> </w:t>
      </w:r>
      <w:r w:rsidRPr="004125C7">
        <w:rPr>
          <w:b/>
          <w:bCs/>
          <w:rtl/>
        </w:rPr>
        <w:t>לקראת דוקטרינה ישראלית ומסגרת רגולטורית כוללת</w:t>
      </w:r>
      <w:r>
        <w:rPr>
          <w:rFonts w:hint="cs"/>
          <w:b/>
          <w:bCs/>
          <w:rtl/>
        </w:rPr>
        <w:t>,</w:t>
      </w:r>
      <w:r>
        <w:rPr>
          <w:rFonts w:hint="cs"/>
          <w:rtl/>
        </w:rPr>
        <w:t xml:space="preserve"> </w:t>
      </w:r>
      <w:r>
        <w:rPr>
          <w:rtl/>
        </w:rPr>
        <w:t>מחקר במימון מרכז הידע והמחקר הלאומי בנושא חירום</w:t>
      </w:r>
      <w:r>
        <w:rPr>
          <w:rFonts w:hint="cs"/>
          <w:rtl/>
        </w:rPr>
        <w:t xml:space="preserve">, אוניברסיטת חיפה, פברואר 2022. </w:t>
      </w:r>
    </w:p>
  </w:footnote>
  <w:footnote w:id="336">
    <w:p w:rsidR="004D1529" w:rsidRDefault="004D1529" w:rsidP="00C13C27">
      <w:pPr>
        <w:pStyle w:val="af1"/>
      </w:pPr>
      <w:r>
        <w:rPr>
          <w:rStyle w:val="af3"/>
        </w:rPr>
        <w:footnoteRef/>
      </w:r>
      <w:r>
        <w:rPr>
          <w:rtl/>
        </w:rPr>
        <w:t xml:space="preserve"> </w:t>
      </w:r>
      <w:r>
        <w:rPr>
          <w:rtl/>
        </w:rPr>
        <w:tab/>
      </w:r>
      <w:r>
        <w:rPr>
          <w:rFonts w:hint="cs"/>
          <w:rtl/>
        </w:rPr>
        <w:t xml:space="preserve">מבקר המדינה, </w:t>
      </w:r>
      <w:r>
        <w:rPr>
          <w:rFonts w:hint="cs"/>
          <w:b/>
          <w:bCs/>
          <w:rtl/>
        </w:rPr>
        <w:t xml:space="preserve">דוח מיוחד (ספטמבר 2025), </w:t>
      </w:r>
      <w:r w:rsidRPr="00DB27E7">
        <w:rPr>
          <w:rFonts w:hint="cs"/>
          <w:rtl/>
        </w:rPr>
        <w:t>"הניהול הממשלתי של התחום האזרחי במהלך מלחמת חרבות ברזל".</w:t>
      </w:r>
      <w:r>
        <w:rPr>
          <w:rFonts w:hint="cs"/>
          <w:rtl/>
        </w:rPr>
        <w:t xml:space="preserve"> </w:t>
      </w:r>
    </w:p>
  </w:footnote>
  <w:footnote w:id="337">
    <w:p w:rsidR="004D1529" w:rsidRDefault="004D1529" w:rsidP="00C13C27">
      <w:pPr>
        <w:pStyle w:val="af1"/>
      </w:pPr>
      <w:r>
        <w:rPr>
          <w:rStyle w:val="af3"/>
        </w:rPr>
        <w:footnoteRef/>
      </w:r>
      <w:r>
        <w:rPr>
          <w:rtl/>
        </w:rPr>
        <w:t xml:space="preserve"> </w:t>
      </w:r>
      <w:r>
        <w:rPr>
          <w:rtl/>
        </w:rPr>
        <w:tab/>
      </w:r>
      <w:r>
        <w:rPr>
          <w:rFonts w:hint="cs"/>
          <w:rtl/>
        </w:rPr>
        <w:t>שבע חזיתות - עזה, לבנון, סוריה, אזור יהודה והשומרון (איו"ש), תימן, עירק ואיראן.</w:t>
      </w:r>
    </w:p>
  </w:footnote>
  <w:footnote w:id="338">
    <w:p w:rsidR="004D1529" w:rsidRPr="00FA13E5" w:rsidRDefault="004D1529" w:rsidP="00C13C27">
      <w:pPr>
        <w:pStyle w:val="af1"/>
        <w:rPr>
          <w:rtl/>
        </w:rPr>
      </w:pPr>
      <w:r>
        <w:rPr>
          <w:rStyle w:val="af3"/>
        </w:rPr>
        <w:footnoteRef/>
      </w:r>
      <w:r>
        <w:rPr>
          <w:rtl/>
        </w:rPr>
        <w:t xml:space="preserve"> </w:t>
      </w:r>
      <w:r>
        <w:rPr>
          <w:rtl/>
        </w:rPr>
        <w:tab/>
      </w:r>
      <w:r>
        <w:rPr>
          <w:rFonts w:hint="cs"/>
          <w:rtl/>
        </w:rPr>
        <w:t xml:space="preserve">מ' אלרן, </w:t>
      </w:r>
      <w:r>
        <w:rPr>
          <w:rFonts w:hint="cs"/>
          <w:b/>
          <w:bCs/>
          <w:rtl/>
        </w:rPr>
        <w:t>"</w:t>
      </w:r>
      <w:r w:rsidRPr="00DB27E7">
        <w:rPr>
          <w:rFonts w:hint="cs"/>
          <w:rtl/>
        </w:rPr>
        <w:t>חוק העורף: קווים לדמותו העתידית</w:t>
      </w:r>
      <w:r>
        <w:rPr>
          <w:rFonts w:hint="cs"/>
          <w:b/>
          <w:bCs/>
          <w:rtl/>
        </w:rPr>
        <w:t xml:space="preserve">", </w:t>
      </w:r>
      <w:r w:rsidRPr="00DB27E7">
        <w:rPr>
          <w:rFonts w:hint="cs"/>
          <w:b/>
          <w:bCs/>
          <w:rtl/>
        </w:rPr>
        <w:t>עדכן אסטרטגי</w:t>
      </w:r>
      <w:r>
        <w:rPr>
          <w:rFonts w:hint="cs"/>
          <w:rtl/>
        </w:rPr>
        <w:t xml:space="preserve"> (כרך 13), ינואר 2011. </w:t>
      </w:r>
    </w:p>
  </w:footnote>
  <w:footnote w:id="339">
    <w:p w:rsidR="004D1529" w:rsidRDefault="004D1529" w:rsidP="00C13C27">
      <w:pPr>
        <w:pStyle w:val="af1"/>
      </w:pPr>
      <w:r>
        <w:rPr>
          <w:rStyle w:val="af3"/>
        </w:rPr>
        <w:footnoteRef/>
      </w:r>
      <w:r>
        <w:rPr>
          <w:rtl/>
        </w:rPr>
        <w:t xml:space="preserve"> </w:t>
      </w:r>
      <w:r>
        <w:rPr>
          <w:rtl/>
        </w:rPr>
        <w:tab/>
      </w:r>
      <w:r>
        <w:rPr>
          <w:rFonts w:hint="cs"/>
          <w:rtl/>
        </w:rPr>
        <w:t>החוק מסדיר גם את האפשרות לעשות שימוש באמצעים שנקבעו בו לשם התגוננות אזרחית לצורך הצלת נפש ורכוש שאינה כרוכה בהתגוננות אזרחית.</w:t>
      </w:r>
    </w:p>
  </w:footnote>
  <w:footnote w:id="340">
    <w:p w:rsidR="004D1529" w:rsidRDefault="004D1529" w:rsidP="00C13C27">
      <w:pPr>
        <w:pStyle w:val="af1"/>
        <w:rPr>
          <w:rtl/>
        </w:rPr>
      </w:pPr>
      <w:r>
        <w:rPr>
          <w:rStyle w:val="af3"/>
        </w:rPr>
        <w:footnoteRef/>
      </w:r>
      <w:r>
        <w:rPr>
          <w:rtl/>
        </w:rPr>
        <w:t xml:space="preserve"> </w:t>
      </w:r>
      <w:r>
        <w:rPr>
          <w:rtl/>
        </w:rPr>
        <w:tab/>
      </w:r>
      <w:r>
        <w:rPr>
          <w:rFonts w:eastAsia="Times New Roman" w:hint="cs"/>
          <w:rtl/>
          <w:lang w:eastAsia="he-IL"/>
        </w:rPr>
        <w:t xml:space="preserve">חוק הג"א תוקן בשנת 1997 על סמך </w:t>
      </w:r>
      <w:r w:rsidRPr="000225DB">
        <w:rPr>
          <w:rFonts w:eastAsia="Times New Roman"/>
          <w:rtl/>
          <w:lang w:eastAsia="he-IL"/>
        </w:rPr>
        <w:t xml:space="preserve">הלקחים שהופקו בעקבות מלחמת המפרץ והמבצעים "דין וחשבון" ו"ענבי זעם", </w:t>
      </w:r>
      <w:r>
        <w:rPr>
          <w:rFonts w:eastAsia="Times New Roman" w:hint="cs"/>
          <w:rtl/>
          <w:lang w:eastAsia="he-IL"/>
        </w:rPr>
        <w:t>ו</w:t>
      </w:r>
      <w:r w:rsidRPr="000225DB">
        <w:rPr>
          <w:rFonts w:eastAsia="Times New Roman"/>
          <w:rtl/>
          <w:lang w:eastAsia="he-IL"/>
        </w:rPr>
        <w:t xml:space="preserve">לאחר שהתברר כי כוחות הביטחון </w:t>
      </w:r>
      <w:r>
        <w:rPr>
          <w:rFonts w:eastAsia="Times New Roman" w:hint="cs"/>
          <w:rtl/>
          <w:lang w:eastAsia="he-IL"/>
        </w:rPr>
        <w:t>רשאים</w:t>
      </w:r>
      <w:r w:rsidRPr="000225DB">
        <w:rPr>
          <w:rFonts w:eastAsia="Times New Roman"/>
          <w:rtl/>
          <w:lang w:eastAsia="he-IL"/>
        </w:rPr>
        <w:t xml:space="preserve"> להשתמש בסמכויותיהם בעת התקפה</w:t>
      </w:r>
      <w:r>
        <w:rPr>
          <w:rFonts w:eastAsia="Times New Roman" w:hint="cs"/>
          <w:rtl/>
          <w:lang w:eastAsia="he-IL"/>
        </w:rPr>
        <w:t xml:space="preserve"> </w:t>
      </w:r>
      <w:r w:rsidRPr="000225DB">
        <w:rPr>
          <w:rFonts w:eastAsia="Times New Roman"/>
          <w:rtl/>
          <w:lang w:eastAsia="he-IL"/>
        </w:rPr>
        <w:t>אך לא בזמן הפוגה</w:t>
      </w:r>
      <w:r>
        <w:rPr>
          <w:rFonts w:eastAsia="Times New Roman" w:hint="cs"/>
          <w:rtl/>
          <w:lang w:eastAsia="he-IL"/>
        </w:rPr>
        <w:t xml:space="preserve">. החוק הגדיר את הסמכות להכרזה על "מצב מיוחד בעורף", אשר נדרשת </w:t>
      </w:r>
      <w:r w:rsidRPr="000225DB">
        <w:rPr>
          <w:rFonts w:eastAsia="Times New Roman"/>
          <w:rtl/>
          <w:lang w:eastAsia="he-IL"/>
        </w:rPr>
        <w:t>להקנות לשלטונות סמכויות שונות שיאפשרו לשמור על הסדר הציבורי ועל שלומם של האזרחים.</w:t>
      </w:r>
    </w:p>
  </w:footnote>
  <w:footnote w:id="341">
    <w:p w:rsidR="004D1529" w:rsidRDefault="004D1529" w:rsidP="00C13C27">
      <w:pPr>
        <w:pStyle w:val="af1"/>
      </w:pPr>
      <w:r>
        <w:rPr>
          <w:rStyle w:val="af3"/>
        </w:rPr>
        <w:footnoteRef/>
      </w:r>
      <w:r>
        <w:rPr>
          <w:rtl/>
        </w:rPr>
        <w:t xml:space="preserve"> </w:t>
      </w:r>
      <w:r>
        <w:rPr>
          <w:rtl/>
        </w:rPr>
        <w:tab/>
      </w:r>
      <w:r>
        <w:rPr>
          <w:rFonts w:hint="cs"/>
          <w:rtl/>
        </w:rPr>
        <w:t xml:space="preserve">מבקר המדינה, </w:t>
      </w:r>
      <w:r w:rsidRPr="00C707DC">
        <w:rPr>
          <w:b/>
          <w:bCs/>
          <w:rtl/>
        </w:rPr>
        <w:t>דוח מיוחד</w:t>
      </w:r>
      <w:r>
        <w:rPr>
          <w:rFonts w:hint="cs"/>
          <w:b/>
          <w:bCs/>
          <w:rtl/>
        </w:rPr>
        <w:t xml:space="preserve"> (2007), </w:t>
      </w:r>
      <w:r w:rsidRPr="009C7BBE">
        <w:rPr>
          <w:rFonts w:hint="cs"/>
          <w:rtl/>
        </w:rPr>
        <w:t>"היערכות העורף ותפקודו במלחמת לבנון השנייה"</w:t>
      </w:r>
      <w:r>
        <w:rPr>
          <w:rFonts w:hint="cs"/>
          <w:rtl/>
        </w:rPr>
        <w:t>.</w:t>
      </w:r>
    </w:p>
  </w:footnote>
  <w:footnote w:id="342">
    <w:p w:rsidR="004D1529" w:rsidRDefault="004D1529" w:rsidP="00C13C27">
      <w:pPr>
        <w:pStyle w:val="af1"/>
        <w:rPr>
          <w:rtl/>
        </w:rPr>
      </w:pPr>
      <w:r>
        <w:rPr>
          <w:rStyle w:val="af3"/>
        </w:rPr>
        <w:footnoteRef/>
      </w:r>
      <w:r>
        <w:rPr>
          <w:rtl/>
        </w:rPr>
        <w:t xml:space="preserve"> </w:t>
      </w:r>
      <w:r>
        <w:rPr>
          <w:rtl/>
        </w:rPr>
        <w:tab/>
        <w:t>מבקר המדינה</w:t>
      </w:r>
      <w:r>
        <w:rPr>
          <w:rFonts w:hint="cs"/>
          <w:rtl/>
        </w:rPr>
        <w:t xml:space="preserve"> (2015)</w:t>
      </w:r>
      <w:r>
        <w:rPr>
          <w:rtl/>
        </w:rPr>
        <w:t xml:space="preserve">, </w:t>
      </w:r>
      <w:r>
        <w:rPr>
          <w:rFonts w:hint="cs"/>
          <w:rtl/>
        </w:rPr>
        <w:t>"</w:t>
      </w:r>
      <w:r>
        <w:rPr>
          <w:rtl/>
        </w:rPr>
        <w:t>ההיערכות הלאומית לטיפול באירועי חירום בעור</w:t>
      </w:r>
      <w:r>
        <w:rPr>
          <w:rFonts w:hint="cs"/>
          <w:rtl/>
        </w:rPr>
        <w:t xml:space="preserve">ף", </w:t>
      </w:r>
      <w:r w:rsidRPr="009C7BBE">
        <w:rPr>
          <w:rFonts w:hint="cs"/>
          <w:rtl/>
        </w:rPr>
        <w:t xml:space="preserve">הפרק </w:t>
      </w:r>
      <w:r>
        <w:rPr>
          <w:rFonts w:hint="cs"/>
          <w:rtl/>
        </w:rPr>
        <w:t>"</w:t>
      </w:r>
      <w:r w:rsidRPr="009C7BBE">
        <w:rPr>
          <w:rtl/>
        </w:rPr>
        <w:t>ההיערכות והמוכנות לשעת חירום</w:t>
      </w:r>
      <w:r>
        <w:rPr>
          <w:rFonts w:hint="cs"/>
          <w:rtl/>
        </w:rPr>
        <w:t>".</w:t>
      </w:r>
    </w:p>
  </w:footnote>
  <w:footnote w:id="343">
    <w:p w:rsidR="004D1529" w:rsidRDefault="004D1529" w:rsidP="00C13C27">
      <w:pPr>
        <w:pStyle w:val="af1"/>
        <w:rPr>
          <w:rtl/>
        </w:rPr>
      </w:pPr>
      <w:r>
        <w:rPr>
          <w:rStyle w:val="af3"/>
        </w:rPr>
        <w:footnoteRef/>
      </w:r>
      <w:r>
        <w:rPr>
          <w:rtl/>
        </w:rPr>
        <w:t xml:space="preserve"> </w:t>
      </w:r>
      <w:r>
        <w:rPr>
          <w:rtl/>
        </w:rPr>
        <w:tab/>
      </w:r>
      <w:r>
        <w:rPr>
          <w:rFonts w:hint="cs"/>
          <w:rtl/>
        </w:rPr>
        <w:t xml:space="preserve">מבקר המדינה, </w:t>
      </w:r>
      <w:r w:rsidRPr="007D4DBD">
        <w:rPr>
          <w:rFonts w:hint="cs"/>
          <w:b/>
          <w:bCs/>
          <w:rtl/>
        </w:rPr>
        <w:t>דוח מיוחד</w:t>
      </w:r>
      <w:r>
        <w:rPr>
          <w:rFonts w:hint="cs"/>
          <w:b/>
          <w:bCs/>
          <w:rtl/>
        </w:rPr>
        <w:t xml:space="preserve"> </w:t>
      </w:r>
      <w:r w:rsidRPr="009C7BBE">
        <w:rPr>
          <w:rFonts w:hint="cs"/>
          <w:rtl/>
        </w:rPr>
        <w:t>(2016)</w:t>
      </w:r>
      <w:r>
        <w:rPr>
          <w:rFonts w:hint="cs"/>
          <w:b/>
          <w:bCs/>
          <w:rtl/>
        </w:rPr>
        <w:t>,</w:t>
      </w:r>
      <w:r>
        <w:rPr>
          <w:rFonts w:hint="cs"/>
          <w:rtl/>
        </w:rPr>
        <w:t xml:space="preserve"> </w:t>
      </w:r>
      <w:r w:rsidRPr="009C7BBE">
        <w:rPr>
          <w:rFonts w:hint="cs"/>
          <w:rtl/>
        </w:rPr>
        <w:t>"ההיערכות להגנת העורף מפני איום טילים ורקטות (מיגון פיזי, התרעה ופינוי אוכלוסייה)".</w:t>
      </w:r>
      <w:r>
        <w:rPr>
          <w:rFonts w:hint="cs"/>
          <w:b/>
          <w:bCs/>
          <w:rtl/>
        </w:rPr>
        <w:t xml:space="preserve"> </w:t>
      </w:r>
    </w:p>
  </w:footnote>
  <w:footnote w:id="344">
    <w:p w:rsidR="004D1529" w:rsidRDefault="004D1529" w:rsidP="00C13C27">
      <w:pPr>
        <w:pStyle w:val="af1"/>
      </w:pPr>
      <w:r>
        <w:rPr>
          <w:rStyle w:val="af3"/>
        </w:rPr>
        <w:footnoteRef/>
      </w:r>
      <w:r>
        <w:rPr>
          <w:rtl/>
        </w:rPr>
        <w:t xml:space="preserve"> </w:t>
      </w:r>
      <w:r>
        <w:rPr>
          <w:rtl/>
        </w:rPr>
        <w:tab/>
      </w:r>
      <w:r>
        <w:rPr>
          <w:rFonts w:hint="cs"/>
          <w:rtl/>
        </w:rPr>
        <w:t xml:space="preserve">מבקר המדינה, </w:t>
      </w:r>
      <w:r w:rsidRPr="00C707DC">
        <w:rPr>
          <w:b/>
          <w:bCs/>
          <w:rtl/>
        </w:rPr>
        <w:t>דוח מיוחד</w:t>
      </w:r>
      <w:r>
        <w:rPr>
          <w:rFonts w:hint="cs"/>
          <w:b/>
          <w:bCs/>
          <w:rtl/>
        </w:rPr>
        <w:t xml:space="preserve"> </w:t>
      </w:r>
      <w:r w:rsidRPr="009C7BBE">
        <w:rPr>
          <w:rFonts w:hint="cs"/>
          <w:rtl/>
        </w:rPr>
        <w:t>(2007),</w:t>
      </w:r>
      <w:r w:rsidRPr="009C7BBE">
        <w:rPr>
          <w:rtl/>
        </w:rPr>
        <w:t xml:space="preserve"> </w:t>
      </w:r>
      <w:r w:rsidRPr="009C7BBE">
        <w:rPr>
          <w:rFonts w:hint="cs"/>
          <w:rtl/>
        </w:rPr>
        <w:t>"היערכות העורף ותפקודו במלחמת לבנון השנייה"</w:t>
      </w:r>
      <w:r>
        <w:rPr>
          <w:rFonts w:hint="cs"/>
          <w:rtl/>
        </w:rPr>
        <w:t>.</w:t>
      </w:r>
    </w:p>
  </w:footnote>
  <w:footnote w:id="345">
    <w:p w:rsidR="004D1529" w:rsidRDefault="004D1529" w:rsidP="00C13C27">
      <w:pPr>
        <w:pStyle w:val="af1"/>
      </w:pPr>
      <w:r>
        <w:rPr>
          <w:rStyle w:val="af3"/>
        </w:rPr>
        <w:footnoteRef/>
      </w:r>
      <w:r>
        <w:rPr>
          <w:rtl/>
        </w:rPr>
        <w:t xml:space="preserve"> </w:t>
      </w:r>
      <w:r>
        <w:rPr>
          <w:rtl/>
        </w:rPr>
        <w:tab/>
      </w:r>
      <w:r>
        <w:rPr>
          <w:rFonts w:hint="cs"/>
          <w:rtl/>
        </w:rPr>
        <w:t>תזכיר חוק, מוכנות המרחב האזרחי למצבי חירום במשק, 2016.</w:t>
      </w:r>
    </w:p>
  </w:footnote>
  <w:footnote w:id="346">
    <w:p w:rsidR="004D1529" w:rsidRDefault="004D1529" w:rsidP="00C13C27">
      <w:pPr>
        <w:pStyle w:val="af1"/>
      </w:pPr>
      <w:r>
        <w:rPr>
          <w:rStyle w:val="af3"/>
        </w:rPr>
        <w:footnoteRef/>
      </w:r>
      <w:r>
        <w:rPr>
          <w:rtl/>
        </w:rPr>
        <w:t xml:space="preserve"> </w:t>
      </w:r>
      <w:r>
        <w:rPr>
          <w:rtl/>
        </w:rPr>
        <w:tab/>
      </w:r>
      <w:r w:rsidRPr="00246515">
        <w:rPr>
          <w:rFonts w:hint="cs"/>
          <w:rtl/>
        </w:rPr>
        <w:t>מבקר ה</w:t>
      </w:r>
      <w:r>
        <w:rPr>
          <w:rFonts w:hint="cs"/>
          <w:rtl/>
        </w:rPr>
        <w:t xml:space="preserve">מדינה, </w:t>
      </w:r>
      <w:r w:rsidRPr="007D4DBD">
        <w:rPr>
          <w:rFonts w:hint="cs"/>
          <w:b/>
          <w:bCs/>
          <w:rtl/>
        </w:rPr>
        <w:t>דוח מיוחד</w:t>
      </w:r>
      <w:r>
        <w:rPr>
          <w:rFonts w:hint="cs"/>
          <w:b/>
          <w:bCs/>
          <w:rtl/>
        </w:rPr>
        <w:t xml:space="preserve"> </w:t>
      </w:r>
      <w:r w:rsidRPr="00246515">
        <w:rPr>
          <w:rFonts w:hint="cs"/>
          <w:rtl/>
        </w:rPr>
        <w:t>(2016) "ההיערכות להגנת העורף מפני איום טילים ורקטות (מיגון פיזי, התרעה ופינוי אוכלוסייה)".</w:t>
      </w:r>
    </w:p>
  </w:footnote>
  <w:footnote w:id="347">
    <w:p w:rsidR="004D1529" w:rsidRDefault="004D1529" w:rsidP="00C13C27">
      <w:pPr>
        <w:pStyle w:val="af1"/>
      </w:pPr>
      <w:r>
        <w:rPr>
          <w:rStyle w:val="af3"/>
        </w:rPr>
        <w:footnoteRef/>
      </w:r>
      <w:r>
        <w:rPr>
          <w:rtl/>
        </w:rPr>
        <w:t xml:space="preserve"> </w:t>
      </w:r>
      <w:r>
        <w:rPr>
          <w:rtl/>
        </w:rPr>
        <w:tab/>
      </w:r>
      <w:r w:rsidRPr="00741D3A">
        <w:rPr>
          <w:rtl/>
        </w:rPr>
        <w:t>חוק ההתייעלות הכלכלית</w:t>
      </w:r>
      <w:r>
        <w:rPr>
          <w:rFonts w:hint="cs"/>
          <w:rtl/>
        </w:rPr>
        <w:t xml:space="preserve"> </w:t>
      </w:r>
      <w:r w:rsidRPr="00741D3A">
        <w:rPr>
          <w:rtl/>
        </w:rPr>
        <w:t>(תיקוני חקיקה להשגת יעדי התקציב לשנות התקציב 2015 ו-2016), התשע"ו-2015</w:t>
      </w:r>
      <w:r>
        <w:rPr>
          <w:rFonts w:hint="cs"/>
          <w:rtl/>
        </w:rPr>
        <w:t xml:space="preserve">, </w:t>
      </w:r>
      <w:r w:rsidRPr="00741D3A">
        <w:rPr>
          <w:rtl/>
        </w:rPr>
        <w:t>פרק ו'</w:t>
      </w:r>
      <w:r>
        <w:rPr>
          <w:rFonts w:hint="cs"/>
          <w:rtl/>
        </w:rPr>
        <w:t>,</w:t>
      </w:r>
      <w:r w:rsidRPr="00741D3A">
        <w:rPr>
          <w:rtl/>
        </w:rPr>
        <w:t xml:space="preserve"> סעיפים 48 עד 49 לחוק</w:t>
      </w:r>
      <w:r>
        <w:rPr>
          <w:rFonts w:hint="cs"/>
          <w:rtl/>
        </w:rPr>
        <w:t>.</w:t>
      </w:r>
    </w:p>
  </w:footnote>
  <w:footnote w:id="348">
    <w:p w:rsidR="004D1529" w:rsidRPr="00D15D14" w:rsidRDefault="004D1529" w:rsidP="00C13C27">
      <w:pPr>
        <w:pStyle w:val="af1"/>
        <w:rPr>
          <w:b/>
          <w:bCs/>
        </w:rPr>
      </w:pPr>
      <w:r>
        <w:rPr>
          <w:rStyle w:val="af3"/>
        </w:rPr>
        <w:footnoteRef/>
      </w:r>
      <w:r>
        <w:rPr>
          <w:rtl/>
        </w:rPr>
        <w:t xml:space="preserve"> </w:t>
      </w:r>
      <w:r>
        <w:rPr>
          <w:rtl/>
        </w:rPr>
        <w:tab/>
      </w:r>
      <w:r>
        <w:rPr>
          <w:rFonts w:hint="cs"/>
          <w:rtl/>
        </w:rPr>
        <w:t xml:space="preserve">מבקר המדינה, </w:t>
      </w:r>
      <w:r w:rsidRPr="00D15D14">
        <w:rPr>
          <w:rFonts w:hint="cs"/>
          <w:b/>
          <w:bCs/>
          <w:rtl/>
        </w:rPr>
        <w:t xml:space="preserve">דוח שנתי 70א </w:t>
      </w:r>
      <w:r w:rsidRPr="001D2824">
        <w:rPr>
          <w:rFonts w:hint="cs"/>
          <w:rtl/>
        </w:rPr>
        <w:t>(2020),</w:t>
      </w:r>
      <w:r>
        <w:rPr>
          <w:rFonts w:hint="cs"/>
          <w:rtl/>
        </w:rPr>
        <w:t xml:space="preserve"> "משרד האוצר: </w:t>
      </w:r>
      <w:r w:rsidRPr="00D15D14">
        <w:rPr>
          <w:rtl/>
        </w:rPr>
        <w:t>תהליכי קבלת החלטות במשרד האוצר</w:t>
      </w:r>
      <w:r>
        <w:rPr>
          <w:rFonts w:hint="cs"/>
          <w:rtl/>
        </w:rPr>
        <w:t>;</w:t>
      </w:r>
      <w:r w:rsidRPr="00D15D14">
        <w:rPr>
          <w:rFonts w:hint="cs"/>
          <w:rtl/>
        </w:rPr>
        <w:t xml:space="preserve"> </w:t>
      </w:r>
      <w:r w:rsidRPr="00D15D14">
        <w:rPr>
          <w:rtl/>
        </w:rPr>
        <w:t>העמידה ביעד הגירעון בשנת 2018;</w:t>
      </w:r>
      <w:r>
        <w:rPr>
          <w:rFonts w:hint="cs"/>
          <w:rtl/>
        </w:rPr>
        <w:t xml:space="preserve"> </w:t>
      </w:r>
      <w:r w:rsidRPr="00D15D14">
        <w:rPr>
          <w:rtl/>
        </w:rPr>
        <w:t>תחזית ההכנסות לשנת 2019;</w:t>
      </w:r>
      <w:r>
        <w:rPr>
          <w:rFonts w:hint="cs"/>
          <w:rtl/>
        </w:rPr>
        <w:t xml:space="preserve"> </w:t>
      </w:r>
      <w:r w:rsidRPr="00D15D14">
        <w:rPr>
          <w:rtl/>
        </w:rPr>
        <w:t>תוספת שכר בגין היעדר ביטחון תעסוקתי</w:t>
      </w:r>
      <w:r>
        <w:rPr>
          <w:rFonts w:hint="cs"/>
          <w:rtl/>
        </w:rPr>
        <w:t>"</w:t>
      </w:r>
      <w:r w:rsidRPr="00D15D14">
        <w:rPr>
          <w:rFonts w:hint="cs"/>
          <w:rtl/>
        </w:rPr>
        <w:t>,</w:t>
      </w:r>
      <w:r>
        <w:rPr>
          <w:rFonts w:hint="cs"/>
          <w:rtl/>
        </w:rPr>
        <w:t xml:space="preserve"> עמ' 600. </w:t>
      </w:r>
    </w:p>
  </w:footnote>
  <w:footnote w:id="349">
    <w:p w:rsidR="004D1529" w:rsidRPr="00F467C0" w:rsidRDefault="004D1529" w:rsidP="00C13C27">
      <w:pPr>
        <w:pStyle w:val="af1"/>
      </w:pPr>
      <w:r>
        <w:rPr>
          <w:rStyle w:val="af3"/>
        </w:rPr>
        <w:footnoteRef/>
      </w:r>
      <w:r>
        <w:rPr>
          <w:rtl/>
        </w:rPr>
        <w:t xml:space="preserve"> </w:t>
      </w:r>
      <w:r>
        <w:rPr>
          <w:rtl/>
        </w:rPr>
        <w:tab/>
      </w:r>
      <w:r>
        <w:rPr>
          <w:rFonts w:hint="cs"/>
          <w:rtl/>
        </w:rPr>
        <w:t>לעניין מסגרת תקציבית ייעודי</w:t>
      </w:r>
      <w:r>
        <w:rPr>
          <w:rFonts w:hint="eastAsia"/>
          <w:rtl/>
        </w:rPr>
        <w:t>ת</w:t>
      </w:r>
      <w:r>
        <w:rPr>
          <w:rFonts w:hint="cs"/>
          <w:rtl/>
        </w:rPr>
        <w:t xml:space="preserve"> ראו מבקר המדינה, </w:t>
      </w:r>
      <w:r w:rsidRPr="00F467C0">
        <w:rPr>
          <w:rtl/>
        </w:rPr>
        <w:t>מלחמת חרבות ברזל - היבטים כלכליים ותקציביים</w:t>
      </w:r>
      <w:r>
        <w:rPr>
          <w:rFonts w:hint="cs"/>
          <w:rtl/>
        </w:rPr>
        <w:t xml:space="preserve"> (2025), "</w:t>
      </w:r>
      <w:r w:rsidRPr="00F467C0">
        <w:rPr>
          <w:rtl/>
        </w:rPr>
        <w:t>ההיערכות הכלכלית לאירוע מלחמה וניהול תקציבי מלחמת חרבות ברזל בשנים 2023 - 2024</w:t>
      </w:r>
      <w:r>
        <w:rPr>
          <w:rFonts w:hint="cs"/>
          <w:rtl/>
        </w:rPr>
        <w:t>".</w:t>
      </w:r>
    </w:p>
  </w:footnote>
  <w:footnote w:id="350">
    <w:p w:rsidR="004D1529" w:rsidRDefault="004D1529" w:rsidP="00C13C27">
      <w:pPr>
        <w:pStyle w:val="af1"/>
      </w:pPr>
      <w:r>
        <w:rPr>
          <w:rStyle w:val="af3"/>
        </w:rPr>
        <w:footnoteRef/>
      </w:r>
      <w:r>
        <w:rPr>
          <w:rtl/>
        </w:rPr>
        <w:t xml:space="preserve"> </w:t>
      </w:r>
      <w:r>
        <w:rPr>
          <w:rtl/>
        </w:rPr>
        <w:tab/>
      </w:r>
      <w:r>
        <w:rPr>
          <w:rFonts w:hint="cs"/>
          <w:rtl/>
        </w:rPr>
        <w:t>קידום החלטת הממשלה "מלון אורחים" - פניה למשרד האוצר, 1.12.22 (נספח 4).</w:t>
      </w:r>
    </w:p>
  </w:footnote>
  <w:footnote w:id="351">
    <w:p w:rsidR="004D1529" w:rsidRDefault="004D1529" w:rsidP="00C13C27">
      <w:pPr>
        <w:pStyle w:val="af1"/>
        <w:rPr>
          <w:rtl/>
        </w:rPr>
      </w:pPr>
      <w:r>
        <w:rPr>
          <w:rStyle w:val="af3"/>
        </w:rPr>
        <w:footnoteRef/>
      </w:r>
      <w:r>
        <w:rPr>
          <w:rtl/>
        </w:rPr>
        <w:t xml:space="preserve"> </w:t>
      </w:r>
      <w:r>
        <w:rPr>
          <w:rtl/>
        </w:rPr>
        <w:tab/>
      </w:r>
      <w:r>
        <w:rPr>
          <w:rFonts w:hint="cs"/>
          <w:rtl/>
        </w:rPr>
        <w:t>באותו הדיון נקבע, בין היתר, תקציב העורף וכן הועברה האחריות של מערך כיבוי האש ממשרד הפנים למשרד לביטחון הפנים.</w:t>
      </w:r>
    </w:p>
  </w:footnote>
  <w:footnote w:id="352">
    <w:p w:rsidR="004D1529" w:rsidRDefault="004D1529" w:rsidP="00C13C27">
      <w:pPr>
        <w:pStyle w:val="af1"/>
        <w:rPr>
          <w:rtl/>
        </w:rPr>
      </w:pPr>
      <w:r>
        <w:rPr>
          <w:rStyle w:val="af3"/>
        </w:rPr>
        <w:footnoteRef/>
      </w:r>
      <w:r>
        <w:rPr>
          <w:rtl/>
        </w:rPr>
        <w:t xml:space="preserve"> </w:t>
      </w:r>
      <w:r>
        <w:rPr>
          <w:rtl/>
        </w:rPr>
        <w:tab/>
      </w:r>
      <w:r>
        <w:rPr>
          <w:rFonts w:hint="cs"/>
          <w:rtl/>
        </w:rPr>
        <w:t xml:space="preserve">מתוך דיון הכנה לדיון של ועדת השרים לביטחון לאומי בנוגע לבקשת שר הפנים להעברת רשות פס"ח ממשרד הפנים למשרד הביטחון 24.1.11. </w:t>
      </w:r>
    </w:p>
  </w:footnote>
  <w:footnote w:id="353">
    <w:p w:rsidR="004D1529" w:rsidRDefault="004D1529" w:rsidP="00C13C27">
      <w:pPr>
        <w:pStyle w:val="af1"/>
      </w:pPr>
      <w:r>
        <w:rPr>
          <w:rStyle w:val="af3"/>
        </w:rPr>
        <w:footnoteRef/>
      </w:r>
      <w:r>
        <w:rPr>
          <w:rtl/>
        </w:rPr>
        <w:t xml:space="preserve"> </w:t>
      </w:r>
      <w:r>
        <w:rPr>
          <w:rtl/>
        </w:rPr>
        <w:tab/>
      </w:r>
      <w:r>
        <w:rPr>
          <w:rFonts w:hint="cs"/>
          <w:rtl/>
        </w:rPr>
        <w:t>בקשה לקיום דיון - לקחים ובחינת מערך פס"ח והפעלתו, מלחמת חרבות ברזל.</w:t>
      </w:r>
    </w:p>
  </w:footnote>
  <w:footnote w:id="354">
    <w:p w:rsidR="004D1529" w:rsidRDefault="004D1529" w:rsidP="00C13C27">
      <w:pPr>
        <w:pStyle w:val="af1"/>
        <w:rPr>
          <w:rtl/>
        </w:rPr>
      </w:pPr>
      <w:r>
        <w:rPr>
          <w:rStyle w:val="af3"/>
        </w:rPr>
        <w:footnoteRef/>
      </w:r>
      <w:r>
        <w:rPr>
          <w:rtl/>
        </w:rPr>
        <w:t xml:space="preserve"> </w:t>
      </w:r>
      <w:r>
        <w:rPr>
          <w:rtl/>
        </w:rPr>
        <w:tab/>
      </w:r>
      <w:r>
        <w:rPr>
          <w:rFonts w:hint="cs"/>
          <w:rtl/>
        </w:rPr>
        <w:t>הוראת תכנון - לקחים ובחינת מערך פס"ח והפעלתו, 5.3.24.</w:t>
      </w:r>
    </w:p>
  </w:footnote>
  <w:footnote w:id="355">
    <w:p w:rsidR="004D1529" w:rsidRDefault="004D1529" w:rsidP="00C13C27">
      <w:pPr>
        <w:pStyle w:val="af1"/>
        <w:rPr>
          <w:rtl/>
        </w:rPr>
      </w:pPr>
      <w:r>
        <w:rPr>
          <w:rStyle w:val="af3"/>
        </w:rPr>
        <w:footnoteRef/>
      </w:r>
      <w:r>
        <w:rPr>
          <w:rtl/>
        </w:rPr>
        <w:t xml:space="preserve"> </w:t>
      </w:r>
      <w:r>
        <w:rPr>
          <w:rtl/>
        </w:rPr>
        <w:tab/>
      </w:r>
      <w:r>
        <w:rPr>
          <w:rFonts w:hint="cs"/>
          <w:rtl/>
        </w:rPr>
        <w:t xml:space="preserve">מבקר המדינה (2015), </w:t>
      </w:r>
      <w:r w:rsidRPr="00657E24">
        <w:rPr>
          <w:rtl/>
        </w:rPr>
        <w:t>"</w:t>
      </w:r>
      <w:r>
        <w:rPr>
          <w:rFonts w:hint="cs"/>
          <w:rtl/>
        </w:rPr>
        <w:t>דוחות ביקורת בנושא ההיערכות והמוכנות לשעת חירום", הפרק "</w:t>
      </w:r>
      <w:r w:rsidRPr="00657E24">
        <w:rPr>
          <w:rtl/>
        </w:rPr>
        <w:t>ההיערכות הלאומית לטיפול באירועי חירום בעורף", עמ' 31-19, 44-41</w:t>
      </w:r>
      <w:r>
        <w:rPr>
          <w:rFonts w:hint="cs"/>
          <w:rtl/>
        </w:rPr>
        <w:t>.</w:t>
      </w:r>
    </w:p>
  </w:footnote>
  <w:footnote w:id="356">
    <w:p w:rsidR="004D1529" w:rsidRDefault="004D1529" w:rsidP="00C13C27">
      <w:pPr>
        <w:pStyle w:val="af1"/>
        <w:rPr>
          <w:rtl/>
        </w:rPr>
      </w:pPr>
      <w:r>
        <w:rPr>
          <w:rStyle w:val="af3"/>
        </w:rPr>
        <w:footnoteRef/>
      </w:r>
      <w:r>
        <w:rPr>
          <w:rtl/>
        </w:rPr>
        <w:t xml:space="preserve"> </w:t>
      </w:r>
      <w:r>
        <w:rPr>
          <w:rtl/>
        </w:rPr>
        <w:tab/>
      </w:r>
      <w:r>
        <w:rPr>
          <w:rFonts w:hint="cs"/>
          <w:rtl/>
        </w:rPr>
        <w:t xml:space="preserve">מבקר המדינה, </w:t>
      </w:r>
      <w:r w:rsidRPr="00841C1F">
        <w:rPr>
          <w:rFonts w:hint="cs"/>
          <w:b/>
          <w:bCs/>
          <w:rtl/>
        </w:rPr>
        <w:t>דוח מיוחד</w:t>
      </w:r>
      <w:r>
        <w:rPr>
          <w:rFonts w:hint="cs"/>
          <w:b/>
          <w:bCs/>
          <w:rtl/>
        </w:rPr>
        <w:t xml:space="preserve"> (2024),</w:t>
      </w:r>
      <w:r w:rsidRPr="00841C1F">
        <w:rPr>
          <w:rFonts w:hint="cs"/>
          <w:b/>
          <w:bCs/>
          <w:rtl/>
        </w:rPr>
        <w:t xml:space="preserve"> </w:t>
      </w:r>
      <w:r w:rsidRPr="001D2824">
        <w:rPr>
          <w:rFonts w:hint="cs"/>
          <w:rtl/>
        </w:rPr>
        <w:t>"ניהול משבר הקורונה ברמה הלאומית בתקופת הממשלות ה-35 וה-36</w:t>
      </w:r>
      <w:r>
        <w:rPr>
          <w:rFonts w:hint="cs"/>
          <w:rtl/>
        </w:rPr>
        <w:t>"</w:t>
      </w:r>
      <w:r w:rsidRPr="00B214E0">
        <w:rPr>
          <w:rFonts w:hint="cs"/>
          <w:rtl/>
        </w:rPr>
        <w:t>.</w:t>
      </w:r>
      <w:r>
        <w:rPr>
          <w:rFonts w:hint="cs"/>
          <w:rtl/>
        </w:rPr>
        <w:t xml:space="preserve"> </w:t>
      </w:r>
    </w:p>
  </w:footnote>
  <w:footnote w:id="357">
    <w:p w:rsidR="004D1529" w:rsidRDefault="004D1529" w:rsidP="00C13C27">
      <w:pPr>
        <w:pStyle w:val="af1"/>
      </w:pPr>
      <w:r>
        <w:rPr>
          <w:rStyle w:val="af3"/>
        </w:rPr>
        <w:footnoteRef/>
      </w:r>
      <w:r>
        <w:tab/>
      </w:r>
      <w:r>
        <w:rPr>
          <w:rFonts w:hint="cs"/>
          <w:rtl/>
        </w:rPr>
        <w:t>החלטת הממשלה 1577, "</w:t>
      </w:r>
      <w:r>
        <w:rPr>
          <w:rtl/>
        </w:rPr>
        <w:t>הטלת האחריות הכוללת לטיפול בעורף במצבי חירום על שר הביטחון</w:t>
      </w:r>
      <w:r>
        <w:rPr>
          <w:rFonts w:hint="cs"/>
          <w:rtl/>
        </w:rPr>
        <w:t>" (2007).</w:t>
      </w:r>
    </w:p>
  </w:footnote>
  <w:footnote w:id="358">
    <w:p w:rsidR="004D1529" w:rsidRDefault="004D1529" w:rsidP="00C13C27">
      <w:pPr>
        <w:pStyle w:val="af1"/>
        <w:rPr>
          <w:rtl/>
        </w:rPr>
      </w:pPr>
      <w:r>
        <w:rPr>
          <w:rStyle w:val="af3"/>
        </w:rPr>
        <w:footnoteRef/>
      </w:r>
      <w:r>
        <w:rPr>
          <w:rtl/>
        </w:rPr>
        <w:t xml:space="preserve"> </w:t>
      </w:r>
      <w:r>
        <w:rPr>
          <w:rtl/>
        </w:rPr>
        <w:tab/>
      </w:r>
      <w:r>
        <w:rPr>
          <w:rFonts w:hint="cs"/>
          <w:rtl/>
        </w:rPr>
        <w:t xml:space="preserve">תפיסת הביטחון של ישראל: </w:t>
      </w:r>
      <w:r>
        <w:rPr>
          <w:rtl/>
        </w:rPr>
        <w:t xml:space="preserve">דו"ח הוועדה לגיבוש תפיסת הביטחון </w:t>
      </w:r>
      <w:r>
        <w:rPr>
          <w:rFonts w:hint="cs"/>
          <w:rtl/>
        </w:rPr>
        <w:t>(</w:t>
      </w:r>
      <w:r>
        <w:rPr>
          <w:rtl/>
        </w:rPr>
        <w:t>ועדת מרידו</w:t>
      </w:r>
      <w:r>
        <w:rPr>
          <w:rFonts w:hint="cs"/>
          <w:rtl/>
        </w:rPr>
        <w:t>ר)</w:t>
      </w:r>
      <w:r>
        <w:t xml:space="preserve"> </w:t>
      </w:r>
      <w:r>
        <w:rPr>
          <w:rtl/>
        </w:rPr>
        <w:t>ובחינתו בחלוף עשור</w:t>
      </w:r>
      <w:r>
        <w:rPr>
          <w:rFonts w:hint="cs"/>
          <w:rtl/>
        </w:rPr>
        <w:t>, ספטמבר 2018.</w:t>
      </w:r>
    </w:p>
  </w:footnote>
  <w:footnote w:id="359">
    <w:p w:rsidR="004D1529" w:rsidRDefault="004D1529" w:rsidP="00C13C27">
      <w:pPr>
        <w:pStyle w:val="af1"/>
        <w:rPr>
          <w:rtl/>
        </w:rPr>
      </w:pPr>
      <w:r>
        <w:rPr>
          <w:rStyle w:val="af3"/>
        </w:rPr>
        <w:footnoteRef/>
      </w:r>
      <w:r>
        <w:rPr>
          <w:rtl/>
        </w:rPr>
        <w:t xml:space="preserve"> </w:t>
      </w:r>
      <w:r>
        <w:rPr>
          <w:rtl/>
        </w:rPr>
        <w:tab/>
      </w:r>
      <w:r>
        <w:rPr>
          <w:rFonts w:hint="cs"/>
          <w:rtl/>
        </w:rPr>
        <w:t>סעיף 7(א) לחוק יסוד: הממשלה.</w:t>
      </w:r>
    </w:p>
  </w:footnote>
  <w:footnote w:id="360">
    <w:p w:rsidR="004D1529" w:rsidRDefault="004D1529" w:rsidP="00C13C27">
      <w:pPr>
        <w:pStyle w:val="af1"/>
      </w:pPr>
      <w:r>
        <w:rPr>
          <w:rStyle w:val="af3"/>
        </w:rPr>
        <w:footnoteRef/>
      </w:r>
      <w:r>
        <w:rPr>
          <w:rtl/>
        </w:rPr>
        <w:t xml:space="preserve"> </w:t>
      </w:r>
      <w:r>
        <w:rPr>
          <w:rtl/>
        </w:rPr>
        <w:tab/>
      </w:r>
      <w:r>
        <w:rPr>
          <w:rFonts w:hint="cs"/>
          <w:rtl/>
        </w:rPr>
        <w:t>סעיף 4 לחוק יסוד: הממשלה.</w:t>
      </w:r>
    </w:p>
  </w:footnote>
  <w:footnote w:id="361">
    <w:p w:rsidR="004D1529" w:rsidRDefault="004D1529" w:rsidP="00C13C27">
      <w:pPr>
        <w:pStyle w:val="af1"/>
      </w:pPr>
      <w:r>
        <w:rPr>
          <w:rStyle w:val="af3"/>
        </w:rPr>
        <w:footnoteRef/>
      </w:r>
      <w:r>
        <w:rPr>
          <w:rtl/>
        </w:rPr>
        <w:t xml:space="preserve"> </w:t>
      </w:r>
      <w:r>
        <w:rPr>
          <w:rtl/>
        </w:rPr>
        <w:tab/>
      </w:r>
      <w:r w:rsidRPr="003B510E">
        <w:rPr>
          <w:rFonts w:hint="cs"/>
          <w:rtl/>
        </w:rPr>
        <w:t>סעיף 16(א) לחוק</w:t>
      </w:r>
      <w:r>
        <w:rPr>
          <w:rFonts w:hint="cs"/>
          <w:rtl/>
        </w:rPr>
        <w:t xml:space="preserve"> יסוד: הממשלה.</w:t>
      </w:r>
    </w:p>
  </w:footnote>
  <w:footnote w:id="362">
    <w:p w:rsidR="004D1529" w:rsidRDefault="004D1529" w:rsidP="00C13C27">
      <w:pPr>
        <w:pStyle w:val="af1"/>
      </w:pPr>
      <w:r>
        <w:rPr>
          <w:rStyle w:val="af3"/>
        </w:rPr>
        <w:footnoteRef/>
      </w:r>
      <w:r>
        <w:rPr>
          <w:rtl/>
        </w:rPr>
        <w:t xml:space="preserve"> </w:t>
      </w:r>
      <w:r>
        <w:rPr>
          <w:rtl/>
        </w:rPr>
        <w:tab/>
      </w:r>
      <w:r>
        <w:rPr>
          <w:rFonts w:hint="cs"/>
          <w:rtl/>
        </w:rPr>
        <w:t>סעיפים 19 ו-20 לחוק יסוד: הממשלה.</w:t>
      </w:r>
    </w:p>
  </w:footnote>
  <w:footnote w:id="363">
    <w:p w:rsidR="004D1529" w:rsidRDefault="004D1529" w:rsidP="00C13C27">
      <w:pPr>
        <w:pStyle w:val="af1"/>
      </w:pPr>
      <w:r>
        <w:rPr>
          <w:rStyle w:val="af3"/>
        </w:rPr>
        <w:footnoteRef/>
      </w:r>
      <w:r>
        <w:rPr>
          <w:rtl/>
        </w:rPr>
        <w:t xml:space="preserve"> </w:t>
      </w:r>
      <w:r>
        <w:rPr>
          <w:rtl/>
        </w:rPr>
        <w:tab/>
      </w:r>
      <w:r>
        <w:rPr>
          <w:rFonts w:hint="cs"/>
          <w:rtl/>
        </w:rPr>
        <w:t>סעיף 22(ב) לחוק יסוד: הממשלה.</w:t>
      </w:r>
    </w:p>
  </w:footnote>
  <w:footnote w:id="364">
    <w:p w:rsidR="004D1529" w:rsidRDefault="004D1529" w:rsidP="00C13C27">
      <w:pPr>
        <w:pStyle w:val="af1"/>
      </w:pPr>
      <w:r>
        <w:rPr>
          <w:rStyle w:val="af3"/>
        </w:rPr>
        <w:footnoteRef/>
      </w:r>
      <w:r>
        <w:rPr>
          <w:rtl/>
        </w:rPr>
        <w:t xml:space="preserve"> </w:t>
      </w:r>
      <w:r>
        <w:rPr>
          <w:rtl/>
        </w:rPr>
        <w:tab/>
      </w:r>
      <w:r>
        <w:rPr>
          <w:rFonts w:hint="cs"/>
          <w:rtl/>
        </w:rPr>
        <w:t>בג"ץ 5261/04 פוקס נ' אריאל שרון, פ"ד נט(2)446 (2004).</w:t>
      </w:r>
    </w:p>
  </w:footnote>
  <w:footnote w:id="365">
    <w:p w:rsidR="004D1529" w:rsidRDefault="004D1529" w:rsidP="00C13C27">
      <w:pPr>
        <w:pStyle w:val="af1"/>
        <w:rPr>
          <w:rtl/>
        </w:rPr>
      </w:pPr>
      <w:r>
        <w:rPr>
          <w:rStyle w:val="af3"/>
        </w:rPr>
        <w:footnoteRef/>
      </w:r>
      <w:r>
        <w:rPr>
          <w:rtl/>
        </w:rPr>
        <w:t xml:space="preserve"> </w:t>
      </w:r>
      <w:r>
        <w:rPr>
          <w:rtl/>
        </w:rPr>
        <w:tab/>
      </w:r>
      <w:r>
        <w:rPr>
          <w:rFonts w:hint="cs"/>
          <w:rtl/>
        </w:rPr>
        <w:t xml:space="preserve">מבקר המדינה, </w:t>
      </w:r>
      <w:r w:rsidRPr="00C707DC">
        <w:rPr>
          <w:b/>
          <w:bCs/>
          <w:rtl/>
        </w:rPr>
        <w:t>דוח מיוחד</w:t>
      </w:r>
      <w:r>
        <w:rPr>
          <w:rFonts w:hint="cs"/>
          <w:b/>
          <w:bCs/>
          <w:rtl/>
        </w:rPr>
        <w:t xml:space="preserve"> </w:t>
      </w:r>
      <w:r w:rsidRPr="001D2824">
        <w:rPr>
          <w:rFonts w:hint="cs"/>
          <w:rtl/>
        </w:rPr>
        <w:t>(2007)</w:t>
      </w:r>
      <w:r w:rsidRPr="001D2824">
        <w:rPr>
          <w:rtl/>
        </w:rPr>
        <w:t xml:space="preserve"> </w:t>
      </w:r>
      <w:r w:rsidRPr="001D2824">
        <w:rPr>
          <w:rFonts w:hint="cs"/>
          <w:rtl/>
        </w:rPr>
        <w:t>"היערכות העורף ותפקודו במלחמת לבנון השנייה"</w:t>
      </w:r>
      <w:r>
        <w:rPr>
          <w:rFonts w:hint="cs"/>
          <w:rtl/>
        </w:rPr>
        <w:t>.</w:t>
      </w:r>
    </w:p>
  </w:footnote>
  <w:footnote w:id="366">
    <w:p w:rsidR="004D1529" w:rsidRDefault="004D1529" w:rsidP="00C13C27">
      <w:pPr>
        <w:pStyle w:val="af1"/>
        <w:rPr>
          <w:rtl/>
        </w:rPr>
      </w:pPr>
      <w:r>
        <w:rPr>
          <w:rStyle w:val="af3"/>
        </w:rPr>
        <w:footnoteRef/>
      </w:r>
      <w:r>
        <w:rPr>
          <w:rtl/>
        </w:rPr>
        <w:t xml:space="preserve"> </w:t>
      </w:r>
      <w:r>
        <w:rPr>
          <w:rtl/>
        </w:rPr>
        <w:tab/>
      </w:r>
      <w:r w:rsidRPr="002E42D3">
        <w:rPr>
          <w:rtl/>
        </w:rPr>
        <w:t>מבקר המדינה</w:t>
      </w:r>
      <w:r>
        <w:rPr>
          <w:rFonts w:hint="cs"/>
          <w:rtl/>
        </w:rPr>
        <w:t xml:space="preserve">, </w:t>
      </w:r>
      <w:r w:rsidRPr="003A430B">
        <w:rPr>
          <w:rFonts w:hint="cs"/>
          <w:b/>
          <w:bCs/>
          <w:rtl/>
        </w:rPr>
        <w:t>דוח מיוחד</w:t>
      </w:r>
      <w:r>
        <w:rPr>
          <w:rFonts w:hint="cs"/>
          <w:rtl/>
        </w:rPr>
        <w:t xml:space="preserve"> (2012), "</w:t>
      </w:r>
      <w:r w:rsidRPr="002E42D3">
        <w:rPr>
          <w:rtl/>
        </w:rPr>
        <w:t xml:space="preserve">דוח ביקורת על השרפה בכרמל </w:t>
      </w:r>
      <w:r>
        <w:rPr>
          <w:rFonts w:hint="cs"/>
          <w:rtl/>
        </w:rPr>
        <w:t>-</w:t>
      </w:r>
      <w:r w:rsidRPr="002E42D3">
        <w:rPr>
          <w:rtl/>
        </w:rPr>
        <w:t xml:space="preserve"> דצמבר</w:t>
      </w:r>
      <w:r>
        <w:rPr>
          <w:rFonts w:hint="cs"/>
          <w:rtl/>
        </w:rPr>
        <w:t xml:space="preserve"> </w:t>
      </w:r>
      <w:r w:rsidRPr="002E42D3">
        <w:rPr>
          <w:rtl/>
        </w:rPr>
        <w:t>2010</w:t>
      </w:r>
      <w:r>
        <w:rPr>
          <w:rFonts w:hint="cs"/>
          <w:rtl/>
        </w:rPr>
        <w:t>:</w:t>
      </w:r>
      <w:r w:rsidRPr="002E42D3">
        <w:rPr>
          <w:rtl/>
        </w:rPr>
        <w:t xml:space="preserve"> מחדלים, כשלים ומסקנות</w:t>
      </w:r>
      <w:r>
        <w:rPr>
          <w:rFonts w:hint="cs"/>
          <w:rtl/>
        </w:rPr>
        <w:t>" עמ'</w:t>
      </w:r>
      <w:r w:rsidRPr="002E42D3">
        <w:rPr>
          <w:rtl/>
        </w:rPr>
        <w:t xml:space="preserve"> 505.</w:t>
      </w:r>
    </w:p>
  </w:footnote>
  <w:footnote w:id="367">
    <w:p w:rsidR="004D1529" w:rsidRDefault="004D1529" w:rsidP="00C13C27">
      <w:pPr>
        <w:pStyle w:val="af1"/>
      </w:pPr>
      <w:r>
        <w:rPr>
          <w:rStyle w:val="af3"/>
        </w:rPr>
        <w:footnoteRef/>
      </w:r>
      <w:r>
        <w:rPr>
          <w:rtl/>
        </w:rPr>
        <w:t xml:space="preserve"> </w:t>
      </w:r>
      <w:r>
        <w:rPr>
          <w:rtl/>
        </w:rPr>
        <w:tab/>
      </w:r>
      <w:r>
        <w:rPr>
          <w:rFonts w:hint="cs"/>
          <w:rtl/>
        </w:rPr>
        <w:t xml:space="preserve">מבקר המדינה, </w:t>
      </w:r>
      <w:r w:rsidRPr="00C707DC">
        <w:rPr>
          <w:b/>
          <w:bCs/>
          <w:rtl/>
        </w:rPr>
        <w:t>דוח מיוחד</w:t>
      </w:r>
      <w:r>
        <w:rPr>
          <w:rFonts w:hint="cs"/>
          <w:b/>
          <w:bCs/>
          <w:rtl/>
        </w:rPr>
        <w:t xml:space="preserve"> </w:t>
      </w:r>
      <w:r w:rsidRPr="001D2824">
        <w:rPr>
          <w:rFonts w:hint="cs"/>
          <w:rtl/>
        </w:rPr>
        <w:t>(2021)</w:t>
      </w:r>
      <w:r>
        <w:rPr>
          <w:rFonts w:hint="cs"/>
          <w:rtl/>
        </w:rPr>
        <w:t xml:space="preserve">, </w:t>
      </w:r>
      <w:r w:rsidRPr="001D2824">
        <w:rPr>
          <w:rFonts w:hint="cs"/>
          <w:rtl/>
        </w:rPr>
        <w:t>"</w:t>
      </w:r>
      <w:r w:rsidRPr="001D2824">
        <w:rPr>
          <w:rtl/>
        </w:rPr>
        <w:t>ניהול משבר הקורונה ברמה הלאומית - תהליכי קבלת ההחלטות ומימושן</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29" w:rsidRPr="0062451B" w:rsidRDefault="004D1529" w:rsidP="00DA67CB">
    <w:pPr>
      <w:pStyle w:val="ab"/>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55680" behindDoc="0" locked="0" layoutInCell="1" allowOverlap="1">
              <wp:simplePos x="0" y="0"/>
              <wp:positionH relativeFrom="column">
                <wp:posOffset>-193040</wp:posOffset>
              </wp:positionH>
              <wp:positionV relativeFrom="paragraph">
                <wp:posOffset>-94615</wp:posOffset>
              </wp:positionV>
              <wp:extent cx="6150310" cy="604586"/>
              <wp:effectExtent l="0" t="0" r="3175" b="5080"/>
              <wp:wrapNone/>
              <wp:docPr id="1" name="קבוצה 1"/>
              <wp:cNvGraphicFramePr/>
              <a:graphic xmlns:a="http://schemas.openxmlformats.org/drawingml/2006/main">
                <a:graphicData uri="http://schemas.microsoft.com/office/word/2010/wordprocessingGroup">
                  <wpg:wgp>
                    <wpg:cNvGrpSpPr/>
                    <wpg:grpSpPr>
                      <a:xfrm>
                        <a:off x="0" y="0"/>
                        <a:ext cx="6150310" cy="604586"/>
                        <a:chOff x="31750" y="0"/>
                        <a:chExt cx="6150310" cy="604586"/>
                      </a:xfrm>
                    </wpg:grpSpPr>
                    <wps:wsp>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7"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rsidR="004D1529" w:rsidRPr="0062451B" w:rsidRDefault="004D152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wps:txbx>
                      <wps:bodyPr rot="0" vert="horz" wrap="square" lIns="91440" tIns="45720" rIns="91440" bIns="45720" anchor="t" anchorCtr="0"/>
                    </wps:wsp>
                    <wps:wsp>
                      <wps:cNvPr id="6"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rsidR="004D1529" w:rsidRPr="0062451B" w:rsidRDefault="004D1529" w:rsidP="00276705">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wps:cNvPr id="7"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rsidR="004D1529" w:rsidRPr="001E204F" w:rsidRDefault="004D1529" w:rsidP="00B4321D">
                            <w:pPr>
                              <w:rPr>
                                <w:rFonts w:ascii="Calibri" w:hAnsi="Calibri" w:cs="Calibri"/>
                                <w:color w:val="002060"/>
                                <w:szCs w:val="20"/>
                                <w:rtl/>
                              </w:rPr>
                            </w:pPr>
                            <w:r>
                              <w:rPr>
                                <w:rFonts w:ascii="Calibri" w:hAnsi="Calibri" w:cs="Calibri" w:hint="cs"/>
                                <w:color w:val="002060"/>
                                <w:szCs w:val="20"/>
                                <w:rtl/>
                              </w:rPr>
                              <w:t>שם הדוח שם הדוח</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1047" style="position:absolute;margin-left:-15.2pt;margin-top:-7.45pt;width:484.3pt;height:47.6pt;z-index:251655680;mso-width-relative:margin;mso-height-relative:margin" coordorigin="317" coordsize="6150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">
              <v:line id="מחבר ישר 4" o:spid="_x0000_s1048"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" strokecolor="#4579b8 [3044]"/>
              <v:shapetype id="_x0000_t202" coordsize="21600,21600" o:spt="202" path="m,l,21600r21600,l21600,xe">
                <v:stroke joinstyle="miter"/>
                <v:path gradientshapeok="t" o:connecttype="rect"/>
              </v:shapetype>
              <v:shape id="תיבת טקסט 2" o:spid="_x0000_s1049"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" filled="f" stroked="f">
                <v:textbox>
                  <w:txbxContent>
                    <w:p w:rsidR="004D1529" w:rsidRPr="0062451B" w:rsidRDefault="004D152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v:textbox>
              </v:shape>
              <v:shape id="תיבת טקסט 2" o:spid="_x0000_s1050"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" filled="f" stroked="f">
                <v:textbox>
                  <w:txbxContent>
                    <w:p w:rsidR="004D1529" w:rsidRPr="0062451B" w:rsidRDefault="004D1529" w:rsidP="00276705">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v:textbox>
              </v:shape>
              <v:shape id="תיבת טקסט 2" o:spid="_x0000_s1051" type="#_x0000_t202" style="position:absolute;left:26326;top:3181;width:35452;height:285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" filled="f" stroked="f">
                <v:textbox>
                  <w:txbxContent>
                    <w:p w:rsidR="004D1529" w:rsidRPr="001E204F" w:rsidRDefault="004D1529" w:rsidP="00B4321D">
                      <w:pPr>
                        <w:rPr>
                          <w:rFonts w:ascii="Calibri" w:hAnsi="Calibri" w:cs="Calibri"/>
                          <w:color w:val="002060"/>
                          <w:szCs w:val="20"/>
                          <w:rtl/>
                        </w:rPr>
                      </w:pPr>
                      <w:r>
                        <w:rPr>
                          <w:rFonts w:ascii="Calibri" w:hAnsi="Calibri" w:cs="Calibri" w:hint="cs"/>
                          <w:color w:val="002060"/>
                          <w:szCs w:val="20"/>
                          <w:rtl/>
                        </w:rPr>
                        <w:t>שם הדוח שם הדוח</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29" w:rsidRDefault="004D1529" w:rsidP="005E62A6">
    <w:pPr>
      <w:pStyle w:val="ab"/>
      <w:tabs>
        <w:tab w:val="clear" w:pos="8306"/>
      </w:tabs>
    </w:pPr>
    <w:r>
      <w:rPr>
        <w:noProof/>
      </w:rPr>
      <w:drawing>
        <wp:anchor distT="0" distB="0" distL="114300" distR="114300" simplePos="0" relativeHeight="251663872" behindDoc="0" locked="0" layoutInCell="1" allowOverlap="1" wp14:anchorId="6EC3A4AB" wp14:editId="62913705">
          <wp:simplePos x="0" y="0"/>
          <wp:positionH relativeFrom="column">
            <wp:posOffset>2346960</wp:posOffset>
          </wp:positionH>
          <wp:positionV relativeFrom="paragraph">
            <wp:posOffset>978535</wp:posOffset>
          </wp:positionV>
          <wp:extent cx="871220" cy="570865"/>
          <wp:effectExtent l="0" t="0" r="0" b="0"/>
          <wp:wrapNone/>
          <wp:docPr id="1834351619" name="גרפיקה 183435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גרפיקה 55"/>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71220" cy="570865"/>
                  </a:xfrm>
                  <a:prstGeom prst="rect">
                    <a:avLst/>
                  </a:prstGeom>
                </pic:spPr>
              </pic:pic>
            </a:graphicData>
          </a:graphic>
        </wp:anchor>
      </w:drawing>
    </w:r>
    <w:r>
      <w:rPr>
        <w:noProof/>
      </w:rPr>
      <mc:AlternateContent>
        <mc:Choice Requires="wpg">
          <w:drawing>
            <wp:anchor distT="0" distB="0" distL="114300" distR="114300" simplePos="0" relativeHeight="251653632" behindDoc="0" locked="0" layoutInCell="1" allowOverlap="1">
              <wp:simplePos x="0" y="0"/>
              <wp:positionH relativeFrom="column">
                <wp:posOffset>1946910</wp:posOffset>
              </wp:positionH>
              <wp:positionV relativeFrom="paragraph">
                <wp:posOffset>-462915</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wpg:cNvGrpSpPr/>
                    <wpg:grpSpPr>
                      <a:xfrm>
                        <a:off x="0" y="0"/>
                        <a:ext cx="1695450" cy="3009900"/>
                        <a:chOff x="628650" y="0"/>
                        <a:chExt cx="1695450" cy="3009900"/>
                      </a:xfrm>
                    </wpg:grpSpPr>
                    <wps:wsp>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s:wsp>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D38CB94" id="קבוצה 53" o:spid="_x0000_s1026" style="position:absolute;left:0;text-align:left;margin-left:153.3pt;margin-top:-36.45pt;width:133.5pt;height:237pt;z-index:251653632" coordorigin="6286" coordsize="16954,30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">
              <v:rect id="מלבן 54" o:spid="_x0000_s1027" style="position:absolute;left:6286;width:16910;height:24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" fillcolor="#002060" stroked="f" strokeweight="2pt"/>
              <v:line id="מחבר ישר 56" o:spid="_x0000_s1028" style="position:absolute;visibility:visible;mso-wrap-style:square" from="6477,30099" to="23241,3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" strokecolor="#002060" strokeweight="2pt"/>
            </v:group>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1304713</wp:posOffset>
              </wp:positionH>
              <wp:positionV relativeFrom="paragraph">
                <wp:posOffset>2090420</wp:posOffset>
              </wp:positionV>
              <wp:extent cx="2959100" cy="455930"/>
              <wp:effectExtent l="0" t="0" r="0" b="1270"/>
              <wp:wrapNone/>
              <wp:docPr id="57" name="תיבת טקסט 57"/>
              <wp:cNvGraphicFramePr/>
              <a:graphic xmlns:a="http://schemas.openxmlformats.org/drawingml/2006/main">
                <a:graphicData uri="http://schemas.microsoft.com/office/word/2010/wordprocessingShape">
                  <wps:wsp>
                    <wps:cNvSpPr txBox="1"/>
                    <wps:spPr>
                      <a:xfrm>
                        <a:off x="0" y="0"/>
                        <a:ext cx="2959100" cy="455930"/>
                      </a:xfrm>
                      <a:prstGeom prst="rect">
                        <a:avLst/>
                      </a:prstGeom>
                      <a:noFill/>
                      <a:ln w="6350">
                        <a:noFill/>
                      </a:ln>
                    </wps:spPr>
                    <wps:txbx>
                      <w:txbxContent>
                        <w:p w:rsidR="004D1529" w:rsidRPr="00CE6B6A" w:rsidRDefault="004D1529" w:rsidP="006A646E">
                          <w:pPr>
                            <w:jc w:val="center"/>
                            <w:rPr>
                              <w:rFonts w:ascii="Calibri" w:hAnsi="Calibri" w:cs="Calibri"/>
                              <w:color w:val="002060"/>
                              <w:spacing w:val="80"/>
                              <w:sz w:val="28"/>
                              <w:szCs w:val="36"/>
                            </w:rPr>
                          </w:pPr>
                          <w:r w:rsidRPr="00CE6B6A">
                            <w:rPr>
                              <w:rFonts w:ascii="Calibri" w:hAnsi="Calibri" w:cs="Calibri"/>
                              <w:color w:val="002060"/>
                              <w:spacing w:val="80"/>
                              <w:sz w:val="28"/>
                              <w:szCs w:val="36"/>
                              <w:rtl/>
                            </w:rPr>
                            <w:t>מבקר המדינה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57" o:spid="_x0000_s1052" type="#_x0000_t202" style="position:absolute;left:0;text-align:left;margin-left:102.75pt;margin-top:164.6pt;width:233pt;height:35.9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" filled="f" stroked="f" strokeweight=".5pt">
              <v:textbox>
                <w:txbxContent>
                  <w:p w:rsidR="004D1529" w:rsidRPr="00CE6B6A" w:rsidRDefault="004D1529" w:rsidP="006A646E">
                    <w:pPr>
                      <w:jc w:val="center"/>
                      <w:rPr>
                        <w:rFonts w:ascii="Calibri" w:hAnsi="Calibri" w:cs="Calibri"/>
                        <w:color w:val="002060"/>
                        <w:spacing w:val="80"/>
                        <w:sz w:val="28"/>
                        <w:szCs w:val="36"/>
                      </w:rPr>
                    </w:pPr>
                    <w:r w:rsidRPr="00CE6B6A">
                      <w:rPr>
                        <w:rFonts w:ascii="Calibri" w:hAnsi="Calibri" w:cs="Calibri"/>
                        <w:color w:val="002060"/>
                        <w:spacing w:val="80"/>
                        <w:sz w:val="28"/>
                        <w:szCs w:val="36"/>
                        <w:rtl/>
                      </w:rPr>
                      <w:t>מבקר המדינה</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29" w:rsidRPr="005C3049" w:rsidRDefault="004D1529" w:rsidP="005C3049">
    <w:pPr>
      <w:pStyle w:val="ab"/>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800" behindDoc="0" locked="0" layoutInCell="1" allowOverlap="1">
              <wp:simplePos x="0" y="0"/>
              <wp:positionH relativeFrom="column">
                <wp:posOffset>-193040</wp:posOffset>
              </wp:positionH>
              <wp:positionV relativeFrom="paragraph">
                <wp:posOffset>-94615</wp:posOffset>
              </wp:positionV>
              <wp:extent cx="6150310" cy="604586"/>
              <wp:effectExtent l="0" t="0" r="3175" b="5080"/>
              <wp:wrapNone/>
              <wp:docPr id="453847227" name="קבוצה 453847227"/>
              <wp:cNvGraphicFramePr/>
              <a:graphic xmlns:a="http://schemas.openxmlformats.org/drawingml/2006/main">
                <a:graphicData uri="http://schemas.microsoft.com/office/word/2010/wordprocessingGroup">
                  <wpg:wgp>
                    <wpg:cNvGrpSpPr/>
                    <wpg:grpSpPr>
                      <a:xfrm>
                        <a:off x="0" y="0"/>
                        <a:ext cx="6150310" cy="604586"/>
                        <a:chOff x="31750" y="0"/>
                        <a:chExt cx="6150310" cy="604586"/>
                      </a:xfrm>
                    </wpg:grpSpPr>
                    <wps:wsp>
                      <wps:cNvPr id="1834351669" name="מחבר ישר 183435166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611176935"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rsidR="004D1529" w:rsidRPr="0062451B" w:rsidRDefault="004D1529" w:rsidP="005C304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wps:txbx>
                      <wps:bodyPr rot="0" vert="horz" wrap="square" lIns="91440" tIns="45720" rIns="91440" bIns="45720" anchor="t" anchorCtr="0"/>
                    </wps:wsp>
                    <wps:wsp>
                      <wps:cNvPr id="1940763087"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rsidR="004D1529" w:rsidRPr="0062451B" w:rsidRDefault="004D1529" w:rsidP="005C3049">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wps:cNvPr id="1052732476"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rsidR="004D1529" w:rsidRPr="001E204F" w:rsidRDefault="004D1529" w:rsidP="005C3049">
                            <w:pPr>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53847227" o:spid="_x0000_s1057" style="position:absolute;margin-left:-15.2pt;margin-top:-7.45pt;width:484.3pt;height:47.6pt;z-index:251660800;mso-width-relative:margin;mso-height-relative:margin" coordorigin="317" coordsize="6150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">
              <v:line id="מחבר ישר 1834351669" o:spid="_x0000_s1058"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" strokecolor="#4579b8 [3044]"/>
              <v:shapetype id="_x0000_t202" coordsize="21600,21600" o:spt="202" path="m,l,21600r21600,l21600,xe">
                <v:stroke joinstyle="miter"/>
                <v:path gradientshapeok="t" o:connecttype="rect"/>
              </v:shapetype>
              <v:shape id="תיבת טקסט 2" o:spid="_x0000_s1059"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" filled="f" stroked="f">
                <v:textbox>
                  <w:txbxContent>
                    <w:p w:rsidR="004D1529" w:rsidRPr="0062451B" w:rsidRDefault="004D1529" w:rsidP="005C304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v:textbox>
              </v:shape>
              <v:shape id="תיבת טקסט 2" o:spid="_x0000_s1060"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" filled="f" stroked="f">
                <v:textbox>
                  <w:txbxContent>
                    <w:p w:rsidR="004D1529" w:rsidRPr="0062451B" w:rsidRDefault="004D1529" w:rsidP="005C3049">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v:textbox>
              </v:shape>
              <v:shape id="תיבת טקסט 2" o:spid="_x0000_s1061" type="#_x0000_t202" style="position:absolute;left:26326;top:3181;width:35452;height:285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" filled="f" stroked="f">
                <v:textbox>
                  <w:txbxContent>
                    <w:p w:rsidR="004D1529" w:rsidRPr="001E204F" w:rsidRDefault="004D1529" w:rsidP="005C3049">
                      <w:pPr>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29" w:rsidRPr="0062451B" w:rsidRDefault="004D1529" w:rsidP="00DA67CB">
    <w:pPr>
      <w:pStyle w:val="ab"/>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58752" behindDoc="0" locked="0" layoutInCell="1" allowOverlap="1">
              <wp:simplePos x="0" y="0"/>
              <wp:positionH relativeFrom="column">
                <wp:posOffset>-193040</wp:posOffset>
              </wp:positionH>
              <wp:positionV relativeFrom="paragraph">
                <wp:posOffset>-94615</wp:posOffset>
              </wp:positionV>
              <wp:extent cx="6150310" cy="604586"/>
              <wp:effectExtent l="0" t="0" r="3175" b="5080"/>
              <wp:wrapNone/>
              <wp:docPr id="37" name="קבוצה 37"/>
              <wp:cNvGraphicFramePr/>
              <a:graphic xmlns:a="http://schemas.openxmlformats.org/drawingml/2006/main">
                <a:graphicData uri="http://schemas.microsoft.com/office/word/2010/wordprocessingGroup">
                  <wpg:wgp>
                    <wpg:cNvGrpSpPr/>
                    <wpg:grpSpPr>
                      <a:xfrm>
                        <a:off x="0" y="0"/>
                        <a:ext cx="6150310" cy="604586"/>
                        <a:chOff x="31750" y="0"/>
                        <a:chExt cx="6150310" cy="604586"/>
                      </a:xfrm>
                    </wpg:grpSpPr>
                    <wps:wsp>
                      <wps:cNvPr id="38" name="מחבר ישר 38"/>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9"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rsidR="004D1529" w:rsidRPr="0062451B" w:rsidRDefault="004D152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wps:txbx>
                      <wps:bodyPr rot="0" vert="horz" wrap="square" lIns="91440" tIns="45720" rIns="91440" bIns="45720" anchor="t" anchorCtr="0"/>
                    </wps:wsp>
                    <wps:wsp>
                      <wps:cNvPr id="40"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rsidR="004D1529" w:rsidRPr="0062451B" w:rsidRDefault="004D1529" w:rsidP="00276705">
                            <w:pPr>
                              <w:spacing w:line="240" w:lineRule="auto"/>
                              <w:jc w:val="right"/>
                              <w:rPr>
                                <w:rFonts w:ascii="Calibri" w:hAnsi="Calibri" w:cs="Calibri"/>
                                <w:color w:val="002060"/>
                                <w:szCs w:val="20"/>
                                <w:rtl/>
                              </w:rPr>
                            </w:pPr>
                            <w:r>
                              <w:rPr>
                                <w:rFonts w:ascii="Calibri" w:hAnsi="Calibri" w:cs="Calibri" w:hint="cs"/>
                                <w:color w:val="002060"/>
                                <w:szCs w:val="20"/>
                                <w:rtl/>
                              </w:rPr>
                              <w:t>אדר התשפ"ו</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פברואר 2026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wps:cNvPr id="41"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rsidR="004D1529" w:rsidRPr="001E204F" w:rsidRDefault="004D1529" w:rsidP="00B4321D">
                            <w:pPr>
                              <w:rPr>
                                <w:rFonts w:ascii="Calibri" w:hAnsi="Calibri" w:cs="Calibri"/>
                                <w:color w:val="002060"/>
                                <w:szCs w:val="20"/>
                                <w:rtl/>
                              </w:rPr>
                            </w:pPr>
                            <w:r w:rsidRPr="00FB2E85">
                              <w:rPr>
                                <w:rFonts w:ascii="Calibri" w:hAnsi="Calibri" w:cs="Calibri"/>
                                <w:color w:val="002060"/>
                                <w:szCs w:val="20"/>
                                <w:rtl/>
                              </w:rPr>
                              <w:t>קליטת האוכלוסייה שפונתה והטיפול בה על ידי גופי הממשלה</w:t>
                            </w:r>
                            <w:r>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7" o:spid="_x0000_s1062" style="position:absolute;margin-left:-15.2pt;margin-top:-7.45pt;width:484.3pt;height:47.6pt;z-index:251658752;mso-width-relative:margin;mso-height-relative:margin" coordorigin="317" coordsize="6150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">
              <v:line id="מחבר ישר 38" o:spid="_x0000_s1063"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" strokecolor="#4579b8 [3044]"/>
              <v:shapetype id="_x0000_t202" coordsize="21600,21600" o:spt="202" path="m,l,21600r21600,l21600,xe">
                <v:stroke joinstyle="miter"/>
                <v:path gradientshapeok="t" o:connecttype="rect"/>
              </v:shapetype>
              <v:shape id="תיבת טקסט 2" o:spid="_x0000_s1064"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" filled="f" stroked="f">
                <v:textbox>
                  <w:txbxContent>
                    <w:p w:rsidR="004D1529" w:rsidRPr="0062451B" w:rsidRDefault="004D152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v:textbox>
              </v:shape>
              <v:shape id="תיבת טקסט 2" o:spid="_x0000_s1065"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" filled="f" stroked="f">
                <v:textbox>
                  <w:txbxContent>
                    <w:p w:rsidR="004D1529" w:rsidRPr="0062451B" w:rsidRDefault="004D1529" w:rsidP="00276705">
                      <w:pPr>
                        <w:spacing w:line="240" w:lineRule="auto"/>
                        <w:jc w:val="right"/>
                        <w:rPr>
                          <w:rFonts w:ascii="Calibri" w:hAnsi="Calibri" w:cs="Calibri"/>
                          <w:color w:val="002060"/>
                          <w:szCs w:val="20"/>
                          <w:rtl/>
                        </w:rPr>
                      </w:pPr>
                      <w:r>
                        <w:rPr>
                          <w:rFonts w:ascii="Calibri" w:hAnsi="Calibri" w:cs="Calibri" w:hint="cs"/>
                          <w:color w:val="002060"/>
                          <w:szCs w:val="20"/>
                          <w:rtl/>
                        </w:rPr>
                        <w:t>אדר התשפ"ו</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פברואר 2026</w:t>
                      </w:r>
                      <w:r w:rsidRPr="0062451B">
                        <w:rPr>
                          <w:rFonts w:ascii="Calibri" w:hAnsi="Calibri" w:cs="Calibri" w:hint="cs"/>
                          <w:color w:val="002060"/>
                          <w:szCs w:val="20"/>
                          <w:rtl/>
                        </w:rPr>
                        <w:t xml:space="preserve"> </w:t>
                      </w:r>
                    </w:p>
                  </w:txbxContent>
                </v:textbox>
              </v:shape>
              <v:shape id="תיבת טקסט 2" o:spid="_x0000_s1066" type="#_x0000_t202" style="position:absolute;left:26326;top:3181;width:35452;height:285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" filled="f" stroked="f">
                <v:textbox>
                  <w:txbxContent>
                    <w:p w:rsidR="004D1529" w:rsidRPr="001E204F" w:rsidRDefault="004D1529" w:rsidP="00B4321D">
                      <w:pPr>
                        <w:rPr>
                          <w:rFonts w:ascii="Calibri" w:hAnsi="Calibri" w:cs="Calibri"/>
                          <w:color w:val="002060"/>
                          <w:szCs w:val="20"/>
                          <w:rtl/>
                        </w:rPr>
                      </w:pPr>
                      <w:r w:rsidRPr="00FB2E85">
                        <w:rPr>
                          <w:rFonts w:ascii="Calibri" w:hAnsi="Calibri" w:cs="Calibri"/>
                          <w:color w:val="002060"/>
                          <w:szCs w:val="20"/>
                          <w:rtl/>
                        </w:rPr>
                        <w:t>קליטת האוכלוסייה שפונתה והטיפול בה על ידי גופי הממשלה</w:t>
                      </w:r>
                      <w:r>
                        <w:rPr>
                          <w:rFonts w:ascii="Calibri" w:hAnsi="Calibri" w:cs="Calibri" w:hint="cs"/>
                          <w:color w:val="002060"/>
                          <w:szCs w:val="20"/>
                          <w:rtl/>
                        </w:rPr>
                        <w:t xml:space="preserve"> </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29" w:rsidRPr="00FB414E" w:rsidRDefault="004D1529" w:rsidP="00FB414E">
    <w:pPr>
      <w:pStyle w:val="ab"/>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59776" behindDoc="0" locked="0" layoutInCell="1" allowOverlap="1">
              <wp:simplePos x="0" y="0"/>
              <wp:positionH relativeFrom="column">
                <wp:posOffset>-193040</wp:posOffset>
              </wp:positionH>
              <wp:positionV relativeFrom="paragraph">
                <wp:posOffset>-94615</wp:posOffset>
              </wp:positionV>
              <wp:extent cx="6150310" cy="604586"/>
              <wp:effectExtent l="0" t="0" r="3175" b="5080"/>
              <wp:wrapNone/>
              <wp:docPr id="2084162802" name="קבוצה 2084162802"/>
              <wp:cNvGraphicFramePr/>
              <a:graphic xmlns:a="http://schemas.openxmlformats.org/drawingml/2006/main">
                <a:graphicData uri="http://schemas.microsoft.com/office/word/2010/wordprocessingGroup">
                  <wpg:wgp>
                    <wpg:cNvGrpSpPr/>
                    <wpg:grpSpPr>
                      <a:xfrm>
                        <a:off x="0" y="0"/>
                        <a:ext cx="6150310" cy="604586"/>
                        <a:chOff x="31750" y="0"/>
                        <a:chExt cx="6150310" cy="604586"/>
                      </a:xfrm>
                    </wpg:grpSpPr>
                    <wps:wsp>
                      <wps:cNvPr id="310852764" name="מחבר ישר 31085276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96523369"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rsidR="004D1529" w:rsidRPr="0062451B" w:rsidRDefault="004D1529" w:rsidP="00FB414E">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wps:txbx>
                      <wps:bodyPr rot="0" vert="horz" wrap="square" lIns="91440" tIns="45720" rIns="91440" bIns="45720" anchor="t" anchorCtr="0"/>
                    </wps:wsp>
                    <wps:wsp>
                      <wps:cNvPr id="376496201"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rsidR="004D1529" w:rsidRPr="0062451B" w:rsidRDefault="004D1529" w:rsidP="00FB414E">
                            <w:pPr>
                              <w:spacing w:line="240" w:lineRule="auto"/>
                              <w:jc w:val="right"/>
                              <w:rPr>
                                <w:rFonts w:ascii="Calibri" w:hAnsi="Calibri" w:cs="Calibri"/>
                                <w:color w:val="002060"/>
                                <w:szCs w:val="20"/>
                                <w:rtl/>
                              </w:rPr>
                            </w:pPr>
                            <w:r>
                              <w:rPr>
                                <w:rFonts w:ascii="Calibri" w:hAnsi="Calibri" w:cs="Calibri" w:hint="cs"/>
                                <w:color w:val="002060"/>
                                <w:szCs w:val="20"/>
                                <w:rtl/>
                              </w:rPr>
                              <w:t>אדר התשפ"ו</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פברואר 2026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wps:cNvPr id="1243057793"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rsidR="004D1529" w:rsidRPr="001E204F" w:rsidRDefault="004D1529" w:rsidP="00FB414E">
                            <w:pPr>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084162802" o:spid="_x0000_s1067" style="position:absolute;margin-left:-15.2pt;margin-top:-7.45pt;width:484.3pt;height:47.6pt;z-index:251659776;mso-width-relative:margin;mso-height-relative:margin" coordorigin="317" coordsize="6150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">
              <v:line id="מחבר ישר 310852764" o:spid="_x0000_s1068"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" strokecolor="#4579b8 [3044]"/>
              <v:shapetype id="_x0000_t202" coordsize="21600,21600" o:spt="202" path="m,l,21600r21600,l21600,xe">
                <v:stroke joinstyle="miter"/>
                <v:path gradientshapeok="t" o:connecttype="rect"/>
              </v:shapetype>
              <v:shape id="תיבת טקסט 2" o:spid="_x0000_s1069"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" filled="f" stroked="f">
                <v:textbox>
                  <w:txbxContent>
                    <w:p w:rsidR="004D1529" w:rsidRPr="0062451B" w:rsidRDefault="004D1529" w:rsidP="00FB414E">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v:textbox>
              </v:shape>
              <v:shape id="תיבת טקסט 2" o:spid="_x0000_s1070"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" filled="f" stroked="f">
                <v:textbox>
                  <w:txbxContent>
                    <w:p w:rsidR="004D1529" w:rsidRPr="0062451B" w:rsidRDefault="004D1529" w:rsidP="00FB414E">
                      <w:pPr>
                        <w:spacing w:line="240" w:lineRule="auto"/>
                        <w:jc w:val="right"/>
                        <w:rPr>
                          <w:rFonts w:ascii="Calibri" w:hAnsi="Calibri" w:cs="Calibri"/>
                          <w:color w:val="002060"/>
                          <w:szCs w:val="20"/>
                          <w:rtl/>
                        </w:rPr>
                      </w:pPr>
                      <w:r>
                        <w:rPr>
                          <w:rFonts w:ascii="Calibri" w:hAnsi="Calibri" w:cs="Calibri" w:hint="cs"/>
                          <w:color w:val="002060"/>
                          <w:szCs w:val="20"/>
                          <w:rtl/>
                        </w:rPr>
                        <w:t>אדר התשפ"ו</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פברואר 2026</w:t>
                      </w:r>
                      <w:r w:rsidRPr="0062451B">
                        <w:rPr>
                          <w:rFonts w:ascii="Calibri" w:hAnsi="Calibri" w:cs="Calibri" w:hint="cs"/>
                          <w:color w:val="002060"/>
                          <w:szCs w:val="20"/>
                          <w:rtl/>
                        </w:rPr>
                        <w:t xml:space="preserve"> </w:t>
                      </w:r>
                    </w:p>
                  </w:txbxContent>
                </v:textbox>
              </v:shape>
              <v:shape id="תיבת טקסט 2" o:spid="_x0000_s1071" type="#_x0000_t202" style="position:absolute;left:26326;top:3181;width:35452;height:285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" filled="f" stroked="f">
                <v:textbox>
                  <w:txbxContent>
                    <w:p w:rsidR="004D1529" w:rsidRPr="001E204F" w:rsidRDefault="004D1529" w:rsidP="00FB414E">
                      <w:pPr>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1529" w:rsidRPr="005C3049" w:rsidRDefault="004D1529" w:rsidP="005C3049">
    <w:pPr>
      <w:pStyle w:val="ab"/>
      <w:tabs>
        <w:tab w:val="clear" w:pos="8306"/>
      </w:tabs>
      <w:ind w:right="-142"/>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1824" behindDoc="0" locked="0" layoutInCell="1" allowOverlap="1">
              <wp:simplePos x="0" y="0"/>
              <wp:positionH relativeFrom="column">
                <wp:posOffset>-193040</wp:posOffset>
              </wp:positionH>
              <wp:positionV relativeFrom="paragraph">
                <wp:posOffset>-94615</wp:posOffset>
              </wp:positionV>
              <wp:extent cx="6150310" cy="604586"/>
              <wp:effectExtent l="0" t="0" r="3175" b="5080"/>
              <wp:wrapNone/>
              <wp:docPr id="89213021" name="קבוצה 89213021"/>
              <wp:cNvGraphicFramePr/>
              <a:graphic xmlns:a="http://schemas.openxmlformats.org/drawingml/2006/main">
                <a:graphicData uri="http://schemas.microsoft.com/office/word/2010/wordprocessingGroup">
                  <wpg:wgp>
                    <wpg:cNvGrpSpPr/>
                    <wpg:grpSpPr>
                      <a:xfrm>
                        <a:off x="0" y="0"/>
                        <a:ext cx="6150310" cy="604586"/>
                        <a:chOff x="31750" y="0"/>
                        <a:chExt cx="6150310" cy="604586"/>
                      </a:xfrm>
                    </wpg:grpSpPr>
                    <wps:wsp>
                      <wps:cNvPr id="347956213" name="מחבר ישר 347956213"/>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49674053" name="תיבת טקסט 2"/>
                      <wps:cNvSpPr txBox="1">
                        <a:spLocks noChangeArrowheads="1"/>
                      </wps:cNvSpPr>
                      <wps:spPr bwMode="auto">
                        <a:xfrm flipH="1">
                          <a:off x="3017855" y="0"/>
                          <a:ext cx="3164205" cy="285750"/>
                        </a:xfrm>
                        <a:prstGeom prst="rect">
                          <a:avLst/>
                        </a:prstGeom>
                        <a:noFill/>
                        <a:ln w="9525">
                          <a:noFill/>
                          <a:miter lim="800000"/>
                          <a:headEnd/>
                          <a:tailEnd/>
                        </a:ln>
                      </wps:spPr>
                      <wps:txbx>
                        <w:txbxContent>
                          <w:p w:rsidR="004D1529" w:rsidRPr="0062451B" w:rsidRDefault="004D1529" w:rsidP="005C304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wps:txbx>
                      <wps:bodyPr rot="0" vert="horz" wrap="square" lIns="91440" tIns="45720" rIns="91440" bIns="45720" anchor="t" anchorCtr="0"/>
                    </wps:wsp>
                    <wps:wsp>
                      <wps:cNvPr id="525218000" name="תיבת טקסט 2"/>
                      <wps:cNvSpPr txBox="1">
                        <a:spLocks noChangeArrowheads="1"/>
                      </wps:cNvSpPr>
                      <wps:spPr bwMode="auto">
                        <a:xfrm flipH="1">
                          <a:off x="31750" y="318836"/>
                          <a:ext cx="3164205" cy="285750"/>
                        </a:xfrm>
                        <a:prstGeom prst="rect">
                          <a:avLst/>
                        </a:prstGeom>
                        <a:noFill/>
                        <a:ln w="9525">
                          <a:noFill/>
                          <a:miter lim="800000"/>
                          <a:headEnd/>
                          <a:tailEnd/>
                        </a:ln>
                      </wps:spPr>
                      <wps:txbx>
                        <w:txbxContent>
                          <w:p w:rsidR="004D1529" w:rsidRPr="0062451B" w:rsidRDefault="004D1529" w:rsidP="005C3049">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wps:cNvPr id="1769145022" name="תיבת טקסט 2"/>
                      <wps:cNvSpPr txBox="1">
                        <a:spLocks noChangeArrowheads="1"/>
                      </wps:cNvSpPr>
                      <wps:spPr bwMode="auto">
                        <a:xfrm flipH="1">
                          <a:off x="2632668" y="318198"/>
                          <a:ext cx="3545205" cy="285750"/>
                        </a:xfrm>
                        <a:prstGeom prst="rect">
                          <a:avLst/>
                        </a:prstGeom>
                        <a:noFill/>
                        <a:ln w="9525">
                          <a:noFill/>
                          <a:miter lim="800000"/>
                          <a:headEnd/>
                          <a:tailEnd/>
                        </a:ln>
                      </wps:spPr>
                      <wps:txbx>
                        <w:txbxContent>
                          <w:p w:rsidR="004D1529" w:rsidRPr="001E204F" w:rsidRDefault="004D1529" w:rsidP="005C3049">
                            <w:pPr>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89213021" o:spid="_x0000_s1073" style="position:absolute;margin-left:-15.2pt;margin-top:-7.45pt;width:484.3pt;height:47.6pt;z-index:251661824;mso-width-relative:margin;mso-height-relative:margin" coordorigin="317" coordsize="6150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">
              <v:line id="מחבר ישר 347956213" o:spid="_x0000_s1074" style="position:absolute;visibility:visible;mso-wrap-style:square" from="1004,3048" to="61202,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" strokecolor="#4579b8 [3044]"/>
              <v:shapetype id="_x0000_t202" coordsize="21600,21600" o:spt="202" path="m,l,21600r21600,l21600,xe">
                <v:stroke joinstyle="miter"/>
                <v:path gradientshapeok="t" o:connecttype="rect"/>
              </v:shapetype>
              <v:shape id="תיבת טקסט 2" o:spid="_x0000_s1075" type="#_x0000_t202" style="position:absolute;left:3017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" filled="f" stroked="f">
                <v:textbox>
                  <w:txbxContent>
                    <w:p w:rsidR="004D1529" w:rsidRPr="0062451B" w:rsidRDefault="004D1529" w:rsidP="005C3049">
                      <w:pPr>
                        <w:rPr>
                          <w:rFonts w:ascii="Calibri" w:hAnsi="Calibri" w:cs="Calibri"/>
                          <w:color w:val="002060"/>
                          <w:sz w:val="22"/>
                          <w:szCs w:val="22"/>
                          <w:rtl/>
                        </w:rPr>
                      </w:pPr>
                      <w:r w:rsidRPr="0062451B">
                        <w:rPr>
                          <w:rFonts w:ascii="Calibri" w:hAnsi="Calibri" w:cs="Calibri"/>
                          <w:color w:val="002060"/>
                          <w:sz w:val="22"/>
                          <w:szCs w:val="22"/>
                          <w:rtl/>
                        </w:rPr>
                        <w:t>מבקר המדינה</w:t>
                      </w:r>
                      <w:r>
                        <w:rPr>
                          <w:rFonts w:ascii="Calibri" w:hAnsi="Calibri" w:cs="Calibri" w:hint="cs"/>
                          <w:color w:val="002060"/>
                          <w:sz w:val="22"/>
                          <w:szCs w:val="22"/>
                          <w:rtl/>
                        </w:rPr>
                        <w:t xml:space="preserve"> | דוח מיוחד </w:t>
                      </w:r>
                    </w:p>
                  </w:txbxContent>
                </v:textbox>
              </v:shape>
              <v:shape id="תיבת טקסט 2" o:spid="_x0000_s1076" type="#_x0000_t202" style="position:absolute;left:317;top:3188;width:31642;height:28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" filled="f" stroked="f">
                <v:textbox>
                  <w:txbxContent>
                    <w:p w:rsidR="004D1529" w:rsidRPr="0062451B" w:rsidRDefault="004D1529" w:rsidP="005C3049">
                      <w:pPr>
                        <w:spacing w:line="240" w:lineRule="auto"/>
                        <w:jc w:val="right"/>
                        <w:rPr>
                          <w:rFonts w:ascii="Calibri" w:hAnsi="Calibri" w:cs="Calibri"/>
                          <w:color w:val="002060"/>
                          <w:szCs w:val="20"/>
                          <w:rtl/>
                        </w:rPr>
                      </w:pPr>
                      <w:r>
                        <w:rPr>
                          <w:rFonts w:ascii="Calibri" w:hAnsi="Calibri" w:cs="Calibri" w:hint="cs"/>
                          <w:color w:val="002060"/>
                          <w:szCs w:val="20"/>
                          <w:rtl/>
                        </w:rPr>
                        <w:t>אלול התשפ"ה</w:t>
                      </w:r>
                      <w:r w:rsidRPr="0062451B">
                        <w:rPr>
                          <w:rFonts w:ascii="Calibri" w:hAnsi="Calibri" w:cs="Calibri" w:hint="cs"/>
                          <w:color w:val="002060"/>
                          <w:szCs w:val="20"/>
                          <w:rtl/>
                        </w:rPr>
                        <w:t xml:space="preserve"> </w:t>
                      </w:r>
                      <w:r w:rsidRPr="0062451B">
                        <w:rPr>
                          <w:rFonts w:asciiTheme="minorHAnsi" w:hAnsiTheme="minorHAnsi" w:cstheme="minorHAnsi"/>
                          <w:color w:val="002060"/>
                          <w:spacing w:val="20"/>
                          <w:sz w:val="22"/>
                          <w:szCs w:val="22"/>
                        </w:rPr>
                        <w:t xml:space="preserve"> </w:t>
                      </w:r>
                      <w:r w:rsidRPr="0062451B">
                        <w:rPr>
                          <w:rFonts w:ascii="Wingdings" w:hAnsi="Wingdings" w:cstheme="minorHAnsi"/>
                          <w:color w:val="002060"/>
                          <w:spacing w:val="20"/>
                          <w:sz w:val="22"/>
                          <w:szCs w:val="22"/>
                        </w:rPr>
                        <w:sym w:font="Wingdings" w:char="F0A7"/>
                      </w:r>
                      <w:r>
                        <w:rPr>
                          <w:rFonts w:ascii="Calibri" w:hAnsi="Calibri" w:cs="Calibri" w:hint="cs"/>
                          <w:color w:val="002060"/>
                          <w:szCs w:val="20"/>
                          <w:rtl/>
                        </w:rPr>
                        <w:t>ספטמבר  2025</w:t>
                      </w:r>
                      <w:r w:rsidRPr="0062451B">
                        <w:rPr>
                          <w:rFonts w:ascii="Calibri" w:hAnsi="Calibri" w:cs="Calibri" w:hint="cs"/>
                          <w:color w:val="002060"/>
                          <w:szCs w:val="20"/>
                          <w:rtl/>
                        </w:rPr>
                        <w:t xml:space="preserve"> </w:t>
                      </w:r>
                    </w:p>
                  </w:txbxContent>
                </v:textbox>
              </v:shape>
              <v:shape id="תיבת טקסט 2" o:spid="_x0000_s1077" type="#_x0000_t202" style="position:absolute;left:26326;top:3181;width:35452;height:285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" filled="f" stroked="f">
                <v:textbox>
                  <w:txbxContent>
                    <w:p w:rsidR="004D1529" w:rsidRPr="001E204F" w:rsidRDefault="004D1529" w:rsidP="005C3049">
                      <w:pPr>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Pr>
        <w:rFonts w:asciiTheme="minorHAnsi" w:hAnsiTheme="minorHAnsi" w:cstheme="minorHAnsi"/>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3061E"/>
    <w:multiLevelType w:val="hybridMultilevel"/>
    <w:tmpl w:val="A3C689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8216AB"/>
    <w:multiLevelType w:val="hybridMultilevel"/>
    <w:tmpl w:val="BB7ADECA"/>
    <w:lvl w:ilvl="0" w:tplc="51FCC494">
      <w:start w:val="1"/>
      <w:numFmt w:val="hebrew1"/>
      <w:pStyle w:val="1"/>
      <w:lvlText w:val="%1."/>
      <w:lvlJc w:val="center"/>
      <w:pPr>
        <w:ind w:left="1915" w:hanging="360"/>
      </w:pPr>
    </w:lvl>
    <w:lvl w:ilvl="1" w:tplc="ED464D04" w:tentative="1">
      <w:start w:val="1"/>
      <w:numFmt w:val="lowerLetter"/>
      <w:lvlText w:val="%2."/>
      <w:lvlJc w:val="left"/>
      <w:pPr>
        <w:ind w:left="2635" w:hanging="360"/>
      </w:pPr>
    </w:lvl>
    <w:lvl w:ilvl="2" w:tplc="0CF6A778" w:tentative="1">
      <w:start w:val="1"/>
      <w:numFmt w:val="lowerRoman"/>
      <w:lvlText w:val="%3."/>
      <w:lvlJc w:val="right"/>
      <w:pPr>
        <w:ind w:left="3355" w:hanging="180"/>
      </w:pPr>
    </w:lvl>
    <w:lvl w:ilvl="3" w:tplc="2C541640" w:tentative="1">
      <w:start w:val="1"/>
      <w:numFmt w:val="decimal"/>
      <w:lvlText w:val="%4."/>
      <w:lvlJc w:val="left"/>
      <w:pPr>
        <w:ind w:left="4075" w:hanging="360"/>
      </w:pPr>
    </w:lvl>
    <w:lvl w:ilvl="4" w:tplc="1B9C8998" w:tentative="1">
      <w:start w:val="1"/>
      <w:numFmt w:val="lowerLetter"/>
      <w:lvlText w:val="%5."/>
      <w:lvlJc w:val="left"/>
      <w:pPr>
        <w:ind w:left="4795" w:hanging="360"/>
      </w:pPr>
    </w:lvl>
    <w:lvl w:ilvl="5" w:tplc="F4BA2640" w:tentative="1">
      <w:start w:val="1"/>
      <w:numFmt w:val="lowerRoman"/>
      <w:lvlText w:val="%6."/>
      <w:lvlJc w:val="right"/>
      <w:pPr>
        <w:ind w:left="5515" w:hanging="180"/>
      </w:pPr>
    </w:lvl>
    <w:lvl w:ilvl="6" w:tplc="D89A468A" w:tentative="1">
      <w:start w:val="1"/>
      <w:numFmt w:val="decimal"/>
      <w:lvlText w:val="%7."/>
      <w:lvlJc w:val="left"/>
      <w:pPr>
        <w:ind w:left="6235" w:hanging="360"/>
      </w:pPr>
    </w:lvl>
    <w:lvl w:ilvl="7" w:tplc="6B7AAB5C" w:tentative="1">
      <w:start w:val="1"/>
      <w:numFmt w:val="lowerLetter"/>
      <w:lvlText w:val="%8."/>
      <w:lvlJc w:val="left"/>
      <w:pPr>
        <w:ind w:left="6955" w:hanging="360"/>
      </w:pPr>
    </w:lvl>
    <w:lvl w:ilvl="8" w:tplc="782EE7DE" w:tentative="1">
      <w:start w:val="1"/>
      <w:numFmt w:val="lowerRoman"/>
      <w:lvlText w:val="%9."/>
      <w:lvlJc w:val="right"/>
      <w:pPr>
        <w:ind w:left="7675" w:hanging="180"/>
      </w:pPr>
    </w:lvl>
  </w:abstractNum>
  <w:abstractNum w:abstractNumId="2" w15:restartNumberingAfterBreak="0">
    <w:nsid w:val="138C2092"/>
    <w:multiLevelType w:val="hybridMultilevel"/>
    <w:tmpl w:val="5AC821D4"/>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 w15:restartNumberingAfterBreak="0">
    <w:nsid w:val="1CCB5BF3"/>
    <w:multiLevelType w:val="multilevel"/>
    <w:tmpl w:val="646C0440"/>
    <w:lvl w:ilvl="0">
      <w:start w:val="1"/>
      <w:numFmt w:val="decimal"/>
      <w:lvlText w:val="%1."/>
      <w:lvlJc w:val="left"/>
      <w:pPr>
        <w:ind w:left="340" w:hanging="340"/>
      </w:pPr>
      <w:rPr>
        <w:rFonts w:hint="default"/>
      </w:rPr>
    </w:lvl>
    <w:lvl w:ilvl="1">
      <w:start w:val="1"/>
      <w:numFmt w:val="none"/>
      <w:pStyle w:val="71"/>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4" w15:restartNumberingAfterBreak="0">
    <w:nsid w:val="22E55D56"/>
    <w:multiLevelType w:val="hybridMultilevel"/>
    <w:tmpl w:val="DFB6D314"/>
    <w:lvl w:ilvl="0" w:tplc="25B27668">
      <w:start w:val="1"/>
      <w:numFmt w:val="decimal"/>
      <w:pStyle w:val="a"/>
      <w:suff w:val="space"/>
      <w:lvlText w:val="תרשים %1:"/>
      <w:lvlJc w:val="left"/>
      <w:pPr>
        <w:ind w:left="2628" w:hanging="360"/>
      </w:pPr>
      <w:rPr>
        <w:rFonts w:ascii="David" w:hAnsi="David" w:cs="David" w:hint="cs"/>
        <w:b w:val="0"/>
        <w:bCs w:val="0"/>
        <w:i w:val="0"/>
        <w:iCs w:val="0"/>
        <w:sz w:val="24"/>
        <w:szCs w:val="24"/>
      </w:rPr>
    </w:lvl>
    <w:lvl w:ilvl="1" w:tplc="F23231C6" w:tentative="1">
      <w:start w:val="1"/>
      <w:numFmt w:val="lowerLetter"/>
      <w:lvlText w:val="%2."/>
      <w:lvlJc w:val="left"/>
      <w:pPr>
        <w:ind w:left="1440" w:hanging="360"/>
      </w:pPr>
    </w:lvl>
    <w:lvl w:ilvl="2" w:tplc="03F2D8C4" w:tentative="1">
      <w:start w:val="1"/>
      <w:numFmt w:val="lowerRoman"/>
      <w:lvlText w:val="%3."/>
      <w:lvlJc w:val="right"/>
      <w:pPr>
        <w:ind w:left="2160" w:hanging="180"/>
      </w:pPr>
    </w:lvl>
    <w:lvl w:ilvl="3" w:tplc="7924B826" w:tentative="1">
      <w:start w:val="1"/>
      <w:numFmt w:val="decimal"/>
      <w:lvlText w:val="%4."/>
      <w:lvlJc w:val="left"/>
      <w:pPr>
        <w:ind w:left="2880" w:hanging="360"/>
      </w:pPr>
    </w:lvl>
    <w:lvl w:ilvl="4" w:tplc="04347F4E" w:tentative="1">
      <w:start w:val="1"/>
      <w:numFmt w:val="lowerLetter"/>
      <w:lvlText w:val="%5."/>
      <w:lvlJc w:val="left"/>
      <w:pPr>
        <w:ind w:left="3600" w:hanging="360"/>
      </w:pPr>
    </w:lvl>
    <w:lvl w:ilvl="5" w:tplc="37D6566C" w:tentative="1">
      <w:start w:val="1"/>
      <w:numFmt w:val="lowerRoman"/>
      <w:lvlText w:val="%6."/>
      <w:lvlJc w:val="right"/>
      <w:pPr>
        <w:ind w:left="4320" w:hanging="180"/>
      </w:pPr>
    </w:lvl>
    <w:lvl w:ilvl="6" w:tplc="FF784D36" w:tentative="1">
      <w:start w:val="1"/>
      <w:numFmt w:val="decimal"/>
      <w:lvlText w:val="%7."/>
      <w:lvlJc w:val="left"/>
      <w:pPr>
        <w:ind w:left="5040" w:hanging="360"/>
      </w:pPr>
    </w:lvl>
    <w:lvl w:ilvl="7" w:tplc="7F684F80" w:tentative="1">
      <w:start w:val="1"/>
      <w:numFmt w:val="lowerLetter"/>
      <w:lvlText w:val="%8."/>
      <w:lvlJc w:val="left"/>
      <w:pPr>
        <w:ind w:left="5760" w:hanging="360"/>
      </w:pPr>
    </w:lvl>
    <w:lvl w:ilvl="8" w:tplc="46F6BDF2" w:tentative="1">
      <w:start w:val="1"/>
      <w:numFmt w:val="lowerRoman"/>
      <w:lvlText w:val="%9."/>
      <w:lvlJc w:val="right"/>
      <w:pPr>
        <w:ind w:left="6480" w:hanging="180"/>
      </w:pPr>
    </w:lvl>
  </w:abstractNum>
  <w:abstractNum w:abstractNumId="5" w15:restartNumberingAfterBreak="0">
    <w:nsid w:val="2DEF5BC9"/>
    <w:multiLevelType w:val="hybridMultilevel"/>
    <w:tmpl w:val="DBF025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D17255"/>
    <w:multiLevelType w:val="hybridMultilevel"/>
    <w:tmpl w:val="F1AE1FFC"/>
    <w:lvl w:ilvl="0" w:tplc="5B7876C0">
      <w:start w:val="1"/>
      <w:numFmt w:val="decimal"/>
      <w:pStyle w:val="a0"/>
      <w:lvlText w:val="לוח %1:"/>
      <w:lvlJc w:val="left"/>
      <w:pPr>
        <w:ind w:left="1854" w:hanging="360"/>
      </w:pPr>
      <w:rPr>
        <w:rFonts w:ascii="Calibri" w:hAnsi="Calibri" w:cs="Calibri" w:hint="default"/>
        <w:b w:val="0"/>
        <w:bCs w:val="0"/>
        <w:i w:val="0"/>
        <w:iCs w:val="0"/>
        <w:color w:val="002060"/>
        <w:sz w:val="24"/>
        <w:szCs w:val="24"/>
      </w:rPr>
    </w:lvl>
    <w:lvl w:ilvl="1" w:tplc="13AC0250" w:tentative="1">
      <w:start w:val="1"/>
      <w:numFmt w:val="lowerLetter"/>
      <w:lvlText w:val="%2."/>
      <w:lvlJc w:val="left"/>
      <w:pPr>
        <w:ind w:left="2574" w:hanging="360"/>
      </w:pPr>
    </w:lvl>
    <w:lvl w:ilvl="2" w:tplc="23446ED4" w:tentative="1">
      <w:start w:val="1"/>
      <w:numFmt w:val="lowerRoman"/>
      <w:lvlText w:val="%3."/>
      <w:lvlJc w:val="right"/>
      <w:pPr>
        <w:ind w:left="3294" w:hanging="180"/>
      </w:pPr>
    </w:lvl>
    <w:lvl w:ilvl="3" w:tplc="35FA18FC" w:tentative="1">
      <w:start w:val="1"/>
      <w:numFmt w:val="decimal"/>
      <w:lvlText w:val="%4."/>
      <w:lvlJc w:val="left"/>
      <w:pPr>
        <w:ind w:left="4014" w:hanging="360"/>
      </w:pPr>
    </w:lvl>
    <w:lvl w:ilvl="4" w:tplc="D1008A62" w:tentative="1">
      <w:start w:val="1"/>
      <w:numFmt w:val="lowerLetter"/>
      <w:lvlText w:val="%5."/>
      <w:lvlJc w:val="left"/>
      <w:pPr>
        <w:ind w:left="4734" w:hanging="360"/>
      </w:pPr>
    </w:lvl>
    <w:lvl w:ilvl="5" w:tplc="5DA4D774" w:tentative="1">
      <w:start w:val="1"/>
      <w:numFmt w:val="lowerRoman"/>
      <w:lvlText w:val="%6."/>
      <w:lvlJc w:val="right"/>
      <w:pPr>
        <w:ind w:left="5454" w:hanging="180"/>
      </w:pPr>
    </w:lvl>
    <w:lvl w:ilvl="6" w:tplc="08F4CB5A" w:tentative="1">
      <w:start w:val="1"/>
      <w:numFmt w:val="decimal"/>
      <w:lvlText w:val="%7."/>
      <w:lvlJc w:val="left"/>
      <w:pPr>
        <w:ind w:left="6174" w:hanging="360"/>
      </w:pPr>
    </w:lvl>
    <w:lvl w:ilvl="7" w:tplc="B114C324" w:tentative="1">
      <w:start w:val="1"/>
      <w:numFmt w:val="lowerLetter"/>
      <w:lvlText w:val="%8."/>
      <w:lvlJc w:val="left"/>
      <w:pPr>
        <w:ind w:left="6894" w:hanging="360"/>
      </w:pPr>
    </w:lvl>
    <w:lvl w:ilvl="8" w:tplc="E2D6EFDE" w:tentative="1">
      <w:start w:val="1"/>
      <w:numFmt w:val="lowerRoman"/>
      <w:lvlText w:val="%9."/>
      <w:lvlJc w:val="right"/>
      <w:pPr>
        <w:ind w:left="7614" w:hanging="180"/>
      </w:pPr>
    </w:lvl>
  </w:abstractNum>
  <w:abstractNum w:abstractNumId="7" w15:restartNumberingAfterBreak="0">
    <w:nsid w:val="316B14B9"/>
    <w:multiLevelType w:val="hybridMultilevel"/>
    <w:tmpl w:val="378E9214"/>
    <w:lvl w:ilvl="0" w:tplc="C50E4C78">
      <w:start w:val="1"/>
      <w:numFmt w:val="decimal"/>
      <w:pStyle w:val="a1"/>
      <w:lvlText w:val="תמונה %1:"/>
      <w:lvlJc w:val="left"/>
      <w:pPr>
        <w:ind w:left="1494" w:hanging="360"/>
      </w:pPr>
      <w:rPr>
        <w:rFonts w:ascii="Calibri" w:hAnsi="Calibri" w:cs="Calibri" w:hint="default"/>
        <w:b w:val="0"/>
        <w:bCs w:val="0"/>
        <w:i w:val="0"/>
        <w:iCs w:val="0"/>
        <w:color w:val="002060"/>
        <w:sz w:val="24"/>
        <w:szCs w:val="24"/>
      </w:rPr>
    </w:lvl>
    <w:lvl w:ilvl="1" w:tplc="23283050" w:tentative="1">
      <w:start w:val="1"/>
      <w:numFmt w:val="lowerLetter"/>
      <w:lvlText w:val="%2."/>
      <w:lvlJc w:val="left"/>
      <w:pPr>
        <w:ind w:left="2578" w:hanging="360"/>
      </w:pPr>
    </w:lvl>
    <w:lvl w:ilvl="2" w:tplc="CBD2F198" w:tentative="1">
      <w:start w:val="1"/>
      <w:numFmt w:val="lowerRoman"/>
      <w:lvlText w:val="%3."/>
      <w:lvlJc w:val="right"/>
      <w:pPr>
        <w:ind w:left="3298" w:hanging="180"/>
      </w:pPr>
    </w:lvl>
    <w:lvl w:ilvl="3" w:tplc="F856BEE4" w:tentative="1">
      <w:start w:val="1"/>
      <w:numFmt w:val="decimal"/>
      <w:lvlText w:val="%4."/>
      <w:lvlJc w:val="left"/>
      <w:pPr>
        <w:ind w:left="4018" w:hanging="360"/>
      </w:pPr>
    </w:lvl>
    <w:lvl w:ilvl="4" w:tplc="E0C231DA" w:tentative="1">
      <w:start w:val="1"/>
      <w:numFmt w:val="lowerLetter"/>
      <w:lvlText w:val="%5."/>
      <w:lvlJc w:val="left"/>
      <w:pPr>
        <w:ind w:left="4738" w:hanging="360"/>
      </w:pPr>
    </w:lvl>
    <w:lvl w:ilvl="5" w:tplc="C9705D18" w:tentative="1">
      <w:start w:val="1"/>
      <w:numFmt w:val="lowerRoman"/>
      <w:lvlText w:val="%6."/>
      <w:lvlJc w:val="right"/>
      <w:pPr>
        <w:ind w:left="5458" w:hanging="180"/>
      </w:pPr>
    </w:lvl>
    <w:lvl w:ilvl="6" w:tplc="E43C6160" w:tentative="1">
      <w:start w:val="1"/>
      <w:numFmt w:val="decimal"/>
      <w:lvlText w:val="%7."/>
      <w:lvlJc w:val="left"/>
      <w:pPr>
        <w:ind w:left="6178" w:hanging="360"/>
      </w:pPr>
    </w:lvl>
    <w:lvl w:ilvl="7" w:tplc="1A3EFC6C" w:tentative="1">
      <w:start w:val="1"/>
      <w:numFmt w:val="lowerLetter"/>
      <w:lvlText w:val="%8."/>
      <w:lvlJc w:val="left"/>
      <w:pPr>
        <w:ind w:left="6898" w:hanging="360"/>
      </w:pPr>
    </w:lvl>
    <w:lvl w:ilvl="8" w:tplc="6F8E1D6E" w:tentative="1">
      <w:start w:val="1"/>
      <w:numFmt w:val="lowerRoman"/>
      <w:lvlText w:val="%9."/>
      <w:lvlJc w:val="right"/>
      <w:pPr>
        <w:ind w:left="7618" w:hanging="180"/>
      </w:pPr>
    </w:lvl>
  </w:abstractNum>
  <w:abstractNum w:abstractNumId="8" w15:restartNumberingAfterBreak="0">
    <w:nsid w:val="33A86F96"/>
    <w:multiLevelType w:val="hybridMultilevel"/>
    <w:tmpl w:val="220A2AB2"/>
    <w:lvl w:ilvl="0" w:tplc="738C6200">
      <w:start w:val="1"/>
      <w:numFmt w:val="decimal"/>
      <w:pStyle w:val="a2"/>
      <w:lvlText w:val="מפה %1:"/>
      <w:lvlJc w:val="left"/>
      <w:pPr>
        <w:ind w:left="1858" w:hanging="360"/>
      </w:pPr>
      <w:rPr>
        <w:rFonts w:ascii="Calibri" w:hAnsi="Calibri" w:cs="Calibri" w:hint="default"/>
        <w:b w:val="0"/>
        <w:bCs w:val="0"/>
        <w:i w:val="0"/>
        <w:iCs w:val="0"/>
        <w:color w:val="002060"/>
        <w:sz w:val="24"/>
        <w:szCs w:val="24"/>
      </w:rPr>
    </w:lvl>
    <w:lvl w:ilvl="1" w:tplc="0BC0017E" w:tentative="1">
      <w:start w:val="1"/>
      <w:numFmt w:val="lowerLetter"/>
      <w:lvlText w:val="%2."/>
      <w:lvlJc w:val="left"/>
      <w:pPr>
        <w:ind w:left="2934" w:hanging="360"/>
      </w:pPr>
    </w:lvl>
    <w:lvl w:ilvl="2" w:tplc="B72A7164" w:tentative="1">
      <w:start w:val="1"/>
      <w:numFmt w:val="lowerRoman"/>
      <w:lvlText w:val="%3."/>
      <w:lvlJc w:val="right"/>
      <w:pPr>
        <w:ind w:left="3654" w:hanging="180"/>
      </w:pPr>
    </w:lvl>
    <w:lvl w:ilvl="3" w:tplc="8ED27B00" w:tentative="1">
      <w:start w:val="1"/>
      <w:numFmt w:val="decimal"/>
      <w:lvlText w:val="%4."/>
      <w:lvlJc w:val="left"/>
      <w:pPr>
        <w:ind w:left="4374" w:hanging="360"/>
      </w:pPr>
    </w:lvl>
    <w:lvl w:ilvl="4" w:tplc="10D4E1E4" w:tentative="1">
      <w:start w:val="1"/>
      <w:numFmt w:val="lowerLetter"/>
      <w:lvlText w:val="%5."/>
      <w:lvlJc w:val="left"/>
      <w:pPr>
        <w:ind w:left="5094" w:hanging="360"/>
      </w:pPr>
    </w:lvl>
    <w:lvl w:ilvl="5" w:tplc="7A582222" w:tentative="1">
      <w:start w:val="1"/>
      <w:numFmt w:val="lowerRoman"/>
      <w:lvlText w:val="%6."/>
      <w:lvlJc w:val="right"/>
      <w:pPr>
        <w:ind w:left="5814" w:hanging="180"/>
      </w:pPr>
    </w:lvl>
    <w:lvl w:ilvl="6" w:tplc="DC82F020" w:tentative="1">
      <w:start w:val="1"/>
      <w:numFmt w:val="decimal"/>
      <w:lvlText w:val="%7."/>
      <w:lvlJc w:val="left"/>
      <w:pPr>
        <w:ind w:left="6534" w:hanging="360"/>
      </w:pPr>
    </w:lvl>
    <w:lvl w:ilvl="7" w:tplc="BD3AD36A" w:tentative="1">
      <w:start w:val="1"/>
      <w:numFmt w:val="lowerLetter"/>
      <w:lvlText w:val="%8."/>
      <w:lvlJc w:val="left"/>
      <w:pPr>
        <w:ind w:left="7254" w:hanging="360"/>
      </w:pPr>
    </w:lvl>
    <w:lvl w:ilvl="8" w:tplc="442EF450" w:tentative="1">
      <w:start w:val="1"/>
      <w:numFmt w:val="lowerRoman"/>
      <w:lvlText w:val="%9."/>
      <w:lvlJc w:val="right"/>
      <w:pPr>
        <w:ind w:left="7974" w:hanging="180"/>
      </w:pPr>
    </w:lvl>
  </w:abstractNum>
  <w:abstractNum w:abstractNumId="9" w15:restartNumberingAfterBreak="0">
    <w:nsid w:val="3A923526"/>
    <w:multiLevelType w:val="hybridMultilevel"/>
    <w:tmpl w:val="4E74417E"/>
    <w:lvl w:ilvl="0" w:tplc="0368237A">
      <w:start w:val="1"/>
      <w:numFmt w:val="decimal"/>
      <w:pStyle w:val="a3"/>
      <w:lvlText w:val="תרשים %1:"/>
      <w:lvlJc w:val="left"/>
      <w:pPr>
        <w:ind w:left="1494" w:hanging="360"/>
      </w:pPr>
      <w:rPr>
        <w:rFonts w:ascii="Calibri" w:hAnsi="Calibri" w:cs="Calibri" w:hint="default"/>
        <w:b w:val="0"/>
        <w:bCs w:val="0"/>
        <w:i w:val="0"/>
        <w:iCs w:val="0"/>
        <w:color w:val="002060"/>
        <w:sz w:val="24"/>
        <w:szCs w:val="24"/>
      </w:rPr>
    </w:lvl>
    <w:lvl w:ilvl="1" w:tplc="74F2E368" w:tentative="1">
      <w:start w:val="1"/>
      <w:numFmt w:val="lowerLetter"/>
      <w:lvlText w:val="%2."/>
      <w:lvlJc w:val="left"/>
      <w:pPr>
        <w:ind w:left="2578" w:hanging="360"/>
      </w:pPr>
    </w:lvl>
    <w:lvl w:ilvl="2" w:tplc="8BAA935E" w:tentative="1">
      <w:start w:val="1"/>
      <w:numFmt w:val="lowerRoman"/>
      <w:lvlText w:val="%3."/>
      <w:lvlJc w:val="right"/>
      <w:pPr>
        <w:ind w:left="3298" w:hanging="180"/>
      </w:pPr>
    </w:lvl>
    <w:lvl w:ilvl="3" w:tplc="EB3AC694" w:tentative="1">
      <w:start w:val="1"/>
      <w:numFmt w:val="decimal"/>
      <w:lvlText w:val="%4."/>
      <w:lvlJc w:val="left"/>
      <w:pPr>
        <w:ind w:left="4018" w:hanging="360"/>
      </w:pPr>
    </w:lvl>
    <w:lvl w:ilvl="4" w:tplc="92868A74" w:tentative="1">
      <w:start w:val="1"/>
      <w:numFmt w:val="lowerLetter"/>
      <w:lvlText w:val="%5."/>
      <w:lvlJc w:val="left"/>
      <w:pPr>
        <w:ind w:left="4738" w:hanging="360"/>
      </w:pPr>
    </w:lvl>
    <w:lvl w:ilvl="5" w:tplc="E5D485D4" w:tentative="1">
      <w:start w:val="1"/>
      <w:numFmt w:val="lowerRoman"/>
      <w:lvlText w:val="%6."/>
      <w:lvlJc w:val="right"/>
      <w:pPr>
        <w:ind w:left="5458" w:hanging="180"/>
      </w:pPr>
    </w:lvl>
    <w:lvl w:ilvl="6" w:tplc="C07A9F8A" w:tentative="1">
      <w:start w:val="1"/>
      <w:numFmt w:val="decimal"/>
      <w:lvlText w:val="%7."/>
      <w:lvlJc w:val="left"/>
      <w:pPr>
        <w:ind w:left="6178" w:hanging="360"/>
      </w:pPr>
    </w:lvl>
    <w:lvl w:ilvl="7" w:tplc="16C4D6E4" w:tentative="1">
      <w:start w:val="1"/>
      <w:numFmt w:val="lowerLetter"/>
      <w:lvlText w:val="%8."/>
      <w:lvlJc w:val="left"/>
      <w:pPr>
        <w:ind w:left="6898" w:hanging="360"/>
      </w:pPr>
    </w:lvl>
    <w:lvl w:ilvl="8" w:tplc="948E7BB4" w:tentative="1">
      <w:start w:val="1"/>
      <w:numFmt w:val="lowerRoman"/>
      <w:lvlText w:val="%9."/>
      <w:lvlJc w:val="right"/>
      <w:pPr>
        <w:ind w:left="7618" w:hanging="180"/>
      </w:pPr>
    </w:lvl>
  </w:abstractNum>
  <w:abstractNum w:abstractNumId="10" w15:restartNumberingAfterBreak="0">
    <w:nsid w:val="3BC1088C"/>
    <w:multiLevelType w:val="multilevel"/>
    <w:tmpl w:val="888E1032"/>
    <w:lvl w:ilvl="0">
      <w:start w:val="1"/>
      <w:numFmt w:val="decimal"/>
      <w:pStyle w:val="710"/>
      <w:lvlText w:val="%1."/>
      <w:lvlJc w:val="left"/>
      <w:pPr>
        <w:ind w:left="397" w:hanging="397"/>
      </w:pPr>
      <w:rPr>
        <w:rFonts w:ascii="Tahoma" w:hAnsi="Tahoma"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hebrew1"/>
      <w:pStyle w:val="711"/>
      <w:lvlText w:val="%2."/>
      <w:lvlJc w:val="left"/>
      <w:pPr>
        <w:ind w:left="765" w:hanging="340"/>
      </w:pPr>
      <w:rPr>
        <w:rFonts w:hint="default"/>
        <w:lang w:val="en-US"/>
      </w:rPr>
    </w:lvl>
    <w:lvl w:ilvl="2">
      <w:start w:val="1"/>
      <w:numFmt w:val="decimal"/>
      <w:pStyle w:val="a4"/>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1" w15:restartNumberingAfterBreak="0">
    <w:nsid w:val="40DC7E01"/>
    <w:multiLevelType w:val="hybridMultilevel"/>
    <w:tmpl w:val="5D24C320"/>
    <w:lvl w:ilvl="0" w:tplc="CF0EE2E4">
      <w:start w:val="1"/>
      <w:numFmt w:val="decimal"/>
      <w:pStyle w:val="3"/>
      <w:lvlText w:val="%1.1.1"/>
      <w:lvlJc w:val="left"/>
      <w:pPr>
        <w:ind w:left="1854" w:hanging="360"/>
      </w:pPr>
      <w:rPr>
        <w:rFonts w:hint="default"/>
      </w:rPr>
    </w:lvl>
    <w:lvl w:ilvl="1" w:tplc="D5F47040" w:tentative="1">
      <w:start w:val="1"/>
      <w:numFmt w:val="lowerLetter"/>
      <w:lvlText w:val="%2."/>
      <w:lvlJc w:val="left"/>
      <w:pPr>
        <w:ind w:left="2574" w:hanging="360"/>
      </w:pPr>
    </w:lvl>
    <w:lvl w:ilvl="2" w:tplc="B9986F56" w:tentative="1">
      <w:start w:val="1"/>
      <w:numFmt w:val="lowerRoman"/>
      <w:lvlText w:val="%3."/>
      <w:lvlJc w:val="right"/>
      <w:pPr>
        <w:ind w:left="3294" w:hanging="180"/>
      </w:pPr>
    </w:lvl>
    <w:lvl w:ilvl="3" w:tplc="BFFCC2E4" w:tentative="1">
      <w:start w:val="1"/>
      <w:numFmt w:val="decimal"/>
      <w:lvlText w:val="%4."/>
      <w:lvlJc w:val="left"/>
      <w:pPr>
        <w:ind w:left="4014" w:hanging="360"/>
      </w:pPr>
    </w:lvl>
    <w:lvl w:ilvl="4" w:tplc="525E7254" w:tentative="1">
      <w:start w:val="1"/>
      <w:numFmt w:val="lowerLetter"/>
      <w:lvlText w:val="%5."/>
      <w:lvlJc w:val="left"/>
      <w:pPr>
        <w:ind w:left="4734" w:hanging="360"/>
      </w:pPr>
    </w:lvl>
    <w:lvl w:ilvl="5" w:tplc="854088D6" w:tentative="1">
      <w:start w:val="1"/>
      <w:numFmt w:val="lowerRoman"/>
      <w:lvlText w:val="%6."/>
      <w:lvlJc w:val="right"/>
      <w:pPr>
        <w:ind w:left="5454" w:hanging="180"/>
      </w:pPr>
    </w:lvl>
    <w:lvl w:ilvl="6" w:tplc="15747D34" w:tentative="1">
      <w:start w:val="1"/>
      <w:numFmt w:val="decimal"/>
      <w:lvlText w:val="%7."/>
      <w:lvlJc w:val="left"/>
      <w:pPr>
        <w:ind w:left="6174" w:hanging="360"/>
      </w:pPr>
    </w:lvl>
    <w:lvl w:ilvl="7" w:tplc="A6826E0A" w:tentative="1">
      <w:start w:val="1"/>
      <w:numFmt w:val="lowerLetter"/>
      <w:lvlText w:val="%8."/>
      <w:lvlJc w:val="left"/>
      <w:pPr>
        <w:ind w:left="6894" w:hanging="360"/>
      </w:pPr>
    </w:lvl>
    <w:lvl w:ilvl="8" w:tplc="106EB362" w:tentative="1">
      <w:start w:val="1"/>
      <w:numFmt w:val="lowerRoman"/>
      <w:lvlText w:val="%9."/>
      <w:lvlJc w:val="right"/>
      <w:pPr>
        <w:ind w:left="7614" w:hanging="180"/>
      </w:pPr>
    </w:lvl>
  </w:abstractNum>
  <w:abstractNum w:abstractNumId="12" w15:restartNumberingAfterBreak="0">
    <w:nsid w:val="441A6670"/>
    <w:multiLevelType w:val="hybridMultilevel"/>
    <w:tmpl w:val="369C82D6"/>
    <w:lvl w:ilvl="0" w:tplc="6DCA7DC2">
      <w:start w:val="1"/>
      <w:numFmt w:val="hebrew1"/>
      <w:pStyle w:val="30"/>
      <w:lvlText w:val="%1."/>
      <w:lvlJc w:val="center"/>
      <w:pPr>
        <w:ind w:left="2705" w:hanging="360"/>
      </w:pPr>
    </w:lvl>
    <w:lvl w:ilvl="1" w:tplc="F2286B36" w:tentative="1">
      <w:start w:val="1"/>
      <w:numFmt w:val="lowerLetter"/>
      <w:lvlText w:val="%2."/>
      <w:lvlJc w:val="left"/>
      <w:pPr>
        <w:ind w:left="3425" w:hanging="360"/>
      </w:pPr>
    </w:lvl>
    <w:lvl w:ilvl="2" w:tplc="57E686D2" w:tentative="1">
      <w:start w:val="1"/>
      <w:numFmt w:val="lowerRoman"/>
      <w:lvlText w:val="%3."/>
      <w:lvlJc w:val="right"/>
      <w:pPr>
        <w:ind w:left="4145" w:hanging="180"/>
      </w:pPr>
    </w:lvl>
    <w:lvl w:ilvl="3" w:tplc="B3B6D222" w:tentative="1">
      <w:start w:val="1"/>
      <w:numFmt w:val="decimal"/>
      <w:lvlText w:val="%4."/>
      <w:lvlJc w:val="left"/>
      <w:pPr>
        <w:ind w:left="4865" w:hanging="360"/>
      </w:pPr>
    </w:lvl>
    <w:lvl w:ilvl="4" w:tplc="161C839C" w:tentative="1">
      <w:start w:val="1"/>
      <w:numFmt w:val="lowerLetter"/>
      <w:lvlText w:val="%5."/>
      <w:lvlJc w:val="left"/>
      <w:pPr>
        <w:ind w:left="5585" w:hanging="360"/>
      </w:pPr>
    </w:lvl>
    <w:lvl w:ilvl="5" w:tplc="7DE09600" w:tentative="1">
      <w:start w:val="1"/>
      <w:numFmt w:val="lowerRoman"/>
      <w:lvlText w:val="%6."/>
      <w:lvlJc w:val="right"/>
      <w:pPr>
        <w:ind w:left="6305" w:hanging="180"/>
      </w:pPr>
    </w:lvl>
    <w:lvl w:ilvl="6" w:tplc="23442B76" w:tentative="1">
      <w:start w:val="1"/>
      <w:numFmt w:val="decimal"/>
      <w:lvlText w:val="%7."/>
      <w:lvlJc w:val="left"/>
      <w:pPr>
        <w:ind w:left="7025" w:hanging="360"/>
      </w:pPr>
    </w:lvl>
    <w:lvl w:ilvl="7" w:tplc="B364B690" w:tentative="1">
      <w:start w:val="1"/>
      <w:numFmt w:val="lowerLetter"/>
      <w:lvlText w:val="%8."/>
      <w:lvlJc w:val="left"/>
      <w:pPr>
        <w:ind w:left="7745" w:hanging="360"/>
      </w:pPr>
    </w:lvl>
    <w:lvl w:ilvl="8" w:tplc="48CAF43E" w:tentative="1">
      <w:start w:val="1"/>
      <w:numFmt w:val="lowerRoman"/>
      <w:lvlText w:val="%9."/>
      <w:lvlJc w:val="right"/>
      <w:pPr>
        <w:ind w:left="8465" w:hanging="180"/>
      </w:pPr>
    </w:lvl>
  </w:abstractNum>
  <w:abstractNum w:abstractNumId="13" w15:restartNumberingAfterBreak="0">
    <w:nsid w:val="4DD35436"/>
    <w:multiLevelType w:val="hybridMultilevel"/>
    <w:tmpl w:val="EC1EC164"/>
    <w:lvl w:ilvl="0" w:tplc="CA0A9C68">
      <w:start w:val="1"/>
      <w:numFmt w:val="decimal"/>
      <w:pStyle w:val="2"/>
      <w:lvlText w:val="%1.1"/>
      <w:lvlJc w:val="left"/>
      <w:pPr>
        <w:ind w:left="1860" w:hanging="360"/>
      </w:pPr>
      <w:rPr>
        <w:rFonts w:hint="default"/>
      </w:rPr>
    </w:lvl>
    <w:lvl w:ilvl="1" w:tplc="E996B1D8" w:tentative="1">
      <w:start w:val="1"/>
      <w:numFmt w:val="lowerLetter"/>
      <w:lvlText w:val="%2."/>
      <w:lvlJc w:val="left"/>
      <w:pPr>
        <w:ind w:left="2580" w:hanging="360"/>
      </w:pPr>
    </w:lvl>
    <w:lvl w:ilvl="2" w:tplc="3056D902" w:tentative="1">
      <w:start w:val="1"/>
      <w:numFmt w:val="lowerRoman"/>
      <w:lvlText w:val="%3."/>
      <w:lvlJc w:val="right"/>
      <w:pPr>
        <w:ind w:left="3300" w:hanging="180"/>
      </w:pPr>
    </w:lvl>
    <w:lvl w:ilvl="3" w:tplc="D17C4076" w:tentative="1">
      <w:start w:val="1"/>
      <w:numFmt w:val="decimal"/>
      <w:lvlText w:val="%4."/>
      <w:lvlJc w:val="left"/>
      <w:pPr>
        <w:ind w:left="4020" w:hanging="360"/>
      </w:pPr>
    </w:lvl>
    <w:lvl w:ilvl="4" w:tplc="3FA4C742" w:tentative="1">
      <w:start w:val="1"/>
      <w:numFmt w:val="lowerLetter"/>
      <w:lvlText w:val="%5."/>
      <w:lvlJc w:val="left"/>
      <w:pPr>
        <w:ind w:left="4740" w:hanging="360"/>
      </w:pPr>
    </w:lvl>
    <w:lvl w:ilvl="5" w:tplc="DF321970" w:tentative="1">
      <w:start w:val="1"/>
      <w:numFmt w:val="lowerRoman"/>
      <w:lvlText w:val="%6."/>
      <w:lvlJc w:val="right"/>
      <w:pPr>
        <w:ind w:left="5460" w:hanging="180"/>
      </w:pPr>
    </w:lvl>
    <w:lvl w:ilvl="6" w:tplc="26B6638E" w:tentative="1">
      <w:start w:val="1"/>
      <w:numFmt w:val="decimal"/>
      <w:lvlText w:val="%7."/>
      <w:lvlJc w:val="left"/>
      <w:pPr>
        <w:ind w:left="6180" w:hanging="360"/>
      </w:pPr>
    </w:lvl>
    <w:lvl w:ilvl="7" w:tplc="CF602F52" w:tentative="1">
      <w:start w:val="1"/>
      <w:numFmt w:val="lowerLetter"/>
      <w:lvlText w:val="%8."/>
      <w:lvlJc w:val="left"/>
      <w:pPr>
        <w:ind w:left="6900" w:hanging="360"/>
      </w:pPr>
    </w:lvl>
    <w:lvl w:ilvl="8" w:tplc="A7F038CA" w:tentative="1">
      <w:start w:val="1"/>
      <w:numFmt w:val="lowerRoman"/>
      <w:lvlText w:val="%9."/>
      <w:lvlJc w:val="right"/>
      <w:pPr>
        <w:ind w:left="7620" w:hanging="180"/>
      </w:pPr>
    </w:lvl>
  </w:abstractNum>
  <w:abstractNum w:abstractNumId="14" w15:restartNumberingAfterBreak="0">
    <w:nsid w:val="5ECD295A"/>
    <w:multiLevelType w:val="multilevel"/>
    <w:tmpl w:val="2BD032F2"/>
    <w:lvl w:ilvl="0">
      <w:start w:val="1"/>
      <w:numFmt w:val="decimal"/>
      <w:lvlRestart w:val="0"/>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15:restartNumberingAfterBreak="0">
    <w:nsid w:val="656B0947"/>
    <w:multiLevelType w:val="multilevel"/>
    <w:tmpl w:val="5A9EBBDE"/>
    <w:lvl w:ilvl="0">
      <w:start w:val="1"/>
      <w:numFmt w:val="decimal"/>
      <w:lvlRestart w:val="0"/>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665B09CB"/>
    <w:multiLevelType w:val="hybridMultilevel"/>
    <w:tmpl w:val="F98283A0"/>
    <w:lvl w:ilvl="0" w:tplc="FB9A0848">
      <w:start w:val="1"/>
      <w:numFmt w:val="bullet"/>
      <w:pStyle w:val="5"/>
      <w:lvlText w:val=""/>
      <w:lvlJc w:val="left"/>
      <w:pPr>
        <w:ind w:left="1854" w:hanging="360"/>
      </w:pPr>
      <w:rPr>
        <w:rFonts w:ascii="Wingdings" w:hAnsi="Wingdings" w:hint="default"/>
        <w:color w:val="FFF400"/>
      </w:rPr>
    </w:lvl>
    <w:lvl w:ilvl="1" w:tplc="32845B70" w:tentative="1">
      <w:start w:val="1"/>
      <w:numFmt w:val="lowerLetter"/>
      <w:lvlText w:val="%2."/>
      <w:lvlJc w:val="left"/>
      <w:pPr>
        <w:ind w:left="2574" w:hanging="360"/>
      </w:pPr>
    </w:lvl>
    <w:lvl w:ilvl="2" w:tplc="50A41BDE" w:tentative="1">
      <w:start w:val="1"/>
      <w:numFmt w:val="lowerRoman"/>
      <w:lvlText w:val="%3."/>
      <w:lvlJc w:val="right"/>
      <w:pPr>
        <w:ind w:left="3294" w:hanging="180"/>
      </w:pPr>
    </w:lvl>
    <w:lvl w:ilvl="3" w:tplc="728E55F8" w:tentative="1">
      <w:start w:val="1"/>
      <w:numFmt w:val="decimal"/>
      <w:lvlText w:val="%4."/>
      <w:lvlJc w:val="left"/>
      <w:pPr>
        <w:ind w:left="4014" w:hanging="360"/>
      </w:pPr>
    </w:lvl>
    <w:lvl w:ilvl="4" w:tplc="7B60AA1A" w:tentative="1">
      <w:start w:val="1"/>
      <w:numFmt w:val="lowerLetter"/>
      <w:lvlText w:val="%5."/>
      <w:lvlJc w:val="left"/>
      <w:pPr>
        <w:ind w:left="4734" w:hanging="360"/>
      </w:pPr>
    </w:lvl>
    <w:lvl w:ilvl="5" w:tplc="372C138A" w:tentative="1">
      <w:start w:val="1"/>
      <w:numFmt w:val="lowerRoman"/>
      <w:lvlText w:val="%6."/>
      <w:lvlJc w:val="right"/>
      <w:pPr>
        <w:ind w:left="5454" w:hanging="180"/>
      </w:pPr>
    </w:lvl>
    <w:lvl w:ilvl="6" w:tplc="E3C20884" w:tentative="1">
      <w:start w:val="1"/>
      <w:numFmt w:val="decimal"/>
      <w:lvlText w:val="%7."/>
      <w:lvlJc w:val="left"/>
      <w:pPr>
        <w:ind w:left="6174" w:hanging="360"/>
      </w:pPr>
    </w:lvl>
    <w:lvl w:ilvl="7" w:tplc="252C72EC" w:tentative="1">
      <w:start w:val="1"/>
      <w:numFmt w:val="lowerLetter"/>
      <w:lvlText w:val="%8."/>
      <w:lvlJc w:val="left"/>
      <w:pPr>
        <w:ind w:left="6894" w:hanging="360"/>
      </w:pPr>
    </w:lvl>
    <w:lvl w:ilvl="8" w:tplc="2E36372C" w:tentative="1">
      <w:start w:val="1"/>
      <w:numFmt w:val="lowerRoman"/>
      <w:lvlText w:val="%9."/>
      <w:lvlJc w:val="right"/>
      <w:pPr>
        <w:ind w:left="7614" w:hanging="180"/>
      </w:pPr>
    </w:lvl>
  </w:abstractNum>
  <w:abstractNum w:abstractNumId="17" w15:restartNumberingAfterBreak="0">
    <w:nsid w:val="6DAC2EE7"/>
    <w:multiLevelType w:val="hybridMultilevel"/>
    <w:tmpl w:val="A9CC9670"/>
    <w:lvl w:ilvl="0" w:tplc="BEC0542C">
      <w:start w:val="1"/>
      <w:numFmt w:val="hebrew1"/>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7CC2CCF"/>
    <w:multiLevelType w:val="hybridMultilevel"/>
    <w:tmpl w:val="B930DB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9C56025"/>
    <w:multiLevelType w:val="multilevel"/>
    <w:tmpl w:val="2BD032F2"/>
    <w:lvl w:ilvl="0">
      <w:start w:val="1"/>
      <w:numFmt w:val="decimal"/>
      <w:lvlRestart w:val="0"/>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15:restartNumberingAfterBreak="0">
    <w:nsid w:val="7E431D00"/>
    <w:multiLevelType w:val="hybridMultilevel"/>
    <w:tmpl w:val="7576C230"/>
    <w:lvl w:ilvl="0" w:tplc="0220D996">
      <w:start w:val="1"/>
      <w:numFmt w:val="decimal"/>
      <w:pStyle w:val="10"/>
      <w:lvlText w:val="%1."/>
      <w:lvlJc w:val="left"/>
      <w:pPr>
        <w:ind w:left="1858" w:hanging="360"/>
      </w:pPr>
      <w:rPr>
        <w:rFonts w:ascii="Calibri" w:hAnsi="Calibri" w:cs="Calibri" w:hint="default"/>
        <w:b/>
        <w:bCs/>
        <w:i w:val="0"/>
        <w:iCs w:val="0"/>
        <w:color w:val="002060"/>
        <w:sz w:val="40"/>
        <w:szCs w:val="40"/>
      </w:rPr>
    </w:lvl>
    <w:lvl w:ilvl="1" w:tplc="D00E39FE" w:tentative="1">
      <w:start w:val="1"/>
      <w:numFmt w:val="lowerLetter"/>
      <w:lvlText w:val="%2."/>
      <w:lvlJc w:val="left"/>
      <w:pPr>
        <w:ind w:left="2578" w:hanging="360"/>
      </w:pPr>
    </w:lvl>
    <w:lvl w:ilvl="2" w:tplc="37202504" w:tentative="1">
      <w:start w:val="1"/>
      <w:numFmt w:val="lowerRoman"/>
      <w:lvlText w:val="%3."/>
      <w:lvlJc w:val="right"/>
      <w:pPr>
        <w:ind w:left="3298" w:hanging="180"/>
      </w:pPr>
    </w:lvl>
    <w:lvl w:ilvl="3" w:tplc="60B80394" w:tentative="1">
      <w:start w:val="1"/>
      <w:numFmt w:val="decimal"/>
      <w:lvlText w:val="%4."/>
      <w:lvlJc w:val="left"/>
      <w:pPr>
        <w:ind w:left="4018" w:hanging="360"/>
      </w:pPr>
    </w:lvl>
    <w:lvl w:ilvl="4" w:tplc="A33CD8D4" w:tentative="1">
      <w:start w:val="1"/>
      <w:numFmt w:val="lowerLetter"/>
      <w:lvlText w:val="%5."/>
      <w:lvlJc w:val="left"/>
      <w:pPr>
        <w:ind w:left="4738" w:hanging="360"/>
      </w:pPr>
    </w:lvl>
    <w:lvl w:ilvl="5" w:tplc="E9CCD126" w:tentative="1">
      <w:start w:val="1"/>
      <w:numFmt w:val="lowerRoman"/>
      <w:lvlText w:val="%6."/>
      <w:lvlJc w:val="right"/>
      <w:pPr>
        <w:ind w:left="5458" w:hanging="180"/>
      </w:pPr>
    </w:lvl>
    <w:lvl w:ilvl="6" w:tplc="5CB2A52C" w:tentative="1">
      <w:start w:val="1"/>
      <w:numFmt w:val="decimal"/>
      <w:lvlText w:val="%7."/>
      <w:lvlJc w:val="left"/>
      <w:pPr>
        <w:ind w:left="6178" w:hanging="360"/>
      </w:pPr>
    </w:lvl>
    <w:lvl w:ilvl="7" w:tplc="16E24C18" w:tentative="1">
      <w:start w:val="1"/>
      <w:numFmt w:val="lowerLetter"/>
      <w:lvlText w:val="%8."/>
      <w:lvlJc w:val="left"/>
      <w:pPr>
        <w:ind w:left="6898" w:hanging="360"/>
      </w:pPr>
    </w:lvl>
    <w:lvl w:ilvl="8" w:tplc="83C469C8" w:tentative="1">
      <w:start w:val="1"/>
      <w:numFmt w:val="lowerRoman"/>
      <w:lvlText w:val="%9."/>
      <w:lvlJc w:val="right"/>
      <w:pPr>
        <w:ind w:left="7618" w:hanging="180"/>
      </w:pPr>
    </w:lvl>
  </w:abstractNum>
  <w:abstractNum w:abstractNumId="21" w15:restartNumberingAfterBreak="0">
    <w:nsid w:val="7F8444F7"/>
    <w:multiLevelType w:val="hybridMultilevel"/>
    <w:tmpl w:val="0262A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0"/>
  </w:num>
  <w:num w:numId="2">
    <w:abstractNumId w:val="13"/>
  </w:num>
  <w:num w:numId="3">
    <w:abstractNumId w:val="11"/>
  </w:num>
  <w:num w:numId="4">
    <w:abstractNumId w:val="1"/>
  </w:num>
  <w:num w:numId="5">
    <w:abstractNumId w:val="12"/>
  </w:num>
  <w:num w:numId="6">
    <w:abstractNumId w:val="16"/>
  </w:num>
  <w:num w:numId="7">
    <w:abstractNumId w:val="9"/>
  </w:num>
  <w:num w:numId="8">
    <w:abstractNumId w:val="7"/>
  </w:num>
  <w:num w:numId="9">
    <w:abstractNumId w:val="6"/>
  </w:num>
  <w:num w:numId="10">
    <w:abstractNumId w:val="8"/>
  </w:num>
  <w:num w:numId="11">
    <w:abstractNumId w:val="4"/>
  </w:num>
  <w:num w:numId="12">
    <w:abstractNumId w:val="15"/>
  </w:num>
  <w:num w:numId="13">
    <w:abstractNumId w:val="17"/>
  </w:num>
  <w:num w:numId="14">
    <w:abstractNumId w:val="3"/>
  </w:num>
  <w:num w:numId="15">
    <w:abstractNumId w:val="10"/>
  </w:num>
  <w:num w:numId="16">
    <w:abstractNumId w:val="18"/>
  </w:num>
  <w:num w:numId="17">
    <w:abstractNumId w:val="2"/>
  </w:num>
  <w:num w:numId="18">
    <w:abstractNumId w:val="0"/>
  </w:num>
  <w:num w:numId="19">
    <w:abstractNumId w:val="21"/>
  </w:num>
  <w:num w:numId="20">
    <w:abstractNumId w:val="5"/>
  </w:num>
  <w:num w:numId="21">
    <w:abstractNumId w:val="19"/>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stylePaneSortMethod w:val="0000"/>
  <w:defaultTabStop w:val="720"/>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ivug" w:val="1"/>
    <w:docVar w:name="space" w:val="True"/>
  </w:docVars>
  <w:rsids>
    <w:rsidRoot w:val="0062451B"/>
    <w:rsid w:val="00001576"/>
    <w:rsid w:val="00003B77"/>
    <w:rsid w:val="00004B62"/>
    <w:rsid w:val="0001735B"/>
    <w:rsid w:val="00042837"/>
    <w:rsid w:val="000501A4"/>
    <w:rsid w:val="000532AA"/>
    <w:rsid w:val="0007162E"/>
    <w:rsid w:val="000756B7"/>
    <w:rsid w:val="00092F16"/>
    <w:rsid w:val="000A5DB3"/>
    <w:rsid w:val="000A66DB"/>
    <w:rsid w:val="000B06DD"/>
    <w:rsid w:val="000B1102"/>
    <w:rsid w:val="000B3D79"/>
    <w:rsid w:val="000C6528"/>
    <w:rsid w:val="000C7459"/>
    <w:rsid w:val="000D221E"/>
    <w:rsid w:val="000E013E"/>
    <w:rsid w:val="000F481D"/>
    <w:rsid w:val="000F7725"/>
    <w:rsid w:val="00101D0F"/>
    <w:rsid w:val="00112192"/>
    <w:rsid w:val="00113E28"/>
    <w:rsid w:val="00114325"/>
    <w:rsid w:val="00117664"/>
    <w:rsid w:val="001219BF"/>
    <w:rsid w:val="001602B7"/>
    <w:rsid w:val="001616A3"/>
    <w:rsid w:val="00164D9B"/>
    <w:rsid w:val="00166477"/>
    <w:rsid w:val="001730B0"/>
    <w:rsid w:val="001960B4"/>
    <w:rsid w:val="001A613C"/>
    <w:rsid w:val="001B2821"/>
    <w:rsid w:val="001B7F05"/>
    <w:rsid w:val="001C057E"/>
    <w:rsid w:val="001C6185"/>
    <w:rsid w:val="001E204F"/>
    <w:rsid w:val="00203604"/>
    <w:rsid w:val="00204237"/>
    <w:rsid w:val="002064F7"/>
    <w:rsid w:val="00212D9D"/>
    <w:rsid w:val="00240887"/>
    <w:rsid w:val="00263521"/>
    <w:rsid w:val="00276705"/>
    <w:rsid w:val="002A7D21"/>
    <w:rsid w:val="002C0C75"/>
    <w:rsid w:val="002C0FD0"/>
    <w:rsid w:val="002C1EE0"/>
    <w:rsid w:val="002C4139"/>
    <w:rsid w:val="002D1802"/>
    <w:rsid w:val="00301153"/>
    <w:rsid w:val="0030602D"/>
    <w:rsid w:val="00310345"/>
    <w:rsid w:val="00312A18"/>
    <w:rsid w:val="00313DEA"/>
    <w:rsid w:val="00323027"/>
    <w:rsid w:val="0036735A"/>
    <w:rsid w:val="0037370B"/>
    <w:rsid w:val="0037752E"/>
    <w:rsid w:val="0037780B"/>
    <w:rsid w:val="00380052"/>
    <w:rsid w:val="00386E9B"/>
    <w:rsid w:val="0039415D"/>
    <w:rsid w:val="0039635D"/>
    <w:rsid w:val="003A3B90"/>
    <w:rsid w:val="003B12F0"/>
    <w:rsid w:val="003B775A"/>
    <w:rsid w:val="003D61C6"/>
    <w:rsid w:val="003E58C2"/>
    <w:rsid w:val="003F775F"/>
    <w:rsid w:val="004144A1"/>
    <w:rsid w:val="00441531"/>
    <w:rsid w:val="00450C77"/>
    <w:rsid w:val="00460064"/>
    <w:rsid w:val="004672FB"/>
    <w:rsid w:val="004779AA"/>
    <w:rsid w:val="0048779B"/>
    <w:rsid w:val="004967B1"/>
    <w:rsid w:val="004A0385"/>
    <w:rsid w:val="004C7D9F"/>
    <w:rsid w:val="004D1529"/>
    <w:rsid w:val="004E2733"/>
    <w:rsid w:val="004E488A"/>
    <w:rsid w:val="004E4F8C"/>
    <w:rsid w:val="004E728F"/>
    <w:rsid w:val="004F0870"/>
    <w:rsid w:val="004F0AB4"/>
    <w:rsid w:val="005006C5"/>
    <w:rsid w:val="00512BD5"/>
    <w:rsid w:val="00524C99"/>
    <w:rsid w:val="00551B42"/>
    <w:rsid w:val="00551FF7"/>
    <w:rsid w:val="00574579"/>
    <w:rsid w:val="00580C5C"/>
    <w:rsid w:val="005977C8"/>
    <w:rsid w:val="005A021D"/>
    <w:rsid w:val="005A09B4"/>
    <w:rsid w:val="005A3F71"/>
    <w:rsid w:val="005B2688"/>
    <w:rsid w:val="005B3801"/>
    <w:rsid w:val="005B5D9F"/>
    <w:rsid w:val="005C3049"/>
    <w:rsid w:val="005C568B"/>
    <w:rsid w:val="005C6A2F"/>
    <w:rsid w:val="005E62A6"/>
    <w:rsid w:val="005F4A6D"/>
    <w:rsid w:val="006022C9"/>
    <w:rsid w:val="00602674"/>
    <w:rsid w:val="0062451B"/>
    <w:rsid w:val="00634DAD"/>
    <w:rsid w:val="00640B60"/>
    <w:rsid w:val="00643AA3"/>
    <w:rsid w:val="006457EB"/>
    <w:rsid w:val="00651239"/>
    <w:rsid w:val="006531CB"/>
    <w:rsid w:val="00653A21"/>
    <w:rsid w:val="00666E5B"/>
    <w:rsid w:val="00697F9D"/>
    <w:rsid w:val="006A0446"/>
    <w:rsid w:val="006A646E"/>
    <w:rsid w:val="006B1593"/>
    <w:rsid w:val="006B7706"/>
    <w:rsid w:val="006C4033"/>
    <w:rsid w:val="006D4161"/>
    <w:rsid w:val="006D786C"/>
    <w:rsid w:val="006E1414"/>
    <w:rsid w:val="006F285F"/>
    <w:rsid w:val="00710B27"/>
    <w:rsid w:val="00716AFD"/>
    <w:rsid w:val="0072219B"/>
    <w:rsid w:val="0072703B"/>
    <w:rsid w:val="007474F0"/>
    <w:rsid w:val="00751C3B"/>
    <w:rsid w:val="00753ADE"/>
    <w:rsid w:val="00773F61"/>
    <w:rsid w:val="007A2205"/>
    <w:rsid w:val="007A4EBD"/>
    <w:rsid w:val="007B112B"/>
    <w:rsid w:val="007B5B26"/>
    <w:rsid w:val="007B691A"/>
    <w:rsid w:val="007C1FF6"/>
    <w:rsid w:val="007D61B8"/>
    <w:rsid w:val="007E1D84"/>
    <w:rsid w:val="007E24BD"/>
    <w:rsid w:val="007F7FF2"/>
    <w:rsid w:val="00805B42"/>
    <w:rsid w:val="00807D9C"/>
    <w:rsid w:val="008102AD"/>
    <w:rsid w:val="008233C3"/>
    <w:rsid w:val="00824AB2"/>
    <w:rsid w:val="00837997"/>
    <w:rsid w:val="008654CB"/>
    <w:rsid w:val="00867FC5"/>
    <w:rsid w:val="00877251"/>
    <w:rsid w:val="00892F80"/>
    <w:rsid w:val="00897698"/>
    <w:rsid w:val="008A2E0E"/>
    <w:rsid w:val="008B3CAB"/>
    <w:rsid w:val="008B4F41"/>
    <w:rsid w:val="008C1428"/>
    <w:rsid w:val="008C6F75"/>
    <w:rsid w:val="009015B2"/>
    <w:rsid w:val="00906E90"/>
    <w:rsid w:val="0091051D"/>
    <w:rsid w:val="00936F84"/>
    <w:rsid w:val="00940851"/>
    <w:rsid w:val="00954731"/>
    <w:rsid w:val="00960A4D"/>
    <w:rsid w:val="009679D9"/>
    <w:rsid w:val="00974506"/>
    <w:rsid w:val="009A6817"/>
    <w:rsid w:val="009B497A"/>
    <w:rsid w:val="009C6066"/>
    <w:rsid w:val="009D45C5"/>
    <w:rsid w:val="009D6540"/>
    <w:rsid w:val="009D73F5"/>
    <w:rsid w:val="009E1A3F"/>
    <w:rsid w:val="009E53CF"/>
    <w:rsid w:val="009F0BD3"/>
    <w:rsid w:val="00A055D0"/>
    <w:rsid w:val="00A222E2"/>
    <w:rsid w:val="00A30B00"/>
    <w:rsid w:val="00A35383"/>
    <w:rsid w:val="00A41434"/>
    <w:rsid w:val="00A50507"/>
    <w:rsid w:val="00A61AD5"/>
    <w:rsid w:val="00A73038"/>
    <w:rsid w:val="00A76C99"/>
    <w:rsid w:val="00A81EBE"/>
    <w:rsid w:val="00A857BE"/>
    <w:rsid w:val="00AA2D19"/>
    <w:rsid w:val="00AB465B"/>
    <w:rsid w:val="00AB66C8"/>
    <w:rsid w:val="00AC6B95"/>
    <w:rsid w:val="00AE741B"/>
    <w:rsid w:val="00AE78E4"/>
    <w:rsid w:val="00B00E5C"/>
    <w:rsid w:val="00B14FC8"/>
    <w:rsid w:val="00B17C9F"/>
    <w:rsid w:val="00B31C6C"/>
    <w:rsid w:val="00B34907"/>
    <w:rsid w:val="00B4321D"/>
    <w:rsid w:val="00B666B9"/>
    <w:rsid w:val="00B76DC1"/>
    <w:rsid w:val="00B862C0"/>
    <w:rsid w:val="00B916BA"/>
    <w:rsid w:val="00BA3558"/>
    <w:rsid w:val="00BA6A78"/>
    <w:rsid w:val="00BC5518"/>
    <w:rsid w:val="00BD291C"/>
    <w:rsid w:val="00BE22D7"/>
    <w:rsid w:val="00BE2DD8"/>
    <w:rsid w:val="00BE2DE2"/>
    <w:rsid w:val="00BE5252"/>
    <w:rsid w:val="00C13C27"/>
    <w:rsid w:val="00C2305A"/>
    <w:rsid w:val="00C23CC9"/>
    <w:rsid w:val="00C26E58"/>
    <w:rsid w:val="00C30B3D"/>
    <w:rsid w:val="00C33AE2"/>
    <w:rsid w:val="00C36C5E"/>
    <w:rsid w:val="00C4664C"/>
    <w:rsid w:val="00C5729E"/>
    <w:rsid w:val="00C72B97"/>
    <w:rsid w:val="00C75A49"/>
    <w:rsid w:val="00C8096C"/>
    <w:rsid w:val="00C8100B"/>
    <w:rsid w:val="00CA41D2"/>
    <w:rsid w:val="00CA4F20"/>
    <w:rsid w:val="00CB1468"/>
    <w:rsid w:val="00CD5320"/>
    <w:rsid w:val="00CD6EEC"/>
    <w:rsid w:val="00CE6B6A"/>
    <w:rsid w:val="00CF637A"/>
    <w:rsid w:val="00D12FEA"/>
    <w:rsid w:val="00D22748"/>
    <w:rsid w:val="00D26918"/>
    <w:rsid w:val="00D37121"/>
    <w:rsid w:val="00D42B87"/>
    <w:rsid w:val="00D55CE3"/>
    <w:rsid w:val="00D71966"/>
    <w:rsid w:val="00D779F7"/>
    <w:rsid w:val="00D85017"/>
    <w:rsid w:val="00D87542"/>
    <w:rsid w:val="00D95C20"/>
    <w:rsid w:val="00D97C16"/>
    <w:rsid w:val="00D97D95"/>
    <w:rsid w:val="00DA3406"/>
    <w:rsid w:val="00DA67CB"/>
    <w:rsid w:val="00DB2E3A"/>
    <w:rsid w:val="00DB6E18"/>
    <w:rsid w:val="00DD64DA"/>
    <w:rsid w:val="00DE1DAB"/>
    <w:rsid w:val="00DE20A2"/>
    <w:rsid w:val="00DE2AE2"/>
    <w:rsid w:val="00DF0B89"/>
    <w:rsid w:val="00DF5469"/>
    <w:rsid w:val="00E3032B"/>
    <w:rsid w:val="00E35682"/>
    <w:rsid w:val="00E3785E"/>
    <w:rsid w:val="00E46EA3"/>
    <w:rsid w:val="00E51C1B"/>
    <w:rsid w:val="00E526FB"/>
    <w:rsid w:val="00E53DA7"/>
    <w:rsid w:val="00E678C7"/>
    <w:rsid w:val="00E806B8"/>
    <w:rsid w:val="00EC6B44"/>
    <w:rsid w:val="00EE37A3"/>
    <w:rsid w:val="00EF4920"/>
    <w:rsid w:val="00F30558"/>
    <w:rsid w:val="00F4385E"/>
    <w:rsid w:val="00F56CE4"/>
    <w:rsid w:val="00F627EB"/>
    <w:rsid w:val="00F66FC8"/>
    <w:rsid w:val="00F75A10"/>
    <w:rsid w:val="00F77276"/>
    <w:rsid w:val="00F9215C"/>
    <w:rsid w:val="00F92629"/>
    <w:rsid w:val="00F95853"/>
    <w:rsid w:val="00FA48C8"/>
    <w:rsid w:val="00FB2E85"/>
    <w:rsid w:val="00FB3F26"/>
    <w:rsid w:val="00FB414E"/>
    <w:rsid w:val="00FB7A59"/>
    <w:rsid w:val="00FC3213"/>
    <w:rsid w:val="00FC48C6"/>
    <w:rsid w:val="00FF5E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86A010"/>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5">
    <w:name w:val="Normal"/>
    <w:qFormat/>
    <w:rsid w:val="000501A4"/>
    <w:pPr>
      <w:bidi/>
      <w:spacing w:after="0" w:line="312" w:lineRule="auto"/>
    </w:pPr>
  </w:style>
  <w:style w:type="paragraph" w:styleId="11">
    <w:name w:val="heading 1"/>
    <w:basedOn w:val="a5"/>
    <w:next w:val="a5"/>
    <w:link w:val="12"/>
    <w:uiPriority w:val="1"/>
    <w:qFormat/>
    <w:rsid w:val="000501A4"/>
    <w:pPr>
      <w:keepNext/>
      <w:keepLines/>
      <w:jc w:val="center"/>
      <w:outlineLvl w:val="0"/>
    </w:pPr>
    <w:rPr>
      <w:rFonts w:eastAsiaTheme="majorEastAsia"/>
      <w:bCs/>
      <w:szCs w:val="36"/>
      <w:u w:val="single"/>
    </w:rPr>
  </w:style>
  <w:style w:type="paragraph" w:styleId="20">
    <w:name w:val="heading 2"/>
    <w:basedOn w:val="a5"/>
    <w:next w:val="a5"/>
    <w:link w:val="21"/>
    <w:uiPriority w:val="1"/>
    <w:qFormat/>
    <w:rsid w:val="000501A4"/>
    <w:pPr>
      <w:keepNext/>
      <w:keepLines/>
      <w:spacing w:before="480"/>
      <w:jc w:val="center"/>
      <w:outlineLvl w:val="1"/>
    </w:pPr>
    <w:rPr>
      <w:rFonts w:eastAsiaTheme="majorEastAsia"/>
      <w:bCs/>
      <w:szCs w:val="32"/>
    </w:rPr>
  </w:style>
  <w:style w:type="paragraph" w:styleId="31">
    <w:name w:val="heading 3"/>
    <w:basedOn w:val="a5"/>
    <w:next w:val="a5"/>
    <w:link w:val="32"/>
    <w:uiPriority w:val="1"/>
    <w:qFormat/>
    <w:rsid w:val="006D786C"/>
    <w:pPr>
      <w:keepNext/>
      <w:keepLines/>
      <w:spacing w:before="120"/>
      <w:outlineLvl w:val="2"/>
    </w:pPr>
    <w:rPr>
      <w:rFonts w:eastAsiaTheme="majorEastAsia"/>
      <w:bCs/>
      <w:szCs w:val="28"/>
      <w:u w:val="single"/>
    </w:rPr>
  </w:style>
  <w:style w:type="paragraph" w:styleId="4">
    <w:name w:val="heading 4"/>
    <w:basedOn w:val="a5"/>
    <w:next w:val="a5"/>
    <w:link w:val="40"/>
    <w:uiPriority w:val="1"/>
    <w:qFormat/>
    <w:rsid w:val="006D786C"/>
    <w:pPr>
      <w:keepNext/>
      <w:keepLines/>
      <w:spacing w:before="120"/>
      <w:outlineLvl w:val="3"/>
    </w:pPr>
    <w:rPr>
      <w:rFonts w:eastAsiaTheme="majorEastAsia"/>
      <w:bCs/>
      <w:szCs w:val="26"/>
    </w:rPr>
  </w:style>
  <w:style w:type="paragraph" w:styleId="50">
    <w:name w:val="heading 5"/>
    <w:basedOn w:val="a5"/>
    <w:next w:val="a5"/>
    <w:link w:val="51"/>
    <w:uiPriority w:val="1"/>
    <w:qFormat/>
    <w:rsid w:val="000501A4"/>
    <w:pPr>
      <w:keepNext/>
      <w:keepLines/>
      <w:outlineLvl w:val="4"/>
    </w:pPr>
    <w:rPr>
      <w:rFonts w:eastAsiaTheme="majorEastAsia"/>
      <w:bCs/>
      <w:spacing w:val="40"/>
    </w:rPr>
  </w:style>
  <w:style w:type="paragraph" w:styleId="6">
    <w:name w:val="heading 6"/>
    <w:basedOn w:val="a5"/>
    <w:next w:val="a5"/>
    <w:link w:val="60"/>
    <w:uiPriority w:val="1"/>
    <w:qFormat/>
    <w:rsid w:val="000501A4"/>
    <w:pPr>
      <w:keepNext/>
      <w:keepLines/>
      <w:outlineLvl w:val="5"/>
    </w:pPr>
    <w:rPr>
      <w:rFonts w:eastAsiaTheme="majorEastAsia"/>
      <w:spacing w:val="40"/>
    </w:rPr>
  </w:style>
  <w:style w:type="paragraph" w:styleId="7">
    <w:name w:val="heading 7"/>
    <w:basedOn w:val="a5"/>
    <w:next w:val="a5"/>
    <w:link w:val="70"/>
    <w:uiPriority w:val="1"/>
    <w:qFormat/>
    <w:rsid w:val="000501A4"/>
    <w:pPr>
      <w:keepNext/>
      <w:keepLines/>
      <w:outlineLvl w:val="6"/>
    </w:pPr>
    <w:rPr>
      <w:rFonts w:eastAsiaTheme="majorEastAsia"/>
      <w:bCs/>
      <w:spacing w:val="40"/>
    </w:rPr>
  </w:style>
  <w:style w:type="paragraph" w:styleId="8">
    <w:name w:val="heading 8"/>
    <w:basedOn w:val="a5"/>
    <w:next w:val="a5"/>
    <w:link w:val="80"/>
    <w:uiPriority w:val="1"/>
    <w:qFormat/>
    <w:rsid w:val="000501A4"/>
    <w:pPr>
      <w:keepNext/>
      <w:keepLines/>
      <w:outlineLvl w:val="7"/>
    </w:pPr>
    <w:rPr>
      <w:rFonts w:eastAsiaTheme="majorEastAsia"/>
      <w:spacing w:val="40"/>
    </w:rPr>
  </w:style>
  <w:style w:type="paragraph" w:styleId="9">
    <w:name w:val="heading 9"/>
    <w:basedOn w:val="a5"/>
    <w:next w:val="a5"/>
    <w:link w:val="90"/>
    <w:uiPriority w:val="9"/>
    <w:semiHidden/>
    <w:unhideWhenUsed/>
    <w:rsid w:val="00C13C27"/>
    <w:pPr>
      <w:keepNext/>
      <w:keepLines/>
      <w:spacing w:before="40"/>
      <w:outlineLvl w:val="8"/>
    </w:pPr>
    <w:rPr>
      <w:rFonts w:ascii="Cambria" w:eastAsia="Times New Roman" w:hAnsi="Cambria" w:cs="Times New Roman"/>
      <w:i/>
      <w:iCs/>
      <w:color w:val="272727"/>
      <w:sz w:val="21"/>
      <w:szCs w:val="21"/>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כותרת 1 תו"/>
    <w:basedOn w:val="a6"/>
    <w:link w:val="11"/>
    <w:uiPriority w:val="1"/>
    <w:rsid w:val="000501A4"/>
    <w:rPr>
      <w:rFonts w:eastAsiaTheme="majorEastAsia"/>
      <w:bCs/>
      <w:szCs w:val="36"/>
      <w:u w:val="single"/>
    </w:rPr>
  </w:style>
  <w:style w:type="character" w:customStyle="1" w:styleId="21">
    <w:name w:val="כותרת 2 תו"/>
    <w:basedOn w:val="a6"/>
    <w:link w:val="20"/>
    <w:uiPriority w:val="1"/>
    <w:rsid w:val="000501A4"/>
    <w:rPr>
      <w:rFonts w:eastAsiaTheme="majorEastAsia"/>
      <w:bCs/>
      <w:szCs w:val="32"/>
    </w:rPr>
  </w:style>
  <w:style w:type="character" w:customStyle="1" w:styleId="32">
    <w:name w:val="כותרת 3 תו"/>
    <w:basedOn w:val="a6"/>
    <w:link w:val="31"/>
    <w:uiPriority w:val="1"/>
    <w:rsid w:val="006D786C"/>
    <w:rPr>
      <w:rFonts w:eastAsiaTheme="majorEastAsia"/>
      <w:bCs/>
      <w:szCs w:val="28"/>
      <w:u w:val="single"/>
    </w:rPr>
  </w:style>
  <w:style w:type="character" w:customStyle="1" w:styleId="40">
    <w:name w:val="כותרת 4 תו"/>
    <w:basedOn w:val="a6"/>
    <w:link w:val="4"/>
    <w:uiPriority w:val="1"/>
    <w:rsid w:val="006D786C"/>
    <w:rPr>
      <w:rFonts w:eastAsiaTheme="majorEastAsia"/>
      <w:bCs/>
      <w:szCs w:val="26"/>
    </w:rPr>
  </w:style>
  <w:style w:type="character" w:customStyle="1" w:styleId="51">
    <w:name w:val="כותרת 5 תו"/>
    <w:basedOn w:val="a6"/>
    <w:link w:val="50"/>
    <w:uiPriority w:val="1"/>
    <w:rsid w:val="000501A4"/>
    <w:rPr>
      <w:rFonts w:eastAsiaTheme="majorEastAsia"/>
      <w:bCs/>
      <w:spacing w:val="40"/>
    </w:rPr>
  </w:style>
  <w:style w:type="character" w:customStyle="1" w:styleId="60">
    <w:name w:val="כותרת 6 תו"/>
    <w:basedOn w:val="a6"/>
    <w:link w:val="6"/>
    <w:uiPriority w:val="1"/>
    <w:rsid w:val="000501A4"/>
    <w:rPr>
      <w:rFonts w:eastAsiaTheme="majorEastAsia"/>
      <w:spacing w:val="40"/>
    </w:rPr>
  </w:style>
  <w:style w:type="character" w:customStyle="1" w:styleId="70">
    <w:name w:val="כותרת 7 תו"/>
    <w:basedOn w:val="a6"/>
    <w:link w:val="7"/>
    <w:uiPriority w:val="1"/>
    <w:rsid w:val="000501A4"/>
    <w:rPr>
      <w:rFonts w:eastAsiaTheme="majorEastAsia"/>
      <w:bCs/>
      <w:spacing w:val="40"/>
    </w:rPr>
  </w:style>
  <w:style w:type="character" w:customStyle="1" w:styleId="80">
    <w:name w:val="כותרת 8 תו"/>
    <w:basedOn w:val="a6"/>
    <w:link w:val="8"/>
    <w:uiPriority w:val="1"/>
    <w:rsid w:val="000501A4"/>
    <w:rPr>
      <w:rFonts w:eastAsiaTheme="majorEastAsia"/>
      <w:spacing w:val="40"/>
    </w:rPr>
  </w:style>
  <w:style w:type="paragraph" w:customStyle="1" w:styleId="a9">
    <w:name w:val="נבנצאל"/>
    <w:basedOn w:val="a5"/>
    <w:next w:val="a5"/>
    <w:link w:val="aa"/>
    <w:uiPriority w:val="99"/>
    <w:rsid w:val="000501A4"/>
    <w:pPr>
      <w:ind w:left="-567"/>
    </w:pPr>
    <w:rPr>
      <w:szCs w:val="20"/>
    </w:rPr>
  </w:style>
  <w:style w:type="character" w:customStyle="1" w:styleId="aa">
    <w:name w:val="נבנצאל תו"/>
    <w:basedOn w:val="a6"/>
    <w:link w:val="a9"/>
    <w:uiPriority w:val="99"/>
    <w:rsid w:val="000501A4"/>
    <w:rPr>
      <w:szCs w:val="20"/>
    </w:rPr>
  </w:style>
  <w:style w:type="paragraph" w:styleId="ab">
    <w:name w:val="header"/>
    <w:basedOn w:val="a5"/>
    <w:link w:val="ac"/>
    <w:uiPriority w:val="99"/>
    <w:unhideWhenUsed/>
    <w:rsid w:val="000501A4"/>
    <w:pPr>
      <w:tabs>
        <w:tab w:val="center" w:pos="4153"/>
        <w:tab w:val="right" w:pos="8306"/>
      </w:tabs>
      <w:spacing w:line="240" w:lineRule="auto"/>
    </w:pPr>
  </w:style>
  <w:style w:type="character" w:customStyle="1" w:styleId="ac">
    <w:name w:val="כותרת עליונה תו"/>
    <w:basedOn w:val="a6"/>
    <w:link w:val="ab"/>
    <w:uiPriority w:val="99"/>
    <w:rsid w:val="000501A4"/>
  </w:style>
  <w:style w:type="paragraph" w:styleId="ad">
    <w:name w:val="footer"/>
    <w:basedOn w:val="a5"/>
    <w:link w:val="ae"/>
    <w:uiPriority w:val="99"/>
    <w:unhideWhenUsed/>
    <w:rsid w:val="000501A4"/>
    <w:pPr>
      <w:tabs>
        <w:tab w:val="center" w:pos="4153"/>
        <w:tab w:val="right" w:pos="8306"/>
      </w:tabs>
      <w:spacing w:line="240" w:lineRule="auto"/>
    </w:pPr>
  </w:style>
  <w:style w:type="character" w:customStyle="1" w:styleId="ae">
    <w:name w:val="כותרת תחתונה תו"/>
    <w:basedOn w:val="a6"/>
    <w:link w:val="ad"/>
    <w:uiPriority w:val="99"/>
    <w:rsid w:val="000501A4"/>
  </w:style>
  <w:style w:type="paragraph" w:styleId="af">
    <w:name w:val="Date"/>
    <w:basedOn w:val="a5"/>
    <w:next w:val="a5"/>
    <w:link w:val="af0"/>
    <w:uiPriority w:val="99"/>
    <w:unhideWhenUsed/>
    <w:rsid w:val="000501A4"/>
    <w:pPr>
      <w:spacing w:before="120" w:line="240" w:lineRule="auto"/>
    </w:pPr>
  </w:style>
  <w:style w:type="character" w:customStyle="1" w:styleId="af0">
    <w:name w:val="תאריך תו"/>
    <w:basedOn w:val="a6"/>
    <w:link w:val="af"/>
    <w:uiPriority w:val="99"/>
    <w:rsid w:val="000501A4"/>
  </w:style>
  <w:style w:type="paragraph" w:styleId="af1">
    <w:name w:val="footnote text"/>
    <w:aliases w:val=" Char,Char,F1,FOOTNOTES,Footnote Text - Sharp,Footnote Text - Sharp Char,Footnote Text - Sharp Char Char,Footnote Text Char Char Char Char Char,Footnote reference,Sharp - Footnote Text,Sharp - Footnote Text1 Char,fn,footnote text"/>
    <w:basedOn w:val="a5"/>
    <w:link w:val="af2"/>
    <w:uiPriority w:val="99"/>
    <w:qFormat/>
    <w:rsid w:val="00574579"/>
    <w:pPr>
      <w:spacing w:line="240" w:lineRule="auto"/>
      <w:ind w:left="720" w:hanging="720"/>
    </w:pPr>
    <w:rPr>
      <w:szCs w:val="20"/>
    </w:rPr>
  </w:style>
  <w:style w:type="character" w:customStyle="1" w:styleId="af2">
    <w:name w:val="טקסט הערת שוליים תו"/>
    <w:aliases w:val=" Char תו,Char תו,F1 תו,FOOTNOTES תו,Footnote Text - Sharp תו,Footnote Text - Sharp Char תו,Footnote Text - Sharp Char Char תו,Footnote Text Char Char Char Char Char תו,Footnote reference תו,Sharp - Footnote Text תו,fn תו"/>
    <w:basedOn w:val="a6"/>
    <w:link w:val="af1"/>
    <w:uiPriority w:val="99"/>
    <w:rsid w:val="00574579"/>
    <w:rPr>
      <w:szCs w:val="20"/>
    </w:rPr>
  </w:style>
  <w:style w:type="character" w:styleId="af3">
    <w:name w:val="footnote reference"/>
    <w:aliases w:val="Footnote Reference_0,Footnote Reference_0_0,Footnote Reference_0_0_0,Footnote Reference_0_0_0_0,Footnote Reference_1,Footnote Reference_2,Footnote Reference_3,Footnote Reference_3_0,Footnote Reference_4,Footnote text,fr,מ"/>
    <w:basedOn w:val="a6"/>
    <w:uiPriority w:val="99"/>
    <w:unhideWhenUsed/>
    <w:rsid w:val="000501A4"/>
    <w:rPr>
      <w:vertAlign w:val="superscript"/>
    </w:rPr>
  </w:style>
  <w:style w:type="paragraph" w:styleId="af4">
    <w:name w:val="List Paragraph"/>
    <w:aliases w:val="Bullet Number,Num Bullet 1,Use Case List Paragraph,style 2,פיסקת רשימה1,List Paragraph1,List Paragraph_0,פיסקת bullets,פיסקת רשימה11,פיסקת רשימה12,פיסקת רשימה121,Dell,כותרתשלום 2"/>
    <w:basedOn w:val="a5"/>
    <w:link w:val="af5"/>
    <w:uiPriority w:val="34"/>
    <w:qFormat/>
    <w:rsid w:val="00B4321D"/>
    <w:pPr>
      <w:ind w:left="720"/>
      <w:contextualSpacing/>
    </w:pPr>
  </w:style>
  <w:style w:type="table" w:styleId="af6">
    <w:name w:val="Table Grid"/>
    <w:basedOn w:val="a7"/>
    <w:uiPriority w:val="5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5"/>
    <w:link w:val="af8"/>
    <w:uiPriority w:val="99"/>
    <w:unhideWhenUsed/>
    <w:rsid w:val="00B4321D"/>
    <w:pPr>
      <w:spacing w:line="240" w:lineRule="auto"/>
    </w:pPr>
    <w:rPr>
      <w:rFonts w:ascii="Tahoma" w:hAnsi="Tahoma" w:cs="Tahoma"/>
      <w:sz w:val="18"/>
      <w:szCs w:val="18"/>
    </w:rPr>
  </w:style>
  <w:style w:type="character" w:customStyle="1" w:styleId="af8">
    <w:name w:val="טקסט בלונים תו"/>
    <w:basedOn w:val="a6"/>
    <w:link w:val="af7"/>
    <w:uiPriority w:val="99"/>
    <w:rsid w:val="00B4321D"/>
    <w:rPr>
      <w:rFonts w:ascii="Tahoma" w:hAnsi="Tahoma" w:cs="Tahoma"/>
      <w:sz w:val="18"/>
      <w:szCs w:val="18"/>
    </w:rPr>
  </w:style>
  <w:style w:type="character" w:styleId="af9">
    <w:name w:val="annotation reference"/>
    <w:basedOn w:val="a6"/>
    <w:uiPriority w:val="99"/>
    <w:semiHidden/>
    <w:unhideWhenUsed/>
    <w:rsid w:val="00B4321D"/>
    <w:rPr>
      <w:sz w:val="16"/>
      <w:szCs w:val="16"/>
    </w:rPr>
  </w:style>
  <w:style w:type="paragraph" w:styleId="afa">
    <w:name w:val="annotation text"/>
    <w:basedOn w:val="a5"/>
    <w:link w:val="afb"/>
    <w:uiPriority w:val="99"/>
    <w:unhideWhenUsed/>
    <w:rsid w:val="00B4321D"/>
    <w:pPr>
      <w:spacing w:line="240" w:lineRule="auto"/>
    </w:pPr>
    <w:rPr>
      <w:szCs w:val="20"/>
    </w:rPr>
  </w:style>
  <w:style w:type="character" w:customStyle="1" w:styleId="afb">
    <w:name w:val="טקסט הערה תו"/>
    <w:basedOn w:val="a6"/>
    <w:link w:val="afa"/>
    <w:uiPriority w:val="99"/>
    <w:rsid w:val="00B4321D"/>
    <w:rPr>
      <w:szCs w:val="20"/>
    </w:rPr>
  </w:style>
  <w:style w:type="paragraph" w:styleId="afc">
    <w:name w:val="annotation subject"/>
    <w:basedOn w:val="afa"/>
    <w:next w:val="afa"/>
    <w:link w:val="afd"/>
    <w:uiPriority w:val="99"/>
    <w:semiHidden/>
    <w:unhideWhenUsed/>
    <w:rsid w:val="00B4321D"/>
    <w:rPr>
      <w:b/>
      <w:bCs/>
    </w:rPr>
  </w:style>
  <w:style w:type="character" w:customStyle="1" w:styleId="afd">
    <w:name w:val="נושא הערה תו"/>
    <w:basedOn w:val="afb"/>
    <w:link w:val="afc"/>
    <w:uiPriority w:val="99"/>
    <w:semiHidden/>
    <w:rsid w:val="00B4321D"/>
    <w:rPr>
      <w:b/>
      <w:bCs/>
      <w:szCs w:val="20"/>
    </w:rPr>
  </w:style>
  <w:style w:type="paragraph" w:styleId="afe">
    <w:name w:val="Revision"/>
    <w:hidden/>
    <w:uiPriority w:val="99"/>
    <w:semiHidden/>
    <w:rsid w:val="00B4321D"/>
    <w:pPr>
      <w:spacing w:after="0" w:line="240" w:lineRule="auto"/>
      <w:jc w:val="left"/>
    </w:pPr>
  </w:style>
  <w:style w:type="paragraph" w:styleId="aff">
    <w:name w:val="No Spacing"/>
    <w:aliases w:val="מספורנוהל"/>
    <w:basedOn w:val="a5"/>
    <w:link w:val="aff0"/>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ff0">
    <w:name w:val="ללא מרווח תו"/>
    <w:aliases w:val="מספורנוהל תו"/>
    <w:basedOn w:val="a6"/>
    <w:link w:val="aff"/>
    <w:uiPriority w:val="1"/>
    <w:rsid w:val="00B4321D"/>
    <w:rPr>
      <w:rFonts w:ascii="David" w:eastAsia="Times New Roman" w:hAnsi="David"/>
      <w:b/>
      <w:sz w:val="24"/>
      <w:lang w:eastAsia="he-IL"/>
    </w:rPr>
  </w:style>
  <w:style w:type="paragraph" w:styleId="NormalWeb">
    <w:name w:val="Normal (Web)"/>
    <w:basedOn w:val="a5"/>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3">
    <w:name w:val="רשת טבלה1"/>
    <w:basedOn w:val="a7"/>
    <w:next w:val="af6"/>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פיסקת רשימה תו"/>
    <w:aliases w:val="Bullet Number תו,Num Bullet 1 תו,Use Case List Paragraph תו,style 2 תו,פיסקת רשימה1 תו,List Paragraph1 תו,List Paragraph_0 תו,פיסקת bullets תו,פיסקת רשימה11 תו,פיסקת רשימה12 תו,פיסקת רשימה121 תו,Dell תו,כותרתשלום 2 תו"/>
    <w:link w:val="af4"/>
    <w:uiPriority w:val="34"/>
    <w:rsid w:val="00B4321D"/>
  </w:style>
  <w:style w:type="table" w:styleId="1-5">
    <w:name w:val="Grid Table 1 Light Accent 5"/>
    <w:basedOn w:val="a7"/>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a6"/>
    <w:uiPriority w:val="99"/>
    <w:unhideWhenUsed/>
    <w:rsid w:val="00B4321D"/>
    <w:rPr>
      <w:color w:val="0000FF" w:themeColor="hyperlink"/>
      <w:u w:val="single"/>
    </w:rPr>
  </w:style>
  <w:style w:type="paragraph" w:customStyle="1" w:styleId="75">
    <w:name w:val="75א מספור הערות שוליים"/>
    <w:basedOn w:val="a5"/>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a6"/>
    <w:uiPriority w:val="99"/>
    <w:semiHidden/>
    <w:unhideWhenUsed/>
    <w:rsid w:val="00B4321D"/>
    <w:rPr>
      <w:color w:val="800080" w:themeColor="followedHyperlink"/>
      <w:u w:val="single"/>
    </w:rPr>
  </w:style>
  <w:style w:type="character" w:styleId="aff1">
    <w:name w:val="Unresolved Mention"/>
    <w:basedOn w:val="a6"/>
    <w:uiPriority w:val="99"/>
    <w:semiHidden/>
    <w:unhideWhenUsed/>
    <w:rsid w:val="00B4321D"/>
    <w:rPr>
      <w:color w:val="605E5C"/>
      <w:shd w:val="clear" w:color="auto" w:fill="E1DFDD"/>
    </w:rPr>
  </w:style>
  <w:style w:type="paragraph" w:customStyle="1" w:styleId="aff2">
    <w:name w:val="פרטי הדוח ממה"/>
    <w:basedOn w:val="a5"/>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ff3">
    <w:name w:val="כותרת הדוח ממה"/>
    <w:basedOn w:val="a5"/>
    <w:link w:val="aff4"/>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ff4">
    <w:name w:val="כותרת הדוח ממה תו"/>
    <w:basedOn w:val="a6"/>
    <w:link w:val="aff3"/>
    <w:rsid w:val="00B4321D"/>
    <w:rPr>
      <w:rFonts w:ascii="Calibri" w:hAnsi="Calibri" w:cs="Calibri"/>
      <w:b/>
      <w:bCs/>
      <w:color w:val="FFFFFF" w:themeColor="background1"/>
      <w:sz w:val="60"/>
      <w:szCs w:val="60"/>
    </w:rPr>
  </w:style>
  <w:style w:type="paragraph" w:customStyle="1" w:styleId="aff5">
    <w:name w:val="טקסט שם מונח ממה"/>
    <w:basedOn w:val="a5"/>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ff6">
    <w:name w:val="טקסט הגדרת מונח ממה"/>
    <w:link w:val="aff7"/>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ff7">
    <w:name w:val="טקסט הגדרת מונח ממה תו"/>
    <w:basedOn w:val="a6"/>
    <w:link w:val="aff6"/>
    <w:rsid w:val="00B4321D"/>
    <w:rPr>
      <w:rFonts w:ascii="Calibri" w:eastAsia="DengXian" w:hAnsi="Calibri" w:cs="Calibri"/>
      <w:color w:val="002060"/>
      <w:sz w:val="24"/>
      <w:lang w:val="en-GB"/>
    </w:rPr>
  </w:style>
  <w:style w:type="paragraph" w:customStyle="1" w:styleId="aff8">
    <w:name w:val="מבוא ממה"/>
    <w:basedOn w:val="a5"/>
    <w:next w:val="a5"/>
    <w:link w:val="aff9"/>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ff9">
    <w:name w:val="מבוא ממה תו"/>
    <w:basedOn w:val="a6"/>
    <w:link w:val="aff8"/>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ffa">
    <w:name w:val="מראה מקום ממה"/>
    <w:basedOn w:val="a5"/>
    <w:next w:val="a5"/>
    <w:link w:val="affb"/>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ffb">
    <w:name w:val="מראה מקום ממה תו"/>
    <w:basedOn w:val="a6"/>
    <w:link w:val="affa"/>
    <w:rsid w:val="00B4321D"/>
    <w:rPr>
      <w:rFonts w:ascii="Calibri" w:eastAsia="Calibri" w:hAnsi="Calibri" w:cs="Calibri"/>
      <w:b/>
      <w:bCs/>
      <w:color w:val="002060"/>
      <w:sz w:val="18"/>
      <w:szCs w:val="18"/>
      <w:shd w:val="solid" w:color="F3F7FF" w:fill="auto"/>
    </w:rPr>
  </w:style>
  <w:style w:type="paragraph" w:customStyle="1" w:styleId="affc">
    <w:name w:val="כותרת עליונה ממה"/>
    <w:basedOn w:val="a5"/>
    <w:next w:val="a5"/>
    <w:link w:val="affd"/>
    <w:qFormat/>
    <w:rsid w:val="00B4321D"/>
    <w:pPr>
      <w:spacing w:line="240" w:lineRule="auto"/>
      <w:ind w:left="737"/>
      <w:jc w:val="left"/>
    </w:pPr>
    <w:rPr>
      <w:rFonts w:ascii="Calibri" w:eastAsia="Calibri" w:hAnsi="Calibri" w:cs="Calibri"/>
      <w:color w:val="002060"/>
      <w:sz w:val="18"/>
      <w:szCs w:val="18"/>
    </w:rPr>
  </w:style>
  <w:style w:type="character" w:customStyle="1" w:styleId="affd">
    <w:name w:val="כותרת עליונה ממה תו"/>
    <w:basedOn w:val="a6"/>
    <w:link w:val="affc"/>
    <w:rsid w:val="00B4321D"/>
    <w:rPr>
      <w:rFonts w:ascii="Calibri" w:eastAsia="Calibri" w:hAnsi="Calibri" w:cs="Calibri"/>
      <w:color w:val="002060"/>
      <w:sz w:val="18"/>
      <w:szCs w:val="18"/>
    </w:rPr>
  </w:style>
  <w:style w:type="paragraph" w:customStyle="1" w:styleId="10">
    <w:name w:val="כותרת 1 ממה"/>
    <w:basedOn w:val="a5"/>
    <w:next w:val="a5"/>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a6"/>
    <w:link w:val="10"/>
    <w:rsid w:val="00B4321D"/>
    <w:rPr>
      <w:rFonts w:ascii="Calibri" w:eastAsia="Calibri" w:hAnsi="Calibri" w:cs="Calibri"/>
      <w:b/>
      <w:bCs/>
      <w:color w:val="002060"/>
      <w:sz w:val="40"/>
      <w:szCs w:val="40"/>
    </w:rPr>
  </w:style>
  <w:style w:type="paragraph" w:customStyle="1" w:styleId="2">
    <w:name w:val="כותרת 2 ממה"/>
    <w:basedOn w:val="a5"/>
    <w:next w:val="a5"/>
    <w:link w:val="22"/>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2">
    <w:name w:val="כותרת 2 ממה תו"/>
    <w:basedOn w:val="21"/>
    <w:link w:val="2"/>
    <w:rsid w:val="00B4321D"/>
    <w:rPr>
      <w:rFonts w:ascii="Calibri" w:eastAsia="Calibri" w:hAnsi="Calibri" w:cs="Calibri"/>
      <w:b/>
      <w:bCs/>
      <w:color w:val="002060"/>
      <w:sz w:val="36"/>
      <w:szCs w:val="36"/>
    </w:rPr>
  </w:style>
  <w:style w:type="paragraph" w:customStyle="1" w:styleId="3">
    <w:name w:val="כותרת 3 ממה"/>
    <w:basedOn w:val="a5"/>
    <w:next w:val="a5"/>
    <w:link w:val="33"/>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3">
    <w:name w:val="כותרת 3 ממה תו"/>
    <w:basedOn w:val="32"/>
    <w:link w:val="3"/>
    <w:rsid w:val="00B4321D"/>
    <w:rPr>
      <w:rFonts w:ascii="Calibri" w:eastAsia="Calibri" w:hAnsi="Calibri" w:cs="Calibri"/>
      <w:b/>
      <w:bCs/>
      <w:color w:val="002060"/>
      <w:sz w:val="28"/>
      <w:szCs w:val="28"/>
      <w:u w:val="single"/>
    </w:rPr>
  </w:style>
  <w:style w:type="paragraph" w:customStyle="1" w:styleId="41">
    <w:name w:val="כותרת 4 ממה"/>
    <w:basedOn w:val="a5"/>
    <w:next w:val="a5"/>
    <w:link w:val="42"/>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2">
    <w:name w:val="כותרת 4 ממה תו"/>
    <w:basedOn w:val="a6"/>
    <w:link w:val="41"/>
    <w:rsid w:val="00B4321D"/>
    <w:rPr>
      <w:rFonts w:ascii="Calibri" w:eastAsia="Calibri" w:hAnsi="Calibri" w:cs="Calibri"/>
      <w:color w:val="002060"/>
      <w:sz w:val="28"/>
      <w:szCs w:val="28"/>
    </w:rPr>
  </w:style>
  <w:style w:type="paragraph" w:customStyle="1" w:styleId="1">
    <w:name w:val="רשימה1 ממה"/>
    <w:basedOn w:val="a5"/>
    <w:link w:val="15"/>
    <w:qFormat/>
    <w:rsid w:val="00B4321D"/>
    <w:pPr>
      <w:widowControl w:val="0"/>
      <w:numPr>
        <w:numId w:val="4"/>
      </w:numPr>
      <w:spacing w:line="280" w:lineRule="exact"/>
    </w:pPr>
    <w:rPr>
      <w:rFonts w:ascii="Calibri" w:eastAsia="Calibri" w:hAnsi="Calibri" w:cs="Calibri"/>
      <w:color w:val="002060"/>
      <w:sz w:val="24"/>
    </w:rPr>
  </w:style>
  <w:style w:type="character" w:customStyle="1" w:styleId="15">
    <w:name w:val="רשימה1 ממה תו"/>
    <w:basedOn w:val="a6"/>
    <w:link w:val="1"/>
    <w:rsid w:val="00B4321D"/>
    <w:rPr>
      <w:rFonts w:ascii="Calibri" w:eastAsia="Calibri" w:hAnsi="Calibri" w:cs="Calibri"/>
      <w:color w:val="002060"/>
      <w:sz w:val="24"/>
    </w:rPr>
  </w:style>
  <w:style w:type="paragraph" w:customStyle="1" w:styleId="23">
    <w:name w:val="רשימה2 ממה"/>
    <w:basedOn w:val="a5"/>
    <w:link w:val="24"/>
    <w:qFormat/>
    <w:rsid w:val="00B4321D"/>
    <w:pPr>
      <w:widowControl w:val="0"/>
      <w:spacing w:line="280" w:lineRule="exact"/>
      <w:ind w:left="1871"/>
    </w:pPr>
    <w:rPr>
      <w:rFonts w:ascii="Calibri" w:eastAsia="Calibri" w:hAnsi="Calibri" w:cs="Calibri"/>
      <w:color w:val="002060"/>
      <w:sz w:val="24"/>
    </w:rPr>
  </w:style>
  <w:style w:type="character" w:customStyle="1" w:styleId="24">
    <w:name w:val="רשימה2 ממה תו"/>
    <w:basedOn w:val="a6"/>
    <w:link w:val="23"/>
    <w:rsid w:val="00B4321D"/>
    <w:rPr>
      <w:rFonts w:ascii="Calibri" w:eastAsia="Calibri" w:hAnsi="Calibri" w:cs="Calibri"/>
      <w:color w:val="002060"/>
      <w:sz w:val="24"/>
    </w:rPr>
  </w:style>
  <w:style w:type="paragraph" w:customStyle="1" w:styleId="30">
    <w:name w:val="רשימה3 ממה"/>
    <w:basedOn w:val="a5"/>
    <w:link w:val="34"/>
    <w:qFormat/>
    <w:rsid w:val="00B4321D"/>
    <w:pPr>
      <w:widowControl w:val="0"/>
      <w:numPr>
        <w:numId w:val="5"/>
      </w:numPr>
      <w:spacing w:line="280" w:lineRule="exact"/>
    </w:pPr>
    <w:rPr>
      <w:rFonts w:ascii="Calibri" w:eastAsia="Calibri" w:hAnsi="Calibri" w:cs="Calibri"/>
      <w:color w:val="002060"/>
      <w:sz w:val="24"/>
    </w:rPr>
  </w:style>
  <w:style w:type="character" w:customStyle="1" w:styleId="34">
    <w:name w:val="רשימה3 ממה תו"/>
    <w:basedOn w:val="a6"/>
    <w:link w:val="30"/>
    <w:rsid w:val="00B4321D"/>
    <w:rPr>
      <w:rFonts w:ascii="Calibri" w:eastAsia="Calibri" w:hAnsi="Calibri" w:cs="Calibri"/>
      <w:color w:val="002060"/>
      <w:sz w:val="24"/>
    </w:rPr>
  </w:style>
  <w:style w:type="paragraph" w:customStyle="1" w:styleId="43">
    <w:name w:val="רשימה4 ממה"/>
    <w:basedOn w:val="a5"/>
    <w:link w:val="44"/>
    <w:qFormat/>
    <w:rsid w:val="00B4321D"/>
    <w:pPr>
      <w:widowControl w:val="0"/>
      <w:spacing w:line="280" w:lineRule="exact"/>
      <w:ind w:left="2552"/>
    </w:pPr>
    <w:rPr>
      <w:rFonts w:ascii="Calibri" w:eastAsia="Calibri" w:hAnsi="Calibri" w:cs="Calibri"/>
      <w:color w:val="002060"/>
      <w:sz w:val="24"/>
    </w:rPr>
  </w:style>
  <w:style w:type="character" w:customStyle="1" w:styleId="44">
    <w:name w:val="רשימה4 ממה תו"/>
    <w:basedOn w:val="a6"/>
    <w:link w:val="43"/>
    <w:rsid w:val="00B4321D"/>
    <w:rPr>
      <w:rFonts w:ascii="Calibri" w:eastAsia="Calibri" w:hAnsi="Calibri" w:cs="Calibri"/>
      <w:color w:val="002060"/>
      <w:sz w:val="24"/>
    </w:rPr>
  </w:style>
  <w:style w:type="paragraph" w:customStyle="1" w:styleId="5">
    <w:name w:val="רשימה5 ממה"/>
    <w:basedOn w:val="a5"/>
    <w:link w:val="52"/>
    <w:qFormat/>
    <w:rsid w:val="00B4321D"/>
    <w:pPr>
      <w:widowControl w:val="0"/>
      <w:numPr>
        <w:numId w:val="6"/>
      </w:numPr>
      <w:spacing w:line="280" w:lineRule="exact"/>
    </w:pPr>
    <w:rPr>
      <w:rFonts w:ascii="Calibri" w:eastAsia="Calibri" w:hAnsi="Calibri" w:cs="Calibri"/>
      <w:color w:val="002060"/>
      <w:sz w:val="24"/>
    </w:rPr>
  </w:style>
  <w:style w:type="character" w:customStyle="1" w:styleId="52">
    <w:name w:val="רשימה5 ממה תו"/>
    <w:basedOn w:val="a6"/>
    <w:link w:val="5"/>
    <w:rsid w:val="00B4321D"/>
    <w:rPr>
      <w:rFonts w:ascii="Calibri" w:eastAsia="Calibri" w:hAnsi="Calibri" w:cs="Calibri"/>
      <w:color w:val="002060"/>
      <w:sz w:val="24"/>
    </w:rPr>
  </w:style>
  <w:style w:type="paragraph" w:customStyle="1" w:styleId="affe">
    <w:name w:val="הערת שוליים ממה"/>
    <w:basedOn w:val="a5"/>
    <w:link w:val="afff"/>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fff">
    <w:name w:val="הערת שוליים ממה תו"/>
    <w:basedOn w:val="a6"/>
    <w:link w:val="affe"/>
    <w:rsid w:val="00B4321D"/>
    <w:rPr>
      <w:rFonts w:ascii="Calibri" w:eastAsia="Calibri" w:hAnsi="Calibri" w:cs="Calibri"/>
      <w:color w:val="002060"/>
      <w:sz w:val="24"/>
      <w:szCs w:val="20"/>
    </w:rPr>
  </w:style>
  <w:style w:type="paragraph" w:customStyle="1" w:styleId="afff0">
    <w:name w:val="הערת סיום ממה"/>
    <w:basedOn w:val="a5"/>
    <w:link w:val="afff1"/>
    <w:qFormat/>
    <w:rsid w:val="00B4321D"/>
    <w:pPr>
      <w:widowControl w:val="0"/>
      <w:spacing w:line="240" w:lineRule="auto"/>
      <w:ind w:left="1134"/>
    </w:pPr>
    <w:rPr>
      <w:rFonts w:ascii="Calibri" w:eastAsia="Calibri" w:hAnsi="Calibri" w:cs="Calibri"/>
      <w:color w:val="002060"/>
      <w:sz w:val="24"/>
      <w:szCs w:val="20"/>
    </w:rPr>
  </w:style>
  <w:style w:type="character" w:customStyle="1" w:styleId="afff1">
    <w:name w:val="הערת סיום ממה תו"/>
    <w:basedOn w:val="a6"/>
    <w:link w:val="afff0"/>
    <w:rsid w:val="00B4321D"/>
    <w:rPr>
      <w:rFonts w:ascii="Calibri" w:eastAsia="Calibri" w:hAnsi="Calibri" w:cs="Calibri"/>
      <w:color w:val="002060"/>
      <w:sz w:val="24"/>
      <w:szCs w:val="20"/>
    </w:rPr>
  </w:style>
  <w:style w:type="paragraph" w:customStyle="1" w:styleId="16">
    <w:name w:val="ליקוי/ממצא חיובי/המלצה1 ממה"/>
    <w:next w:val="a5"/>
    <w:link w:val="17"/>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7">
    <w:name w:val="ליקוי/ממצא חיובי/המלצה1 ממה תו"/>
    <w:basedOn w:val="a6"/>
    <w:link w:val="16"/>
    <w:rsid w:val="00B4321D"/>
    <w:rPr>
      <w:rFonts w:ascii="Calibri" w:eastAsia="Calibri" w:hAnsi="Calibri" w:cs="Calibri"/>
      <w:color w:val="002060"/>
      <w:sz w:val="24"/>
    </w:rPr>
  </w:style>
  <w:style w:type="paragraph" w:customStyle="1" w:styleId="25">
    <w:name w:val="ליקוי/ממצא חיובי/המלצה2 ממה"/>
    <w:basedOn w:val="a5"/>
    <w:next w:val="a5"/>
    <w:link w:val="26"/>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6">
    <w:name w:val="ליקוי/ממצא חיובי/המלצה2 ממה תו"/>
    <w:basedOn w:val="17"/>
    <w:link w:val="25"/>
    <w:rsid w:val="00B4321D"/>
    <w:rPr>
      <w:rFonts w:ascii="Calibri" w:eastAsia="Calibri" w:hAnsi="Calibri" w:cs="Calibri"/>
      <w:color w:val="002060"/>
      <w:sz w:val="24"/>
    </w:rPr>
  </w:style>
  <w:style w:type="paragraph" w:customStyle="1" w:styleId="35">
    <w:name w:val="ליקוי/ממצא חיובי/המלצה3 ממה"/>
    <w:basedOn w:val="a5"/>
    <w:link w:val="36"/>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6">
    <w:name w:val="ליקוי/ממצא חיובי/המלצה3 ממה תו"/>
    <w:basedOn w:val="a6"/>
    <w:link w:val="35"/>
    <w:rsid w:val="00B4321D"/>
    <w:rPr>
      <w:rFonts w:ascii="Calibri" w:eastAsia="Calibri" w:hAnsi="Calibri" w:cs="Calibri"/>
      <w:color w:val="002060"/>
      <w:sz w:val="24"/>
    </w:rPr>
  </w:style>
  <w:style w:type="paragraph" w:customStyle="1" w:styleId="afff2">
    <w:name w:val="נבנצאל ממה"/>
    <w:basedOn w:val="a5"/>
    <w:next w:val="a5"/>
    <w:link w:val="afff3"/>
    <w:uiPriority w:val="99"/>
    <w:qFormat/>
    <w:rsid w:val="00B4321D"/>
    <w:pPr>
      <w:keepNext/>
      <w:spacing w:line="280" w:lineRule="exact"/>
      <w:jc w:val="left"/>
    </w:pPr>
    <w:rPr>
      <w:rFonts w:ascii="Calibri" w:eastAsia="Calibri" w:hAnsi="Calibri" w:cs="Calibri"/>
      <w:color w:val="002060"/>
      <w:szCs w:val="20"/>
    </w:rPr>
  </w:style>
  <w:style w:type="character" w:customStyle="1" w:styleId="afff3">
    <w:name w:val="נבנצאל ממה תו"/>
    <w:basedOn w:val="a6"/>
    <w:link w:val="afff2"/>
    <w:uiPriority w:val="99"/>
    <w:rsid w:val="00B4321D"/>
    <w:rPr>
      <w:rFonts w:ascii="Calibri" w:eastAsia="Calibri" w:hAnsi="Calibri" w:cs="Calibri"/>
      <w:color w:val="002060"/>
      <w:szCs w:val="20"/>
    </w:rPr>
  </w:style>
  <w:style w:type="paragraph" w:customStyle="1" w:styleId="afff4">
    <w:name w:val="רגיל ממה"/>
    <w:basedOn w:val="a5"/>
    <w:link w:val="afff5"/>
    <w:qFormat/>
    <w:rsid w:val="00B4321D"/>
    <w:pPr>
      <w:widowControl w:val="0"/>
      <w:spacing w:line="280" w:lineRule="exact"/>
      <w:ind w:left="1134"/>
    </w:pPr>
    <w:rPr>
      <w:rFonts w:ascii="Calibri" w:eastAsia="Calibri" w:hAnsi="Calibri" w:cs="Calibri"/>
      <w:color w:val="002060"/>
      <w:sz w:val="24"/>
    </w:rPr>
  </w:style>
  <w:style w:type="character" w:customStyle="1" w:styleId="afff5">
    <w:name w:val="רגיל ממה תו"/>
    <w:basedOn w:val="a6"/>
    <w:link w:val="afff4"/>
    <w:rsid w:val="00B4321D"/>
    <w:rPr>
      <w:rFonts w:ascii="Calibri" w:eastAsia="Calibri" w:hAnsi="Calibri" w:cs="Calibri"/>
      <w:color w:val="002060"/>
      <w:sz w:val="24"/>
    </w:rPr>
  </w:style>
  <w:style w:type="paragraph" w:customStyle="1" w:styleId="afff6">
    <w:name w:val="סיכום ממה"/>
    <w:basedOn w:val="a5"/>
    <w:next w:val="a5"/>
    <w:link w:val="afff7"/>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fff7">
    <w:name w:val="סיכום ממה תו"/>
    <w:basedOn w:val="a6"/>
    <w:link w:val="afff6"/>
    <w:rsid w:val="00B4321D"/>
    <w:rPr>
      <w:rFonts w:ascii="Calibri" w:eastAsia="Calibri" w:hAnsi="Calibri" w:cs="Calibri"/>
      <w:b/>
      <w:bCs/>
      <w:color w:val="FFFFFF" w:themeColor="background1"/>
      <w:sz w:val="2"/>
      <w:szCs w:val="2"/>
    </w:rPr>
  </w:style>
  <w:style w:type="paragraph" w:customStyle="1" w:styleId="afff8">
    <w:name w:val="טקסט סיכום ממה"/>
    <w:basedOn w:val="a5"/>
    <w:next w:val="a5"/>
    <w:qFormat/>
    <w:rsid w:val="00B4321D"/>
    <w:pPr>
      <w:widowControl w:val="0"/>
      <w:spacing w:after="240" w:line="280" w:lineRule="exact"/>
      <w:ind w:left="1140"/>
    </w:pPr>
    <w:rPr>
      <w:rFonts w:ascii="Calibri" w:eastAsia="Calibri" w:hAnsi="Calibri" w:cs="Calibri"/>
      <w:bCs/>
      <w:color w:val="002060"/>
      <w:sz w:val="24"/>
    </w:rPr>
  </w:style>
  <w:style w:type="paragraph" w:customStyle="1" w:styleId="afff9">
    <w:name w:val="סיכום ביניים ממה"/>
    <w:basedOn w:val="a5"/>
    <w:next w:val="a5"/>
    <w:qFormat/>
    <w:rsid w:val="00B4321D"/>
    <w:pPr>
      <w:widowControl w:val="0"/>
      <w:spacing w:before="240" w:after="240"/>
      <w:ind w:left="1134"/>
    </w:pPr>
    <w:rPr>
      <w:rFonts w:ascii="Calibri" w:eastAsia="Calibri" w:hAnsi="Calibri" w:cs="Calibri"/>
      <w:noProof/>
      <w:color w:val="002060"/>
      <w:sz w:val="24"/>
    </w:rPr>
  </w:style>
  <w:style w:type="paragraph" w:customStyle="1" w:styleId="afffa">
    <w:name w:val="טקסט סיכום ביניים ממה"/>
    <w:basedOn w:val="a5"/>
    <w:next w:val="a5"/>
    <w:qFormat/>
    <w:rsid w:val="00B4321D"/>
    <w:pPr>
      <w:widowControl w:val="0"/>
      <w:spacing w:after="240" w:line="280" w:lineRule="exact"/>
      <w:ind w:left="1134"/>
    </w:pPr>
    <w:rPr>
      <w:rFonts w:ascii="Calibri" w:eastAsia="Calibri" w:hAnsi="Calibri" w:cs="Calibri"/>
      <w:bCs/>
      <w:color w:val="002060"/>
      <w:sz w:val="24"/>
    </w:rPr>
  </w:style>
  <w:style w:type="paragraph" w:customStyle="1" w:styleId="a3">
    <w:name w:val="תרשים ממה"/>
    <w:basedOn w:val="a5"/>
    <w:next w:val="a5"/>
    <w:link w:val="afffb"/>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fffb">
    <w:name w:val="תרשים ממה תו"/>
    <w:basedOn w:val="a6"/>
    <w:link w:val="a3"/>
    <w:rsid w:val="00B4321D"/>
    <w:rPr>
      <w:rFonts w:ascii="Calibri" w:eastAsia="Calibri" w:hAnsi="Calibri" w:cs="Calibri"/>
      <w:b/>
      <w:bCs/>
      <w:color w:val="002060"/>
      <w:sz w:val="24"/>
    </w:rPr>
  </w:style>
  <w:style w:type="paragraph" w:customStyle="1" w:styleId="a1">
    <w:name w:val="תמונה ממה"/>
    <w:basedOn w:val="a5"/>
    <w:next w:val="a5"/>
    <w:link w:val="afffc"/>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fffc">
    <w:name w:val="תמונה ממה תו"/>
    <w:basedOn w:val="a6"/>
    <w:link w:val="a1"/>
    <w:rsid w:val="00B4321D"/>
    <w:rPr>
      <w:rFonts w:ascii="Calibri" w:eastAsia="Calibri" w:hAnsi="Calibri" w:cs="Calibri"/>
      <w:b/>
      <w:bCs/>
      <w:color w:val="002060"/>
      <w:sz w:val="24"/>
    </w:rPr>
  </w:style>
  <w:style w:type="paragraph" w:customStyle="1" w:styleId="a0">
    <w:name w:val="לוח ממה"/>
    <w:basedOn w:val="a5"/>
    <w:next w:val="a5"/>
    <w:link w:val="afffd"/>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fffd">
    <w:name w:val="לוח ממה תו"/>
    <w:basedOn w:val="a6"/>
    <w:link w:val="a0"/>
    <w:rsid w:val="00B4321D"/>
    <w:rPr>
      <w:rFonts w:ascii="Calibri" w:eastAsia="Calibri" w:hAnsi="Calibri" w:cs="Calibri"/>
      <w:b/>
      <w:bCs/>
      <w:color w:val="002060"/>
      <w:sz w:val="24"/>
    </w:rPr>
  </w:style>
  <w:style w:type="paragraph" w:customStyle="1" w:styleId="a2">
    <w:name w:val="מפה ממה"/>
    <w:basedOn w:val="a5"/>
    <w:next w:val="a5"/>
    <w:link w:val="afffe"/>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fffe">
    <w:name w:val="מפה ממה תו"/>
    <w:basedOn w:val="a6"/>
    <w:link w:val="a2"/>
    <w:rsid w:val="00B4321D"/>
    <w:rPr>
      <w:rFonts w:ascii="Calibri" w:eastAsia="Calibri" w:hAnsi="Calibri" w:cs="Calibri"/>
      <w:b/>
      <w:bCs/>
      <w:color w:val="002060"/>
      <w:sz w:val="24"/>
    </w:rPr>
  </w:style>
  <w:style w:type="paragraph" w:customStyle="1" w:styleId="affff">
    <w:name w:val="מקור ממה"/>
    <w:basedOn w:val="a5"/>
    <w:next w:val="a5"/>
    <w:qFormat/>
    <w:rsid w:val="00B4321D"/>
    <w:pPr>
      <w:keepNext/>
      <w:keepLines/>
      <w:widowControl w:val="0"/>
      <w:ind w:left="1134"/>
    </w:pPr>
    <w:rPr>
      <w:rFonts w:ascii="Calibri" w:eastAsia="Calibri" w:hAnsi="Calibri" w:cs="Calibri"/>
      <w:color w:val="002060"/>
      <w:szCs w:val="20"/>
    </w:rPr>
  </w:style>
  <w:style w:type="paragraph" w:customStyle="1" w:styleId="affff0">
    <w:name w:val="אובייקט ממה"/>
    <w:basedOn w:val="a5"/>
    <w:next w:val="a5"/>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ffff1">
    <w:name w:val="רכיבי המבוא ממה"/>
    <w:basedOn w:val="a5"/>
    <w:link w:val="affff2"/>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ffff2">
    <w:name w:val="רכיבי המבוא ממה תו"/>
    <w:basedOn w:val="a6"/>
    <w:link w:val="affff1"/>
    <w:rsid w:val="00B4321D"/>
    <w:rPr>
      <w:rFonts w:ascii="Calibri" w:eastAsia="Calibri" w:hAnsi="Calibri" w:cs="Calibri"/>
      <w:color w:val="002060"/>
      <w:szCs w:val="20"/>
    </w:rPr>
  </w:style>
  <w:style w:type="paragraph" w:customStyle="1" w:styleId="affff3">
    <w:name w:val="אייקון במבוא ממה"/>
    <w:basedOn w:val="a5"/>
    <w:link w:val="affff4"/>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ffff4">
    <w:name w:val="אייקון במבוא ממה תו"/>
    <w:basedOn w:val="a6"/>
    <w:link w:val="affff3"/>
    <w:rsid w:val="00B4321D"/>
    <w:rPr>
      <w:rFonts w:ascii="Calibri" w:eastAsia="Calibri" w:hAnsi="Calibri" w:cs="Calibri"/>
      <w:bCs/>
      <w:color w:val="002060"/>
      <w:sz w:val="24"/>
      <w:szCs w:val="20"/>
    </w:rPr>
  </w:style>
  <w:style w:type="paragraph" w:customStyle="1" w:styleId="739">
    <w:name w:val="73א טקסט רץ 9"/>
    <w:basedOn w:val="a5"/>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a6"/>
    <w:link w:val="739"/>
    <w:rsid w:val="00B4321D"/>
    <w:rPr>
      <w:rFonts w:ascii="Tahoma" w:hAnsi="Tahoma" w:cs="Tahoma"/>
      <w:color w:val="0D0D0D" w:themeColor="text1" w:themeTint="F2"/>
      <w:sz w:val="18"/>
      <w:szCs w:val="18"/>
    </w:rPr>
  </w:style>
  <w:style w:type="paragraph" w:customStyle="1" w:styleId="712">
    <w:name w:val="71ג הערות שוליים"/>
    <w:basedOn w:val="af1"/>
    <w:link w:val="71Char"/>
    <w:qFormat/>
    <w:rsid w:val="009A6817"/>
    <w:pPr>
      <w:spacing w:after="60" w:line="22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a6"/>
    <w:link w:val="712"/>
    <w:rsid w:val="009A6817"/>
    <w:rPr>
      <w:rFonts w:ascii="Tahoma" w:hAnsi="Tahoma" w:cs="Tahoma"/>
      <w:color w:val="0D0D0D" w:themeColor="text1" w:themeTint="F2"/>
      <w:sz w:val="14"/>
      <w:szCs w:val="14"/>
    </w:rPr>
  </w:style>
  <w:style w:type="paragraph" w:customStyle="1" w:styleId="2021">
    <w:name w:val="מספרים גדולים בטבלת תקציר 2021"/>
    <w:basedOn w:val="a5"/>
    <w:link w:val="2021Char"/>
    <w:qFormat/>
    <w:rsid w:val="00BE22D7"/>
    <w:pPr>
      <w:spacing w:before="120" w:line="240" w:lineRule="auto"/>
      <w:jc w:val="left"/>
      <w:outlineLvl w:val="0"/>
    </w:pPr>
    <w:rPr>
      <w:rFonts w:ascii="Tahoma" w:eastAsiaTheme="minorEastAsia" w:hAnsi="Tahoma" w:cs="Tahoma"/>
      <w:b/>
      <w:bCs/>
      <w:color w:val="0D0D0D" w:themeColor="text1" w:themeTint="F2"/>
      <w:sz w:val="36"/>
      <w:szCs w:val="36"/>
    </w:rPr>
  </w:style>
  <w:style w:type="character" w:customStyle="1" w:styleId="2021Char">
    <w:name w:val="מספרים גדולים בטבלת תקציר 2021 Char"/>
    <w:basedOn w:val="a6"/>
    <w:link w:val="2021"/>
    <w:rsid w:val="00BE22D7"/>
    <w:rPr>
      <w:rFonts w:ascii="Tahoma" w:eastAsiaTheme="minorEastAsia" w:hAnsi="Tahoma" w:cs="Tahoma"/>
      <w:b/>
      <w:bCs/>
      <w:color w:val="0D0D0D" w:themeColor="text1" w:themeTint="F2"/>
      <w:sz w:val="36"/>
      <w:szCs w:val="36"/>
    </w:rPr>
  </w:style>
  <w:style w:type="paragraph" w:customStyle="1" w:styleId="732021">
    <w:name w:val="73א כיתוב בתוך טבלת תקציר 2021"/>
    <w:basedOn w:val="a5"/>
    <w:link w:val="7320210"/>
    <w:qFormat/>
    <w:rsid w:val="00BE22D7"/>
    <w:pPr>
      <w:keepNext/>
      <w:spacing w:before="60" w:after="180" w:line="260" w:lineRule="exact"/>
      <w:jc w:val="left"/>
      <w:outlineLvl w:val="0"/>
    </w:pPr>
    <w:rPr>
      <w:rFonts w:ascii="Tahoma" w:eastAsiaTheme="minorEastAsia" w:hAnsi="Tahoma" w:cs="Tahoma"/>
      <w:color w:val="0D0D0D" w:themeColor="text1" w:themeTint="F2"/>
      <w:w w:val="90"/>
      <w:sz w:val="18"/>
      <w:szCs w:val="18"/>
    </w:rPr>
  </w:style>
  <w:style w:type="character" w:customStyle="1" w:styleId="7320210">
    <w:name w:val="73א כיתוב בתוך טבלת תקציר 2021 תו"/>
    <w:basedOn w:val="a6"/>
    <w:link w:val="732021"/>
    <w:rsid w:val="00BE22D7"/>
    <w:rPr>
      <w:rFonts w:ascii="Tahoma" w:eastAsiaTheme="minorEastAsia" w:hAnsi="Tahoma" w:cs="Tahoma"/>
      <w:color w:val="0D0D0D" w:themeColor="text1" w:themeTint="F2"/>
      <w:w w:val="90"/>
      <w:sz w:val="18"/>
      <w:szCs w:val="18"/>
    </w:rPr>
  </w:style>
  <w:style w:type="paragraph" w:customStyle="1" w:styleId="73">
    <w:name w:val="73א הזחה ראשונה ללא מספר"/>
    <w:basedOn w:val="a5"/>
    <w:qFormat/>
    <w:rsid w:val="00BE22D7"/>
    <w:pPr>
      <w:spacing w:after="180" w:line="260" w:lineRule="exact"/>
      <w:ind w:left="397"/>
    </w:pPr>
    <w:rPr>
      <w:rFonts w:ascii="Tahoma" w:hAnsi="Tahoma" w:cs="Tahoma"/>
      <w:color w:val="0D0D0D" w:themeColor="text1" w:themeTint="F2"/>
      <w:sz w:val="18"/>
      <w:szCs w:val="18"/>
    </w:rPr>
  </w:style>
  <w:style w:type="paragraph" w:customStyle="1" w:styleId="730">
    <w:name w:val="73א פעולות ביקורת"/>
    <w:basedOn w:val="a5"/>
    <w:qFormat/>
    <w:rsid w:val="00BE22D7"/>
    <w:pPr>
      <w:keepNext/>
      <w:keepLines/>
      <w:pBdr>
        <w:top w:val="double" w:sz="12" w:space="5" w:color="auto"/>
      </w:pBdr>
      <w:spacing w:before="480" w:after="360" w:line="240" w:lineRule="atLeast"/>
      <w:jc w:val="left"/>
    </w:pPr>
    <w:rPr>
      <w:rFonts w:ascii="Tahoma" w:eastAsiaTheme="minorEastAsia" w:hAnsi="Tahoma" w:cs="Tahoma"/>
      <w:b/>
      <w:bCs/>
      <w:noProof/>
      <w:color w:val="00305F"/>
      <w:sz w:val="31"/>
      <w:szCs w:val="31"/>
      <w:lang w:val="he-IL"/>
    </w:rPr>
  </w:style>
  <w:style w:type="character" w:customStyle="1" w:styleId="737">
    <w:name w:val="73א כותרת 7 הדגשת קטע בטקסט רץ תו"/>
    <w:basedOn w:val="a6"/>
    <w:link w:val="7370"/>
    <w:rsid w:val="00BE22D7"/>
    <w:rPr>
      <w:rFonts w:ascii="Tahoma" w:hAnsi="Tahoma" w:cs="Tahoma"/>
      <w:bCs/>
      <w:color w:val="0D0D0D" w:themeColor="text1" w:themeTint="F2"/>
      <w:sz w:val="18"/>
      <w:szCs w:val="18"/>
    </w:rPr>
  </w:style>
  <w:style w:type="paragraph" w:customStyle="1" w:styleId="7370">
    <w:name w:val="73א כותרת 7 הדגשת קטע בטקסט רץ"/>
    <w:basedOn w:val="739"/>
    <w:link w:val="737"/>
    <w:qFormat/>
    <w:rsid w:val="00BE22D7"/>
    <w:rPr>
      <w:bCs/>
    </w:rPr>
  </w:style>
  <w:style w:type="paragraph" w:customStyle="1" w:styleId="731">
    <w:name w:val="73א מקרא+הערות לתרשים/לוח/תמונה"/>
    <w:basedOn w:val="a5"/>
    <w:link w:val="732"/>
    <w:qFormat/>
    <w:rsid w:val="00BE22D7"/>
    <w:pPr>
      <w:spacing w:before="120" w:after="240" w:line="260" w:lineRule="exact"/>
    </w:pPr>
    <w:rPr>
      <w:rFonts w:ascii="Tahoma" w:hAnsi="Tahoma" w:cs="Tahoma"/>
      <w:color w:val="0D0D0D" w:themeColor="text1" w:themeTint="F2"/>
      <w:sz w:val="16"/>
      <w:szCs w:val="16"/>
    </w:rPr>
  </w:style>
  <w:style w:type="character" w:customStyle="1" w:styleId="732">
    <w:name w:val="73א מקרא+הערות לתרשים/לוח/תמונה תו"/>
    <w:basedOn w:val="a6"/>
    <w:link w:val="731"/>
    <w:rsid w:val="00BE22D7"/>
    <w:rPr>
      <w:rFonts w:ascii="Tahoma" w:hAnsi="Tahoma" w:cs="Tahoma"/>
      <w:color w:val="0D0D0D" w:themeColor="text1" w:themeTint="F2"/>
      <w:sz w:val="16"/>
      <w:szCs w:val="16"/>
    </w:rPr>
  </w:style>
  <w:style w:type="paragraph" w:customStyle="1" w:styleId="733">
    <w:name w:val="73א כותרת לבנה בתוך תבנית אדומה בתקציר"/>
    <w:basedOn w:val="a5"/>
    <w:link w:val="734"/>
    <w:qFormat/>
    <w:rsid w:val="00BE22D7"/>
    <w:pPr>
      <w:keepNext/>
      <w:keepLines/>
      <w:spacing w:line="240" w:lineRule="atLeast"/>
      <w:ind w:left="170" w:right="113"/>
      <w:jc w:val="left"/>
    </w:pPr>
    <w:rPr>
      <w:rFonts w:ascii="Tahoma" w:hAnsi="Tahoma" w:cs="Tahoma"/>
      <w:b/>
      <w:bCs/>
      <w:color w:val="FFFFFF" w:themeColor="background1"/>
      <w:sz w:val="22"/>
      <w:szCs w:val="22"/>
    </w:rPr>
  </w:style>
  <w:style w:type="character" w:customStyle="1" w:styleId="734">
    <w:name w:val="73א כותרת לבנה בתוך תבנית אדומה בתקציר תו"/>
    <w:basedOn w:val="a6"/>
    <w:link w:val="733"/>
    <w:rsid w:val="00BE22D7"/>
    <w:rPr>
      <w:rFonts w:ascii="Tahoma" w:hAnsi="Tahoma" w:cs="Tahoma"/>
      <w:b/>
      <w:bCs/>
      <w:color w:val="FFFFFF" w:themeColor="background1"/>
      <w:sz w:val="22"/>
      <w:szCs w:val="22"/>
    </w:rPr>
  </w:style>
  <w:style w:type="character" w:styleId="affff5">
    <w:name w:val="page number"/>
    <w:basedOn w:val="a6"/>
    <w:uiPriority w:val="99"/>
    <w:semiHidden/>
    <w:unhideWhenUsed/>
    <w:rsid w:val="005C3049"/>
  </w:style>
  <w:style w:type="paragraph" w:customStyle="1" w:styleId="a">
    <w:name w:val="כותרת תרשים"/>
    <w:basedOn w:val="a5"/>
    <w:next w:val="a5"/>
    <w:link w:val="affff6"/>
    <w:qFormat/>
    <w:rsid w:val="00960A4D"/>
    <w:pPr>
      <w:keepNext/>
      <w:keepLines/>
      <w:numPr>
        <w:numId w:val="11"/>
      </w:numPr>
      <w:ind w:left="717"/>
      <w:jc w:val="center"/>
      <w:outlineLvl w:val="4"/>
    </w:pPr>
    <w:rPr>
      <w:bCs/>
      <w:sz w:val="24"/>
    </w:rPr>
  </w:style>
  <w:style w:type="character" w:customStyle="1" w:styleId="affff6">
    <w:name w:val="כותרת תרשים תו"/>
    <w:basedOn w:val="a6"/>
    <w:link w:val="a"/>
    <w:rsid w:val="00960A4D"/>
    <w:rPr>
      <w:bCs/>
      <w:sz w:val="24"/>
    </w:rPr>
  </w:style>
  <w:style w:type="paragraph" w:customStyle="1" w:styleId="91">
    <w:name w:val="כותרת 91"/>
    <w:basedOn w:val="a5"/>
    <w:next w:val="a5"/>
    <w:uiPriority w:val="9"/>
    <w:unhideWhenUsed/>
    <w:qFormat/>
    <w:rsid w:val="00C13C27"/>
    <w:pPr>
      <w:keepNext/>
      <w:keepLines/>
      <w:spacing w:before="40"/>
      <w:outlineLvl w:val="8"/>
    </w:pPr>
    <w:rPr>
      <w:rFonts w:ascii="Cambria" w:eastAsia="Times New Roman" w:hAnsi="Cambria" w:cs="Times New Roman"/>
      <w:i/>
      <w:iCs/>
      <w:color w:val="272727"/>
      <w:sz w:val="21"/>
      <w:szCs w:val="21"/>
    </w:rPr>
  </w:style>
  <w:style w:type="character" w:customStyle="1" w:styleId="90">
    <w:name w:val="כותרת 9 תו"/>
    <w:basedOn w:val="a6"/>
    <w:link w:val="9"/>
    <w:uiPriority w:val="9"/>
    <w:rsid w:val="00C13C27"/>
    <w:rPr>
      <w:rFonts w:ascii="Cambria" w:eastAsia="Times New Roman" w:hAnsi="Cambria" w:cs="Times New Roman"/>
      <w:i/>
      <w:iCs/>
      <w:color w:val="272727"/>
      <w:sz w:val="21"/>
      <w:szCs w:val="21"/>
    </w:rPr>
  </w:style>
  <w:style w:type="character" w:customStyle="1" w:styleId="18">
    <w:name w:val="אזכור לא מזוהה1"/>
    <w:basedOn w:val="a6"/>
    <w:uiPriority w:val="99"/>
    <w:semiHidden/>
    <w:unhideWhenUsed/>
    <w:rsid w:val="00C13C27"/>
    <w:rPr>
      <w:color w:val="605E5C"/>
      <w:shd w:val="clear" w:color="auto" w:fill="E1DFDD"/>
    </w:rPr>
  </w:style>
  <w:style w:type="paragraph" w:customStyle="1" w:styleId="takzir">
    <w:name w:val="takzir"/>
    <w:basedOn w:val="a5"/>
    <w:uiPriority w:val="99"/>
    <w:rsid w:val="00C13C27"/>
    <w:pPr>
      <w:spacing w:after="120" w:line="240" w:lineRule="exact"/>
    </w:pPr>
    <w:rPr>
      <w:rFonts w:eastAsia="Times New Roman"/>
      <w:b/>
      <w:bCs/>
      <w:noProof/>
      <w:sz w:val="22"/>
      <w:szCs w:val="22"/>
      <w:lang w:eastAsia="he-IL"/>
    </w:rPr>
  </w:style>
  <w:style w:type="character" w:styleId="affff7">
    <w:name w:val="Placeholder Text"/>
    <w:basedOn w:val="a6"/>
    <w:uiPriority w:val="99"/>
    <w:semiHidden/>
    <w:rsid w:val="00C13C27"/>
    <w:rPr>
      <w:color w:val="808080"/>
    </w:rPr>
  </w:style>
  <w:style w:type="paragraph" w:styleId="TOC3">
    <w:name w:val="toc 3"/>
    <w:basedOn w:val="a5"/>
    <w:next w:val="a5"/>
    <w:autoRedefine/>
    <w:uiPriority w:val="39"/>
    <w:unhideWhenUsed/>
    <w:rsid w:val="00C13C27"/>
    <w:pPr>
      <w:spacing w:after="100"/>
      <w:ind w:left="400"/>
    </w:pPr>
  </w:style>
  <w:style w:type="paragraph" w:styleId="TOC4">
    <w:name w:val="toc 4"/>
    <w:basedOn w:val="a5"/>
    <w:next w:val="a5"/>
    <w:autoRedefine/>
    <w:uiPriority w:val="39"/>
    <w:unhideWhenUsed/>
    <w:rsid w:val="00C13C27"/>
    <w:pPr>
      <w:spacing w:after="100"/>
      <w:ind w:left="600"/>
    </w:pPr>
  </w:style>
  <w:style w:type="paragraph" w:styleId="TOC6">
    <w:name w:val="toc 6"/>
    <w:basedOn w:val="a5"/>
    <w:next w:val="a5"/>
    <w:autoRedefine/>
    <w:uiPriority w:val="39"/>
    <w:unhideWhenUsed/>
    <w:rsid w:val="00C13C27"/>
    <w:pPr>
      <w:spacing w:after="100"/>
      <w:ind w:left="1000"/>
    </w:pPr>
  </w:style>
  <w:style w:type="paragraph" w:styleId="TOC5">
    <w:name w:val="toc 5"/>
    <w:basedOn w:val="a5"/>
    <w:next w:val="a5"/>
    <w:autoRedefine/>
    <w:uiPriority w:val="39"/>
    <w:unhideWhenUsed/>
    <w:rsid w:val="00C13C27"/>
    <w:pPr>
      <w:spacing w:after="100"/>
      <w:ind w:left="800"/>
    </w:pPr>
  </w:style>
  <w:style w:type="paragraph" w:customStyle="1" w:styleId="100">
    <w:name w:val="טקסט רץ 10"/>
    <w:basedOn w:val="a5"/>
    <w:qFormat/>
    <w:rsid w:val="00C13C27"/>
    <w:pPr>
      <w:spacing w:after="120"/>
    </w:pPr>
    <w:rPr>
      <w:rFonts w:ascii="Tahoma" w:hAnsi="Tahoma" w:cs="Tahoma"/>
      <w:szCs w:val="20"/>
    </w:rPr>
  </w:style>
  <w:style w:type="paragraph" w:customStyle="1" w:styleId="affff8">
    <w:name w:val="הערות שוליים"/>
    <w:basedOn w:val="af1"/>
    <w:qFormat/>
    <w:rsid w:val="00C13C27"/>
    <w:pPr>
      <w:spacing w:after="60" w:line="312" w:lineRule="auto"/>
      <w:ind w:left="397" w:hanging="397"/>
    </w:pPr>
    <w:rPr>
      <w:rFonts w:ascii="Tahoma" w:hAnsi="Tahoma" w:cs="Tahoma"/>
      <w:sz w:val="16"/>
      <w:szCs w:val="16"/>
    </w:rPr>
  </w:style>
  <w:style w:type="paragraph" w:customStyle="1" w:styleId="713">
    <w:name w:val="71ג לוחות/תרשימים/תמונות/אינפוגרפיקה/מפות"/>
    <w:basedOn w:val="a5"/>
    <w:qFormat/>
    <w:rsid w:val="00C13C27"/>
    <w:pPr>
      <w:keepNext/>
      <w:spacing w:before="240" w:after="240" w:line="260" w:lineRule="exact"/>
      <w:jc w:val="center"/>
    </w:pPr>
    <w:rPr>
      <w:rFonts w:ascii="Tahoma" w:eastAsia="Times New Roman" w:hAnsi="Tahoma" w:cs="Tahoma"/>
      <w:b/>
      <w:bCs/>
      <w:color w:val="0D0D0D"/>
      <w:szCs w:val="20"/>
    </w:rPr>
  </w:style>
  <w:style w:type="paragraph" w:customStyle="1" w:styleId="714">
    <w:name w:val="71ג מקרא+הערות לתרשים/לוח/תמונה"/>
    <w:basedOn w:val="712"/>
    <w:link w:val="71Char0"/>
    <w:qFormat/>
    <w:rsid w:val="00C13C27"/>
    <w:pPr>
      <w:spacing w:before="120" w:after="240" w:line="260" w:lineRule="exact"/>
    </w:pPr>
    <w:rPr>
      <w:sz w:val="16"/>
      <w:szCs w:val="16"/>
    </w:rPr>
  </w:style>
  <w:style w:type="character" w:customStyle="1" w:styleId="71Char0">
    <w:name w:val="71ג מקרא+הערות לתרשים/לוח/תמונה Char"/>
    <w:basedOn w:val="71Char"/>
    <w:link w:val="714"/>
    <w:rsid w:val="00C13C27"/>
    <w:rPr>
      <w:rFonts w:ascii="Tahoma" w:hAnsi="Tahoma" w:cs="Tahoma"/>
      <w:color w:val="0D0D0D" w:themeColor="text1" w:themeTint="F2"/>
      <w:sz w:val="16"/>
      <w:szCs w:val="16"/>
    </w:rPr>
  </w:style>
  <w:style w:type="paragraph" w:customStyle="1" w:styleId="710">
    <w:name w:val="71ג הזחה ראשונה מספר"/>
    <w:basedOn w:val="af4"/>
    <w:link w:val="71Char1"/>
    <w:qFormat/>
    <w:rsid w:val="00C13C27"/>
    <w:pPr>
      <w:numPr>
        <w:numId w:val="15"/>
      </w:numPr>
      <w:spacing w:after="180" w:line="260" w:lineRule="exact"/>
      <w:contextualSpacing w:val="0"/>
    </w:pPr>
    <w:rPr>
      <w:rFonts w:ascii="Tahoma" w:hAnsi="Tahoma" w:cs="Tahoma"/>
      <w:color w:val="0D0D0D"/>
      <w:sz w:val="18"/>
      <w:szCs w:val="18"/>
    </w:rPr>
  </w:style>
  <w:style w:type="character" w:customStyle="1" w:styleId="71Char1">
    <w:name w:val="71ג הזחה ראשונה מספר Char"/>
    <w:basedOn w:val="a6"/>
    <w:link w:val="710"/>
    <w:rsid w:val="00C13C27"/>
    <w:rPr>
      <w:rFonts w:ascii="Tahoma" w:hAnsi="Tahoma" w:cs="Tahoma"/>
      <w:color w:val="0D0D0D"/>
      <w:sz w:val="18"/>
      <w:szCs w:val="18"/>
    </w:rPr>
  </w:style>
  <w:style w:type="paragraph" w:customStyle="1" w:styleId="71">
    <w:name w:val="71ג הזחה שנייה אותיות"/>
    <w:basedOn w:val="af4"/>
    <w:qFormat/>
    <w:rsid w:val="00C13C27"/>
    <w:pPr>
      <w:numPr>
        <w:ilvl w:val="1"/>
        <w:numId w:val="14"/>
      </w:numPr>
      <w:tabs>
        <w:tab w:val="clear" w:pos="794"/>
      </w:tabs>
      <w:spacing w:after="180" w:line="260" w:lineRule="exact"/>
      <w:ind w:left="3425" w:hanging="360"/>
    </w:pPr>
    <w:rPr>
      <w:rFonts w:ascii="Tahoma" w:hAnsi="Tahoma" w:cs="Tahoma"/>
      <w:color w:val="0D0D0D"/>
      <w:sz w:val="18"/>
      <w:szCs w:val="18"/>
    </w:rPr>
  </w:style>
  <w:style w:type="paragraph" w:customStyle="1" w:styleId="715">
    <w:name w:val="71ג מספור הערות שוליים"/>
    <w:basedOn w:val="712"/>
    <w:qFormat/>
    <w:rsid w:val="00C13C27"/>
  </w:style>
  <w:style w:type="paragraph" w:customStyle="1" w:styleId="a4">
    <w:name w:val="כניסה שלישית"/>
    <w:basedOn w:val="af4"/>
    <w:qFormat/>
    <w:rsid w:val="00C13C27"/>
    <w:pPr>
      <w:numPr>
        <w:ilvl w:val="2"/>
        <w:numId w:val="15"/>
      </w:numPr>
      <w:spacing w:after="120"/>
      <w:ind w:left="3294" w:hanging="180"/>
    </w:pPr>
    <w:rPr>
      <w:rFonts w:ascii="Tahoma" w:hAnsi="Tahoma" w:cs="Tahoma"/>
      <w:szCs w:val="20"/>
    </w:rPr>
  </w:style>
  <w:style w:type="paragraph" w:customStyle="1" w:styleId="716">
    <w:name w:val="71ג הזחה ראשונה ללא מספר"/>
    <w:basedOn w:val="a5"/>
    <w:qFormat/>
    <w:rsid w:val="00C13C27"/>
    <w:pPr>
      <w:spacing w:after="180" w:line="260" w:lineRule="exact"/>
      <w:ind w:left="397"/>
    </w:pPr>
    <w:rPr>
      <w:rFonts w:ascii="Tahoma" w:hAnsi="Tahoma" w:cs="Tahoma"/>
      <w:color w:val="0D0D0D"/>
      <w:sz w:val="18"/>
      <w:szCs w:val="18"/>
    </w:rPr>
  </w:style>
  <w:style w:type="paragraph" w:customStyle="1" w:styleId="711">
    <w:name w:val="71ג אותיות בתוך קוביה 1"/>
    <w:basedOn w:val="a5"/>
    <w:qFormat/>
    <w:rsid w:val="00C13C27"/>
    <w:pPr>
      <w:keepLines/>
      <w:numPr>
        <w:ilvl w:val="1"/>
        <w:numId w:val="15"/>
      </w:numPr>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80" w:line="260" w:lineRule="exact"/>
      <w:ind w:left="2574" w:right="227" w:hanging="360"/>
    </w:pPr>
    <w:rPr>
      <w:rFonts w:ascii="Tahoma" w:eastAsia="Times New Roman" w:hAnsi="Tahoma" w:cs="Tahoma"/>
      <w:color w:val="0D0D0D"/>
      <w:sz w:val="18"/>
      <w:szCs w:val="18"/>
      <w:lang w:eastAsia="he-IL"/>
    </w:rPr>
  </w:style>
  <w:style w:type="paragraph" w:customStyle="1" w:styleId="410">
    <w:name w:val="כותרת 41"/>
    <w:basedOn w:val="a5"/>
    <w:next w:val="a5"/>
    <w:uiPriority w:val="1"/>
    <w:qFormat/>
    <w:rsid w:val="00C13C27"/>
    <w:pPr>
      <w:keepNext/>
      <w:keepLines/>
      <w:spacing w:before="120"/>
      <w:outlineLvl w:val="3"/>
    </w:pPr>
    <w:rPr>
      <w:rFonts w:eastAsia="Times New Roman"/>
      <w:bCs/>
      <w:szCs w:val="26"/>
    </w:rPr>
  </w:style>
  <w:style w:type="paragraph" w:customStyle="1" w:styleId="719">
    <w:name w:val="71ג׳ טקסט רץ 9"/>
    <w:basedOn w:val="a5"/>
    <w:link w:val="7190"/>
    <w:qFormat/>
    <w:rsid w:val="00C13C27"/>
    <w:pPr>
      <w:spacing w:after="180" w:line="260" w:lineRule="exact"/>
    </w:pPr>
    <w:rPr>
      <w:rFonts w:ascii="Tahoma" w:hAnsi="Tahoma" w:cs="Tahoma"/>
      <w:color w:val="0D0D0D"/>
      <w:sz w:val="18"/>
      <w:szCs w:val="18"/>
    </w:rPr>
  </w:style>
  <w:style w:type="character" w:customStyle="1" w:styleId="7190">
    <w:name w:val="71ג׳ טקסט רץ 9 תו"/>
    <w:basedOn w:val="a6"/>
    <w:link w:val="719"/>
    <w:rsid w:val="00C13C27"/>
    <w:rPr>
      <w:rFonts w:ascii="Tahoma" w:hAnsi="Tahoma" w:cs="Tahoma"/>
      <w:color w:val="0D0D0D"/>
      <w:sz w:val="18"/>
      <w:szCs w:val="18"/>
    </w:rPr>
  </w:style>
  <w:style w:type="paragraph" w:customStyle="1" w:styleId="717">
    <w:name w:val="71ג כותרת 7 בתוך טקסט"/>
    <w:basedOn w:val="710"/>
    <w:link w:val="717Char"/>
    <w:qFormat/>
    <w:rsid w:val="00C13C27"/>
    <w:rPr>
      <w:bCs/>
    </w:rPr>
  </w:style>
  <w:style w:type="character" w:customStyle="1" w:styleId="717Char">
    <w:name w:val="71ג כותרת 7 בתוך טקסט Char"/>
    <w:basedOn w:val="71Char1"/>
    <w:link w:val="717"/>
    <w:rsid w:val="00C13C27"/>
    <w:rPr>
      <w:rFonts w:ascii="Tahoma" w:hAnsi="Tahoma" w:cs="Tahoma"/>
      <w:bCs/>
      <w:color w:val="0D0D0D"/>
      <w:sz w:val="18"/>
      <w:szCs w:val="18"/>
    </w:rPr>
  </w:style>
  <w:style w:type="paragraph" w:customStyle="1" w:styleId="718">
    <w:name w:val="71ג כותרת 8 בתוך טקסט"/>
    <w:basedOn w:val="719"/>
    <w:link w:val="718Char"/>
    <w:qFormat/>
    <w:rsid w:val="00C13C27"/>
    <w:rPr>
      <w:spacing w:val="20"/>
      <w:sz w:val="19"/>
      <w:szCs w:val="19"/>
    </w:rPr>
  </w:style>
  <w:style w:type="character" w:customStyle="1" w:styleId="718Char">
    <w:name w:val="71ג כותרת 8 בתוך טקסט Char"/>
    <w:basedOn w:val="7190"/>
    <w:link w:val="718"/>
    <w:rsid w:val="00C13C27"/>
    <w:rPr>
      <w:rFonts w:ascii="Tahoma" w:hAnsi="Tahoma" w:cs="Tahoma"/>
      <w:color w:val="0D0D0D"/>
      <w:spacing w:val="20"/>
      <w:sz w:val="19"/>
      <w:szCs w:val="19"/>
    </w:rPr>
  </w:style>
  <w:style w:type="paragraph" w:customStyle="1" w:styleId="-">
    <w:name w:val="תרשים-לוח"/>
    <w:basedOn w:val="11"/>
    <w:qFormat/>
    <w:rsid w:val="00C13C27"/>
    <w:rPr>
      <w:sz w:val="24"/>
      <w:szCs w:val="24"/>
      <w:u w:val="none"/>
    </w:rPr>
  </w:style>
  <w:style w:type="character" w:customStyle="1" w:styleId="71Char2">
    <w:name w:val="71ג קוביה רצה Char"/>
    <w:basedOn w:val="a6"/>
    <w:link w:val="71a"/>
    <w:rsid w:val="00C13C27"/>
    <w:rPr>
      <w:rFonts w:ascii="Tahoma" w:eastAsia="Times New Roman" w:hAnsi="Tahoma" w:cs="Tahoma"/>
      <w:color w:val="0D0D0D"/>
      <w:sz w:val="18"/>
      <w:szCs w:val="18"/>
      <w:shd w:val="solid" w:color="CEEAF5" w:fill="auto"/>
      <w:lang w:eastAsia="he-IL"/>
    </w:rPr>
  </w:style>
  <w:style w:type="paragraph" w:customStyle="1" w:styleId="71a">
    <w:name w:val="71ג קוביה רצה"/>
    <w:basedOn w:val="a5"/>
    <w:link w:val="71Char2"/>
    <w:qFormat/>
    <w:rsid w:val="00C13C27"/>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80" w:line="260" w:lineRule="exact"/>
      <w:ind w:left="284" w:right="227"/>
    </w:pPr>
    <w:rPr>
      <w:rFonts w:ascii="Tahoma" w:eastAsia="Times New Roman" w:hAnsi="Tahoma" w:cs="Tahoma"/>
      <w:color w:val="0D0D0D"/>
      <w:sz w:val="18"/>
      <w:szCs w:val="18"/>
      <w:lang w:eastAsia="he-IL"/>
    </w:rPr>
  </w:style>
  <w:style w:type="paragraph" w:customStyle="1" w:styleId="19">
    <w:name w:val="רגיל1"/>
    <w:rsid w:val="00C13C27"/>
    <w:pPr>
      <w:bidi/>
      <w:spacing w:after="160" w:line="259" w:lineRule="auto"/>
      <w:jc w:val="left"/>
    </w:pPr>
    <w:rPr>
      <w:rFonts w:ascii="Calibri" w:eastAsia="Calibri" w:hAnsi="Calibri" w:cs="Calibri"/>
      <w:sz w:val="22"/>
      <w:szCs w:val="22"/>
      <w:lang w:bidi="ar-SA"/>
    </w:rPr>
  </w:style>
  <w:style w:type="paragraph" w:customStyle="1" w:styleId="1a">
    <w:name w:val="טקסט רגיל1"/>
    <w:basedOn w:val="a5"/>
    <w:next w:val="affff9"/>
    <w:link w:val="affffa"/>
    <w:uiPriority w:val="99"/>
    <w:unhideWhenUsed/>
    <w:rsid w:val="00C13C27"/>
    <w:pPr>
      <w:spacing w:line="240" w:lineRule="auto"/>
      <w:jc w:val="left"/>
    </w:pPr>
    <w:rPr>
      <w:rFonts w:ascii="Consolas" w:hAnsi="Consolas" w:cs="Arial"/>
      <w:kern w:val="2"/>
      <w:sz w:val="21"/>
      <w:szCs w:val="21"/>
      <w14:ligatures w14:val="standardContextual"/>
    </w:rPr>
  </w:style>
  <w:style w:type="character" w:customStyle="1" w:styleId="affffa">
    <w:name w:val="טקסט רגיל תו"/>
    <w:basedOn w:val="a6"/>
    <w:link w:val="1a"/>
    <w:uiPriority w:val="99"/>
    <w:rsid w:val="00C13C27"/>
    <w:rPr>
      <w:rFonts w:ascii="Consolas" w:hAnsi="Consolas" w:cs="Arial"/>
      <w:kern w:val="2"/>
      <w:sz w:val="21"/>
      <w:szCs w:val="21"/>
      <w14:ligatures w14:val="standardContextual"/>
    </w:rPr>
  </w:style>
  <w:style w:type="character" w:styleId="affffb">
    <w:name w:val="Strong"/>
    <w:basedOn w:val="a6"/>
    <w:uiPriority w:val="22"/>
    <w:qFormat/>
    <w:rsid w:val="00C13C27"/>
    <w:rPr>
      <w:b/>
      <w:bCs/>
    </w:rPr>
  </w:style>
  <w:style w:type="paragraph" w:customStyle="1" w:styleId="735">
    <w:name w:val="73א מספור הערות שוליים"/>
    <w:basedOn w:val="a5"/>
    <w:qFormat/>
    <w:rsid w:val="00C13C27"/>
    <w:pPr>
      <w:keepLines/>
      <w:spacing w:after="60" w:line="220" w:lineRule="exact"/>
      <w:ind w:left="397" w:hanging="397"/>
    </w:pPr>
    <w:rPr>
      <w:rFonts w:ascii="Tahoma" w:hAnsi="Tahoma" w:cs="Tahoma"/>
      <w:color w:val="0D0D0D"/>
      <w:sz w:val="14"/>
      <w:szCs w:val="14"/>
    </w:rPr>
  </w:style>
  <w:style w:type="paragraph" w:styleId="TOC2">
    <w:name w:val="toc 2"/>
    <w:basedOn w:val="a5"/>
    <w:next w:val="a5"/>
    <w:autoRedefine/>
    <w:uiPriority w:val="39"/>
    <w:unhideWhenUsed/>
    <w:rsid w:val="00C13C27"/>
    <w:pPr>
      <w:tabs>
        <w:tab w:val="right" w:leader="dot" w:pos="8211"/>
      </w:tabs>
      <w:spacing w:after="100"/>
      <w:ind w:left="200"/>
      <w:jc w:val="center"/>
    </w:pPr>
  </w:style>
  <w:style w:type="paragraph" w:styleId="TOC7">
    <w:name w:val="toc 7"/>
    <w:basedOn w:val="a5"/>
    <w:next w:val="a5"/>
    <w:autoRedefine/>
    <w:uiPriority w:val="39"/>
    <w:unhideWhenUsed/>
    <w:rsid w:val="00C13C27"/>
    <w:pPr>
      <w:spacing w:after="100"/>
      <w:ind w:left="1200"/>
    </w:pPr>
  </w:style>
  <w:style w:type="paragraph" w:customStyle="1" w:styleId="1b">
    <w:name w:val="כותרת תוכן עניינים1"/>
    <w:basedOn w:val="11"/>
    <w:next w:val="a5"/>
    <w:uiPriority w:val="39"/>
    <w:unhideWhenUsed/>
    <w:qFormat/>
    <w:rsid w:val="00C13C27"/>
    <w:pPr>
      <w:spacing w:before="240" w:line="259" w:lineRule="auto"/>
      <w:jc w:val="left"/>
      <w:outlineLvl w:val="9"/>
    </w:pPr>
    <w:rPr>
      <w:rFonts w:ascii="Cambria" w:hAnsi="Cambria" w:cs="Times New Roman"/>
      <w:bCs w:val="0"/>
      <w:color w:val="365F91"/>
      <w:sz w:val="32"/>
      <w:szCs w:val="32"/>
      <w:u w:val="none"/>
      <w:rtl/>
      <w:cs/>
    </w:rPr>
  </w:style>
  <w:style w:type="paragraph" w:styleId="TOC1">
    <w:name w:val="toc 1"/>
    <w:basedOn w:val="a5"/>
    <w:next w:val="a5"/>
    <w:autoRedefine/>
    <w:uiPriority w:val="39"/>
    <w:unhideWhenUsed/>
    <w:rsid w:val="00C13C27"/>
    <w:pPr>
      <w:spacing w:after="100"/>
    </w:pPr>
  </w:style>
  <w:style w:type="paragraph" w:customStyle="1" w:styleId="affffc">
    <w:name w:val="מקור תרשים/טבלה"/>
    <w:basedOn w:val="a5"/>
    <w:link w:val="affffd"/>
    <w:qFormat/>
    <w:rsid w:val="00C13C27"/>
    <w:rPr>
      <w:sz w:val="16"/>
      <w:szCs w:val="20"/>
    </w:rPr>
  </w:style>
  <w:style w:type="character" w:customStyle="1" w:styleId="affffd">
    <w:name w:val="מקור תרשים/טבלה תו"/>
    <w:basedOn w:val="a6"/>
    <w:link w:val="affffc"/>
    <w:rsid w:val="00C13C27"/>
    <w:rPr>
      <w:sz w:val="16"/>
      <w:szCs w:val="20"/>
    </w:rPr>
  </w:style>
  <w:style w:type="character" w:customStyle="1" w:styleId="27">
    <w:name w:val="אזכור לא מזוהה2"/>
    <w:basedOn w:val="a6"/>
    <w:uiPriority w:val="99"/>
    <w:semiHidden/>
    <w:unhideWhenUsed/>
    <w:rsid w:val="00C13C27"/>
    <w:rPr>
      <w:color w:val="605E5C"/>
      <w:shd w:val="clear" w:color="auto" w:fill="E1DFDD"/>
    </w:rPr>
  </w:style>
  <w:style w:type="paragraph" w:customStyle="1" w:styleId="affffe">
    <w:name w:val="כותרת ראשית לדוח"/>
    <w:qFormat/>
    <w:rsid w:val="00C13C27"/>
    <w:pPr>
      <w:spacing w:before="360" w:line="600" w:lineRule="exact"/>
      <w:ind w:left="2268"/>
      <w:jc w:val="left"/>
    </w:pPr>
    <w:rPr>
      <w:rFonts w:ascii="Tahoma" w:hAnsi="Tahoma" w:cs="Tahoma"/>
      <w:b/>
      <w:bCs/>
      <w:sz w:val="44"/>
      <w:szCs w:val="44"/>
    </w:rPr>
  </w:style>
  <w:style w:type="paragraph" w:styleId="HTML">
    <w:name w:val="HTML Preformatted"/>
    <w:basedOn w:val="a5"/>
    <w:link w:val="HTML0"/>
    <w:uiPriority w:val="99"/>
    <w:semiHidden/>
    <w:unhideWhenUsed/>
    <w:rsid w:val="00C13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eastAsia="Times New Roman" w:hAnsi="Courier New" w:cs="Courier New"/>
      <w:szCs w:val="20"/>
    </w:rPr>
  </w:style>
  <w:style w:type="character" w:customStyle="1" w:styleId="HTML0">
    <w:name w:val="HTML מעוצב מראש תו"/>
    <w:basedOn w:val="a6"/>
    <w:link w:val="HTML"/>
    <w:uiPriority w:val="99"/>
    <w:semiHidden/>
    <w:rsid w:val="00C13C27"/>
    <w:rPr>
      <w:rFonts w:ascii="Courier New" w:eastAsia="Times New Roman" w:hAnsi="Courier New" w:cs="Courier New"/>
      <w:szCs w:val="20"/>
    </w:rPr>
  </w:style>
  <w:style w:type="character" w:customStyle="1" w:styleId="37">
    <w:name w:val="אזכור לא מזוהה3"/>
    <w:basedOn w:val="a6"/>
    <w:uiPriority w:val="99"/>
    <w:semiHidden/>
    <w:unhideWhenUsed/>
    <w:rsid w:val="00C13C27"/>
    <w:rPr>
      <w:color w:val="605E5C"/>
      <w:shd w:val="clear" w:color="auto" w:fill="E1DFDD"/>
    </w:rPr>
  </w:style>
  <w:style w:type="character" w:customStyle="1" w:styleId="910">
    <w:name w:val="כותרת 9 תו1"/>
    <w:basedOn w:val="a6"/>
    <w:uiPriority w:val="9"/>
    <w:semiHidden/>
    <w:rsid w:val="00C13C27"/>
    <w:rPr>
      <w:rFonts w:asciiTheme="majorHAnsi" w:eastAsiaTheme="majorEastAsia" w:hAnsiTheme="majorHAnsi" w:cstheme="majorBidi"/>
      <w:i/>
      <w:iCs/>
      <w:color w:val="272727" w:themeColor="text1" w:themeTint="D8"/>
      <w:sz w:val="21"/>
      <w:szCs w:val="21"/>
    </w:rPr>
  </w:style>
  <w:style w:type="paragraph" w:styleId="affff9">
    <w:name w:val="Plain Text"/>
    <w:basedOn w:val="a5"/>
    <w:link w:val="1c"/>
    <w:uiPriority w:val="99"/>
    <w:semiHidden/>
    <w:unhideWhenUsed/>
    <w:rsid w:val="00C13C27"/>
    <w:pPr>
      <w:spacing w:line="240" w:lineRule="auto"/>
    </w:pPr>
    <w:rPr>
      <w:rFonts w:ascii="Consolas" w:hAnsi="Consolas"/>
      <w:sz w:val="21"/>
      <w:szCs w:val="21"/>
    </w:rPr>
  </w:style>
  <w:style w:type="character" w:customStyle="1" w:styleId="1c">
    <w:name w:val="טקסט רגיל תו1"/>
    <w:basedOn w:val="a6"/>
    <w:link w:val="affff9"/>
    <w:uiPriority w:val="99"/>
    <w:semiHidden/>
    <w:rsid w:val="00C13C2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png"/><Relationship Id="rId21" Type="http://schemas.openxmlformats.org/officeDocument/2006/relationships/image" Target="media/image9.jpeg"/><Relationship Id="rId42" Type="http://schemas.openxmlformats.org/officeDocument/2006/relationships/image" Target="media/image30.jpeg"/><Relationship Id="rId63" Type="http://schemas.openxmlformats.org/officeDocument/2006/relationships/image" Target="media/image51.jpeg"/><Relationship Id="rId84" Type="http://schemas.openxmlformats.org/officeDocument/2006/relationships/image" Target="media/image72.jpeg"/><Relationship Id="rId138" Type="http://schemas.openxmlformats.org/officeDocument/2006/relationships/image" Target="media/image121.png"/><Relationship Id="rId159" Type="http://schemas.openxmlformats.org/officeDocument/2006/relationships/image" Target="media/image137.jpg"/><Relationship Id="rId107" Type="http://schemas.microsoft.com/office/2007/relationships/diagramDrawing" Target="diagrams/drawing1.xml"/><Relationship Id="rId11" Type="http://schemas.openxmlformats.org/officeDocument/2006/relationships/header" Target="header3.xml"/><Relationship Id="rId32" Type="http://schemas.openxmlformats.org/officeDocument/2006/relationships/image" Target="media/image20.jpeg"/><Relationship Id="rId53" Type="http://schemas.openxmlformats.org/officeDocument/2006/relationships/image" Target="media/image41.jpeg"/><Relationship Id="rId74" Type="http://schemas.openxmlformats.org/officeDocument/2006/relationships/image" Target="media/image62.jpeg"/><Relationship Id="rId128" Type="http://schemas.openxmlformats.org/officeDocument/2006/relationships/image" Target="media/image111.png"/><Relationship Id="rId149" Type="http://schemas.openxmlformats.org/officeDocument/2006/relationships/image" Target="media/image127.png"/><Relationship Id="rId5" Type="http://schemas.openxmlformats.org/officeDocument/2006/relationships/webSettings" Target="webSettings.xml"/><Relationship Id="rId95" Type="http://schemas.openxmlformats.org/officeDocument/2006/relationships/image" Target="media/image83.jpeg"/><Relationship Id="rId160" Type="http://schemas.openxmlformats.org/officeDocument/2006/relationships/header" Target="header6.xml"/><Relationship Id="rId22" Type="http://schemas.openxmlformats.org/officeDocument/2006/relationships/image" Target="media/image10.jpeg"/><Relationship Id="rId43" Type="http://schemas.openxmlformats.org/officeDocument/2006/relationships/image" Target="media/image31.jpg"/><Relationship Id="rId64" Type="http://schemas.openxmlformats.org/officeDocument/2006/relationships/image" Target="media/image52.jpeg"/><Relationship Id="rId118" Type="http://schemas.openxmlformats.org/officeDocument/2006/relationships/image" Target="media/image101.png"/><Relationship Id="rId139" Type="http://schemas.openxmlformats.org/officeDocument/2006/relationships/image" Target="media/image122.png"/><Relationship Id="rId85" Type="http://schemas.openxmlformats.org/officeDocument/2006/relationships/image" Target="media/image73.jpg"/><Relationship Id="rId150" Type="http://schemas.openxmlformats.org/officeDocument/2006/relationships/image" Target="media/image128.png"/><Relationship Id="rId12" Type="http://schemas.openxmlformats.org/officeDocument/2006/relationships/header" Target="header4.xml"/><Relationship Id="rId17" Type="http://schemas.openxmlformats.org/officeDocument/2006/relationships/image" Target="media/image5.jpg"/><Relationship Id="rId33" Type="http://schemas.openxmlformats.org/officeDocument/2006/relationships/image" Target="media/image21.jpg"/><Relationship Id="rId38" Type="http://schemas.openxmlformats.org/officeDocument/2006/relationships/image" Target="media/image26.jpeg"/><Relationship Id="rId59" Type="http://schemas.openxmlformats.org/officeDocument/2006/relationships/image" Target="media/image47.jpeg"/><Relationship Id="rId103" Type="http://schemas.openxmlformats.org/officeDocument/2006/relationships/diagramData" Target="diagrams/data1.xml"/><Relationship Id="rId108" Type="http://schemas.openxmlformats.org/officeDocument/2006/relationships/image" Target="media/image91.png"/><Relationship Id="rId124" Type="http://schemas.openxmlformats.org/officeDocument/2006/relationships/image" Target="media/image107.png"/><Relationship Id="rId129" Type="http://schemas.openxmlformats.org/officeDocument/2006/relationships/image" Target="media/image112.png"/><Relationship Id="rId54" Type="http://schemas.openxmlformats.org/officeDocument/2006/relationships/image" Target="media/image42.jpeg"/><Relationship Id="rId70" Type="http://schemas.openxmlformats.org/officeDocument/2006/relationships/image" Target="media/image58.jpeg"/><Relationship Id="rId75" Type="http://schemas.openxmlformats.org/officeDocument/2006/relationships/image" Target="media/image63.jpg"/><Relationship Id="rId91" Type="http://schemas.openxmlformats.org/officeDocument/2006/relationships/image" Target="media/image79.jpg"/><Relationship Id="rId96" Type="http://schemas.openxmlformats.org/officeDocument/2006/relationships/image" Target="media/image84.jpeg"/><Relationship Id="rId140" Type="http://schemas.openxmlformats.org/officeDocument/2006/relationships/image" Target="media/image123.png"/><Relationship Id="rId145" Type="http://schemas.openxmlformats.org/officeDocument/2006/relationships/diagramLayout" Target="diagrams/layout2.xm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jpeg"/><Relationship Id="rId28" Type="http://schemas.openxmlformats.org/officeDocument/2006/relationships/image" Target="media/image16.jpeg"/><Relationship Id="rId49" Type="http://schemas.openxmlformats.org/officeDocument/2006/relationships/image" Target="media/image37.jpeg"/><Relationship Id="rId114" Type="http://schemas.openxmlformats.org/officeDocument/2006/relationships/image" Target="media/image97.emf"/><Relationship Id="rId119" Type="http://schemas.openxmlformats.org/officeDocument/2006/relationships/image" Target="media/image102.emf"/><Relationship Id="rId44" Type="http://schemas.openxmlformats.org/officeDocument/2006/relationships/image" Target="media/image32.jpeg"/><Relationship Id="rId60" Type="http://schemas.openxmlformats.org/officeDocument/2006/relationships/image" Target="media/image48.jpeg"/><Relationship Id="rId65" Type="http://schemas.openxmlformats.org/officeDocument/2006/relationships/image" Target="media/image53.jpeg"/><Relationship Id="rId81" Type="http://schemas.openxmlformats.org/officeDocument/2006/relationships/image" Target="media/image69.jpg"/><Relationship Id="rId86" Type="http://schemas.openxmlformats.org/officeDocument/2006/relationships/image" Target="media/image74.jpeg"/><Relationship Id="rId130" Type="http://schemas.openxmlformats.org/officeDocument/2006/relationships/image" Target="media/image113.png"/><Relationship Id="rId135" Type="http://schemas.openxmlformats.org/officeDocument/2006/relationships/image" Target="media/image118.png"/><Relationship Id="rId151" Type="http://schemas.openxmlformats.org/officeDocument/2006/relationships/image" Target="media/image129.JPG"/><Relationship Id="rId156" Type="http://schemas.openxmlformats.org/officeDocument/2006/relationships/image" Target="media/image134.jpeg"/><Relationship Id="rId13" Type="http://schemas.openxmlformats.org/officeDocument/2006/relationships/header" Target="header5.xml"/><Relationship Id="rId18" Type="http://schemas.openxmlformats.org/officeDocument/2006/relationships/image" Target="media/image6.jpeg"/><Relationship Id="rId39" Type="http://schemas.openxmlformats.org/officeDocument/2006/relationships/image" Target="media/image27.jpeg"/><Relationship Id="rId109" Type="http://schemas.openxmlformats.org/officeDocument/2006/relationships/image" Target="media/image92.pn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jpeg"/><Relationship Id="rId97" Type="http://schemas.openxmlformats.org/officeDocument/2006/relationships/image" Target="media/image85.jpeg"/><Relationship Id="rId104" Type="http://schemas.openxmlformats.org/officeDocument/2006/relationships/diagramLayout" Target="diagrams/layout1.xml"/><Relationship Id="rId120" Type="http://schemas.openxmlformats.org/officeDocument/2006/relationships/image" Target="media/image103.png"/><Relationship Id="rId125" Type="http://schemas.openxmlformats.org/officeDocument/2006/relationships/image" Target="media/image108.png"/><Relationship Id="rId141" Type="http://schemas.openxmlformats.org/officeDocument/2006/relationships/image" Target="media/image124.png"/><Relationship Id="rId146" Type="http://schemas.openxmlformats.org/officeDocument/2006/relationships/diagramQuickStyle" Target="diagrams/quickStyle2.xml"/><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image" Target="media/image80.jpeg"/><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7.jpg"/><Relationship Id="rId24" Type="http://schemas.openxmlformats.org/officeDocument/2006/relationships/image" Target="media/image12.jpg"/><Relationship Id="rId40" Type="http://schemas.openxmlformats.org/officeDocument/2006/relationships/image" Target="media/image28.jpg"/><Relationship Id="rId45" Type="http://schemas.openxmlformats.org/officeDocument/2006/relationships/image" Target="media/image33.jpeg"/><Relationship Id="rId66" Type="http://schemas.openxmlformats.org/officeDocument/2006/relationships/image" Target="media/image54.jpg"/><Relationship Id="rId87" Type="http://schemas.openxmlformats.org/officeDocument/2006/relationships/image" Target="media/image75.jpg"/><Relationship Id="rId110" Type="http://schemas.openxmlformats.org/officeDocument/2006/relationships/image" Target="media/image93.jpeg"/><Relationship Id="rId115" Type="http://schemas.openxmlformats.org/officeDocument/2006/relationships/image" Target="media/image98.png"/><Relationship Id="rId131" Type="http://schemas.openxmlformats.org/officeDocument/2006/relationships/image" Target="media/image114.png"/><Relationship Id="rId136" Type="http://schemas.openxmlformats.org/officeDocument/2006/relationships/image" Target="media/image119.png"/><Relationship Id="rId157" Type="http://schemas.openxmlformats.org/officeDocument/2006/relationships/image" Target="media/image135.png"/><Relationship Id="rId61" Type="http://schemas.openxmlformats.org/officeDocument/2006/relationships/image" Target="media/image49.jpeg"/><Relationship Id="rId82" Type="http://schemas.openxmlformats.org/officeDocument/2006/relationships/image" Target="media/image70.jpeg"/><Relationship Id="rId152" Type="http://schemas.openxmlformats.org/officeDocument/2006/relationships/image" Target="media/image130.JPG"/><Relationship Id="rId19" Type="http://schemas.openxmlformats.org/officeDocument/2006/relationships/image" Target="media/image7.jpeg"/><Relationship Id="rId14" Type="http://schemas.openxmlformats.org/officeDocument/2006/relationships/footer" Target="footer2.xml"/><Relationship Id="rId30" Type="http://schemas.openxmlformats.org/officeDocument/2006/relationships/image" Target="media/image18.jpeg"/><Relationship Id="rId35" Type="http://schemas.openxmlformats.org/officeDocument/2006/relationships/image" Target="media/image23.jpg"/><Relationship Id="rId56" Type="http://schemas.openxmlformats.org/officeDocument/2006/relationships/image" Target="media/image44.jpeg"/><Relationship Id="rId77" Type="http://schemas.openxmlformats.org/officeDocument/2006/relationships/image" Target="media/image65.jpg"/><Relationship Id="rId100" Type="http://schemas.openxmlformats.org/officeDocument/2006/relationships/image" Target="media/image88.png"/><Relationship Id="rId105" Type="http://schemas.openxmlformats.org/officeDocument/2006/relationships/diagramQuickStyle" Target="diagrams/quickStyle1.xml"/><Relationship Id="rId126" Type="http://schemas.openxmlformats.org/officeDocument/2006/relationships/image" Target="media/image109.png"/><Relationship Id="rId147" Type="http://schemas.openxmlformats.org/officeDocument/2006/relationships/diagramColors" Target="diagrams/colors2.xml"/><Relationship Id="rId8" Type="http://schemas.openxmlformats.org/officeDocument/2006/relationships/header" Target="header1.xml"/><Relationship Id="rId51" Type="http://schemas.openxmlformats.org/officeDocument/2006/relationships/image" Target="media/image39.jpeg"/><Relationship Id="rId72" Type="http://schemas.openxmlformats.org/officeDocument/2006/relationships/image" Target="media/image60.jpeg"/><Relationship Id="rId93" Type="http://schemas.openxmlformats.org/officeDocument/2006/relationships/image" Target="media/image81.jpeg"/><Relationship Id="rId98" Type="http://schemas.openxmlformats.org/officeDocument/2006/relationships/image" Target="media/image86.jpeg"/><Relationship Id="rId121" Type="http://schemas.openxmlformats.org/officeDocument/2006/relationships/image" Target="media/image104.png"/><Relationship Id="rId142" Type="http://schemas.openxmlformats.org/officeDocument/2006/relationships/image" Target="media/image125.png"/><Relationship Id="rId163" Type="http://schemas.openxmlformats.org/officeDocument/2006/relationships/customXml" Target="../customXml/item2.xml"/><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image" Target="media/image34.jpeg"/><Relationship Id="rId67" Type="http://schemas.openxmlformats.org/officeDocument/2006/relationships/image" Target="media/image55.jpeg"/><Relationship Id="rId116" Type="http://schemas.openxmlformats.org/officeDocument/2006/relationships/image" Target="media/image99.png"/><Relationship Id="rId137" Type="http://schemas.openxmlformats.org/officeDocument/2006/relationships/image" Target="media/image120.png"/><Relationship Id="rId158" Type="http://schemas.openxmlformats.org/officeDocument/2006/relationships/image" Target="media/image136.jpeg"/><Relationship Id="rId20" Type="http://schemas.openxmlformats.org/officeDocument/2006/relationships/image" Target="media/image8.jpg"/><Relationship Id="rId41" Type="http://schemas.openxmlformats.org/officeDocument/2006/relationships/image" Target="media/image29.jpeg"/><Relationship Id="rId62" Type="http://schemas.openxmlformats.org/officeDocument/2006/relationships/image" Target="media/image50.jpeg"/><Relationship Id="rId83" Type="http://schemas.openxmlformats.org/officeDocument/2006/relationships/image" Target="media/image71.jpeg"/><Relationship Id="rId88" Type="http://schemas.openxmlformats.org/officeDocument/2006/relationships/image" Target="media/image76.jpeg"/><Relationship Id="rId111" Type="http://schemas.openxmlformats.org/officeDocument/2006/relationships/image" Target="media/image94.png"/><Relationship Id="rId132" Type="http://schemas.openxmlformats.org/officeDocument/2006/relationships/image" Target="media/image115.png"/><Relationship Id="rId153" Type="http://schemas.openxmlformats.org/officeDocument/2006/relationships/image" Target="media/image131.jpeg"/><Relationship Id="rId15" Type="http://schemas.openxmlformats.org/officeDocument/2006/relationships/image" Target="media/image3.png"/><Relationship Id="rId36" Type="http://schemas.openxmlformats.org/officeDocument/2006/relationships/image" Target="media/image24.jpeg"/><Relationship Id="rId57" Type="http://schemas.openxmlformats.org/officeDocument/2006/relationships/image" Target="media/image45.jpeg"/><Relationship Id="rId106" Type="http://schemas.openxmlformats.org/officeDocument/2006/relationships/diagramColors" Target="diagrams/colors1.xml"/><Relationship Id="rId127" Type="http://schemas.openxmlformats.org/officeDocument/2006/relationships/image" Target="media/image110.png"/><Relationship Id="rId10" Type="http://schemas.openxmlformats.org/officeDocument/2006/relationships/footer" Target="footer1.xml"/><Relationship Id="rId31" Type="http://schemas.openxmlformats.org/officeDocument/2006/relationships/image" Target="media/image19.jpg"/><Relationship Id="rId52" Type="http://schemas.openxmlformats.org/officeDocument/2006/relationships/image" Target="media/image40.jpeg"/><Relationship Id="rId73" Type="http://schemas.openxmlformats.org/officeDocument/2006/relationships/image" Target="media/image61.jpg"/><Relationship Id="rId78" Type="http://schemas.openxmlformats.org/officeDocument/2006/relationships/image" Target="media/image66.jpeg"/><Relationship Id="rId94" Type="http://schemas.openxmlformats.org/officeDocument/2006/relationships/image" Target="media/image82.jpeg"/><Relationship Id="rId99" Type="http://schemas.openxmlformats.org/officeDocument/2006/relationships/image" Target="media/image87.jpeg"/><Relationship Id="rId101" Type="http://schemas.openxmlformats.org/officeDocument/2006/relationships/image" Target="media/image89.png"/><Relationship Id="rId122" Type="http://schemas.openxmlformats.org/officeDocument/2006/relationships/image" Target="media/image105.png"/><Relationship Id="rId143" Type="http://schemas.openxmlformats.org/officeDocument/2006/relationships/image" Target="media/image126.jpg"/><Relationship Id="rId148" Type="http://schemas.microsoft.com/office/2007/relationships/diagramDrawing" Target="diagrams/drawing2.xml"/><Relationship Id="rId16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4.jpg"/><Relationship Id="rId47" Type="http://schemas.openxmlformats.org/officeDocument/2006/relationships/image" Target="media/image35.jpeg"/><Relationship Id="rId68" Type="http://schemas.openxmlformats.org/officeDocument/2006/relationships/image" Target="media/image56.jpeg"/><Relationship Id="rId89" Type="http://schemas.openxmlformats.org/officeDocument/2006/relationships/image" Target="media/image77.jpeg"/><Relationship Id="rId112" Type="http://schemas.openxmlformats.org/officeDocument/2006/relationships/image" Target="media/image95.jpeg"/><Relationship Id="rId133" Type="http://schemas.openxmlformats.org/officeDocument/2006/relationships/image" Target="media/image116.png"/><Relationship Id="rId154" Type="http://schemas.openxmlformats.org/officeDocument/2006/relationships/image" Target="media/image132.png"/><Relationship Id="rId16" Type="http://schemas.openxmlformats.org/officeDocument/2006/relationships/image" Target="media/image4.png"/><Relationship Id="rId37" Type="http://schemas.openxmlformats.org/officeDocument/2006/relationships/image" Target="media/image25.jpg"/><Relationship Id="rId58" Type="http://schemas.openxmlformats.org/officeDocument/2006/relationships/image" Target="media/image46.jpeg"/><Relationship Id="rId79" Type="http://schemas.openxmlformats.org/officeDocument/2006/relationships/image" Target="media/image67.jpg"/><Relationship Id="rId102" Type="http://schemas.openxmlformats.org/officeDocument/2006/relationships/image" Target="media/image90.jpeg"/><Relationship Id="rId123" Type="http://schemas.openxmlformats.org/officeDocument/2006/relationships/image" Target="media/image106.png"/><Relationship Id="rId144" Type="http://schemas.openxmlformats.org/officeDocument/2006/relationships/diagramData" Target="diagrams/data2.xml"/><Relationship Id="rId90" Type="http://schemas.openxmlformats.org/officeDocument/2006/relationships/image" Target="media/image78.jpeg"/><Relationship Id="rId165" Type="http://schemas.openxmlformats.org/officeDocument/2006/relationships/customXml" Target="../customXml/item4.xml"/><Relationship Id="rId27" Type="http://schemas.openxmlformats.org/officeDocument/2006/relationships/image" Target="media/image15.jpeg"/><Relationship Id="rId48" Type="http://schemas.openxmlformats.org/officeDocument/2006/relationships/image" Target="media/image36.jpeg"/><Relationship Id="rId69" Type="http://schemas.openxmlformats.org/officeDocument/2006/relationships/image" Target="media/image57.jpeg"/><Relationship Id="rId113" Type="http://schemas.openxmlformats.org/officeDocument/2006/relationships/image" Target="media/image96.png"/><Relationship Id="rId134" Type="http://schemas.openxmlformats.org/officeDocument/2006/relationships/image" Target="media/image117.png"/><Relationship Id="rId80" Type="http://schemas.openxmlformats.org/officeDocument/2006/relationships/image" Target="media/image68.jpeg"/><Relationship Id="rId155" Type="http://schemas.openxmlformats.org/officeDocument/2006/relationships/image" Target="media/image133.png"/></Relationships>
</file>

<file path=word/_rels/footnotes.xml.rels><?xml version="1.0" encoding="UTF-8" standalone="yes"?>
<Relationships xmlns="http://schemas.openxmlformats.org/package/2006/relationships"><Relationship Id="rId8" Type="http://schemas.openxmlformats.org/officeDocument/2006/relationships/hyperlink" Target="http://mvdocd2app.mevaker.nlb/D2/?docbase=NM_PRD&amp;locateId=090bc09b844b18fa&amp;application=Mevaker" TargetMode="External"/><Relationship Id="rId13" Type="http://schemas.openxmlformats.org/officeDocument/2006/relationships/hyperlink" Target="http://mvdocd2app.mevaker.nlb/D2/?docbase=NM_PRD&amp;locateId=090bc09b844eb85e" TargetMode="External"/><Relationship Id="rId18" Type="http://schemas.openxmlformats.org/officeDocument/2006/relationships/hyperlink" Target="http://mvdocd2app.mevaker.nlb/D2/?docbase=NM_PRD&amp;locateId=090bc09b844615a4" TargetMode="External"/><Relationship Id="rId3" Type="http://schemas.openxmlformats.org/officeDocument/2006/relationships/hyperlink" Target="https://mosdot.education.gov.il/students/mazevet" TargetMode="External"/><Relationship Id="rId7" Type="http://schemas.openxmlformats.org/officeDocument/2006/relationships/hyperlink" Target="https://apps.education.gov.il/mankal/horaa.aspx?siduri=406" TargetMode="External"/><Relationship Id="rId12" Type="http://schemas.openxmlformats.org/officeDocument/2006/relationships/hyperlink" Target="http://mvdocd2app.mevaker.nlb/D2/?docbase=NM_PRD&amp;locateId=090bc09b844eb85e" TargetMode="External"/><Relationship Id="rId17" Type="http://schemas.openxmlformats.org/officeDocument/2006/relationships/hyperlink" Target="http://mvdocd2app.mevaker.nlb/D2/?docbase=NM_PRD&amp;locateId=090bc09b844eb85e" TargetMode="External"/><Relationship Id="rId2" Type="http://schemas.openxmlformats.org/officeDocument/2006/relationships/hyperlink" Target="https://www.gov.il/he/pages/2016_dec2017" TargetMode="External"/><Relationship Id="rId16" Type="http://schemas.openxmlformats.org/officeDocument/2006/relationships/hyperlink" Target="http://mvdocd2app.mevaker.nlb/D2/?docbase=NM_PRD&amp;locateId=090bc09b844eb85e" TargetMode="External"/><Relationship Id="rId1" Type="http://schemas.openxmlformats.org/officeDocument/2006/relationships/hyperlink" Target="https://www.gov.il/BlobFolder/guide/rule-pessach/ar/Guides_pessah_pessach-28.6.2023.pdf" TargetMode="External"/><Relationship Id="rId6" Type="http://schemas.openxmlformats.org/officeDocument/2006/relationships/hyperlink" Target="https://apps.education.gov.il/mankal/horaa.aspx?siduri=513" TargetMode="External"/><Relationship Id="rId11" Type="http://schemas.openxmlformats.org/officeDocument/2006/relationships/hyperlink" Target="https://www.gov.il/he/pages/intersectoral-table-2023?chapterIndex=10" TargetMode="External"/><Relationship Id="rId5" Type="http://schemas.openxmlformats.org/officeDocument/2006/relationships/hyperlink" Target="https://www.gov.il/BlobFolder/guide/rule-pessach/ar/Guides_pessah_pessach-28.6.2023.pdf" TargetMode="External"/><Relationship Id="rId15" Type="http://schemas.openxmlformats.org/officeDocument/2006/relationships/hyperlink" Target="http://mvdocd2app.mevaker.nlb/D2/?docbase=NM_PRD&amp;locateId=090bc09b844eb85e" TargetMode="External"/><Relationship Id="rId10" Type="http://schemas.openxmlformats.org/officeDocument/2006/relationships/hyperlink" Target="https://www.cbs.gov.il/he/Settlements/Pages/%D7%99%D7%99%D7%A9%D7%95%D7%91%D7%99%D7%9D/Yishuv.aspx?semel=1031&amp;mode=Yeshuv" TargetMode="External"/><Relationship Id="rId19" Type="http://schemas.openxmlformats.org/officeDocument/2006/relationships/hyperlink" Target="https://mr.gov.il/ilgstorefront/he/p/4000571805" TargetMode="External"/><Relationship Id="rId4" Type="http://schemas.openxmlformats.org/officeDocument/2006/relationships/hyperlink" Target="https://mosdot.education.gov.il/content/teleprocessing/pedagogic-schedule-software" TargetMode="External"/><Relationship Id="rId9" Type="http://schemas.openxmlformats.org/officeDocument/2006/relationships/hyperlink" Target="http://mvdocd2app.mevaker.nlb/D2/?docbase=NM_PRD&amp;locateId=090bc09b8452cb0a" TargetMode="External"/><Relationship Id="rId14" Type="http://schemas.openxmlformats.org/officeDocument/2006/relationships/hyperlink" Target="http://mvdocd2app.mevaker.nlb/D2/?docbase=NM_PRD&amp;locateId=090bc09b844eb85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58F000-C7A2-48BE-9CA2-47C880B1E7BB}" type="doc">
      <dgm:prSet loTypeId="urn:microsoft.com/office/officeart/2005/8/layout/chevron2" loCatId="list" qsTypeId="urn:microsoft.com/office/officeart/2005/8/quickstyle/simple1" qsCatId="simple" csTypeId="urn:microsoft.com/office/officeart/2005/8/colors/accent1_2" csCatId="accent1" phldr="1"/>
      <dgm:spPr/>
      <dgm:t>
        <a:bodyPr/>
        <a:lstStyle/>
        <a:p>
          <a:pPr rtl="1"/>
          <a:endParaRPr lang="he-IL"/>
        </a:p>
      </dgm:t>
    </dgm:pt>
    <dgm:pt modelId="{55CCD64B-1DE9-48B7-8039-FFF7331B2A9C}">
      <dgm:prSet phldrT="[טקסט]"/>
      <dgm:spPr>
        <a:xfrm rot="5400000">
          <a:off x="4555348" y="86995"/>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rtl="1">
            <a:buNone/>
          </a:pPr>
          <a:r>
            <a:rPr lang="he-IL">
              <a:solidFill>
                <a:sysClr val="window" lastClr="FFFFFF"/>
              </a:solidFill>
              <a:latin typeface="Calibri"/>
              <a:ea typeface="+mn-ea"/>
              <a:cs typeface="Arial" panose="020B0604020202020204" pitchFamily="34" charset="0"/>
            </a:rPr>
            <a:t>7.10.23</a:t>
          </a:r>
        </a:p>
      </dgm:t>
    </dgm:pt>
    <dgm:pt modelId="{79C97196-F1E4-442F-B42E-37F3734E6806}" type="parTrans" cxnId="{4095AC1A-A8FB-4F8B-A9A9-8487FF6738AB}">
      <dgm:prSet/>
      <dgm:spPr/>
      <dgm:t>
        <a:bodyPr/>
        <a:lstStyle/>
        <a:p>
          <a:pPr rtl="1"/>
          <a:endParaRPr lang="he-IL"/>
        </a:p>
      </dgm:t>
    </dgm:pt>
    <dgm:pt modelId="{09C274ED-E91F-4BFB-9178-D95D068A8FEB}" type="sibTrans" cxnId="{4095AC1A-A8FB-4F8B-A9A9-8487FF6738AB}">
      <dgm:prSet/>
      <dgm:spPr/>
      <dgm:t>
        <a:bodyPr/>
        <a:lstStyle/>
        <a:p>
          <a:pPr rtl="1"/>
          <a:endParaRPr lang="he-IL"/>
        </a:p>
      </dgm:t>
    </dgm:pt>
    <dgm:pt modelId="{4E2F3A2A-C990-4A19-9908-AC53CAC1AD1A}">
      <dgm:prSet phldrT="[טקסט]"/>
      <dgm:spPr>
        <a:xfrm rot="16200000">
          <a:off x="2161211" y="-2135129"/>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endParaRPr lang="he-IL" sz="1200">
            <a:solidFill>
              <a:sysClr val="windowText" lastClr="000000">
                <a:hueOff val="0"/>
                <a:satOff val="0"/>
                <a:lumOff val="0"/>
                <a:alphaOff val="0"/>
              </a:sysClr>
            </a:solidFill>
            <a:latin typeface="Calibri"/>
            <a:ea typeface="+mn-ea"/>
            <a:cs typeface="Arial" panose="020B0604020202020204" pitchFamily="34" charset="0"/>
          </a:endParaRPr>
        </a:p>
      </dgm:t>
    </dgm:pt>
    <dgm:pt modelId="{30821731-5446-40C0-B5B4-C478F6EF741A}" type="parTrans" cxnId="{A8C08F72-D1EF-4BF4-84FE-F7671AAD7F82}">
      <dgm:prSet/>
      <dgm:spPr/>
      <dgm:t>
        <a:bodyPr/>
        <a:lstStyle/>
        <a:p>
          <a:pPr rtl="1"/>
          <a:endParaRPr lang="he-IL"/>
        </a:p>
      </dgm:t>
    </dgm:pt>
    <dgm:pt modelId="{B1356FD1-B1F6-43DA-8827-C056D04E5C5D}" type="sibTrans" cxnId="{A8C08F72-D1EF-4BF4-84FE-F7671AAD7F82}">
      <dgm:prSet/>
      <dgm:spPr/>
      <dgm:t>
        <a:bodyPr/>
        <a:lstStyle/>
        <a:p>
          <a:pPr rtl="1"/>
          <a:endParaRPr lang="he-IL"/>
        </a:p>
      </dgm:t>
    </dgm:pt>
    <dgm:pt modelId="{5DE1E56C-1863-422F-91AB-B6BB4ABE3745}">
      <dgm:prSet phldrT="[טקסט]"/>
      <dgm:spPr>
        <a:xfrm rot="5400000">
          <a:off x="4555348" y="551735"/>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rtl="1">
            <a:buNone/>
          </a:pPr>
          <a:r>
            <a:rPr lang="he-IL">
              <a:solidFill>
                <a:sysClr val="window" lastClr="FFFFFF"/>
              </a:solidFill>
              <a:latin typeface="Calibri"/>
              <a:ea typeface="+mn-ea"/>
              <a:cs typeface="Arial" panose="020B0604020202020204" pitchFamily="34" charset="0"/>
            </a:rPr>
            <a:t>12.10.23</a:t>
          </a:r>
        </a:p>
      </dgm:t>
    </dgm:pt>
    <dgm:pt modelId="{9EA1FA50-2C7C-4601-AFCB-0D92DBDF5AD1}" type="parTrans" cxnId="{EFD627E9-521C-45F0-B180-96E35D6213B7}">
      <dgm:prSet/>
      <dgm:spPr/>
      <dgm:t>
        <a:bodyPr/>
        <a:lstStyle/>
        <a:p>
          <a:pPr rtl="1"/>
          <a:endParaRPr lang="he-IL"/>
        </a:p>
      </dgm:t>
    </dgm:pt>
    <dgm:pt modelId="{4D4C2AE4-D2F8-4D7E-AC04-485EACCCEF00}" type="sibTrans" cxnId="{EFD627E9-521C-45F0-B180-96E35D6213B7}">
      <dgm:prSet/>
      <dgm:spPr/>
      <dgm:t>
        <a:bodyPr/>
        <a:lstStyle/>
        <a:p>
          <a:pPr rtl="1"/>
          <a:endParaRPr lang="he-IL"/>
        </a:p>
      </dgm:t>
    </dgm:pt>
    <dgm:pt modelId="{9196C96D-EF3F-445F-8BD6-FE86BAE0FF53}">
      <dgm:prSet phldrT="[טקסט]" custT="1"/>
      <dgm:spPr>
        <a:xfrm rot="16200000">
          <a:off x="2135129" y="-1668920"/>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950 </a:t>
          </a:r>
        </a:p>
      </dgm:t>
    </dgm:pt>
    <dgm:pt modelId="{39129FA5-7A09-417C-89F1-F3C122EFFC09}" type="parTrans" cxnId="{777BA704-8561-46E1-99CC-A3C38ACB7982}">
      <dgm:prSet/>
      <dgm:spPr/>
      <dgm:t>
        <a:bodyPr/>
        <a:lstStyle/>
        <a:p>
          <a:pPr rtl="1"/>
          <a:endParaRPr lang="he-IL"/>
        </a:p>
      </dgm:t>
    </dgm:pt>
    <dgm:pt modelId="{CCC1C819-108B-4767-A288-2A1B23CBA7E6}" type="sibTrans" cxnId="{777BA704-8561-46E1-99CC-A3C38ACB7982}">
      <dgm:prSet/>
      <dgm:spPr/>
      <dgm:t>
        <a:bodyPr/>
        <a:lstStyle/>
        <a:p>
          <a:pPr rtl="1"/>
          <a:endParaRPr lang="he-IL"/>
        </a:p>
      </dgm:t>
    </dgm:pt>
    <dgm:pt modelId="{D426E08D-D4EA-4EA4-974F-87FF79139EB6}">
      <dgm:prSet phldrT="[טקסט]"/>
      <dgm:spPr>
        <a:xfrm rot="5400000">
          <a:off x="4555348" y="1016476"/>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rtl="1">
            <a:buNone/>
          </a:pPr>
          <a:r>
            <a:rPr lang="he-IL">
              <a:solidFill>
                <a:sysClr val="window" lastClr="FFFFFF"/>
              </a:solidFill>
              <a:latin typeface="Calibri"/>
              <a:ea typeface="+mn-ea"/>
              <a:cs typeface="Arial" panose="020B0604020202020204" pitchFamily="34" charset="0"/>
            </a:rPr>
            <a:t>18.10.23</a:t>
          </a:r>
        </a:p>
      </dgm:t>
    </dgm:pt>
    <dgm:pt modelId="{D00A25C5-1023-4541-A927-DDE3C289E06E}" type="parTrans" cxnId="{30243A21-3C39-476E-A720-2D0FFBCDADB8}">
      <dgm:prSet/>
      <dgm:spPr/>
      <dgm:t>
        <a:bodyPr/>
        <a:lstStyle/>
        <a:p>
          <a:pPr rtl="1"/>
          <a:endParaRPr lang="he-IL"/>
        </a:p>
      </dgm:t>
    </dgm:pt>
    <dgm:pt modelId="{6EB36E88-78A9-4952-99B9-020B68B85B2D}" type="sibTrans" cxnId="{30243A21-3C39-476E-A720-2D0FFBCDADB8}">
      <dgm:prSet/>
      <dgm:spPr/>
      <dgm:t>
        <a:bodyPr/>
        <a:lstStyle/>
        <a:p>
          <a:pPr rtl="1"/>
          <a:endParaRPr lang="he-IL"/>
        </a:p>
      </dgm:t>
    </dgm:pt>
    <dgm:pt modelId="{B30EB262-AF3F-484B-8C3F-46A555C7D715}">
      <dgm:prSet phldrT="[טקסט]" custT="1"/>
      <dgm:spPr>
        <a:xfrm rot="16200000">
          <a:off x="2135129" y="-1204179"/>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975</a:t>
          </a:r>
        </a:p>
      </dgm:t>
    </dgm:pt>
    <dgm:pt modelId="{ADF7BF76-45E4-43F6-82C8-6BEDD623F459}" type="parTrans" cxnId="{C749B269-1291-42D8-87D8-CC3EB201B7C9}">
      <dgm:prSet/>
      <dgm:spPr/>
      <dgm:t>
        <a:bodyPr/>
        <a:lstStyle/>
        <a:p>
          <a:pPr rtl="1"/>
          <a:endParaRPr lang="he-IL"/>
        </a:p>
      </dgm:t>
    </dgm:pt>
    <dgm:pt modelId="{8CA96533-9C63-4FFF-8481-EC06AECC2827}" type="sibTrans" cxnId="{C749B269-1291-42D8-87D8-CC3EB201B7C9}">
      <dgm:prSet/>
      <dgm:spPr/>
      <dgm:t>
        <a:bodyPr/>
        <a:lstStyle/>
        <a:p>
          <a:pPr rtl="1"/>
          <a:endParaRPr lang="he-IL"/>
        </a:p>
      </dgm:t>
    </dgm:pt>
    <dgm:pt modelId="{3755191E-6925-403B-B36C-DFDBFC129591}">
      <dgm:prSet phldrT="[טקסט]"/>
      <dgm:spPr>
        <a:xfrm rot="5400000">
          <a:off x="4555348" y="1945958"/>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rtl="1">
            <a:buNone/>
          </a:pPr>
          <a:r>
            <a:rPr lang="he-IL">
              <a:solidFill>
                <a:sysClr val="window" lastClr="FFFFFF"/>
              </a:solidFill>
              <a:latin typeface="Calibri"/>
              <a:ea typeface="+mn-ea"/>
              <a:cs typeface="Arial" panose="020B0604020202020204" pitchFamily="34" charset="0"/>
            </a:rPr>
            <a:t>23.10.23</a:t>
          </a:r>
        </a:p>
      </dgm:t>
    </dgm:pt>
    <dgm:pt modelId="{7B708E80-488E-4377-95A5-2B356CDE326C}" type="parTrans" cxnId="{E7F76859-4016-4D46-AA72-23CE9C7BED4E}">
      <dgm:prSet/>
      <dgm:spPr/>
      <dgm:t>
        <a:bodyPr/>
        <a:lstStyle/>
        <a:p>
          <a:pPr rtl="1"/>
          <a:endParaRPr lang="he-IL"/>
        </a:p>
      </dgm:t>
    </dgm:pt>
    <dgm:pt modelId="{5587741F-5F58-4756-A96F-F57849A7744D}" type="sibTrans" cxnId="{E7F76859-4016-4D46-AA72-23CE9C7BED4E}">
      <dgm:prSet/>
      <dgm:spPr/>
      <dgm:t>
        <a:bodyPr/>
        <a:lstStyle/>
        <a:p>
          <a:pPr rtl="1"/>
          <a:endParaRPr lang="he-IL"/>
        </a:p>
      </dgm:t>
    </dgm:pt>
    <dgm:pt modelId="{9BD07FE9-DC96-439C-8DF9-932B0E99AD0A}">
      <dgm:prSet custT="1"/>
      <dgm:spPr>
        <a:xfrm rot="16200000">
          <a:off x="2135129" y="-274698"/>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988</a:t>
          </a:r>
        </a:p>
      </dgm:t>
    </dgm:pt>
    <dgm:pt modelId="{424FF9A9-56D0-4DC6-87B6-88AE777ADBA4}" type="parTrans" cxnId="{87FCDD59-1E0D-408E-B717-5F3A7EE75BF9}">
      <dgm:prSet/>
      <dgm:spPr/>
      <dgm:t>
        <a:bodyPr/>
        <a:lstStyle/>
        <a:p>
          <a:pPr rtl="1"/>
          <a:endParaRPr lang="he-IL"/>
        </a:p>
      </dgm:t>
    </dgm:pt>
    <dgm:pt modelId="{685C525D-F125-4A11-9CFF-D1BDA73E97ED}" type="sibTrans" cxnId="{87FCDD59-1E0D-408E-B717-5F3A7EE75BF9}">
      <dgm:prSet/>
      <dgm:spPr/>
      <dgm:t>
        <a:bodyPr/>
        <a:lstStyle/>
        <a:p>
          <a:pPr rtl="1"/>
          <a:endParaRPr lang="he-IL"/>
        </a:p>
      </dgm:t>
    </dgm:pt>
    <dgm:pt modelId="{E2023796-CBA4-41F4-872F-2967BFCFC2FC}">
      <dgm:prSet phldrT="[טקסט]"/>
      <dgm:spPr>
        <a:xfrm rot="16200000">
          <a:off x="2161211" y="-2135129"/>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endParaRPr lang="he-IL" sz="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dgm:t>
      <dgm:extLst>
        <a:ext uri="{E40237B7-FDA0-4F09-8148-C483321AD2D9}">
          <dgm14:cNvPr xmlns:dgm14="http://schemas.microsoft.com/office/drawing/2010/diagram" id="0" name="" descr="תיאור החלטות הממשלה ממתקפת שבעה באוקטובר: החלטה 950, החלטה 975, החלטה 978, החלטה 988 והחלטה 1006"/>
        </a:ext>
      </dgm:extLst>
    </dgm:pt>
    <dgm:pt modelId="{F367DA7F-B25A-4587-8983-F955F5038B23}" type="parTrans" cxnId="{851D0D9B-48E3-4CAF-ABE6-3FCE075A85E1}">
      <dgm:prSet/>
      <dgm:spPr/>
      <dgm:t>
        <a:bodyPr/>
        <a:lstStyle/>
        <a:p>
          <a:pPr rtl="1"/>
          <a:endParaRPr lang="he-IL"/>
        </a:p>
      </dgm:t>
    </dgm:pt>
    <dgm:pt modelId="{648F8DA0-932D-4C1D-8141-2EA23285AADA}" type="sibTrans" cxnId="{851D0D9B-48E3-4CAF-ABE6-3FCE075A85E1}">
      <dgm:prSet/>
      <dgm:spPr/>
      <dgm:t>
        <a:bodyPr/>
        <a:lstStyle/>
        <a:p>
          <a:pPr rtl="1"/>
          <a:endParaRPr lang="he-IL"/>
        </a:p>
      </dgm:t>
    </dgm:pt>
    <dgm:pt modelId="{776DF807-1ECE-47D2-969B-2374C65CF968}">
      <dgm:prSet phldrT="[טקסט]"/>
      <dgm:spPr>
        <a:xfrm rot="5400000">
          <a:off x="4555348" y="2410699"/>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rtl="1">
            <a:buNone/>
          </a:pPr>
          <a:r>
            <a:rPr lang="he-IL">
              <a:solidFill>
                <a:sysClr val="window" lastClr="FFFFFF"/>
              </a:solidFill>
              <a:latin typeface="Calibri"/>
              <a:ea typeface="+mn-ea"/>
              <a:cs typeface="Arial" panose="020B0604020202020204" pitchFamily="34" charset="0"/>
            </a:rPr>
            <a:t>29.10.23</a:t>
          </a:r>
        </a:p>
      </dgm:t>
    </dgm:pt>
    <dgm:pt modelId="{3EB00502-C745-4A3D-88E4-E85D97508C7D}" type="parTrans" cxnId="{24F70537-2333-4487-909D-BC54BC9C806D}">
      <dgm:prSet/>
      <dgm:spPr/>
      <dgm:t>
        <a:bodyPr/>
        <a:lstStyle/>
        <a:p>
          <a:pPr rtl="1"/>
          <a:endParaRPr lang="he-IL"/>
        </a:p>
      </dgm:t>
    </dgm:pt>
    <dgm:pt modelId="{122B5888-3D02-405C-B8EB-4DAA8EE29308}" type="sibTrans" cxnId="{24F70537-2333-4487-909D-BC54BC9C806D}">
      <dgm:prSet/>
      <dgm:spPr/>
      <dgm:t>
        <a:bodyPr/>
        <a:lstStyle/>
        <a:p>
          <a:pPr rtl="1"/>
          <a:endParaRPr lang="he-IL"/>
        </a:p>
      </dgm:t>
    </dgm:pt>
    <dgm:pt modelId="{B5CE8958-6CB2-4BE6-BBC7-2EFB485D6F6C}">
      <dgm:prSet custT="1"/>
      <dgm:spPr>
        <a:xfrm rot="16200000">
          <a:off x="2135129" y="190042"/>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1006</a:t>
          </a:r>
          <a:endParaRPr lang="he-IL" sz="1000">
            <a:solidFill>
              <a:sysClr val="windowText" lastClr="000000">
                <a:hueOff val="0"/>
                <a:satOff val="0"/>
                <a:lumOff val="0"/>
                <a:alphaOff val="0"/>
              </a:sysClr>
            </a:solidFill>
            <a:latin typeface="Calibri"/>
            <a:ea typeface="+mn-ea"/>
            <a:cs typeface="Arial" panose="020B0604020202020204" pitchFamily="34" charset="0"/>
          </a:endParaRPr>
        </a:p>
      </dgm:t>
    </dgm:pt>
    <dgm:pt modelId="{4FACBF2D-AD6A-4C25-A7EA-B2D93FF49785}" type="parTrans" cxnId="{DE33024E-89D4-463C-AE1C-77C721FC9AFC}">
      <dgm:prSet/>
      <dgm:spPr/>
      <dgm:t>
        <a:bodyPr/>
        <a:lstStyle/>
        <a:p>
          <a:pPr rtl="1"/>
          <a:endParaRPr lang="he-IL"/>
        </a:p>
      </dgm:t>
    </dgm:pt>
    <dgm:pt modelId="{9E06B3BC-92ED-4B7F-871D-FC9F43EE7968}" type="sibTrans" cxnId="{DE33024E-89D4-463C-AE1C-77C721FC9AFC}">
      <dgm:prSet/>
      <dgm:spPr/>
      <dgm:t>
        <a:bodyPr/>
        <a:lstStyle/>
        <a:p>
          <a:pPr rtl="1"/>
          <a:endParaRPr lang="he-IL"/>
        </a:p>
      </dgm:t>
    </dgm:pt>
    <dgm:pt modelId="{534D6C7D-778B-46CC-9D43-76DBE6C4DC24}">
      <dgm:prSet phldrT="[טקסט]" custT="1"/>
      <dgm:spPr>
        <a:xfrm rot="16200000">
          <a:off x="2135129" y="-1668920"/>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פינוי אוכלוסייה מהישובים 0 - 4 ק"מ מגבול בעזה</a:t>
          </a:r>
        </a:p>
      </dgm:t>
    </dgm:pt>
    <dgm:pt modelId="{74DDAEEA-A6E5-42CC-A503-98DF9B9FBA82}" type="parTrans" cxnId="{99A2AF99-AE15-4625-AC8A-0D956BC194A7}">
      <dgm:prSet/>
      <dgm:spPr/>
      <dgm:t>
        <a:bodyPr/>
        <a:lstStyle/>
        <a:p>
          <a:pPr rtl="1"/>
          <a:endParaRPr lang="he-IL"/>
        </a:p>
      </dgm:t>
    </dgm:pt>
    <dgm:pt modelId="{5D288C85-A0C0-426A-9771-AC1004B5B991}" type="sibTrans" cxnId="{99A2AF99-AE15-4625-AC8A-0D956BC194A7}">
      <dgm:prSet/>
      <dgm:spPr/>
      <dgm:t>
        <a:bodyPr/>
        <a:lstStyle/>
        <a:p>
          <a:pPr rtl="1"/>
          <a:endParaRPr lang="he-IL"/>
        </a:p>
      </dgm:t>
    </dgm:pt>
    <dgm:pt modelId="{97F6D5D7-82EF-4910-9250-EC735B4F790D}">
      <dgm:prSet phldrT="[טקסט]" custT="1"/>
      <dgm:spPr>
        <a:xfrm rot="16200000">
          <a:off x="2135129" y="-1204179"/>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פינוי אוכלוסייה מהישובים 0 - 5 ק"מ מהגבול בצפון</a:t>
          </a:r>
        </a:p>
      </dgm:t>
    </dgm:pt>
    <dgm:pt modelId="{B4A6F473-A487-42BA-8994-6D953EA0F7C8}" type="parTrans" cxnId="{BC84DC39-7F3C-4BD1-A0FA-E1EF61D08897}">
      <dgm:prSet/>
      <dgm:spPr/>
      <dgm:t>
        <a:bodyPr/>
        <a:lstStyle/>
        <a:p>
          <a:pPr rtl="1"/>
          <a:endParaRPr lang="he-IL"/>
        </a:p>
      </dgm:t>
    </dgm:pt>
    <dgm:pt modelId="{25A68DE6-2A3D-4323-B6BD-5B151F786B1E}" type="sibTrans" cxnId="{BC84DC39-7F3C-4BD1-A0FA-E1EF61D08897}">
      <dgm:prSet/>
      <dgm:spPr/>
      <dgm:t>
        <a:bodyPr/>
        <a:lstStyle/>
        <a:p>
          <a:pPr rtl="1"/>
          <a:endParaRPr lang="he-IL"/>
        </a:p>
      </dgm:t>
    </dgm:pt>
    <dgm:pt modelId="{4D75D35E-0D3D-4C61-B406-9DF9C019239C}">
      <dgm:prSet custT="1"/>
      <dgm:spPr>
        <a:xfrm rot="16200000">
          <a:off x="2135129" y="-274698"/>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פינוי אוכלוסייה מהישובים 4 - 7 ק"מ מגבול עזה</a:t>
          </a:r>
        </a:p>
      </dgm:t>
    </dgm:pt>
    <dgm:pt modelId="{2BCC489A-C034-4D56-9F86-92A6ACB3375D}" type="parTrans" cxnId="{2D0236B0-17EB-48ED-9FB3-8F60A7B50E19}">
      <dgm:prSet/>
      <dgm:spPr/>
      <dgm:t>
        <a:bodyPr/>
        <a:lstStyle/>
        <a:p>
          <a:pPr rtl="1"/>
          <a:endParaRPr lang="he-IL"/>
        </a:p>
      </dgm:t>
    </dgm:pt>
    <dgm:pt modelId="{93335F13-2D7B-4D12-8F6D-4F736A4312ED}" type="sibTrans" cxnId="{2D0236B0-17EB-48ED-9FB3-8F60A7B50E19}">
      <dgm:prSet/>
      <dgm:spPr/>
      <dgm:t>
        <a:bodyPr/>
        <a:lstStyle/>
        <a:p>
          <a:pPr rtl="1"/>
          <a:endParaRPr lang="he-IL"/>
        </a:p>
      </dgm:t>
    </dgm:pt>
    <dgm:pt modelId="{340394E5-C163-4CF2-B8D4-CA8CC8A8205B}">
      <dgm:prSet custT="1"/>
      <dgm:spPr>
        <a:xfrm rot="16200000">
          <a:off x="2135129" y="190042"/>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הארכת סיוע של המדינה לאוכלוסייה שפונתה ועדכון האחריות של רח"ל</a:t>
          </a:r>
        </a:p>
      </dgm:t>
    </dgm:pt>
    <dgm:pt modelId="{CC2B1A95-026B-4DAA-B53B-B432E199DCDB}" type="parTrans" cxnId="{091840C8-3F5E-4842-8365-64ABA1915B2E}">
      <dgm:prSet/>
      <dgm:spPr/>
      <dgm:t>
        <a:bodyPr/>
        <a:lstStyle/>
        <a:p>
          <a:pPr rtl="1"/>
          <a:endParaRPr lang="he-IL"/>
        </a:p>
      </dgm:t>
    </dgm:pt>
    <dgm:pt modelId="{2781FCFC-783F-4051-A8AC-957BE7D6C248}" type="sibTrans" cxnId="{091840C8-3F5E-4842-8365-64ABA1915B2E}">
      <dgm:prSet/>
      <dgm:spPr/>
      <dgm:t>
        <a:bodyPr/>
        <a:lstStyle/>
        <a:p>
          <a:pPr rtl="1"/>
          <a:endParaRPr lang="he-IL"/>
        </a:p>
      </dgm:t>
    </dgm:pt>
    <dgm:pt modelId="{614F39E6-B00F-4C50-85A6-1D0EED57A41F}">
      <dgm:prSet phldrT="[טקסט]" custT="1"/>
      <dgm:spPr>
        <a:xfrm rot="16200000">
          <a:off x="2161211" y="-2135129"/>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sz="10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מתקפת שבעה באוקטובר</a:t>
          </a:r>
        </a:p>
      </dgm:t>
    </dgm:pt>
    <dgm:pt modelId="{DD0576B3-1222-42CF-8CF7-8365510E3793}" type="sibTrans" cxnId="{CB54C8E2-9990-4716-8D96-CC8F8A2E42C6}">
      <dgm:prSet/>
      <dgm:spPr/>
      <dgm:t>
        <a:bodyPr/>
        <a:lstStyle/>
        <a:p>
          <a:pPr rtl="1"/>
          <a:endParaRPr lang="he-IL"/>
        </a:p>
      </dgm:t>
    </dgm:pt>
    <dgm:pt modelId="{DF4989B3-DF06-44FA-97AF-DE648F0AA872}" type="parTrans" cxnId="{CB54C8E2-9990-4716-8D96-CC8F8A2E42C6}">
      <dgm:prSet/>
      <dgm:spPr/>
      <dgm:t>
        <a:bodyPr/>
        <a:lstStyle/>
        <a:p>
          <a:pPr rtl="1"/>
          <a:endParaRPr lang="he-IL"/>
        </a:p>
      </dgm:t>
    </dgm:pt>
    <dgm:pt modelId="{F7D11310-A2E2-41C6-9030-86E89B26FD0F}">
      <dgm:prSet/>
      <dgm:spPr>
        <a:xfrm rot="5400000">
          <a:off x="4555348" y="1481217"/>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pPr rtl="1">
            <a:buNone/>
          </a:pPr>
          <a:r>
            <a:rPr lang="he-IL">
              <a:solidFill>
                <a:sysClr val="window" lastClr="FFFFFF"/>
              </a:solidFill>
              <a:latin typeface="Calibri"/>
              <a:ea typeface="+mn-ea"/>
              <a:cs typeface="Arial" panose="020B0604020202020204" pitchFamily="34" charset="0"/>
            </a:rPr>
            <a:t>19.10.23</a:t>
          </a:r>
        </a:p>
      </dgm:t>
    </dgm:pt>
    <dgm:pt modelId="{BDD09AFE-C6F9-42A4-8755-224D60A48C49}" type="parTrans" cxnId="{4DB6D8E2-EDAC-40E5-BC8F-87123C491599}">
      <dgm:prSet/>
      <dgm:spPr/>
      <dgm:t>
        <a:bodyPr/>
        <a:lstStyle/>
        <a:p>
          <a:pPr rtl="1"/>
          <a:endParaRPr lang="he-IL"/>
        </a:p>
      </dgm:t>
    </dgm:pt>
    <dgm:pt modelId="{A935C08B-0960-4E7E-994B-C46F7F5F47D9}" type="sibTrans" cxnId="{4DB6D8E2-EDAC-40E5-BC8F-87123C491599}">
      <dgm:prSet/>
      <dgm:spPr/>
      <dgm:t>
        <a:bodyPr/>
        <a:lstStyle/>
        <a:p>
          <a:pPr rtl="1"/>
          <a:endParaRPr lang="he-IL"/>
        </a:p>
      </dgm:t>
    </dgm:pt>
    <dgm:pt modelId="{CC9A2CAC-7EF7-429F-B1D6-3C395D857729}">
      <dgm:prSet phldrT="[טקסט]"/>
      <dgm:spPr>
        <a:xfrm rot="16200000">
          <a:off x="2135129" y="-739438"/>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978</a:t>
          </a:r>
          <a:endParaRPr lang="he-IL">
            <a:solidFill>
              <a:sysClr val="windowText" lastClr="000000">
                <a:hueOff val="0"/>
                <a:satOff val="0"/>
                <a:lumOff val="0"/>
                <a:alphaOff val="0"/>
              </a:sysClr>
            </a:solidFill>
            <a:latin typeface="Calibri"/>
            <a:ea typeface="+mn-ea"/>
            <a:cs typeface="Arial" panose="020B0604020202020204" pitchFamily="34" charset="0"/>
          </a:endParaRPr>
        </a:p>
      </dgm:t>
    </dgm:pt>
    <dgm:pt modelId="{E97DBB05-E2E7-4C3A-BB04-BAC1D83203E8}" type="parTrans" cxnId="{72F9DD4E-FEBB-4B6B-BFEA-71C75C2EE8FE}">
      <dgm:prSet/>
      <dgm:spPr/>
      <dgm:t>
        <a:bodyPr/>
        <a:lstStyle/>
        <a:p>
          <a:pPr rtl="1"/>
          <a:endParaRPr lang="he-IL"/>
        </a:p>
      </dgm:t>
    </dgm:pt>
    <dgm:pt modelId="{D33A0ED2-08C9-4B5E-9C9E-8AEA0510AB04}" type="sibTrans" cxnId="{72F9DD4E-FEBB-4B6B-BFEA-71C75C2EE8FE}">
      <dgm:prSet/>
      <dgm:spPr/>
      <dgm:t>
        <a:bodyPr/>
        <a:lstStyle/>
        <a:p>
          <a:pPr rtl="1"/>
          <a:endParaRPr lang="he-IL"/>
        </a:p>
      </dgm:t>
    </dgm:pt>
    <dgm:pt modelId="{2A8083A5-A29A-478B-A2BA-097D1213AB52}">
      <dgm:prSet phldrT="[טקסט]"/>
      <dgm:spPr>
        <a:xfrm rot="16200000">
          <a:off x="2135129" y="-739438"/>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buChar char="•"/>
          </a:pPr>
          <a:r>
            <a:rPr lang="he-IL" b="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סיוע המדינה לתושבי העיר אשקלון נוכח מלחמת 'חרבות ברזל' </a:t>
          </a:r>
        </a:p>
      </dgm:t>
    </dgm:pt>
    <dgm:pt modelId="{D1F15DFD-25B9-480B-966E-E5D9A2F9177F}" type="parTrans" cxnId="{7CDD7674-86DB-417A-B1FC-8AE303D2CCF6}">
      <dgm:prSet/>
      <dgm:spPr/>
      <dgm:t>
        <a:bodyPr/>
        <a:lstStyle/>
        <a:p>
          <a:pPr rtl="1"/>
          <a:endParaRPr lang="he-IL"/>
        </a:p>
      </dgm:t>
    </dgm:pt>
    <dgm:pt modelId="{ED51FBDD-23BB-4E9D-A25A-9A863358C903}" type="sibTrans" cxnId="{7CDD7674-86DB-417A-B1FC-8AE303D2CCF6}">
      <dgm:prSet/>
      <dgm:spPr/>
      <dgm:t>
        <a:bodyPr/>
        <a:lstStyle/>
        <a:p>
          <a:pPr rtl="1"/>
          <a:endParaRPr lang="he-IL"/>
        </a:p>
      </dgm:t>
    </dgm:pt>
    <dgm:pt modelId="{EC87DE14-C1AD-41FD-B909-8882FB67CBD6}" type="pres">
      <dgm:prSet presAssocID="{3D58F000-C7A2-48BE-9CA2-47C880B1E7BB}" presName="linearFlow" presStyleCnt="0">
        <dgm:presLayoutVars>
          <dgm:dir val="rev"/>
          <dgm:animLvl val="lvl"/>
          <dgm:resizeHandles val="exact"/>
        </dgm:presLayoutVars>
      </dgm:prSet>
      <dgm:spPr/>
    </dgm:pt>
    <dgm:pt modelId="{696D2F6A-E5BA-402C-90C4-8D651DEB0836}" type="pres">
      <dgm:prSet presAssocID="{55CCD64B-1DE9-48B7-8039-FFF7331B2A9C}" presName="composite" presStyleCnt="0"/>
      <dgm:spPr/>
    </dgm:pt>
    <dgm:pt modelId="{5CDE364F-BBC5-4FFD-B959-668500C820DD}" type="pres">
      <dgm:prSet presAssocID="{55CCD64B-1DE9-48B7-8039-FFF7331B2A9C}" presName="parentText" presStyleLbl="alignNode1" presStyleIdx="0" presStyleCnt="6">
        <dgm:presLayoutVars>
          <dgm:chMax val="1"/>
          <dgm:bulletEnabled val="1"/>
        </dgm:presLayoutVars>
      </dgm:prSet>
      <dgm:spPr/>
    </dgm:pt>
    <dgm:pt modelId="{13DAE53F-DEA1-4A2D-8D8A-82BC7B5D3729}" type="pres">
      <dgm:prSet presAssocID="{55CCD64B-1DE9-48B7-8039-FFF7331B2A9C}" presName="descendantText" presStyleLbl="alignAcc1" presStyleIdx="0" presStyleCnt="6" custLinFactNeighborX="562" custLinFactNeighborY="-628">
        <dgm:presLayoutVars>
          <dgm:bulletEnabled val="1"/>
        </dgm:presLayoutVars>
      </dgm:prSet>
      <dgm:spPr/>
    </dgm:pt>
    <dgm:pt modelId="{A401B223-AE22-4DA4-B1C8-A6D809388372}" type="pres">
      <dgm:prSet presAssocID="{09C274ED-E91F-4BFB-9178-D95D068A8FEB}" presName="sp" presStyleCnt="0"/>
      <dgm:spPr/>
    </dgm:pt>
    <dgm:pt modelId="{55FBAF30-4293-4644-A873-CDEDC60D6059}" type="pres">
      <dgm:prSet presAssocID="{5DE1E56C-1863-422F-91AB-B6BB4ABE3745}" presName="composite" presStyleCnt="0"/>
      <dgm:spPr/>
    </dgm:pt>
    <dgm:pt modelId="{797917AA-D32A-4A3C-AE82-46986A4BDB9E}" type="pres">
      <dgm:prSet presAssocID="{5DE1E56C-1863-422F-91AB-B6BB4ABE3745}" presName="parentText" presStyleLbl="alignNode1" presStyleIdx="1" presStyleCnt="6">
        <dgm:presLayoutVars>
          <dgm:chMax val="1"/>
          <dgm:bulletEnabled val="1"/>
        </dgm:presLayoutVars>
      </dgm:prSet>
      <dgm:spPr/>
    </dgm:pt>
    <dgm:pt modelId="{6C71FBFB-396C-4841-BEC3-F767AA45713D}" type="pres">
      <dgm:prSet presAssocID="{5DE1E56C-1863-422F-91AB-B6BB4ABE3745}" presName="descendantText" presStyleLbl="alignAcc1" presStyleIdx="1" presStyleCnt="6">
        <dgm:presLayoutVars>
          <dgm:bulletEnabled val="1"/>
        </dgm:presLayoutVars>
      </dgm:prSet>
      <dgm:spPr/>
    </dgm:pt>
    <dgm:pt modelId="{972596C2-B3CA-44BC-A7BB-06E2B65954D4}" type="pres">
      <dgm:prSet presAssocID="{4D4C2AE4-D2F8-4D7E-AC04-485EACCCEF00}" presName="sp" presStyleCnt="0"/>
      <dgm:spPr/>
    </dgm:pt>
    <dgm:pt modelId="{27C1683E-5125-4E59-9B7A-DEF66056C65F}" type="pres">
      <dgm:prSet presAssocID="{D426E08D-D4EA-4EA4-974F-87FF79139EB6}" presName="composite" presStyleCnt="0"/>
      <dgm:spPr/>
    </dgm:pt>
    <dgm:pt modelId="{130A4070-DC9E-4A56-80E8-6E761A98DE8B}" type="pres">
      <dgm:prSet presAssocID="{D426E08D-D4EA-4EA4-974F-87FF79139EB6}" presName="parentText" presStyleLbl="alignNode1" presStyleIdx="2" presStyleCnt="6">
        <dgm:presLayoutVars>
          <dgm:chMax val="1"/>
          <dgm:bulletEnabled val="1"/>
        </dgm:presLayoutVars>
      </dgm:prSet>
      <dgm:spPr/>
    </dgm:pt>
    <dgm:pt modelId="{861ADF38-5003-4E14-ADC0-D1C952376346}" type="pres">
      <dgm:prSet presAssocID="{D426E08D-D4EA-4EA4-974F-87FF79139EB6}" presName="descendantText" presStyleLbl="alignAcc1" presStyleIdx="2" presStyleCnt="6">
        <dgm:presLayoutVars>
          <dgm:bulletEnabled val="1"/>
        </dgm:presLayoutVars>
      </dgm:prSet>
      <dgm:spPr/>
    </dgm:pt>
    <dgm:pt modelId="{FDC58EFA-3F14-47BF-9A51-C6CB0FC358C6}" type="pres">
      <dgm:prSet presAssocID="{6EB36E88-78A9-4952-99B9-020B68B85B2D}" presName="sp" presStyleCnt="0"/>
      <dgm:spPr/>
    </dgm:pt>
    <dgm:pt modelId="{27B81729-CF35-4BD5-82B3-72F5EEB389E2}" type="pres">
      <dgm:prSet presAssocID="{F7D11310-A2E2-41C6-9030-86E89B26FD0F}" presName="composite" presStyleCnt="0"/>
      <dgm:spPr/>
    </dgm:pt>
    <dgm:pt modelId="{1B2C1A5F-D5B4-44CD-8D70-BF3971303C44}" type="pres">
      <dgm:prSet presAssocID="{F7D11310-A2E2-41C6-9030-86E89B26FD0F}" presName="parentText" presStyleLbl="alignNode1" presStyleIdx="3" presStyleCnt="6">
        <dgm:presLayoutVars>
          <dgm:chMax val="1"/>
          <dgm:bulletEnabled val="1"/>
        </dgm:presLayoutVars>
      </dgm:prSet>
      <dgm:spPr/>
    </dgm:pt>
    <dgm:pt modelId="{712D29E5-8561-482A-BB6F-C21B37FF6FB3}" type="pres">
      <dgm:prSet presAssocID="{F7D11310-A2E2-41C6-9030-86E89B26FD0F}" presName="descendantText" presStyleLbl="alignAcc1" presStyleIdx="3" presStyleCnt="6">
        <dgm:presLayoutVars>
          <dgm:bulletEnabled val="1"/>
        </dgm:presLayoutVars>
      </dgm:prSet>
      <dgm:spPr/>
    </dgm:pt>
    <dgm:pt modelId="{6D8E62A0-AAD5-4B26-A669-A99F62E7DAD1}" type="pres">
      <dgm:prSet presAssocID="{A935C08B-0960-4E7E-994B-C46F7F5F47D9}" presName="sp" presStyleCnt="0"/>
      <dgm:spPr/>
    </dgm:pt>
    <dgm:pt modelId="{6CC19C22-2D93-4DF6-B415-30C4DE9B0B7B}" type="pres">
      <dgm:prSet presAssocID="{3755191E-6925-403B-B36C-DFDBFC129591}" presName="composite" presStyleCnt="0"/>
      <dgm:spPr/>
    </dgm:pt>
    <dgm:pt modelId="{1B8AEE77-0F94-42DB-8FF0-F03649CBF22D}" type="pres">
      <dgm:prSet presAssocID="{3755191E-6925-403B-B36C-DFDBFC129591}" presName="parentText" presStyleLbl="alignNode1" presStyleIdx="4" presStyleCnt="6">
        <dgm:presLayoutVars>
          <dgm:chMax val="1"/>
          <dgm:bulletEnabled val="1"/>
        </dgm:presLayoutVars>
      </dgm:prSet>
      <dgm:spPr/>
    </dgm:pt>
    <dgm:pt modelId="{7C1C0855-B096-4EE6-8C02-BFC67860604F}" type="pres">
      <dgm:prSet presAssocID="{3755191E-6925-403B-B36C-DFDBFC129591}" presName="descendantText" presStyleLbl="alignAcc1" presStyleIdx="4" presStyleCnt="6">
        <dgm:presLayoutVars>
          <dgm:bulletEnabled val="1"/>
        </dgm:presLayoutVars>
      </dgm:prSet>
      <dgm:spPr/>
    </dgm:pt>
    <dgm:pt modelId="{1AFC24FC-2605-420A-84A8-3F95BFA7B8E0}" type="pres">
      <dgm:prSet presAssocID="{5587741F-5F58-4756-A96F-F57849A7744D}" presName="sp" presStyleCnt="0"/>
      <dgm:spPr/>
    </dgm:pt>
    <dgm:pt modelId="{21A4E09D-C958-4A8B-9F22-FF03F506195E}" type="pres">
      <dgm:prSet presAssocID="{776DF807-1ECE-47D2-969B-2374C65CF968}" presName="composite" presStyleCnt="0"/>
      <dgm:spPr/>
    </dgm:pt>
    <dgm:pt modelId="{7B570097-84D4-463E-99E8-ABE53D630DAE}" type="pres">
      <dgm:prSet presAssocID="{776DF807-1ECE-47D2-969B-2374C65CF968}" presName="parentText" presStyleLbl="alignNode1" presStyleIdx="5" presStyleCnt="6">
        <dgm:presLayoutVars>
          <dgm:chMax val="1"/>
          <dgm:bulletEnabled val="1"/>
        </dgm:presLayoutVars>
      </dgm:prSet>
      <dgm:spPr/>
    </dgm:pt>
    <dgm:pt modelId="{49AFE98C-5655-4E4A-9355-1B9FF4187F40}" type="pres">
      <dgm:prSet presAssocID="{776DF807-1ECE-47D2-969B-2374C65CF968}" presName="descendantText" presStyleLbl="alignAcc1" presStyleIdx="5" presStyleCnt="6">
        <dgm:presLayoutVars>
          <dgm:bulletEnabled val="1"/>
        </dgm:presLayoutVars>
      </dgm:prSet>
      <dgm:spPr/>
    </dgm:pt>
  </dgm:ptLst>
  <dgm:cxnLst>
    <dgm:cxn modelId="{B1C2CE03-89EB-4325-A709-91B53B367C85}" type="presOf" srcId="{776DF807-1ECE-47D2-969B-2374C65CF968}" destId="{7B570097-84D4-463E-99E8-ABE53D630DAE}" srcOrd="0" destOrd="0" presId="urn:microsoft.com/office/officeart/2005/8/layout/chevron2"/>
    <dgm:cxn modelId="{777BA704-8561-46E1-99CC-A3C38ACB7982}" srcId="{5DE1E56C-1863-422F-91AB-B6BB4ABE3745}" destId="{9196C96D-EF3F-445F-8BD6-FE86BAE0FF53}" srcOrd="0" destOrd="0" parTransId="{39129FA5-7A09-417C-89F1-F3C122EFFC09}" sibTransId="{CCC1C819-108B-4767-A288-2A1B23CBA7E6}"/>
    <dgm:cxn modelId="{4095AC1A-A8FB-4F8B-A9A9-8487FF6738AB}" srcId="{3D58F000-C7A2-48BE-9CA2-47C880B1E7BB}" destId="{55CCD64B-1DE9-48B7-8039-FFF7331B2A9C}" srcOrd="0" destOrd="0" parTransId="{79C97196-F1E4-442F-B42E-37F3734E6806}" sibTransId="{09C274ED-E91F-4BFB-9178-D95D068A8FEB}"/>
    <dgm:cxn modelId="{3D187B1B-3FE1-4F4F-A9D1-5D239C0E6F03}" type="presOf" srcId="{3755191E-6925-403B-B36C-DFDBFC129591}" destId="{1B8AEE77-0F94-42DB-8FF0-F03649CBF22D}" srcOrd="0" destOrd="0" presId="urn:microsoft.com/office/officeart/2005/8/layout/chevron2"/>
    <dgm:cxn modelId="{30243A21-3C39-476E-A720-2D0FFBCDADB8}" srcId="{3D58F000-C7A2-48BE-9CA2-47C880B1E7BB}" destId="{D426E08D-D4EA-4EA4-974F-87FF79139EB6}" srcOrd="2" destOrd="0" parTransId="{D00A25C5-1023-4541-A927-DDE3C289E06E}" sibTransId="{6EB36E88-78A9-4952-99B9-020B68B85B2D}"/>
    <dgm:cxn modelId="{0058AA32-DC31-4579-A3A9-7A8332BCEC42}" type="presOf" srcId="{B5CE8958-6CB2-4BE6-BBC7-2EFB485D6F6C}" destId="{49AFE98C-5655-4E4A-9355-1B9FF4187F40}" srcOrd="0" destOrd="0" presId="urn:microsoft.com/office/officeart/2005/8/layout/chevron2"/>
    <dgm:cxn modelId="{24F70537-2333-4487-909D-BC54BC9C806D}" srcId="{3D58F000-C7A2-48BE-9CA2-47C880B1E7BB}" destId="{776DF807-1ECE-47D2-969B-2374C65CF968}" srcOrd="5" destOrd="0" parTransId="{3EB00502-C745-4A3D-88E4-E85D97508C7D}" sibTransId="{122B5888-3D02-405C-B8EB-4DAA8EE29308}"/>
    <dgm:cxn modelId="{BC84DC39-7F3C-4BD1-A0FA-E1EF61D08897}" srcId="{D426E08D-D4EA-4EA4-974F-87FF79139EB6}" destId="{97F6D5D7-82EF-4910-9250-EC735B4F790D}" srcOrd="1" destOrd="0" parTransId="{B4A6F473-A487-42BA-8994-6D953EA0F7C8}" sibTransId="{25A68DE6-2A3D-4323-B6BD-5B151F786B1E}"/>
    <dgm:cxn modelId="{68893240-819B-4ED0-8C20-4B9598715609}" type="presOf" srcId="{3D58F000-C7A2-48BE-9CA2-47C880B1E7BB}" destId="{EC87DE14-C1AD-41FD-B909-8882FB67CBD6}" srcOrd="0" destOrd="0" presId="urn:microsoft.com/office/officeart/2005/8/layout/chevron2"/>
    <dgm:cxn modelId="{D6D5EB45-86D7-48B4-9B2A-B1609FD3151F}" type="presOf" srcId="{CC9A2CAC-7EF7-429F-B1D6-3C395D857729}" destId="{712D29E5-8561-482A-BB6F-C21B37FF6FB3}" srcOrd="0" destOrd="0" presId="urn:microsoft.com/office/officeart/2005/8/layout/chevron2"/>
    <dgm:cxn modelId="{C749B269-1291-42D8-87D8-CC3EB201B7C9}" srcId="{D426E08D-D4EA-4EA4-974F-87FF79139EB6}" destId="{B30EB262-AF3F-484B-8C3F-46A555C7D715}" srcOrd="0" destOrd="0" parTransId="{ADF7BF76-45E4-43F6-82C8-6BEDD623F459}" sibTransId="{8CA96533-9C63-4FFF-8481-EC06AECC2827}"/>
    <dgm:cxn modelId="{F53A466B-1504-4923-B457-993E75AAFD57}" type="presOf" srcId="{D426E08D-D4EA-4EA4-974F-87FF79139EB6}" destId="{130A4070-DC9E-4A56-80E8-6E761A98DE8B}" srcOrd="0" destOrd="0" presId="urn:microsoft.com/office/officeart/2005/8/layout/chevron2"/>
    <dgm:cxn modelId="{DE33024E-89D4-463C-AE1C-77C721FC9AFC}" srcId="{776DF807-1ECE-47D2-969B-2374C65CF968}" destId="{B5CE8958-6CB2-4BE6-BBC7-2EFB485D6F6C}" srcOrd="0" destOrd="0" parTransId="{4FACBF2D-AD6A-4C25-A7EA-B2D93FF49785}" sibTransId="{9E06B3BC-92ED-4B7F-871D-FC9F43EE7968}"/>
    <dgm:cxn modelId="{72F9DD4E-FEBB-4B6B-BFEA-71C75C2EE8FE}" srcId="{F7D11310-A2E2-41C6-9030-86E89B26FD0F}" destId="{CC9A2CAC-7EF7-429F-B1D6-3C395D857729}" srcOrd="0" destOrd="0" parTransId="{E97DBB05-E2E7-4C3A-BB04-BAC1D83203E8}" sibTransId="{D33A0ED2-08C9-4B5E-9C9E-8AEA0510AB04}"/>
    <dgm:cxn modelId="{31E88070-8817-4A83-B5EC-AD2B99DEE28F}" type="presOf" srcId="{F7D11310-A2E2-41C6-9030-86E89B26FD0F}" destId="{1B2C1A5F-D5B4-44CD-8D70-BF3971303C44}" srcOrd="0" destOrd="0" presId="urn:microsoft.com/office/officeart/2005/8/layout/chevron2"/>
    <dgm:cxn modelId="{26A2C751-BF07-492D-9555-77B58758C30D}" type="presOf" srcId="{B30EB262-AF3F-484B-8C3F-46A555C7D715}" destId="{861ADF38-5003-4E14-ADC0-D1C952376346}" srcOrd="0" destOrd="0" presId="urn:microsoft.com/office/officeart/2005/8/layout/chevron2"/>
    <dgm:cxn modelId="{A8C08F72-D1EF-4BF4-84FE-F7671AAD7F82}" srcId="{55CCD64B-1DE9-48B7-8039-FFF7331B2A9C}" destId="{4E2F3A2A-C990-4A19-9908-AC53CAC1AD1A}" srcOrd="2" destOrd="0" parTransId="{30821731-5446-40C0-B5B4-C478F6EF741A}" sibTransId="{B1356FD1-B1F6-43DA-8827-C056D04E5C5D}"/>
    <dgm:cxn modelId="{7CDD7674-86DB-417A-B1FC-8AE303D2CCF6}" srcId="{F7D11310-A2E2-41C6-9030-86E89B26FD0F}" destId="{2A8083A5-A29A-478B-A2BA-097D1213AB52}" srcOrd="1" destOrd="0" parTransId="{D1F15DFD-25B9-480B-966E-E5D9A2F9177F}" sibTransId="{ED51FBDD-23BB-4E9D-A25A-9A863358C903}"/>
    <dgm:cxn modelId="{E7F76859-4016-4D46-AA72-23CE9C7BED4E}" srcId="{3D58F000-C7A2-48BE-9CA2-47C880B1E7BB}" destId="{3755191E-6925-403B-B36C-DFDBFC129591}" srcOrd="4" destOrd="0" parTransId="{7B708E80-488E-4377-95A5-2B356CDE326C}" sibTransId="{5587741F-5F58-4756-A96F-F57849A7744D}"/>
    <dgm:cxn modelId="{87FCDD59-1E0D-408E-B717-5F3A7EE75BF9}" srcId="{3755191E-6925-403B-B36C-DFDBFC129591}" destId="{9BD07FE9-DC96-439C-8DF9-932B0E99AD0A}" srcOrd="0" destOrd="0" parTransId="{424FF9A9-56D0-4DC6-87B6-88AE777ADBA4}" sibTransId="{685C525D-F125-4A11-9CFF-D1BDA73E97ED}"/>
    <dgm:cxn modelId="{99A2AF99-AE15-4625-AC8A-0D956BC194A7}" srcId="{5DE1E56C-1863-422F-91AB-B6BB4ABE3745}" destId="{534D6C7D-778B-46CC-9D43-76DBE6C4DC24}" srcOrd="1" destOrd="0" parTransId="{74DDAEEA-A6E5-42CC-A503-98DF9B9FBA82}" sibTransId="{5D288C85-A0C0-426A-9771-AC1004B5B991}"/>
    <dgm:cxn modelId="{851D0D9B-48E3-4CAF-ABE6-3FCE075A85E1}" srcId="{55CCD64B-1DE9-48B7-8039-FFF7331B2A9C}" destId="{E2023796-CBA4-41F4-872F-2967BFCFC2FC}" srcOrd="0" destOrd="0" parTransId="{F367DA7F-B25A-4587-8983-F955F5038B23}" sibTransId="{648F8DA0-932D-4C1D-8141-2EA23285AADA}"/>
    <dgm:cxn modelId="{760C53A8-5813-4ACD-B62E-7D0271532D14}" type="presOf" srcId="{534D6C7D-778B-46CC-9D43-76DBE6C4DC24}" destId="{6C71FBFB-396C-4841-BEC3-F767AA45713D}" srcOrd="0" destOrd="1" presId="urn:microsoft.com/office/officeart/2005/8/layout/chevron2"/>
    <dgm:cxn modelId="{0AC39AA8-59B1-4BAB-AC78-41C3B48DDB6D}" type="presOf" srcId="{4E2F3A2A-C990-4A19-9908-AC53CAC1AD1A}" destId="{13DAE53F-DEA1-4A2D-8D8A-82BC7B5D3729}" srcOrd="0" destOrd="2" presId="urn:microsoft.com/office/officeart/2005/8/layout/chevron2"/>
    <dgm:cxn modelId="{F98834AB-D02B-4574-93D3-77D164D6A702}" type="presOf" srcId="{340394E5-C163-4CF2-B8D4-CA8CC8A8205B}" destId="{49AFE98C-5655-4E4A-9355-1B9FF4187F40}" srcOrd="0" destOrd="1" presId="urn:microsoft.com/office/officeart/2005/8/layout/chevron2"/>
    <dgm:cxn modelId="{2D0236B0-17EB-48ED-9FB3-8F60A7B50E19}" srcId="{3755191E-6925-403B-B36C-DFDBFC129591}" destId="{4D75D35E-0D3D-4C61-B406-9DF9C019239C}" srcOrd="1" destOrd="0" parTransId="{2BCC489A-C034-4D56-9F86-92A6ACB3375D}" sibTransId="{93335F13-2D7B-4D12-8F6D-4F736A4312ED}"/>
    <dgm:cxn modelId="{091840C8-3F5E-4842-8365-64ABA1915B2E}" srcId="{776DF807-1ECE-47D2-969B-2374C65CF968}" destId="{340394E5-C163-4CF2-B8D4-CA8CC8A8205B}" srcOrd="1" destOrd="0" parTransId="{CC2B1A95-026B-4DAA-B53B-B432E199DCDB}" sibTransId="{2781FCFC-783F-4051-A8AC-957BE7D6C248}"/>
    <dgm:cxn modelId="{D3088DCC-17E8-485D-8D1B-D7CE0EC64A15}" type="presOf" srcId="{614F39E6-B00F-4C50-85A6-1D0EED57A41F}" destId="{13DAE53F-DEA1-4A2D-8D8A-82BC7B5D3729}" srcOrd="0" destOrd="1" presId="urn:microsoft.com/office/officeart/2005/8/layout/chevron2"/>
    <dgm:cxn modelId="{D6E644D7-48CD-46F2-A566-528451EE1FBB}" type="presOf" srcId="{E2023796-CBA4-41F4-872F-2967BFCFC2FC}" destId="{13DAE53F-DEA1-4A2D-8D8A-82BC7B5D3729}" srcOrd="0" destOrd="0" presId="urn:microsoft.com/office/officeart/2005/8/layout/chevron2"/>
    <dgm:cxn modelId="{5C87D6D8-251D-430F-AD05-3D38E02A5B0B}" type="presOf" srcId="{4D75D35E-0D3D-4C61-B406-9DF9C019239C}" destId="{7C1C0855-B096-4EE6-8C02-BFC67860604F}" srcOrd="0" destOrd="1" presId="urn:microsoft.com/office/officeart/2005/8/layout/chevron2"/>
    <dgm:cxn modelId="{79C99CD9-F961-412E-A0D1-FB92FDB01553}" type="presOf" srcId="{5DE1E56C-1863-422F-91AB-B6BB4ABE3745}" destId="{797917AA-D32A-4A3C-AE82-46986A4BDB9E}" srcOrd="0" destOrd="0" presId="urn:microsoft.com/office/officeart/2005/8/layout/chevron2"/>
    <dgm:cxn modelId="{2FAF52DE-99E0-4CF6-AB2D-8DB298EA123B}" type="presOf" srcId="{9BD07FE9-DC96-439C-8DF9-932B0E99AD0A}" destId="{7C1C0855-B096-4EE6-8C02-BFC67860604F}" srcOrd="0" destOrd="0" presId="urn:microsoft.com/office/officeart/2005/8/layout/chevron2"/>
    <dgm:cxn modelId="{CB54C8E2-9990-4716-8D96-CC8F8A2E42C6}" srcId="{55CCD64B-1DE9-48B7-8039-FFF7331B2A9C}" destId="{614F39E6-B00F-4C50-85A6-1D0EED57A41F}" srcOrd="1" destOrd="0" parTransId="{DF4989B3-DF06-44FA-97AF-DE648F0AA872}" sibTransId="{DD0576B3-1222-42CF-8CF7-8365510E3793}"/>
    <dgm:cxn modelId="{4DB6D8E2-EDAC-40E5-BC8F-87123C491599}" srcId="{3D58F000-C7A2-48BE-9CA2-47C880B1E7BB}" destId="{F7D11310-A2E2-41C6-9030-86E89B26FD0F}" srcOrd="3" destOrd="0" parTransId="{BDD09AFE-C6F9-42A4-8755-224D60A48C49}" sibTransId="{A935C08B-0960-4E7E-994B-C46F7F5F47D9}"/>
    <dgm:cxn modelId="{F8B2CBE6-DEF9-46B7-91B7-D918F7148280}" type="presOf" srcId="{9196C96D-EF3F-445F-8BD6-FE86BAE0FF53}" destId="{6C71FBFB-396C-4841-BEC3-F767AA45713D}" srcOrd="0" destOrd="0" presId="urn:microsoft.com/office/officeart/2005/8/layout/chevron2"/>
    <dgm:cxn modelId="{DA97DEE6-EC5D-4A0E-9314-E1C12945D86A}" type="presOf" srcId="{97F6D5D7-82EF-4910-9250-EC735B4F790D}" destId="{861ADF38-5003-4E14-ADC0-D1C952376346}" srcOrd="0" destOrd="1" presId="urn:microsoft.com/office/officeart/2005/8/layout/chevron2"/>
    <dgm:cxn modelId="{D39D74E7-259E-4EB5-958B-556A212807B8}" type="presOf" srcId="{2A8083A5-A29A-478B-A2BA-097D1213AB52}" destId="{712D29E5-8561-482A-BB6F-C21B37FF6FB3}" srcOrd="0" destOrd="1" presId="urn:microsoft.com/office/officeart/2005/8/layout/chevron2"/>
    <dgm:cxn modelId="{EFD627E9-521C-45F0-B180-96E35D6213B7}" srcId="{3D58F000-C7A2-48BE-9CA2-47C880B1E7BB}" destId="{5DE1E56C-1863-422F-91AB-B6BB4ABE3745}" srcOrd="1" destOrd="0" parTransId="{9EA1FA50-2C7C-4601-AFCB-0D92DBDF5AD1}" sibTransId="{4D4C2AE4-D2F8-4D7E-AC04-485EACCCEF00}"/>
    <dgm:cxn modelId="{B3CF11FD-AABD-47BA-AB8D-E8DFF8E53407}" type="presOf" srcId="{55CCD64B-1DE9-48B7-8039-FFF7331B2A9C}" destId="{5CDE364F-BBC5-4FFD-B959-668500C820DD}" srcOrd="0" destOrd="0" presId="urn:microsoft.com/office/officeart/2005/8/layout/chevron2"/>
    <dgm:cxn modelId="{60467B82-23F6-4030-9070-99491EE103EE}" type="presParOf" srcId="{EC87DE14-C1AD-41FD-B909-8882FB67CBD6}" destId="{696D2F6A-E5BA-402C-90C4-8D651DEB0836}" srcOrd="0" destOrd="0" presId="urn:microsoft.com/office/officeart/2005/8/layout/chevron2"/>
    <dgm:cxn modelId="{BB20A667-A9AD-48DD-A593-DA8DD8BB7A9E}" type="presParOf" srcId="{696D2F6A-E5BA-402C-90C4-8D651DEB0836}" destId="{5CDE364F-BBC5-4FFD-B959-668500C820DD}" srcOrd="0" destOrd="0" presId="urn:microsoft.com/office/officeart/2005/8/layout/chevron2"/>
    <dgm:cxn modelId="{80C3CB47-1C2B-4FA3-99BA-6D6415A0B019}" type="presParOf" srcId="{696D2F6A-E5BA-402C-90C4-8D651DEB0836}" destId="{13DAE53F-DEA1-4A2D-8D8A-82BC7B5D3729}" srcOrd="1" destOrd="0" presId="urn:microsoft.com/office/officeart/2005/8/layout/chevron2"/>
    <dgm:cxn modelId="{380187E4-A622-4A0A-BB1B-E077AF592B02}" type="presParOf" srcId="{EC87DE14-C1AD-41FD-B909-8882FB67CBD6}" destId="{A401B223-AE22-4DA4-B1C8-A6D809388372}" srcOrd="1" destOrd="0" presId="urn:microsoft.com/office/officeart/2005/8/layout/chevron2"/>
    <dgm:cxn modelId="{6484FDCB-986B-4623-80D6-F4D4089F6CBD}" type="presParOf" srcId="{EC87DE14-C1AD-41FD-B909-8882FB67CBD6}" destId="{55FBAF30-4293-4644-A873-CDEDC60D6059}" srcOrd="2" destOrd="0" presId="urn:microsoft.com/office/officeart/2005/8/layout/chevron2"/>
    <dgm:cxn modelId="{FF235BF0-F600-4BD9-82BF-2577082EC1BA}" type="presParOf" srcId="{55FBAF30-4293-4644-A873-CDEDC60D6059}" destId="{797917AA-D32A-4A3C-AE82-46986A4BDB9E}" srcOrd="0" destOrd="0" presId="urn:microsoft.com/office/officeart/2005/8/layout/chevron2"/>
    <dgm:cxn modelId="{A20DD95B-2CC2-4862-BDC9-66B4BD018BC5}" type="presParOf" srcId="{55FBAF30-4293-4644-A873-CDEDC60D6059}" destId="{6C71FBFB-396C-4841-BEC3-F767AA45713D}" srcOrd="1" destOrd="0" presId="urn:microsoft.com/office/officeart/2005/8/layout/chevron2"/>
    <dgm:cxn modelId="{6C04E0C8-C7E5-4C20-A2C2-A867DA5C634E}" type="presParOf" srcId="{EC87DE14-C1AD-41FD-B909-8882FB67CBD6}" destId="{972596C2-B3CA-44BC-A7BB-06E2B65954D4}" srcOrd="3" destOrd="0" presId="urn:microsoft.com/office/officeart/2005/8/layout/chevron2"/>
    <dgm:cxn modelId="{1681185D-05D5-4533-BD18-D62953D6D684}" type="presParOf" srcId="{EC87DE14-C1AD-41FD-B909-8882FB67CBD6}" destId="{27C1683E-5125-4E59-9B7A-DEF66056C65F}" srcOrd="4" destOrd="0" presId="urn:microsoft.com/office/officeart/2005/8/layout/chevron2"/>
    <dgm:cxn modelId="{35ED40C5-8297-4116-90F4-063128FD3CE1}" type="presParOf" srcId="{27C1683E-5125-4E59-9B7A-DEF66056C65F}" destId="{130A4070-DC9E-4A56-80E8-6E761A98DE8B}" srcOrd="0" destOrd="0" presId="urn:microsoft.com/office/officeart/2005/8/layout/chevron2"/>
    <dgm:cxn modelId="{3E266451-7426-4B41-BA90-0410378DD8D6}" type="presParOf" srcId="{27C1683E-5125-4E59-9B7A-DEF66056C65F}" destId="{861ADF38-5003-4E14-ADC0-D1C952376346}" srcOrd="1" destOrd="0" presId="urn:microsoft.com/office/officeart/2005/8/layout/chevron2"/>
    <dgm:cxn modelId="{217B8ED3-6C22-4558-A6FC-2A092C2C8B55}" type="presParOf" srcId="{EC87DE14-C1AD-41FD-B909-8882FB67CBD6}" destId="{FDC58EFA-3F14-47BF-9A51-C6CB0FC358C6}" srcOrd="5" destOrd="0" presId="urn:microsoft.com/office/officeart/2005/8/layout/chevron2"/>
    <dgm:cxn modelId="{54922AA3-748C-4F17-8CD6-FEC031A36F7F}" type="presParOf" srcId="{EC87DE14-C1AD-41FD-B909-8882FB67CBD6}" destId="{27B81729-CF35-4BD5-82B3-72F5EEB389E2}" srcOrd="6" destOrd="0" presId="urn:microsoft.com/office/officeart/2005/8/layout/chevron2"/>
    <dgm:cxn modelId="{3863D3A1-AEAD-4744-9D48-321B8137A851}" type="presParOf" srcId="{27B81729-CF35-4BD5-82B3-72F5EEB389E2}" destId="{1B2C1A5F-D5B4-44CD-8D70-BF3971303C44}" srcOrd="0" destOrd="0" presId="urn:microsoft.com/office/officeart/2005/8/layout/chevron2"/>
    <dgm:cxn modelId="{C75B9B14-C1BF-48D8-86B3-0190FFDC8F4B}" type="presParOf" srcId="{27B81729-CF35-4BD5-82B3-72F5EEB389E2}" destId="{712D29E5-8561-482A-BB6F-C21B37FF6FB3}" srcOrd="1" destOrd="0" presId="urn:microsoft.com/office/officeart/2005/8/layout/chevron2"/>
    <dgm:cxn modelId="{36D8E093-A7E7-43DF-8E22-572663CDDDC0}" type="presParOf" srcId="{EC87DE14-C1AD-41FD-B909-8882FB67CBD6}" destId="{6D8E62A0-AAD5-4B26-A669-A99F62E7DAD1}" srcOrd="7" destOrd="0" presId="urn:microsoft.com/office/officeart/2005/8/layout/chevron2"/>
    <dgm:cxn modelId="{32811CF3-EA3B-4E4F-A570-B3E7AB7FABF4}" type="presParOf" srcId="{EC87DE14-C1AD-41FD-B909-8882FB67CBD6}" destId="{6CC19C22-2D93-4DF6-B415-30C4DE9B0B7B}" srcOrd="8" destOrd="0" presId="urn:microsoft.com/office/officeart/2005/8/layout/chevron2"/>
    <dgm:cxn modelId="{64E7F09B-B518-4329-8190-40B3961E5276}" type="presParOf" srcId="{6CC19C22-2D93-4DF6-B415-30C4DE9B0B7B}" destId="{1B8AEE77-0F94-42DB-8FF0-F03649CBF22D}" srcOrd="0" destOrd="0" presId="urn:microsoft.com/office/officeart/2005/8/layout/chevron2"/>
    <dgm:cxn modelId="{BD72FA16-B841-4C49-9377-85F2F4F7DEC7}" type="presParOf" srcId="{6CC19C22-2D93-4DF6-B415-30C4DE9B0B7B}" destId="{7C1C0855-B096-4EE6-8C02-BFC67860604F}" srcOrd="1" destOrd="0" presId="urn:microsoft.com/office/officeart/2005/8/layout/chevron2"/>
    <dgm:cxn modelId="{2DC7FDC9-91BA-4882-9D76-41F1338570EB}" type="presParOf" srcId="{EC87DE14-C1AD-41FD-B909-8882FB67CBD6}" destId="{1AFC24FC-2605-420A-84A8-3F95BFA7B8E0}" srcOrd="9" destOrd="0" presId="urn:microsoft.com/office/officeart/2005/8/layout/chevron2"/>
    <dgm:cxn modelId="{26AB8ED3-26D3-4ECA-9458-874D8E77A278}" type="presParOf" srcId="{EC87DE14-C1AD-41FD-B909-8882FB67CBD6}" destId="{21A4E09D-C958-4A8B-9F22-FF03F506195E}" srcOrd="10" destOrd="0" presId="urn:microsoft.com/office/officeart/2005/8/layout/chevron2"/>
    <dgm:cxn modelId="{DE41C7F0-79E4-439B-BA8F-403ED08C3338}" type="presParOf" srcId="{21A4E09D-C958-4A8B-9F22-FF03F506195E}" destId="{7B570097-84D4-463E-99E8-ABE53D630DAE}" srcOrd="0" destOrd="0" presId="urn:microsoft.com/office/officeart/2005/8/layout/chevron2"/>
    <dgm:cxn modelId="{2076B059-23B0-4C60-ADC0-7CFF78BA3E62}" type="presParOf" srcId="{21A4E09D-C958-4A8B-9F22-FF03F506195E}" destId="{49AFE98C-5655-4E4A-9355-1B9FF4187F40}" srcOrd="1" destOrd="0" presId="urn:microsoft.com/office/officeart/2005/8/layout/chevron2"/>
  </dgm:cxnLst>
  <dgm:bg/>
  <dgm:whole/>
  <dgm:extLst>
    <a:ext uri="http://schemas.microsoft.com/office/drawing/2008/diagram">
      <dsp:dataModelExt xmlns:dsp="http://schemas.microsoft.com/office/drawing/2008/diagram" relId="rId10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FE8202B-6D71-4185-895C-B28A615E7442}" type="doc">
      <dgm:prSet loTypeId="urn:microsoft.com/office/officeart/2005/8/layout/radial3#1" loCatId="relationship" qsTypeId="urn:microsoft.com/office/officeart/2005/8/quickstyle/simple1" qsCatId="simple" csTypeId="urn:microsoft.com/office/officeart/2005/8/colors/accent1_2" csCatId="accent1" phldr="1"/>
      <dgm:spPr/>
      <dgm:t>
        <a:bodyPr/>
        <a:lstStyle/>
        <a:p>
          <a:pPr rtl="1"/>
          <a:endParaRPr lang="he-IL"/>
        </a:p>
      </dgm:t>
    </dgm:pt>
    <dgm:pt modelId="{05A40082-5B96-4F57-BA2E-A0A962396E2D}">
      <dgm:prSet phldrT="[טקסט]" custT="1"/>
      <dgm:spPr>
        <a:xfrm>
          <a:off x="950560" y="619358"/>
          <a:ext cx="1812748" cy="1750666"/>
        </a:xfrm>
        <a:prstGeom prst="ellipse">
          <a:avLst/>
        </a:prstGeom>
        <a:noFill/>
        <a:ln w="57150" cap="flat" cmpd="sng" algn="ctr">
          <a:solidFill>
            <a:sysClr val="window" lastClr="FFFFFF"/>
          </a:solidFill>
          <a:prstDash val="solid"/>
        </a:ln>
        <a:effectLst/>
      </dgm:spPr>
      <dgm:t>
        <a:bodyPr/>
        <a:lstStyle/>
        <a:p>
          <a:pPr algn="ctr" rtl="1">
            <a:lnSpc>
              <a:spcPct val="100000"/>
            </a:lnSpc>
            <a:spcAft>
              <a:spcPts val="0"/>
            </a:spcAft>
            <a:buNone/>
          </a:pPr>
          <a:r>
            <a:rPr lang="he-IL" sz="1600" b="0">
              <a:solidFill>
                <a:sysClr val="windowText" lastClr="000000"/>
              </a:solidFill>
              <a:latin typeface="Alef MultiGndr" panose="00000500000000000000" pitchFamily="2" charset="-79"/>
              <a:ea typeface="+mn-ea"/>
              <a:cs typeface="Alef MultiGndr" panose="00000500000000000000" pitchFamily="2" charset="-79"/>
            </a:rPr>
            <a:t>מוגנות</a:t>
          </a:r>
        </a:p>
        <a:p>
          <a:pPr algn="ctr" rtl="1">
            <a:lnSpc>
              <a:spcPct val="100000"/>
            </a:lnSpc>
            <a:spcAft>
              <a:spcPts val="0"/>
            </a:spcAft>
            <a:buNone/>
          </a:pPr>
          <a:r>
            <a:rPr lang="he-IL" sz="1600" b="0">
              <a:solidFill>
                <a:sysClr val="windowText" lastClr="000000"/>
              </a:solidFill>
              <a:latin typeface="Alef MultiGndr" panose="00000500000000000000" pitchFamily="2" charset="-79"/>
              <a:ea typeface="+mn-ea"/>
              <a:cs typeface="Alef MultiGndr" panose="00000500000000000000" pitchFamily="2" charset="-79"/>
            </a:rPr>
            <a:t>ילדים ובני נוער </a:t>
          </a:r>
        </a:p>
        <a:p>
          <a:pPr algn="ctr" rtl="1">
            <a:lnSpc>
              <a:spcPct val="100000"/>
            </a:lnSpc>
            <a:spcAft>
              <a:spcPts val="0"/>
            </a:spcAft>
            <a:buNone/>
          </a:pPr>
          <a:r>
            <a:rPr lang="he-IL" sz="1600" b="0">
              <a:solidFill>
                <a:sysClr val="windowText" lastClr="000000"/>
              </a:solidFill>
              <a:latin typeface="Alef MultiGndr" panose="00000500000000000000" pitchFamily="2" charset="-79"/>
              <a:ea typeface="+mn-ea"/>
              <a:cs typeface="Alef MultiGndr" panose="00000500000000000000" pitchFamily="2" charset="-79"/>
            </a:rPr>
            <a:t>בעת המלחמה </a:t>
          </a:r>
        </a:p>
      </dgm:t>
    </dgm:pt>
    <dgm:pt modelId="{BEE63087-8A22-4221-86DE-8C9ACC5E8CDE}" type="parTrans" cxnId="{C01B66CC-475D-4C4C-87DE-033EACEB0E56}">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5593896A-DD0A-46F1-A696-391CB69ED3BA}" type="sibTrans" cxnId="{C01B66CC-475D-4C4C-87DE-033EACEB0E56}">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9B837965-F602-4445-B762-3FA9F07E417A}">
      <dgm:prSet phldrT="[טקסט]" custT="1"/>
      <dgm:spPr>
        <a:xfrm>
          <a:off x="1442391" y="295"/>
          <a:ext cx="829086" cy="829086"/>
        </a:xfrm>
        <a:prstGeom prst="ellipse">
          <a:avLst/>
        </a:prstGeom>
        <a:solidFill>
          <a:srgbClr val="E15A5A">
            <a:alpha val="50000"/>
          </a:srgbClr>
        </a:solidFill>
        <a:ln w="25400" cap="flat" cmpd="sng" algn="ctr">
          <a:solidFill>
            <a:sysClr val="window" lastClr="FFFFFF">
              <a:hueOff val="0"/>
              <a:satOff val="0"/>
              <a:lumOff val="0"/>
              <a:alphaOff val="0"/>
            </a:sysClr>
          </a:solidFill>
          <a:prstDash val="solid"/>
        </a:ln>
        <a:effectLst/>
      </dgm:spPr>
      <dgm:t>
        <a:bodyPr/>
        <a:lstStyle/>
        <a:p>
          <a:pPr algn="ctr" rtl="1">
            <a:buNone/>
          </a:pPr>
          <a:r>
            <a:rPr lang="he-IL" sz="1050">
              <a:solidFill>
                <a:sysClr val="windowText" lastClr="000000"/>
              </a:solidFill>
              <a:latin typeface="Alef MultiGndr" panose="00000500000000000000" pitchFamily="2" charset="-79"/>
              <a:ea typeface="+mn-ea"/>
              <a:cs typeface="Alef MultiGndr" panose="00000500000000000000" pitchFamily="2" charset="-79"/>
            </a:rPr>
            <a:t>משרד הרווחה</a:t>
          </a:r>
        </a:p>
      </dgm:t>
    </dgm:pt>
    <dgm:pt modelId="{7E05450B-C17C-48AD-B27C-857442D65323}" type="parTrans" cxnId="{D4080AF2-9F0B-4CA9-8135-BE9B39D5682C}">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E2435B43-823E-4309-8625-7D6E570227FB}" type="sibTrans" cxnId="{D4080AF2-9F0B-4CA9-8135-BE9B39D5682C}">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E0AC3A03-6599-4A49-A4BE-F6C721D7FC32}">
      <dgm:prSet phldrT="[טקסט]" custT="1"/>
      <dgm:spPr>
        <a:xfrm>
          <a:off x="2205962" y="316577"/>
          <a:ext cx="829086" cy="829086"/>
        </a:xfrm>
        <a:prstGeom prst="ellipse">
          <a:avLst/>
        </a:prstGeom>
        <a:solidFill>
          <a:srgbClr val="E15A5A">
            <a:alpha val="50000"/>
          </a:srgbClr>
        </a:solidFill>
        <a:ln w="25400" cap="flat" cmpd="sng" algn="ctr">
          <a:solidFill>
            <a:sysClr val="window" lastClr="FFFFFF">
              <a:hueOff val="0"/>
              <a:satOff val="0"/>
              <a:lumOff val="0"/>
              <a:alphaOff val="0"/>
            </a:sysClr>
          </a:solidFill>
          <a:prstDash val="solid"/>
        </a:ln>
        <a:effectLst/>
      </dgm:spPr>
      <dgm:t>
        <a:bodyPr/>
        <a:lstStyle/>
        <a:p>
          <a:pPr algn="ctr" rtl="1">
            <a:buNone/>
          </a:pPr>
          <a:r>
            <a:rPr lang="he-IL" sz="1050">
              <a:solidFill>
                <a:sysClr val="windowText" lastClr="000000"/>
              </a:solidFill>
              <a:latin typeface="Alef MultiGndr" panose="00000500000000000000" pitchFamily="2" charset="-79"/>
              <a:ea typeface="+mn-ea"/>
              <a:cs typeface="Alef MultiGndr" panose="00000500000000000000" pitchFamily="2" charset="-79"/>
            </a:rPr>
            <a:t>משרד החינוך</a:t>
          </a:r>
        </a:p>
      </dgm:t>
    </dgm:pt>
    <dgm:pt modelId="{0F522070-320C-49EE-97AE-6F8C4AA625A4}" type="parTrans" cxnId="{1581EEB7-D6FE-49D2-8296-11463452C242}">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1C70B884-8756-40E5-82DD-94CC057B9992}" type="sibTrans" cxnId="{1581EEB7-D6FE-49D2-8296-11463452C242}">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16523689-5223-4FDD-B70E-B6E9DE8C32B7}">
      <dgm:prSet phldrT="[טקסט]" custT="1"/>
      <dgm:spPr>
        <a:xfrm>
          <a:off x="2522244" y="1080148"/>
          <a:ext cx="829086" cy="829086"/>
        </a:xfrm>
        <a:prstGeom prst="ellipse">
          <a:avLst/>
        </a:prstGeom>
        <a:solidFill>
          <a:srgbClr val="4D97F6">
            <a:alpha val="25098"/>
          </a:srgbClr>
        </a:solidFill>
        <a:ln w="25400" cap="flat" cmpd="sng" algn="ctr">
          <a:solidFill>
            <a:sysClr val="window" lastClr="FFFFFF">
              <a:hueOff val="0"/>
              <a:satOff val="0"/>
              <a:lumOff val="0"/>
              <a:alphaOff val="0"/>
            </a:sysClr>
          </a:solidFill>
          <a:prstDash val="solid"/>
        </a:ln>
        <a:effectLst/>
      </dgm:spPr>
      <dgm:t>
        <a:bodyPr/>
        <a:lstStyle/>
        <a:p>
          <a:pPr algn="ctr" rtl="1">
            <a:buNone/>
          </a:pPr>
          <a:r>
            <a:rPr lang="he-IL" sz="1050">
              <a:solidFill>
                <a:sysClr val="windowText" lastClr="000000"/>
              </a:solidFill>
              <a:latin typeface="Alef MultiGndr" panose="00000500000000000000" pitchFamily="2" charset="-79"/>
              <a:ea typeface="+mn-ea"/>
              <a:cs typeface="Alef MultiGndr" panose="00000500000000000000" pitchFamily="2" charset="-79"/>
            </a:rPr>
            <a:t>המשרד לביטחון לאומי</a:t>
          </a:r>
        </a:p>
      </dgm:t>
    </dgm:pt>
    <dgm:pt modelId="{3894D883-E06F-41D1-BCF1-BC8A8588040C}" type="parTrans" cxnId="{47AC9A33-5DA1-4308-BDAB-93454DC36FAF}">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36ECF7EE-CB20-46BC-AE48-3CFAC5D7C1AF}" type="sibTrans" cxnId="{47AC9A33-5DA1-4308-BDAB-93454DC36FAF}">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387A8543-A766-4F31-BC27-882944FE99CF}">
      <dgm:prSet phldrT="[טקסט]" custT="1"/>
      <dgm:spPr>
        <a:xfrm>
          <a:off x="2205962" y="1843719"/>
          <a:ext cx="829086" cy="829086"/>
        </a:xfrm>
        <a:prstGeom prst="ellipse">
          <a:avLst/>
        </a:prstGeom>
        <a:solidFill>
          <a:srgbClr val="4D97F6">
            <a:alpha val="25000"/>
          </a:srgbClr>
        </a:solidFill>
        <a:ln w="25400" cap="flat" cmpd="sng" algn="ctr">
          <a:solidFill>
            <a:sysClr val="window" lastClr="FFFFFF">
              <a:hueOff val="0"/>
              <a:satOff val="0"/>
              <a:lumOff val="0"/>
              <a:alphaOff val="0"/>
            </a:sysClr>
          </a:solidFill>
          <a:prstDash val="solid"/>
        </a:ln>
        <a:effectLst/>
      </dgm:spPr>
      <dgm:t>
        <a:bodyPr/>
        <a:lstStyle/>
        <a:p>
          <a:pPr algn="ctr" rtl="1">
            <a:buNone/>
          </a:pPr>
          <a:r>
            <a:rPr lang="he-IL" sz="1050">
              <a:solidFill>
                <a:sysClr val="windowText" lastClr="000000"/>
              </a:solidFill>
              <a:latin typeface="Alef MultiGndr" panose="00000500000000000000" pitchFamily="2" charset="-79"/>
              <a:ea typeface="+mn-ea"/>
              <a:cs typeface="Alef MultiGndr" panose="00000500000000000000" pitchFamily="2" charset="-79"/>
            </a:rPr>
            <a:t>משרד ראש הממשלה</a:t>
          </a:r>
        </a:p>
      </dgm:t>
    </dgm:pt>
    <dgm:pt modelId="{93C5A07A-8C81-4930-9AD4-09537F5FAB62}" type="parTrans" cxnId="{A3532C1C-E981-4C0D-97D0-9A06FD7CB044}">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E3D0A20A-9BE6-4F5C-A8D7-F5F991D52266}" type="sibTrans" cxnId="{A3532C1C-E981-4C0D-97D0-9A06FD7CB044}">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7CB24752-B6BF-4519-AABC-1DEC03F9023B}">
      <dgm:prSet phldrT="[טקסט]" custT="1"/>
      <dgm:spPr>
        <a:xfrm>
          <a:off x="1442391" y="2160001"/>
          <a:ext cx="829086" cy="829086"/>
        </a:xfrm>
        <a:prstGeom prst="ellipse">
          <a:avLst/>
        </a:prstGeom>
        <a:solidFill>
          <a:srgbClr val="4D97F6">
            <a:alpha val="25000"/>
          </a:srgbClr>
        </a:solidFill>
        <a:ln w="25400" cap="flat" cmpd="sng" algn="ctr">
          <a:solidFill>
            <a:sysClr val="window" lastClr="FFFFFF">
              <a:hueOff val="0"/>
              <a:satOff val="0"/>
              <a:lumOff val="0"/>
              <a:alphaOff val="0"/>
            </a:sysClr>
          </a:solidFill>
          <a:prstDash val="solid"/>
        </a:ln>
        <a:effectLst/>
      </dgm:spPr>
      <dgm:t>
        <a:bodyPr/>
        <a:lstStyle/>
        <a:p>
          <a:pPr algn="ctr" rtl="1">
            <a:buNone/>
          </a:pPr>
          <a:r>
            <a:rPr lang="he-IL" sz="1050">
              <a:solidFill>
                <a:sysClr val="windowText" lastClr="000000"/>
              </a:solidFill>
              <a:latin typeface="Alef MultiGndr" panose="00000500000000000000" pitchFamily="2" charset="-79"/>
              <a:ea typeface="+mn-ea"/>
              <a:cs typeface="Alef MultiGndr" panose="00000500000000000000" pitchFamily="2" charset="-79"/>
            </a:rPr>
            <a:t>הרשויות המקומיות</a:t>
          </a:r>
        </a:p>
      </dgm:t>
    </dgm:pt>
    <dgm:pt modelId="{C64BB3F4-C1A2-4010-A1B9-2A139989D318}" type="parTrans" cxnId="{A3CFB0A9-2BFA-42D1-BA6B-FFEE4EE6EC29}">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A68BAD4F-86C2-42F2-B386-63AEEF0A84DB}" type="sibTrans" cxnId="{A3CFB0A9-2BFA-42D1-BA6B-FFEE4EE6EC29}">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C7F95CFD-BE09-4EC0-8783-B8EFF8607F18}">
      <dgm:prSet phldrT="[טקסט]" custT="1"/>
      <dgm:spPr>
        <a:xfrm>
          <a:off x="678820" y="1843719"/>
          <a:ext cx="829086" cy="829086"/>
        </a:xfrm>
        <a:prstGeom prst="ellipse">
          <a:avLst/>
        </a:prstGeom>
        <a:solidFill>
          <a:srgbClr val="4D97F6">
            <a:alpha val="25000"/>
          </a:srgbClr>
        </a:solidFill>
        <a:ln w="25400" cap="flat" cmpd="sng" algn="ctr">
          <a:solidFill>
            <a:sysClr val="window" lastClr="FFFFFF">
              <a:hueOff val="0"/>
              <a:satOff val="0"/>
              <a:lumOff val="0"/>
              <a:alphaOff val="0"/>
            </a:sysClr>
          </a:solidFill>
          <a:prstDash val="solid"/>
        </a:ln>
        <a:effectLst/>
      </dgm:spPr>
      <dgm:t>
        <a:bodyPr/>
        <a:lstStyle/>
        <a:p>
          <a:pPr algn="ctr" rtl="1">
            <a:buNone/>
          </a:pPr>
          <a:r>
            <a:rPr lang="he-IL" sz="1050">
              <a:solidFill>
                <a:sysClr val="windowText" lastClr="000000"/>
              </a:solidFill>
              <a:latin typeface="Alef MultiGndr" panose="00000500000000000000" pitchFamily="2" charset="-79"/>
              <a:ea typeface="+mn-ea"/>
              <a:cs typeface="Alef MultiGndr" panose="00000500000000000000" pitchFamily="2" charset="-79"/>
            </a:rPr>
            <a:t>המגזר השלישי</a:t>
          </a:r>
        </a:p>
      </dgm:t>
    </dgm:pt>
    <dgm:pt modelId="{485FF2B8-63CD-4322-B97C-ED27476034CB}" type="parTrans" cxnId="{810DB22C-B738-4B8C-ADDA-49FFC8857B64}">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255947D5-EC58-4C05-A3CB-1BC5CCDDA8CB}" type="sibTrans" cxnId="{810DB22C-B738-4B8C-ADDA-49FFC8857B64}">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2293A72C-7EAE-400B-A467-E272D9E0A7AF}">
      <dgm:prSet phldrT="[טקסט]" custT="1"/>
      <dgm:spPr>
        <a:xfrm>
          <a:off x="362538" y="1080148"/>
          <a:ext cx="829086" cy="829086"/>
        </a:xfrm>
        <a:prstGeom prst="ellipse">
          <a:avLst/>
        </a:prstGeom>
        <a:solidFill>
          <a:srgbClr val="9D9DA8">
            <a:alpha val="50000"/>
          </a:srgbClr>
        </a:solidFill>
        <a:ln w="25400" cap="flat" cmpd="sng" algn="ctr">
          <a:solidFill>
            <a:srgbClr val="9D9DA8"/>
          </a:solidFill>
          <a:prstDash val="sysDot"/>
        </a:ln>
        <a:effectLst/>
      </dgm:spPr>
      <dgm:t>
        <a:bodyPr/>
        <a:lstStyle/>
        <a:p>
          <a:pPr algn="ctr" rtl="1">
            <a:buNone/>
          </a:pPr>
          <a:r>
            <a:rPr lang="he-IL" sz="1050">
              <a:solidFill>
                <a:sysClr val="windowText" lastClr="000000"/>
              </a:solidFill>
              <a:latin typeface="Alef MultiGndr" panose="00000500000000000000" pitchFamily="2" charset="-79"/>
              <a:ea typeface="+mn-ea"/>
              <a:cs typeface="Alef MultiGndr" panose="00000500000000000000" pitchFamily="2" charset="-79"/>
            </a:rPr>
            <a:t>פיקוד העורף</a:t>
          </a:r>
        </a:p>
      </dgm:t>
    </dgm:pt>
    <dgm:pt modelId="{DE1605B3-5230-4FEA-BB4E-9F4652A811DB}" type="parTrans" cxnId="{78AB6953-6B0B-4604-A60E-4CA3203175E8}">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E57FFDA7-9803-4497-BF66-7A8BB2C8777A}" type="sibTrans" cxnId="{78AB6953-6B0B-4604-A60E-4CA3203175E8}">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49B88805-BB54-48F3-9CB9-45E0C2E4D6F7}">
      <dgm:prSet phldrT="[טקסט]" custT="1"/>
      <dgm:spPr>
        <a:xfrm>
          <a:off x="678820" y="316577"/>
          <a:ext cx="829086" cy="829086"/>
        </a:xfrm>
        <a:prstGeom prst="ellipse">
          <a:avLst/>
        </a:prstGeom>
        <a:solidFill>
          <a:srgbClr val="9D9DA8">
            <a:alpha val="49804"/>
          </a:srgbClr>
        </a:solidFill>
        <a:ln w="25400" cap="flat" cmpd="sng" algn="ctr">
          <a:solidFill>
            <a:srgbClr val="9D9DA8"/>
          </a:solidFill>
          <a:prstDash val="sysDot"/>
        </a:ln>
        <a:effectLst/>
      </dgm:spPr>
      <dgm:t>
        <a:bodyPr/>
        <a:lstStyle/>
        <a:p>
          <a:pPr algn="ctr" rtl="1">
            <a:buNone/>
          </a:pPr>
          <a:r>
            <a:rPr lang="he-IL" sz="1050">
              <a:solidFill>
                <a:sysClr val="windowText" lastClr="000000"/>
              </a:solidFill>
              <a:latin typeface="Alef MultiGndr" panose="00000500000000000000" pitchFamily="2" charset="-79"/>
              <a:ea typeface="+mn-ea"/>
              <a:cs typeface="Alef MultiGndr" panose="00000500000000000000" pitchFamily="2" charset="-79"/>
            </a:rPr>
            <a:t>הרשות הלאומית לחירום (רח"ל)</a:t>
          </a:r>
        </a:p>
      </dgm:t>
    </dgm:pt>
    <dgm:pt modelId="{F6F99186-1703-4D57-957F-18DD39BE7221}" type="parTrans" cxnId="{DF0360BB-83A9-4A47-B06E-660B830FFA15}">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9316B636-3951-410A-AAB9-492EDCF2E865}" type="sibTrans" cxnId="{DF0360BB-83A9-4A47-B06E-660B830FFA15}">
      <dgm:prSet/>
      <dgm:spPr/>
      <dgm:t>
        <a:bodyPr/>
        <a:lstStyle/>
        <a:p>
          <a:pPr algn="ctr" rtl="1"/>
          <a:endParaRPr lang="he-IL" sz="2400">
            <a:latin typeface="Alef MultiGndr" panose="00000500000000000000" pitchFamily="2" charset="-79"/>
            <a:cs typeface="Alef MultiGndr" panose="00000500000000000000" pitchFamily="2" charset="-79"/>
          </a:endParaRPr>
        </a:p>
      </dgm:t>
    </dgm:pt>
    <dgm:pt modelId="{54533974-6D31-416B-8FCF-43070D17900B}" type="pres">
      <dgm:prSet presAssocID="{0FE8202B-6D71-4185-895C-B28A615E7442}" presName="composite" presStyleCnt="0">
        <dgm:presLayoutVars>
          <dgm:chMax val="1"/>
          <dgm:dir/>
          <dgm:resizeHandles val="exact"/>
        </dgm:presLayoutVars>
      </dgm:prSet>
      <dgm:spPr/>
    </dgm:pt>
    <dgm:pt modelId="{1B28BA58-4BB8-4CB6-A8E2-C20EBF8B1D35}" type="pres">
      <dgm:prSet presAssocID="{0FE8202B-6D71-4185-895C-B28A615E7442}" presName="radial" presStyleCnt="0">
        <dgm:presLayoutVars>
          <dgm:animLvl val="ctr"/>
        </dgm:presLayoutVars>
      </dgm:prSet>
      <dgm:spPr/>
    </dgm:pt>
    <dgm:pt modelId="{6D3AB09B-A9D5-4ACB-AC94-0FE8556E4BCE}" type="pres">
      <dgm:prSet presAssocID="{05A40082-5B96-4F57-BA2E-A0A962396E2D}" presName="centerShape" presStyleLbl="vennNode1" presStyleIdx="0" presStyleCnt="9" custScaleX="109322" custScaleY="105578"/>
      <dgm:spPr/>
    </dgm:pt>
    <dgm:pt modelId="{783B70BB-C17F-4826-A3B8-F1FA0BA0E331}" type="pres">
      <dgm:prSet presAssocID="{9B837965-F602-4445-B762-3FA9F07E417A}" presName="node" presStyleLbl="vennNode1" presStyleIdx="1" presStyleCnt="9">
        <dgm:presLayoutVars>
          <dgm:bulletEnabled val="1"/>
        </dgm:presLayoutVars>
      </dgm:prSet>
      <dgm:spPr/>
    </dgm:pt>
    <dgm:pt modelId="{63CC03DF-F9C8-4AA4-8850-2F0FF1EE690E}" type="pres">
      <dgm:prSet presAssocID="{E0AC3A03-6599-4A49-A4BE-F6C721D7FC32}" presName="node" presStyleLbl="vennNode1" presStyleIdx="2" presStyleCnt="9">
        <dgm:presLayoutVars>
          <dgm:bulletEnabled val="1"/>
        </dgm:presLayoutVars>
      </dgm:prSet>
      <dgm:spPr/>
    </dgm:pt>
    <dgm:pt modelId="{F9B1E24D-03D5-404E-B6FD-8AC636DD9A55}" type="pres">
      <dgm:prSet presAssocID="{16523689-5223-4FDD-B70E-B6E9DE8C32B7}" presName="node" presStyleLbl="vennNode1" presStyleIdx="3" presStyleCnt="9">
        <dgm:presLayoutVars>
          <dgm:bulletEnabled val="1"/>
        </dgm:presLayoutVars>
      </dgm:prSet>
      <dgm:spPr/>
    </dgm:pt>
    <dgm:pt modelId="{FC28DFAD-21AF-41A7-A158-B60E854EB6BA}" type="pres">
      <dgm:prSet presAssocID="{387A8543-A766-4F31-BC27-882944FE99CF}" presName="node" presStyleLbl="vennNode1" presStyleIdx="4" presStyleCnt="9">
        <dgm:presLayoutVars>
          <dgm:bulletEnabled val="1"/>
        </dgm:presLayoutVars>
      </dgm:prSet>
      <dgm:spPr/>
    </dgm:pt>
    <dgm:pt modelId="{F6D1B818-B0E5-47C3-BEA3-7FE4A31BA644}" type="pres">
      <dgm:prSet presAssocID="{7CB24752-B6BF-4519-AABC-1DEC03F9023B}" presName="node" presStyleLbl="vennNode1" presStyleIdx="5" presStyleCnt="9">
        <dgm:presLayoutVars>
          <dgm:bulletEnabled val="1"/>
        </dgm:presLayoutVars>
      </dgm:prSet>
      <dgm:spPr/>
    </dgm:pt>
    <dgm:pt modelId="{2FCD87B1-3D11-4B88-A9B4-F778C629BC1A}" type="pres">
      <dgm:prSet presAssocID="{C7F95CFD-BE09-4EC0-8783-B8EFF8607F18}" presName="node" presStyleLbl="vennNode1" presStyleIdx="6" presStyleCnt="9">
        <dgm:presLayoutVars>
          <dgm:bulletEnabled val="1"/>
        </dgm:presLayoutVars>
      </dgm:prSet>
      <dgm:spPr/>
    </dgm:pt>
    <dgm:pt modelId="{53423918-60B7-42D2-9096-3876D9C15AFD}" type="pres">
      <dgm:prSet presAssocID="{2293A72C-7EAE-400B-A467-E272D9E0A7AF}" presName="node" presStyleLbl="vennNode1" presStyleIdx="7" presStyleCnt="9">
        <dgm:presLayoutVars>
          <dgm:bulletEnabled val="1"/>
        </dgm:presLayoutVars>
      </dgm:prSet>
      <dgm:spPr/>
    </dgm:pt>
    <dgm:pt modelId="{23EACE61-FE96-4B69-9660-DB6E49410060}" type="pres">
      <dgm:prSet presAssocID="{49B88805-BB54-48F3-9CB9-45E0C2E4D6F7}" presName="node" presStyleLbl="vennNode1" presStyleIdx="8" presStyleCnt="9">
        <dgm:presLayoutVars>
          <dgm:bulletEnabled val="1"/>
        </dgm:presLayoutVars>
      </dgm:prSet>
      <dgm:spPr/>
    </dgm:pt>
  </dgm:ptLst>
  <dgm:cxnLst>
    <dgm:cxn modelId="{C599D20F-6710-4C46-B73F-0AFEBFDE9D98}" type="presOf" srcId="{C7F95CFD-BE09-4EC0-8783-B8EFF8607F18}" destId="{2FCD87B1-3D11-4B88-A9B4-F778C629BC1A}" srcOrd="0" destOrd="0" presId="urn:microsoft.com/office/officeart/2005/8/layout/radial3#1"/>
    <dgm:cxn modelId="{A3532C1C-E981-4C0D-97D0-9A06FD7CB044}" srcId="{05A40082-5B96-4F57-BA2E-A0A962396E2D}" destId="{387A8543-A766-4F31-BC27-882944FE99CF}" srcOrd="3" destOrd="0" parTransId="{93C5A07A-8C81-4930-9AD4-09537F5FAB62}" sibTransId="{E3D0A20A-9BE6-4F5C-A8D7-F5F991D52266}"/>
    <dgm:cxn modelId="{810DB22C-B738-4B8C-ADDA-49FFC8857B64}" srcId="{05A40082-5B96-4F57-BA2E-A0A962396E2D}" destId="{C7F95CFD-BE09-4EC0-8783-B8EFF8607F18}" srcOrd="5" destOrd="0" parTransId="{485FF2B8-63CD-4322-B97C-ED27476034CB}" sibTransId="{255947D5-EC58-4C05-A3CB-1BC5CCDDA8CB}"/>
    <dgm:cxn modelId="{47AC9A33-5DA1-4308-BDAB-93454DC36FAF}" srcId="{05A40082-5B96-4F57-BA2E-A0A962396E2D}" destId="{16523689-5223-4FDD-B70E-B6E9DE8C32B7}" srcOrd="2" destOrd="0" parTransId="{3894D883-E06F-41D1-BCF1-BC8A8588040C}" sibTransId="{36ECF7EE-CB20-46BC-AE48-3CFAC5D7C1AF}"/>
    <dgm:cxn modelId="{9DC92E64-6C58-4DE0-8F9A-80F1F8F77D52}" type="presOf" srcId="{49B88805-BB54-48F3-9CB9-45E0C2E4D6F7}" destId="{23EACE61-FE96-4B69-9660-DB6E49410060}" srcOrd="0" destOrd="0" presId="urn:microsoft.com/office/officeart/2005/8/layout/radial3#1"/>
    <dgm:cxn modelId="{6F7D6745-85C4-40B1-8AB7-B23689B5A0AD}" type="presOf" srcId="{7CB24752-B6BF-4519-AABC-1DEC03F9023B}" destId="{F6D1B818-B0E5-47C3-BEA3-7FE4A31BA644}" srcOrd="0" destOrd="0" presId="urn:microsoft.com/office/officeart/2005/8/layout/radial3#1"/>
    <dgm:cxn modelId="{78AB6953-6B0B-4604-A60E-4CA3203175E8}" srcId="{05A40082-5B96-4F57-BA2E-A0A962396E2D}" destId="{2293A72C-7EAE-400B-A467-E272D9E0A7AF}" srcOrd="6" destOrd="0" parTransId="{DE1605B3-5230-4FEA-BB4E-9F4652A811DB}" sibTransId="{E57FFDA7-9803-4497-BF66-7A8BB2C8777A}"/>
    <dgm:cxn modelId="{F35E11A3-633D-4AD4-A553-C685979CFDA5}" type="presOf" srcId="{E0AC3A03-6599-4A49-A4BE-F6C721D7FC32}" destId="{63CC03DF-F9C8-4AA4-8850-2F0FF1EE690E}" srcOrd="0" destOrd="0" presId="urn:microsoft.com/office/officeart/2005/8/layout/radial3#1"/>
    <dgm:cxn modelId="{39FBDAA3-123B-467D-9B1B-1726903BD255}" type="presOf" srcId="{387A8543-A766-4F31-BC27-882944FE99CF}" destId="{FC28DFAD-21AF-41A7-A158-B60E854EB6BA}" srcOrd="0" destOrd="0" presId="urn:microsoft.com/office/officeart/2005/8/layout/radial3#1"/>
    <dgm:cxn modelId="{A3CFB0A9-2BFA-42D1-BA6B-FFEE4EE6EC29}" srcId="{05A40082-5B96-4F57-BA2E-A0A962396E2D}" destId="{7CB24752-B6BF-4519-AABC-1DEC03F9023B}" srcOrd="4" destOrd="0" parTransId="{C64BB3F4-C1A2-4010-A1B9-2A139989D318}" sibTransId="{A68BAD4F-86C2-42F2-B386-63AEEF0A84DB}"/>
    <dgm:cxn modelId="{541E76AC-ABF2-47E2-B77F-2EA1530DB4C3}" type="presOf" srcId="{9B837965-F602-4445-B762-3FA9F07E417A}" destId="{783B70BB-C17F-4826-A3B8-F1FA0BA0E331}" srcOrd="0" destOrd="0" presId="urn:microsoft.com/office/officeart/2005/8/layout/radial3#1"/>
    <dgm:cxn modelId="{1581EEB7-D6FE-49D2-8296-11463452C242}" srcId="{05A40082-5B96-4F57-BA2E-A0A962396E2D}" destId="{E0AC3A03-6599-4A49-A4BE-F6C721D7FC32}" srcOrd="1" destOrd="0" parTransId="{0F522070-320C-49EE-97AE-6F8C4AA625A4}" sibTransId="{1C70B884-8756-40E5-82DD-94CC057B9992}"/>
    <dgm:cxn modelId="{77293EB9-66F4-44B0-8577-80D0664BD642}" type="presOf" srcId="{0FE8202B-6D71-4185-895C-B28A615E7442}" destId="{54533974-6D31-416B-8FCF-43070D17900B}" srcOrd="0" destOrd="0" presId="urn:microsoft.com/office/officeart/2005/8/layout/radial3#1"/>
    <dgm:cxn modelId="{DF0360BB-83A9-4A47-B06E-660B830FFA15}" srcId="{05A40082-5B96-4F57-BA2E-A0A962396E2D}" destId="{49B88805-BB54-48F3-9CB9-45E0C2E4D6F7}" srcOrd="7" destOrd="0" parTransId="{F6F99186-1703-4D57-957F-18DD39BE7221}" sibTransId="{9316B636-3951-410A-AAB9-492EDCF2E865}"/>
    <dgm:cxn modelId="{A7B9A0BC-17E9-4BCB-B76B-32E26C9DA6A6}" type="presOf" srcId="{05A40082-5B96-4F57-BA2E-A0A962396E2D}" destId="{6D3AB09B-A9D5-4ACB-AC94-0FE8556E4BCE}" srcOrd="0" destOrd="0" presId="urn:microsoft.com/office/officeart/2005/8/layout/radial3#1"/>
    <dgm:cxn modelId="{FFD2DFCB-B4A1-409C-AD04-28C0E35FDD95}" type="presOf" srcId="{2293A72C-7EAE-400B-A467-E272D9E0A7AF}" destId="{53423918-60B7-42D2-9096-3876D9C15AFD}" srcOrd="0" destOrd="0" presId="urn:microsoft.com/office/officeart/2005/8/layout/radial3#1"/>
    <dgm:cxn modelId="{C01B66CC-475D-4C4C-87DE-033EACEB0E56}" srcId="{0FE8202B-6D71-4185-895C-B28A615E7442}" destId="{05A40082-5B96-4F57-BA2E-A0A962396E2D}" srcOrd="0" destOrd="0" parTransId="{BEE63087-8A22-4221-86DE-8C9ACC5E8CDE}" sibTransId="{5593896A-DD0A-46F1-A696-391CB69ED3BA}"/>
    <dgm:cxn modelId="{EC898DD5-3A8B-4941-8698-76906FA31BC1}" type="presOf" srcId="{16523689-5223-4FDD-B70E-B6E9DE8C32B7}" destId="{F9B1E24D-03D5-404E-B6FD-8AC636DD9A55}" srcOrd="0" destOrd="0" presId="urn:microsoft.com/office/officeart/2005/8/layout/radial3#1"/>
    <dgm:cxn modelId="{D4080AF2-9F0B-4CA9-8135-BE9B39D5682C}" srcId="{05A40082-5B96-4F57-BA2E-A0A962396E2D}" destId="{9B837965-F602-4445-B762-3FA9F07E417A}" srcOrd="0" destOrd="0" parTransId="{7E05450B-C17C-48AD-B27C-857442D65323}" sibTransId="{E2435B43-823E-4309-8625-7D6E570227FB}"/>
    <dgm:cxn modelId="{1C9CDA45-3DDB-4708-B176-17BA607DC0B5}" type="presParOf" srcId="{54533974-6D31-416B-8FCF-43070D17900B}" destId="{1B28BA58-4BB8-4CB6-A8E2-C20EBF8B1D35}" srcOrd="0" destOrd="0" presId="urn:microsoft.com/office/officeart/2005/8/layout/radial3#1"/>
    <dgm:cxn modelId="{D1C73E83-9D2A-4FD3-BBAF-911D080EF37C}" type="presParOf" srcId="{1B28BA58-4BB8-4CB6-A8E2-C20EBF8B1D35}" destId="{6D3AB09B-A9D5-4ACB-AC94-0FE8556E4BCE}" srcOrd="0" destOrd="0" presId="urn:microsoft.com/office/officeart/2005/8/layout/radial3#1"/>
    <dgm:cxn modelId="{40A3D806-28BB-47D1-B9B7-315EB5322E3C}" type="presParOf" srcId="{1B28BA58-4BB8-4CB6-A8E2-C20EBF8B1D35}" destId="{783B70BB-C17F-4826-A3B8-F1FA0BA0E331}" srcOrd="1" destOrd="0" presId="urn:microsoft.com/office/officeart/2005/8/layout/radial3#1"/>
    <dgm:cxn modelId="{EB9A8C22-D1A9-4A66-843E-B77426634085}" type="presParOf" srcId="{1B28BA58-4BB8-4CB6-A8E2-C20EBF8B1D35}" destId="{63CC03DF-F9C8-4AA4-8850-2F0FF1EE690E}" srcOrd="2" destOrd="0" presId="urn:microsoft.com/office/officeart/2005/8/layout/radial3#1"/>
    <dgm:cxn modelId="{CE6516D7-CD48-48B4-BA46-FC844BB83986}" type="presParOf" srcId="{1B28BA58-4BB8-4CB6-A8E2-C20EBF8B1D35}" destId="{F9B1E24D-03D5-404E-B6FD-8AC636DD9A55}" srcOrd="3" destOrd="0" presId="urn:microsoft.com/office/officeart/2005/8/layout/radial3#1"/>
    <dgm:cxn modelId="{B181350B-EE26-4471-AC15-F304F971D52C}" type="presParOf" srcId="{1B28BA58-4BB8-4CB6-A8E2-C20EBF8B1D35}" destId="{FC28DFAD-21AF-41A7-A158-B60E854EB6BA}" srcOrd="4" destOrd="0" presId="urn:microsoft.com/office/officeart/2005/8/layout/radial3#1"/>
    <dgm:cxn modelId="{66DBF435-14B8-4023-9191-9131A2F65194}" type="presParOf" srcId="{1B28BA58-4BB8-4CB6-A8E2-C20EBF8B1D35}" destId="{F6D1B818-B0E5-47C3-BEA3-7FE4A31BA644}" srcOrd="5" destOrd="0" presId="urn:microsoft.com/office/officeart/2005/8/layout/radial3#1"/>
    <dgm:cxn modelId="{6A28A399-65A9-4993-8743-846EDD2511AB}" type="presParOf" srcId="{1B28BA58-4BB8-4CB6-A8E2-C20EBF8B1D35}" destId="{2FCD87B1-3D11-4B88-A9B4-F778C629BC1A}" srcOrd="6" destOrd="0" presId="urn:microsoft.com/office/officeart/2005/8/layout/radial3#1"/>
    <dgm:cxn modelId="{185027BB-9633-40FC-8985-A65796ACD630}" type="presParOf" srcId="{1B28BA58-4BB8-4CB6-A8E2-C20EBF8B1D35}" destId="{53423918-60B7-42D2-9096-3876D9C15AFD}" srcOrd="7" destOrd="0" presId="urn:microsoft.com/office/officeart/2005/8/layout/radial3#1"/>
    <dgm:cxn modelId="{DE5BE598-65AB-431E-ABDA-8F354033436F}" type="presParOf" srcId="{1B28BA58-4BB8-4CB6-A8E2-C20EBF8B1D35}" destId="{23EACE61-FE96-4B69-9660-DB6E49410060}" srcOrd="8" destOrd="0" presId="urn:microsoft.com/office/officeart/2005/8/layout/radial3#1"/>
  </dgm:cxnLst>
  <dgm:bg/>
  <dgm:whole/>
  <dgm:extLst>
    <a:ext uri="http://schemas.microsoft.com/office/drawing/2008/diagram">
      <dsp:dataModelExt xmlns:dsp="http://schemas.microsoft.com/office/drawing/2008/diagram" relId="rId1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DE364F-BBC5-4FFD-B959-668500C820DD}">
      <dsp:nvSpPr>
        <dsp:cNvPr id="0" name=""/>
        <dsp:cNvSpPr/>
      </dsp:nvSpPr>
      <dsp:spPr>
        <a:xfrm rot="5400000">
          <a:off x="4555348" y="86995"/>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1">
            <a:lnSpc>
              <a:spcPct val="90000"/>
            </a:lnSpc>
            <a:spcBef>
              <a:spcPct val="0"/>
            </a:spcBef>
            <a:spcAft>
              <a:spcPct val="35000"/>
            </a:spcAft>
            <a:buNone/>
          </a:pPr>
          <a:r>
            <a:rPr lang="he-IL" sz="700" kern="1200">
              <a:solidFill>
                <a:sysClr val="window" lastClr="FFFFFF"/>
              </a:solidFill>
              <a:latin typeface="Calibri"/>
              <a:ea typeface="+mn-ea"/>
              <a:cs typeface="Arial" panose="020B0604020202020204" pitchFamily="34" charset="0"/>
            </a:rPr>
            <a:t>7.10.23</a:t>
          </a:r>
        </a:p>
      </dsp:txBody>
      <dsp:txXfrm rot="-5400000">
        <a:off x="4640875" y="201030"/>
        <a:ext cx="399124" cy="171054"/>
      </dsp:txXfrm>
    </dsp:sp>
    <dsp:sp modelId="{13DAE53F-DEA1-4A2D-8D8A-82BC7B5D3729}">
      <dsp:nvSpPr>
        <dsp:cNvPr id="0" name=""/>
        <dsp:cNvSpPr/>
      </dsp:nvSpPr>
      <dsp:spPr>
        <a:xfrm rot="16200000">
          <a:off x="2161211" y="-2135129"/>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114300" lvl="1" indent="-114300" algn="r" defTabSz="533400" rtl="1">
            <a:lnSpc>
              <a:spcPct val="90000"/>
            </a:lnSpc>
            <a:spcBef>
              <a:spcPct val="0"/>
            </a:spcBef>
            <a:spcAft>
              <a:spcPct val="15000"/>
            </a:spcAft>
            <a:buChar char="•"/>
          </a:pPr>
          <a:endParaRPr lang="he-IL" sz="12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endParaRPr>
        </a:p>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מתקפת שבעה באוקטובר</a:t>
          </a:r>
        </a:p>
        <a:p>
          <a:pPr marL="114300" lvl="1" indent="-114300" algn="r" defTabSz="533400" rtl="1">
            <a:lnSpc>
              <a:spcPct val="90000"/>
            </a:lnSpc>
            <a:spcBef>
              <a:spcPct val="0"/>
            </a:spcBef>
            <a:spcAft>
              <a:spcPct val="15000"/>
            </a:spcAft>
            <a:buChar char="•"/>
          </a:pPr>
          <a:endParaRPr lang="he-IL" sz="1200" kern="1200">
            <a:solidFill>
              <a:sysClr val="windowText" lastClr="000000">
                <a:hueOff val="0"/>
                <a:satOff val="0"/>
                <a:lumOff val="0"/>
                <a:alphaOff val="0"/>
              </a:sysClr>
            </a:solidFill>
            <a:latin typeface="Calibri"/>
            <a:ea typeface="+mn-ea"/>
            <a:cs typeface="Arial" panose="020B0604020202020204" pitchFamily="34" charset="0"/>
          </a:endParaRPr>
        </a:p>
      </dsp:txBody>
      <dsp:txXfrm rot="5400000">
        <a:off x="44173" y="18093"/>
        <a:ext cx="4622783" cy="334431"/>
      </dsp:txXfrm>
    </dsp:sp>
    <dsp:sp modelId="{797917AA-D32A-4A3C-AE82-46986A4BDB9E}">
      <dsp:nvSpPr>
        <dsp:cNvPr id="0" name=""/>
        <dsp:cNvSpPr/>
      </dsp:nvSpPr>
      <dsp:spPr>
        <a:xfrm rot="5400000">
          <a:off x="4555348" y="551735"/>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1">
            <a:lnSpc>
              <a:spcPct val="90000"/>
            </a:lnSpc>
            <a:spcBef>
              <a:spcPct val="0"/>
            </a:spcBef>
            <a:spcAft>
              <a:spcPct val="35000"/>
            </a:spcAft>
            <a:buNone/>
          </a:pPr>
          <a:r>
            <a:rPr lang="he-IL" sz="700" kern="1200">
              <a:solidFill>
                <a:sysClr val="window" lastClr="FFFFFF"/>
              </a:solidFill>
              <a:latin typeface="Calibri"/>
              <a:ea typeface="+mn-ea"/>
              <a:cs typeface="Arial" panose="020B0604020202020204" pitchFamily="34" charset="0"/>
            </a:rPr>
            <a:t>12.10.23</a:t>
          </a:r>
        </a:p>
      </dsp:txBody>
      <dsp:txXfrm rot="-5400000">
        <a:off x="4640875" y="665770"/>
        <a:ext cx="399124" cy="171054"/>
      </dsp:txXfrm>
    </dsp:sp>
    <dsp:sp modelId="{6C71FBFB-396C-4841-BEC3-F767AA45713D}">
      <dsp:nvSpPr>
        <dsp:cNvPr id="0" name=""/>
        <dsp:cNvSpPr/>
      </dsp:nvSpPr>
      <dsp:spPr>
        <a:xfrm rot="16200000">
          <a:off x="2135129" y="-1668920"/>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950 </a:t>
          </a:r>
        </a:p>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פינוי אוכלוסייה מהישובים 0 - 4 ק"מ מגבול בעזה</a:t>
          </a:r>
        </a:p>
      </dsp:txBody>
      <dsp:txXfrm rot="5400000">
        <a:off x="18091" y="484302"/>
        <a:ext cx="4622783" cy="334431"/>
      </dsp:txXfrm>
    </dsp:sp>
    <dsp:sp modelId="{130A4070-DC9E-4A56-80E8-6E761A98DE8B}">
      <dsp:nvSpPr>
        <dsp:cNvPr id="0" name=""/>
        <dsp:cNvSpPr/>
      </dsp:nvSpPr>
      <dsp:spPr>
        <a:xfrm rot="5400000">
          <a:off x="4555348" y="1016476"/>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1">
            <a:lnSpc>
              <a:spcPct val="90000"/>
            </a:lnSpc>
            <a:spcBef>
              <a:spcPct val="0"/>
            </a:spcBef>
            <a:spcAft>
              <a:spcPct val="35000"/>
            </a:spcAft>
            <a:buNone/>
          </a:pPr>
          <a:r>
            <a:rPr lang="he-IL" sz="700" kern="1200">
              <a:solidFill>
                <a:sysClr val="window" lastClr="FFFFFF"/>
              </a:solidFill>
              <a:latin typeface="Calibri"/>
              <a:ea typeface="+mn-ea"/>
              <a:cs typeface="Arial" panose="020B0604020202020204" pitchFamily="34" charset="0"/>
            </a:rPr>
            <a:t>18.10.23</a:t>
          </a:r>
        </a:p>
      </dsp:txBody>
      <dsp:txXfrm rot="-5400000">
        <a:off x="4640875" y="1130511"/>
        <a:ext cx="399124" cy="171054"/>
      </dsp:txXfrm>
    </dsp:sp>
    <dsp:sp modelId="{861ADF38-5003-4E14-ADC0-D1C952376346}">
      <dsp:nvSpPr>
        <dsp:cNvPr id="0" name=""/>
        <dsp:cNvSpPr/>
      </dsp:nvSpPr>
      <dsp:spPr>
        <a:xfrm rot="16200000">
          <a:off x="2135129" y="-1204179"/>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975</a:t>
          </a:r>
        </a:p>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פינוי אוכלוסייה מהישובים 0 - 5 ק"מ מהגבול בצפון</a:t>
          </a:r>
        </a:p>
      </dsp:txBody>
      <dsp:txXfrm rot="5400000">
        <a:off x="18091" y="949043"/>
        <a:ext cx="4622783" cy="334431"/>
      </dsp:txXfrm>
    </dsp:sp>
    <dsp:sp modelId="{1B2C1A5F-D5B4-44CD-8D70-BF3971303C44}">
      <dsp:nvSpPr>
        <dsp:cNvPr id="0" name=""/>
        <dsp:cNvSpPr/>
      </dsp:nvSpPr>
      <dsp:spPr>
        <a:xfrm rot="5400000">
          <a:off x="4555348" y="1481217"/>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1">
            <a:lnSpc>
              <a:spcPct val="90000"/>
            </a:lnSpc>
            <a:spcBef>
              <a:spcPct val="0"/>
            </a:spcBef>
            <a:spcAft>
              <a:spcPct val="35000"/>
            </a:spcAft>
            <a:buNone/>
          </a:pPr>
          <a:r>
            <a:rPr lang="he-IL" sz="700" kern="1200">
              <a:solidFill>
                <a:sysClr val="window" lastClr="FFFFFF"/>
              </a:solidFill>
              <a:latin typeface="Calibri"/>
              <a:ea typeface="+mn-ea"/>
              <a:cs typeface="Arial" panose="020B0604020202020204" pitchFamily="34" charset="0"/>
            </a:rPr>
            <a:t>19.10.23</a:t>
          </a:r>
        </a:p>
      </dsp:txBody>
      <dsp:txXfrm rot="-5400000">
        <a:off x="4640875" y="1595252"/>
        <a:ext cx="399124" cy="171054"/>
      </dsp:txXfrm>
    </dsp:sp>
    <dsp:sp modelId="{712D29E5-8561-482A-BB6F-C21B37FF6FB3}">
      <dsp:nvSpPr>
        <dsp:cNvPr id="0" name=""/>
        <dsp:cNvSpPr/>
      </dsp:nvSpPr>
      <dsp:spPr>
        <a:xfrm rot="16200000">
          <a:off x="2135129" y="-739438"/>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985" tIns="6985" rIns="78232" bIns="6985" numCol="1" spcCol="1270" anchor="ctr" anchorCtr="0">
          <a:noAutofit/>
        </a:bodyPr>
        <a:lstStyle/>
        <a:p>
          <a:pPr marL="57150" lvl="1" indent="-57150" algn="r" defTabSz="488950" rtl="1">
            <a:lnSpc>
              <a:spcPct val="90000"/>
            </a:lnSpc>
            <a:spcBef>
              <a:spcPct val="0"/>
            </a:spcBef>
            <a:spcAft>
              <a:spcPct val="15000"/>
            </a:spcAft>
            <a:buChar char="•"/>
          </a:pPr>
          <a:r>
            <a:rPr lang="he-IL" sz="11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978</a:t>
          </a:r>
          <a:endParaRPr lang="he-IL" sz="1100" kern="1200">
            <a:solidFill>
              <a:sysClr val="windowText" lastClr="000000">
                <a:hueOff val="0"/>
                <a:satOff val="0"/>
                <a:lumOff val="0"/>
                <a:alphaOff val="0"/>
              </a:sysClr>
            </a:solidFill>
            <a:latin typeface="Calibri"/>
            <a:ea typeface="+mn-ea"/>
            <a:cs typeface="Arial" panose="020B0604020202020204" pitchFamily="34" charset="0"/>
          </a:endParaRPr>
        </a:p>
        <a:p>
          <a:pPr marL="57150" lvl="1" indent="-57150" algn="r" defTabSz="488950" rtl="1">
            <a:lnSpc>
              <a:spcPct val="90000"/>
            </a:lnSpc>
            <a:spcBef>
              <a:spcPct val="0"/>
            </a:spcBef>
            <a:spcAft>
              <a:spcPct val="15000"/>
            </a:spcAft>
            <a:buChar char="•"/>
          </a:pPr>
          <a:r>
            <a:rPr lang="he-IL" sz="1100" b="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סיוע המדינה לתושבי העיר אשקלון נוכח מלחמת 'חרבות ברזל' </a:t>
          </a:r>
        </a:p>
      </dsp:txBody>
      <dsp:txXfrm rot="5400000">
        <a:off x="18091" y="1413784"/>
        <a:ext cx="4622783" cy="334431"/>
      </dsp:txXfrm>
    </dsp:sp>
    <dsp:sp modelId="{1B8AEE77-0F94-42DB-8FF0-F03649CBF22D}">
      <dsp:nvSpPr>
        <dsp:cNvPr id="0" name=""/>
        <dsp:cNvSpPr/>
      </dsp:nvSpPr>
      <dsp:spPr>
        <a:xfrm rot="5400000">
          <a:off x="4555348" y="1945958"/>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1">
            <a:lnSpc>
              <a:spcPct val="90000"/>
            </a:lnSpc>
            <a:spcBef>
              <a:spcPct val="0"/>
            </a:spcBef>
            <a:spcAft>
              <a:spcPct val="35000"/>
            </a:spcAft>
            <a:buNone/>
          </a:pPr>
          <a:r>
            <a:rPr lang="he-IL" sz="700" kern="1200">
              <a:solidFill>
                <a:sysClr val="window" lastClr="FFFFFF"/>
              </a:solidFill>
              <a:latin typeface="Calibri"/>
              <a:ea typeface="+mn-ea"/>
              <a:cs typeface="Arial" panose="020B0604020202020204" pitchFamily="34" charset="0"/>
            </a:rPr>
            <a:t>23.10.23</a:t>
          </a:r>
        </a:p>
      </dsp:txBody>
      <dsp:txXfrm rot="-5400000">
        <a:off x="4640875" y="2059993"/>
        <a:ext cx="399124" cy="171054"/>
      </dsp:txXfrm>
    </dsp:sp>
    <dsp:sp modelId="{7C1C0855-B096-4EE6-8C02-BFC67860604F}">
      <dsp:nvSpPr>
        <dsp:cNvPr id="0" name=""/>
        <dsp:cNvSpPr/>
      </dsp:nvSpPr>
      <dsp:spPr>
        <a:xfrm rot="16200000">
          <a:off x="2135129" y="-274698"/>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988</a:t>
          </a:r>
        </a:p>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פינוי אוכלוסייה מהישובים 4 - 7 ק"מ מגבול עזה</a:t>
          </a:r>
        </a:p>
      </dsp:txBody>
      <dsp:txXfrm rot="5400000">
        <a:off x="18091" y="1878524"/>
        <a:ext cx="4622783" cy="334431"/>
      </dsp:txXfrm>
    </dsp:sp>
    <dsp:sp modelId="{7B570097-84D4-463E-99E8-ABE53D630DAE}">
      <dsp:nvSpPr>
        <dsp:cNvPr id="0" name=""/>
        <dsp:cNvSpPr/>
      </dsp:nvSpPr>
      <dsp:spPr>
        <a:xfrm rot="5400000">
          <a:off x="4555348" y="2410699"/>
          <a:ext cx="570178" cy="39912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rtl="1">
            <a:lnSpc>
              <a:spcPct val="90000"/>
            </a:lnSpc>
            <a:spcBef>
              <a:spcPct val="0"/>
            </a:spcBef>
            <a:spcAft>
              <a:spcPct val="35000"/>
            </a:spcAft>
            <a:buNone/>
          </a:pPr>
          <a:r>
            <a:rPr lang="he-IL" sz="700" kern="1200">
              <a:solidFill>
                <a:sysClr val="window" lastClr="FFFFFF"/>
              </a:solidFill>
              <a:latin typeface="Calibri"/>
              <a:ea typeface="+mn-ea"/>
              <a:cs typeface="Arial" panose="020B0604020202020204" pitchFamily="34" charset="0"/>
            </a:rPr>
            <a:t>29.10.23</a:t>
          </a:r>
        </a:p>
      </dsp:txBody>
      <dsp:txXfrm rot="-5400000">
        <a:off x="4640875" y="2524734"/>
        <a:ext cx="399124" cy="171054"/>
      </dsp:txXfrm>
    </dsp:sp>
    <dsp:sp modelId="{49AFE98C-5655-4E4A-9355-1B9FF4187F40}">
      <dsp:nvSpPr>
        <dsp:cNvPr id="0" name=""/>
        <dsp:cNvSpPr/>
      </dsp:nvSpPr>
      <dsp:spPr>
        <a:xfrm rot="16200000">
          <a:off x="2135129" y="190042"/>
          <a:ext cx="370615" cy="464087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350" tIns="6350" rIns="71120" bIns="6350" numCol="1" spcCol="1270" anchor="ctr" anchorCtr="0">
          <a:noAutofit/>
        </a:bodyPr>
        <a:lstStyle/>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החלטת ממשלה 1006</a:t>
          </a:r>
          <a:endParaRPr lang="he-IL" sz="1000" kern="1200">
            <a:solidFill>
              <a:sysClr val="windowText" lastClr="000000">
                <a:hueOff val="0"/>
                <a:satOff val="0"/>
                <a:lumOff val="0"/>
                <a:alphaOff val="0"/>
              </a:sysClr>
            </a:solidFill>
            <a:latin typeface="Calibri"/>
            <a:ea typeface="+mn-ea"/>
            <a:cs typeface="Arial" panose="020B0604020202020204" pitchFamily="34" charset="0"/>
          </a:endParaRPr>
        </a:p>
        <a:p>
          <a:pPr marL="57150" lvl="1" indent="-57150" algn="r" defTabSz="444500" rtl="1">
            <a:lnSpc>
              <a:spcPct val="90000"/>
            </a:lnSpc>
            <a:spcBef>
              <a:spcPct val="0"/>
            </a:spcBef>
            <a:spcAft>
              <a:spcPct val="15000"/>
            </a:spcAft>
            <a:buChar char="•"/>
          </a:pPr>
          <a:r>
            <a:rPr lang="he-IL" sz="1000" kern="1200">
              <a:solidFill>
                <a:sysClr val="windowText" lastClr="000000">
                  <a:hueOff val="0"/>
                  <a:satOff val="0"/>
                  <a:lumOff val="0"/>
                  <a:alphaOff val="0"/>
                </a:sysClr>
              </a:solidFill>
              <a:latin typeface="David" panose="020E0502060401010101" pitchFamily="34" charset="-79"/>
              <a:ea typeface="+mn-ea"/>
              <a:cs typeface="David" panose="020E0502060401010101" pitchFamily="34" charset="-79"/>
            </a:rPr>
            <a:t>הארכת סיוע של המדינה לאוכלוסייה שפונתה ועדכון האחריות של רח"ל</a:t>
          </a:r>
        </a:p>
      </dsp:txBody>
      <dsp:txXfrm rot="5400000">
        <a:off x="18091" y="2343264"/>
        <a:ext cx="4622783" cy="3344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3AB09B-A9D5-4ACB-AC94-0FE8556E4BCE}">
      <dsp:nvSpPr>
        <dsp:cNvPr id="0" name=""/>
        <dsp:cNvSpPr/>
      </dsp:nvSpPr>
      <dsp:spPr>
        <a:xfrm>
          <a:off x="950560" y="619358"/>
          <a:ext cx="1812748" cy="1750666"/>
        </a:xfrm>
        <a:prstGeom prst="ellipse">
          <a:avLst/>
        </a:prstGeom>
        <a:noFill/>
        <a:ln w="57150" cap="flat" cmpd="sng" algn="ctr">
          <a:solidFill>
            <a:sysClr val="window" lastClr="FFFFFF"/>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20320" tIns="20320" rIns="20320" bIns="20320" numCol="1" spcCol="1270" anchor="ctr" anchorCtr="0">
          <a:noAutofit/>
        </a:bodyPr>
        <a:lstStyle/>
        <a:p>
          <a:pPr marL="0" lvl="0" indent="0" algn="ctr" defTabSz="711200" rtl="1">
            <a:lnSpc>
              <a:spcPct val="100000"/>
            </a:lnSpc>
            <a:spcBef>
              <a:spcPct val="0"/>
            </a:spcBef>
            <a:spcAft>
              <a:spcPts val="0"/>
            </a:spcAft>
            <a:buNone/>
          </a:pPr>
          <a:r>
            <a:rPr lang="he-IL" sz="1600" b="0" kern="1200">
              <a:solidFill>
                <a:sysClr val="windowText" lastClr="000000"/>
              </a:solidFill>
              <a:latin typeface="Alef MultiGndr" panose="00000500000000000000" pitchFamily="2" charset="-79"/>
              <a:ea typeface="+mn-ea"/>
              <a:cs typeface="Alef MultiGndr" panose="00000500000000000000" pitchFamily="2" charset="-79"/>
            </a:rPr>
            <a:t>מוגנות</a:t>
          </a:r>
        </a:p>
        <a:p>
          <a:pPr marL="0" lvl="0" indent="0" algn="ctr" defTabSz="711200" rtl="1">
            <a:lnSpc>
              <a:spcPct val="100000"/>
            </a:lnSpc>
            <a:spcBef>
              <a:spcPct val="0"/>
            </a:spcBef>
            <a:spcAft>
              <a:spcPts val="0"/>
            </a:spcAft>
            <a:buNone/>
          </a:pPr>
          <a:r>
            <a:rPr lang="he-IL" sz="1600" b="0" kern="1200">
              <a:solidFill>
                <a:sysClr val="windowText" lastClr="000000"/>
              </a:solidFill>
              <a:latin typeface="Alef MultiGndr" panose="00000500000000000000" pitchFamily="2" charset="-79"/>
              <a:ea typeface="+mn-ea"/>
              <a:cs typeface="Alef MultiGndr" panose="00000500000000000000" pitchFamily="2" charset="-79"/>
            </a:rPr>
            <a:t>ילדים ובני נוער </a:t>
          </a:r>
        </a:p>
        <a:p>
          <a:pPr marL="0" lvl="0" indent="0" algn="ctr" defTabSz="711200" rtl="1">
            <a:lnSpc>
              <a:spcPct val="100000"/>
            </a:lnSpc>
            <a:spcBef>
              <a:spcPct val="0"/>
            </a:spcBef>
            <a:spcAft>
              <a:spcPts val="0"/>
            </a:spcAft>
            <a:buNone/>
          </a:pPr>
          <a:r>
            <a:rPr lang="he-IL" sz="1600" b="0" kern="1200">
              <a:solidFill>
                <a:sysClr val="windowText" lastClr="000000"/>
              </a:solidFill>
              <a:latin typeface="Alef MultiGndr" panose="00000500000000000000" pitchFamily="2" charset="-79"/>
              <a:ea typeface="+mn-ea"/>
              <a:cs typeface="Alef MultiGndr" panose="00000500000000000000" pitchFamily="2" charset="-79"/>
            </a:rPr>
            <a:t>בעת המלחמה </a:t>
          </a:r>
        </a:p>
      </dsp:txBody>
      <dsp:txXfrm>
        <a:off x="1216031" y="875737"/>
        <a:ext cx="1281806" cy="1237908"/>
      </dsp:txXfrm>
    </dsp:sp>
    <dsp:sp modelId="{783B70BB-C17F-4826-A3B8-F1FA0BA0E331}">
      <dsp:nvSpPr>
        <dsp:cNvPr id="0" name=""/>
        <dsp:cNvSpPr/>
      </dsp:nvSpPr>
      <dsp:spPr>
        <a:xfrm>
          <a:off x="1442391" y="295"/>
          <a:ext cx="829086" cy="829086"/>
        </a:xfrm>
        <a:prstGeom prst="ellipse">
          <a:avLst/>
        </a:prstGeom>
        <a:solidFill>
          <a:srgbClr val="E15A5A">
            <a:alpha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rtl="1">
            <a:lnSpc>
              <a:spcPct val="90000"/>
            </a:lnSpc>
            <a:spcBef>
              <a:spcPct val="0"/>
            </a:spcBef>
            <a:spcAft>
              <a:spcPct val="35000"/>
            </a:spcAft>
            <a:buNone/>
          </a:pPr>
          <a:r>
            <a:rPr lang="he-IL" sz="1050" kern="1200">
              <a:solidFill>
                <a:sysClr val="windowText" lastClr="000000"/>
              </a:solidFill>
              <a:latin typeface="Alef MultiGndr" panose="00000500000000000000" pitchFamily="2" charset="-79"/>
              <a:ea typeface="+mn-ea"/>
              <a:cs typeface="Alef MultiGndr" panose="00000500000000000000" pitchFamily="2" charset="-79"/>
            </a:rPr>
            <a:t>משרד הרווחה</a:t>
          </a:r>
        </a:p>
      </dsp:txBody>
      <dsp:txXfrm>
        <a:off x="1563808" y="121712"/>
        <a:ext cx="586252" cy="586252"/>
      </dsp:txXfrm>
    </dsp:sp>
    <dsp:sp modelId="{63CC03DF-F9C8-4AA4-8850-2F0FF1EE690E}">
      <dsp:nvSpPr>
        <dsp:cNvPr id="0" name=""/>
        <dsp:cNvSpPr/>
      </dsp:nvSpPr>
      <dsp:spPr>
        <a:xfrm>
          <a:off x="2205962" y="316577"/>
          <a:ext cx="829086" cy="829086"/>
        </a:xfrm>
        <a:prstGeom prst="ellipse">
          <a:avLst/>
        </a:prstGeom>
        <a:solidFill>
          <a:srgbClr val="E15A5A">
            <a:alpha val="50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rtl="1">
            <a:lnSpc>
              <a:spcPct val="90000"/>
            </a:lnSpc>
            <a:spcBef>
              <a:spcPct val="0"/>
            </a:spcBef>
            <a:spcAft>
              <a:spcPct val="35000"/>
            </a:spcAft>
            <a:buNone/>
          </a:pPr>
          <a:r>
            <a:rPr lang="he-IL" sz="1050" kern="1200">
              <a:solidFill>
                <a:sysClr val="windowText" lastClr="000000"/>
              </a:solidFill>
              <a:latin typeface="Alef MultiGndr" panose="00000500000000000000" pitchFamily="2" charset="-79"/>
              <a:ea typeface="+mn-ea"/>
              <a:cs typeface="Alef MultiGndr" panose="00000500000000000000" pitchFamily="2" charset="-79"/>
            </a:rPr>
            <a:t>משרד החינוך</a:t>
          </a:r>
        </a:p>
      </dsp:txBody>
      <dsp:txXfrm>
        <a:off x="2327379" y="437994"/>
        <a:ext cx="586252" cy="586252"/>
      </dsp:txXfrm>
    </dsp:sp>
    <dsp:sp modelId="{F9B1E24D-03D5-404E-B6FD-8AC636DD9A55}">
      <dsp:nvSpPr>
        <dsp:cNvPr id="0" name=""/>
        <dsp:cNvSpPr/>
      </dsp:nvSpPr>
      <dsp:spPr>
        <a:xfrm>
          <a:off x="2522244" y="1080148"/>
          <a:ext cx="829086" cy="829086"/>
        </a:xfrm>
        <a:prstGeom prst="ellipse">
          <a:avLst/>
        </a:prstGeom>
        <a:solidFill>
          <a:srgbClr val="4D97F6">
            <a:alpha val="25098"/>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rtl="1">
            <a:lnSpc>
              <a:spcPct val="90000"/>
            </a:lnSpc>
            <a:spcBef>
              <a:spcPct val="0"/>
            </a:spcBef>
            <a:spcAft>
              <a:spcPct val="35000"/>
            </a:spcAft>
            <a:buNone/>
          </a:pPr>
          <a:r>
            <a:rPr lang="he-IL" sz="1050" kern="1200">
              <a:solidFill>
                <a:sysClr val="windowText" lastClr="000000"/>
              </a:solidFill>
              <a:latin typeface="Alef MultiGndr" panose="00000500000000000000" pitchFamily="2" charset="-79"/>
              <a:ea typeface="+mn-ea"/>
              <a:cs typeface="Alef MultiGndr" panose="00000500000000000000" pitchFamily="2" charset="-79"/>
            </a:rPr>
            <a:t>המשרד לביטחון לאומי</a:t>
          </a:r>
        </a:p>
      </dsp:txBody>
      <dsp:txXfrm>
        <a:off x="2643661" y="1201565"/>
        <a:ext cx="586252" cy="586252"/>
      </dsp:txXfrm>
    </dsp:sp>
    <dsp:sp modelId="{FC28DFAD-21AF-41A7-A158-B60E854EB6BA}">
      <dsp:nvSpPr>
        <dsp:cNvPr id="0" name=""/>
        <dsp:cNvSpPr/>
      </dsp:nvSpPr>
      <dsp:spPr>
        <a:xfrm>
          <a:off x="2205962" y="1843719"/>
          <a:ext cx="829086" cy="829086"/>
        </a:xfrm>
        <a:prstGeom prst="ellipse">
          <a:avLst/>
        </a:prstGeom>
        <a:solidFill>
          <a:srgbClr val="4D97F6">
            <a:alpha val="2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rtl="1">
            <a:lnSpc>
              <a:spcPct val="90000"/>
            </a:lnSpc>
            <a:spcBef>
              <a:spcPct val="0"/>
            </a:spcBef>
            <a:spcAft>
              <a:spcPct val="35000"/>
            </a:spcAft>
            <a:buNone/>
          </a:pPr>
          <a:r>
            <a:rPr lang="he-IL" sz="1050" kern="1200">
              <a:solidFill>
                <a:sysClr val="windowText" lastClr="000000"/>
              </a:solidFill>
              <a:latin typeface="Alef MultiGndr" panose="00000500000000000000" pitchFamily="2" charset="-79"/>
              <a:ea typeface="+mn-ea"/>
              <a:cs typeface="Alef MultiGndr" panose="00000500000000000000" pitchFamily="2" charset="-79"/>
            </a:rPr>
            <a:t>משרד ראש הממשלה</a:t>
          </a:r>
        </a:p>
      </dsp:txBody>
      <dsp:txXfrm>
        <a:off x="2327379" y="1965136"/>
        <a:ext cx="586252" cy="586252"/>
      </dsp:txXfrm>
    </dsp:sp>
    <dsp:sp modelId="{F6D1B818-B0E5-47C3-BEA3-7FE4A31BA644}">
      <dsp:nvSpPr>
        <dsp:cNvPr id="0" name=""/>
        <dsp:cNvSpPr/>
      </dsp:nvSpPr>
      <dsp:spPr>
        <a:xfrm>
          <a:off x="1442391" y="2160001"/>
          <a:ext cx="829086" cy="829086"/>
        </a:xfrm>
        <a:prstGeom prst="ellipse">
          <a:avLst/>
        </a:prstGeom>
        <a:solidFill>
          <a:srgbClr val="4D97F6">
            <a:alpha val="2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rtl="1">
            <a:lnSpc>
              <a:spcPct val="90000"/>
            </a:lnSpc>
            <a:spcBef>
              <a:spcPct val="0"/>
            </a:spcBef>
            <a:spcAft>
              <a:spcPct val="35000"/>
            </a:spcAft>
            <a:buNone/>
          </a:pPr>
          <a:r>
            <a:rPr lang="he-IL" sz="1050" kern="1200">
              <a:solidFill>
                <a:sysClr val="windowText" lastClr="000000"/>
              </a:solidFill>
              <a:latin typeface="Alef MultiGndr" panose="00000500000000000000" pitchFamily="2" charset="-79"/>
              <a:ea typeface="+mn-ea"/>
              <a:cs typeface="Alef MultiGndr" panose="00000500000000000000" pitchFamily="2" charset="-79"/>
            </a:rPr>
            <a:t>הרשויות המקומיות</a:t>
          </a:r>
        </a:p>
      </dsp:txBody>
      <dsp:txXfrm>
        <a:off x="1563808" y="2281418"/>
        <a:ext cx="586252" cy="586252"/>
      </dsp:txXfrm>
    </dsp:sp>
    <dsp:sp modelId="{2FCD87B1-3D11-4B88-A9B4-F778C629BC1A}">
      <dsp:nvSpPr>
        <dsp:cNvPr id="0" name=""/>
        <dsp:cNvSpPr/>
      </dsp:nvSpPr>
      <dsp:spPr>
        <a:xfrm>
          <a:off x="678820" y="1843719"/>
          <a:ext cx="829086" cy="829086"/>
        </a:xfrm>
        <a:prstGeom prst="ellipse">
          <a:avLst/>
        </a:prstGeom>
        <a:solidFill>
          <a:srgbClr val="4D97F6">
            <a:alpha val="2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rtl="1">
            <a:lnSpc>
              <a:spcPct val="90000"/>
            </a:lnSpc>
            <a:spcBef>
              <a:spcPct val="0"/>
            </a:spcBef>
            <a:spcAft>
              <a:spcPct val="35000"/>
            </a:spcAft>
            <a:buNone/>
          </a:pPr>
          <a:r>
            <a:rPr lang="he-IL" sz="1050" kern="1200">
              <a:solidFill>
                <a:sysClr val="windowText" lastClr="000000"/>
              </a:solidFill>
              <a:latin typeface="Alef MultiGndr" panose="00000500000000000000" pitchFamily="2" charset="-79"/>
              <a:ea typeface="+mn-ea"/>
              <a:cs typeface="Alef MultiGndr" panose="00000500000000000000" pitchFamily="2" charset="-79"/>
            </a:rPr>
            <a:t>המגזר השלישי</a:t>
          </a:r>
        </a:p>
      </dsp:txBody>
      <dsp:txXfrm>
        <a:off x="800237" y="1965136"/>
        <a:ext cx="586252" cy="586252"/>
      </dsp:txXfrm>
    </dsp:sp>
    <dsp:sp modelId="{53423918-60B7-42D2-9096-3876D9C15AFD}">
      <dsp:nvSpPr>
        <dsp:cNvPr id="0" name=""/>
        <dsp:cNvSpPr/>
      </dsp:nvSpPr>
      <dsp:spPr>
        <a:xfrm>
          <a:off x="362538" y="1080148"/>
          <a:ext cx="829086" cy="829086"/>
        </a:xfrm>
        <a:prstGeom prst="ellipse">
          <a:avLst/>
        </a:prstGeom>
        <a:solidFill>
          <a:srgbClr val="9D9DA8">
            <a:alpha val="50000"/>
          </a:srgbClr>
        </a:solidFill>
        <a:ln w="25400" cap="flat" cmpd="sng" algn="ctr">
          <a:solidFill>
            <a:srgbClr val="9D9DA8"/>
          </a:solidFill>
          <a:prstDash val="sysDot"/>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rtl="1">
            <a:lnSpc>
              <a:spcPct val="90000"/>
            </a:lnSpc>
            <a:spcBef>
              <a:spcPct val="0"/>
            </a:spcBef>
            <a:spcAft>
              <a:spcPct val="35000"/>
            </a:spcAft>
            <a:buNone/>
          </a:pPr>
          <a:r>
            <a:rPr lang="he-IL" sz="1050" kern="1200">
              <a:solidFill>
                <a:sysClr val="windowText" lastClr="000000"/>
              </a:solidFill>
              <a:latin typeface="Alef MultiGndr" panose="00000500000000000000" pitchFamily="2" charset="-79"/>
              <a:ea typeface="+mn-ea"/>
              <a:cs typeface="Alef MultiGndr" panose="00000500000000000000" pitchFamily="2" charset="-79"/>
            </a:rPr>
            <a:t>פיקוד העורף</a:t>
          </a:r>
        </a:p>
      </dsp:txBody>
      <dsp:txXfrm>
        <a:off x="483955" y="1201565"/>
        <a:ext cx="586252" cy="586252"/>
      </dsp:txXfrm>
    </dsp:sp>
    <dsp:sp modelId="{23EACE61-FE96-4B69-9660-DB6E49410060}">
      <dsp:nvSpPr>
        <dsp:cNvPr id="0" name=""/>
        <dsp:cNvSpPr/>
      </dsp:nvSpPr>
      <dsp:spPr>
        <a:xfrm>
          <a:off x="678820" y="316577"/>
          <a:ext cx="829086" cy="829086"/>
        </a:xfrm>
        <a:prstGeom prst="ellipse">
          <a:avLst/>
        </a:prstGeom>
        <a:solidFill>
          <a:srgbClr val="9D9DA8">
            <a:alpha val="49804"/>
          </a:srgbClr>
        </a:solidFill>
        <a:ln w="25400" cap="flat" cmpd="sng" algn="ctr">
          <a:solidFill>
            <a:srgbClr val="9D9DA8"/>
          </a:solidFill>
          <a:prstDash val="sysDot"/>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marL="0" lvl="0" indent="0" algn="ctr" defTabSz="466725" rtl="1">
            <a:lnSpc>
              <a:spcPct val="90000"/>
            </a:lnSpc>
            <a:spcBef>
              <a:spcPct val="0"/>
            </a:spcBef>
            <a:spcAft>
              <a:spcPct val="35000"/>
            </a:spcAft>
            <a:buNone/>
          </a:pPr>
          <a:r>
            <a:rPr lang="he-IL" sz="1050" kern="1200">
              <a:solidFill>
                <a:sysClr val="windowText" lastClr="000000"/>
              </a:solidFill>
              <a:latin typeface="Alef MultiGndr" panose="00000500000000000000" pitchFamily="2" charset="-79"/>
              <a:ea typeface="+mn-ea"/>
              <a:cs typeface="Alef MultiGndr" panose="00000500000000000000" pitchFamily="2" charset="-79"/>
            </a:rPr>
            <a:t>הרשות הלאומית לחירום (רח"ל)</a:t>
          </a:r>
        </a:p>
      </dsp:txBody>
      <dsp:txXfrm>
        <a:off x="800237" y="437994"/>
        <a:ext cx="586252" cy="58625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1">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ctrShpMap" val="fNode"/>
                <dgm:param type="spanAng" val="360"/>
                <dgm:param type="stAng" val="90"/>
              </dgm:alg>
            </dgm:if>
            <dgm:else name="Name4">
              <dgm:alg type="cycle">
                <dgm:param type="ctrShpMap" val="fNode"/>
                <dgm:param type="spanAng" val="360"/>
                <dgm:param type="stAng" val="0"/>
              </dgm:alg>
            </dgm:else>
          </dgm:choose>
        </dgm:if>
        <dgm:else name="Name5">
          <dgm:alg type="cycle">
            <dgm:param type="ctrShpMap" val="fNode"/>
            <dgm:param type="spanAng" val="-360"/>
            <dgm:param type="stAng" val="0"/>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97B16C3-1425-4384-95BD-27D638752D16}">
  <ds:schemaRefs>
    <ds:schemaRef ds:uri="http://schemas.openxmlformats.org/officeDocument/2006/bibliography"/>
  </ds:schemaRefs>
</ds:datastoreItem>
</file>

<file path=customXml/itemProps2.xml><?xml version="1.0" encoding="utf-8"?>
<ds:datastoreItem xmlns:ds="http://schemas.openxmlformats.org/officeDocument/2006/customXml" ds:itemID="{FDBC211C-E0BB-4FAA-A251-C24E95687886}"/>
</file>

<file path=customXml/itemProps3.xml><?xml version="1.0" encoding="utf-8"?>
<ds:datastoreItem xmlns:ds="http://schemas.openxmlformats.org/officeDocument/2006/customXml" ds:itemID="{E826F5DE-A45C-41FD-B4E0-51A4B50FE6F8}"/>
</file>

<file path=customXml/itemProps4.xml><?xml version="1.0" encoding="utf-8"?>
<ds:datastoreItem xmlns:ds="http://schemas.openxmlformats.org/officeDocument/2006/customXml" ds:itemID="{CC855F6B-CC0D-4AEC-85DA-7A9A0F09D225}"/>
</file>

<file path=docProps/app.xml><?xml version="1.0" encoding="utf-8"?>
<Properties xmlns="http://schemas.openxmlformats.org/officeDocument/2006/extended-properties" xmlns:vt="http://schemas.openxmlformats.org/officeDocument/2006/docPropsVTypes">
  <Template>Normal</Template>
  <TotalTime>131</TotalTime>
  <Pages>193</Pages>
  <Words>49496</Words>
  <Characters>247482</Characters>
  <Application>Microsoft Office Word</Application>
  <DocSecurity>0</DocSecurity>
  <Lines>2062</Lines>
  <Paragraphs>592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מירב יקיר</dc:creator>
  <cp:lastModifiedBy>שלומית סבן</cp:lastModifiedBy>
  <cp:revision>13</cp:revision>
  <dcterms:created xsi:type="dcterms:W3CDTF">2026-02-22T08:47:00Z</dcterms:created>
  <dcterms:modified xsi:type="dcterms:W3CDTF">2026-02-23T10:30:00Z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