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5.xml" ContentType="application/vnd.openxmlformats-officedocument.wordprocessingml.header+xml"/>
  <Override PartName="/word/header4.xml" ContentType="application/vnd.openxmlformats-officedocument.wordprocessingml.header+xml"/>
  <Override PartName="/word/header6.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414E" w:rsidRDefault="00316C5A" w:rsidP="006E1414">
      <w:pPr>
        <w:spacing w:before="3480" w:after="2040" w:line="800" w:lineRule="exact"/>
        <w:jc w:val="center"/>
        <w:rPr>
          <w:rFonts w:ascii="Calibri" w:hAnsi="Calibri" w:cs="Times New Roman"/>
          <w:b/>
          <w:bCs/>
          <w:color w:val="002060"/>
          <w:sz w:val="80"/>
          <w:szCs w:val="80"/>
          <w:rtl/>
        </w:rPr>
        <w:sectPr w:rsidR="00FB414E" w:rsidSect="00FB414E">
          <w:headerReference w:type="default" r:id="rId8"/>
          <w:headerReference w:type="first" r:id="rId9"/>
          <w:footerReference w:type="first" r:id="rId10"/>
          <w:pgSz w:w="11340" w:h="14175" w:code="9"/>
          <w:pgMar w:top="2268" w:right="1276" w:bottom="1588" w:left="1134" w:header="709" w:footer="709" w:gutter="0"/>
          <w:cols w:space="708"/>
          <w:titlePg/>
          <w:bidi/>
          <w:rtlGutter/>
          <w:docGrid w:linePitch="360"/>
        </w:sectPr>
      </w:pPr>
      <w:bookmarkStart w:id="0" w:name="_GoBack"/>
      <w:bookmarkEnd w:id="0"/>
      <w:r w:rsidRPr="00316C5A">
        <w:rPr>
          <w:rFonts w:ascii="Calibri" w:hAnsi="Calibri" w:cs="Calibri"/>
          <w:b/>
          <w:bCs/>
          <w:color w:val="002060"/>
          <w:sz w:val="80"/>
          <w:szCs w:val="80"/>
          <w:rtl/>
        </w:rPr>
        <w:t>פרק י</w:t>
      </w:r>
      <w:r w:rsidR="00BF0D12">
        <w:rPr>
          <w:rFonts w:ascii="Calibri" w:hAnsi="Calibri" w:cs="Calibri" w:hint="cs"/>
          <w:b/>
          <w:bCs/>
          <w:color w:val="002060"/>
          <w:sz w:val="80"/>
          <w:szCs w:val="80"/>
          <w:rtl/>
        </w:rPr>
        <w:t>'</w:t>
      </w:r>
      <w:r w:rsidRPr="00316C5A">
        <w:rPr>
          <w:rFonts w:ascii="Calibri" w:hAnsi="Calibri" w:cs="Calibri"/>
          <w:b/>
          <w:bCs/>
          <w:color w:val="002060"/>
          <w:sz w:val="80"/>
          <w:szCs w:val="80"/>
          <w:rtl/>
        </w:rPr>
        <w:t xml:space="preserve"> - מתן שירותי רווחה למפונים </w:t>
      </w:r>
    </w:p>
    <w:p w:rsidR="00316C5A" w:rsidRPr="00316C5A" w:rsidRDefault="00316C5A" w:rsidP="00316C5A">
      <w:pPr>
        <w:pStyle w:val="11"/>
        <w:spacing w:line="269" w:lineRule="auto"/>
        <w:rPr>
          <w:rFonts w:eastAsia="Times New Roman"/>
          <w:rtl/>
        </w:rPr>
      </w:pPr>
      <w:bookmarkStart w:id="1" w:name="_Hlk222395005"/>
      <w:bookmarkStart w:id="2" w:name="_Hlk192594390"/>
      <w:r w:rsidRPr="00316C5A">
        <w:rPr>
          <w:rFonts w:eastAsia="Times New Roman" w:hint="cs"/>
          <w:rtl/>
        </w:rPr>
        <w:lastRenderedPageBreak/>
        <w:t xml:space="preserve">מתן שירותי רווחה למפונים </w:t>
      </w:r>
      <w:bookmarkEnd w:id="1"/>
    </w:p>
    <w:p w:rsidR="00316C5A" w:rsidRPr="00316C5A" w:rsidRDefault="00316C5A" w:rsidP="00316C5A">
      <w:pPr>
        <w:spacing w:line="269" w:lineRule="auto"/>
        <w:rPr>
          <w:rFonts w:eastAsia="Calibri"/>
          <w:rtl/>
        </w:rPr>
      </w:pPr>
    </w:p>
    <w:p w:rsidR="00316C5A" w:rsidRPr="00D365B9" w:rsidRDefault="00316C5A" w:rsidP="00D365B9">
      <w:pPr>
        <w:pStyle w:val="31"/>
        <w:rPr>
          <w:rtl/>
        </w:rPr>
      </w:pPr>
      <w:r w:rsidRPr="00D365B9">
        <w:rPr>
          <w:rFonts w:hint="cs"/>
          <w:rtl/>
        </w:rPr>
        <w:t>תפקיד הרשות המקומית במתן שירותי רווחה לאוכלוסייה מפונה</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ascii="David" w:eastAsia="Calibri"/>
          <w:sz w:val="24"/>
          <w:rtl/>
        </w:rPr>
      </w:pPr>
      <w:r w:rsidRPr="00316C5A">
        <w:rPr>
          <w:rFonts w:ascii="David" w:eastAsia="Calibri" w:hint="cs"/>
          <w:sz w:val="24"/>
          <w:rtl/>
        </w:rPr>
        <w:t>על הרשות המקומית מוטלת האחריות לספק שירותים חיוניים לאוכלוסיית הרשות, ובהם שירותי רווחה, גם בשעת חירום</w:t>
      </w:r>
      <w:r w:rsidRPr="00316C5A">
        <w:rPr>
          <w:rFonts w:ascii="David" w:eastAsia="Calibri"/>
          <w:sz w:val="24"/>
          <w:vertAlign w:val="superscript"/>
          <w:rtl/>
        </w:rPr>
        <w:footnoteReference w:id="1"/>
      </w:r>
      <w:r w:rsidRPr="00316C5A">
        <w:rPr>
          <w:rFonts w:ascii="David" w:eastAsia="Calibri" w:hint="cs"/>
          <w:sz w:val="24"/>
          <w:rtl/>
        </w:rPr>
        <w:t xml:space="preserve">. </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ascii="David" w:eastAsia="Calibri"/>
          <w:sz w:val="24"/>
          <w:rtl/>
        </w:rPr>
      </w:pPr>
      <w:r w:rsidRPr="00316C5A">
        <w:rPr>
          <w:rFonts w:eastAsia="Calibri" w:hint="cs"/>
          <w:rtl/>
        </w:rPr>
        <w:t xml:space="preserve">בתיק האב </w:t>
      </w:r>
      <w:r w:rsidRPr="00316C5A">
        <w:rPr>
          <w:rFonts w:eastAsia="Calibri"/>
          <w:rtl/>
        </w:rPr>
        <w:t xml:space="preserve">להיערכות העירייה </w:t>
      </w:r>
      <w:r w:rsidRPr="00316C5A">
        <w:rPr>
          <w:rFonts w:eastAsia="Calibri" w:hint="cs"/>
          <w:rtl/>
        </w:rPr>
        <w:t xml:space="preserve">והמועצה המקומית </w:t>
      </w:r>
      <w:r w:rsidRPr="00316C5A">
        <w:rPr>
          <w:rFonts w:eastAsia="Calibri"/>
          <w:rtl/>
        </w:rPr>
        <w:t>לחירום</w:t>
      </w:r>
      <w:r w:rsidRPr="00316C5A">
        <w:rPr>
          <w:rFonts w:eastAsia="Calibri" w:hint="cs"/>
          <w:rtl/>
        </w:rPr>
        <w:t xml:space="preserve"> מיוני 2021 (להלן - תיק האב)</w:t>
      </w:r>
      <w:r w:rsidRPr="00316C5A">
        <w:rPr>
          <w:rFonts w:ascii="David" w:eastAsia="Calibri"/>
          <w:sz w:val="24"/>
          <w:rtl/>
        </w:rPr>
        <w:t xml:space="preserve"> מצוין מכלול האוכלוסייה ברשות</w:t>
      </w:r>
      <w:r w:rsidRPr="00316C5A">
        <w:rPr>
          <w:rFonts w:ascii="David" w:eastAsia="Calibri" w:hint="cs"/>
          <w:sz w:val="24"/>
          <w:rtl/>
        </w:rPr>
        <w:t>, הכולל את המחלקה לשירותים חברתיים,</w:t>
      </w:r>
      <w:r w:rsidRPr="00316C5A">
        <w:rPr>
          <w:rFonts w:ascii="David" w:eastAsia="Calibri"/>
          <w:sz w:val="24"/>
          <w:rtl/>
        </w:rPr>
        <w:t xml:space="preserve"> כגורם האמון ב</w:t>
      </w:r>
      <w:r w:rsidRPr="00316C5A">
        <w:rPr>
          <w:rFonts w:ascii="David" w:eastAsia="Calibri" w:hint="cs"/>
          <w:sz w:val="24"/>
          <w:rtl/>
        </w:rPr>
        <w:t xml:space="preserve">שעת </w:t>
      </w:r>
      <w:r w:rsidRPr="00316C5A">
        <w:rPr>
          <w:rFonts w:ascii="David" w:eastAsia="Calibri"/>
          <w:sz w:val="24"/>
          <w:rtl/>
        </w:rPr>
        <w:t>חירום על אספקת מענה מתואם ומשולב בתחומים מקצועיים העוסקים באוכלוסייה ובקהילה. בין תפקידיו</w:t>
      </w:r>
      <w:r w:rsidRPr="00316C5A">
        <w:rPr>
          <w:rFonts w:ascii="David" w:eastAsia="Calibri" w:hint="cs"/>
          <w:sz w:val="24"/>
          <w:rtl/>
        </w:rPr>
        <w:t>:</w:t>
      </w:r>
      <w:r w:rsidRPr="00316C5A">
        <w:rPr>
          <w:rFonts w:ascii="David" w:eastAsia="Calibri"/>
          <w:sz w:val="24"/>
          <w:rtl/>
        </w:rPr>
        <w:t xml:space="preserve"> לספק שירותי רווחה שוטפים לאוכלוסיות על פי רמות השירות שנקבעו בעיר במצב חירום; להפעיל גורמים קהילתיים לתמיכה, </w:t>
      </w:r>
      <w:r w:rsidRPr="00316C5A">
        <w:rPr>
          <w:rFonts w:ascii="David" w:eastAsia="Calibri" w:hint="cs"/>
          <w:sz w:val="24"/>
          <w:rtl/>
        </w:rPr>
        <w:t>ל</w:t>
      </w:r>
      <w:r w:rsidRPr="00316C5A">
        <w:rPr>
          <w:rFonts w:ascii="David" w:eastAsia="Calibri"/>
          <w:sz w:val="24"/>
          <w:rtl/>
        </w:rPr>
        <w:t>הדרכה ו</w:t>
      </w:r>
      <w:r w:rsidRPr="00316C5A">
        <w:rPr>
          <w:rFonts w:ascii="David" w:eastAsia="Calibri" w:hint="cs"/>
          <w:sz w:val="24"/>
          <w:rtl/>
        </w:rPr>
        <w:t>ל</w:t>
      </w:r>
      <w:r w:rsidRPr="00316C5A">
        <w:rPr>
          <w:rFonts w:ascii="David" w:eastAsia="Calibri"/>
          <w:sz w:val="24"/>
          <w:rtl/>
        </w:rPr>
        <w:t>הכוונה של יחידים וקהילות בנושאי התנהגות ופתרון בעיות הנובעות ממצב החירום; לאתר ו</w:t>
      </w:r>
      <w:r w:rsidRPr="00316C5A">
        <w:rPr>
          <w:rFonts w:ascii="David" w:eastAsia="Calibri" w:hint="cs"/>
          <w:sz w:val="24"/>
          <w:rtl/>
        </w:rPr>
        <w:t>ל</w:t>
      </w:r>
      <w:r w:rsidRPr="00316C5A">
        <w:rPr>
          <w:rFonts w:ascii="David" w:eastAsia="Calibri"/>
          <w:sz w:val="24"/>
          <w:rtl/>
        </w:rPr>
        <w:t xml:space="preserve">אבחן קבוצות </w:t>
      </w:r>
      <w:r w:rsidRPr="00316C5A">
        <w:rPr>
          <w:rFonts w:ascii="David" w:eastAsia="Calibri" w:hint="cs"/>
          <w:sz w:val="24"/>
          <w:rtl/>
        </w:rPr>
        <w:t>אוכלוסייה</w:t>
      </w:r>
      <w:r w:rsidRPr="00316C5A">
        <w:rPr>
          <w:rFonts w:ascii="David" w:eastAsia="Calibri"/>
          <w:sz w:val="24"/>
          <w:rtl/>
        </w:rPr>
        <w:t xml:space="preserve"> הנזקקות לסיוע </w:t>
      </w:r>
      <w:r w:rsidRPr="00316C5A">
        <w:rPr>
          <w:rFonts w:ascii="David" w:eastAsia="Calibri" w:hint="cs"/>
          <w:sz w:val="24"/>
          <w:rtl/>
        </w:rPr>
        <w:t>בשל</w:t>
      </w:r>
      <w:r w:rsidRPr="00316C5A">
        <w:rPr>
          <w:rFonts w:ascii="David" w:eastAsia="Calibri"/>
          <w:sz w:val="24"/>
          <w:rtl/>
        </w:rPr>
        <w:t xml:space="preserve"> המצב; לאסוף מידע על מצב האוכלוסייה באמצעות צוותי התערבות ייעודיים; </w:t>
      </w:r>
      <w:r w:rsidRPr="00316C5A">
        <w:rPr>
          <w:rFonts w:ascii="David" w:eastAsia="Calibri" w:hint="cs"/>
          <w:sz w:val="24"/>
          <w:rtl/>
        </w:rPr>
        <w:t>לספק את</w:t>
      </w:r>
      <w:r w:rsidRPr="00316C5A">
        <w:rPr>
          <w:rFonts w:ascii="David" w:eastAsia="Calibri"/>
          <w:sz w:val="24"/>
          <w:rtl/>
        </w:rPr>
        <w:t xml:space="preserve"> צורכי התושבים באמצעות מערך המתנדבים ומערכים קהילתיים; ולפעול לחיזוק החוסן הקהילתי ו</w:t>
      </w:r>
      <w:r w:rsidRPr="00316C5A">
        <w:rPr>
          <w:rFonts w:ascii="David" w:eastAsia="Calibri" w:hint="cs"/>
          <w:sz w:val="24"/>
          <w:rtl/>
        </w:rPr>
        <w:t>ל</w:t>
      </w:r>
      <w:r w:rsidRPr="00316C5A">
        <w:rPr>
          <w:rFonts w:ascii="David" w:eastAsia="Calibri"/>
          <w:sz w:val="24"/>
          <w:rtl/>
        </w:rPr>
        <w:t>מיצוי משאבי קהילה.</w:t>
      </w:r>
      <w:r w:rsidRPr="00316C5A">
        <w:rPr>
          <w:rFonts w:ascii="David" w:eastAsia="Calibri" w:hint="cs"/>
          <w:sz w:val="24"/>
          <w:rtl/>
        </w:rPr>
        <w:t xml:space="preserve"> תקנון עבודה סוציאלית (תע"ס) מסדיר את פעילות המחלקה לשירותים חברתיים ברשות המקומית (להלן גם - מחלקת הרווחה)</w:t>
      </w:r>
      <w:r w:rsidRPr="00316C5A">
        <w:rPr>
          <w:rFonts w:ascii="David" w:eastAsia="Calibri"/>
          <w:sz w:val="24"/>
          <w:vertAlign w:val="superscript"/>
          <w:rtl/>
        </w:rPr>
        <w:footnoteReference w:id="2"/>
      </w:r>
      <w:r w:rsidRPr="00316C5A">
        <w:rPr>
          <w:rFonts w:ascii="David" w:eastAsia="Calibri" w:hint="cs"/>
          <w:sz w:val="24"/>
          <w:rtl/>
        </w:rPr>
        <w:t>, בין היתר בשעת חירום</w:t>
      </w:r>
      <w:r w:rsidRPr="00316C5A">
        <w:rPr>
          <w:rFonts w:ascii="David" w:eastAsia="Calibri"/>
          <w:sz w:val="24"/>
          <w:vertAlign w:val="superscript"/>
          <w:rtl/>
        </w:rPr>
        <w:footnoteReference w:id="3"/>
      </w:r>
      <w:r w:rsidRPr="00316C5A">
        <w:rPr>
          <w:rFonts w:ascii="David" w:eastAsia="Calibri" w:hint="cs"/>
          <w:sz w:val="24"/>
          <w:rtl/>
        </w:rPr>
        <w:t>.</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rtl/>
        </w:rPr>
      </w:pPr>
      <w:r w:rsidRPr="00316C5A">
        <w:rPr>
          <w:rFonts w:ascii="Arial" w:eastAsia="Times New Roman" w:hAnsi="Arial" w:hint="cs"/>
          <w:sz w:val="24"/>
          <w:rtl/>
        </w:rPr>
        <w:t>הרשות המקומית מחויבת לספק גם את צרכיה של אוכלוסיי</w:t>
      </w:r>
      <w:r w:rsidRPr="00316C5A">
        <w:rPr>
          <w:rFonts w:ascii="Arial" w:eastAsia="Times New Roman" w:hAnsi="Arial" w:hint="eastAsia"/>
          <w:sz w:val="24"/>
          <w:rtl/>
        </w:rPr>
        <w:t>ה</w:t>
      </w:r>
      <w:r w:rsidRPr="00316C5A">
        <w:rPr>
          <w:rFonts w:ascii="Arial" w:eastAsia="Times New Roman" w:hAnsi="Arial" w:hint="cs"/>
          <w:sz w:val="24"/>
          <w:rtl/>
        </w:rPr>
        <w:t xml:space="preserve"> מרשות אחרת המפונה לתחומה</w:t>
      </w:r>
      <w:r w:rsidRPr="00316C5A">
        <w:rPr>
          <w:rFonts w:ascii="Arial" w:eastAsia="Times New Roman" w:hAnsi="Arial"/>
          <w:vertAlign w:val="superscript"/>
          <w:rtl/>
        </w:rPr>
        <w:footnoteReference w:id="4"/>
      </w:r>
      <w:r w:rsidRPr="00316C5A">
        <w:rPr>
          <w:rFonts w:ascii="Arial" w:eastAsia="Times New Roman" w:hAnsi="Arial" w:hint="cs"/>
          <w:sz w:val="24"/>
          <w:rtl/>
        </w:rPr>
        <w:t xml:space="preserve">. </w:t>
      </w:r>
      <w:r w:rsidRPr="00316C5A">
        <w:rPr>
          <w:rFonts w:ascii="David" w:eastAsia="Calibri" w:hint="cs"/>
          <w:sz w:val="24"/>
          <w:rtl/>
        </w:rPr>
        <w:t>אחריות זו באה לידי ביטוי, בין היתר, בנוהל פס"ח 24 של משרד הפנים בדבר בניית מערך הקליטה ברשות המקומית, שעל פיו על הרשות הקולטת לתכנן את מערך הרווחה למעני המפונים ממועד קליטתם, ולמשך כל זמן שהייתם במתקני הקליטה עד החזרה לבתיהם או עד למענה חלופי אחר בתום אירועי החירום</w:t>
      </w:r>
      <w:r w:rsidRPr="00316C5A">
        <w:rPr>
          <w:rFonts w:ascii="David" w:eastAsia="Calibri"/>
          <w:sz w:val="24"/>
          <w:vertAlign w:val="superscript"/>
          <w:rtl/>
        </w:rPr>
        <w:footnoteReference w:id="5"/>
      </w:r>
      <w:r w:rsidRPr="00316C5A">
        <w:rPr>
          <w:rFonts w:ascii="David" w:eastAsia="Calibri" w:hint="cs"/>
          <w:sz w:val="24"/>
          <w:rtl/>
        </w:rPr>
        <w:t>.</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rtl/>
        </w:rPr>
      </w:pPr>
      <w:r w:rsidRPr="00316C5A">
        <w:rPr>
          <w:rFonts w:eastAsia="Calibri" w:hint="cs"/>
          <w:rtl/>
        </w:rPr>
        <w:t>החלטת הממשלה "מלון אורחים"</w:t>
      </w:r>
      <w:r w:rsidRPr="00316C5A">
        <w:rPr>
          <w:rFonts w:eastAsia="Calibri"/>
          <w:vertAlign w:val="superscript"/>
          <w:rtl/>
        </w:rPr>
        <w:footnoteReference w:id="6"/>
      </w:r>
      <w:r w:rsidRPr="00316C5A">
        <w:rPr>
          <w:rFonts w:eastAsia="Calibri" w:hint="cs"/>
          <w:rtl/>
        </w:rPr>
        <w:t xml:space="preserve"> מ-2012 קובעת כי כחלק מסל הקליטה ברשות, לצורך מתן מענה בתחום הרווחה יתוקצבו משרות עובדים סוציאליים (להלן גם - עו"סים) שתפקידם לאתר אוכלוסיות הזקוקות לשירותי הרווחה, לבדוק את זכאותן, לספק ישירות את צורכיהן ולתווך אותם לגורמי סיוע נוספים. נוסף על כך, הרשות </w:t>
      </w:r>
      <w:r w:rsidRPr="00316C5A">
        <w:rPr>
          <w:rFonts w:eastAsia="Calibri" w:hint="eastAsia"/>
          <w:rtl/>
        </w:rPr>
        <w:t>תקבל</w:t>
      </w:r>
      <w:r w:rsidRPr="00316C5A">
        <w:rPr>
          <w:rFonts w:eastAsia="Calibri"/>
          <w:rtl/>
        </w:rPr>
        <w:t xml:space="preserve"> שיפוי </w:t>
      </w:r>
      <w:r w:rsidRPr="00316C5A">
        <w:rPr>
          <w:rFonts w:eastAsia="Calibri" w:hint="eastAsia"/>
          <w:rtl/>
        </w:rPr>
        <w:t>על</w:t>
      </w:r>
      <w:r w:rsidRPr="00316C5A">
        <w:rPr>
          <w:rFonts w:eastAsia="Calibri"/>
          <w:rtl/>
        </w:rPr>
        <w:t xml:space="preserve"> הוצאותיה למימון </w:t>
      </w:r>
      <w:r w:rsidRPr="00316C5A">
        <w:rPr>
          <w:rFonts w:eastAsia="Calibri" w:hint="cs"/>
          <w:rtl/>
        </w:rPr>
        <w:t xml:space="preserve">סל סיוע חומרי הכולל תרופות וציוד רפואי, </w:t>
      </w:r>
      <w:r w:rsidRPr="00316C5A">
        <w:rPr>
          <w:rFonts w:eastAsia="Calibri" w:hint="cs"/>
          <w:rtl/>
        </w:rPr>
        <w:lastRenderedPageBreak/>
        <w:t xml:space="preserve">רכישת ציוד וסיוע לאנשים עם מוגבלות ולמשפחות נזקקות המוכרות לשירותי הרווחה. עוד נקבע בהחלטה כי משרד הפנים יקצה מתקני קליטה ארציים למשרד הרווחה והביטחון החברתי (להלן - משרד הרווחה), לצורך מתן מענה לאוכלוסייה עם צרכים מיוחדים מהקהילה שתוגדר בהתאם לתבחינים שיקבע משרד הרווחה. קליטת המפונים במתקנים תיעשה לאחר הודעת הפעלה מאגף הרשות העליונה לפס"ח (להלן - אגף פס"ח) שבמשרד הפנים למשרד הרווחה, ובתיאום בין צוותי הרווחה ברשויות המפונות והקולטות. צוות </w:t>
      </w:r>
      <w:r w:rsidRPr="00316C5A">
        <w:rPr>
          <w:rFonts w:eastAsia="Calibri" w:hint="eastAsia"/>
          <w:rtl/>
        </w:rPr>
        <w:t>מתקן</w:t>
      </w:r>
      <w:r w:rsidRPr="00316C5A">
        <w:rPr>
          <w:rFonts w:eastAsia="Calibri"/>
          <w:rtl/>
        </w:rPr>
        <w:t xml:space="preserve"> </w:t>
      </w:r>
      <w:r w:rsidRPr="00316C5A">
        <w:rPr>
          <w:rFonts w:eastAsia="Calibri" w:hint="eastAsia"/>
          <w:rtl/>
        </w:rPr>
        <w:t>הקליטה</w:t>
      </w:r>
      <w:r w:rsidRPr="00316C5A">
        <w:rPr>
          <w:rFonts w:eastAsia="Calibri" w:hint="cs"/>
          <w:rtl/>
        </w:rPr>
        <w:t xml:space="preserve"> ידווח בתדירות יומית לתא פס"ח</w:t>
      </w:r>
      <w:r w:rsidRPr="00316C5A">
        <w:rPr>
          <w:rFonts w:eastAsia="Calibri"/>
          <w:vertAlign w:val="superscript"/>
          <w:rtl/>
        </w:rPr>
        <w:footnoteReference w:id="7"/>
      </w:r>
      <w:r w:rsidRPr="00316C5A">
        <w:rPr>
          <w:rFonts w:eastAsia="Calibri" w:hint="cs"/>
          <w:rtl/>
        </w:rPr>
        <w:t xml:space="preserve"> ולתא רווחה</w:t>
      </w:r>
      <w:r w:rsidRPr="00316C5A">
        <w:rPr>
          <w:rFonts w:eastAsia="Calibri"/>
          <w:vertAlign w:val="superscript"/>
          <w:rtl/>
        </w:rPr>
        <w:footnoteReference w:id="8"/>
      </w:r>
      <w:r w:rsidRPr="00316C5A">
        <w:rPr>
          <w:rFonts w:eastAsia="Calibri" w:hint="cs"/>
          <w:rtl/>
        </w:rPr>
        <w:t xml:space="preserve"> ברשות המקומית הקולטת בהתאם להגדרות</w:t>
      </w:r>
      <w:r>
        <w:rPr>
          <w:rFonts w:ascii="Tahoma" w:hAnsi="Tahoma" w:cs="Tahoma" w:hint="cs"/>
          <w:sz w:val="19"/>
          <w:szCs w:val="19"/>
          <w:rtl/>
        </w:rPr>
        <w:t xml:space="preserve"> </w:t>
      </w:r>
      <w:r w:rsidRPr="00316C5A">
        <w:rPr>
          <w:rFonts w:eastAsia="Calibri" w:hint="cs"/>
          <w:rtl/>
        </w:rPr>
        <w:t>משרד הרווחה</w:t>
      </w:r>
      <w:r w:rsidRPr="00316C5A">
        <w:rPr>
          <w:rFonts w:eastAsia="Calibri"/>
          <w:vertAlign w:val="superscript"/>
          <w:rtl/>
        </w:rPr>
        <w:footnoteReference w:id="9"/>
      </w:r>
      <w:r w:rsidRPr="00316C5A">
        <w:rPr>
          <w:rFonts w:eastAsia="Calibri" w:hint="cs"/>
          <w:rtl/>
        </w:rPr>
        <w:t xml:space="preserve">. </w:t>
      </w:r>
    </w:p>
    <w:p w:rsidR="00316C5A" w:rsidRPr="00316C5A" w:rsidRDefault="00316C5A" w:rsidP="00316C5A">
      <w:pPr>
        <w:widowControl w:val="0"/>
        <w:spacing w:line="269" w:lineRule="auto"/>
        <w:rPr>
          <w:rFonts w:eastAsia="Calibri"/>
          <w:szCs w:val="20"/>
          <w:rtl/>
        </w:rPr>
      </w:pPr>
    </w:p>
    <w:p w:rsidR="00316C5A" w:rsidRPr="00316C5A" w:rsidRDefault="00316C5A" w:rsidP="00316C5A">
      <w:pPr>
        <w:widowControl w:val="0"/>
        <w:spacing w:line="269" w:lineRule="auto"/>
        <w:rPr>
          <w:rFonts w:eastAsia="Calibri"/>
          <w:rtl/>
        </w:rPr>
      </w:pPr>
      <w:r w:rsidRPr="00316C5A">
        <w:rPr>
          <w:rFonts w:eastAsia="Calibri" w:hint="cs"/>
          <w:rtl/>
        </w:rPr>
        <w:t>בהחלטת ממשלה 950 שהתקבלה ב-12.10.23 ובהחלטת ממשלה 975 שהתקבלה ב-18.10.23, לאחר תחילת מלחמת חרבות ברזל, נקבע כי משרד הרווחה יחיל את סעיפי החלטת הממשלה "מלון אורחים"</w:t>
      </w:r>
      <w:r w:rsidRPr="00316C5A">
        <w:rPr>
          <w:rFonts w:eastAsia="Calibri"/>
          <w:vertAlign w:val="superscript"/>
          <w:rtl/>
        </w:rPr>
        <w:t xml:space="preserve"> </w:t>
      </w:r>
      <w:r w:rsidRPr="00316C5A">
        <w:rPr>
          <w:rFonts w:eastAsia="Calibri" w:hint="cs"/>
          <w:rtl/>
        </w:rPr>
        <w:t>שיועדו לאנשים עם מוגבלות וצרכים מיוחדים על כלל האוכלוסייה המוכרת או הזקוקה למחלקות הרווחה בקהילה</w:t>
      </w:r>
      <w:r w:rsidRPr="00316C5A">
        <w:rPr>
          <w:rFonts w:eastAsia="Calibri"/>
          <w:vertAlign w:val="superscript"/>
          <w:rtl/>
        </w:rPr>
        <w:footnoteReference w:id="10"/>
      </w:r>
      <w:r w:rsidRPr="00316C5A">
        <w:rPr>
          <w:rFonts w:eastAsia="Calibri" w:hint="cs"/>
          <w:rtl/>
        </w:rPr>
        <w:t xml:space="preserve">. </w:t>
      </w:r>
    </w:p>
    <w:p w:rsidR="00316C5A" w:rsidRPr="00316C5A" w:rsidRDefault="00316C5A" w:rsidP="00316C5A">
      <w:pPr>
        <w:widowControl w:val="0"/>
        <w:spacing w:line="269" w:lineRule="auto"/>
        <w:rPr>
          <w:rFonts w:eastAsia="Calibri"/>
          <w:rtl/>
        </w:rPr>
      </w:pPr>
    </w:p>
    <w:p w:rsidR="00316C5A" w:rsidRPr="00316C5A" w:rsidRDefault="00316C5A" w:rsidP="00316C5A">
      <w:pPr>
        <w:widowControl w:val="0"/>
        <w:spacing w:line="269" w:lineRule="auto"/>
        <w:outlineLvl w:val="2"/>
        <w:rPr>
          <w:rFonts w:eastAsia="Times New Roman"/>
          <w:bCs/>
          <w:szCs w:val="28"/>
          <w:u w:val="single"/>
          <w:rtl/>
        </w:rPr>
      </w:pPr>
      <w:r w:rsidRPr="00316C5A">
        <w:rPr>
          <w:rFonts w:eastAsia="Times New Roman" w:hint="cs"/>
          <w:bCs/>
          <w:szCs w:val="28"/>
          <w:u w:val="single"/>
          <w:rtl/>
        </w:rPr>
        <w:t xml:space="preserve">פעולות הביקורת </w:t>
      </w:r>
    </w:p>
    <w:p w:rsidR="00316C5A" w:rsidRPr="00316C5A" w:rsidRDefault="00316C5A" w:rsidP="00316C5A">
      <w:pPr>
        <w:widowControl w:val="0"/>
        <w:spacing w:line="269" w:lineRule="auto"/>
        <w:rPr>
          <w:rFonts w:eastAsia="Calibri"/>
          <w:rtl/>
        </w:rPr>
      </w:pPr>
    </w:p>
    <w:p w:rsidR="00316C5A" w:rsidRPr="00316C5A" w:rsidRDefault="00316C5A" w:rsidP="00316C5A">
      <w:pPr>
        <w:widowControl w:val="0"/>
        <w:spacing w:line="269" w:lineRule="auto"/>
        <w:rPr>
          <w:rFonts w:eastAsia="Calibri"/>
          <w:rtl/>
        </w:rPr>
      </w:pPr>
      <w:r w:rsidRPr="00316C5A">
        <w:rPr>
          <w:rFonts w:eastAsia="Calibri"/>
          <w:rtl/>
        </w:rPr>
        <w:t>בחודשים דצמבר 2023 עד יולי 2024 בדק משרד מבקר המדינה את הפינוי והקליטה של המפונים. הביקורת נעשתה ב-1</w:t>
      </w:r>
      <w:r w:rsidRPr="00316C5A">
        <w:rPr>
          <w:rFonts w:eastAsia="Calibri" w:hint="cs"/>
          <w:rtl/>
        </w:rPr>
        <w:t>2</w:t>
      </w:r>
      <w:r w:rsidRPr="00316C5A">
        <w:rPr>
          <w:rFonts w:eastAsia="Calibri"/>
          <w:rtl/>
        </w:rPr>
        <w:t xml:space="preserve"> רשויות מקומיות מפונות: העיריות </w:t>
      </w:r>
      <w:r w:rsidRPr="00316C5A">
        <w:rPr>
          <w:rFonts w:eastAsia="Calibri"/>
          <w:b/>
          <w:bCs/>
          <w:rtl/>
        </w:rPr>
        <w:t>אשקלון</w:t>
      </w:r>
      <w:r w:rsidRPr="00316C5A">
        <w:rPr>
          <w:rFonts w:eastAsia="Calibri"/>
          <w:rtl/>
        </w:rPr>
        <w:t xml:space="preserve">, </w:t>
      </w:r>
      <w:r w:rsidRPr="00316C5A">
        <w:rPr>
          <w:rFonts w:eastAsia="Calibri"/>
          <w:b/>
          <w:bCs/>
          <w:rtl/>
        </w:rPr>
        <w:t>קריית שמונה</w:t>
      </w:r>
      <w:r w:rsidRPr="00316C5A">
        <w:rPr>
          <w:rFonts w:eastAsia="Calibri"/>
          <w:rtl/>
        </w:rPr>
        <w:t xml:space="preserve"> ו</w:t>
      </w:r>
      <w:r w:rsidRPr="00316C5A">
        <w:rPr>
          <w:rFonts w:eastAsia="Calibri"/>
          <w:b/>
          <w:bCs/>
          <w:rtl/>
        </w:rPr>
        <w:t>שדרות</w:t>
      </w:r>
      <w:r w:rsidRPr="00316C5A">
        <w:rPr>
          <w:rFonts w:eastAsia="Calibri" w:hint="cs"/>
          <w:rtl/>
        </w:rPr>
        <w:t>,</w:t>
      </w:r>
      <w:r w:rsidRPr="00316C5A">
        <w:rPr>
          <w:rFonts w:eastAsia="Calibri"/>
          <w:rtl/>
        </w:rPr>
        <w:t xml:space="preserve"> המועצות המקומיות </w:t>
      </w:r>
      <w:r w:rsidRPr="00316C5A">
        <w:rPr>
          <w:rFonts w:eastAsia="Calibri"/>
          <w:b/>
          <w:bCs/>
          <w:rtl/>
        </w:rPr>
        <w:t>מטולה</w:t>
      </w:r>
      <w:r w:rsidRPr="00316C5A">
        <w:rPr>
          <w:rFonts w:eastAsia="Calibri"/>
          <w:rtl/>
        </w:rPr>
        <w:t xml:space="preserve"> ו</w:t>
      </w:r>
      <w:r w:rsidRPr="00316C5A">
        <w:rPr>
          <w:rFonts w:eastAsia="Calibri"/>
          <w:b/>
          <w:bCs/>
          <w:rtl/>
        </w:rPr>
        <w:t>שלומי</w:t>
      </w:r>
      <w:r w:rsidRPr="00316C5A">
        <w:rPr>
          <w:rFonts w:eastAsia="Calibri"/>
          <w:rtl/>
        </w:rPr>
        <w:t xml:space="preserve"> והמועצות האזוריות </w:t>
      </w:r>
      <w:r w:rsidRPr="00316C5A">
        <w:rPr>
          <w:rFonts w:eastAsia="Calibri"/>
          <w:b/>
          <w:bCs/>
          <w:rtl/>
        </w:rPr>
        <w:t>אשכול</w:t>
      </w:r>
      <w:r w:rsidRPr="00316C5A">
        <w:rPr>
          <w:rFonts w:eastAsia="Calibri"/>
          <w:rtl/>
        </w:rPr>
        <w:t xml:space="preserve">, </w:t>
      </w:r>
      <w:r w:rsidRPr="00316C5A">
        <w:rPr>
          <w:rFonts w:eastAsia="Calibri"/>
          <w:b/>
          <w:bCs/>
          <w:rtl/>
        </w:rPr>
        <w:t>הגליל העליון</w:t>
      </w:r>
      <w:r w:rsidRPr="00316C5A">
        <w:rPr>
          <w:rFonts w:eastAsia="Calibri"/>
          <w:rtl/>
        </w:rPr>
        <w:t xml:space="preserve">, </w:t>
      </w:r>
      <w:r w:rsidRPr="00316C5A">
        <w:rPr>
          <w:rFonts w:eastAsia="Calibri"/>
          <w:b/>
          <w:bCs/>
          <w:rtl/>
        </w:rPr>
        <w:t>חוף אשקלון</w:t>
      </w:r>
      <w:r w:rsidRPr="00316C5A">
        <w:rPr>
          <w:rFonts w:eastAsia="Calibri"/>
          <w:rtl/>
        </w:rPr>
        <w:t xml:space="preserve">, </w:t>
      </w:r>
      <w:r w:rsidRPr="00316C5A">
        <w:rPr>
          <w:rFonts w:eastAsia="Calibri"/>
          <w:b/>
          <w:bCs/>
          <w:rtl/>
        </w:rPr>
        <w:t xml:space="preserve">מבואות </w:t>
      </w:r>
      <w:r w:rsidRPr="00316C5A">
        <w:rPr>
          <w:rFonts w:eastAsia="Calibri" w:hint="cs"/>
          <w:b/>
          <w:bCs/>
          <w:rtl/>
        </w:rPr>
        <w:t>ה</w:t>
      </w:r>
      <w:r w:rsidRPr="00316C5A">
        <w:rPr>
          <w:rFonts w:eastAsia="Calibri"/>
          <w:b/>
          <w:bCs/>
          <w:rtl/>
        </w:rPr>
        <w:t>חרמון</w:t>
      </w:r>
      <w:r w:rsidRPr="00316C5A">
        <w:rPr>
          <w:rFonts w:eastAsia="Calibri"/>
          <w:rtl/>
        </w:rPr>
        <w:t xml:space="preserve">, </w:t>
      </w:r>
      <w:r w:rsidRPr="00316C5A">
        <w:rPr>
          <w:rFonts w:eastAsia="Calibri"/>
          <w:b/>
          <w:bCs/>
          <w:rtl/>
        </w:rPr>
        <w:t>מטה אשר</w:t>
      </w:r>
      <w:r w:rsidRPr="00316C5A">
        <w:rPr>
          <w:rFonts w:eastAsia="Calibri"/>
          <w:rtl/>
        </w:rPr>
        <w:t xml:space="preserve">, </w:t>
      </w:r>
      <w:r w:rsidRPr="00316C5A">
        <w:rPr>
          <w:rFonts w:eastAsia="Calibri"/>
          <w:b/>
          <w:bCs/>
          <w:rtl/>
        </w:rPr>
        <w:t>מעלה יוסף</w:t>
      </w:r>
      <w:r w:rsidRPr="00316C5A">
        <w:rPr>
          <w:rFonts w:eastAsia="Calibri"/>
          <w:rtl/>
        </w:rPr>
        <w:t xml:space="preserve"> ו</w:t>
      </w:r>
      <w:r w:rsidRPr="00316C5A">
        <w:rPr>
          <w:rFonts w:eastAsia="Calibri"/>
          <w:b/>
          <w:bCs/>
          <w:rtl/>
        </w:rPr>
        <w:t>מרום הגליל</w:t>
      </w:r>
      <w:r w:rsidRPr="00316C5A">
        <w:rPr>
          <w:rFonts w:eastAsia="Calibri"/>
          <w:rtl/>
        </w:rPr>
        <w:t xml:space="preserve">; וכן ב-14 רשויות שקלטו בתחומיהן מפונים: העיריות </w:t>
      </w:r>
      <w:r w:rsidRPr="00316C5A">
        <w:rPr>
          <w:rFonts w:eastAsia="Calibri"/>
          <w:b/>
          <w:bCs/>
          <w:rtl/>
        </w:rPr>
        <w:t>אילת</w:t>
      </w:r>
      <w:r w:rsidRPr="00316C5A">
        <w:rPr>
          <w:rFonts w:eastAsia="Calibri"/>
          <w:rtl/>
        </w:rPr>
        <w:t xml:space="preserve">, </w:t>
      </w:r>
      <w:r w:rsidRPr="00316C5A">
        <w:rPr>
          <w:rFonts w:eastAsia="Calibri"/>
          <w:b/>
          <w:bCs/>
          <w:rtl/>
        </w:rPr>
        <w:t>הרצלייה</w:t>
      </w:r>
      <w:r w:rsidRPr="00316C5A">
        <w:rPr>
          <w:rFonts w:eastAsia="Calibri"/>
          <w:rtl/>
        </w:rPr>
        <w:t xml:space="preserve">, </w:t>
      </w:r>
      <w:r w:rsidRPr="00316C5A">
        <w:rPr>
          <w:rFonts w:eastAsia="Calibri"/>
          <w:b/>
          <w:bCs/>
          <w:rtl/>
        </w:rPr>
        <w:t>חיפה</w:t>
      </w:r>
      <w:r w:rsidRPr="00316C5A">
        <w:rPr>
          <w:rFonts w:eastAsia="Calibri"/>
          <w:rtl/>
        </w:rPr>
        <w:t xml:space="preserve">, </w:t>
      </w:r>
      <w:r w:rsidRPr="00316C5A">
        <w:rPr>
          <w:rFonts w:eastAsia="Calibri"/>
          <w:b/>
          <w:bCs/>
          <w:rtl/>
        </w:rPr>
        <w:t>טבריה</w:t>
      </w:r>
      <w:r w:rsidRPr="00316C5A">
        <w:rPr>
          <w:rFonts w:eastAsia="Calibri"/>
          <w:rtl/>
        </w:rPr>
        <w:t xml:space="preserve">, </w:t>
      </w:r>
      <w:r w:rsidRPr="00316C5A">
        <w:rPr>
          <w:rFonts w:eastAsia="Calibri"/>
          <w:b/>
          <w:bCs/>
          <w:rtl/>
        </w:rPr>
        <w:t>ירושלים</w:t>
      </w:r>
      <w:r w:rsidRPr="00316C5A">
        <w:rPr>
          <w:rFonts w:eastAsia="Calibri"/>
          <w:rtl/>
        </w:rPr>
        <w:t xml:space="preserve">, </w:t>
      </w:r>
      <w:r w:rsidRPr="00316C5A">
        <w:rPr>
          <w:rFonts w:eastAsia="Calibri"/>
          <w:b/>
          <w:bCs/>
          <w:rtl/>
        </w:rPr>
        <w:t>נוף הגליל</w:t>
      </w:r>
      <w:r w:rsidRPr="00316C5A">
        <w:rPr>
          <w:rFonts w:eastAsia="Calibri"/>
          <w:rtl/>
        </w:rPr>
        <w:t xml:space="preserve">, </w:t>
      </w:r>
      <w:r w:rsidRPr="00316C5A">
        <w:rPr>
          <w:rFonts w:eastAsia="Calibri"/>
          <w:b/>
          <w:bCs/>
          <w:rtl/>
        </w:rPr>
        <w:t>נתניה</w:t>
      </w:r>
      <w:r w:rsidRPr="00316C5A">
        <w:rPr>
          <w:rFonts w:eastAsia="Calibri"/>
          <w:rtl/>
        </w:rPr>
        <w:t xml:space="preserve">, </w:t>
      </w:r>
      <w:r w:rsidRPr="00316C5A">
        <w:rPr>
          <w:rFonts w:eastAsia="Calibri"/>
          <w:b/>
          <w:bCs/>
          <w:rtl/>
        </w:rPr>
        <w:t>רמת גן</w:t>
      </w:r>
      <w:r w:rsidRPr="00316C5A">
        <w:rPr>
          <w:rFonts w:eastAsia="Calibri"/>
          <w:rtl/>
        </w:rPr>
        <w:t xml:space="preserve">, </w:t>
      </w:r>
      <w:r w:rsidRPr="00316C5A">
        <w:rPr>
          <w:rFonts w:eastAsia="Calibri"/>
          <w:b/>
          <w:bCs/>
          <w:rtl/>
        </w:rPr>
        <w:t>תל אביב-יפו</w:t>
      </w:r>
      <w:r w:rsidRPr="00316C5A">
        <w:rPr>
          <w:rFonts w:eastAsia="Calibri" w:hint="cs"/>
          <w:rtl/>
        </w:rPr>
        <w:t>,</w:t>
      </w:r>
      <w:r w:rsidRPr="00316C5A">
        <w:rPr>
          <w:rFonts w:eastAsia="Calibri"/>
          <w:rtl/>
        </w:rPr>
        <w:t xml:space="preserve"> המועצה המקומית </w:t>
      </w:r>
      <w:r w:rsidRPr="00316C5A">
        <w:rPr>
          <w:rFonts w:eastAsia="Calibri"/>
          <w:b/>
          <w:bCs/>
          <w:rtl/>
        </w:rPr>
        <w:t>זיכרון יעקב</w:t>
      </w:r>
      <w:r w:rsidRPr="00316C5A">
        <w:rPr>
          <w:rFonts w:eastAsia="Calibri"/>
          <w:rtl/>
        </w:rPr>
        <w:t xml:space="preserve"> והמועצות האזוריות </w:t>
      </w:r>
      <w:r w:rsidRPr="00316C5A">
        <w:rPr>
          <w:rFonts w:eastAsia="Calibri"/>
          <w:b/>
          <w:bCs/>
          <w:rtl/>
        </w:rPr>
        <w:t>חוף הכרמל</w:t>
      </w:r>
      <w:r w:rsidRPr="00316C5A">
        <w:rPr>
          <w:rFonts w:eastAsia="Calibri"/>
          <w:rtl/>
        </w:rPr>
        <w:t xml:space="preserve">, </w:t>
      </w:r>
      <w:r w:rsidRPr="00316C5A">
        <w:rPr>
          <w:rFonts w:eastAsia="Calibri"/>
          <w:b/>
          <w:bCs/>
          <w:rtl/>
        </w:rPr>
        <w:t>מטה יהודה</w:t>
      </w:r>
      <w:r w:rsidRPr="00316C5A">
        <w:rPr>
          <w:rFonts w:eastAsia="Calibri"/>
          <w:rtl/>
        </w:rPr>
        <w:t xml:space="preserve">, </w:t>
      </w:r>
      <w:r w:rsidRPr="00316C5A">
        <w:rPr>
          <w:rFonts w:eastAsia="Calibri"/>
          <w:b/>
          <w:bCs/>
          <w:rtl/>
        </w:rPr>
        <w:t>עמק הירדן</w:t>
      </w:r>
      <w:r w:rsidRPr="00316C5A">
        <w:rPr>
          <w:rFonts w:eastAsia="Calibri"/>
          <w:rtl/>
        </w:rPr>
        <w:t xml:space="preserve"> ו</w:t>
      </w:r>
      <w:r w:rsidRPr="00316C5A">
        <w:rPr>
          <w:rFonts w:eastAsia="Calibri"/>
          <w:b/>
          <w:bCs/>
          <w:rtl/>
        </w:rPr>
        <w:t>תמר</w:t>
      </w:r>
      <w:r w:rsidRPr="00316C5A">
        <w:rPr>
          <w:rFonts w:eastAsia="Calibri"/>
          <w:rtl/>
        </w:rPr>
        <w:t>.</w:t>
      </w:r>
      <w:r w:rsidRPr="00316C5A">
        <w:rPr>
          <w:rFonts w:eastAsia="Calibri" w:hint="cs"/>
          <w:b/>
          <w:bCs/>
          <w:rtl/>
        </w:rPr>
        <w:t xml:space="preserve"> </w:t>
      </w:r>
      <w:r w:rsidRPr="00316C5A">
        <w:rPr>
          <w:rFonts w:eastAsia="Calibri"/>
          <w:rtl/>
        </w:rPr>
        <w:t>במסגרת הביקורת נבדק</w:t>
      </w:r>
      <w:r w:rsidRPr="00316C5A">
        <w:rPr>
          <w:rFonts w:eastAsia="Calibri" w:hint="cs"/>
          <w:rtl/>
        </w:rPr>
        <w:t>ה</w:t>
      </w:r>
      <w:r w:rsidRPr="00316C5A">
        <w:rPr>
          <w:rFonts w:eastAsia="Calibri"/>
          <w:rtl/>
        </w:rPr>
        <w:t xml:space="preserve"> </w:t>
      </w:r>
      <w:r w:rsidRPr="00316C5A">
        <w:rPr>
          <w:rFonts w:eastAsia="Calibri" w:hint="cs"/>
          <w:rtl/>
        </w:rPr>
        <w:t>ה</w:t>
      </w:r>
      <w:r w:rsidRPr="00316C5A">
        <w:rPr>
          <w:rFonts w:eastAsia="Calibri"/>
          <w:rtl/>
        </w:rPr>
        <w:t xml:space="preserve">היערכות </w:t>
      </w:r>
      <w:r w:rsidRPr="00316C5A">
        <w:rPr>
          <w:rFonts w:eastAsia="Calibri" w:hint="cs"/>
          <w:rtl/>
        </w:rPr>
        <w:t>ל</w:t>
      </w:r>
      <w:r w:rsidRPr="00316C5A">
        <w:rPr>
          <w:rFonts w:eastAsia="Calibri"/>
          <w:rtl/>
        </w:rPr>
        <w:t xml:space="preserve">מתן השירותים למפונים, בדגש על שירותי </w:t>
      </w:r>
      <w:r w:rsidRPr="00316C5A">
        <w:rPr>
          <w:rFonts w:eastAsia="Calibri" w:hint="cs"/>
          <w:rtl/>
        </w:rPr>
        <w:t>רווחה. עוד ראו בקובץ דוחות זה בפרק "קליטת האוכלוסייה שפונתה במלחמת חרבות ברזל והטיפול בה על ידי גופי הממשלה". יצוין כי ייתכנו פערים בנתונים בשל שונות במקורות המידע או במועד קבלתם.</w:t>
      </w:r>
    </w:p>
    <w:p w:rsidR="00316C5A" w:rsidRPr="00316C5A" w:rsidRDefault="00316C5A" w:rsidP="00316C5A">
      <w:pPr>
        <w:widowControl w:val="0"/>
        <w:spacing w:line="269" w:lineRule="auto"/>
        <w:rPr>
          <w:rFonts w:eastAsia="Calibri"/>
          <w:rtl/>
        </w:rPr>
      </w:pPr>
    </w:p>
    <w:p w:rsidR="00D365B9" w:rsidRPr="00D365B9" w:rsidRDefault="00D365B9">
      <w:pPr>
        <w:bidi w:val="0"/>
        <w:spacing w:after="200" w:line="276" w:lineRule="auto"/>
        <w:rPr>
          <w:rFonts w:eastAsia="Times New Roman"/>
          <w:bCs/>
          <w:szCs w:val="28"/>
          <w:rtl/>
        </w:rPr>
      </w:pPr>
      <w:r w:rsidRPr="00D365B9">
        <w:rPr>
          <w:rFonts w:eastAsia="Times New Roman"/>
          <w:bCs/>
          <w:szCs w:val="28"/>
          <w:rtl/>
        </w:rPr>
        <w:br w:type="page"/>
      </w:r>
    </w:p>
    <w:p w:rsidR="00316C5A" w:rsidRPr="00316C5A" w:rsidRDefault="00316C5A" w:rsidP="00316C5A">
      <w:pPr>
        <w:widowControl w:val="0"/>
        <w:spacing w:line="269" w:lineRule="auto"/>
        <w:outlineLvl w:val="2"/>
        <w:rPr>
          <w:rFonts w:eastAsia="Times New Roman"/>
          <w:bCs/>
          <w:szCs w:val="28"/>
          <w:u w:val="single"/>
          <w:rtl/>
        </w:rPr>
      </w:pPr>
      <w:r w:rsidRPr="00316C5A">
        <w:rPr>
          <w:rFonts w:eastAsia="Times New Roman" w:hint="cs"/>
          <w:bCs/>
          <w:szCs w:val="28"/>
          <w:u w:val="single"/>
          <w:rtl/>
        </w:rPr>
        <w:lastRenderedPageBreak/>
        <w:t>מצב המפונים</w:t>
      </w:r>
    </w:p>
    <w:p w:rsidR="00316C5A" w:rsidRPr="00316C5A" w:rsidRDefault="00316C5A" w:rsidP="00316C5A">
      <w:pPr>
        <w:widowControl w:val="0"/>
        <w:spacing w:line="269" w:lineRule="auto"/>
        <w:rPr>
          <w:rFonts w:eastAsia="Calibri"/>
          <w:rtl/>
        </w:rPr>
      </w:pPr>
    </w:p>
    <w:p w:rsidR="00316C5A" w:rsidRPr="00316C5A" w:rsidRDefault="00316C5A" w:rsidP="00316C5A">
      <w:pPr>
        <w:widowControl w:val="0"/>
        <w:spacing w:line="269" w:lineRule="auto"/>
        <w:rPr>
          <w:rFonts w:eastAsia="Calibri"/>
          <w:rtl/>
        </w:rPr>
      </w:pPr>
      <w:r w:rsidRPr="00316C5A">
        <w:rPr>
          <w:rFonts w:eastAsia="Calibri" w:hint="cs"/>
          <w:rtl/>
        </w:rPr>
        <w:t xml:space="preserve">הנסיבות הייחודיות שהביאו לפינוי אוכלוסייה עם פרוץ מלחמת חרבות ברזל חייבו את </w:t>
      </w:r>
      <w:r w:rsidRPr="00316C5A">
        <w:rPr>
          <w:rFonts w:eastAsia="Calibri" w:hint="eastAsia"/>
          <w:rtl/>
        </w:rPr>
        <w:t>הרשויות</w:t>
      </w:r>
      <w:r w:rsidRPr="00316C5A">
        <w:rPr>
          <w:rFonts w:eastAsia="Calibri"/>
          <w:rtl/>
        </w:rPr>
        <w:t xml:space="preserve"> </w:t>
      </w:r>
      <w:r w:rsidRPr="00316C5A">
        <w:rPr>
          <w:rFonts w:eastAsia="Calibri" w:hint="eastAsia"/>
          <w:rtl/>
        </w:rPr>
        <w:t>הקולטות</w:t>
      </w:r>
      <w:r w:rsidRPr="00316C5A">
        <w:rPr>
          <w:rFonts w:eastAsia="Calibri"/>
          <w:rtl/>
        </w:rPr>
        <w:t xml:space="preserve"> </w:t>
      </w:r>
      <w:r w:rsidRPr="00316C5A">
        <w:rPr>
          <w:rFonts w:eastAsia="Calibri" w:hint="eastAsia"/>
          <w:rtl/>
        </w:rPr>
        <w:t>והמפונות</w:t>
      </w:r>
      <w:r w:rsidRPr="00316C5A">
        <w:rPr>
          <w:rFonts w:eastAsia="Calibri"/>
          <w:rtl/>
        </w:rPr>
        <w:t xml:space="preserve"> </w:t>
      </w:r>
      <w:r w:rsidRPr="00316C5A">
        <w:rPr>
          <w:rFonts w:eastAsia="Calibri" w:hint="eastAsia"/>
          <w:rtl/>
        </w:rPr>
        <w:t>כאחד</w:t>
      </w:r>
      <w:r w:rsidRPr="00316C5A">
        <w:rPr>
          <w:rFonts w:eastAsia="Calibri" w:hint="cs"/>
          <w:rtl/>
        </w:rPr>
        <w:t xml:space="preserve"> למאמץ ייחודי לאספקת מענה רווחתי ונפשי </w:t>
      </w:r>
      <w:r w:rsidRPr="00316C5A">
        <w:rPr>
          <w:rFonts w:eastAsia="Calibri" w:hint="eastAsia"/>
          <w:rtl/>
        </w:rPr>
        <w:t>לאוכלוסייה</w:t>
      </w:r>
      <w:r w:rsidRPr="00316C5A">
        <w:rPr>
          <w:rFonts w:eastAsia="Calibri"/>
          <w:rtl/>
        </w:rPr>
        <w:t xml:space="preserve"> </w:t>
      </w:r>
      <w:r w:rsidRPr="00316C5A">
        <w:rPr>
          <w:rFonts w:eastAsia="Calibri" w:hint="eastAsia"/>
          <w:rtl/>
        </w:rPr>
        <w:t>המפונה</w:t>
      </w:r>
      <w:r w:rsidRPr="00316C5A">
        <w:rPr>
          <w:rFonts w:eastAsia="Calibri"/>
          <w:vertAlign w:val="superscript"/>
          <w:rtl/>
        </w:rPr>
        <w:footnoteReference w:id="11"/>
      </w:r>
      <w:r w:rsidRPr="00316C5A">
        <w:rPr>
          <w:rFonts w:eastAsia="Calibri" w:hint="cs"/>
          <w:rtl/>
        </w:rPr>
        <w:t>, הן לאוכלוסייה המוכרת לשירותי הרווחה קודם לפרוץ המלחמה, הן לאוכלוסייה שנזקקת לשירותי רווחה בעקבות מתקפת הטרור בשבעה באוקטובר והמלחמה והן לאוכלוסייה הזקוקה לתשומת לב מיוחדת (להלן - אוכלוסיית תל"ם) - אוכלוסייה שאיננה מוכרת במחלקות הרווחה ברשויות המקומיות, אולם צפויה להזדקק לשירותי רווחה בעקבות אירועי חירום. בקבוצה זו כלולים מטופלי המוסד לביטוח לאומי, נכים או אזרחים ותיקים בעלי גב משפחתי, אזרחים ותיקים עריריים, אזרחים ותיקים ניצולי שואה עצמאיים ותלמידי החינוך המיוחד</w:t>
      </w:r>
      <w:r w:rsidRPr="00316C5A">
        <w:rPr>
          <w:rFonts w:eastAsia="Calibri"/>
          <w:vertAlign w:val="superscript"/>
          <w:rtl/>
        </w:rPr>
        <w:footnoteReference w:id="12"/>
      </w:r>
      <w:r w:rsidRPr="00316C5A">
        <w:rPr>
          <w:rFonts w:eastAsia="Calibri" w:hint="cs"/>
          <w:rtl/>
        </w:rPr>
        <w:t xml:space="preserve">. </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rtl/>
        </w:rPr>
      </w:pPr>
      <w:bookmarkStart w:id="3" w:name="_Hlk217986844"/>
      <w:r w:rsidRPr="00316C5A">
        <w:rPr>
          <w:rFonts w:eastAsia="Calibri" w:hint="cs"/>
          <w:rtl/>
        </w:rPr>
        <w:t>ממאמר בנושא זה עולה כי כל אירוע חירום, ובפרט אירוע מטלטל ונרחב כמתקפת הטרור בשבעה באוקטובר ומלחמת חרבות ברזל, משפיע השפעה עמוקה על אזרחי המדינה ופוגע בשגרת חייהם. במאמר צוין כי בעקבות האירועים האמורים אכן ניכרת עלייה ברמת המצוקה של אוכלוסיית המפונים ובקשיים הרגשיים שעימם הם מתמודדים, וביתר שאת בקרב אוכלוסיות המתמודדות עם אתגרים עמוקים גם בעת שגרה, דוגמת אזרחים ותיקים ואנשים עם מוגבלות. עוד צוין במאמר כי נדרשת שימת לב ייחודית גם לבני הנוער, שניכרת עלייה במצוקתם - רבים מהם פונו מבתיהם ואיבדו בני משפחה, ואחרים חווים חרדה מתמשכת, גם אם אינם מתגוררים באזורי לחימה</w:t>
      </w:r>
      <w:r w:rsidRPr="00316C5A">
        <w:rPr>
          <w:rFonts w:eastAsia="Calibri"/>
          <w:vertAlign w:val="superscript"/>
          <w:rtl/>
        </w:rPr>
        <w:footnoteReference w:id="13"/>
      </w:r>
      <w:r w:rsidRPr="00316C5A">
        <w:rPr>
          <w:rFonts w:eastAsia="Calibri" w:hint="cs"/>
          <w:rtl/>
        </w:rPr>
        <w:t xml:space="preserve">. </w:t>
      </w:r>
    </w:p>
    <w:bookmarkEnd w:id="3"/>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rtl/>
        </w:rPr>
      </w:pPr>
      <w:r w:rsidRPr="00316C5A">
        <w:rPr>
          <w:rFonts w:eastAsia="Calibri" w:hint="cs"/>
          <w:rtl/>
        </w:rPr>
        <w:t xml:space="preserve">במפגשים שערכו נציגי משרד מבקר המדינה במלונות שבהם שהו מפונים ברחבי הארץ באוקטובר ובנובמבר 2023 ציינו רבים מהמפונים את דאגתם העמוקה ואת חוסר הוודאות בנוגע לעתיד לבוא, לעתיד חינוך ילדיהם ולמצבם התעסוקתי. עוד הם דיווחו על מצוקה קשה בקרב חלק מהילדים אשר פוחדים לצאת מפתח המלון; על </w:t>
      </w:r>
      <w:r w:rsidRPr="00316C5A">
        <w:rPr>
          <w:rFonts w:eastAsia="Calibri"/>
          <w:rtl/>
        </w:rPr>
        <w:t xml:space="preserve">הורים שפוחדים לשלוח את </w:t>
      </w:r>
      <w:r w:rsidRPr="00316C5A">
        <w:rPr>
          <w:rFonts w:eastAsia="Calibri" w:hint="cs"/>
          <w:rtl/>
        </w:rPr>
        <w:t xml:space="preserve">ילדיהם בהסעות למסגרות החינוך בעיר הקולטת; על מפונים שאינם </w:t>
      </w:r>
      <w:r w:rsidRPr="00316C5A">
        <w:rPr>
          <w:rFonts w:eastAsia="Calibri"/>
          <w:rtl/>
        </w:rPr>
        <w:t xml:space="preserve">יוצאים מהחדר או שלא פונים </w:t>
      </w:r>
      <w:r w:rsidRPr="00316C5A">
        <w:rPr>
          <w:rFonts w:eastAsia="Calibri" w:hint="cs"/>
          <w:rtl/>
        </w:rPr>
        <w:t>לבקש עזרה; ובחלק מהמקומות אף דווח על ניסיונות אובדנות.</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rtl/>
        </w:rPr>
      </w:pPr>
      <w:r w:rsidRPr="00316C5A">
        <w:rPr>
          <w:rFonts w:eastAsia="Calibri" w:hint="cs"/>
          <w:rtl/>
        </w:rPr>
        <w:t>עוד אפשר ללמוד על הלך רוחם של המפונים מקבוצות מיקוד שערך משרד מבקר המדינה בחודשים פברואר-מרץ 2024, שבהן תיארו המפונים את עצמם כפליטים המתמודדים עם קשיים רגשיים ונפשיים ברמה האישית, המשפחתית והקהילתית, לרבות תסכול, משבר אמון וייאוש מהימשכות הפינוי ומהיעדר פתרון נראה לעין:</w:t>
      </w:r>
    </w:p>
    <w:p w:rsidR="00316C5A" w:rsidRPr="00316C5A" w:rsidRDefault="00316C5A" w:rsidP="00316C5A">
      <w:pPr>
        <w:widowControl w:val="0"/>
        <w:tabs>
          <w:tab w:val="num" w:pos="1440"/>
        </w:tabs>
        <w:spacing w:line="269" w:lineRule="auto"/>
        <w:rPr>
          <w:rFonts w:eastAsia="Calibri"/>
          <w:rtl/>
        </w:rPr>
      </w:pPr>
    </w:p>
    <w:p w:rsidR="00316C5A" w:rsidRPr="00316C5A" w:rsidRDefault="00316C5A" w:rsidP="00D365B9">
      <w:pPr>
        <w:spacing w:line="269" w:lineRule="auto"/>
        <w:ind w:left="850" w:rightChars="354" w:right="708"/>
        <w:rPr>
          <w:rFonts w:eastAsia="Calibri"/>
        </w:rPr>
      </w:pPr>
      <w:r w:rsidRPr="00316C5A">
        <w:rPr>
          <w:rFonts w:eastAsia="Calibri" w:hint="cs"/>
          <w:b/>
          <w:bCs/>
          <w:rtl/>
        </w:rPr>
        <w:lastRenderedPageBreak/>
        <w:t xml:space="preserve">״אומרים לך כל הזמן ליצור שגרה בחוסר שגרה שלך. אתה לא יכול ליצור שגרה בחוסר שגרה, כי אתה נמצא בכלוב של זהב, כי אין לך את הכלים הבסיסיים שאתה צריך בשביל ליצור את השגרה הזו״ </w:t>
      </w:r>
      <w:r w:rsidRPr="00316C5A">
        <w:rPr>
          <w:rFonts w:eastAsia="Calibri" w:hint="cs"/>
          <w:rtl/>
        </w:rPr>
        <w:t xml:space="preserve">(מפונה מקריית שמונה). </w:t>
      </w:r>
    </w:p>
    <w:p w:rsidR="00316C5A" w:rsidRPr="00316C5A" w:rsidRDefault="00316C5A" w:rsidP="00316C5A">
      <w:pPr>
        <w:widowControl w:val="0"/>
        <w:tabs>
          <w:tab w:val="num" w:pos="1440"/>
        </w:tabs>
        <w:spacing w:line="269" w:lineRule="auto"/>
        <w:rPr>
          <w:rFonts w:eastAsia="Calibri"/>
          <w:rtl/>
        </w:rPr>
      </w:pPr>
    </w:p>
    <w:p w:rsidR="00316C5A" w:rsidRPr="00316C5A" w:rsidRDefault="00316C5A" w:rsidP="00D365B9">
      <w:pPr>
        <w:spacing w:line="269" w:lineRule="auto"/>
        <w:ind w:left="850" w:rightChars="354" w:right="708"/>
        <w:rPr>
          <w:rFonts w:eastAsia="Calibri"/>
          <w:b/>
          <w:bCs/>
          <w:rtl/>
        </w:rPr>
      </w:pPr>
      <w:r w:rsidRPr="00316C5A">
        <w:rPr>
          <w:rFonts w:eastAsia="Calibri" w:hint="cs"/>
          <w:b/>
          <w:bCs/>
          <w:rtl/>
        </w:rPr>
        <w:t xml:space="preserve">״שיסתכלו עלינו בכבוד יותר, לא ככלבים משוטטים. אני מרגישה כלב משוטט... חזרתי 30 שנה אחורה... אני מדברת על הכי פשוט: קמתי בבוקר, ומה אני עושה - כלום... אנחנו בתקופה, נפשית, קשה. חוץ מלאכול אין לנו פה מה לעשות. זה לקום בבוקר, ואין לנו מה לעשות... מה אני עושה עם עצמי? זה לא יום, זה לא יומיים... אני כבר לא מרגישה שאני במלון, אני מרגישה שאני במחנה פליטים״ </w:t>
      </w:r>
      <w:r w:rsidRPr="00316C5A">
        <w:rPr>
          <w:rFonts w:eastAsia="Calibri" w:hint="cs"/>
          <w:rtl/>
        </w:rPr>
        <w:t xml:space="preserve">(מפונה מקריית שמונה). </w:t>
      </w:r>
    </w:p>
    <w:p w:rsidR="00316C5A" w:rsidRPr="00316C5A" w:rsidRDefault="00316C5A" w:rsidP="00D365B9">
      <w:pPr>
        <w:spacing w:line="269" w:lineRule="auto"/>
        <w:ind w:left="850" w:rightChars="354" w:right="708"/>
        <w:rPr>
          <w:rFonts w:eastAsia="Calibri"/>
          <w:b/>
          <w:bCs/>
        </w:rPr>
      </w:pPr>
    </w:p>
    <w:p w:rsidR="00316C5A" w:rsidRPr="00316C5A" w:rsidRDefault="00316C5A" w:rsidP="00D365B9">
      <w:pPr>
        <w:spacing w:line="269" w:lineRule="auto"/>
        <w:ind w:left="850" w:rightChars="354" w:right="708"/>
        <w:rPr>
          <w:rFonts w:eastAsia="Calibri"/>
          <w:b/>
          <w:bCs/>
          <w:rtl/>
        </w:rPr>
      </w:pPr>
      <w:r w:rsidRPr="00316C5A">
        <w:rPr>
          <w:rFonts w:eastAsia="Calibri" w:hint="cs"/>
          <w:b/>
          <w:bCs/>
          <w:rtl/>
        </w:rPr>
        <w:t xml:space="preserve">״הבן שלי [חייל] שינה שבתות... הוא אמור לצאת יותר... כל שבת שנייה או יותר מזה... הוא סגר עכשיו 21 כי הוא אמר שנמאס לו לבוא למקום שזה לא הבית שלו״ </w:t>
      </w:r>
      <w:r w:rsidRPr="00316C5A">
        <w:rPr>
          <w:rFonts w:eastAsia="Calibri" w:hint="cs"/>
          <w:rtl/>
        </w:rPr>
        <w:t>(מפונה מקיבוץ בצפון הארץ).</w:t>
      </w:r>
    </w:p>
    <w:p w:rsidR="00316C5A" w:rsidRPr="00316C5A" w:rsidRDefault="00316C5A" w:rsidP="00316C5A">
      <w:pPr>
        <w:widowControl w:val="0"/>
        <w:spacing w:line="269" w:lineRule="auto"/>
        <w:ind w:left="567" w:right="567"/>
        <w:rPr>
          <w:rFonts w:eastAsia="Calibri"/>
          <w:b/>
          <w:bCs/>
        </w:rPr>
      </w:pPr>
    </w:p>
    <w:p w:rsidR="00316C5A" w:rsidRPr="00316C5A" w:rsidRDefault="00316C5A" w:rsidP="00D365B9">
      <w:pPr>
        <w:spacing w:line="269" w:lineRule="auto"/>
        <w:ind w:left="850" w:rightChars="354" w:right="708"/>
        <w:rPr>
          <w:rFonts w:eastAsia="Calibri"/>
          <w:b/>
          <w:bCs/>
          <w:rtl/>
        </w:rPr>
      </w:pPr>
      <w:r w:rsidRPr="00316C5A">
        <w:rPr>
          <w:rFonts w:eastAsia="Calibri" w:hint="cs"/>
          <w:b/>
          <w:bCs/>
          <w:rtl/>
        </w:rPr>
        <w:t xml:space="preserve">״הקהילות שבורות. הסיבה היחידה שאתם לא שומעים על זה יותר בתקשורת כי אנחנו כבעלי תפקיד עושים כל מה שאפשר כדי שהקהילות שלנו יישארו ביחד״ </w:t>
      </w:r>
      <w:r w:rsidRPr="00316C5A">
        <w:rPr>
          <w:rFonts w:eastAsia="Calibri" w:hint="cs"/>
          <w:rtl/>
        </w:rPr>
        <w:t>(מפונה מקיבוץ בדרום הארץ).</w:t>
      </w:r>
    </w:p>
    <w:p w:rsidR="00316C5A" w:rsidRPr="00316C5A" w:rsidRDefault="00316C5A" w:rsidP="00316C5A">
      <w:pPr>
        <w:widowControl w:val="0"/>
        <w:spacing w:line="269" w:lineRule="auto"/>
        <w:ind w:left="567" w:right="567"/>
        <w:rPr>
          <w:rFonts w:eastAsia="Calibri"/>
          <w:b/>
          <w:bCs/>
        </w:rPr>
      </w:pPr>
    </w:p>
    <w:p w:rsidR="00316C5A" w:rsidRPr="00316C5A" w:rsidRDefault="00316C5A" w:rsidP="00D365B9">
      <w:pPr>
        <w:spacing w:line="269" w:lineRule="auto"/>
        <w:ind w:left="850" w:rightChars="354" w:right="708"/>
        <w:rPr>
          <w:rFonts w:eastAsia="Calibri"/>
          <w:rtl/>
        </w:rPr>
      </w:pPr>
      <w:r w:rsidRPr="00316C5A">
        <w:rPr>
          <w:rFonts w:eastAsia="Calibri" w:hint="cs"/>
          <w:b/>
          <w:bCs/>
          <w:rtl/>
        </w:rPr>
        <w:t xml:space="preserve">״זה היה פשוט מאבק על כל דבר. כל דבר שרצינו והשגנו אני עבדתי מבוקר עד לילה. כוחות נפש אדירים להשיג דבר הכי פשוט שנראה לך... כל דבר זה אופרציה להשיג, זה אופרציה לחלק, זה אופרציה לענות על צרכים. דבר שאת לא מייחסת לו חשיבות כשאת בבית שלך, כמו מכונת כביסה, שם [במלון] - זה היה סיפור. כל דבר זה היה סיפור. בתי המלון כאילו עשו לך טובה. כל הזמן הרגשת שעושים לך טובה״ </w:t>
      </w:r>
      <w:r w:rsidRPr="00316C5A">
        <w:rPr>
          <w:rFonts w:eastAsia="Calibri" w:hint="cs"/>
          <w:rtl/>
        </w:rPr>
        <w:t>(מפונה משדרות).</w:t>
      </w:r>
    </w:p>
    <w:p w:rsidR="00316C5A" w:rsidRPr="00316C5A" w:rsidRDefault="00316C5A" w:rsidP="00316C5A">
      <w:pPr>
        <w:spacing w:line="269" w:lineRule="auto"/>
        <w:ind w:left="-567"/>
        <w:rPr>
          <w:rFonts w:eastAsia="Calibri"/>
          <w:szCs w:val="20"/>
          <w:rtl/>
        </w:rPr>
      </w:pPr>
    </w:p>
    <w:p w:rsidR="00316C5A" w:rsidRPr="00316C5A" w:rsidRDefault="00316C5A" w:rsidP="00316C5A">
      <w:pPr>
        <w:spacing w:line="269" w:lineRule="auto"/>
        <w:rPr>
          <w:rFonts w:eastAsia="Calibri"/>
          <w:b/>
          <w:bCs/>
          <w:rtl/>
        </w:rPr>
      </w:pPr>
      <w:r w:rsidRPr="00316C5A">
        <w:rPr>
          <w:rFonts w:eastAsia="Calibri" w:hint="cs"/>
          <w:b/>
          <w:bCs/>
          <w:rtl/>
        </w:rPr>
        <w:t xml:space="preserve">בפגישות שקיימו נציגי משרד מבקר המדינה עם מפונים במלונות שבהם הם שהו בחודשים אוקטובר </w:t>
      </w:r>
      <w:r w:rsidRPr="00316C5A">
        <w:rPr>
          <w:rFonts w:eastAsia="Calibri" w:hint="eastAsia"/>
          <w:b/>
          <w:bCs/>
          <w:rtl/>
        </w:rPr>
        <w:t>ונובמבר</w:t>
      </w:r>
      <w:r w:rsidRPr="00316C5A">
        <w:rPr>
          <w:rFonts w:eastAsia="Calibri" w:hint="cs"/>
          <w:b/>
          <w:bCs/>
          <w:rtl/>
        </w:rPr>
        <w:t xml:space="preserve"> 2023 הם תיארו בעיות ו</w:t>
      </w:r>
      <w:r w:rsidRPr="00316C5A">
        <w:rPr>
          <w:rFonts w:eastAsia="Calibri"/>
          <w:b/>
          <w:bCs/>
          <w:rtl/>
        </w:rPr>
        <w:t xml:space="preserve">קשיים </w:t>
      </w:r>
      <w:r w:rsidRPr="00316C5A">
        <w:rPr>
          <w:rFonts w:eastAsia="Calibri" w:hint="cs"/>
          <w:b/>
          <w:bCs/>
          <w:rtl/>
        </w:rPr>
        <w:t>ב</w:t>
      </w:r>
      <w:r w:rsidRPr="00316C5A">
        <w:rPr>
          <w:rFonts w:eastAsia="Calibri"/>
          <w:b/>
          <w:bCs/>
          <w:rtl/>
        </w:rPr>
        <w:t xml:space="preserve">אספקת שירותי </w:t>
      </w:r>
      <w:r w:rsidRPr="00316C5A">
        <w:rPr>
          <w:rFonts w:eastAsia="Calibri" w:hint="cs"/>
          <w:b/>
          <w:bCs/>
          <w:rtl/>
        </w:rPr>
        <w:t xml:space="preserve">רווחה במלונות. מדבריהם עלה כי בשל </w:t>
      </w:r>
      <w:r w:rsidRPr="00316C5A">
        <w:rPr>
          <w:rFonts w:eastAsia="Calibri"/>
          <w:b/>
          <w:bCs/>
          <w:rtl/>
        </w:rPr>
        <w:t>היעדר מיפוי הצרכים</w:t>
      </w:r>
      <w:r w:rsidRPr="00316C5A">
        <w:rPr>
          <w:rFonts w:eastAsia="Calibri" w:hint="cs"/>
          <w:b/>
          <w:bCs/>
          <w:rtl/>
        </w:rPr>
        <w:t>,</w:t>
      </w:r>
      <w:r w:rsidRPr="00316C5A">
        <w:rPr>
          <w:rFonts w:eastAsia="Calibri"/>
          <w:b/>
          <w:bCs/>
          <w:rtl/>
        </w:rPr>
        <w:t xml:space="preserve"> ולעיתים גם היעדר נוכחות </w:t>
      </w:r>
      <w:r w:rsidRPr="00316C5A">
        <w:rPr>
          <w:rFonts w:eastAsia="Calibri" w:hint="cs"/>
          <w:b/>
          <w:bCs/>
          <w:rtl/>
        </w:rPr>
        <w:t>של</w:t>
      </w:r>
      <w:r w:rsidRPr="00316C5A">
        <w:rPr>
          <w:rFonts w:eastAsia="Calibri"/>
          <w:b/>
          <w:bCs/>
          <w:rtl/>
        </w:rPr>
        <w:t xml:space="preserve"> נציגים ממחלקות הרווחה של יישובי המפונים</w:t>
      </w:r>
      <w:r w:rsidRPr="00316C5A">
        <w:rPr>
          <w:rFonts w:eastAsia="Calibri" w:hint="cs"/>
          <w:b/>
          <w:bCs/>
          <w:rtl/>
        </w:rPr>
        <w:t>,</w:t>
      </w:r>
      <w:r w:rsidRPr="00316C5A">
        <w:rPr>
          <w:rFonts w:eastAsia="Calibri"/>
          <w:b/>
          <w:bCs/>
          <w:rtl/>
        </w:rPr>
        <w:t xml:space="preserve"> הגורם העיקרי </w:t>
      </w:r>
      <w:r w:rsidRPr="00316C5A">
        <w:rPr>
          <w:rFonts w:eastAsia="Calibri" w:hint="cs"/>
          <w:b/>
          <w:bCs/>
          <w:rtl/>
        </w:rPr>
        <w:t>שטיפל</w:t>
      </w:r>
      <w:r w:rsidRPr="00316C5A">
        <w:rPr>
          <w:rFonts w:eastAsia="Calibri"/>
          <w:b/>
          <w:bCs/>
          <w:rtl/>
        </w:rPr>
        <w:t xml:space="preserve"> בצ</w:t>
      </w:r>
      <w:r w:rsidRPr="00316C5A">
        <w:rPr>
          <w:rFonts w:eastAsia="Calibri" w:hint="cs"/>
          <w:b/>
          <w:bCs/>
          <w:rtl/>
        </w:rPr>
        <w:t>ו</w:t>
      </w:r>
      <w:r w:rsidRPr="00316C5A">
        <w:rPr>
          <w:rFonts w:eastAsia="Calibri"/>
          <w:b/>
          <w:bCs/>
          <w:rtl/>
        </w:rPr>
        <w:t xml:space="preserve">רכי הרווחה הוא </w:t>
      </w:r>
      <w:r w:rsidRPr="00316C5A">
        <w:rPr>
          <w:rFonts w:eastAsia="Calibri" w:hint="cs"/>
          <w:b/>
          <w:bCs/>
          <w:rtl/>
        </w:rPr>
        <w:t xml:space="preserve">מחלקת הרווחה </w:t>
      </w:r>
      <w:r w:rsidRPr="00316C5A">
        <w:rPr>
          <w:rFonts w:eastAsia="Calibri"/>
          <w:b/>
          <w:bCs/>
          <w:rtl/>
        </w:rPr>
        <w:t xml:space="preserve">של הרשות הקולטת. הדבר </w:t>
      </w:r>
      <w:r w:rsidRPr="00316C5A">
        <w:rPr>
          <w:rFonts w:eastAsia="Calibri" w:hint="cs"/>
          <w:b/>
          <w:bCs/>
          <w:rtl/>
        </w:rPr>
        <w:t>ה</w:t>
      </w:r>
      <w:r w:rsidRPr="00316C5A">
        <w:rPr>
          <w:rFonts w:eastAsia="Calibri"/>
          <w:b/>
          <w:bCs/>
          <w:rtl/>
        </w:rPr>
        <w:t xml:space="preserve">וביל למתן מענים חלקיים ולטיפול לקוי (לדוגמה, אישה </w:t>
      </w:r>
      <w:r w:rsidRPr="00316C5A">
        <w:rPr>
          <w:rFonts w:eastAsia="Calibri" w:hint="cs"/>
          <w:b/>
          <w:bCs/>
          <w:rtl/>
        </w:rPr>
        <w:t>נפגעת אלימות</w:t>
      </w:r>
      <w:r w:rsidRPr="00316C5A">
        <w:rPr>
          <w:rFonts w:eastAsia="Calibri"/>
          <w:b/>
          <w:bCs/>
          <w:rtl/>
        </w:rPr>
        <w:t xml:space="preserve"> שיצאה ממקלט לנשים </w:t>
      </w:r>
      <w:r w:rsidRPr="00316C5A">
        <w:rPr>
          <w:rFonts w:eastAsia="Calibri" w:hint="cs"/>
          <w:b/>
          <w:bCs/>
          <w:rtl/>
        </w:rPr>
        <w:t>שובצה</w:t>
      </w:r>
      <w:r w:rsidRPr="00316C5A">
        <w:rPr>
          <w:rFonts w:eastAsia="Calibri"/>
          <w:b/>
          <w:bCs/>
          <w:rtl/>
        </w:rPr>
        <w:t xml:space="preserve"> </w:t>
      </w:r>
      <w:r w:rsidRPr="00316C5A">
        <w:rPr>
          <w:rFonts w:eastAsia="Calibri" w:hint="cs"/>
          <w:b/>
          <w:bCs/>
          <w:rtl/>
        </w:rPr>
        <w:t>ב</w:t>
      </w:r>
      <w:r w:rsidRPr="00316C5A">
        <w:rPr>
          <w:rFonts w:eastAsia="Calibri"/>
          <w:b/>
          <w:bCs/>
          <w:rtl/>
        </w:rPr>
        <w:t xml:space="preserve">אותו חדר עם בעלה; </w:t>
      </w:r>
      <w:r w:rsidRPr="00316C5A">
        <w:rPr>
          <w:rFonts w:eastAsia="Calibri" w:hint="cs"/>
          <w:b/>
          <w:bCs/>
          <w:rtl/>
        </w:rPr>
        <w:t>ו</w:t>
      </w:r>
      <w:r w:rsidRPr="00316C5A">
        <w:rPr>
          <w:rFonts w:eastAsia="Calibri"/>
          <w:b/>
          <w:bCs/>
          <w:rtl/>
        </w:rPr>
        <w:t>ילדה עם אוטיזם לא קיבלה מלווה והפניה לחינוך מיוחד עד להתערבות נציגת הקהילה)</w:t>
      </w:r>
      <w:r w:rsidRPr="00316C5A">
        <w:rPr>
          <w:rFonts w:eastAsia="Calibri" w:hint="cs"/>
          <w:b/>
          <w:bCs/>
          <w:rtl/>
        </w:rPr>
        <w:t>.</w:t>
      </w:r>
      <w:r w:rsidRPr="00316C5A">
        <w:rPr>
          <w:rFonts w:eastAsia="Calibri"/>
          <w:b/>
          <w:bCs/>
          <w:rtl/>
        </w:rPr>
        <w:t xml:space="preserve"> הסיוע ש</w:t>
      </w:r>
      <w:r w:rsidRPr="00316C5A">
        <w:rPr>
          <w:rFonts w:eastAsia="Calibri" w:hint="cs"/>
          <w:b/>
          <w:bCs/>
          <w:rtl/>
        </w:rPr>
        <w:t xml:space="preserve">העניקו </w:t>
      </w:r>
      <w:r w:rsidRPr="00316C5A">
        <w:rPr>
          <w:rFonts w:eastAsia="Calibri"/>
          <w:b/>
          <w:bCs/>
          <w:rtl/>
        </w:rPr>
        <w:t xml:space="preserve">נציגי משרד הרווחה </w:t>
      </w:r>
      <w:r w:rsidRPr="00316C5A">
        <w:rPr>
          <w:rFonts w:eastAsia="Calibri" w:hint="cs"/>
          <w:b/>
          <w:bCs/>
          <w:rtl/>
        </w:rPr>
        <w:t xml:space="preserve">בחודשים אלו היה </w:t>
      </w:r>
      <w:r w:rsidRPr="00316C5A">
        <w:rPr>
          <w:rFonts w:eastAsia="Calibri"/>
          <w:b/>
          <w:bCs/>
          <w:rtl/>
        </w:rPr>
        <w:t>אד הוק ונקודתי</w:t>
      </w:r>
      <w:r w:rsidRPr="00316C5A">
        <w:rPr>
          <w:rFonts w:eastAsia="Calibri" w:hint="cs"/>
          <w:b/>
          <w:bCs/>
          <w:rtl/>
        </w:rPr>
        <w:t>;</w:t>
      </w:r>
      <w:r w:rsidRPr="00316C5A">
        <w:rPr>
          <w:rFonts w:eastAsia="Calibri"/>
          <w:b/>
          <w:bCs/>
          <w:rtl/>
        </w:rPr>
        <w:t xml:space="preserve"> הם לא </w:t>
      </w:r>
      <w:r w:rsidRPr="00316C5A">
        <w:rPr>
          <w:rFonts w:eastAsia="Calibri" w:hint="cs"/>
          <w:b/>
          <w:bCs/>
          <w:rtl/>
        </w:rPr>
        <w:t>החזיקו</w:t>
      </w:r>
      <w:r w:rsidRPr="00316C5A">
        <w:rPr>
          <w:rFonts w:eastAsia="Calibri"/>
          <w:b/>
          <w:bCs/>
          <w:rtl/>
        </w:rPr>
        <w:t xml:space="preserve"> במידע על משפחות המוכרות לרווחה ביישובי המפונים; דווח על מחסור בשירותים חברתיים כגון פעילויות או מרכז יום ל</w:t>
      </w:r>
      <w:r w:rsidRPr="00316C5A">
        <w:rPr>
          <w:rFonts w:eastAsia="Calibri" w:hint="cs"/>
          <w:b/>
          <w:bCs/>
          <w:rtl/>
        </w:rPr>
        <w:t>אזרחים ותיקים</w:t>
      </w:r>
      <w:r w:rsidRPr="00316C5A">
        <w:rPr>
          <w:rFonts w:eastAsia="Calibri"/>
          <w:b/>
          <w:bCs/>
          <w:rtl/>
        </w:rPr>
        <w:t xml:space="preserve"> ועל מחסור בכוח</w:t>
      </w:r>
      <w:r w:rsidRPr="00316C5A">
        <w:rPr>
          <w:rFonts w:eastAsia="Calibri" w:hint="cs"/>
          <w:b/>
          <w:bCs/>
          <w:rtl/>
        </w:rPr>
        <w:t xml:space="preserve"> </w:t>
      </w:r>
      <w:r w:rsidRPr="00316C5A">
        <w:rPr>
          <w:rFonts w:eastAsia="Calibri"/>
          <w:b/>
          <w:bCs/>
          <w:rtl/>
        </w:rPr>
        <w:t>אדם של נציגי רווחה לטיפול באוכלוסייה זו;</w:t>
      </w:r>
      <w:r w:rsidRPr="00316C5A">
        <w:rPr>
          <w:rFonts w:eastAsia="Calibri" w:hint="cs"/>
          <w:b/>
          <w:bCs/>
          <w:rtl/>
        </w:rPr>
        <w:t xml:space="preserve"> דווח על מחסור במענים ובכוח אדם לטיפול בנוער בסיכון; דווח על </w:t>
      </w:r>
      <w:r w:rsidRPr="00316C5A">
        <w:rPr>
          <w:rFonts w:eastAsia="Calibri"/>
          <w:b/>
          <w:bCs/>
          <w:rtl/>
        </w:rPr>
        <w:t>היעדר מטפלים לילדים עם צרכים מיוחדים</w:t>
      </w:r>
      <w:r w:rsidRPr="00316C5A">
        <w:rPr>
          <w:rFonts w:eastAsia="Calibri" w:hint="cs"/>
          <w:b/>
          <w:bCs/>
          <w:rtl/>
        </w:rPr>
        <w:t xml:space="preserve"> -</w:t>
      </w:r>
      <w:r w:rsidRPr="00316C5A">
        <w:rPr>
          <w:rFonts w:eastAsia="Calibri"/>
          <w:b/>
          <w:bCs/>
          <w:rtl/>
        </w:rPr>
        <w:t xml:space="preserve"> הפתרון הקיים </w:t>
      </w:r>
      <w:r w:rsidRPr="00316C5A">
        <w:rPr>
          <w:rFonts w:eastAsia="Calibri" w:hint="cs"/>
          <w:b/>
          <w:bCs/>
          <w:rtl/>
        </w:rPr>
        <w:t>היה</w:t>
      </w:r>
      <w:r w:rsidRPr="00316C5A">
        <w:rPr>
          <w:rFonts w:eastAsia="Calibri"/>
          <w:b/>
          <w:bCs/>
          <w:rtl/>
        </w:rPr>
        <w:t xml:space="preserve"> לנסוע למקום </w:t>
      </w:r>
      <w:r w:rsidRPr="00316C5A">
        <w:rPr>
          <w:rFonts w:eastAsia="Calibri" w:hint="cs"/>
          <w:b/>
          <w:bCs/>
          <w:rtl/>
        </w:rPr>
        <w:t>ש</w:t>
      </w:r>
      <w:r w:rsidRPr="00316C5A">
        <w:rPr>
          <w:rFonts w:eastAsia="Calibri"/>
          <w:b/>
          <w:bCs/>
          <w:rtl/>
        </w:rPr>
        <w:t>בו ניתנים שירותים</w:t>
      </w:r>
      <w:r w:rsidRPr="00316C5A">
        <w:rPr>
          <w:rFonts w:eastAsia="Calibri" w:hint="cs"/>
          <w:b/>
          <w:bCs/>
          <w:rtl/>
        </w:rPr>
        <w:t>,</w:t>
      </w:r>
      <w:r w:rsidRPr="00316C5A">
        <w:rPr>
          <w:rFonts w:eastAsia="Calibri"/>
          <w:b/>
          <w:bCs/>
          <w:rtl/>
        </w:rPr>
        <w:t xml:space="preserve"> אולם ההורים </w:t>
      </w:r>
      <w:r w:rsidRPr="00316C5A">
        <w:rPr>
          <w:rFonts w:eastAsia="Calibri" w:hint="cs"/>
          <w:b/>
          <w:bCs/>
          <w:rtl/>
        </w:rPr>
        <w:t>חששו</w:t>
      </w:r>
      <w:r w:rsidRPr="00316C5A">
        <w:rPr>
          <w:rFonts w:eastAsia="Calibri"/>
          <w:b/>
          <w:bCs/>
          <w:rtl/>
        </w:rPr>
        <w:t xml:space="preserve"> מכך והילדים </w:t>
      </w:r>
      <w:r w:rsidRPr="00316C5A">
        <w:rPr>
          <w:rFonts w:eastAsia="Calibri" w:hint="cs"/>
          <w:b/>
          <w:bCs/>
          <w:rtl/>
        </w:rPr>
        <w:t>לא קיבלו</w:t>
      </w:r>
      <w:r w:rsidRPr="00316C5A">
        <w:rPr>
          <w:rFonts w:eastAsia="Calibri"/>
          <w:b/>
          <w:bCs/>
          <w:rtl/>
        </w:rPr>
        <w:t xml:space="preserve"> טיפול.</w:t>
      </w:r>
    </w:p>
    <w:p w:rsidR="00316C5A" w:rsidRPr="00316C5A" w:rsidRDefault="00316C5A" w:rsidP="00316C5A">
      <w:pPr>
        <w:spacing w:line="269" w:lineRule="auto"/>
        <w:rPr>
          <w:rFonts w:eastAsia="Calibri"/>
          <w:b/>
          <w:bCs/>
          <w:rtl/>
        </w:rPr>
      </w:pPr>
    </w:p>
    <w:p w:rsidR="00316C5A" w:rsidRPr="00316C5A" w:rsidRDefault="00316C5A" w:rsidP="00316C5A">
      <w:pPr>
        <w:spacing w:line="269" w:lineRule="auto"/>
        <w:rPr>
          <w:rFonts w:eastAsia="Calibri"/>
          <w:rtl/>
        </w:rPr>
      </w:pPr>
      <w:r w:rsidRPr="00316C5A">
        <w:rPr>
          <w:rFonts w:eastAsia="Calibri" w:hint="cs"/>
          <w:rtl/>
        </w:rPr>
        <w:lastRenderedPageBreak/>
        <w:t xml:space="preserve">המועצה האזורית </w:t>
      </w:r>
      <w:r w:rsidRPr="00316C5A">
        <w:rPr>
          <w:rFonts w:eastAsia="Calibri" w:hint="cs"/>
          <w:b/>
          <w:bCs/>
          <w:rtl/>
        </w:rPr>
        <w:t>אשכול</w:t>
      </w:r>
      <w:r w:rsidRPr="00316C5A">
        <w:rPr>
          <w:rFonts w:eastAsia="Calibri" w:hint="cs"/>
          <w:rtl/>
        </w:rPr>
        <w:t xml:space="preserve"> ציינה בתשובתה למשרד מבקר המדינה בפברואר 2025 כי נציגי משרד הרווחה עמדו בקשר עם עו"סיות המועצה; ואם התקבל מידע רלוונטי הנוגע לצורכי המשפחות, הוא הועבר בזמן אמת לטיפולן. עוד היא ציינה כי משרד הרווחה, בשיתוף המועצה, הקים מוקדים חברתיים לאזרחים ותיקים במלונות וסיפק מענים לטיפול בנוער בסיכון. </w:t>
      </w:r>
    </w:p>
    <w:p w:rsidR="00316C5A" w:rsidRPr="00316C5A" w:rsidRDefault="00316C5A" w:rsidP="00316C5A">
      <w:pPr>
        <w:spacing w:line="269" w:lineRule="auto"/>
        <w:ind w:left="-567"/>
        <w:rPr>
          <w:rFonts w:eastAsia="Calibri"/>
          <w:szCs w:val="20"/>
          <w:rtl/>
        </w:rPr>
      </w:pPr>
    </w:p>
    <w:p w:rsidR="00316C5A" w:rsidRPr="00316C5A" w:rsidRDefault="00316C5A" w:rsidP="00316C5A">
      <w:pPr>
        <w:spacing w:line="269" w:lineRule="auto"/>
        <w:rPr>
          <w:rFonts w:eastAsia="Calibri"/>
          <w:rtl/>
        </w:rPr>
      </w:pPr>
      <w:r w:rsidRPr="00316C5A">
        <w:rPr>
          <w:rFonts w:eastAsia="Calibri" w:hint="cs"/>
          <w:rtl/>
        </w:rPr>
        <w:t xml:space="preserve">עיריית </w:t>
      </w:r>
      <w:r w:rsidRPr="00316C5A">
        <w:rPr>
          <w:rFonts w:eastAsia="Calibri" w:hint="cs"/>
          <w:b/>
          <w:bCs/>
          <w:rtl/>
        </w:rPr>
        <w:t xml:space="preserve">נוף הגליל </w:t>
      </w:r>
      <w:r w:rsidRPr="00316C5A">
        <w:rPr>
          <w:rFonts w:eastAsia="Calibri" w:hint="cs"/>
          <w:rtl/>
        </w:rPr>
        <w:t xml:space="preserve">ציינה בתשובתה למשרד מבקר המדינה בינואר 2025 כי היא הקימה מערך שלם של סיוע מיידי וארוך טווח למפונים שקלטה, לרבות מיפוי צורכיהם ובניית מענים בשיתוף כלל הגורמים הרלוונטיים ששהו במלון; מינתה עו"ס מטעמה, שתפקידו היה לשמש איש קשר ולתת מענה לכלל צורכי המפונים; ותיעדה כל סיוע שנתנה. </w:t>
      </w:r>
    </w:p>
    <w:p w:rsidR="00316C5A" w:rsidRPr="00316C5A" w:rsidRDefault="00316C5A" w:rsidP="00316C5A">
      <w:pPr>
        <w:spacing w:line="269" w:lineRule="auto"/>
        <w:ind w:left="-567"/>
        <w:rPr>
          <w:rFonts w:eastAsia="Calibri"/>
          <w:szCs w:val="20"/>
          <w:rtl/>
        </w:rPr>
      </w:pPr>
    </w:p>
    <w:p w:rsidR="00316C5A" w:rsidRPr="00316C5A" w:rsidRDefault="00316C5A" w:rsidP="00316C5A">
      <w:pPr>
        <w:spacing w:line="269" w:lineRule="auto"/>
        <w:rPr>
          <w:rFonts w:eastAsia="Calibri"/>
          <w:rtl/>
        </w:rPr>
      </w:pPr>
      <w:r w:rsidRPr="00316C5A">
        <w:rPr>
          <w:rFonts w:eastAsia="Calibri" w:hint="cs"/>
          <w:rtl/>
        </w:rPr>
        <w:t xml:space="preserve">מרכז השלטון המקומי בישראל ציין בתשובתו למשרד מבקר המדינה במרץ 2025 כי מאחר שהיה פיזור גדול מאוד של המפונים בין המלונות בחלקים שונים בארץ, לא יכלו העו"סים של הרשויות המפונות - חלקם מפונים בעצמם - להיות נוכחים בכל המקומות שבהם שהו מפונים; ועל כן ניתנו שירותי הרווחה באמצעות סיוע ניכר של עו"סים מהרשויות הקולטות. זאת ועוד, מאחר שפונתה גם אוכלוסייה שאיננה מוכרת לרווחה, הרי שלא היו למחלקות הרווחה נתונים על אודותיה. </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rtl/>
        </w:rPr>
      </w:pPr>
      <w:r w:rsidRPr="00316C5A">
        <w:rPr>
          <w:rFonts w:eastAsia="Calibri" w:hint="cs"/>
          <w:rtl/>
        </w:rPr>
        <w:t>במאמר העוסק בשירותי הרווחה המקומיים בישראל בעקבות המלחמה נכתב ש"פרוץ</w:t>
      </w:r>
      <w:r w:rsidRPr="00316C5A">
        <w:rPr>
          <w:rFonts w:eastAsia="Calibri"/>
          <w:rtl/>
        </w:rPr>
        <w:t xml:space="preserve"> </w:t>
      </w:r>
      <w:r w:rsidRPr="00316C5A">
        <w:rPr>
          <w:rFonts w:eastAsia="Calibri" w:hint="cs"/>
          <w:rtl/>
        </w:rPr>
        <w:t>המלחמה</w:t>
      </w:r>
      <w:r w:rsidRPr="00316C5A">
        <w:rPr>
          <w:rFonts w:eastAsia="Calibri"/>
          <w:rtl/>
        </w:rPr>
        <w:t xml:space="preserve"> </w:t>
      </w:r>
      <w:r w:rsidRPr="00316C5A">
        <w:rPr>
          <w:rFonts w:eastAsia="Calibri" w:hint="cs"/>
          <w:rtl/>
        </w:rPr>
        <w:t>והמצוקות</w:t>
      </w:r>
      <w:r w:rsidRPr="00316C5A">
        <w:rPr>
          <w:rFonts w:eastAsia="Calibri"/>
          <w:rtl/>
        </w:rPr>
        <w:t xml:space="preserve"> </w:t>
      </w:r>
      <w:r w:rsidRPr="00316C5A">
        <w:rPr>
          <w:rFonts w:eastAsia="Calibri" w:hint="cs"/>
          <w:rtl/>
        </w:rPr>
        <w:t>הרבות</w:t>
      </w:r>
      <w:r w:rsidRPr="00316C5A">
        <w:rPr>
          <w:rFonts w:eastAsia="Calibri"/>
          <w:rtl/>
        </w:rPr>
        <w:t xml:space="preserve"> </w:t>
      </w:r>
      <w:r w:rsidRPr="00316C5A">
        <w:rPr>
          <w:rFonts w:eastAsia="Calibri" w:hint="cs"/>
          <w:rtl/>
        </w:rPr>
        <w:t>של</w:t>
      </w:r>
      <w:r w:rsidRPr="00316C5A">
        <w:rPr>
          <w:rFonts w:eastAsia="Calibri"/>
          <w:rtl/>
        </w:rPr>
        <w:t xml:space="preserve"> </w:t>
      </w:r>
      <w:r w:rsidRPr="00316C5A">
        <w:rPr>
          <w:rFonts w:eastAsia="Calibri" w:hint="cs"/>
          <w:rtl/>
        </w:rPr>
        <w:t>הנפגעים</w:t>
      </w:r>
      <w:r w:rsidRPr="00316C5A">
        <w:rPr>
          <w:rFonts w:eastAsia="Calibri"/>
          <w:rtl/>
        </w:rPr>
        <w:t xml:space="preserve"> </w:t>
      </w:r>
      <w:r w:rsidRPr="00316C5A">
        <w:rPr>
          <w:rFonts w:eastAsia="Calibri" w:hint="cs"/>
          <w:rtl/>
        </w:rPr>
        <w:t>והמפונים</w:t>
      </w:r>
      <w:r w:rsidRPr="00316C5A">
        <w:rPr>
          <w:rFonts w:eastAsia="Calibri"/>
          <w:rtl/>
        </w:rPr>
        <w:t xml:space="preserve"> </w:t>
      </w:r>
      <w:r w:rsidRPr="00316C5A">
        <w:rPr>
          <w:rFonts w:eastAsia="Calibri" w:hint="cs"/>
          <w:rtl/>
        </w:rPr>
        <w:t>בה</w:t>
      </w:r>
      <w:r w:rsidRPr="00316C5A">
        <w:rPr>
          <w:rFonts w:eastAsia="Calibri"/>
          <w:rtl/>
        </w:rPr>
        <w:t xml:space="preserve"> </w:t>
      </w:r>
      <w:r w:rsidRPr="00316C5A">
        <w:rPr>
          <w:rFonts w:eastAsia="Calibri" w:hint="cs"/>
          <w:rtl/>
        </w:rPr>
        <w:t>הפתיעו</w:t>
      </w:r>
      <w:r w:rsidRPr="00316C5A">
        <w:rPr>
          <w:rFonts w:eastAsia="Calibri"/>
          <w:rtl/>
        </w:rPr>
        <w:t xml:space="preserve"> </w:t>
      </w:r>
      <w:r w:rsidRPr="00316C5A">
        <w:rPr>
          <w:rFonts w:eastAsia="Calibri" w:hint="cs"/>
          <w:rtl/>
        </w:rPr>
        <w:t>את</w:t>
      </w:r>
      <w:r w:rsidRPr="00316C5A">
        <w:rPr>
          <w:rFonts w:eastAsia="Calibri"/>
          <w:rtl/>
        </w:rPr>
        <w:t xml:space="preserve"> </w:t>
      </w:r>
      <w:r w:rsidRPr="00316C5A">
        <w:rPr>
          <w:rFonts w:eastAsia="Calibri" w:hint="cs"/>
          <w:rtl/>
        </w:rPr>
        <w:t>מערכת</w:t>
      </w:r>
      <w:r w:rsidRPr="00316C5A">
        <w:rPr>
          <w:rFonts w:eastAsia="Calibri"/>
          <w:rtl/>
        </w:rPr>
        <w:t xml:space="preserve"> </w:t>
      </w:r>
      <w:r w:rsidRPr="00316C5A">
        <w:rPr>
          <w:rFonts w:eastAsia="Calibri" w:hint="cs"/>
          <w:rtl/>
        </w:rPr>
        <w:t>הרווחה</w:t>
      </w:r>
      <w:r w:rsidRPr="00316C5A">
        <w:rPr>
          <w:rFonts w:eastAsia="Calibri"/>
          <w:rtl/>
        </w:rPr>
        <w:t xml:space="preserve">, </w:t>
      </w:r>
      <w:r w:rsidRPr="00316C5A">
        <w:rPr>
          <w:rFonts w:eastAsia="Calibri" w:hint="cs"/>
          <w:rtl/>
        </w:rPr>
        <w:t>וחלפו</w:t>
      </w:r>
      <w:r w:rsidRPr="00316C5A">
        <w:rPr>
          <w:rFonts w:eastAsia="Calibri"/>
          <w:rtl/>
        </w:rPr>
        <w:t xml:space="preserve"> </w:t>
      </w:r>
      <w:r w:rsidRPr="00316C5A">
        <w:rPr>
          <w:rFonts w:eastAsia="Calibri" w:hint="cs"/>
          <w:rtl/>
        </w:rPr>
        <w:t>שבועיים בטרם</w:t>
      </w:r>
      <w:r w:rsidRPr="00316C5A">
        <w:rPr>
          <w:rFonts w:eastAsia="Calibri"/>
          <w:rtl/>
        </w:rPr>
        <w:t xml:space="preserve"> </w:t>
      </w:r>
      <w:r w:rsidRPr="00316C5A">
        <w:rPr>
          <w:rFonts w:eastAsia="Calibri" w:hint="cs"/>
          <w:rtl/>
        </w:rPr>
        <w:t>זו</w:t>
      </w:r>
      <w:r w:rsidRPr="00316C5A">
        <w:rPr>
          <w:rFonts w:eastAsia="Calibri"/>
          <w:rtl/>
        </w:rPr>
        <w:t xml:space="preserve"> </w:t>
      </w:r>
      <w:r w:rsidRPr="00316C5A">
        <w:rPr>
          <w:rFonts w:eastAsia="Calibri" w:hint="cs"/>
          <w:rtl/>
        </w:rPr>
        <w:t>הצליחה</w:t>
      </w:r>
      <w:r w:rsidRPr="00316C5A">
        <w:rPr>
          <w:rFonts w:eastAsia="Calibri"/>
          <w:rtl/>
        </w:rPr>
        <w:t xml:space="preserve"> </w:t>
      </w:r>
      <w:r w:rsidRPr="00316C5A">
        <w:rPr>
          <w:rFonts w:eastAsia="Calibri" w:hint="cs"/>
          <w:rtl/>
        </w:rPr>
        <w:t>לייצר</w:t>
      </w:r>
      <w:r w:rsidRPr="00316C5A">
        <w:rPr>
          <w:rFonts w:eastAsia="Calibri"/>
          <w:rtl/>
        </w:rPr>
        <w:t xml:space="preserve"> </w:t>
      </w:r>
      <w:r w:rsidRPr="00316C5A">
        <w:rPr>
          <w:rFonts w:eastAsia="Calibri" w:hint="cs"/>
          <w:rtl/>
        </w:rPr>
        <w:t>מענים</w:t>
      </w:r>
      <w:r w:rsidRPr="00316C5A">
        <w:rPr>
          <w:rFonts w:eastAsia="Calibri"/>
          <w:rtl/>
        </w:rPr>
        <w:t xml:space="preserve"> </w:t>
      </w:r>
      <w:r w:rsidRPr="00316C5A">
        <w:rPr>
          <w:rFonts w:eastAsia="Calibri" w:hint="cs"/>
          <w:rtl/>
        </w:rPr>
        <w:t>מקיפים</w:t>
      </w:r>
      <w:r w:rsidRPr="00316C5A">
        <w:rPr>
          <w:rFonts w:eastAsia="Calibri"/>
          <w:rtl/>
        </w:rPr>
        <w:t xml:space="preserve"> </w:t>
      </w:r>
      <w:r w:rsidRPr="00316C5A">
        <w:rPr>
          <w:rFonts w:eastAsia="Calibri" w:hint="cs"/>
          <w:rtl/>
        </w:rPr>
        <w:t>ושיטתיים</w:t>
      </w:r>
      <w:r w:rsidRPr="00316C5A">
        <w:rPr>
          <w:rFonts w:eastAsia="Calibri"/>
          <w:rtl/>
        </w:rPr>
        <w:t xml:space="preserve"> </w:t>
      </w:r>
      <w:r w:rsidRPr="00316C5A">
        <w:rPr>
          <w:rFonts w:eastAsia="Calibri" w:hint="cs"/>
          <w:rtl/>
        </w:rPr>
        <w:t>לצרכים</w:t>
      </w:r>
      <w:r w:rsidRPr="00316C5A">
        <w:rPr>
          <w:rFonts w:eastAsia="Calibri"/>
          <w:rtl/>
        </w:rPr>
        <w:t xml:space="preserve"> </w:t>
      </w:r>
      <w:r w:rsidRPr="00316C5A">
        <w:rPr>
          <w:rFonts w:eastAsia="Calibri" w:hint="cs"/>
          <w:rtl/>
        </w:rPr>
        <w:t>שנתגלו</w:t>
      </w:r>
      <w:r w:rsidRPr="00316C5A">
        <w:rPr>
          <w:rFonts w:eastAsia="Calibri"/>
          <w:rtl/>
        </w:rPr>
        <w:t xml:space="preserve">. </w:t>
      </w:r>
      <w:r w:rsidRPr="00316C5A">
        <w:rPr>
          <w:rFonts w:eastAsia="Calibri" w:hint="cs"/>
          <w:rtl/>
        </w:rPr>
        <w:t>בתקופה</w:t>
      </w:r>
      <w:r w:rsidRPr="00316C5A">
        <w:rPr>
          <w:rFonts w:eastAsia="Calibri"/>
          <w:rtl/>
        </w:rPr>
        <w:t xml:space="preserve"> </w:t>
      </w:r>
      <w:r w:rsidRPr="00316C5A">
        <w:rPr>
          <w:rFonts w:eastAsia="Calibri" w:hint="cs"/>
          <w:rtl/>
        </w:rPr>
        <w:t>ראשונית</w:t>
      </w:r>
      <w:r w:rsidRPr="00316C5A">
        <w:rPr>
          <w:rFonts w:eastAsia="Calibri"/>
          <w:rtl/>
        </w:rPr>
        <w:t xml:space="preserve"> </w:t>
      </w:r>
      <w:r w:rsidRPr="00316C5A">
        <w:rPr>
          <w:rFonts w:eastAsia="Calibri" w:hint="cs"/>
          <w:rtl/>
        </w:rPr>
        <w:t>זו</w:t>
      </w:r>
      <w:r w:rsidRPr="00316C5A">
        <w:rPr>
          <w:rFonts w:eastAsia="Calibri"/>
          <w:rtl/>
        </w:rPr>
        <w:t xml:space="preserve">, </w:t>
      </w:r>
      <w:r w:rsidRPr="00316C5A">
        <w:rPr>
          <w:rFonts w:eastAsia="Calibri" w:hint="cs"/>
          <w:rtl/>
        </w:rPr>
        <w:t>שבה עשתה</w:t>
      </w:r>
      <w:r w:rsidRPr="00316C5A">
        <w:rPr>
          <w:rFonts w:eastAsia="Calibri"/>
          <w:rtl/>
        </w:rPr>
        <w:t xml:space="preserve"> </w:t>
      </w:r>
      <w:r w:rsidRPr="00316C5A">
        <w:rPr>
          <w:rFonts w:eastAsia="Calibri" w:hint="cs"/>
          <w:rtl/>
        </w:rPr>
        <w:t>המדינה</w:t>
      </w:r>
      <w:r w:rsidRPr="00316C5A">
        <w:rPr>
          <w:rFonts w:eastAsia="Calibri"/>
          <w:rtl/>
        </w:rPr>
        <w:t xml:space="preserve"> </w:t>
      </w:r>
      <w:r w:rsidRPr="00316C5A">
        <w:rPr>
          <w:rFonts w:eastAsia="Calibri" w:hint="cs"/>
          <w:rtl/>
        </w:rPr>
        <w:t>מאמצים</w:t>
      </w:r>
      <w:r w:rsidRPr="00316C5A">
        <w:rPr>
          <w:rFonts w:eastAsia="Calibri"/>
          <w:rtl/>
        </w:rPr>
        <w:t xml:space="preserve"> </w:t>
      </w:r>
      <w:r w:rsidRPr="00316C5A">
        <w:rPr>
          <w:rFonts w:eastAsia="Calibri" w:hint="cs"/>
          <w:rtl/>
        </w:rPr>
        <w:t>למצוא</w:t>
      </w:r>
      <w:r w:rsidRPr="00316C5A">
        <w:rPr>
          <w:rFonts w:eastAsia="Calibri"/>
          <w:rtl/>
        </w:rPr>
        <w:t xml:space="preserve"> </w:t>
      </w:r>
      <w:r w:rsidRPr="00316C5A">
        <w:rPr>
          <w:rFonts w:eastAsia="Calibri" w:hint="cs"/>
          <w:rtl/>
        </w:rPr>
        <w:t>מתקנים</w:t>
      </w:r>
      <w:r w:rsidRPr="00316C5A">
        <w:rPr>
          <w:rFonts w:eastAsia="Calibri"/>
          <w:rtl/>
        </w:rPr>
        <w:t xml:space="preserve"> </w:t>
      </w:r>
      <w:r w:rsidRPr="00316C5A">
        <w:rPr>
          <w:rFonts w:eastAsia="Calibri" w:hint="cs"/>
          <w:rtl/>
        </w:rPr>
        <w:t>לקליטת</w:t>
      </w:r>
      <w:r w:rsidRPr="00316C5A">
        <w:rPr>
          <w:rFonts w:eastAsia="Calibri"/>
          <w:rtl/>
        </w:rPr>
        <w:t xml:space="preserve"> </w:t>
      </w:r>
      <w:r w:rsidRPr="00316C5A">
        <w:rPr>
          <w:rFonts w:eastAsia="Calibri" w:hint="cs"/>
          <w:rtl/>
        </w:rPr>
        <w:t>המפונים</w:t>
      </w:r>
      <w:r w:rsidRPr="00316C5A">
        <w:rPr>
          <w:rFonts w:eastAsia="Calibri"/>
          <w:rtl/>
        </w:rPr>
        <w:t xml:space="preserve">, </w:t>
      </w:r>
      <w:r w:rsidRPr="00316C5A">
        <w:rPr>
          <w:rFonts w:eastAsia="Calibri" w:hint="cs"/>
          <w:rtl/>
        </w:rPr>
        <w:t>עיקר</w:t>
      </w:r>
      <w:r w:rsidRPr="00316C5A">
        <w:rPr>
          <w:rFonts w:eastAsia="Calibri"/>
          <w:rtl/>
        </w:rPr>
        <w:t xml:space="preserve"> </w:t>
      </w:r>
      <w:r w:rsidRPr="00316C5A">
        <w:rPr>
          <w:rFonts w:eastAsia="Calibri" w:hint="cs"/>
          <w:rtl/>
        </w:rPr>
        <w:t>הסיוע</w:t>
      </w:r>
      <w:r w:rsidRPr="00316C5A">
        <w:rPr>
          <w:rFonts w:eastAsia="Calibri"/>
          <w:rtl/>
        </w:rPr>
        <w:t xml:space="preserve"> </w:t>
      </w:r>
      <w:r w:rsidRPr="00316C5A">
        <w:rPr>
          <w:rFonts w:eastAsia="Calibri" w:hint="cs"/>
          <w:rtl/>
        </w:rPr>
        <w:t>לשוהים</w:t>
      </w:r>
      <w:r w:rsidRPr="00316C5A">
        <w:rPr>
          <w:rFonts w:eastAsia="Calibri"/>
          <w:rtl/>
        </w:rPr>
        <w:t xml:space="preserve"> </w:t>
      </w:r>
      <w:r w:rsidRPr="00316C5A">
        <w:rPr>
          <w:rFonts w:eastAsia="Calibri" w:hint="cs"/>
          <w:rtl/>
        </w:rPr>
        <w:t>במתקנים</w:t>
      </w:r>
      <w:r w:rsidRPr="00316C5A">
        <w:rPr>
          <w:rFonts w:eastAsia="Calibri"/>
          <w:rtl/>
        </w:rPr>
        <w:t xml:space="preserve"> </w:t>
      </w:r>
      <w:r w:rsidRPr="00316C5A">
        <w:rPr>
          <w:rFonts w:eastAsia="Calibri" w:hint="cs"/>
          <w:rtl/>
        </w:rPr>
        <w:t>הללו</w:t>
      </w:r>
      <w:r w:rsidRPr="00316C5A">
        <w:rPr>
          <w:rFonts w:eastAsia="Calibri"/>
          <w:rtl/>
        </w:rPr>
        <w:t xml:space="preserve"> </w:t>
      </w:r>
      <w:r w:rsidRPr="00316C5A">
        <w:rPr>
          <w:rFonts w:eastAsia="Calibri" w:hint="cs"/>
          <w:rtl/>
        </w:rPr>
        <w:t>סופק על</w:t>
      </w:r>
      <w:r w:rsidRPr="00316C5A">
        <w:rPr>
          <w:rFonts w:eastAsia="Calibri"/>
          <w:rtl/>
        </w:rPr>
        <w:t xml:space="preserve"> </w:t>
      </w:r>
      <w:r w:rsidRPr="00316C5A">
        <w:rPr>
          <w:rFonts w:eastAsia="Calibri" w:hint="cs"/>
          <w:rtl/>
        </w:rPr>
        <w:t>ידי</w:t>
      </w:r>
      <w:r w:rsidRPr="00316C5A">
        <w:rPr>
          <w:rFonts w:eastAsia="Calibri"/>
          <w:rtl/>
        </w:rPr>
        <w:t xml:space="preserve"> </w:t>
      </w:r>
      <w:r w:rsidRPr="00316C5A">
        <w:rPr>
          <w:rFonts w:eastAsia="Calibri" w:hint="cs"/>
          <w:rtl/>
        </w:rPr>
        <w:t>גורמים</w:t>
      </w:r>
      <w:r w:rsidRPr="00316C5A">
        <w:rPr>
          <w:rFonts w:eastAsia="Calibri"/>
          <w:rtl/>
        </w:rPr>
        <w:t xml:space="preserve"> </w:t>
      </w:r>
      <w:r w:rsidRPr="00316C5A">
        <w:rPr>
          <w:rFonts w:eastAsia="Calibri" w:hint="cs"/>
          <w:rtl/>
        </w:rPr>
        <w:t>לא</w:t>
      </w:r>
      <w:r w:rsidRPr="00316C5A">
        <w:rPr>
          <w:rFonts w:eastAsia="Calibri"/>
          <w:rtl/>
        </w:rPr>
        <w:t xml:space="preserve"> </w:t>
      </w:r>
      <w:r w:rsidRPr="00316C5A">
        <w:rPr>
          <w:rFonts w:eastAsia="Calibri" w:hint="cs"/>
          <w:rtl/>
        </w:rPr>
        <w:t>ממשלתיים</w:t>
      </w:r>
      <w:r w:rsidRPr="00316C5A">
        <w:rPr>
          <w:rFonts w:eastAsia="Calibri"/>
          <w:rtl/>
        </w:rPr>
        <w:t xml:space="preserve"> </w:t>
      </w:r>
      <w:r w:rsidRPr="00316C5A">
        <w:rPr>
          <w:rFonts w:eastAsia="Calibri" w:hint="cs"/>
          <w:rtl/>
        </w:rPr>
        <w:t>-</w:t>
      </w:r>
      <w:r w:rsidRPr="00316C5A">
        <w:rPr>
          <w:rFonts w:eastAsia="Calibri"/>
          <w:rtl/>
        </w:rPr>
        <w:t xml:space="preserve"> </w:t>
      </w:r>
      <w:r w:rsidRPr="00316C5A">
        <w:rPr>
          <w:rFonts w:eastAsia="Calibri" w:hint="cs"/>
          <w:rtl/>
        </w:rPr>
        <w:t>יוזמות</w:t>
      </w:r>
      <w:r w:rsidRPr="00316C5A">
        <w:rPr>
          <w:rFonts w:eastAsia="Calibri"/>
          <w:rtl/>
        </w:rPr>
        <w:t xml:space="preserve"> </w:t>
      </w:r>
      <w:r w:rsidRPr="00316C5A">
        <w:rPr>
          <w:rFonts w:eastAsia="Calibri" w:hint="cs"/>
          <w:rtl/>
        </w:rPr>
        <w:t>אזרחיות</w:t>
      </w:r>
      <w:r w:rsidRPr="00316C5A">
        <w:rPr>
          <w:rFonts w:eastAsia="Calibri"/>
          <w:rtl/>
        </w:rPr>
        <w:t xml:space="preserve"> </w:t>
      </w:r>
      <w:r w:rsidRPr="00316C5A">
        <w:rPr>
          <w:rFonts w:eastAsia="Calibri" w:hint="cs"/>
          <w:rtl/>
        </w:rPr>
        <w:t>ועמותות</w:t>
      </w:r>
      <w:r w:rsidRPr="00316C5A">
        <w:rPr>
          <w:rFonts w:eastAsia="Calibri"/>
          <w:rtl/>
        </w:rPr>
        <w:t xml:space="preserve"> </w:t>
      </w:r>
      <w:r w:rsidRPr="00316C5A">
        <w:rPr>
          <w:rFonts w:eastAsia="Calibri" w:hint="cs"/>
          <w:rtl/>
        </w:rPr>
        <w:t>-</w:t>
      </w:r>
      <w:r w:rsidRPr="00316C5A">
        <w:rPr>
          <w:rFonts w:eastAsia="Calibri"/>
          <w:rtl/>
        </w:rPr>
        <w:t xml:space="preserve"> </w:t>
      </w:r>
      <w:r w:rsidRPr="00316C5A">
        <w:rPr>
          <w:rFonts w:eastAsia="Calibri" w:hint="cs"/>
          <w:rtl/>
        </w:rPr>
        <w:t>ועל</w:t>
      </w:r>
      <w:r w:rsidRPr="00316C5A">
        <w:rPr>
          <w:rFonts w:eastAsia="Calibri"/>
          <w:rtl/>
        </w:rPr>
        <w:t xml:space="preserve"> </w:t>
      </w:r>
      <w:r w:rsidRPr="00316C5A">
        <w:rPr>
          <w:rFonts w:eastAsia="Calibri" w:hint="cs"/>
          <w:rtl/>
        </w:rPr>
        <w:t>ידי</w:t>
      </w:r>
      <w:r w:rsidRPr="00316C5A">
        <w:rPr>
          <w:rFonts w:eastAsia="Calibri"/>
          <w:rtl/>
        </w:rPr>
        <w:t xml:space="preserve"> </w:t>
      </w:r>
      <w:r w:rsidRPr="00316C5A">
        <w:rPr>
          <w:rFonts w:eastAsia="Calibri" w:hint="cs"/>
          <w:rtl/>
        </w:rPr>
        <w:t>מתנדבים</w:t>
      </w:r>
      <w:r w:rsidRPr="00316C5A">
        <w:rPr>
          <w:rFonts w:eastAsia="Calibri"/>
          <w:rtl/>
        </w:rPr>
        <w:t>.</w:t>
      </w:r>
      <w:r w:rsidRPr="00316C5A">
        <w:rPr>
          <w:rFonts w:eastAsia="Calibri" w:hint="cs"/>
          <w:rtl/>
        </w:rPr>
        <w:t>..</w:t>
      </w:r>
      <w:r w:rsidRPr="00316C5A">
        <w:rPr>
          <w:rFonts w:eastAsia="Calibri"/>
          <w:rtl/>
        </w:rPr>
        <w:t xml:space="preserve"> </w:t>
      </w:r>
      <w:r w:rsidRPr="00316C5A">
        <w:rPr>
          <w:rFonts w:eastAsia="Calibri" w:hint="cs"/>
          <w:rtl/>
        </w:rPr>
        <w:t>רק</w:t>
      </w:r>
      <w:r w:rsidRPr="00316C5A">
        <w:rPr>
          <w:rFonts w:eastAsia="Calibri"/>
          <w:rtl/>
        </w:rPr>
        <w:t xml:space="preserve"> </w:t>
      </w:r>
      <w:r w:rsidRPr="00316C5A">
        <w:rPr>
          <w:rFonts w:eastAsia="Calibri" w:hint="cs"/>
          <w:rtl/>
        </w:rPr>
        <w:t>במהלך</w:t>
      </w:r>
      <w:r w:rsidRPr="00316C5A">
        <w:rPr>
          <w:rFonts w:eastAsia="Calibri"/>
          <w:rtl/>
        </w:rPr>
        <w:t xml:space="preserve"> </w:t>
      </w:r>
      <w:r w:rsidRPr="00316C5A">
        <w:rPr>
          <w:rFonts w:eastAsia="Calibri" w:hint="cs"/>
          <w:rtl/>
        </w:rPr>
        <w:t>השבוע</w:t>
      </w:r>
      <w:r w:rsidRPr="00316C5A">
        <w:rPr>
          <w:rFonts w:eastAsia="Calibri"/>
          <w:rtl/>
        </w:rPr>
        <w:t xml:space="preserve"> </w:t>
      </w:r>
      <w:r w:rsidRPr="00316C5A">
        <w:rPr>
          <w:rFonts w:eastAsia="Calibri" w:hint="cs"/>
          <w:rtl/>
        </w:rPr>
        <w:t>השני</w:t>
      </w:r>
      <w:r w:rsidRPr="00316C5A">
        <w:rPr>
          <w:rFonts w:eastAsia="Calibri"/>
          <w:rtl/>
        </w:rPr>
        <w:t xml:space="preserve"> </w:t>
      </w:r>
      <w:r w:rsidRPr="00316C5A">
        <w:rPr>
          <w:rFonts w:eastAsia="Calibri" w:hint="cs"/>
          <w:rtl/>
        </w:rPr>
        <w:t>למלחמה</w:t>
      </w:r>
      <w:r w:rsidRPr="00316C5A">
        <w:rPr>
          <w:rFonts w:eastAsia="Calibri"/>
          <w:rtl/>
        </w:rPr>
        <w:t xml:space="preserve"> </w:t>
      </w:r>
      <w:r w:rsidRPr="00316C5A">
        <w:rPr>
          <w:rFonts w:eastAsia="Calibri" w:hint="cs"/>
          <w:rtl/>
        </w:rPr>
        <w:t>החלה</w:t>
      </w:r>
      <w:r w:rsidRPr="00316C5A">
        <w:rPr>
          <w:rFonts w:eastAsia="Calibri"/>
          <w:rtl/>
        </w:rPr>
        <w:t xml:space="preserve"> </w:t>
      </w:r>
      <w:r w:rsidRPr="00316C5A">
        <w:rPr>
          <w:rFonts w:eastAsia="Calibri" w:hint="cs"/>
          <w:rtl/>
        </w:rPr>
        <w:t>נוכחותם</w:t>
      </w:r>
      <w:r w:rsidRPr="00316C5A">
        <w:rPr>
          <w:rFonts w:eastAsia="Calibri"/>
          <w:rtl/>
        </w:rPr>
        <w:t xml:space="preserve"> </w:t>
      </w:r>
      <w:r w:rsidRPr="00316C5A">
        <w:rPr>
          <w:rFonts w:eastAsia="Calibri" w:hint="cs"/>
          <w:rtl/>
        </w:rPr>
        <w:t>של</w:t>
      </w:r>
      <w:r w:rsidRPr="00316C5A">
        <w:rPr>
          <w:rFonts w:eastAsia="Calibri"/>
          <w:rtl/>
        </w:rPr>
        <w:t xml:space="preserve"> </w:t>
      </w:r>
      <w:r w:rsidRPr="00316C5A">
        <w:rPr>
          <w:rFonts w:eastAsia="Calibri" w:hint="cs"/>
          <w:rtl/>
        </w:rPr>
        <w:t>צוותי</w:t>
      </w:r>
      <w:r w:rsidRPr="00316C5A">
        <w:rPr>
          <w:rFonts w:eastAsia="Calibri"/>
          <w:rtl/>
        </w:rPr>
        <w:t xml:space="preserve"> </w:t>
      </w:r>
      <w:r w:rsidRPr="00316C5A">
        <w:rPr>
          <w:rFonts w:eastAsia="Calibri" w:hint="cs"/>
          <w:rtl/>
        </w:rPr>
        <w:t>המשרד</w:t>
      </w:r>
      <w:r w:rsidRPr="00316C5A">
        <w:rPr>
          <w:rFonts w:eastAsia="Calibri"/>
          <w:rtl/>
        </w:rPr>
        <w:t xml:space="preserve"> </w:t>
      </w:r>
      <w:r w:rsidRPr="00316C5A">
        <w:rPr>
          <w:rFonts w:eastAsia="Calibri" w:hint="cs"/>
          <w:rtl/>
        </w:rPr>
        <w:t>להיות</w:t>
      </w:r>
      <w:r w:rsidRPr="00316C5A">
        <w:rPr>
          <w:rFonts w:eastAsia="Calibri"/>
          <w:rtl/>
        </w:rPr>
        <w:t xml:space="preserve"> </w:t>
      </w:r>
      <w:r w:rsidRPr="00316C5A">
        <w:rPr>
          <w:rFonts w:eastAsia="Calibri" w:hint="cs"/>
          <w:rtl/>
        </w:rPr>
        <w:t>מורגשת</w:t>
      </w:r>
      <w:r w:rsidRPr="00316C5A">
        <w:rPr>
          <w:rFonts w:eastAsia="Calibri"/>
          <w:rtl/>
        </w:rPr>
        <w:t xml:space="preserve"> </w:t>
      </w:r>
      <w:r w:rsidRPr="00316C5A">
        <w:rPr>
          <w:rFonts w:eastAsia="Calibri" w:hint="cs"/>
          <w:rtl/>
        </w:rPr>
        <w:t>במתקנים</w:t>
      </w:r>
      <w:r w:rsidRPr="00316C5A">
        <w:rPr>
          <w:rFonts w:eastAsia="Calibri"/>
          <w:rtl/>
        </w:rPr>
        <w:t xml:space="preserve"> </w:t>
      </w:r>
      <w:r w:rsidRPr="00316C5A">
        <w:rPr>
          <w:rFonts w:eastAsia="Calibri" w:hint="cs"/>
          <w:rtl/>
        </w:rPr>
        <w:t>שאליהם הגיעו</w:t>
      </w:r>
      <w:r w:rsidRPr="00316C5A">
        <w:rPr>
          <w:rFonts w:eastAsia="Calibri"/>
          <w:rtl/>
        </w:rPr>
        <w:t xml:space="preserve"> </w:t>
      </w:r>
      <w:r w:rsidRPr="00316C5A">
        <w:rPr>
          <w:rFonts w:eastAsia="Calibri" w:hint="cs"/>
          <w:rtl/>
        </w:rPr>
        <w:t>מפונים</w:t>
      </w:r>
      <w:r w:rsidRPr="00316C5A">
        <w:rPr>
          <w:rFonts w:eastAsia="Calibri"/>
          <w:rtl/>
        </w:rPr>
        <w:t xml:space="preserve">, </w:t>
      </w:r>
      <w:r w:rsidRPr="00316C5A">
        <w:rPr>
          <w:rFonts w:eastAsia="Calibri" w:hint="cs"/>
          <w:rtl/>
        </w:rPr>
        <w:t>תחילה</w:t>
      </w:r>
      <w:r w:rsidRPr="00316C5A">
        <w:rPr>
          <w:rFonts w:eastAsia="Calibri"/>
          <w:rtl/>
        </w:rPr>
        <w:t xml:space="preserve"> </w:t>
      </w:r>
      <w:r w:rsidRPr="00316C5A">
        <w:rPr>
          <w:rFonts w:eastAsia="Calibri" w:hint="cs"/>
          <w:rtl/>
        </w:rPr>
        <w:t>הנפגעים</w:t>
      </w:r>
      <w:r w:rsidRPr="00316C5A">
        <w:rPr>
          <w:rFonts w:eastAsia="Calibri"/>
          <w:rtl/>
        </w:rPr>
        <w:t xml:space="preserve"> </w:t>
      </w:r>
      <w:r w:rsidRPr="00316C5A">
        <w:rPr>
          <w:rFonts w:eastAsia="Calibri" w:hint="cs"/>
          <w:rtl/>
        </w:rPr>
        <w:t>מיישובי</w:t>
      </w:r>
      <w:r w:rsidRPr="00316C5A">
        <w:rPr>
          <w:rFonts w:eastAsia="Calibri"/>
          <w:rtl/>
        </w:rPr>
        <w:t xml:space="preserve"> </w:t>
      </w:r>
      <w:r w:rsidRPr="00316C5A">
        <w:rPr>
          <w:rFonts w:eastAsia="Calibri" w:hint="cs"/>
          <w:rtl/>
        </w:rPr>
        <w:t>עוטף</w:t>
      </w:r>
      <w:r w:rsidRPr="00316C5A">
        <w:rPr>
          <w:rFonts w:eastAsia="Calibri"/>
          <w:rtl/>
        </w:rPr>
        <w:t xml:space="preserve"> </w:t>
      </w:r>
      <w:r w:rsidRPr="00316C5A">
        <w:rPr>
          <w:rFonts w:eastAsia="Calibri" w:hint="cs"/>
          <w:rtl/>
        </w:rPr>
        <w:t>עזה</w:t>
      </w:r>
      <w:r w:rsidRPr="00316C5A">
        <w:rPr>
          <w:rFonts w:eastAsia="Calibri"/>
          <w:rtl/>
        </w:rPr>
        <w:t xml:space="preserve"> </w:t>
      </w:r>
      <w:r w:rsidRPr="00316C5A">
        <w:rPr>
          <w:rFonts w:eastAsia="Calibri" w:hint="cs"/>
          <w:rtl/>
        </w:rPr>
        <w:t>ולאחר</w:t>
      </w:r>
      <w:r w:rsidRPr="00316C5A">
        <w:rPr>
          <w:rFonts w:eastAsia="Calibri"/>
          <w:rtl/>
        </w:rPr>
        <w:t xml:space="preserve"> </w:t>
      </w:r>
      <w:r w:rsidRPr="00316C5A">
        <w:rPr>
          <w:rFonts w:eastAsia="Calibri" w:hint="cs"/>
          <w:rtl/>
        </w:rPr>
        <w:t>מכן</w:t>
      </w:r>
      <w:r w:rsidRPr="00316C5A">
        <w:rPr>
          <w:rFonts w:eastAsia="Calibri"/>
          <w:rtl/>
        </w:rPr>
        <w:t xml:space="preserve"> </w:t>
      </w:r>
      <w:r w:rsidRPr="00316C5A">
        <w:rPr>
          <w:rFonts w:eastAsia="Calibri" w:hint="cs"/>
          <w:rtl/>
        </w:rPr>
        <w:t>גם</w:t>
      </w:r>
      <w:r w:rsidRPr="00316C5A">
        <w:rPr>
          <w:rFonts w:eastAsia="Calibri"/>
          <w:rtl/>
        </w:rPr>
        <w:t xml:space="preserve"> </w:t>
      </w:r>
      <w:r w:rsidRPr="00316C5A">
        <w:rPr>
          <w:rFonts w:eastAsia="Calibri" w:hint="cs"/>
          <w:rtl/>
        </w:rPr>
        <w:t>מיישובים</w:t>
      </w:r>
      <w:r w:rsidRPr="00316C5A">
        <w:rPr>
          <w:rFonts w:eastAsia="Calibri"/>
          <w:rtl/>
        </w:rPr>
        <w:t xml:space="preserve"> </w:t>
      </w:r>
      <w:r w:rsidRPr="00316C5A">
        <w:rPr>
          <w:rFonts w:eastAsia="Calibri" w:hint="cs"/>
          <w:rtl/>
        </w:rPr>
        <w:t>אחרים</w:t>
      </w:r>
      <w:r w:rsidRPr="00316C5A">
        <w:rPr>
          <w:rFonts w:eastAsia="Calibri"/>
          <w:rtl/>
        </w:rPr>
        <w:t xml:space="preserve"> </w:t>
      </w:r>
      <w:r w:rsidRPr="00316C5A">
        <w:rPr>
          <w:rFonts w:eastAsia="Calibri" w:hint="cs"/>
          <w:rtl/>
        </w:rPr>
        <w:t>מהצפון</w:t>
      </w:r>
      <w:r w:rsidRPr="00316C5A">
        <w:rPr>
          <w:rFonts w:eastAsia="Calibri"/>
          <w:rtl/>
        </w:rPr>
        <w:t xml:space="preserve"> </w:t>
      </w:r>
      <w:r w:rsidRPr="00316C5A">
        <w:rPr>
          <w:rFonts w:eastAsia="Calibri" w:hint="cs"/>
          <w:rtl/>
        </w:rPr>
        <w:t>והדרום"</w:t>
      </w:r>
      <w:r w:rsidRPr="00316C5A">
        <w:rPr>
          <w:rFonts w:eastAsia="Calibri"/>
        </w:rPr>
        <w:t>.</w:t>
      </w:r>
      <w:r w:rsidRPr="00316C5A">
        <w:rPr>
          <w:rFonts w:eastAsia="Calibri" w:hint="cs"/>
          <w:rtl/>
        </w:rPr>
        <w:t xml:space="preserve"> עוד נאמר כי "הסדרים</w:t>
      </w:r>
      <w:r w:rsidRPr="00316C5A">
        <w:rPr>
          <w:rFonts w:eastAsia="Calibri"/>
          <w:rtl/>
        </w:rPr>
        <w:t xml:space="preserve"> </w:t>
      </w:r>
      <w:r w:rsidRPr="00316C5A">
        <w:rPr>
          <w:rFonts w:eastAsia="Calibri" w:hint="cs"/>
          <w:rtl/>
        </w:rPr>
        <w:t>שונים</w:t>
      </w:r>
      <w:r w:rsidRPr="00316C5A">
        <w:rPr>
          <w:rFonts w:eastAsia="Calibri"/>
          <w:rtl/>
        </w:rPr>
        <w:t xml:space="preserve"> </w:t>
      </w:r>
      <w:r w:rsidRPr="00316C5A">
        <w:rPr>
          <w:rFonts w:eastAsia="Calibri" w:hint="cs"/>
          <w:rtl/>
        </w:rPr>
        <w:t>אומצו</w:t>
      </w:r>
      <w:r w:rsidRPr="00316C5A">
        <w:rPr>
          <w:rFonts w:eastAsia="Calibri"/>
          <w:rtl/>
        </w:rPr>
        <w:t xml:space="preserve"> </w:t>
      </w:r>
      <w:r w:rsidRPr="00316C5A">
        <w:rPr>
          <w:rFonts w:eastAsia="Calibri" w:hint="cs"/>
          <w:rtl/>
        </w:rPr>
        <w:t>על</w:t>
      </w:r>
      <w:r w:rsidRPr="00316C5A">
        <w:rPr>
          <w:rFonts w:eastAsia="Calibri"/>
          <w:rtl/>
        </w:rPr>
        <w:t xml:space="preserve"> </w:t>
      </w:r>
      <w:r w:rsidRPr="00316C5A">
        <w:rPr>
          <w:rFonts w:eastAsia="Calibri" w:hint="cs"/>
          <w:rtl/>
        </w:rPr>
        <w:t>מנת</w:t>
      </w:r>
      <w:r w:rsidRPr="00316C5A">
        <w:rPr>
          <w:rFonts w:eastAsia="Calibri"/>
          <w:rtl/>
        </w:rPr>
        <w:t xml:space="preserve"> </w:t>
      </w:r>
      <w:r w:rsidRPr="00316C5A">
        <w:rPr>
          <w:rFonts w:eastAsia="Calibri" w:hint="cs"/>
          <w:rtl/>
        </w:rPr>
        <w:t>להבטיח</w:t>
      </w:r>
      <w:r w:rsidRPr="00316C5A">
        <w:rPr>
          <w:rFonts w:eastAsia="Calibri"/>
          <w:rtl/>
        </w:rPr>
        <w:t xml:space="preserve"> </w:t>
      </w:r>
      <w:r w:rsidRPr="00316C5A">
        <w:rPr>
          <w:rFonts w:eastAsia="Calibri" w:hint="cs"/>
          <w:rtl/>
        </w:rPr>
        <w:t>נוכחות</w:t>
      </w:r>
      <w:r w:rsidRPr="00316C5A">
        <w:rPr>
          <w:rFonts w:eastAsia="Calibri"/>
          <w:rtl/>
        </w:rPr>
        <w:t xml:space="preserve"> </w:t>
      </w:r>
      <w:r w:rsidRPr="00316C5A">
        <w:rPr>
          <w:rFonts w:eastAsia="Calibri" w:hint="cs"/>
          <w:rtl/>
        </w:rPr>
        <w:t>מתמשכת</w:t>
      </w:r>
      <w:r w:rsidRPr="00316C5A">
        <w:rPr>
          <w:rFonts w:eastAsia="Calibri"/>
          <w:rtl/>
        </w:rPr>
        <w:t xml:space="preserve"> </w:t>
      </w:r>
      <w:r w:rsidRPr="00316C5A">
        <w:rPr>
          <w:rFonts w:eastAsia="Calibri" w:hint="cs"/>
          <w:rtl/>
        </w:rPr>
        <w:t>של</w:t>
      </w:r>
      <w:r w:rsidRPr="00316C5A">
        <w:rPr>
          <w:rFonts w:eastAsia="Calibri"/>
          <w:rtl/>
        </w:rPr>
        <w:t xml:space="preserve"> </w:t>
      </w:r>
      <w:r w:rsidRPr="00316C5A">
        <w:rPr>
          <w:rFonts w:eastAsia="Calibri" w:hint="cs"/>
          <w:rtl/>
        </w:rPr>
        <w:t>אנשי</w:t>
      </w:r>
      <w:r w:rsidRPr="00316C5A">
        <w:rPr>
          <w:rFonts w:eastAsia="Calibri"/>
          <w:rtl/>
        </w:rPr>
        <w:t xml:space="preserve"> </w:t>
      </w:r>
      <w:r w:rsidRPr="00316C5A">
        <w:rPr>
          <w:rFonts w:eastAsia="Calibri" w:hint="cs"/>
          <w:rtl/>
        </w:rPr>
        <w:t>מקצוע</w:t>
      </w:r>
      <w:r w:rsidRPr="00316C5A">
        <w:rPr>
          <w:rFonts w:eastAsia="Calibri"/>
          <w:rtl/>
        </w:rPr>
        <w:t xml:space="preserve"> </w:t>
      </w:r>
      <w:r w:rsidRPr="00316C5A">
        <w:rPr>
          <w:rFonts w:eastAsia="Calibri" w:hint="cs"/>
          <w:rtl/>
        </w:rPr>
        <w:t>בבתי</w:t>
      </w:r>
      <w:r w:rsidRPr="00316C5A">
        <w:rPr>
          <w:rFonts w:eastAsia="Calibri"/>
          <w:rtl/>
        </w:rPr>
        <w:t xml:space="preserve"> </w:t>
      </w:r>
      <w:r w:rsidRPr="00316C5A">
        <w:rPr>
          <w:rFonts w:eastAsia="Calibri" w:hint="cs"/>
          <w:rtl/>
        </w:rPr>
        <w:t>המלון</w:t>
      </w:r>
      <w:r w:rsidRPr="00316C5A">
        <w:rPr>
          <w:rFonts w:eastAsia="Calibri"/>
          <w:rtl/>
        </w:rPr>
        <w:t xml:space="preserve"> </w:t>
      </w:r>
      <w:r w:rsidRPr="00316C5A">
        <w:rPr>
          <w:rFonts w:eastAsia="Calibri" w:hint="cs"/>
          <w:rtl/>
        </w:rPr>
        <w:t>שבהם</w:t>
      </w:r>
      <w:r w:rsidRPr="00316C5A">
        <w:rPr>
          <w:rFonts w:eastAsia="Calibri"/>
          <w:rtl/>
        </w:rPr>
        <w:t xml:space="preserve"> </w:t>
      </w:r>
      <w:r w:rsidRPr="00316C5A">
        <w:rPr>
          <w:rFonts w:eastAsia="Calibri" w:hint="cs"/>
          <w:rtl/>
        </w:rPr>
        <w:t>שוכנו המפונים</w:t>
      </w:r>
      <w:r w:rsidRPr="00316C5A">
        <w:rPr>
          <w:rFonts w:eastAsia="Calibri"/>
          <w:rtl/>
        </w:rPr>
        <w:t xml:space="preserve">. </w:t>
      </w:r>
      <w:r w:rsidRPr="00316C5A">
        <w:rPr>
          <w:rFonts w:eastAsia="Calibri" w:hint="cs"/>
          <w:rtl/>
        </w:rPr>
        <w:t>בחלק</w:t>
      </w:r>
      <w:r w:rsidRPr="00316C5A">
        <w:rPr>
          <w:rFonts w:eastAsia="Calibri"/>
          <w:rtl/>
        </w:rPr>
        <w:t xml:space="preserve"> </w:t>
      </w:r>
      <w:r w:rsidRPr="00316C5A">
        <w:rPr>
          <w:rFonts w:eastAsia="Calibri" w:hint="cs"/>
          <w:rtl/>
        </w:rPr>
        <w:t>מהמקרים</w:t>
      </w:r>
      <w:r w:rsidRPr="00316C5A">
        <w:rPr>
          <w:rFonts w:eastAsia="Calibri"/>
          <w:rtl/>
        </w:rPr>
        <w:t xml:space="preserve">, </w:t>
      </w:r>
      <w:r w:rsidRPr="00316C5A">
        <w:rPr>
          <w:rFonts w:eastAsia="Calibri" w:hint="cs"/>
          <w:rtl/>
        </w:rPr>
        <w:t>מערך</w:t>
      </w:r>
      <w:r w:rsidRPr="00316C5A">
        <w:rPr>
          <w:rFonts w:eastAsia="Calibri"/>
          <w:rtl/>
        </w:rPr>
        <w:t xml:space="preserve"> </w:t>
      </w:r>
      <w:r w:rsidRPr="00316C5A">
        <w:rPr>
          <w:rFonts w:eastAsia="Calibri" w:hint="cs"/>
          <w:rtl/>
        </w:rPr>
        <w:t>הרווחה</w:t>
      </w:r>
      <w:r w:rsidRPr="00316C5A">
        <w:rPr>
          <w:rFonts w:eastAsia="Calibri"/>
          <w:rtl/>
        </w:rPr>
        <w:t xml:space="preserve"> </w:t>
      </w:r>
      <w:r w:rsidRPr="00316C5A">
        <w:rPr>
          <w:rFonts w:eastAsia="Calibri" w:hint="cs"/>
          <w:rtl/>
        </w:rPr>
        <w:t>של</w:t>
      </w:r>
      <w:r w:rsidRPr="00316C5A">
        <w:rPr>
          <w:rFonts w:eastAsia="Calibri"/>
          <w:rtl/>
        </w:rPr>
        <w:t xml:space="preserve"> </w:t>
      </w:r>
      <w:r w:rsidRPr="00316C5A">
        <w:rPr>
          <w:rFonts w:eastAsia="Calibri" w:hint="cs"/>
          <w:rtl/>
        </w:rPr>
        <w:t>יישוב</w:t>
      </w:r>
      <w:r w:rsidRPr="00316C5A">
        <w:rPr>
          <w:rFonts w:eastAsia="Calibri"/>
          <w:rtl/>
        </w:rPr>
        <w:t xml:space="preserve"> </w:t>
      </w:r>
      <w:r w:rsidRPr="00316C5A">
        <w:rPr>
          <w:rFonts w:eastAsia="Calibri" w:hint="cs"/>
          <w:rtl/>
        </w:rPr>
        <w:t>המוצא</w:t>
      </w:r>
      <w:r w:rsidRPr="00316C5A">
        <w:rPr>
          <w:rFonts w:eastAsia="Calibri"/>
          <w:rtl/>
        </w:rPr>
        <w:t xml:space="preserve"> </w:t>
      </w:r>
      <w:r w:rsidRPr="00316C5A">
        <w:rPr>
          <w:rFonts w:eastAsia="Calibri" w:hint="cs"/>
          <w:rtl/>
        </w:rPr>
        <w:t>של</w:t>
      </w:r>
      <w:r w:rsidRPr="00316C5A">
        <w:rPr>
          <w:rFonts w:eastAsia="Calibri"/>
          <w:rtl/>
        </w:rPr>
        <w:t xml:space="preserve"> </w:t>
      </w:r>
      <w:r w:rsidRPr="00316C5A">
        <w:rPr>
          <w:rFonts w:eastAsia="Calibri" w:hint="cs"/>
          <w:rtl/>
        </w:rPr>
        <w:t>המפונים</w:t>
      </w:r>
      <w:r w:rsidRPr="00316C5A">
        <w:rPr>
          <w:rFonts w:eastAsia="Calibri"/>
          <w:rtl/>
        </w:rPr>
        <w:t xml:space="preserve"> </w:t>
      </w:r>
      <w:r w:rsidRPr="00316C5A">
        <w:rPr>
          <w:rFonts w:eastAsia="Calibri" w:hint="cs"/>
          <w:rtl/>
        </w:rPr>
        <w:t>פעל</w:t>
      </w:r>
      <w:r w:rsidRPr="00316C5A">
        <w:rPr>
          <w:rFonts w:eastAsia="Calibri"/>
          <w:rtl/>
        </w:rPr>
        <w:t xml:space="preserve"> </w:t>
      </w:r>
      <w:r w:rsidRPr="00316C5A">
        <w:rPr>
          <w:rFonts w:eastAsia="Calibri" w:hint="cs"/>
          <w:rtl/>
        </w:rPr>
        <w:t>גם</w:t>
      </w:r>
      <w:r w:rsidRPr="00316C5A">
        <w:rPr>
          <w:rFonts w:eastAsia="Calibri"/>
          <w:rtl/>
        </w:rPr>
        <w:t xml:space="preserve"> </w:t>
      </w:r>
      <w:r w:rsidRPr="00316C5A">
        <w:rPr>
          <w:rFonts w:eastAsia="Calibri" w:hint="cs"/>
          <w:rtl/>
        </w:rPr>
        <w:t>במקומות היעד... במקרים</w:t>
      </w:r>
      <w:r w:rsidRPr="00316C5A">
        <w:rPr>
          <w:rFonts w:eastAsia="Calibri"/>
          <w:rtl/>
        </w:rPr>
        <w:t xml:space="preserve"> </w:t>
      </w:r>
      <w:r w:rsidRPr="00316C5A">
        <w:rPr>
          <w:rFonts w:eastAsia="Calibri" w:hint="cs"/>
          <w:rtl/>
        </w:rPr>
        <w:t>אחרים</w:t>
      </w:r>
      <w:r w:rsidRPr="00316C5A">
        <w:rPr>
          <w:rFonts w:eastAsia="Calibri"/>
          <w:rtl/>
        </w:rPr>
        <w:t xml:space="preserve">, </w:t>
      </w:r>
      <w:r w:rsidRPr="00316C5A">
        <w:rPr>
          <w:rFonts w:eastAsia="Calibri" w:hint="cs"/>
          <w:rtl/>
        </w:rPr>
        <w:t>צוותים</w:t>
      </w:r>
      <w:r w:rsidRPr="00316C5A">
        <w:rPr>
          <w:rFonts w:eastAsia="Calibri"/>
          <w:rtl/>
        </w:rPr>
        <w:t xml:space="preserve"> </w:t>
      </w:r>
      <w:r w:rsidRPr="00316C5A">
        <w:rPr>
          <w:rFonts w:eastAsia="Calibri" w:hint="cs"/>
          <w:rtl/>
        </w:rPr>
        <w:t>של</w:t>
      </w:r>
      <w:r w:rsidRPr="00316C5A">
        <w:rPr>
          <w:rFonts w:eastAsia="Calibri"/>
          <w:rtl/>
        </w:rPr>
        <w:t xml:space="preserve"> </w:t>
      </w:r>
      <w:r w:rsidRPr="00316C5A">
        <w:rPr>
          <w:rFonts w:eastAsia="Calibri" w:hint="cs"/>
          <w:rtl/>
        </w:rPr>
        <w:t>המחלקות</w:t>
      </w:r>
      <w:r w:rsidRPr="00316C5A">
        <w:rPr>
          <w:rFonts w:eastAsia="Calibri"/>
          <w:rtl/>
        </w:rPr>
        <w:t xml:space="preserve"> </w:t>
      </w:r>
      <w:r w:rsidRPr="00316C5A">
        <w:rPr>
          <w:rFonts w:eastAsia="Calibri" w:hint="cs"/>
          <w:rtl/>
        </w:rPr>
        <w:t>לשירותים</w:t>
      </w:r>
      <w:r w:rsidRPr="00316C5A">
        <w:rPr>
          <w:rFonts w:eastAsia="Calibri"/>
          <w:rtl/>
        </w:rPr>
        <w:t xml:space="preserve"> </w:t>
      </w:r>
      <w:r w:rsidRPr="00316C5A">
        <w:rPr>
          <w:rFonts w:eastAsia="Calibri" w:hint="cs"/>
          <w:rtl/>
        </w:rPr>
        <w:t>חברתיים</w:t>
      </w:r>
      <w:r w:rsidRPr="00316C5A">
        <w:rPr>
          <w:rFonts w:eastAsia="Calibri"/>
          <w:rtl/>
        </w:rPr>
        <w:t xml:space="preserve"> </w:t>
      </w:r>
      <w:r w:rsidRPr="00316C5A">
        <w:rPr>
          <w:rFonts w:eastAsia="Calibri" w:hint="cs"/>
          <w:rtl/>
        </w:rPr>
        <w:t>ביישוב</w:t>
      </w:r>
      <w:r w:rsidRPr="00316C5A">
        <w:rPr>
          <w:rFonts w:eastAsia="Calibri"/>
          <w:rtl/>
        </w:rPr>
        <w:t xml:space="preserve"> </w:t>
      </w:r>
      <w:r w:rsidRPr="00316C5A">
        <w:rPr>
          <w:rFonts w:eastAsia="Calibri" w:hint="cs"/>
          <w:rtl/>
        </w:rPr>
        <w:t>הקולט</w:t>
      </w:r>
      <w:r w:rsidRPr="00316C5A">
        <w:rPr>
          <w:rFonts w:eastAsia="Calibri"/>
          <w:rtl/>
        </w:rPr>
        <w:t xml:space="preserve"> </w:t>
      </w:r>
      <w:r w:rsidRPr="00316C5A">
        <w:rPr>
          <w:rFonts w:eastAsia="Calibri" w:hint="cs"/>
          <w:rtl/>
        </w:rPr>
        <w:t>הם</w:t>
      </w:r>
      <w:r w:rsidRPr="00316C5A">
        <w:rPr>
          <w:rFonts w:eastAsia="Calibri"/>
          <w:rtl/>
        </w:rPr>
        <w:t xml:space="preserve"> </w:t>
      </w:r>
      <w:r w:rsidRPr="00316C5A">
        <w:rPr>
          <w:rFonts w:eastAsia="Calibri" w:hint="cs"/>
          <w:rtl/>
        </w:rPr>
        <w:t>שלקחו</w:t>
      </w:r>
      <w:r w:rsidRPr="00316C5A">
        <w:rPr>
          <w:rFonts w:eastAsia="Calibri"/>
          <w:rtl/>
        </w:rPr>
        <w:t xml:space="preserve"> </w:t>
      </w:r>
      <w:r w:rsidRPr="00316C5A">
        <w:rPr>
          <w:rFonts w:eastAsia="Calibri" w:hint="cs"/>
          <w:rtl/>
        </w:rPr>
        <w:t>אחריות על</w:t>
      </w:r>
      <w:r w:rsidRPr="00316C5A">
        <w:rPr>
          <w:rFonts w:eastAsia="Calibri"/>
          <w:rtl/>
        </w:rPr>
        <w:t xml:space="preserve"> </w:t>
      </w:r>
      <w:r w:rsidRPr="00316C5A">
        <w:rPr>
          <w:rFonts w:eastAsia="Calibri" w:hint="cs"/>
          <w:rtl/>
        </w:rPr>
        <w:t>הטיפול</w:t>
      </w:r>
      <w:r w:rsidRPr="00316C5A">
        <w:rPr>
          <w:rFonts w:eastAsia="Calibri"/>
          <w:rtl/>
        </w:rPr>
        <w:t xml:space="preserve"> </w:t>
      </w:r>
      <w:r w:rsidRPr="00316C5A">
        <w:rPr>
          <w:rFonts w:eastAsia="Calibri" w:hint="cs"/>
          <w:rtl/>
        </w:rPr>
        <w:t>במפונים... במקומות שבהם</w:t>
      </w:r>
      <w:r w:rsidRPr="00316C5A">
        <w:rPr>
          <w:rFonts w:eastAsia="Calibri"/>
          <w:rtl/>
        </w:rPr>
        <w:t xml:space="preserve"> </w:t>
      </w:r>
      <w:r w:rsidRPr="00316C5A">
        <w:rPr>
          <w:rFonts w:eastAsia="Calibri" w:hint="cs"/>
          <w:rtl/>
        </w:rPr>
        <w:t>היה</w:t>
      </w:r>
      <w:r w:rsidRPr="00316C5A">
        <w:rPr>
          <w:rFonts w:eastAsia="Calibri"/>
          <w:rtl/>
        </w:rPr>
        <w:t xml:space="preserve"> </w:t>
      </w:r>
      <w:r w:rsidRPr="00316C5A">
        <w:rPr>
          <w:rFonts w:eastAsia="Calibri" w:hint="cs"/>
          <w:rtl/>
        </w:rPr>
        <w:t>ריכוז</w:t>
      </w:r>
      <w:r w:rsidRPr="00316C5A">
        <w:rPr>
          <w:rFonts w:eastAsia="Calibri"/>
          <w:rtl/>
        </w:rPr>
        <w:t xml:space="preserve"> </w:t>
      </w:r>
      <w:r w:rsidRPr="00316C5A">
        <w:rPr>
          <w:rFonts w:eastAsia="Calibri" w:hint="cs"/>
          <w:rtl/>
        </w:rPr>
        <w:t>גדול</w:t>
      </w:r>
      <w:r w:rsidRPr="00316C5A">
        <w:rPr>
          <w:rFonts w:eastAsia="Calibri"/>
          <w:rtl/>
        </w:rPr>
        <w:t xml:space="preserve"> </w:t>
      </w:r>
      <w:r w:rsidRPr="00316C5A">
        <w:rPr>
          <w:rFonts w:eastAsia="Calibri" w:hint="cs"/>
          <w:rtl/>
        </w:rPr>
        <w:t>של</w:t>
      </w:r>
      <w:r w:rsidRPr="00316C5A">
        <w:rPr>
          <w:rFonts w:eastAsia="Calibri"/>
          <w:rtl/>
        </w:rPr>
        <w:t xml:space="preserve"> </w:t>
      </w:r>
      <w:r w:rsidRPr="00316C5A">
        <w:rPr>
          <w:rFonts w:eastAsia="Calibri" w:hint="cs"/>
          <w:rtl/>
        </w:rPr>
        <w:t>מפונים ומערכת</w:t>
      </w:r>
      <w:r w:rsidRPr="00316C5A">
        <w:rPr>
          <w:rFonts w:eastAsia="Calibri"/>
          <w:rtl/>
        </w:rPr>
        <w:t xml:space="preserve"> </w:t>
      </w:r>
      <w:r w:rsidRPr="00316C5A">
        <w:rPr>
          <w:rFonts w:eastAsia="Calibri" w:hint="cs"/>
          <w:rtl/>
        </w:rPr>
        <w:t>רווחה</w:t>
      </w:r>
      <w:r w:rsidRPr="00316C5A">
        <w:rPr>
          <w:rFonts w:eastAsia="Calibri"/>
          <w:rtl/>
        </w:rPr>
        <w:t xml:space="preserve"> </w:t>
      </w:r>
      <w:r w:rsidRPr="00316C5A">
        <w:rPr>
          <w:rFonts w:eastAsia="Calibri" w:hint="cs"/>
          <w:rtl/>
        </w:rPr>
        <w:t>מצומצמת או חלשה... עיקר הנטל הוטל על עובדות ועובדים סוציאליים ממטה המשרד"</w:t>
      </w:r>
      <w:r w:rsidRPr="00316C5A">
        <w:rPr>
          <w:rFonts w:eastAsia="Calibri"/>
          <w:vertAlign w:val="superscript"/>
          <w:rtl/>
        </w:rPr>
        <w:footnoteReference w:id="14"/>
      </w:r>
      <w:r w:rsidRPr="00316C5A">
        <w:rPr>
          <w:rFonts w:eastAsia="Calibri" w:hint="cs"/>
          <w:rtl/>
        </w:rPr>
        <w:t xml:space="preserve">. </w:t>
      </w:r>
    </w:p>
    <w:p w:rsidR="00316C5A" w:rsidRPr="00316C5A" w:rsidRDefault="00316C5A" w:rsidP="00316C5A">
      <w:pPr>
        <w:widowControl w:val="0"/>
        <w:spacing w:line="269" w:lineRule="auto"/>
        <w:rPr>
          <w:rFonts w:eastAsia="Calibri"/>
          <w:rtl/>
        </w:rPr>
      </w:pPr>
    </w:p>
    <w:p w:rsidR="00316C5A" w:rsidRPr="00316C5A" w:rsidRDefault="00316C5A" w:rsidP="00316C5A">
      <w:pPr>
        <w:widowControl w:val="0"/>
        <w:spacing w:line="269" w:lineRule="auto"/>
        <w:outlineLvl w:val="2"/>
        <w:rPr>
          <w:rFonts w:eastAsia="Times New Roman"/>
          <w:bCs/>
          <w:szCs w:val="28"/>
          <w:u w:val="single"/>
          <w:rtl/>
        </w:rPr>
      </w:pPr>
      <w:r w:rsidRPr="00316C5A">
        <w:rPr>
          <w:rFonts w:eastAsia="Times New Roman" w:hint="cs"/>
          <w:bCs/>
          <w:szCs w:val="28"/>
          <w:u w:val="single"/>
          <w:rtl/>
        </w:rPr>
        <w:t>סיוע משרד הרווחה לרשויות המקומיות לצורך טיפול במפונים</w:t>
      </w:r>
      <w:r w:rsidRPr="00316C5A">
        <w:rPr>
          <w:rFonts w:eastAsia="Times New Roman"/>
          <w:bCs/>
          <w:szCs w:val="28"/>
          <w:u w:val="single"/>
          <w:rtl/>
        </w:rPr>
        <w:t xml:space="preserve"> </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rtl/>
        </w:rPr>
      </w:pPr>
      <w:r w:rsidRPr="00316C5A">
        <w:rPr>
          <w:rFonts w:eastAsia="Calibri" w:hint="cs"/>
          <w:rtl/>
        </w:rPr>
        <w:t>ב-18.10.23 פרסם משרד הרווחה נוהל הקובע ומסדיר את דרכי עבודת מערך הרווחה במתקן לאזרחים מפונים</w:t>
      </w:r>
      <w:r w:rsidRPr="00316C5A">
        <w:rPr>
          <w:rFonts w:eastAsia="Calibri"/>
          <w:vertAlign w:val="superscript"/>
          <w:rtl/>
        </w:rPr>
        <w:footnoteReference w:id="15"/>
      </w:r>
      <w:r w:rsidRPr="00316C5A">
        <w:rPr>
          <w:rFonts w:eastAsia="Calibri" w:hint="cs"/>
          <w:rtl/>
        </w:rPr>
        <w:t xml:space="preserve">. על פי נוהל זה, תפיסת העבודה של מערך הרווחה במלונות היא יצירת מקום בטוח עבור המפונים, מיפוי צורכיהם ובניית תוכניות התערבות פרטניות, קבוצתיות, משפחתיות וקהילתיות. לצורך כך קבע משרד הרווחה כי בכל מלון שבו נמצאים מפונים יוצב מנהל תחום רווחה מטעם מחלקת הרווחה ברשות המקומית (הקולטת); עליו הוטל למפות את צורכי הרווחה של המפונים, ולשים לב למאפיינים מיוחדים דוגמת מוגבלויות, אזרחים ותיקים ומשפחות שכולות, לתכלל את הטיפול בהם ולסייע להם במיצוי </w:t>
      </w:r>
      <w:r w:rsidRPr="00316C5A">
        <w:rPr>
          <w:rFonts w:eastAsia="Calibri" w:hint="cs"/>
          <w:rtl/>
        </w:rPr>
        <w:lastRenderedPageBreak/>
        <w:t>זכויותיהם. עוד נדרש ממנהל תחום הרווחה לרכז מדי יום ביומו את כל הנתונים וצורכי הרווחה העולים מהמפונים ולהעבירם, בין היתר, להנהלת מחוז משרד הרווחה הרלוונטי. במקרים שבהם הרשות המקומית לא מצליחה להעמיד מנהל כאמור, יינתן לכך מענה מטעם משרד הרווחה; ובמלונות שבהם נמצאים נציגי מחלקת הרווחה מהרשות המפונה, הם אלו שימלאו את תפקיד מנהל תחום הרווחה. נוסף על כך, בכל מלון יפעלו גורמים מסייעים - עו"סים - לצורך מתן מענה ראשוני למפונים וסיוע למנהל תחום הרווחה בכל שיזדקק, ו</w:t>
      </w:r>
      <w:r w:rsidRPr="00316C5A">
        <w:rPr>
          <w:rFonts w:eastAsia="Calibri" w:hint="eastAsia"/>
          <w:rtl/>
        </w:rPr>
        <w:t>עובדי</w:t>
      </w:r>
      <w:r w:rsidRPr="00316C5A">
        <w:rPr>
          <w:rFonts w:eastAsia="Calibri"/>
          <w:rtl/>
        </w:rPr>
        <w:t xml:space="preserve"> </w:t>
      </w:r>
      <w:r w:rsidRPr="00316C5A">
        <w:rPr>
          <w:rFonts w:eastAsia="Calibri" w:hint="eastAsia"/>
          <w:rtl/>
        </w:rPr>
        <w:t>מינהל</w:t>
      </w:r>
      <w:r w:rsidRPr="00316C5A">
        <w:rPr>
          <w:rFonts w:eastAsia="Calibri"/>
          <w:rtl/>
        </w:rPr>
        <w:t xml:space="preserve"> </w:t>
      </w:r>
      <w:r w:rsidRPr="00316C5A">
        <w:rPr>
          <w:rFonts w:eastAsia="Calibri" w:hint="eastAsia"/>
          <w:rtl/>
        </w:rPr>
        <w:t>מטעם</w:t>
      </w:r>
      <w:r w:rsidRPr="00316C5A">
        <w:rPr>
          <w:rFonts w:eastAsia="Calibri"/>
          <w:rtl/>
        </w:rPr>
        <w:t xml:space="preserve"> </w:t>
      </w:r>
      <w:r w:rsidRPr="00316C5A">
        <w:rPr>
          <w:rFonts w:eastAsia="Calibri" w:hint="eastAsia"/>
          <w:rtl/>
        </w:rPr>
        <w:t>משרד</w:t>
      </w:r>
      <w:r w:rsidRPr="00316C5A">
        <w:rPr>
          <w:rFonts w:eastAsia="Calibri"/>
          <w:rtl/>
        </w:rPr>
        <w:t xml:space="preserve"> </w:t>
      </w:r>
      <w:r w:rsidRPr="00316C5A">
        <w:rPr>
          <w:rFonts w:eastAsia="Calibri" w:hint="eastAsia"/>
          <w:rtl/>
        </w:rPr>
        <w:t>הרווחה</w:t>
      </w:r>
      <w:r w:rsidRPr="00316C5A">
        <w:rPr>
          <w:rFonts w:eastAsia="Calibri" w:hint="cs"/>
          <w:rtl/>
        </w:rPr>
        <w:t xml:space="preserve">; ותוקם עמדה של מענה רווחה הזמינה לכל מפונה שיזדקק לסיוע. עוד נקבע כי על הרשות הקולטת לספק מענים סוציאליים למפונים ככל שיידרש ובכל ההיבטים, לרבות אלימות במשפחה, קטינים, חסרי ישע ועוד, כל זאת בתיאום עם הרשות המפונה. </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rtl/>
        </w:rPr>
      </w:pPr>
      <w:r w:rsidRPr="00316C5A">
        <w:rPr>
          <w:rFonts w:eastAsia="Calibri" w:hint="cs"/>
          <w:rtl/>
        </w:rPr>
        <w:t>נמצא כי כחודשיים לאחר מכן, בדצמבר 2023, הפיץ משרד הרווחה נוהל שעניינו הסדרת יחסי העבודה של מערך הרווחה במתקני המפונים (להלן - נוהל הרווחה). בשונה מהנוהל מאוקטובר 2023, שעל פיו מענים סוציאליים למפונים יינתנו על ידי הרשות הקולטת בתיאום עם הרשות המפונה, בנוהל הרווחה מדצמבר נקבע כי ככלל האחריות למתן שירותי הרווחה למפונים השוהים במלונות מוטלת על הרשויות המפונות, למעט במקרים האלה:</w:t>
      </w:r>
      <w:r w:rsidRPr="00316C5A">
        <w:rPr>
          <w:rFonts w:eastAsia="Calibri" w:hint="cs"/>
        </w:rPr>
        <w:t xml:space="preserve"> </w:t>
      </w:r>
    </w:p>
    <w:p w:rsidR="00316C5A" w:rsidRPr="00D365B9" w:rsidRDefault="00316C5A" w:rsidP="00316C5A">
      <w:pPr>
        <w:widowControl w:val="0"/>
        <w:spacing w:line="269" w:lineRule="auto"/>
        <w:rPr>
          <w:rFonts w:eastAsia="Calibri"/>
          <w:sz w:val="16"/>
          <w:szCs w:val="20"/>
          <w:rtl/>
        </w:rPr>
      </w:pPr>
    </w:p>
    <w:p w:rsidR="00316C5A" w:rsidRPr="00316C5A" w:rsidRDefault="00316C5A" w:rsidP="0096178B">
      <w:pPr>
        <w:widowControl w:val="0"/>
        <w:numPr>
          <w:ilvl w:val="0"/>
          <w:numId w:val="13"/>
        </w:numPr>
        <w:spacing w:line="269" w:lineRule="auto"/>
        <w:ind w:left="312"/>
        <w:contextualSpacing/>
        <w:rPr>
          <w:rFonts w:eastAsia="Calibri"/>
        </w:rPr>
      </w:pPr>
      <w:r w:rsidRPr="00316C5A">
        <w:rPr>
          <w:rFonts w:eastAsia="Calibri" w:hint="cs"/>
          <w:rtl/>
        </w:rPr>
        <w:t xml:space="preserve">במלונות שבהם יש מפונים מכמה רשויות מעני הרווחה יינתנו על ידי הרשות המפונה שממנה הגיעו רוב המפונים, או על ידי רשות אחרת, בהסכמה משותפת של כלל הרשויות שמהן הגיעו המפונים לאותו מלון. </w:t>
      </w:r>
    </w:p>
    <w:p w:rsidR="00316C5A" w:rsidRPr="00D365B9" w:rsidRDefault="00316C5A" w:rsidP="00316C5A">
      <w:pPr>
        <w:rPr>
          <w:rFonts w:eastAsia="Calibri"/>
          <w:sz w:val="10"/>
          <w:szCs w:val="14"/>
        </w:rPr>
      </w:pPr>
    </w:p>
    <w:p w:rsidR="00316C5A" w:rsidRPr="00316C5A" w:rsidRDefault="00316C5A" w:rsidP="0096178B">
      <w:pPr>
        <w:widowControl w:val="0"/>
        <w:numPr>
          <w:ilvl w:val="0"/>
          <w:numId w:val="13"/>
        </w:numPr>
        <w:spacing w:line="269" w:lineRule="auto"/>
        <w:ind w:left="312"/>
        <w:contextualSpacing/>
        <w:rPr>
          <w:rFonts w:eastAsia="Calibri"/>
        </w:rPr>
      </w:pPr>
      <w:r w:rsidRPr="00316C5A">
        <w:rPr>
          <w:rFonts w:eastAsia="Calibri" w:hint="cs"/>
          <w:rtl/>
        </w:rPr>
        <w:t xml:space="preserve">במקרים שבהם הרשויות המפונות מתקשות לתת מענה למפוניהן עקב פיזור רב של המפונים או עקב מצב ביטחוני תסייע הרשות הקולטת במתן מענים בתיאום עם הרשות המפונה; זו תעמיד איש קשר מטעמה, ותתעד את הטיפול הרווחתי במערכת ייעודית שהקים משרד הרווחה בעקבות המלחמה לתיעוד פניות במתקני </w:t>
      </w:r>
      <w:r w:rsidRPr="00316C5A">
        <w:rPr>
          <w:rFonts w:eastAsia="Calibri" w:hint="eastAsia"/>
          <w:rtl/>
        </w:rPr>
        <w:t>מפונים</w:t>
      </w:r>
      <w:r w:rsidRPr="00316C5A">
        <w:rPr>
          <w:rFonts w:eastAsia="Calibri"/>
          <w:rtl/>
        </w:rPr>
        <w:t xml:space="preserve"> (המלונות ומתקני האירוח </w:t>
      </w:r>
      <w:r w:rsidRPr="00316C5A">
        <w:rPr>
          <w:rFonts w:eastAsia="Calibri" w:hint="cs"/>
          <w:rtl/>
        </w:rPr>
        <w:t>ש</w:t>
      </w:r>
      <w:r w:rsidRPr="00316C5A">
        <w:rPr>
          <w:rFonts w:eastAsia="Calibri"/>
          <w:rtl/>
        </w:rPr>
        <w:t>בהם שהו מפונים) -</w:t>
      </w:r>
      <w:r w:rsidRPr="00316C5A">
        <w:rPr>
          <w:rFonts w:eastAsia="Calibri" w:hint="cs"/>
          <w:rtl/>
        </w:rPr>
        <w:t xml:space="preserve"> מערכת תפק"ח - מערכת חלופית למערכות תיק ההתערבות</w:t>
      </w:r>
      <w:r w:rsidRPr="00316C5A">
        <w:rPr>
          <w:rFonts w:eastAsia="Calibri"/>
          <w:vertAlign w:val="superscript"/>
          <w:rtl/>
        </w:rPr>
        <w:footnoteReference w:id="16"/>
      </w:r>
      <w:r w:rsidRPr="00316C5A">
        <w:rPr>
          <w:rFonts w:eastAsia="Calibri" w:hint="cs"/>
          <w:rtl/>
        </w:rPr>
        <w:t xml:space="preserve"> המשמשות את מחלקות הרווחה ברשויות המקומיות בעת שגרה. יודגש כי על פי נוהל הרווחה לעניין זה, השימוש במערכת תפק"ח רלוונטי רק במקרים שבהם אין במלונות עו"סים של הרשויות המפונות אשר יש להם גישה למערכות תיק ההתערבות כמצוין לעיל</w:t>
      </w:r>
      <w:r w:rsidRPr="00316C5A">
        <w:rPr>
          <w:rFonts w:eastAsia="Calibri"/>
          <w:vertAlign w:val="superscript"/>
          <w:rtl/>
        </w:rPr>
        <w:footnoteReference w:id="17"/>
      </w:r>
      <w:r w:rsidRPr="00316C5A">
        <w:rPr>
          <w:rFonts w:eastAsia="Calibri" w:hint="cs"/>
          <w:rtl/>
        </w:rPr>
        <w:t xml:space="preserve">. </w:t>
      </w:r>
    </w:p>
    <w:p w:rsidR="00316C5A" w:rsidRPr="00316C5A" w:rsidRDefault="00316C5A" w:rsidP="00316C5A">
      <w:pPr>
        <w:widowControl w:val="0"/>
        <w:spacing w:line="269" w:lineRule="auto"/>
        <w:ind w:left="-567"/>
        <w:rPr>
          <w:rFonts w:eastAsia="Calibri"/>
          <w:szCs w:val="20"/>
        </w:rPr>
      </w:pPr>
    </w:p>
    <w:p w:rsidR="00316C5A" w:rsidRPr="00316C5A" w:rsidRDefault="00316C5A" w:rsidP="00316C5A">
      <w:pPr>
        <w:widowControl w:val="0"/>
        <w:spacing w:line="269" w:lineRule="auto"/>
        <w:rPr>
          <w:rFonts w:eastAsia="Calibri"/>
          <w:rtl/>
        </w:rPr>
      </w:pPr>
      <w:r w:rsidRPr="00316C5A">
        <w:rPr>
          <w:rFonts w:eastAsia="Calibri" w:hint="cs"/>
          <w:rtl/>
        </w:rPr>
        <w:t xml:space="preserve">עוד הובהר בנוהל הרווחה מדצמבר כי מעני הרווחה שיינתנו למפונים אלו ימומנו מתקציבי הרשות המפונה הרלוונטית, ובמקרים שבהם אין לרשות אפשרות לממן את המענים הנדרשים למפוניה, אלו יהיו במימון מלא של משרד הרווחה. </w:t>
      </w:r>
    </w:p>
    <w:p w:rsidR="00316C5A" w:rsidRPr="00316C5A" w:rsidRDefault="00316C5A" w:rsidP="00316C5A">
      <w:pPr>
        <w:widowControl w:val="0"/>
        <w:spacing w:line="269" w:lineRule="auto"/>
        <w:rPr>
          <w:rFonts w:eastAsia="Calibri"/>
          <w:rtl/>
        </w:rPr>
      </w:pPr>
    </w:p>
    <w:p w:rsidR="00316C5A" w:rsidRPr="00316C5A" w:rsidRDefault="00316C5A" w:rsidP="00316C5A">
      <w:pPr>
        <w:widowControl w:val="0"/>
        <w:spacing w:line="269" w:lineRule="auto"/>
        <w:rPr>
          <w:rFonts w:eastAsia="Calibri"/>
          <w:rtl/>
        </w:rPr>
      </w:pPr>
      <w:r w:rsidRPr="00316C5A">
        <w:rPr>
          <w:rFonts w:eastAsia="Calibri" w:hint="cs"/>
          <w:rtl/>
        </w:rPr>
        <w:t xml:space="preserve">בהתאם להנחיית שר הרווחה ומנכ"ל משרד הרווחה - וטרם פרסומו של נוהל הרווחה מדצמבר 2023 - </w:t>
      </w:r>
      <w:r w:rsidRPr="00316C5A">
        <w:rPr>
          <w:rFonts w:eastAsia="Calibri" w:hint="cs"/>
          <w:rtl/>
        </w:rPr>
        <w:lastRenderedPageBreak/>
        <w:t xml:space="preserve">הציב משרד הרווחה עו"סים במתקנים </w:t>
      </w:r>
      <w:r w:rsidRPr="00316C5A">
        <w:rPr>
          <w:rFonts w:eastAsia="Calibri"/>
          <w:rtl/>
        </w:rPr>
        <w:t>(מלו</w:t>
      </w:r>
      <w:r w:rsidRPr="00316C5A">
        <w:rPr>
          <w:rFonts w:eastAsia="Calibri" w:hint="cs"/>
          <w:rtl/>
        </w:rPr>
        <w:t>נות</w:t>
      </w:r>
      <w:r w:rsidRPr="00316C5A">
        <w:rPr>
          <w:rFonts w:eastAsia="Calibri"/>
          <w:rtl/>
        </w:rPr>
        <w:t>)</w:t>
      </w:r>
      <w:r w:rsidRPr="00316C5A">
        <w:rPr>
          <w:rFonts w:eastAsia="Calibri" w:hint="cs"/>
          <w:rtl/>
        </w:rPr>
        <w:t xml:space="preserve"> שאליהם הגיעו אנשים מיישובים באזורי העימות, ועל פי נתוניו, נכון לאמצע נובמבר 2023 הוצבו עו"סים מטעמו בכ-250 מלונות שבהם שהו מפונים במחוזות חיפה והצפון, תל-אביב והמרכז ובעיר ירושלים</w:t>
      </w:r>
      <w:r w:rsidRPr="00316C5A">
        <w:rPr>
          <w:rFonts w:eastAsia="Calibri"/>
          <w:vertAlign w:val="superscript"/>
          <w:rtl/>
        </w:rPr>
        <w:footnoteReference w:id="18"/>
      </w:r>
      <w:r w:rsidRPr="00316C5A">
        <w:rPr>
          <w:rFonts w:eastAsia="Calibri" w:hint="cs"/>
          <w:rtl/>
        </w:rPr>
        <w:t xml:space="preserve">. מהנתונים עלה כי בחלק מהמלונות בהם שהו מפונים לא היו עו"סים מטעם משרד הרווחה, כמוצג בתרשים שלהלן: </w:t>
      </w:r>
    </w:p>
    <w:p w:rsidR="00316C5A" w:rsidRDefault="00316C5A" w:rsidP="00316C5A">
      <w:pPr>
        <w:widowControl w:val="0"/>
        <w:spacing w:line="269" w:lineRule="auto"/>
        <w:jc w:val="center"/>
        <w:rPr>
          <w:rFonts w:eastAsia="Calibri"/>
          <w:rtl/>
        </w:rPr>
      </w:pPr>
    </w:p>
    <w:p w:rsidR="00316C5A" w:rsidRPr="00316C5A" w:rsidRDefault="00316C5A" w:rsidP="00316C5A">
      <w:pPr>
        <w:widowControl w:val="0"/>
        <w:spacing w:line="269" w:lineRule="auto"/>
        <w:jc w:val="center"/>
        <w:rPr>
          <w:rFonts w:eastAsia="Calibri"/>
          <w:b/>
          <w:bCs/>
          <w:rtl/>
        </w:rPr>
      </w:pPr>
      <w:r w:rsidRPr="00316C5A">
        <w:rPr>
          <w:rFonts w:eastAsia="Calibri" w:hint="eastAsia"/>
          <w:rtl/>
        </w:rPr>
        <w:t>תרשים</w:t>
      </w:r>
      <w:r w:rsidRPr="00316C5A">
        <w:rPr>
          <w:rFonts w:eastAsia="Calibri"/>
          <w:rtl/>
        </w:rPr>
        <w:t xml:space="preserve"> </w:t>
      </w:r>
      <w:r w:rsidRPr="00316C5A">
        <w:rPr>
          <w:rFonts w:eastAsia="Calibri" w:hint="cs"/>
          <w:rtl/>
        </w:rPr>
        <w:t>י1</w:t>
      </w:r>
      <w:r w:rsidRPr="00316C5A">
        <w:rPr>
          <w:rFonts w:eastAsia="Calibri"/>
          <w:rtl/>
        </w:rPr>
        <w:t>:</w:t>
      </w:r>
      <w:r w:rsidRPr="00316C5A">
        <w:rPr>
          <w:rFonts w:eastAsia="Calibri" w:hint="cs"/>
          <w:b/>
          <w:bCs/>
          <w:rtl/>
        </w:rPr>
        <w:t xml:space="preserve"> מספר המלונות שבהם לא היו עו"סים מטעם משרד הרווחה (מטה או מחוז) מתוך כלל המלונות שבהם שהו מפונים, נובמבר 2023</w:t>
      </w:r>
      <w:r w:rsidRPr="00316C5A">
        <w:rPr>
          <w:rFonts w:eastAsia="Calibri"/>
          <w:b/>
          <w:bCs/>
          <w:vertAlign w:val="superscript"/>
          <w:rtl/>
        </w:rPr>
        <w:t>*</w:t>
      </w:r>
    </w:p>
    <w:p w:rsidR="00316C5A" w:rsidRPr="00316C5A" w:rsidRDefault="00316C5A" w:rsidP="00316C5A">
      <w:pPr>
        <w:widowControl w:val="0"/>
        <w:spacing w:line="269" w:lineRule="auto"/>
        <w:jc w:val="center"/>
        <w:rPr>
          <w:rFonts w:eastAsia="Calibri"/>
          <w:b/>
          <w:bCs/>
          <w:rtl/>
        </w:rPr>
      </w:pPr>
      <w:r w:rsidRPr="00316C5A">
        <w:rPr>
          <w:rFonts w:eastAsia="Calibri"/>
          <w:b/>
          <w:bCs/>
          <w:noProof/>
        </w:rPr>
        <w:drawing>
          <wp:inline distT="0" distB="0" distL="0" distR="0" wp14:anchorId="044CBA9C" wp14:editId="0E9F9332">
            <wp:extent cx="4629150" cy="3232150"/>
            <wp:effectExtent l="0" t="0" r="0" b="6350"/>
            <wp:docPr id="8" name="תמונה 8" descr="מספר המלונות שבהם לא היו עובדים סוציאליים מטעם משרד הרווחה (מטה או מחוז) מתוך כלל המלונות שבהם שהו מפונים, נכון לנובמבר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descr="מספר המלונות שבהם לא היו עובדים סוציאליים מטעם משרד הרווחה (מטה או מחוז) מתוך כלל המלונות שבהם שהו מפונים, נכון לנובמבר 2023"/>
                    <pic:cNvPicPr>
                      <a:picLocks noChangeAspect="1" noChangeArrowheads="1"/>
                    </pic:cNvPicPr>
                  </pic:nvPicPr>
                  <pic:blipFill rotWithShape="1">
                    <a:blip r:embed="rId11">
                      <a:extLst>
                        <a:ext uri="{28A0092B-C50C-407E-A947-70E740481C1C}">
                          <a14:useLocalDpi xmlns:a14="http://schemas.microsoft.com/office/drawing/2010/main" val="0"/>
                        </a:ext>
                      </a:extLst>
                    </a:blip>
                    <a:srcRect l="2207" t="4052" r="8408" b="2228"/>
                    <a:stretch/>
                  </pic:blipFill>
                  <pic:spPr bwMode="auto">
                    <a:xfrm>
                      <a:off x="0" y="0"/>
                      <a:ext cx="4632722" cy="3234644"/>
                    </a:xfrm>
                    <a:prstGeom prst="rect">
                      <a:avLst/>
                    </a:prstGeom>
                    <a:noFill/>
                    <a:ln>
                      <a:noFill/>
                    </a:ln>
                    <a:extLst>
                      <a:ext uri="{53640926-AAD7-44D8-BBD7-CCE9431645EC}">
                        <a14:shadowObscured xmlns:a14="http://schemas.microsoft.com/office/drawing/2010/main"/>
                      </a:ext>
                    </a:extLst>
                  </pic:spPr>
                </pic:pic>
              </a:graphicData>
            </a:graphic>
          </wp:inline>
        </w:drawing>
      </w:r>
    </w:p>
    <w:p w:rsidR="00316C5A" w:rsidRPr="00316C5A" w:rsidRDefault="00316C5A" w:rsidP="00316C5A">
      <w:pPr>
        <w:widowControl w:val="0"/>
        <w:spacing w:line="269" w:lineRule="auto"/>
        <w:rPr>
          <w:rFonts w:eastAsia="Calibri"/>
          <w:sz w:val="16"/>
          <w:szCs w:val="20"/>
          <w:rtl/>
        </w:rPr>
      </w:pPr>
      <w:r w:rsidRPr="00316C5A">
        <w:rPr>
          <w:rFonts w:eastAsia="Calibri" w:hint="cs"/>
          <w:sz w:val="16"/>
          <w:szCs w:val="20"/>
          <w:rtl/>
        </w:rPr>
        <w:t>על פי נתוני משרד הרווחה, בעיבוד משרד מבקר המדינה.</w:t>
      </w:r>
      <w:r w:rsidRPr="00316C5A">
        <w:rPr>
          <w:rFonts w:eastAsia="Calibri" w:hint="cs"/>
          <w:sz w:val="16"/>
          <w:szCs w:val="20"/>
          <w:highlight w:val="yellow"/>
          <w:rtl/>
        </w:rPr>
        <w:t xml:space="preserve"> </w:t>
      </w:r>
    </w:p>
    <w:p w:rsidR="00316C5A" w:rsidRPr="00316C5A" w:rsidRDefault="00316C5A" w:rsidP="00316C5A">
      <w:pPr>
        <w:widowControl w:val="0"/>
        <w:spacing w:line="269" w:lineRule="auto"/>
        <w:rPr>
          <w:rFonts w:eastAsia="Calibri"/>
          <w:sz w:val="16"/>
          <w:szCs w:val="20"/>
          <w:rtl/>
        </w:rPr>
      </w:pPr>
      <w:r w:rsidRPr="00316C5A">
        <w:rPr>
          <w:rFonts w:eastAsia="Calibri" w:hint="cs"/>
          <w:sz w:val="16"/>
          <w:szCs w:val="20"/>
          <w:rtl/>
        </w:rPr>
        <w:t>* הנתונים לגבי העיר ירושלים ומחוז חיפה והצפון נכונים ל-1.11.23, הנתונים לגבי מחוז תל-אביב והמרכז נכונים ל-16.11.23. בנוגע למחוזות ירושלים ובאר שבע והדרום - לא נמסרו נתונים.</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rtl/>
        </w:rPr>
      </w:pPr>
      <w:r w:rsidRPr="00316C5A">
        <w:rPr>
          <w:rFonts w:eastAsia="Calibri" w:hint="cs"/>
          <w:rtl/>
        </w:rPr>
        <w:t>מהתרשים עולה כי עו"סים מטעם משרד הרווחה (מחוז או מטה)</w:t>
      </w:r>
      <w:r w:rsidRPr="00316C5A">
        <w:rPr>
          <w:rFonts w:eastAsia="Calibri" w:hint="cs"/>
        </w:rPr>
        <w:t xml:space="preserve"> </w:t>
      </w:r>
      <w:r w:rsidRPr="00316C5A">
        <w:rPr>
          <w:rFonts w:eastAsia="Calibri" w:hint="cs"/>
          <w:rtl/>
        </w:rPr>
        <w:t xml:space="preserve">נכחו בכל המלונות שבהם שהו מפונים בצפון הארץ (84 מלונות), ובמרבית המלונות שבהם שהו מפונים במרכז הארץ (92 מתוך 110 מלונות) ובעיר ירושלים (56 מתוך 62 מלונות). </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spacing w:line="269" w:lineRule="auto"/>
        <w:rPr>
          <w:rFonts w:eastAsia="Calibri"/>
          <w:b/>
          <w:bCs/>
          <w:rtl/>
        </w:rPr>
      </w:pPr>
      <w:r w:rsidRPr="00316C5A">
        <w:rPr>
          <w:rFonts w:eastAsia="Calibri" w:hint="cs"/>
          <w:b/>
          <w:bCs/>
          <w:rtl/>
        </w:rPr>
        <w:t xml:space="preserve">משרד הרווחה לא סיפק נתונים על הצבת נציגיו במלונות הממוקמים במחוזות ירושלים ובאר שבע והדרום. </w:t>
      </w:r>
    </w:p>
    <w:p w:rsidR="00316C5A" w:rsidRPr="00316C5A" w:rsidRDefault="00316C5A" w:rsidP="00316C5A">
      <w:pPr>
        <w:widowControl w:val="0"/>
        <w:spacing w:line="269" w:lineRule="auto"/>
        <w:rPr>
          <w:rFonts w:eastAsia="Calibri"/>
          <w:rtl/>
        </w:rPr>
      </w:pPr>
      <w:r w:rsidRPr="00316C5A">
        <w:rPr>
          <w:rFonts w:eastAsia="Calibri" w:hint="cs"/>
          <w:rtl/>
        </w:rPr>
        <w:lastRenderedPageBreak/>
        <w:t xml:space="preserve">מענה נוסף נתן משרד הרווחה לעיר </w:t>
      </w:r>
      <w:r w:rsidRPr="00316C5A">
        <w:rPr>
          <w:rFonts w:eastAsia="Calibri" w:hint="cs"/>
          <w:b/>
          <w:bCs/>
          <w:rtl/>
        </w:rPr>
        <w:t>אילת</w:t>
      </w:r>
      <w:r w:rsidRPr="00316C5A">
        <w:rPr>
          <w:rFonts w:eastAsia="Calibri" w:hint="cs"/>
          <w:rtl/>
        </w:rPr>
        <w:t xml:space="preserve">, אליה הגיעו 40 עו"סים ושהו במלונות במשך כחודשיים. בנוגע למלונות ים המלח שבתחומי המועצה האזורית </w:t>
      </w:r>
      <w:r w:rsidRPr="00316C5A">
        <w:rPr>
          <w:rFonts w:eastAsia="Calibri" w:hint="cs"/>
          <w:b/>
          <w:bCs/>
          <w:rtl/>
        </w:rPr>
        <w:t xml:space="preserve">תמר </w:t>
      </w:r>
      <w:r w:rsidRPr="00316C5A">
        <w:rPr>
          <w:rFonts w:eastAsia="Calibri" w:hint="cs"/>
          <w:rtl/>
        </w:rPr>
        <w:t>- משרד הרווחה מסר בספטמבר 2024 כי 62 מפקחים ו-4 עובדים ייעודיים לניהול עבודת משרד הרווחה פעלו במלונות אלו, וכי עובדים נוספים מטעמו הגיעו על פי הצורך. סך כל העובדים מטעם משרד הרווחה במלונות ים המלח היה 116.</w:t>
      </w:r>
    </w:p>
    <w:p w:rsidR="00316C5A" w:rsidRPr="00316C5A" w:rsidRDefault="00316C5A" w:rsidP="00316C5A">
      <w:pPr>
        <w:spacing w:line="269" w:lineRule="auto"/>
        <w:ind w:left="-567"/>
        <w:rPr>
          <w:rFonts w:eastAsia="Calibri"/>
          <w:szCs w:val="20"/>
          <w:rtl/>
        </w:rPr>
      </w:pPr>
    </w:p>
    <w:p w:rsidR="00316C5A" w:rsidRPr="00316C5A" w:rsidRDefault="00316C5A" w:rsidP="00316C5A">
      <w:pPr>
        <w:widowControl w:val="0"/>
        <w:spacing w:line="269" w:lineRule="auto"/>
        <w:rPr>
          <w:rFonts w:eastAsia="Calibri"/>
          <w:b/>
          <w:bCs/>
          <w:rtl/>
        </w:rPr>
      </w:pPr>
      <w:r w:rsidRPr="00316C5A">
        <w:rPr>
          <w:rFonts w:eastAsia="Calibri" w:hint="cs"/>
          <w:b/>
          <w:bCs/>
          <w:rtl/>
        </w:rPr>
        <w:t>משרד הרווחה לא מסר מידע על פריסתם של העו"סים ב-64 המלונות ברחבי העיר אילת שבהם שהו מפונים</w:t>
      </w:r>
      <w:r w:rsidRPr="00316C5A">
        <w:rPr>
          <w:rFonts w:eastAsia="Calibri"/>
          <w:b/>
          <w:bCs/>
          <w:vertAlign w:val="superscript"/>
          <w:rtl/>
        </w:rPr>
        <w:footnoteReference w:id="19"/>
      </w:r>
      <w:r w:rsidRPr="00316C5A">
        <w:rPr>
          <w:rFonts w:eastAsia="Calibri" w:hint="cs"/>
          <w:b/>
          <w:bCs/>
          <w:rtl/>
        </w:rPr>
        <w:t xml:space="preserve">, ולא על העובדים ששלח למלונות שברחבי המועצה האזורית תמר ועל משך שהייתם במלונות אלו. </w:t>
      </w:r>
    </w:p>
    <w:p w:rsidR="00316C5A" w:rsidRPr="00316C5A" w:rsidRDefault="00316C5A" w:rsidP="00316C5A">
      <w:pPr>
        <w:spacing w:line="269" w:lineRule="auto"/>
        <w:ind w:left="-567"/>
        <w:rPr>
          <w:rFonts w:eastAsia="Calibri"/>
          <w:b/>
          <w:bCs/>
          <w:szCs w:val="20"/>
          <w:rtl/>
        </w:rPr>
      </w:pPr>
    </w:p>
    <w:p w:rsidR="00316C5A" w:rsidRPr="00316C5A" w:rsidRDefault="00316C5A" w:rsidP="00316C5A">
      <w:pPr>
        <w:widowControl w:val="0"/>
        <w:spacing w:line="269" w:lineRule="auto"/>
        <w:rPr>
          <w:rFonts w:eastAsia="Calibri"/>
          <w:b/>
          <w:bCs/>
          <w:rtl/>
        </w:rPr>
      </w:pPr>
      <w:r w:rsidRPr="00316C5A">
        <w:rPr>
          <w:rFonts w:eastAsia="Calibri" w:hint="eastAsia"/>
          <w:b/>
          <w:bCs/>
          <w:rtl/>
        </w:rPr>
        <w:t>מהאמור</w:t>
      </w:r>
      <w:r w:rsidRPr="00316C5A">
        <w:rPr>
          <w:rFonts w:eastAsia="Calibri"/>
          <w:b/>
          <w:bCs/>
          <w:rtl/>
        </w:rPr>
        <w:t xml:space="preserve"> עולה כי למשרד הרווחה </w:t>
      </w:r>
      <w:r w:rsidRPr="00316C5A">
        <w:rPr>
          <w:rFonts w:eastAsia="Calibri" w:hint="cs"/>
          <w:b/>
          <w:bCs/>
          <w:rtl/>
        </w:rPr>
        <w:t>לא היו</w:t>
      </w:r>
      <w:r w:rsidRPr="00316C5A">
        <w:rPr>
          <w:rFonts w:eastAsia="Calibri"/>
          <w:b/>
          <w:bCs/>
          <w:rtl/>
        </w:rPr>
        <w:t xml:space="preserve"> נתונים מלאים על הצבת </w:t>
      </w:r>
      <w:r w:rsidRPr="00316C5A">
        <w:rPr>
          <w:rFonts w:eastAsia="Calibri" w:hint="eastAsia"/>
          <w:b/>
          <w:bCs/>
          <w:rtl/>
        </w:rPr>
        <w:t>העו</w:t>
      </w:r>
      <w:r w:rsidRPr="00316C5A">
        <w:rPr>
          <w:rFonts w:eastAsia="Calibri" w:hint="cs"/>
          <w:b/>
          <w:bCs/>
          <w:rtl/>
        </w:rPr>
        <w:t>"</w:t>
      </w:r>
      <w:r w:rsidRPr="00316C5A">
        <w:rPr>
          <w:rFonts w:eastAsia="Calibri" w:hint="eastAsia"/>
          <w:b/>
          <w:bCs/>
          <w:rtl/>
        </w:rPr>
        <w:t>ס</w:t>
      </w:r>
      <w:r w:rsidRPr="00316C5A">
        <w:rPr>
          <w:rFonts w:eastAsia="Calibri"/>
          <w:b/>
          <w:bCs/>
          <w:rtl/>
        </w:rPr>
        <w:t>ים מטעמו במלונות.</w:t>
      </w:r>
      <w:r w:rsidRPr="00316C5A">
        <w:rPr>
          <w:rFonts w:eastAsia="Calibri" w:hint="cs"/>
          <w:b/>
          <w:bCs/>
          <w:rtl/>
        </w:rPr>
        <w:t xml:space="preserve"> </w:t>
      </w:r>
    </w:p>
    <w:p w:rsidR="00316C5A" w:rsidRPr="00316C5A" w:rsidRDefault="00316C5A" w:rsidP="00316C5A">
      <w:pPr>
        <w:spacing w:line="269" w:lineRule="auto"/>
        <w:ind w:left="-567"/>
        <w:rPr>
          <w:rFonts w:eastAsia="Calibri"/>
          <w:b/>
          <w:bCs/>
          <w:szCs w:val="20"/>
          <w:rtl/>
        </w:rPr>
      </w:pPr>
      <w:bookmarkStart w:id="6" w:name="_Hlk217481074"/>
    </w:p>
    <w:p w:rsidR="00316C5A" w:rsidRPr="00316C5A" w:rsidRDefault="00316C5A" w:rsidP="00316C5A">
      <w:pPr>
        <w:widowControl w:val="0"/>
        <w:spacing w:line="269" w:lineRule="auto"/>
        <w:rPr>
          <w:rFonts w:eastAsia="Calibri"/>
          <w:szCs w:val="20"/>
        </w:rPr>
      </w:pPr>
      <w:r w:rsidRPr="00316C5A">
        <w:rPr>
          <w:rFonts w:eastAsia="Calibri" w:hint="cs"/>
          <w:b/>
          <w:bCs/>
          <w:rtl/>
        </w:rPr>
        <w:t>על משרד הרווחה היה להסדיר את הנתונים על מספר העו"סים שהוצבו בכלל המלונות שבהם שהו מפונים ברחבי הארץ ומקומם</w:t>
      </w:r>
      <w:bookmarkEnd w:id="6"/>
      <w:r w:rsidRPr="00316C5A">
        <w:rPr>
          <w:rFonts w:eastAsia="Calibri" w:hint="cs"/>
          <w:b/>
          <w:bCs/>
          <w:rtl/>
        </w:rPr>
        <w:t>.</w:t>
      </w:r>
      <w:r w:rsidRPr="00316C5A">
        <w:rPr>
          <w:rFonts w:eastAsia="Calibri" w:hint="cs"/>
          <w:szCs w:val="20"/>
          <w:rtl/>
        </w:rPr>
        <w:t xml:space="preserve"> </w:t>
      </w:r>
    </w:p>
    <w:p w:rsidR="00316C5A" w:rsidRPr="00316C5A" w:rsidRDefault="00316C5A" w:rsidP="00316C5A">
      <w:pPr>
        <w:widowControl w:val="0"/>
        <w:spacing w:line="269" w:lineRule="auto"/>
        <w:rPr>
          <w:rFonts w:eastAsia="Calibri"/>
          <w:rtl/>
        </w:rPr>
      </w:pPr>
    </w:p>
    <w:p w:rsidR="00316C5A" w:rsidRDefault="00316C5A" w:rsidP="0096178B">
      <w:pPr>
        <w:widowControl w:val="0"/>
        <w:spacing w:line="269" w:lineRule="auto"/>
        <w:rPr>
          <w:rFonts w:eastAsia="Calibri"/>
          <w:rtl/>
        </w:rPr>
      </w:pPr>
      <w:r w:rsidRPr="00316C5A">
        <w:rPr>
          <w:rFonts w:eastAsia="Calibri" w:hint="cs"/>
          <w:rtl/>
        </w:rPr>
        <w:t>נוסף על כך, הקצה משרד הרווחה לרשויות המקומיות 191 תקנים תוספתיים של עו"סים (להלן - תקן ישיר), עובדי מינהל ועובדים שתפקידם לסייע לעו"סים (תומכי עו"סים)</w:t>
      </w:r>
      <w:r w:rsidRPr="00316C5A">
        <w:rPr>
          <w:rFonts w:eastAsia="Calibri"/>
          <w:vertAlign w:val="superscript"/>
          <w:rtl/>
        </w:rPr>
        <w:footnoteReference w:id="20"/>
      </w:r>
      <w:r w:rsidRPr="00316C5A">
        <w:rPr>
          <w:rFonts w:eastAsia="Calibri" w:hint="cs"/>
          <w:rtl/>
        </w:rPr>
        <w:t xml:space="preserve"> לתגבר את הטיפול במפונים (להלן - תקן עקיף). 82 מהם הוקצו לרשויות הקולטות שנבדקו בדוח זה, כמפורט בתרשים להלן: </w:t>
      </w:r>
    </w:p>
    <w:p w:rsidR="0096178B" w:rsidRPr="00316C5A" w:rsidRDefault="0096178B" w:rsidP="0096178B">
      <w:pPr>
        <w:widowControl w:val="0"/>
        <w:spacing w:line="269" w:lineRule="auto"/>
        <w:rPr>
          <w:rFonts w:eastAsia="Calibri"/>
          <w:rtl/>
        </w:rPr>
      </w:pPr>
    </w:p>
    <w:p w:rsidR="00316C5A" w:rsidRPr="00316C5A" w:rsidRDefault="00316C5A" w:rsidP="00D365B9">
      <w:pPr>
        <w:spacing w:after="60" w:line="269" w:lineRule="auto"/>
        <w:jc w:val="center"/>
        <w:rPr>
          <w:rFonts w:ascii="David" w:eastAsia="Times New Roman" w:hAnsi="David"/>
          <w:b/>
          <w:bCs/>
          <w:color w:val="000000"/>
          <w:sz w:val="24"/>
          <w:rtl/>
        </w:rPr>
      </w:pPr>
      <w:r w:rsidRPr="00316C5A">
        <w:rPr>
          <w:rFonts w:ascii="David" w:eastAsia="Calibri" w:hAnsi="David"/>
          <w:sz w:val="24"/>
          <w:rtl/>
        </w:rPr>
        <w:t xml:space="preserve">תרשים </w:t>
      </w:r>
      <w:r w:rsidRPr="00316C5A">
        <w:rPr>
          <w:rFonts w:ascii="David" w:eastAsia="Calibri" w:hAnsi="David" w:hint="cs"/>
          <w:sz w:val="24"/>
          <w:rtl/>
        </w:rPr>
        <w:t>י2</w:t>
      </w:r>
      <w:r w:rsidRPr="00316C5A">
        <w:rPr>
          <w:rFonts w:ascii="David" w:eastAsia="Calibri" w:hAnsi="David"/>
          <w:sz w:val="24"/>
          <w:rtl/>
        </w:rPr>
        <w:t>:</w:t>
      </w:r>
      <w:r w:rsidRPr="00316C5A">
        <w:rPr>
          <w:rFonts w:ascii="David" w:eastAsia="Calibri" w:hAnsi="David"/>
          <w:b/>
          <w:bCs/>
          <w:sz w:val="24"/>
          <w:rtl/>
        </w:rPr>
        <w:t xml:space="preserve"> </w:t>
      </w:r>
      <w:r w:rsidRPr="00316C5A">
        <w:rPr>
          <w:rFonts w:ascii="David" w:eastAsia="Times New Roman" w:hAnsi="David" w:hint="cs"/>
          <w:b/>
          <w:bCs/>
          <w:color w:val="000000"/>
          <w:sz w:val="24"/>
          <w:rtl/>
        </w:rPr>
        <w:t>מספר ה</w:t>
      </w:r>
      <w:r w:rsidRPr="00316C5A">
        <w:rPr>
          <w:rFonts w:ascii="David" w:eastAsia="Times New Roman" w:hAnsi="David"/>
          <w:b/>
          <w:bCs/>
          <w:color w:val="000000"/>
          <w:sz w:val="24"/>
          <w:rtl/>
        </w:rPr>
        <w:t>תקנים שהוקצו לרשויות הקולטות</w:t>
      </w:r>
      <w:r w:rsidRPr="00316C5A">
        <w:rPr>
          <w:rFonts w:ascii="David" w:eastAsia="Times New Roman" w:hAnsi="David" w:hint="cs"/>
          <w:b/>
          <w:bCs/>
          <w:color w:val="000000"/>
          <w:sz w:val="24"/>
          <w:rtl/>
        </w:rPr>
        <w:t xml:space="preserve"> שנבדקו</w:t>
      </w:r>
      <w:r w:rsidRPr="00316C5A">
        <w:rPr>
          <w:rFonts w:ascii="David" w:eastAsia="Times New Roman" w:hAnsi="David"/>
          <w:b/>
          <w:bCs/>
          <w:color w:val="000000"/>
          <w:sz w:val="24"/>
          <w:rtl/>
        </w:rPr>
        <w:t xml:space="preserve"> </w:t>
      </w:r>
      <w:r w:rsidRPr="00316C5A">
        <w:rPr>
          <w:rFonts w:ascii="David" w:eastAsia="Times New Roman" w:hAnsi="David" w:hint="cs"/>
          <w:b/>
          <w:bCs/>
          <w:color w:val="000000"/>
          <w:sz w:val="24"/>
          <w:rtl/>
        </w:rPr>
        <w:t>ל</w:t>
      </w:r>
      <w:r w:rsidRPr="00316C5A">
        <w:rPr>
          <w:rFonts w:ascii="David" w:eastAsia="Times New Roman" w:hAnsi="David"/>
          <w:b/>
          <w:bCs/>
          <w:color w:val="000000"/>
          <w:sz w:val="24"/>
          <w:rtl/>
        </w:rPr>
        <w:t>טיפול במפונים, פברואר 2024</w:t>
      </w:r>
    </w:p>
    <w:p w:rsidR="00316C5A" w:rsidRPr="00316C5A" w:rsidRDefault="00316C5A" w:rsidP="00D365B9">
      <w:pPr>
        <w:spacing w:after="60" w:line="269" w:lineRule="auto"/>
        <w:ind w:left="-426"/>
        <w:jc w:val="center"/>
        <w:rPr>
          <w:rFonts w:ascii="David" w:eastAsia="Times New Roman" w:hAnsi="David"/>
          <w:color w:val="000000"/>
          <w:szCs w:val="20"/>
          <w:rtl/>
        </w:rPr>
      </w:pPr>
      <w:r w:rsidRPr="00316C5A">
        <w:rPr>
          <w:rFonts w:ascii="David" w:eastAsia="Times New Roman" w:hAnsi="David"/>
          <w:noProof/>
          <w:color w:val="000000"/>
          <w:szCs w:val="20"/>
        </w:rPr>
        <w:drawing>
          <wp:inline distT="0" distB="0" distL="0" distR="0" wp14:anchorId="1ADE9233" wp14:editId="679B685F">
            <wp:extent cx="4951730" cy="2622230"/>
            <wp:effectExtent l="0" t="0" r="1270" b="6985"/>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l="2195" t="11132" r="2731" b="2080"/>
                    <a:stretch/>
                  </pic:blipFill>
                  <pic:spPr bwMode="auto">
                    <a:xfrm>
                      <a:off x="0" y="0"/>
                      <a:ext cx="4974051" cy="2634050"/>
                    </a:xfrm>
                    <a:prstGeom prst="rect">
                      <a:avLst/>
                    </a:prstGeom>
                    <a:noFill/>
                    <a:ln>
                      <a:noFill/>
                    </a:ln>
                    <a:extLst>
                      <a:ext uri="{53640926-AAD7-44D8-BBD7-CCE9431645EC}">
                        <a14:shadowObscured xmlns:a14="http://schemas.microsoft.com/office/drawing/2010/main"/>
                      </a:ext>
                    </a:extLst>
                  </pic:spPr>
                </pic:pic>
              </a:graphicData>
            </a:graphic>
          </wp:inline>
        </w:drawing>
      </w:r>
    </w:p>
    <w:p w:rsidR="00316C5A" w:rsidRPr="00316C5A" w:rsidRDefault="00316C5A" w:rsidP="0096178B">
      <w:pPr>
        <w:spacing w:line="269" w:lineRule="auto"/>
        <w:rPr>
          <w:rFonts w:eastAsia="Calibri"/>
          <w:rtl/>
        </w:rPr>
      </w:pPr>
      <w:r w:rsidRPr="00316C5A">
        <w:rPr>
          <w:rFonts w:ascii="David" w:eastAsia="Times New Roman" w:hAnsi="David"/>
          <w:color w:val="000000"/>
          <w:szCs w:val="20"/>
          <w:rtl/>
        </w:rPr>
        <w:t>על פי נתוני משרד הרווחה, בעיבוד משרד מבקר המדינה</w:t>
      </w:r>
      <w:r w:rsidRPr="00316C5A">
        <w:rPr>
          <w:rFonts w:ascii="David" w:eastAsia="Times New Roman" w:hAnsi="David" w:hint="cs"/>
          <w:color w:val="000000"/>
          <w:szCs w:val="20"/>
          <w:rtl/>
        </w:rPr>
        <w:t>.</w:t>
      </w:r>
    </w:p>
    <w:p w:rsidR="00316C5A" w:rsidRPr="00316C5A" w:rsidRDefault="00316C5A" w:rsidP="00316C5A">
      <w:pPr>
        <w:widowControl w:val="0"/>
        <w:spacing w:line="269" w:lineRule="auto"/>
        <w:rPr>
          <w:rFonts w:eastAsia="Calibri"/>
          <w:rtl/>
        </w:rPr>
      </w:pPr>
      <w:r w:rsidRPr="00316C5A">
        <w:rPr>
          <w:rFonts w:eastAsia="Calibri" w:hint="cs"/>
          <w:rtl/>
        </w:rPr>
        <w:lastRenderedPageBreak/>
        <w:t xml:space="preserve">נוסף על כך, לטובת רשויות העוטף שתושביהן שהו בעיר </w:t>
      </w:r>
      <w:r w:rsidRPr="00316C5A">
        <w:rPr>
          <w:rFonts w:eastAsia="Calibri" w:hint="eastAsia"/>
          <w:b/>
          <w:bCs/>
          <w:rtl/>
        </w:rPr>
        <w:t>אילת</w:t>
      </w:r>
      <w:r w:rsidRPr="00316C5A">
        <w:rPr>
          <w:rFonts w:eastAsia="Calibri" w:hint="cs"/>
          <w:rtl/>
        </w:rPr>
        <w:t xml:space="preserve"> הקצה משרד הרווחה ארבעה תקנים נוספים - שלושה תקני עו"ס ותקן מינהלי אחד, ולמועצה האזורית </w:t>
      </w:r>
      <w:r w:rsidRPr="00316C5A">
        <w:rPr>
          <w:rFonts w:eastAsia="Calibri" w:hint="eastAsia"/>
          <w:b/>
          <w:bCs/>
          <w:rtl/>
        </w:rPr>
        <w:t>מטה</w:t>
      </w:r>
      <w:r w:rsidRPr="00316C5A">
        <w:rPr>
          <w:rFonts w:eastAsia="Calibri"/>
          <w:b/>
          <w:bCs/>
          <w:rtl/>
        </w:rPr>
        <w:t xml:space="preserve"> </w:t>
      </w:r>
      <w:r w:rsidRPr="00316C5A">
        <w:rPr>
          <w:rFonts w:eastAsia="Calibri" w:hint="eastAsia"/>
          <w:b/>
          <w:bCs/>
          <w:rtl/>
        </w:rPr>
        <w:t>יהודה</w:t>
      </w:r>
      <w:r w:rsidRPr="00316C5A">
        <w:rPr>
          <w:rFonts w:eastAsia="Calibri" w:hint="cs"/>
          <w:rtl/>
        </w:rPr>
        <w:t xml:space="preserve"> נוספו עוד שבעה עו"סים שהועסקו ישירות על ידי משרד הרווחה. </w:t>
      </w:r>
    </w:p>
    <w:p w:rsidR="00316C5A" w:rsidRPr="00316C5A" w:rsidRDefault="00316C5A" w:rsidP="00316C5A">
      <w:pPr>
        <w:spacing w:line="269" w:lineRule="auto"/>
        <w:rPr>
          <w:rFonts w:eastAsia="Calibri"/>
          <w:rtl/>
        </w:rPr>
      </w:pPr>
    </w:p>
    <w:p w:rsidR="00316C5A" w:rsidRPr="00316C5A" w:rsidRDefault="00316C5A" w:rsidP="00316C5A">
      <w:pPr>
        <w:spacing w:line="269" w:lineRule="auto"/>
        <w:rPr>
          <w:rFonts w:eastAsia="Calibri"/>
          <w:rtl/>
        </w:rPr>
      </w:pPr>
      <w:r w:rsidRPr="00316C5A">
        <w:rPr>
          <w:rFonts w:eastAsia="Calibri" w:hint="cs"/>
          <w:rtl/>
        </w:rPr>
        <w:t xml:space="preserve">להלן סך התקנים שהקצה משרד הרווחה לרשויות הקולטות שנבדקו, בהשוואה למספר המפונים שקלטה כל אחת מהן קלטה בשיא ולשיעורם: </w:t>
      </w:r>
    </w:p>
    <w:p w:rsidR="0096178B" w:rsidRDefault="0096178B" w:rsidP="0096178B">
      <w:pPr>
        <w:spacing w:line="269" w:lineRule="auto"/>
        <w:rPr>
          <w:rFonts w:ascii="David" w:eastAsia="Calibri" w:hAnsi="David"/>
          <w:sz w:val="24"/>
          <w:rtl/>
        </w:rPr>
      </w:pPr>
    </w:p>
    <w:p w:rsidR="00316C5A" w:rsidRPr="00316C5A" w:rsidRDefault="00316C5A" w:rsidP="0096178B">
      <w:pPr>
        <w:spacing w:line="269" w:lineRule="auto"/>
        <w:rPr>
          <w:rFonts w:ascii="David" w:eastAsia="Times New Roman" w:hAnsi="David"/>
          <w:b/>
          <w:bCs/>
          <w:color w:val="000000"/>
          <w:sz w:val="24"/>
          <w:rtl/>
        </w:rPr>
      </w:pPr>
      <w:r w:rsidRPr="00316C5A">
        <w:rPr>
          <w:rFonts w:ascii="David" w:eastAsia="Calibri" w:hAnsi="David" w:hint="cs"/>
          <w:sz w:val="24"/>
          <w:rtl/>
        </w:rPr>
        <w:t>לוח</w:t>
      </w:r>
      <w:r w:rsidRPr="00316C5A">
        <w:rPr>
          <w:rFonts w:ascii="David" w:eastAsia="Calibri" w:hAnsi="David"/>
          <w:sz w:val="24"/>
          <w:rtl/>
        </w:rPr>
        <w:t xml:space="preserve"> </w:t>
      </w:r>
      <w:r w:rsidRPr="00316C5A">
        <w:rPr>
          <w:rFonts w:ascii="David" w:eastAsia="Calibri" w:hAnsi="David" w:hint="cs"/>
          <w:sz w:val="24"/>
          <w:rtl/>
        </w:rPr>
        <w:t>י1</w:t>
      </w:r>
      <w:r w:rsidRPr="00316C5A">
        <w:rPr>
          <w:rFonts w:ascii="David" w:eastAsia="Calibri" w:hAnsi="David"/>
          <w:sz w:val="24"/>
          <w:rtl/>
        </w:rPr>
        <w:t>:</w:t>
      </w:r>
      <w:r w:rsidRPr="00316C5A">
        <w:rPr>
          <w:rFonts w:ascii="David" w:eastAsia="Calibri" w:hAnsi="David"/>
          <w:b/>
          <w:bCs/>
          <w:sz w:val="24"/>
          <w:rtl/>
        </w:rPr>
        <w:t xml:space="preserve"> </w:t>
      </w:r>
      <w:r w:rsidRPr="00316C5A">
        <w:rPr>
          <w:rFonts w:ascii="David" w:eastAsia="Times New Roman" w:hAnsi="David" w:hint="cs"/>
          <w:b/>
          <w:bCs/>
          <w:color w:val="000000"/>
          <w:sz w:val="24"/>
          <w:rtl/>
        </w:rPr>
        <w:t>מספר המפונים ברשויות הקולטות שנבדקו ושיעורם, מספר ה</w:t>
      </w:r>
      <w:r w:rsidRPr="00316C5A">
        <w:rPr>
          <w:rFonts w:ascii="David" w:eastAsia="Times New Roman" w:hAnsi="David"/>
          <w:b/>
          <w:bCs/>
          <w:color w:val="000000"/>
          <w:sz w:val="24"/>
          <w:rtl/>
        </w:rPr>
        <w:t>תקנים ש</w:t>
      </w:r>
      <w:r w:rsidRPr="00316C5A">
        <w:rPr>
          <w:rFonts w:ascii="David" w:eastAsia="Times New Roman" w:hAnsi="David" w:hint="cs"/>
          <w:b/>
          <w:bCs/>
          <w:color w:val="000000"/>
          <w:sz w:val="24"/>
          <w:rtl/>
        </w:rPr>
        <w:t>הקצה להן משרד הרווחה לטיפול במפונים, והיחס ביניהם</w:t>
      </w:r>
    </w:p>
    <w:tbl>
      <w:tblPr>
        <w:bidiVisual/>
        <w:tblW w:w="4798" w:type="pct"/>
        <w:jc w:val="center"/>
        <w:tblLayout w:type="fixed"/>
        <w:tblLook w:val="04A0" w:firstRow="1" w:lastRow="0" w:firstColumn="1" w:lastColumn="0" w:noHBand="0" w:noVBand="1"/>
      </w:tblPr>
      <w:tblGrid>
        <w:gridCol w:w="2039"/>
        <w:gridCol w:w="1418"/>
        <w:gridCol w:w="1558"/>
        <w:gridCol w:w="1842"/>
        <w:gridCol w:w="1703"/>
      </w:tblGrid>
      <w:tr w:rsidR="00C42E65" w:rsidRPr="00316C5A" w:rsidTr="00C42E65">
        <w:trPr>
          <w:trHeight w:val="1650"/>
          <w:jc w:val="center"/>
        </w:trPr>
        <w:tc>
          <w:tcPr>
            <w:tcW w:w="1191"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316C5A" w:rsidRPr="00316C5A" w:rsidRDefault="00316C5A" w:rsidP="00316C5A">
            <w:pPr>
              <w:spacing w:line="269" w:lineRule="auto"/>
              <w:jc w:val="center"/>
              <w:rPr>
                <w:rFonts w:ascii="David" w:eastAsia="Times New Roman" w:hAnsi="David"/>
                <w:b/>
                <w:bCs/>
                <w:color w:val="000000"/>
                <w:sz w:val="22"/>
                <w:szCs w:val="22"/>
              </w:rPr>
            </w:pPr>
            <w:r w:rsidRPr="00316C5A">
              <w:rPr>
                <w:rFonts w:ascii="David" w:eastAsia="Times New Roman" w:hAnsi="David" w:hint="cs"/>
                <w:b/>
                <w:bCs/>
                <w:color w:val="000000"/>
                <w:sz w:val="22"/>
                <w:szCs w:val="22"/>
                <w:rtl/>
              </w:rPr>
              <w:t>הרשות הקולטת</w:t>
            </w:r>
          </w:p>
        </w:tc>
        <w:tc>
          <w:tcPr>
            <w:tcW w:w="828"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316C5A" w:rsidRPr="00316C5A" w:rsidRDefault="00316C5A" w:rsidP="00316C5A">
            <w:pPr>
              <w:spacing w:line="269" w:lineRule="auto"/>
              <w:jc w:val="center"/>
              <w:rPr>
                <w:rFonts w:ascii="David" w:eastAsia="Times New Roman" w:hAnsi="David"/>
                <w:b/>
                <w:bCs/>
                <w:color w:val="000000"/>
                <w:sz w:val="22"/>
                <w:szCs w:val="22"/>
                <w:rtl/>
              </w:rPr>
            </w:pPr>
            <w:r w:rsidRPr="00316C5A">
              <w:rPr>
                <w:rFonts w:ascii="David" w:eastAsia="Times New Roman" w:hAnsi="David" w:hint="cs"/>
                <w:b/>
                <w:bCs/>
                <w:color w:val="000000"/>
                <w:sz w:val="22"/>
                <w:szCs w:val="22"/>
                <w:rtl/>
              </w:rPr>
              <w:t>מספר הנקלטים בפועל בשיא</w:t>
            </w:r>
            <w:r w:rsidRPr="00316C5A">
              <w:rPr>
                <w:rFonts w:ascii="David" w:eastAsia="Times New Roman" w:hAnsi="David" w:hint="cs"/>
                <w:b/>
                <w:bCs/>
                <w:color w:val="000000"/>
                <w:sz w:val="22"/>
                <w:szCs w:val="22"/>
                <w:vertAlign w:val="superscript"/>
                <w:rtl/>
              </w:rPr>
              <w:t>(1)</w:t>
            </w:r>
          </w:p>
        </w:tc>
        <w:tc>
          <w:tcPr>
            <w:tcW w:w="91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316C5A" w:rsidRPr="00316C5A" w:rsidRDefault="00316C5A" w:rsidP="00316C5A">
            <w:pPr>
              <w:spacing w:line="269" w:lineRule="auto"/>
              <w:jc w:val="center"/>
              <w:rPr>
                <w:rFonts w:ascii="David" w:eastAsia="Times New Roman" w:hAnsi="David"/>
                <w:b/>
                <w:bCs/>
                <w:color w:val="000000"/>
                <w:sz w:val="22"/>
                <w:szCs w:val="22"/>
                <w:rtl/>
              </w:rPr>
            </w:pPr>
            <w:r w:rsidRPr="00316C5A">
              <w:rPr>
                <w:rFonts w:ascii="David" w:eastAsia="Times New Roman" w:hAnsi="David" w:hint="cs"/>
                <w:b/>
                <w:bCs/>
                <w:color w:val="000000"/>
                <w:sz w:val="22"/>
                <w:szCs w:val="22"/>
                <w:rtl/>
              </w:rPr>
              <w:t>שיעור המפונים שקלטה הרשות מכלל המפונים בשיא</w:t>
            </w:r>
          </w:p>
        </w:tc>
        <w:tc>
          <w:tcPr>
            <w:tcW w:w="1076"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316C5A" w:rsidRPr="00316C5A" w:rsidRDefault="00316C5A" w:rsidP="00316C5A">
            <w:pPr>
              <w:spacing w:line="269" w:lineRule="auto"/>
              <w:jc w:val="center"/>
              <w:rPr>
                <w:rFonts w:ascii="David" w:eastAsia="Times New Roman" w:hAnsi="David"/>
                <w:b/>
                <w:bCs/>
                <w:color w:val="000000"/>
                <w:sz w:val="22"/>
                <w:szCs w:val="22"/>
                <w:rtl/>
              </w:rPr>
            </w:pPr>
            <w:r w:rsidRPr="00316C5A">
              <w:rPr>
                <w:rFonts w:ascii="David" w:eastAsia="Times New Roman" w:hAnsi="David" w:hint="cs"/>
                <w:b/>
                <w:bCs/>
                <w:color w:val="000000"/>
                <w:sz w:val="22"/>
                <w:szCs w:val="22"/>
                <w:rtl/>
              </w:rPr>
              <w:t>מספר התקנים שהקצה משרד הרווחה לרשות הקולטת לטיפול במפונים</w:t>
            </w:r>
          </w:p>
        </w:tc>
        <w:tc>
          <w:tcPr>
            <w:tcW w:w="995"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316C5A" w:rsidRPr="00316C5A" w:rsidRDefault="00316C5A" w:rsidP="00316C5A">
            <w:pPr>
              <w:spacing w:line="269" w:lineRule="auto"/>
              <w:jc w:val="center"/>
              <w:rPr>
                <w:rFonts w:ascii="David" w:eastAsia="Times New Roman" w:hAnsi="David"/>
                <w:b/>
                <w:bCs/>
                <w:color w:val="000000"/>
                <w:sz w:val="22"/>
                <w:szCs w:val="22"/>
                <w:rtl/>
              </w:rPr>
            </w:pPr>
            <w:r w:rsidRPr="00316C5A">
              <w:rPr>
                <w:rFonts w:ascii="David" w:eastAsia="Times New Roman" w:hAnsi="David" w:hint="cs"/>
                <w:b/>
                <w:bCs/>
                <w:color w:val="000000"/>
                <w:sz w:val="22"/>
                <w:szCs w:val="22"/>
                <w:rtl/>
              </w:rPr>
              <w:t>היחס בין מספר הנקלטים למספר התקנים שהוקצו</w:t>
            </w:r>
          </w:p>
        </w:tc>
      </w:tr>
      <w:tr w:rsidR="00316C5A" w:rsidRPr="00316C5A" w:rsidTr="00C42E65">
        <w:trPr>
          <w:trHeight w:val="285"/>
          <w:jc w:val="center"/>
        </w:trPr>
        <w:tc>
          <w:tcPr>
            <w:tcW w:w="1191" w:type="pct"/>
            <w:tcBorders>
              <w:top w:val="nil"/>
              <w:left w:val="single" w:sz="4" w:space="0" w:color="auto"/>
              <w:bottom w:val="single" w:sz="4" w:space="0" w:color="auto"/>
              <w:right w:val="single" w:sz="4" w:space="0" w:color="auto"/>
            </w:tcBorders>
            <w:shd w:val="clear" w:color="auto" w:fill="auto"/>
            <w:hideMark/>
          </w:tcPr>
          <w:p w:rsidR="00316C5A" w:rsidRPr="00316C5A" w:rsidRDefault="00316C5A" w:rsidP="00316C5A">
            <w:pPr>
              <w:spacing w:line="269" w:lineRule="auto"/>
              <w:jc w:val="left"/>
              <w:rPr>
                <w:rFonts w:ascii="David" w:eastAsia="Times New Roman" w:hAnsi="David"/>
                <w:b/>
                <w:bCs/>
                <w:color w:val="000000"/>
                <w:szCs w:val="20"/>
                <w:rtl/>
              </w:rPr>
            </w:pPr>
            <w:r w:rsidRPr="00316C5A">
              <w:rPr>
                <w:rFonts w:ascii="David" w:eastAsia="Times New Roman" w:hAnsi="David"/>
                <w:b/>
                <w:bCs/>
                <w:color w:val="000000"/>
                <w:szCs w:val="20"/>
                <w:rtl/>
              </w:rPr>
              <w:t>אילת</w:t>
            </w:r>
            <w:r w:rsidRPr="00316C5A">
              <w:rPr>
                <w:rFonts w:ascii="David" w:eastAsia="Times New Roman" w:hAnsi="David" w:hint="cs"/>
                <w:b/>
                <w:bCs/>
                <w:color w:val="000000"/>
                <w:szCs w:val="20"/>
                <w:vertAlign w:val="superscript"/>
                <w:rtl/>
              </w:rPr>
              <w:t>(2)</w:t>
            </w:r>
          </w:p>
        </w:tc>
        <w:tc>
          <w:tcPr>
            <w:tcW w:w="828" w:type="pct"/>
            <w:tcBorders>
              <w:top w:val="nil"/>
              <w:left w:val="single" w:sz="4" w:space="0" w:color="auto"/>
              <w:bottom w:val="single" w:sz="4" w:space="0" w:color="auto"/>
              <w:right w:val="single" w:sz="4" w:space="0" w:color="auto"/>
            </w:tcBorders>
            <w:shd w:val="clear" w:color="auto" w:fill="auto"/>
            <w:hideMark/>
          </w:tcPr>
          <w:p w:rsidR="00316C5A" w:rsidRPr="00316C5A" w:rsidRDefault="00316C5A" w:rsidP="00316C5A">
            <w:pPr>
              <w:spacing w:line="269" w:lineRule="auto"/>
              <w:jc w:val="left"/>
              <w:rPr>
                <w:rFonts w:ascii="David" w:eastAsia="Times New Roman" w:hAnsi="David"/>
                <w:color w:val="000000"/>
                <w:szCs w:val="20"/>
                <w:rtl/>
              </w:rPr>
            </w:pPr>
            <w:r w:rsidRPr="00316C5A">
              <w:rPr>
                <w:rFonts w:ascii="David" w:eastAsia="Times New Roman" w:hAnsi="David"/>
                <w:color w:val="000000"/>
                <w:szCs w:val="20"/>
                <w:rtl/>
              </w:rPr>
              <w:t>60,000</w:t>
            </w:r>
          </w:p>
        </w:tc>
        <w:tc>
          <w:tcPr>
            <w:tcW w:w="910" w:type="pct"/>
            <w:tcBorders>
              <w:top w:val="nil"/>
              <w:left w:val="single" w:sz="4" w:space="0" w:color="auto"/>
              <w:bottom w:val="single" w:sz="4" w:space="0" w:color="auto"/>
              <w:right w:val="single" w:sz="4" w:space="0" w:color="auto"/>
            </w:tcBorders>
            <w:shd w:val="clear" w:color="auto" w:fill="auto"/>
            <w:hideMark/>
          </w:tcPr>
          <w:p w:rsidR="00316C5A" w:rsidRPr="00316C5A" w:rsidRDefault="00316C5A" w:rsidP="00316C5A">
            <w:pPr>
              <w:bidi w:val="0"/>
              <w:spacing w:line="269" w:lineRule="auto"/>
              <w:jc w:val="right"/>
              <w:rPr>
                <w:rFonts w:ascii="David" w:eastAsia="Times New Roman" w:hAnsi="David"/>
                <w:color w:val="000000"/>
                <w:szCs w:val="20"/>
                <w:rtl/>
              </w:rPr>
            </w:pPr>
            <w:r w:rsidRPr="00316C5A">
              <w:rPr>
                <w:rFonts w:ascii="David" w:eastAsia="Times New Roman" w:hAnsi="David"/>
                <w:color w:val="000000"/>
                <w:szCs w:val="20"/>
              </w:rPr>
              <w:t>43%</w:t>
            </w:r>
          </w:p>
        </w:tc>
        <w:tc>
          <w:tcPr>
            <w:tcW w:w="1076" w:type="pct"/>
            <w:tcBorders>
              <w:top w:val="nil"/>
              <w:left w:val="single" w:sz="4" w:space="0" w:color="auto"/>
              <w:bottom w:val="single" w:sz="4" w:space="0" w:color="auto"/>
              <w:right w:val="single" w:sz="4" w:space="0" w:color="auto"/>
            </w:tcBorders>
            <w:shd w:val="clear" w:color="auto" w:fill="auto"/>
            <w:hideMark/>
          </w:tcPr>
          <w:p w:rsidR="00316C5A" w:rsidRPr="00316C5A" w:rsidRDefault="00316C5A" w:rsidP="00316C5A">
            <w:pPr>
              <w:spacing w:line="269" w:lineRule="auto"/>
              <w:jc w:val="left"/>
              <w:rPr>
                <w:rFonts w:ascii="David" w:eastAsia="Times New Roman" w:hAnsi="David"/>
                <w:color w:val="000000"/>
                <w:szCs w:val="20"/>
                <w:rtl/>
              </w:rPr>
            </w:pPr>
            <w:r w:rsidRPr="00316C5A">
              <w:rPr>
                <w:rFonts w:ascii="David" w:eastAsia="Times New Roman" w:hAnsi="David"/>
                <w:color w:val="000000"/>
                <w:szCs w:val="20"/>
              </w:rPr>
              <w:t>10</w:t>
            </w:r>
            <w:r w:rsidRPr="00316C5A">
              <w:rPr>
                <w:rFonts w:ascii="David" w:eastAsia="Times New Roman" w:hAnsi="David" w:hint="cs"/>
                <w:color w:val="000000"/>
                <w:szCs w:val="20"/>
                <w:vertAlign w:val="superscript"/>
                <w:rtl/>
              </w:rPr>
              <w:t>(4)</w:t>
            </w:r>
          </w:p>
        </w:tc>
        <w:tc>
          <w:tcPr>
            <w:tcW w:w="995" w:type="pct"/>
            <w:tcBorders>
              <w:top w:val="nil"/>
              <w:left w:val="single" w:sz="4" w:space="0" w:color="auto"/>
              <w:bottom w:val="single" w:sz="4" w:space="0" w:color="auto"/>
              <w:right w:val="single" w:sz="4" w:space="0" w:color="auto"/>
            </w:tcBorders>
            <w:shd w:val="clear" w:color="auto" w:fill="auto"/>
            <w:noWrap/>
            <w:hideMark/>
          </w:tcPr>
          <w:p w:rsidR="00316C5A" w:rsidRPr="00316C5A" w:rsidRDefault="00316C5A" w:rsidP="00316C5A">
            <w:pPr>
              <w:bidi w:val="0"/>
              <w:spacing w:line="269" w:lineRule="auto"/>
              <w:jc w:val="right"/>
              <w:rPr>
                <w:rFonts w:ascii="David" w:eastAsia="Times New Roman" w:hAnsi="David"/>
                <w:color w:val="000000"/>
                <w:szCs w:val="20"/>
              </w:rPr>
            </w:pPr>
            <w:r w:rsidRPr="00316C5A">
              <w:rPr>
                <w:rFonts w:ascii="David" w:eastAsia="Times New Roman" w:hAnsi="David"/>
                <w:color w:val="000000"/>
                <w:szCs w:val="20"/>
              </w:rPr>
              <w:t>1:6</w:t>
            </w:r>
            <w:r w:rsidRPr="00316C5A">
              <w:rPr>
                <w:rFonts w:ascii="David" w:eastAsia="Times New Roman" w:hAnsi="David" w:hint="cs"/>
                <w:color w:val="000000"/>
                <w:szCs w:val="20"/>
                <w:rtl/>
              </w:rPr>
              <w:t>,</w:t>
            </w:r>
            <w:r w:rsidRPr="00316C5A">
              <w:rPr>
                <w:rFonts w:ascii="David" w:eastAsia="Times New Roman" w:hAnsi="David"/>
                <w:color w:val="000000"/>
                <w:szCs w:val="20"/>
              </w:rPr>
              <w:t>000</w:t>
            </w:r>
          </w:p>
        </w:tc>
      </w:tr>
      <w:tr w:rsidR="00316C5A" w:rsidRPr="00316C5A" w:rsidTr="00C42E65">
        <w:trPr>
          <w:trHeight w:val="285"/>
          <w:jc w:val="center"/>
        </w:trPr>
        <w:tc>
          <w:tcPr>
            <w:tcW w:w="1191" w:type="pct"/>
            <w:tcBorders>
              <w:top w:val="nil"/>
              <w:left w:val="single" w:sz="4" w:space="0" w:color="auto"/>
              <w:bottom w:val="single" w:sz="4" w:space="0" w:color="auto"/>
              <w:right w:val="single" w:sz="4" w:space="0" w:color="auto"/>
            </w:tcBorders>
            <w:shd w:val="clear" w:color="auto" w:fill="auto"/>
            <w:hideMark/>
          </w:tcPr>
          <w:p w:rsidR="00316C5A" w:rsidRPr="00316C5A" w:rsidRDefault="00316C5A" w:rsidP="00316C5A">
            <w:pPr>
              <w:spacing w:line="269" w:lineRule="auto"/>
              <w:jc w:val="left"/>
              <w:rPr>
                <w:rFonts w:ascii="David" w:eastAsia="Times New Roman" w:hAnsi="David"/>
                <w:b/>
                <w:bCs/>
                <w:color w:val="000000"/>
                <w:szCs w:val="20"/>
              </w:rPr>
            </w:pPr>
            <w:r w:rsidRPr="00316C5A">
              <w:rPr>
                <w:rFonts w:ascii="David" w:eastAsia="Times New Roman" w:hAnsi="David"/>
                <w:b/>
                <w:bCs/>
                <w:color w:val="000000"/>
                <w:szCs w:val="20"/>
                <w:rtl/>
              </w:rPr>
              <w:t>הרצלייה</w:t>
            </w:r>
          </w:p>
        </w:tc>
        <w:tc>
          <w:tcPr>
            <w:tcW w:w="828" w:type="pct"/>
            <w:tcBorders>
              <w:top w:val="nil"/>
              <w:left w:val="single" w:sz="4" w:space="0" w:color="auto"/>
              <w:bottom w:val="single" w:sz="4" w:space="0" w:color="auto"/>
              <w:right w:val="single" w:sz="4" w:space="0" w:color="auto"/>
            </w:tcBorders>
            <w:shd w:val="clear" w:color="auto" w:fill="auto"/>
            <w:hideMark/>
          </w:tcPr>
          <w:p w:rsidR="00316C5A" w:rsidRPr="00316C5A" w:rsidRDefault="00316C5A" w:rsidP="00316C5A">
            <w:pPr>
              <w:bidi w:val="0"/>
              <w:spacing w:line="269" w:lineRule="auto"/>
              <w:jc w:val="right"/>
              <w:rPr>
                <w:rFonts w:ascii="David" w:eastAsia="Times New Roman" w:hAnsi="David"/>
                <w:color w:val="000000"/>
                <w:szCs w:val="20"/>
              </w:rPr>
            </w:pPr>
            <w:r w:rsidRPr="00316C5A">
              <w:rPr>
                <w:rFonts w:ascii="David" w:eastAsia="Times New Roman" w:hAnsi="David"/>
                <w:color w:val="000000"/>
                <w:szCs w:val="20"/>
              </w:rPr>
              <w:t>3,575</w:t>
            </w:r>
          </w:p>
        </w:tc>
        <w:tc>
          <w:tcPr>
            <w:tcW w:w="910" w:type="pct"/>
            <w:tcBorders>
              <w:top w:val="nil"/>
              <w:left w:val="single" w:sz="4" w:space="0" w:color="auto"/>
              <w:bottom w:val="single" w:sz="4" w:space="0" w:color="auto"/>
              <w:right w:val="single" w:sz="4" w:space="0" w:color="auto"/>
            </w:tcBorders>
            <w:shd w:val="clear" w:color="auto" w:fill="auto"/>
            <w:hideMark/>
          </w:tcPr>
          <w:p w:rsidR="00316C5A" w:rsidRPr="00316C5A" w:rsidRDefault="00316C5A" w:rsidP="00316C5A">
            <w:pPr>
              <w:bidi w:val="0"/>
              <w:spacing w:line="269" w:lineRule="auto"/>
              <w:jc w:val="right"/>
              <w:rPr>
                <w:rFonts w:ascii="David" w:eastAsia="Times New Roman" w:hAnsi="David"/>
                <w:color w:val="000000"/>
                <w:szCs w:val="20"/>
              </w:rPr>
            </w:pPr>
            <w:r w:rsidRPr="00316C5A">
              <w:rPr>
                <w:rFonts w:ascii="David" w:eastAsia="Times New Roman" w:hAnsi="David"/>
                <w:color w:val="000000"/>
                <w:szCs w:val="20"/>
              </w:rPr>
              <w:t>3%</w:t>
            </w:r>
          </w:p>
        </w:tc>
        <w:tc>
          <w:tcPr>
            <w:tcW w:w="1076" w:type="pct"/>
            <w:tcBorders>
              <w:top w:val="nil"/>
              <w:left w:val="single" w:sz="4" w:space="0" w:color="auto"/>
              <w:bottom w:val="single" w:sz="4" w:space="0" w:color="auto"/>
              <w:right w:val="single" w:sz="4" w:space="0" w:color="auto"/>
            </w:tcBorders>
            <w:shd w:val="clear" w:color="auto" w:fill="auto"/>
            <w:hideMark/>
          </w:tcPr>
          <w:p w:rsidR="00316C5A" w:rsidRPr="00316C5A" w:rsidRDefault="00316C5A" w:rsidP="00316C5A">
            <w:pPr>
              <w:bidi w:val="0"/>
              <w:spacing w:line="269" w:lineRule="auto"/>
              <w:jc w:val="right"/>
              <w:rPr>
                <w:rFonts w:ascii="David" w:eastAsia="Times New Roman" w:hAnsi="David"/>
                <w:color w:val="000000"/>
                <w:szCs w:val="20"/>
              </w:rPr>
            </w:pPr>
            <w:r w:rsidRPr="00316C5A">
              <w:rPr>
                <w:rFonts w:ascii="David" w:eastAsia="Times New Roman" w:hAnsi="David"/>
                <w:color w:val="000000"/>
                <w:szCs w:val="20"/>
              </w:rPr>
              <w:t>4</w:t>
            </w:r>
          </w:p>
        </w:tc>
        <w:tc>
          <w:tcPr>
            <w:tcW w:w="995" w:type="pct"/>
            <w:tcBorders>
              <w:top w:val="nil"/>
              <w:left w:val="single" w:sz="4" w:space="0" w:color="auto"/>
              <w:bottom w:val="single" w:sz="4" w:space="0" w:color="auto"/>
              <w:right w:val="single" w:sz="4" w:space="0" w:color="auto"/>
            </w:tcBorders>
            <w:shd w:val="clear" w:color="auto" w:fill="auto"/>
            <w:noWrap/>
            <w:hideMark/>
          </w:tcPr>
          <w:p w:rsidR="00316C5A" w:rsidRPr="00316C5A" w:rsidRDefault="00316C5A" w:rsidP="00316C5A">
            <w:pPr>
              <w:bidi w:val="0"/>
              <w:spacing w:line="269" w:lineRule="auto"/>
              <w:jc w:val="right"/>
              <w:rPr>
                <w:rFonts w:ascii="David" w:eastAsia="Times New Roman" w:hAnsi="David"/>
                <w:color w:val="000000"/>
                <w:szCs w:val="20"/>
              </w:rPr>
            </w:pPr>
            <w:r w:rsidRPr="00316C5A">
              <w:rPr>
                <w:rFonts w:ascii="David" w:eastAsia="Times New Roman" w:hAnsi="David"/>
                <w:color w:val="000000"/>
                <w:szCs w:val="20"/>
              </w:rPr>
              <w:t>1:894</w:t>
            </w:r>
          </w:p>
        </w:tc>
      </w:tr>
      <w:tr w:rsidR="00316C5A" w:rsidRPr="00316C5A" w:rsidTr="00C42E65">
        <w:trPr>
          <w:trHeight w:val="285"/>
          <w:jc w:val="center"/>
        </w:trPr>
        <w:tc>
          <w:tcPr>
            <w:tcW w:w="1191" w:type="pct"/>
            <w:tcBorders>
              <w:top w:val="nil"/>
              <w:left w:val="single" w:sz="4" w:space="0" w:color="auto"/>
              <w:bottom w:val="single" w:sz="4" w:space="0" w:color="auto"/>
              <w:right w:val="single" w:sz="4" w:space="0" w:color="auto"/>
            </w:tcBorders>
            <w:shd w:val="clear" w:color="auto" w:fill="auto"/>
            <w:hideMark/>
          </w:tcPr>
          <w:p w:rsidR="00316C5A" w:rsidRPr="00316C5A" w:rsidRDefault="00316C5A" w:rsidP="00316C5A">
            <w:pPr>
              <w:spacing w:line="269" w:lineRule="auto"/>
              <w:jc w:val="left"/>
              <w:rPr>
                <w:rFonts w:ascii="David" w:eastAsia="Times New Roman" w:hAnsi="David"/>
                <w:b/>
                <w:bCs/>
                <w:color w:val="000000"/>
                <w:szCs w:val="20"/>
              </w:rPr>
            </w:pPr>
            <w:r w:rsidRPr="00316C5A">
              <w:rPr>
                <w:rFonts w:ascii="David" w:eastAsia="Times New Roman" w:hAnsi="David"/>
                <w:b/>
                <w:bCs/>
                <w:color w:val="000000"/>
                <w:szCs w:val="20"/>
                <w:rtl/>
              </w:rPr>
              <w:t>חיפה</w:t>
            </w:r>
          </w:p>
        </w:tc>
        <w:tc>
          <w:tcPr>
            <w:tcW w:w="828" w:type="pct"/>
            <w:tcBorders>
              <w:top w:val="nil"/>
              <w:left w:val="single" w:sz="4" w:space="0" w:color="auto"/>
              <w:bottom w:val="single" w:sz="4" w:space="0" w:color="auto"/>
              <w:right w:val="single" w:sz="4" w:space="0" w:color="auto"/>
            </w:tcBorders>
            <w:shd w:val="clear" w:color="auto" w:fill="auto"/>
            <w:hideMark/>
          </w:tcPr>
          <w:p w:rsidR="00316C5A" w:rsidRPr="00316C5A" w:rsidRDefault="00316C5A" w:rsidP="00316C5A">
            <w:pPr>
              <w:bidi w:val="0"/>
              <w:spacing w:line="269" w:lineRule="auto"/>
              <w:jc w:val="right"/>
              <w:rPr>
                <w:rFonts w:ascii="David" w:eastAsia="Times New Roman" w:hAnsi="David"/>
                <w:color w:val="000000"/>
                <w:szCs w:val="20"/>
                <w:rtl/>
              </w:rPr>
            </w:pPr>
            <w:r w:rsidRPr="00316C5A">
              <w:rPr>
                <w:rFonts w:ascii="David" w:eastAsia="Times New Roman" w:hAnsi="David"/>
                <w:color w:val="000000"/>
                <w:szCs w:val="20"/>
              </w:rPr>
              <w:t>3,171</w:t>
            </w:r>
          </w:p>
        </w:tc>
        <w:tc>
          <w:tcPr>
            <w:tcW w:w="910" w:type="pct"/>
            <w:tcBorders>
              <w:top w:val="nil"/>
              <w:left w:val="single" w:sz="4" w:space="0" w:color="auto"/>
              <w:bottom w:val="single" w:sz="4" w:space="0" w:color="auto"/>
              <w:right w:val="single" w:sz="4" w:space="0" w:color="auto"/>
            </w:tcBorders>
            <w:shd w:val="clear" w:color="auto" w:fill="auto"/>
            <w:hideMark/>
          </w:tcPr>
          <w:p w:rsidR="00316C5A" w:rsidRPr="00316C5A" w:rsidRDefault="00316C5A" w:rsidP="00316C5A">
            <w:pPr>
              <w:bidi w:val="0"/>
              <w:spacing w:line="269" w:lineRule="auto"/>
              <w:jc w:val="right"/>
              <w:rPr>
                <w:rFonts w:ascii="David" w:eastAsia="Times New Roman" w:hAnsi="David"/>
                <w:color w:val="000000"/>
                <w:szCs w:val="20"/>
              </w:rPr>
            </w:pPr>
            <w:r w:rsidRPr="00316C5A">
              <w:rPr>
                <w:rFonts w:ascii="David" w:eastAsia="Times New Roman" w:hAnsi="David"/>
                <w:color w:val="000000"/>
                <w:szCs w:val="20"/>
              </w:rPr>
              <w:t>2%</w:t>
            </w:r>
          </w:p>
        </w:tc>
        <w:tc>
          <w:tcPr>
            <w:tcW w:w="1076" w:type="pct"/>
            <w:tcBorders>
              <w:top w:val="nil"/>
              <w:left w:val="single" w:sz="4" w:space="0" w:color="auto"/>
              <w:bottom w:val="single" w:sz="4" w:space="0" w:color="auto"/>
              <w:right w:val="single" w:sz="4" w:space="0" w:color="auto"/>
            </w:tcBorders>
            <w:shd w:val="clear" w:color="auto" w:fill="auto"/>
            <w:hideMark/>
          </w:tcPr>
          <w:p w:rsidR="00316C5A" w:rsidRPr="00316C5A" w:rsidRDefault="00316C5A" w:rsidP="00316C5A">
            <w:pPr>
              <w:bidi w:val="0"/>
              <w:spacing w:line="269" w:lineRule="auto"/>
              <w:jc w:val="right"/>
              <w:rPr>
                <w:rFonts w:ascii="David" w:eastAsia="Times New Roman" w:hAnsi="David"/>
                <w:color w:val="000000"/>
                <w:szCs w:val="20"/>
              </w:rPr>
            </w:pPr>
            <w:r w:rsidRPr="00316C5A">
              <w:rPr>
                <w:rFonts w:ascii="David" w:eastAsia="Times New Roman" w:hAnsi="David"/>
                <w:color w:val="000000"/>
                <w:szCs w:val="20"/>
              </w:rPr>
              <w:t>4</w:t>
            </w:r>
          </w:p>
        </w:tc>
        <w:tc>
          <w:tcPr>
            <w:tcW w:w="995" w:type="pct"/>
            <w:tcBorders>
              <w:top w:val="nil"/>
              <w:left w:val="single" w:sz="4" w:space="0" w:color="auto"/>
              <w:bottom w:val="single" w:sz="4" w:space="0" w:color="auto"/>
              <w:right w:val="single" w:sz="4" w:space="0" w:color="auto"/>
            </w:tcBorders>
            <w:shd w:val="clear" w:color="auto" w:fill="auto"/>
            <w:noWrap/>
            <w:hideMark/>
          </w:tcPr>
          <w:p w:rsidR="00316C5A" w:rsidRPr="00316C5A" w:rsidRDefault="00316C5A" w:rsidP="00316C5A">
            <w:pPr>
              <w:bidi w:val="0"/>
              <w:spacing w:line="269" w:lineRule="auto"/>
              <w:jc w:val="right"/>
              <w:rPr>
                <w:rFonts w:ascii="David" w:eastAsia="Times New Roman" w:hAnsi="David"/>
                <w:color w:val="000000"/>
                <w:szCs w:val="20"/>
              </w:rPr>
            </w:pPr>
            <w:r w:rsidRPr="00316C5A">
              <w:rPr>
                <w:rFonts w:ascii="David" w:eastAsia="Times New Roman" w:hAnsi="David"/>
                <w:color w:val="000000"/>
                <w:szCs w:val="20"/>
              </w:rPr>
              <w:t>1:793</w:t>
            </w:r>
          </w:p>
        </w:tc>
      </w:tr>
      <w:tr w:rsidR="00316C5A" w:rsidRPr="00316C5A" w:rsidTr="00C42E65">
        <w:trPr>
          <w:trHeight w:val="285"/>
          <w:jc w:val="center"/>
        </w:trPr>
        <w:tc>
          <w:tcPr>
            <w:tcW w:w="1191" w:type="pct"/>
            <w:tcBorders>
              <w:top w:val="nil"/>
              <w:left w:val="single" w:sz="4" w:space="0" w:color="auto"/>
              <w:bottom w:val="single" w:sz="4" w:space="0" w:color="auto"/>
              <w:right w:val="single" w:sz="4" w:space="0" w:color="auto"/>
            </w:tcBorders>
            <w:shd w:val="clear" w:color="auto" w:fill="auto"/>
            <w:hideMark/>
          </w:tcPr>
          <w:p w:rsidR="00316C5A" w:rsidRPr="00316C5A" w:rsidRDefault="00316C5A" w:rsidP="00316C5A">
            <w:pPr>
              <w:spacing w:line="269" w:lineRule="auto"/>
              <w:jc w:val="left"/>
              <w:rPr>
                <w:rFonts w:ascii="David" w:eastAsia="Times New Roman" w:hAnsi="David"/>
                <w:b/>
                <w:bCs/>
                <w:color w:val="000000"/>
                <w:szCs w:val="20"/>
              </w:rPr>
            </w:pPr>
            <w:r w:rsidRPr="00316C5A">
              <w:rPr>
                <w:rFonts w:ascii="David" w:eastAsia="Times New Roman" w:hAnsi="David"/>
                <w:b/>
                <w:bCs/>
                <w:color w:val="000000"/>
                <w:szCs w:val="20"/>
                <w:rtl/>
              </w:rPr>
              <w:t>טבריה</w:t>
            </w:r>
          </w:p>
        </w:tc>
        <w:tc>
          <w:tcPr>
            <w:tcW w:w="828" w:type="pct"/>
            <w:tcBorders>
              <w:top w:val="nil"/>
              <w:left w:val="single" w:sz="4" w:space="0" w:color="auto"/>
              <w:bottom w:val="single" w:sz="4" w:space="0" w:color="auto"/>
              <w:right w:val="single" w:sz="4" w:space="0" w:color="auto"/>
            </w:tcBorders>
            <w:shd w:val="clear" w:color="auto" w:fill="auto"/>
            <w:hideMark/>
          </w:tcPr>
          <w:p w:rsidR="00316C5A" w:rsidRPr="00316C5A" w:rsidRDefault="00316C5A" w:rsidP="00316C5A">
            <w:pPr>
              <w:bidi w:val="0"/>
              <w:spacing w:line="269" w:lineRule="auto"/>
              <w:jc w:val="right"/>
              <w:rPr>
                <w:rFonts w:ascii="David" w:eastAsia="Times New Roman" w:hAnsi="David"/>
                <w:color w:val="000000"/>
                <w:szCs w:val="20"/>
                <w:rtl/>
              </w:rPr>
            </w:pPr>
            <w:r w:rsidRPr="00316C5A">
              <w:rPr>
                <w:rFonts w:ascii="David" w:eastAsia="Times New Roman" w:hAnsi="David"/>
                <w:color w:val="000000"/>
                <w:szCs w:val="20"/>
              </w:rPr>
              <w:t>11,014</w:t>
            </w:r>
          </w:p>
        </w:tc>
        <w:tc>
          <w:tcPr>
            <w:tcW w:w="910" w:type="pct"/>
            <w:tcBorders>
              <w:top w:val="nil"/>
              <w:left w:val="single" w:sz="4" w:space="0" w:color="auto"/>
              <w:bottom w:val="single" w:sz="4" w:space="0" w:color="auto"/>
              <w:right w:val="single" w:sz="4" w:space="0" w:color="auto"/>
            </w:tcBorders>
            <w:shd w:val="clear" w:color="auto" w:fill="auto"/>
            <w:hideMark/>
          </w:tcPr>
          <w:p w:rsidR="00316C5A" w:rsidRPr="00316C5A" w:rsidRDefault="00316C5A" w:rsidP="00316C5A">
            <w:pPr>
              <w:bidi w:val="0"/>
              <w:spacing w:line="269" w:lineRule="auto"/>
              <w:jc w:val="right"/>
              <w:rPr>
                <w:rFonts w:ascii="David" w:eastAsia="Times New Roman" w:hAnsi="David"/>
                <w:color w:val="000000"/>
                <w:szCs w:val="20"/>
              </w:rPr>
            </w:pPr>
            <w:r w:rsidRPr="00316C5A">
              <w:rPr>
                <w:rFonts w:ascii="David" w:eastAsia="Times New Roman" w:hAnsi="David"/>
                <w:color w:val="000000"/>
                <w:szCs w:val="20"/>
              </w:rPr>
              <w:t>8%</w:t>
            </w:r>
          </w:p>
        </w:tc>
        <w:tc>
          <w:tcPr>
            <w:tcW w:w="1076" w:type="pct"/>
            <w:tcBorders>
              <w:top w:val="nil"/>
              <w:left w:val="single" w:sz="4" w:space="0" w:color="auto"/>
              <w:bottom w:val="single" w:sz="4" w:space="0" w:color="auto"/>
              <w:right w:val="single" w:sz="4" w:space="0" w:color="auto"/>
            </w:tcBorders>
            <w:shd w:val="clear" w:color="auto" w:fill="auto"/>
            <w:hideMark/>
          </w:tcPr>
          <w:p w:rsidR="00316C5A" w:rsidRPr="00316C5A" w:rsidRDefault="00316C5A" w:rsidP="00316C5A">
            <w:pPr>
              <w:bidi w:val="0"/>
              <w:spacing w:line="269" w:lineRule="auto"/>
              <w:jc w:val="right"/>
              <w:rPr>
                <w:rFonts w:ascii="David" w:eastAsia="Times New Roman" w:hAnsi="David"/>
                <w:color w:val="000000"/>
                <w:szCs w:val="20"/>
              </w:rPr>
            </w:pPr>
            <w:r w:rsidRPr="00316C5A">
              <w:rPr>
                <w:rFonts w:ascii="David" w:eastAsia="Times New Roman" w:hAnsi="David"/>
                <w:color w:val="000000"/>
                <w:szCs w:val="20"/>
              </w:rPr>
              <w:t>14</w:t>
            </w:r>
          </w:p>
        </w:tc>
        <w:tc>
          <w:tcPr>
            <w:tcW w:w="995" w:type="pct"/>
            <w:tcBorders>
              <w:top w:val="nil"/>
              <w:left w:val="single" w:sz="4" w:space="0" w:color="auto"/>
              <w:bottom w:val="single" w:sz="4" w:space="0" w:color="auto"/>
              <w:right w:val="single" w:sz="4" w:space="0" w:color="auto"/>
            </w:tcBorders>
            <w:shd w:val="clear" w:color="auto" w:fill="auto"/>
            <w:noWrap/>
            <w:hideMark/>
          </w:tcPr>
          <w:p w:rsidR="00316C5A" w:rsidRPr="00316C5A" w:rsidRDefault="00316C5A" w:rsidP="00316C5A">
            <w:pPr>
              <w:bidi w:val="0"/>
              <w:spacing w:line="269" w:lineRule="auto"/>
              <w:jc w:val="right"/>
              <w:rPr>
                <w:rFonts w:ascii="David" w:eastAsia="Times New Roman" w:hAnsi="David"/>
                <w:color w:val="000000"/>
                <w:szCs w:val="20"/>
              </w:rPr>
            </w:pPr>
            <w:r w:rsidRPr="00316C5A">
              <w:rPr>
                <w:rFonts w:ascii="David" w:eastAsia="Times New Roman" w:hAnsi="David"/>
                <w:color w:val="000000"/>
                <w:szCs w:val="20"/>
              </w:rPr>
              <w:t>1:787</w:t>
            </w:r>
          </w:p>
        </w:tc>
      </w:tr>
      <w:tr w:rsidR="00316C5A" w:rsidRPr="00316C5A" w:rsidTr="00C42E65">
        <w:trPr>
          <w:trHeight w:val="285"/>
          <w:jc w:val="center"/>
        </w:trPr>
        <w:tc>
          <w:tcPr>
            <w:tcW w:w="1191" w:type="pct"/>
            <w:tcBorders>
              <w:top w:val="nil"/>
              <w:left w:val="single" w:sz="4" w:space="0" w:color="auto"/>
              <w:bottom w:val="single" w:sz="4" w:space="0" w:color="auto"/>
              <w:right w:val="single" w:sz="4" w:space="0" w:color="auto"/>
            </w:tcBorders>
            <w:shd w:val="clear" w:color="auto" w:fill="auto"/>
            <w:hideMark/>
          </w:tcPr>
          <w:p w:rsidR="00316C5A" w:rsidRPr="00316C5A" w:rsidRDefault="00316C5A" w:rsidP="00316C5A">
            <w:pPr>
              <w:spacing w:line="269" w:lineRule="auto"/>
              <w:jc w:val="left"/>
              <w:rPr>
                <w:rFonts w:ascii="David" w:eastAsia="Times New Roman" w:hAnsi="David"/>
                <w:b/>
                <w:bCs/>
                <w:color w:val="000000"/>
                <w:szCs w:val="20"/>
              </w:rPr>
            </w:pPr>
            <w:r w:rsidRPr="00316C5A">
              <w:rPr>
                <w:rFonts w:ascii="David" w:eastAsia="Times New Roman" w:hAnsi="David"/>
                <w:b/>
                <w:bCs/>
                <w:color w:val="000000"/>
                <w:szCs w:val="20"/>
                <w:rtl/>
              </w:rPr>
              <w:t>ירושלים</w:t>
            </w:r>
          </w:p>
        </w:tc>
        <w:tc>
          <w:tcPr>
            <w:tcW w:w="828" w:type="pct"/>
            <w:tcBorders>
              <w:top w:val="nil"/>
              <w:left w:val="single" w:sz="4" w:space="0" w:color="auto"/>
              <w:bottom w:val="single" w:sz="4" w:space="0" w:color="auto"/>
              <w:right w:val="single" w:sz="4" w:space="0" w:color="auto"/>
            </w:tcBorders>
            <w:shd w:val="clear" w:color="auto" w:fill="auto"/>
            <w:hideMark/>
          </w:tcPr>
          <w:p w:rsidR="00316C5A" w:rsidRPr="00316C5A" w:rsidRDefault="00316C5A" w:rsidP="00316C5A">
            <w:pPr>
              <w:bidi w:val="0"/>
              <w:spacing w:line="269" w:lineRule="auto"/>
              <w:jc w:val="right"/>
              <w:rPr>
                <w:rFonts w:ascii="David" w:eastAsia="Times New Roman" w:hAnsi="David"/>
                <w:color w:val="000000"/>
                <w:szCs w:val="20"/>
                <w:rtl/>
              </w:rPr>
            </w:pPr>
            <w:r w:rsidRPr="00316C5A">
              <w:rPr>
                <w:rFonts w:ascii="David" w:eastAsia="Times New Roman" w:hAnsi="David"/>
                <w:color w:val="000000"/>
                <w:szCs w:val="20"/>
              </w:rPr>
              <w:t>18,700</w:t>
            </w:r>
          </w:p>
        </w:tc>
        <w:tc>
          <w:tcPr>
            <w:tcW w:w="910" w:type="pct"/>
            <w:tcBorders>
              <w:top w:val="nil"/>
              <w:left w:val="single" w:sz="4" w:space="0" w:color="auto"/>
              <w:bottom w:val="single" w:sz="4" w:space="0" w:color="auto"/>
              <w:right w:val="single" w:sz="4" w:space="0" w:color="auto"/>
            </w:tcBorders>
            <w:shd w:val="clear" w:color="auto" w:fill="auto"/>
            <w:hideMark/>
          </w:tcPr>
          <w:p w:rsidR="00316C5A" w:rsidRPr="00316C5A" w:rsidRDefault="00316C5A" w:rsidP="00316C5A">
            <w:pPr>
              <w:bidi w:val="0"/>
              <w:spacing w:line="269" w:lineRule="auto"/>
              <w:jc w:val="right"/>
              <w:rPr>
                <w:rFonts w:ascii="David" w:eastAsia="Times New Roman" w:hAnsi="David"/>
                <w:color w:val="000000"/>
                <w:szCs w:val="20"/>
              </w:rPr>
            </w:pPr>
            <w:r w:rsidRPr="00316C5A">
              <w:rPr>
                <w:rFonts w:ascii="David" w:eastAsia="Times New Roman" w:hAnsi="David"/>
                <w:color w:val="000000"/>
                <w:szCs w:val="20"/>
              </w:rPr>
              <w:t>13%</w:t>
            </w:r>
          </w:p>
        </w:tc>
        <w:tc>
          <w:tcPr>
            <w:tcW w:w="1076" w:type="pct"/>
            <w:tcBorders>
              <w:top w:val="nil"/>
              <w:left w:val="single" w:sz="4" w:space="0" w:color="auto"/>
              <w:bottom w:val="single" w:sz="4" w:space="0" w:color="auto"/>
              <w:right w:val="single" w:sz="4" w:space="0" w:color="auto"/>
            </w:tcBorders>
            <w:shd w:val="clear" w:color="auto" w:fill="auto"/>
            <w:hideMark/>
          </w:tcPr>
          <w:p w:rsidR="00316C5A" w:rsidRPr="00316C5A" w:rsidRDefault="00316C5A" w:rsidP="00316C5A">
            <w:pPr>
              <w:bidi w:val="0"/>
              <w:spacing w:line="269" w:lineRule="auto"/>
              <w:jc w:val="right"/>
              <w:rPr>
                <w:rFonts w:ascii="David" w:eastAsia="Times New Roman" w:hAnsi="David"/>
                <w:color w:val="000000"/>
                <w:szCs w:val="20"/>
              </w:rPr>
            </w:pPr>
            <w:r w:rsidRPr="00316C5A">
              <w:rPr>
                <w:rFonts w:ascii="David" w:eastAsia="Times New Roman" w:hAnsi="David"/>
                <w:color w:val="000000"/>
                <w:szCs w:val="20"/>
              </w:rPr>
              <w:t>21</w:t>
            </w:r>
          </w:p>
        </w:tc>
        <w:tc>
          <w:tcPr>
            <w:tcW w:w="995" w:type="pct"/>
            <w:tcBorders>
              <w:top w:val="nil"/>
              <w:left w:val="single" w:sz="4" w:space="0" w:color="auto"/>
              <w:bottom w:val="single" w:sz="4" w:space="0" w:color="auto"/>
              <w:right w:val="single" w:sz="4" w:space="0" w:color="auto"/>
            </w:tcBorders>
            <w:shd w:val="clear" w:color="auto" w:fill="auto"/>
            <w:noWrap/>
            <w:hideMark/>
          </w:tcPr>
          <w:p w:rsidR="00316C5A" w:rsidRPr="00316C5A" w:rsidRDefault="00316C5A" w:rsidP="00316C5A">
            <w:pPr>
              <w:bidi w:val="0"/>
              <w:spacing w:line="269" w:lineRule="auto"/>
              <w:jc w:val="right"/>
              <w:rPr>
                <w:rFonts w:ascii="David" w:eastAsia="Times New Roman" w:hAnsi="David"/>
                <w:color w:val="000000"/>
                <w:szCs w:val="20"/>
              </w:rPr>
            </w:pPr>
            <w:r w:rsidRPr="00316C5A">
              <w:rPr>
                <w:rFonts w:ascii="David" w:eastAsia="Times New Roman" w:hAnsi="David"/>
                <w:color w:val="000000"/>
                <w:szCs w:val="20"/>
              </w:rPr>
              <w:t>1:890</w:t>
            </w:r>
          </w:p>
        </w:tc>
      </w:tr>
      <w:tr w:rsidR="00316C5A" w:rsidRPr="00316C5A" w:rsidTr="00C42E65">
        <w:trPr>
          <w:trHeight w:val="285"/>
          <w:jc w:val="center"/>
        </w:trPr>
        <w:tc>
          <w:tcPr>
            <w:tcW w:w="1191" w:type="pct"/>
            <w:tcBorders>
              <w:top w:val="nil"/>
              <w:left w:val="single" w:sz="4" w:space="0" w:color="auto"/>
              <w:bottom w:val="single" w:sz="4" w:space="0" w:color="auto"/>
              <w:right w:val="single" w:sz="4" w:space="0" w:color="auto"/>
            </w:tcBorders>
            <w:shd w:val="clear" w:color="auto" w:fill="auto"/>
            <w:hideMark/>
          </w:tcPr>
          <w:p w:rsidR="00316C5A" w:rsidRPr="00316C5A" w:rsidRDefault="00316C5A" w:rsidP="00316C5A">
            <w:pPr>
              <w:spacing w:line="269" w:lineRule="auto"/>
              <w:jc w:val="left"/>
              <w:rPr>
                <w:rFonts w:ascii="David" w:eastAsia="Times New Roman" w:hAnsi="David"/>
                <w:b/>
                <w:bCs/>
                <w:color w:val="000000"/>
                <w:szCs w:val="20"/>
              </w:rPr>
            </w:pPr>
            <w:r w:rsidRPr="00316C5A">
              <w:rPr>
                <w:rFonts w:ascii="David" w:eastAsia="Times New Roman" w:hAnsi="David"/>
                <w:b/>
                <w:bCs/>
                <w:color w:val="000000"/>
                <w:szCs w:val="20"/>
                <w:rtl/>
              </w:rPr>
              <w:t>נתניה</w:t>
            </w:r>
          </w:p>
        </w:tc>
        <w:tc>
          <w:tcPr>
            <w:tcW w:w="828" w:type="pct"/>
            <w:tcBorders>
              <w:top w:val="nil"/>
              <w:left w:val="single" w:sz="4" w:space="0" w:color="auto"/>
              <w:bottom w:val="single" w:sz="4" w:space="0" w:color="auto"/>
              <w:right w:val="single" w:sz="4" w:space="0" w:color="auto"/>
            </w:tcBorders>
            <w:shd w:val="clear" w:color="auto" w:fill="auto"/>
            <w:hideMark/>
          </w:tcPr>
          <w:p w:rsidR="00316C5A" w:rsidRPr="00316C5A" w:rsidRDefault="00316C5A" w:rsidP="00316C5A">
            <w:pPr>
              <w:bidi w:val="0"/>
              <w:spacing w:line="269" w:lineRule="auto"/>
              <w:jc w:val="right"/>
              <w:rPr>
                <w:rFonts w:ascii="David" w:eastAsia="Times New Roman" w:hAnsi="David"/>
                <w:color w:val="000000"/>
                <w:szCs w:val="20"/>
                <w:rtl/>
              </w:rPr>
            </w:pPr>
            <w:r w:rsidRPr="00316C5A">
              <w:rPr>
                <w:rFonts w:ascii="David" w:eastAsia="Times New Roman" w:hAnsi="David"/>
                <w:color w:val="000000"/>
                <w:szCs w:val="20"/>
              </w:rPr>
              <w:t>5,160</w:t>
            </w:r>
          </w:p>
        </w:tc>
        <w:tc>
          <w:tcPr>
            <w:tcW w:w="910" w:type="pct"/>
            <w:tcBorders>
              <w:top w:val="nil"/>
              <w:left w:val="single" w:sz="4" w:space="0" w:color="auto"/>
              <w:bottom w:val="single" w:sz="4" w:space="0" w:color="auto"/>
              <w:right w:val="single" w:sz="4" w:space="0" w:color="auto"/>
            </w:tcBorders>
            <w:shd w:val="clear" w:color="auto" w:fill="auto"/>
            <w:hideMark/>
          </w:tcPr>
          <w:p w:rsidR="00316C5A" w:rsidRPr="00316C5A" w:rsidRDefault="00316C5A" w:rsidP="00316C5A">
            <w:pPr>
              <w:bidi w:val="0"/>
              <w:spacing w:line="269" w:lineRule="auto"/>
              <w:jc w:val="right"/>
              <w:rPr>
                <w:rFonts w:ascii="David" w:eastAsia="Times New Roman" w:hAnsi="David"/>
                <w:color w:val="000000"/>
                <w:szCs w:val="20"/>
              </w:rPr>
            </w:pPr>
            <w:r w:rsidRPr="00316C5A">
              <w:rPr>
                <w:rFonts w:ascii="David" w:eastAsia="Times New Roman" w:hAnsi="David"/>
                <w:color w:val="000000"/>
                <w:szCs w:val="20"/>
              </w:rPr>
              <w:t>4%</w:t>
            </w:r>
          </w:p>
        </w:tc>
        <w:tc>
          <w:tcPr>
            <w:tcW w:w="1076" w:type="pct"/>
            <w:tcBorders>
              <w:top w:val="nil"/>
              <w:left w:val="single" w:sz="4" w:space="0" w:color="auto"/>
              <w:bottom w:val="single" w:sz="4" w:space="0" w:color="auto"/>
              <w:right w:val="single" w:sz="4" w:space="0" w:color="auto"/>
            </w:tcBorders>
            <w:shd w:val="clear" w:color="auto" w:fill="auto"/>
            <w:hideMark/>
          </w:tcPr>
          <w:p w:rsidR="00316C5A" w:rsidRPr="00316C5A" w:rsidRDefault="00316C5A" w:rsidP="00316C5A">
            <w:pPr>
              <w:bidi w:val="0"/>
              <w:spacing w:line="269" w:lineRule="auto"/>
              <w:jc w:val="right"/>
              <w:rPr>
                <w:rFonts w:ascii="David" w:eastAsia="Times New Roman" w:hAnsi="David"/>
                <w:color w:val="000000"/>
                <w:szCs w:val="20"/>
              </w:rPr>
            </w:pPr>
            <w:r w:rsidRPr="00316C5A">
              <w:rPr>
                <w:rFonts w:ascii="David" w:eastAsia="Times New Roman" w:hAnsi="David"/>
                <w:color w:val="000000"/>
                <w:szCs w:val="20"/>
              </w:rPr>
              <w:t>6</w:t>
            </w:r>
          </w:p>
        </w:tc>
        <w:tc>
          <w:tcPr>
            <w:tcW w:w="995" w:type="pct"/>
            <w:tcBorders>
              <w:top w:val="nil"/>
              <w:left w:val="single" w:sz="4" w:space="0" w:color="auto"/>
              <w:bottom w:val="single" w:sz="4" w:space="0" w:color="auto"/>
              <w:right w:val="single" w:sz="4" w:space="0" w:color="auto"/>
            </w:tcBorders>
            <w:shd w:val="clear" w:color="auto" w:fill="auto"/>
            <w:noWrap/>
            <w:hideMark/>
          </w:tcPr>
          <w:p w:rsidR="00316C5A" w:rsidRPr="00316C5A" w:rsidRDefault="00316C5A" w:rsidP="00316C5A">
            <w:pPr>
              <w:bidi w:val="0"/>
              <w:spacing w:line="269" w:lineRule="auto"/>
              <w:jc w:val="right"/>
              <w:rPr>
                <w:rFonts w:ascii="David" w:eastAsia="Times New Roman" w:hAnsi="David"/>
                <w:color w:val="000000"/>
                <w:szCs w:val="20"/>
              </w:rPr>
            </w:pPr>
            <w:r w:rsidRPr="00316C5A">
              <w:rPr>
                <w:rFonts w:ascii="David" w:eastAsia="Times New Roman" w:hAnsi="David"/>
                <w:color w:val="000000"/>
                <w:szCs w:val="20"/>
              </w:rPr>
              <w:t>1:860</w:t>
            </w:r>
          </w:p>
        </w:tc>
      </w:tr>
      <w:tr w:rsidR="00316C5A" w:rsidRPr="00316C5A" w:rsidTr="00C42E65">
        <w:trPr>
          <w:trHeight w:val="285"/>
          <w:jc w:val="center"/>
        </w:trPr>
        <w:tc>
          <w:tcPr>
            <w:tcW w:w="1191" w:type="pct"/>
            <w:tcBorders>
              <w:top w:val="nil"/>
              <w:left w:val="single" w:sz="4" w:space="0" w:color="auto"/>
              <w:bottom w:val="single" w:sz="4" w:space="0" w:color="auto"/>
              <w:right w:val="single" w:sz="4" w:space="0" w:color="auto"/>
            </w:tcBorders>
            <w:shd w:val="clear" w:color="auto" w:fill="auto"/>
            <w:hideMark/>
          </w:tcPr>
          <w:p w:rsidR="00316C5A" w:rsidRPr="00316C5A" w:rsidRDefault="00316C5A" w:rsidP="00316C5A">
            <w:pPr>
              <w:spacing w:line="269" w:lineRule="auto"/>
              <w:jc w:val="left"/>
              <w:rPr>
                <w:rFonts w:ascii="David" w:eastAsia="Times New Roman" w:hAnsi="David"/>
                <w:b/>
                <w:bCs/>
                <w:color w:val="000000"/>
                <w:szCs w:val="20"/>
              </w:rPr>
            </w:pPr>
            <w:r w:rsidRPr="00316C5A">
              <w:rPr>
                <w:rFonts w:ascii="David" w:eastAsia="Times New Roman" w:hAnsi="David"/>
                <w:b/>
                <w:bCs/>
                <w:color w:val="000000"/>
                <w:szCs w:val="20"/>
                <w:rtl/>
              </w:rPr>
              <w:t>רמת גן</w:t>
            </w:r>
          </w:p>
        </w:tc>
        <w:tc>
          <w:tcPr>
            <w:tcW w:w="828" w:type="pct"/>
            <w:tcBorders>
              <w:top w:val="nil"/>
              <w:left w:val="single" w:sz="4" w:space="0" w:color="auto"/>
              <w:bottom w:val="single" w:sz="4" w:space="0" w:color="auto"/>
              <w:right w:val="single" w:sz="4" w:space="0" w:color="auto"/>
            </w:tcBorders>
            <w:shd w:val="clear" w:color="auto" w:fill="auto"/>
            <w:hideMark/>
          </w:tcPr>
          <w:p w:rsidR="00316C5A" w:rsidRPr="00316C5A" w:rsidRDefault="00316C5A" w:rsidP="00316C5A">
            <w:pPr>
              <w:bidi w:val="0"/>
              <w:spacing w:line="269" w:lineRule="auto"/>
              <w:jc w:val="right"/>
              <w:rPr>
                <w:rFonts w:ascii="David" w:eastAsia="Times New Roman" w:hAnsi="David"/>
                <w:color w:val="000000"/>
                <w:szCs w:val="20"/>
                <w:rtl/>
              </w:rPr>
            </w:pPr>
            <w:r w:rsidRPr="00316C5A">
              <w:rPr>
                <w:rFonts w:ascii="David" w:eastAsia="Times New Roman" w:hAnsi="David"/>
                <w:color w:val="000000"/>
                <w:szCs w:val="20"/>
              </w:rPr>
              <w:t>1,292</w:t>
            </w:r>
          </w:p>
        </w:tc>
        <w:tc>
          <w:tcPr>
            <w:tcW w:w="910" w:type="pct"/>
            <w:tcBorders>
              <w:top w:val="nil"/>
              <w:left w:val="single" w:sz="4" w:space="0" w:color="auto"/>
              <w:bottom w:val="single" w:sz="4" w:space="0" w:color="auto"/>
              <w:right w:val="single" w:sz="4" w:space="0" w:color="auto"/>
            </w:tcBorders>
            <w:shd w:val="clear" w:color="auto" w:fill="auto"/>
            <w:hideMark/>
          </w:tcPr>
          <w:p w:rsidR="00316C5A" w:rsidRPr="00316C5A" w:rsidRDefault="00316C5A" w:rsidP="00316C5A">
            <w:pPr>
              <w:bidi w:val="0"/>
              <w:spacing w:line="269" w:lineRule="auto"/>
              <w:jc w:val="right"/>
              <w:rPr>
                <w:rFonts w:ascii="David" w:eastAsia="Times New Roman" w:hAnsi="David"/>
                <w:color w:val="000000"/>
                <w:szCs w:val="20"/>
              </w:rPr>
            </w:pPr>
            <w:r w:rsidRPr="00316C5A">
              <w:rPr>
                <w:rFonts w:ascii="David" w:eastAsia="Times New Roman" w:hAnsi="David"/>
                <w:color w:val="000000"/>
                <w:szCs w:val="20"/>
              </w:rPr>
              <w:t>1%</w:t>
            </w:r>
          </w:p>
        </w:tc>
        <w:tc>
          <w:tcPr>
            <w:tcW w:w="1076" w:type="pct"/>
            <w:tcBorders>
              <w:top w:val="nil"/>
              <w:left w:val="single" w:sz="4" w:space="0" w:color="auto"/>
              <w:bottom w:val="single" w:sz="4" w:space="0" w:color="auto"/>
              <w:right w:val="single" w:sz="4" w:space="0" w:color="auto"/>
            </w:tcBorders>
            <w:shd w:val="clear" w:color="auto" w:fill="auto"/>
            <w:hideMark/>
          </w:tcPr>
          <w:p w:rsidR="00316C5A" w:rsidRPr="00316C5A" w:rsidRDefault="00316C5A" w:rsidP="00316C5A">
            <w:pPr>
              <w:bidi w:val="0"/>
              <w:spacing w:line="269" w:lineRule="auto"/>
              <w:jc w:val="right"/>
              <w:rPr>
                <w:rFonts w:ascii="David" w:eastAsia="Times New Roman" w:hAnsi="David"/>
                <w:color w:val="000000"/>
                <w:szCs w:val="20"/>
              </w:rPr>
            </w:pPr>
            <w:r w:rsidRPr="00316C5A">
              <w:rPr>
                <w:rFonts w:ascii="David" w:eastAsia="Times New Roman" w:hAnsi="David"/>
                <w:color w:val="000000"/>
                <w:szCs w:val="20"/>
              </w:rPr>
              <w:t>2</w:t>
            </w:r>
          </w:p>
        </w:tc>
        <w:tc>
          <w:tcPr>
            <w:tcW w:w="995" w:type="pct"/>
            <w:tcBorders>
              <w:top w:val="nil"/>
              <w:left w:val="single" w:sz="4" w:space="0" w:color="auto"/>
              <w:bottom w:val="single" w:sz="4" w:space="0" w:color="auto"/>
              <w:right w:val="single" w:sz="4" w:space="0" w:color="auto"/>
            </w:tcBorders>
            <w:shd w:val="clear" w:color="auto" w:fill="auto"/>
            <w:noWrap/>
            <w:hideMark/>
          </w:tcPr>
          <w:p w:rsidR="00316C5A" w:rsidRPr="00316C5A" w:rsidRDefault="00316C5A" w:rsidP="00316C5A">
            <w:pPr>
              <w:bidi w:val="0"/>
              <w:spacing w:line="269" w:lineRule="auto"/>
              <w:jc w:val="right"/>
              <w:rPr>
                <w:rFonts w:ascii="David" w:eastAsia="Times New Roman" w:hAnsi="David"/>
                <w:color w:val="000000"/>
                <w:szCs w:val="20"/>
              </w:rPr>
            </w:pPr>
            <w:r w:rsidRPr="00316C5A">
              <w:rPr>
                <w:rFonts w:ascii="David" w:eastAsia="Times New Roman" w:hAnsi="David"/>
                <w:color w:val="000000"/>
                <w:szCs w:val="20"/>
              </w:rPr>
              <w:t>1:646</w:t>
            </w:r>
          </w:p>
        </w:tc>
      </w:tr>
      <w:tr w:rsidR="00316C5A" w:rsidRPr="00316C5A" w:rsidTr="00C42E65">
        <w:trPr>
          <w:trHeight w:val="285"/>
          <w:jc w:val="center"/>
        </w:trPr>
        <w:tc>
          <w:tcPr>
            <w:tcW w:w="1191" w:type="pct"/>
            <w:tcBorders>
              <w:top w:val="nil"/>
              <w:left w:val="single" w:sz="4" w:space="0" w:color="auto"/>
              <w:bottom w:val="single" w:sz="4" w:space="0" w:color="auto"/>
              <w:right w:val="single" w:sz="4" w:space="0" w:color="auto"/>
            </w:tcBorders>
            <w:shd w:val="clear" w:color="auto" w:fill="auto"/>
            <w:hideMark/>
          </w:tcPr>
          <w:p w:rsidR="00316C5A" w:rsidRPr="00316C5A" w:rsidRDefault="00316C5A" w:rsidP="00316C5A">
            <w:pPr>
              <w:spacing w:line="269" w:lineRule="auto"/>
              <w:jc w:val="left"/>
              <w:rPr>
                <w:rFonts w:ascii="David" w:eastAsia="Times New Roman" w:hAnsi="David"/>
                <w:b/>
                <w:bCs/>
                <w:color w:val="000000"/>
                <w:szCs w:val="20"/>
              </w:rPr>
            </w:pPr>
            <w:r w:rsidRPr="00316C5A">
              <w:rPr>
                <w:rFonts w:ascii="David" w:eastAsia="Times New Roman" w:hAnsi="David"/>
                <w:b/>
                <w:bCs/>
                <w:color w:val="000000"/>
                <w:szCs w:val="20"/>
                <w:rtl/>
              </w:rPr>
              <w:t>תל אביב-יפו</w:t>
            </w:r>
          </w:p>
        </w:tc>
        <w:tc>
          <w:tcPr>
            <w:tcW w:w="828" w:type="pct"/>
            <w:tcBorders>
              <w:top w:val="nil"/>
              <w:left w:val="single" w:sz="4" w:space="0" w:color="auto"/>
              <w:bottom w:val="single" w:sz="4" w:space="0" w:color="auto"/>
              <w:right w:val="single" w:sz="4" w:space="0" w:color="auto"/>
            </w:tcBorders>
            <w:shd w:val="clear" w:color="auto" w:fill="auto"/>
            <w:hideMark/>
          </w:tcPr>
          <w:p w:rsidR="00316C5A" w:rsidRPr="00316C5A" w:rsidRDefault="00316C5A" w:rsidP="00316C5A">
            <w:pPr>
              <w:bidi w:val="0"/>
              <w:spacing w:line="269" w:lineRule="auto"/>
              <w:jc w:val="right"/>
              <w:rPr>
                <w:rFonts w:ascii="David" w:eastAsia="Times New Roman" w:hAnsi="David"/>
                <w:color w:val="000000"/>
                <w:szCs w:val="20"/>
                <w:rtl/>
              </w:rPr>
            </w:pPr>
            <w:r w:rsidRPr="00316C5A">
              <w:rPr>
                <w:rFonts w:ascii="David" w:eastAsia="Times New Roman" w:hAnsi="David"/>
                <w:color w:val="000000"/>
                <w:szCs w:val="20"/>
              </w:rPr>
              <w:t>12,174</w:t>
            </w:r>
          </w:p>
        </w:tc>
        <w:tc>
          <w:tcPr>
            <w:tcW w:w="910" w:type="pct"/>
            <w:tcBorders>
              <w:top w:val="nil"/>
              <w:left w:val="single" w:sz="4" w:space="0" w:color="auto"/>
              <w:bottom w:val="single" w:sz="4" w:space="0" w:color="auto"/>
              <w:right w:val="single" w:sz="4" w:space="0" w:color="auto"/>
            </w:tcBorders>
            <w:shd w:val="clear" w:color="auto" w:fill="auto"/>
            <w:hideMark/>
          </w:tcPr>
          <w:p w:rsidR="00316C5A" w:rsidRPr="00316C5A" w:rsidRDefault="00316C5A" w:rsidP="00316C5A">
            <w:pPr>
              <w:bidi w:val="0"/>
              <w:spacing w:line="269" w:lineRule="auto"/>
              <w:jc w:val="right"/>
              <w:rPr>
                <w:rFonts w:ascii="David" w:eastAsia="Times New Roman" w:hAnsi="David"/>
                <w:color w:val="000000"/>
                <w:szCs w:val="20"/>
              </w:rPr>
            </w:pPr>
            <w:r w:rsidRPr="00316C5A">
              <w:rPr>
                <w:rFonts w:ascii="David" w:eastAsia="Times New Roman" w:hAnsi="David"/>
                <w:color w:val="000000"/>
                <w:szCs w:val="20"/>
              </w:rPr>
              <w:t>9%</w:t>
            </w:r>
          </w:p>
        </w:tc>
        <w:tc>
          <w:tcPr>
            <w:tcW w:w="1076" w:type="pct"/>
            <w:tcBorders>
              <w:top w:val="nil"/>
              <w:left w:val="single" w:sz="4" w:space="0" w:color="auto"/>
              <w:bottom w:val="single" w:sz="4" w:space="0" w:color="auto"/>
              <w:right w:val="single" w:sz="4" w:space="0" w:color="auto"/>
            </w:tcBorders>
            <w:shd w:val="clear" w:color="auto" w:fill="auto"/>
            <w:hideMark/>
          </w:tcPr>
          <w:p w:rsidR="00316C5A" w:rsidRPr="00316C5A" w:rsidRDefault="00316C5A" w:rsidP="00316C5A">
            <w:pPr>
              <w:bidi w:val="0"/>
              <w:spacing w:line="269" w:lineRule="auto"/>
              <w:jc w:val="right"/>
              <w:rPr>
                <w:rFonts w:ascii="David" w:eastAsia="Times New Roman" w:hAnsi="David"/>
                <w:color w:val="000000"/>
                <w:szCs w:val="20"/>
              </w:rPr>
            </w:pPr>
            <w:r w:rsidRPr="00316C5A">
              <w:rPr>
                <w:rFonts w:ascii="David" w:eastAsia="Times New Roman" w:hAnsi="David"/>
                <w:color w:val="000000"/>
                <w:szCs w:val="20"/>
              </w:rPr>
              <w:t>16</w:t>
            </w:r>
          </w:p>
        </w:tc>
        <w:tc>
          <w:tcPr>
            <w:tcW w:w="995" w:type="pct"/>
            <w:tcBorders>
              <w:top w:val="nil"/>
              <w:left w:val="single" w:sz="4" w:space="0" w:color="auto"/>
              <w:bottom w:val="single" w:sz="4" w:space="0" w:color="auto"/>
              <w:right w:val="single" w:sz="4" w:space="0" w:color="auto"/>
            </w:tcBorders>
            <w:shd w:val="clear" w:color="auto" w:fill="auto"/>
            <w:noWrap/>
            <w:hideMark/>
          </w:tcPr>
          <w:p w:rsidR="00316C5A" w:rsidRPr="00316C5A" w:rsidRDefault="00316C5A" w:rsidP="00316C5A">
            <w:pPr>
              <w:bidi w:val="0"/>
              <w:spacing w:line="269" w:lineRule="auto"/>
              <w:jc w:val="right"/>
              <w:rPr>
                <w:rFonts w:ascii="David" w:eastAsia="Times New Roman" w:hAnsi="David"/>
                <w:color w:val="000000"/>
                <w:szCs w:val="20"/>
              </w:rPr>
            </w:pPr>
            <w:r w:rsidRPr="00316C5A">
              <w:rPr>
                <w:rFonts w:ascii="David" w:eastAsia="Times New Roman" w:hAnsi="David"/>
                <w:color w:val="000000"/>
                <w:szCs w:val="20"/>
              </w:rPr>
              <w:t>1:761</w:t>
            </w:r>
          </w:p>
        </w:tc>
      </w:tr>
      <w:tr w:rsidR="00316C5A" w:rsidRPr="00316C5A" w:rsidTr="00C42E65">
        <w:trPr>
          <w:trHeight w:val="449"/>
          <w:jc w:val="center"/>
        </w:trPr>
        <w:tc>
          <w:tcPr>
            <w:tcW w:w="1191" w:type="pct"/>
            <w:tcBorders>
              <w:top w:val="nil"/>
              <w:left w:val="single" w:sz="4" w:space="0" w:color="auto"/>
              <w:bottom w:val="single" w:sz="4" w:space="0" w:color="auto"/>
              <w:right w:val="single" w:sz="4" w:space="0" w:color="auto"/>
            </w:tcBorders>
            <w:shd w:val="clear" w:color="auto" w:fill="auto"/>
            <w:hideMark/>
          </w:tcPr>
          <w:p w:rsidR="00316C5A" w:rsidRPr="00316C5A" w:rsidRDefault="00316C5A" w:rsidP="00316C5A">
            <w:pPr>
              <w:spacing w:line="269" w:lineRule="auto"/>
              <w:jc w:val="left"/>
              <w:rPr>
                <w:rFonts w:ascii="David" w:eastAsia="Times New Roman" w:hAnsi="David"/>
                <w:b/>
                <w:bCs/>
                <w:color w:val="000000"/>
                <w:szCs w:val="20"/>
              </w:rPr>
            </w:pPr>
            <w:r w:rsidRPr="00316C5A">
              <w:rPr>
                <w:rFonts w:ascii="David" w:eastAsia="Times New Roman" w:hAnsi="David"/>
                <w:b/>
                <w:bCs/>
                <w:color w:val="000000"/>
                <w:szCs w:val="20"/>
                <w:rtl/>
              </w:rPr>
              <w:t>המועצה האזורית חוף הכרמל</w:t>
            </w:r>
          </w:p>
        </w:tc>
        <w:tc>
          <w:tcPr>
            <w:tcW w:w="828" w:type="pct"/>
            <w:tcBorders>
              <w:top w:val="nil"/>
              <w:left w:val="single" w:sz="4" w:space="0" w:color="auto"/>
              <w:bottom w:val="single" w:sz="4" w:space="0" w:color="auto"/>
              <w:right w:val="single" w:sz="4" w:space="0" w:color="auto"/>
            </w:tcBorders>
            <w:shd w:val="clear" w:color="auto" w:fill="auto"/>
            <w:hideMark/>
          </w:tcPr>
          <w:p w:rsidR="00316C5A" w:rsidRPr="00316C5A" w:rsidRDefault="00316C5A" w:rsidP="00316C5A">
            <w:pPr>
              <w:bidi w:val="0"/>
              <w:spacing w:line="269" w:lineRule="auto"/>
              <w:jc w:val="right"/>
              <w:rPr>
                <w:rFonts w:ascii="David" w:eastAsia="Times New Roman" w:hAnsi="David"/>
                <w:color w:val="000000"/>
                <w:szCs w:val="20"/>
                <w:rtl/>
              </w:rPr>
            </w:pPr>
            <w:r w:rsidRPr="00316C5A">
              <w:rPr>
                <w:rFonts w:ascii="David" w:eastAsia="Times New Roman" w:hAnsi="David"/>
                <w:color w:val="000000"/>
                <w:szCs w:val="20"/>
              </w:rPr>
              <w:t>2,649</w:t>
            </w:r>
          </w:p>
        </w:tc>
        <w:tc>
          <w:tcPr>
            <w:tcW w:w="910" w:type="pct"/>
            <w:tcBorders>
              <w:top w:val="nil"/>
              <w:left w:val="single" w:sz="4" w:space="0" w:color="auto"/>
              <w:bottom w:val="single" w:sz="4" w:space="0" w:color="auto"/>
              <w:right w:val="single" w:sz="4" w:space="0" w:color="auto"/>
            </w:tcBorders>
            <w:shd w:val="clear" w:color="auto" w:fill="auto"/>
            <w:hideMark/>
          </w:tcPr>
          <w:p w:rsidR="00316C5A" w:rsidRPr="00316C5A" w:rsidRDefault="00316C5A" w:rsidP="00316C5A">
            <w:pPr>
              <w:bidi w:val="0"/>
              <w:spacing w:line="269" w:lineRule="auto"/>
              <w:jc w:val="right"/>
              <w:rPr>
                <w:rFonts w:ascii="David" w:eastAsia="Times New Roman" w:hAnsi="David"/>
                <w:color w:val="000000"/>
                <w:szCs w:val="20"/>
              </w:rPr>
            </w:pPr>
            <w:r w:rsidRPr="00316C5A">
              <w:rPr>
                <w:rFonts w:ascii="David" w:eastAsia="Times New Roman" w:hAnsi="David"/>
                <w:color w:val="000000"/>
                <w:szCs w:val="20"/>
              </w:rPr>
              <w:t>2%</w:t>
            </w:r>
          </w:p>
        </w:tc>
        <w:tc>
          <w:tcPr>
            <w:tcW w:w="1076" w:type="pct"/>
            <w:tcBorders>
              <w:top w:val="nil"/>
              <w:left w:val="single" w:sz="4" w:space="0" w:color="auto"/>
              <w:bottom w:val="single" w:sz="4" w:space="0" w:color="auto"/>
              <w:right w:val="single" w:sz="4" w:space="0" w:color="auto"/>
            </w:tcBorders>
            <w:shd w:val="clear" w:color="auto" w:fill="auto"/>
            <w:hideMark/>
          </w:tcPr>
          <w:p w:rsidR="00316C5A" w:rsidRPr="00316C5A" w:rsidRDefault="00316C5A" w:rsidP="00316C5A">
            <w:pPr>
              <w:bidi w:val="0"/>
              <w:spacing w:line="269" w:lineRule="auto"/>
              <w:jc w:val="right"/>
              <w:rPr>
                <w:rFonts w:ascii="David" w:eastAsia="Times New Roman" w:hAnsi="David"/>
                <w:color w:val="000000"/>
                <w:szCs w:val="20"/>
              </w:rPr>
            </w:pPr>
            <w:r w:rsidRPr="00316C5A">
              <w:rPr>
                <w:rFonts w:ascii="David" w:eastAsia="Times New Roman" w:hAnsi="David"/>
                <w:color w:val="000000"/>
                <w:szCs w:val="20"/>
              </w:rPr>
              <w:t>2</w:t>
            </w:r>
          </w:p>
        </w:tc>
        <w:tc>
          <w:tcPr>
            <w:tcW w:w="995" w:type="pct"/>
            <w:tcBorders>
              <w:top w:val="nil"/>
              <w:left w:val="single" w:sz="4" w:space="0" w:color="auto"/>
              <w:bottom w:val="single" w:sz="4" w:space="0" w:color="auto"/>
              <w:right w:val="single" w:sz="4" w:space="0" w:color="auto"/>
            </w:tcBorders>
            <w:shd w:val="clear" w:color="auto" w:fill="auto"/>
            <w:noWrap/>
            <w:hideMark/>
          </w:tcPr>
          <w:p w:rsidR="00316C5A" w:rsidRPr="00316C5A" w:rsidRDefault="00316C5A" w:rsidP="00316C5A">
            <w:pPr>
              <w:bidi w:val="0"/>
              <w:spacing w:line="269" w:lineRule="auto"/>
              <w:jc w:val="right"/>
              <w:rPr>
                <w:rFonts w:ascii="David" w:eastAsia="Times New Roman" w:hAnsi="David"/>
                <w:color w:val="000000"/>
                <w:szCs w:val="20"/>
              </w:rPr>
            </w:pPr>
            <w:r w:rsidRPr="00316C5A">
              <w:rPr>
                <w:rFonts w:ascii="David" w:eastAsia="Times New Roman" w:hAnsi="David"/>
                <w:color w:val="000000"/>
                <w:szCs w:val="20"/>
              </w:rPr>
              <w:t>1:1</w:t>
            </w:r>
            <w:r w:rsidRPr="00316C5A">
              <w:rPr>
                <w:rFonts w:ascii="David" w:eastAsia="Times New Roman" w:hAnsi="David" w:hint="cs"/>
                <w:color w:val="000000"/>
                <w:szCs w:val="20"/>
                <w:rtl/>
              </w:rPr>
              <w:t>,</w:t>
            </w:r>
            <w:r w:rsidRPr="00316C5A">
              <w:rPr>
                <w:rFonts w:ascii="David" w:eastAsia="Times New Roman" w:hAnsi="David"/>
                <w:color w:val="000000"/>
                <w:szCs w:val="20"/>
              </w:rPr>
              <w:t>325</w:t>
            </w:r>
          </w:p>
        </w:tc>
      </w:tr>
      <w:tr w:rsidR="00316C5A" w:rsidRPr="00316C5A" w:rsidTr="00C42E65">
        <w:trPr>
          <w:trHeight w:val="413"/>
          <w:jc w:val="center"/>
        </w:trPr>
        <w:tc>
          <w:tcPr>
            <w:tcW w:w="1191" w:type="pct"/>
            <w:tcBorders>
              <w:top w:val="nil"/>
              <w:left w:val="single" w:sz="4" w:space="0" w:color="auto"/>
              <w:bottom w:val="single" w:sz="4" w:space="0" w:color="auto"/>
              <w:right w:val="single" w:sz="4" w:space="0" w:color="auto"/>
            </w:tcBorders>
            <w:shd w:val="clear" w:color="auto" w:fill="auto"/>
            <w:hideMark/>
          </w:tcPr>
          <w:p w:rsidR="00316C5A" w:rsidRPr="00316C5A" w:rsidRDefault="00316C5A" w:rsidP="00316C5A">
            <w:pPr>
              <w:spacing w:line="269" w:lineRule="auto"/>
              <w:jc w:val="left"/>
              <w:rPr>
                <w:rFonts w:ascii="David" w:eastAsia="Times New Roman" w:hAnsi="David"/>
                <w:b/>
                <w:bCs/>
                <w:color w:val="000000"/>
                <w:szCs w:val="20"/>
              </w:rPr>
            </w:pPr>
            <w:r w:rsidRPr="00316C5A">
              <w:rPr>
                <w:rFonts w:ascii="David" w:eastAsia="Times New Roman" w:hAnsi="David"/>
                <w:b/>
                <w:bCs/>
                <w:color w:val="000000"/>
                <w:szCs w:val="20"/>
                <w:rtl/>
              </w:rPr>
              <w:t>המועצה האזורית מטה יהודה</w:t>
            </w:r>
          </w:p>
        </w:tc>
        <w:tc>
          <w:tcPr>
            <w:tcW w:w="828" w:type="pct"/>
            <w:tcBorders>
              <w:top w:val="nil"/>
              <w:left w:val="single" w:sz="4" w:space="0" w:color="auto"/>
              <w:bottom w:val="single" w:sz="4" w:space="0" w:color="auto"/>
              <w:right w:val="single" w:sz="4" w:space="0" w:color="auto"/>
            </w:tcBorders>
            <w:shd w:val="clear" w:color="auto" w:fill="auto"/>
            <w:hideMark/>
          </w:tcPr>
          <w:p w:rsidR="00316C5A" w:rsidRPr="00316C5A" w:rsidRDefault="00316C5A" w:rsidP="00316C5A">
            <w:pPr>
              <w:bidi w:val="0"/>
              <w:spacing w:line="269" w:lineRule="auto"/>
              <w:jc w:val="right"/>
              <w:rPr>
                <w:rFonts w:ascii="David" w:eastAsia="Times New Roman" w:hAnsi="David"/>
                <w:color w:val="000000"/>
                <w:szCs w:val="20"/>
                <w:rtl/>
              </w:rPr>
            </w:pPr>
            <w:r w:rsidRPr="00316C5A">
              <w:rPr>
                <w:rFonts w:ascii="David" w:eastAsia="Times New Roman" w:hAnsi="David"/>
                <w:color w:val="000000"/>
                <w:szCs w:val="20"/>
              </w:rPr>
              <w:t>2,978</w:t>
            </w:r>
          </w:p>
        </w:tc>
        <w:tc>
          <w:tcPr>
            <w:tcW w:w="910" w:type="pct"/>
            <w:tcBorders>
              <w:top w:val="nil"/>
              <w:left w:val="single" w:sz="4" w:space="0" w:color="auto"/>
              <w:bottom w:val="single" w:sz="4" w:space="0" w:color="auto"/>
              <w:right w:val="single" w:sz="4" w:space="0" w:color="auto"/>
            </w:tcBorders>
            <w:shd w:val="clear" w:color="auto" w:fill="auto"/>
            <w:hideMark/>
          </w:tcPr>
          <w:p w:rsidR="00316C5A" w:rsidRPr="00316C5A" w:rsidRDefault="00316C5A" w:rsidP="00316C5A">
            <w:pPr>
              <w:bidi w:val="0"/>
              <w:spacing w:line="269" w:lineRule="auto"/>
              <w:jc w:val="right"/>
              <w:rPr>
                <w:rFonts w:ascii="David" w:eastAsia="Times New Roman" w:hAnsi="David"/>
                <w:color w:val="000000"/>
                <w:szCs w:val="20"/>
              </w:rPr>
            </w:pPr>
            <w:r w:rsidRPr="00316C5A">
              <w:rPr>
                <w:rFonts w:ascii="David" w:eastAsia="Times New Roman" w:hAnsi="David"/>
                <w:color w:val="000000"/>
                <w:szCs w:val="20"/>
              </w:rPr>
              <w:t>2%</w:t>
            </w:r>
          </w:p>
        </w:tc>
        <w:tc>
          <w:tcPr>
            <w:tcW w:w="1076" w:type="pct"/>
            <w:tcBorders>
              <w:top w:val="nil"/>
              <w:left w:val="single" w:sz="4" w:space="0" w:color="auto"/>
              <w:bottom w:val="single" w:sz="4" w:space="0" w:color="auto"/>
              <w:right w:val="single" w:sz="4" w:space="0" w:color="auto"/>
            </w:tcBorders>
            <w:shd w:val="clear" w:color="auto" w:fill="auto"/>
            <w:hideMark/>
          </w:tcPr>
          <w:p w:rsidR="00316C5A" w:rsidRPr="00316C5A" w:rsidRDefault="00316C5A" w:rsidP="00316C5A">
            <w:pPr>
              <w:spacing w:line="269" w:lineRule="auto"/>
              <w:jc w:val="left"/>
              <w:rPr>
                <w:rFonts w:ascii="David" w:eastAsia="Times New Roman" w:hAnsi="David"/>
                <w:color w:val="000000"/>
                <w:szCs w:val="20"/>
                <w:rtl/>
              </w:rPr>
            </w:pPr>
            <w:r w:rsidRPr="00316C5A">
              <w:rPr>
                <w:rFonts w:ascii="David" w:eastAsia="Times New Roman" w:hAnsi="David"/>
                <w:color w:val="000000"/>
                <w:szCs w:val="20"/>
              </w:rPr>
              <w:t>11</w:t>
            </w:r>
            <w:r w:rsidRPr="00316C5A">
              <w:rPr>
                <w:rFonts w:ascii="David" w:eastAsia="Times New Roman" w:hAnsi="David" w:hint="cs"/>
                <w:color w:val="000000"/>
                <w:szCs w:val="20"/>
                <w:vertAlign w:val="superscript"/>
                <w:rtl/>
              </w:rPr>
              <w:t>(5)</w:t>
            </w:r>
          </w:p>
        </w:tc>
        <w:tc>
          <w:tcPr>
            <w:tcW w:w="995" w:type="pct"/>
            <w:tcBorders>
              <w:top w:val="nil"/>
              <w:left w:val="single" w:sz="4" w:space="0" w:color="auto"/>
              <w:bottom w:val="single" w:sz="4" w:space="0" w:color="auto"/>
              <w:right w:val="single" w:sz="4" w:space="0" w:color="auto"/>
            </w:tcBorders>
            <w:shd w:val="clear" w:color="auto" w:fill="auto"/>
            <w:noWrap/>
            <w:hideMark/>
          </w:tcPr>
          <w:p w:rsidR="00316C5A" w:rsidRPr="00316C5A" w:rsidRDefault="00316C5A" w:rsidP="00316C5A">
            <w:pPr>
              <w:bidi w:val="0"/>
              <w:spacing w:line="269" w:lineRule="auto"/>
              <w:jc w:val="right"/>
              <w:rPr>
                <w:rFonts w:ascii="David" w:eastAsia="Times New Roman" w:hAnsi="David"/>
                <w:color w:val="000000"/>
                <w:szCs w:val="20"/>
              </w:rPr>
            </w:pPr>
            <w:r w:rsidRPr="00316C5A">
              <w:rPr>
                <w:rFonts w:ascii="David" w:eastAsia="Times New Roman" w:hAnsi="David"/>
                <w:color w:val="000000"/>
                <w:szCs w:val="20"/>
              </w:rPr>
              <w:t>1:271</w:t>
            </w:r>
          </w:p>
        </w:tc>
      </w:tr>
      <w:tr w:rsidR="00316C5A" w:rsidRPr="00316C5A" w:rsidTr="00C42E65">
        <w:trPr>
          <w:trHeight w:val="420"/>
          <w:jc w:val="center"/>
        </w:trPr>
        <w:tc>
          <w:tcPr>
            <w:tcW w:w="1191" w:type="pct"/>
            <w:tcBorders>
              <w:top w:val="nil"/>
              <w:left w:val="single" w:sz="4" w:space="0" w:color="auto"/>
              <w:bottom w:val="single" w:sz="4" w:space="0" w:color="auto"/>
              <w:right w:val="single" w:sz="4" w:space="0" w:color="auto"/>
            </w:tcBorders>
            <w:shd w:val="clear" w:color="auto" w:fill="auto"/>
            <w:hideMark/>
          </w:tcPr>
          <w:p w:rsidR="00316C5A" w:rsidRPr="00316C5A" w:rsidRDefault="00316C5A" w:rsidP="00316C5A">
            <w:pPr>
              <w:spacing w:line="269" w:lineRule="auto"/>
              <w:jc w:val="left"/>
              <w:rPr>
                <w:rFonts w:ascii="David" w:eastAsia="Times New Roman" w:hAnsi="David"/>
                <w:b/>
                <w:bCs/>
                <w:color w:val="000000"/>
                <w:szCs w:val="20"/>
              </w:rPr>
            </w:pPr>
            <w:r w:rsidRPr="00316C5A">
              <w:rPr>
                <w:rFonts w:ascii="David" w:eastAsia="Times New Roman" w:hAnsi="David"/>
                <w:b/>
                <w:bCs/>
                <w:color w:val="000000"/>
                <w:szCs w:val="20"/>
                <w:rtl/>
              </w:rPr>
              <w:t>המועצה האזורית עמק הירדן</w:t>
            </w:r>
          </w:p>
        </w:tc>
        <w:tc>
          <w:tcPr>
            <w:tcW w:w="828" w:type="pct"/>
            <w:tcBorders>
              <w:top w:val="nil"/>
              <w:left w:val="single" w:sz="4" w:space="0" w:color="auto"/>
              <w:bottom w:val="single" w:sz="4" w:space="0" w:color="auto"/>
              <w:right w:val="single" w:sz="4" w:space="0" w:color="auto"/>
            </w:tcBorders>
            <w:shd w:val="clear" w:color="auto" w:fill="auto"/>
            <w:hideMark/>
          </w:tcPr>
          <w:p w:rsidR="00316C5A" w:rsidRPr="00316C5A" w:rsidRDefault="00316C5A" w:rsidP="00316C5A">
            <w:pPr>
              <w:bidi w:val="0"/>
              <w:spacing w:line="269" w:lineRule="auto"/>
              <w:jc w:val="right"/>
              <w:rPr>
                <w:rFonts w:ascii="David" w:eastAsia="Times New Roman" w:hAnsi="David"/>
                <w:color w:val="000000"/>
                <w:szCs w:val="20"/>
                <w:rtl/>
              </w:rPr>
            </w:pPr>
            <w:r w:rsidRPr="00316C5A">
              <w:rPr>
                <w:rFonts w:ascii="David" w:eastAsia="Times New Roman" w:hAnsi="David"/>
                <w:color w:val="000000"/>
                <w:szCs w:val="20"/>
              </w:rPr>
              <w:t>4,405</w:t>
            </w:r>
          </w:p>
        </w:tc>
        <w:tc>
          <w:tcPr>
            <w:tcW w:w="910" w:type="pct"/>
            <w:tcBorders>
              <w:top w:val="nil"/>
              <w:left w:val="single" w:sz="4" w:space="0" w:color="auto"/>
              <w:bottom w:val="single" w:sz="4" w:space="0" w:color="auto"/>
              <w:right w:val="single" w:sz="4" w:space="0" w:color="auto"/>
            </w:tcBorders>
            <w:shd w:val="clear" w:color="auto" w:fill="auto"/>
            <w:hideMark/>
          </w:tcPr>
          <w:p w:rsidR="00316C5A" w:rsidRPr="00316C5A" w:rsidRDefault="00316C5A" w:rsidP="00316C5A">
            <w:pPr>
              <w:bidi w:val="0"/>
              <w:spacing w:line="269" w:lineRule="auto"/>
              <w:jc w:val="right"/>
              <w:rPr>
                <w:rFonts w:ascii="David" w:eastAsia="Times New Roman" w:hAnsi="David"/>
                <w:color w:val="000000"/>
                <w:szCs w:val="20"/>
              </w:rPr>
            </w:pPr>
            <w:r w:rsidRPr="00316C5A">
              <w:rPr>
                <w:rFonts w:ascii="David" w:eastAsia="Times New Roman" w:hAnsi="David"/>
                <w:color w:val="000000"/>
                <w:szCs w:val="20"/>
              </w:rPr>
              <w:t>3%</w:t>
            </w:r>
          </w:p>
        </w:tc>
        <w:tc>
          <w:tcPr>
            <w:tcW w:w="1076" w:type="pct"/>
            <w:tcBorders>
              <w:top w:val="nil"/>
              <w:left w:val="single" w:sz="4" w:space="0" w:color="auto"/>
              <w:bottom w:val="single" w:sz="4" w:space="0" w:color="auto"/>
              <w:right w:val="single" w:sz="4" w:space="0" w:color="auto"/>
            </w:tcBorders>
            <w:shd w:val="clear" w:color="auto" w:fill="auto"/>
            <w:hideMark/>
          </w:tcPr>
          <w:p w:rsidR="00316C5A" w:rsidRPr="00316C5A" w:rsidRDefault="00316C5A" w:rsidP="00316C5A">
            <w:pPr>
              <w:bidi w:val="0"/>
              <w:spacing w:line="269" w:lineRule="auto"/>
              <w:jc w:val="right"/>
              <w:rPr>
                <w:rFonts w:ascii="David" w:eastAsia="Times New Roman" w:hAnsi="David"/>
                <w:color w:val="000000"/>
                <w:szCs w:val="20"/>
              </w:rPr>
            </w:pPr>
            <w:r w:rsidRPr="00316C5A">
              <w:rPr>
                <w:rFonts w:ascii="David" w:eastAsia="Times New Roman" w:hAnsi="David"/>
                <w:color w:val="000000"/>
                <w:szCs w:val="20"/>
              </w:rPr>
              <w:t>3</w:t>
            </w:r>
          </w:p>
        </w:tc>
        <w:tc>
          <w:tcPr>
            <w:tcW w:w="995" w:type="pct"/>
            <w:tcBorders>
              <w:top w:val="nil"/>
              <w:left w:val="single" w:sz="4" w:space="0" w:color="auto"/>
              <w:bottom w:val="single" w:sz="4" w:space="0" w:color="auto"/>
              <w:right w:val="single" w:sz="4" w:space="0" w:color="auto"/>
            </w:tcBorders>
            <w:shd w:val="clear" w:color="auto" w:fill="auto"/>
            <w:noWrap/>
            <w:hideMark/>
          </w:tcPr>
          <w:p w:rsidR="00316C5A" w:rsidRPr="00316C5A" w:rsidRDefault="00316C5A" w:rsidP="00316C5A">
            <w:pPr>
              <w:bidi w:val="0"/>
              <w:spacing w:line="269" w:lineRule="auto"/>
              <w:jc w:val="right"/>
              <w:rPr>
                <w:rFonts w:ascii="David" w:eastAsia="Times New Roman" w:hAnsi="David"/>
                <w:color w:val="000000"/>
                <w:szCs w:val="20"/>
              </w:rPr>
            </w:pPr>
            <w:r w:rsidRPr="00316C5A">
              <w:rPr>
                <w:rFonts w:ascii="David" w:eastAsia="Times New Roman" w:hAnsi="David"/>
                <w:color w:val="000000"/>
                <w:szCs w:val="20"/>
              </w:rPr>
              <w:t>1:1</w:t>
            </w:r>
            <w:r w:rsidRPr="00316C5A">
              <w:rPr>
                <w:rFonts w:ascii="David" w:eastAsia="Times New Roman" w:hAnsi="David" w:hint="cs"/>
                <w:color w:val="000000"/>
                <w:szCs w:val="20"/>
                <w:rtl/>
              </w:rPr>
              <w:t>,</w:t>
            </w:r>
            <w:r w:rsidRPr="00316C5A">
              <w:rPr>
                <w:rFonts w:ascii="David" w:eastAsia="Times New Roman" w:hAnsi="David"/>
                <w:color w:val="000000"/>
                <w:szCs w:val="20"/>
              </w:rPr>
              <w:t>468</w:t>
            </w:r>
          </w:p>
        </w:tc>
      </w:tr>
      <w:tr w:rsidR="00316C5A" w:rsidRPr="00316C5A" w:rsidTr="00C42E65">
        <w:trPr>
          <w:trHeight w:val="420"/>
          <w:jc w:val="center"/>
        </w:trPr>
        <w:tc>
          <w:tcPr>
            <w:tcW w:w="1191" w:type="pct"/>
            <w:tcBorders>
              <w:top w:val="nil"/>
              <w:left w:val="single" w:sz="4" w:space="0" w:color="auto"/>
              <w:bottom w:val="single" w:sz="4" w:space="0" w:color="auto"/>
              <w:right w:val="single" w:sz="4" w:space="0" w:color="auto"/>
            </w:tcBorders>
          </w:tcPr>
          <w:p w:rsidR="00316C5A" w:rsidRPr="00316C5A" w:rsidRDefault="00316C5A" w:rsidP="00316C5A">
            <w:pPr>
              <w:spacing w:line="269" w:lineRule="auto"/>
              <w:jc w:val="left"/>
              <w:rPr>
                <w:rFonts w:ascii="David" w:eastAsia="Times New Roman" w:hAnsi="David"/>
                <w:b/>
                <w:bCs/>
                <w:color w:val="000000"/>
                <w:sz w:val="22"/>
                <w:szCs w:val="22"/>
                <w:rtl/>
              </w:rPr>
            </w:pPr>
            <w:r w:rsidRPr="00316C5A">
              <w:rPr>
                <w:rFonts w:ascii="David" w:eastAsia="Times New Roman" w:hAnsi="David" w:hint="cs"/>
                <w:b/>
                <w:bCs/>
                <w:color w:val="000000"/>
                <w:szCs w:val="20"/>
                <w:rtl/>
              </w:rPr>
              <w:t>רשויות שלא קיבלו תקנים</w:t>
            </w:r>
            <w:r w:rsidRPr="00316C5A">
              <w:rPr>
                <w:rFonts w:ascii="David" w:eastAsia="Times New Roman" w:hAnsi="David" w:hint="cs"/>
                <w:b/>
                <w:bCs/>
                <w:color w:val="000000"/>
                <w:szCs w:val="20"/>
                <w:vertAlign w:val="superscript"/>
                <w:rtl/>
              </w:rPr>
              <w:t>(3)</w:t>
            </w:r>
          </w:p>
        </w:tc>
        <w:tc>
          <w:tcPr>
            <w:tcW w:w="828" w:type="pct"/>
            <w:tcBorders>
              <w:top w:val="nil"/>
              <w:left w:val="single" w:sz="4" w:space="0" w:color="auto"/>
              <w:bottom w:val="single" w:sz="4" w:space="0" w:color="auto"/>
              <w:right w:val="single" w:sz="4" w:space="0" w:color="auto"/>
            </w:tcBorders>
          </w:tcPr>
          <w:p w:rsidR="00316C5A" w:rsidRPr="00316C5A" w:rsidRDefault="00316C5A" w:rsidP="00316C5A">
            <w:pPr>
              <w:bidi w:val="0"/>
              <w:spacing w:line="269" w:lineRule="auto"/>
              <w:jc w:val="right"/>
              <w:rPr>
                <w:rFonts w:ascii="David" w:eastAsia="Times New Roman" w:hAnsi="David"/>
                <w:color w:val="000000"/>
                <w:szCs w:val="20"/>
              </w:rPr>
            </w:pPr>
            <w:r w:rsidRPr="00316C5A">
              <w:rPr>
                <w:rFonts w:ascii="David" w:eastAsia="Times New Roman" w:hAnsi="David"/>
                <w:color w:val="000000"/>
                <w:szCs w:val="20"/>
              </w:rPr>
              <w:t>14,883</w:t>
            </w:r>
          </w:p>
          <w:p w:rsidR="00316C5A" w:rsidRPr="00316C5A" w:rsidRDefault="00316C5A" w:rsidP="00316C5A">
            <w:pPr>
              <w:bidi w:val="0"/>
              <w:spacing w:line="269" w:lineRule="auto"/>
              <w:jc w:val="right"/>
              <w:rPr>
                <w:rFonts w:ascii="David" w:eastAsia="Times New Roman" w:hAnsi="David"/>
                <w:color w:val="000000"/>
                <w:szCs w:val="20"/>
              </w:rPr>
            </w:pPr>
          </w:p>
        </w:tc>
        <w:tc>
          <w:tcPr>
            <w:tcW w:w="910" w:type="pct"/>
            <w:tcBorders>
              <w:top w:val="nil"/>
              <w:left w:val="single" w:sz="4" w:space="0" w:color="auto"/>
              <w:bottom w:val="single" w:sz="4" w:space="0" w:color="auto"/>
              <w:right w:val="single" w:sz="4" w:space="0" w:color="auto"/>
            </w:tcBorders>
          </w:tcPr>
          <w:p w:rsidR="00316C5A" w:rsidRPr="00316C5A" w:rsidRDefault="00316C5A" w:rsidP="00316C5A">
            <w:pPr>
              <w:bidi w:val="0"/>
              <w:spacing w:line="269" w:lineRule="auto"/>
              <w:jc w:val="right"/>
              <w:rPr>
                <w:rFonts w:ascii="David" w:eastAsia="Times New Roman" w:hAnsi="David"/>
                <w:color w:val="000000"/>
                <w:szCs w:val="20"/>
              </w:rPr>
            </w:pPr>
            <w:r w:rsidRPr="00316C5A">
              <w:rPr>
                <w:rFonts w:ascii="David" w:eastAsia="Times New Roman" w:hAnsi="David"/>
                <w:color w:val="000000"/>
                <w:szCs w:val="20"/>
              </w:rPr>
              <w:t>10%</w:t>
            </w:r>
          </w:p>
        </w:tc>
        <w:tc>
          <w:tcPr>
            <w:tcW w:w="1076" w:type="pct"/>
            <w:tcBorders>
              <w:top w:val="nil"/>
              <w:left w:val="single" w:sz="4" w:space="0" w:color="auto"/>
              <w:bottom w:val="single" w:sz="4" w:space="0" w:color="auto"/>
              <w:right w:val="single" w:sz="4" w:space="0" w:color="auto"/>
            </w:tcBorders>
          </w:tcPr>
          <w:p w:rsidR="00316C5A" w:rsidRPr="00316C5A" w:rsidRDefault="00316C5A" w:rsidP="00316C5A">
            <w:pPr>
              <w:bidi w:val="0"/>
              <w:spacing w:line="269" w:lineRule="auto"/>
              <w:jc w:val="right"/>
              <w:rPr>
                <w:rFonts w:ascii="David" w:eastAsia="Times New Roman" w:hAnsi="David"/>
                <w:color w:val="000000"/>
                <w:szCs w:val="20"/>
              </w:rPr>
            </w:pPr>
            <w:r w:rsidRPr="00316C5A">
              <w:rPr>
                <w:rFonts w:ascii="David" w:eastAsia="Times New Roman" w:hAnsi="David"/>
                <w:color w:val="000000"/>
                <w:szCs w:val="20"/>
              </w:rPr>
              <w:t>--</w:t>
            </w:r>
          </w:p>
        </w:tc>
        <w:tc>
          <w:tcPr>
            <w:tcW w:w="995" w:type="pct"/>
            <w:tcBorders>
              <w:top w:val="nil"/>
              <w:left w:val="single" w:sz="4" w:space="0" w:color="auto"/>
              <w:bottom w:val="single" w:sz="4" w:space="0" w:color="auto"/>
              <w:right w:val="single" w:sz="4" w:space="0" w:color="auto"/>
            </w:tcBorders>
            <w:noWrap/>
          </w:tcPr>
          <w:p w:rsidR="00316C5A" w:rsidRPr="00316C5A" w:rsidRDefault="00316C5A" w:rsidP="00316C5A">
            <w:pPr>
              <w:bidi w:val="0"/>
              <w:spacing w:line="269" w:lineRule="auto"/>
              <w:jc w:val="right"/>
              <w:rPr>
                <w:rFonts w:ascii="David" w:eastAsia="Times New Roman" w:hAnsi="David"/>
                <w:color w:val="000000"/>
                <w:szCs w:val="20"/>
              </w:rPr>
            </w:pPr>
            <w:r w:rsidRPr="00316C5A">
              <w:rPr>
                <w:rFonts w:ascii="David" w:eastAsia="Times New Roman" w:hAnsi="David"/>
                <w:color w:val="000000"/>
                <w:szCs w:val="20"/>
              </w:rPr>
              <w:t>--</w:t>
            </w:r>
          </w:p>
        </w:tc>
      </w:tr>
      <w:tr w:rsidR="00316C5A" w:rsidRPr="00316C5A" w:rsidTr="00C42E65">
        <w:trPr>
          <w:trHeight w:val="285"/>
          <w:jc w:val="center"/>
        </w:trPr>
        <w:tc>
          <w:tcPr>
            <w:tcW w:w="1191" w:type="pct"/>
            <w:tcBorders>
              <w:top w:val="nil"/>
              <w:left w:val="single" w:sz="4" w:space="0" w:color="auto"/>
              <w:bottom w:val="single" w:sz="4" w:space="0" w:color="auto"/>
              <w:right w:val="single" w:sz="4" w:space="0" w:color="auto"/>
            </w:tcBorders>
            <w:shd w:val="clear" w:color="auto" w:fill="auto"/>
            <w:vAlign w:val="center"/>
            <w:hideMark/>
          </w:tcPr>
          <w:p w:rsidR="00316C5A" w:rsidRPr="00316C5A" w:rsidRDefault="00316C5A" w:rsidP="00316C5A">
            <w:pPr>
              <w:spacing w:line="269" w:lineRule="auto"/>
              <w:jc w:val="left"/>
              <w:rPr>
                <w:rFonts w:ascii="David" w:eastAsia="Times New Roman" w:hAnsi="David"/>
                <w:b/>
                <w:bCs/>
                <w:color w:val="000000"/>
                <w:szCs w:val="20"/>
              </w:rPr>
            </w:pPr>
            <w:r w:rsidRPr="00316C5A">
              <w:rPr>
                <w:rFonts w:ascii="David" w:eastAsia="Times New Roman" w:hAnsi="David" w:hint="cs"/>
                <w:b/>
                <w:bCs/>
                <w:color w:val="000000"/>
                <w:szCs w:val="20"/>
                <w:rtl/>
              </w:rPr>
              <w:t>סך הכול</w:t>
            </w:r>
          </w:p>
        </w:tc>
        <w:tc>
          <w:tcPr>
            <w:tcW w:w="3809"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316C5A" w:rsidRPr="00316C5A" w:rsidRDefault="00316C5A" w:rsidP="00316C5A">
            <w:pPr>
              <w:bidi w:val="0"/>
              <w:spacing w:line="269" w:lineRule="auto"/>
              <w:jc w:val="right"/>
              <w:rPr>
                <w:rFonts w:ascii="David" w:eastAsia="Times New Roman" w:hAnsi="David"/>
                <w:b/>
                <w:bCs/>
                <w:color w:val="000000"/>
                <w:szCs w:val="20"/>
                <w:rtl/>
              </w:rPr>
            </w:pPr>
            <w:r w:rsidRPr="00316C5A">
              <w:rPr>
                <w:rFonts w:ascii="David" w:eastAsia="Times New Roman" w:hAnsi="David" w:hint="cs"/>
                <w:b/>
                <w:bCs/>
                <w:color w:val="000000"/>
                <w:szCs w:val="20"/>
              </w:rPr>
              <w:t>140,001</w:t>
            </w:r>
          </w:p>
        </w:tc>
      </w:tr>
    </w:tbl>
    <w:p w:rsidR="00316C5A" w:rsidRPr="00316C5A" w:rsidRDefault="00316C5A" w:rsidP="00316C5A">
      <w:pPr>
        <w:widowControl w:val="0"/>
        <w:spacing w:line="269" w:lineRule="auto"/>
        <w:rPr>
          <w:rFonts w:ascii="David" w:eastAsia="Times New Roman" w:hAnsi="David"/>
          <w:color w:val="000000"/>
          <w:szCs w:val="20"/>
          <w:rtl/>
        </w:rPr>
      </w:pPr>
      <w:r w:rsidRPr="00316C5A">
        <w:rPr>
          <w:rFonts w:ascii="David" w:eastAsia="Times New Roman" w:hAnsi="David" w:hint="cs"/>
          <w:color w:val="000000"/>
          <w:szCs w:val="20"/>
          <w:rtl/>
        </w:rPr>
        <w:t>על פי נתוני משרד הפנים ומשרד הרווחה, בעיבוד משרד מבקר המדינה.</w:t>
      </w:r>
    </w:p>
    <w:p w:rsidR="00316C5A" w:rsidRPr="00316C5A" w:rsidRDefault="00316C5A" w:rsidP="00316C5A">
      <w:pPr>
        <w:widowControl w:val="0"/>
        <w:spacing w:line="269" w:lineRule="auto"/>
        <w:rPr>
          <w:rFonts w:eastAsia="Calibri"/>
          <w:color w:val="000000"/>
          <w:szCs w:val="20"/>
        </w:rPr>
      </w:pPr>
      <w:r w:rsidRPr="00316C5A">
        <w:rPr>
          <w:rFonts w:eastAsia="Calibri" w:hint="cs"/>
          <w:szCs w:val="20"/>
          <w:vertAlign w:val="superscript"/>
          <w:rtl/>
        </w:rPr>
        <w:t>(1)</w:t>
      </w:r>
      <w:r w:rsidRPr="00316C5A">
        <w:rPr>
          <w:rFonts w:eastAsia="Calibri" w:hint="cs"/>
          <w:szCs w:val="20"/>
          <w:rtl/>
        </w:rPr>
        <w:t xml:space="preserve"> על פי נתוני משרד הפנים </w:t>
      </w:r>
      <w:r w:rsidRPr="00316C5A">
        <w:rPr>
          <w:rFonts w:ascii="David" w:eastAsia="Times New Roman" w:hAnsi="David" w:hint="cs"/>
          <w:color w:val="000000"/>
          <w:szCs w:val="20"/>
          <w:rtl/>
        </w:rPr>
        <w:t>והלשכה</w:t>
      </w:r>
      <w:r w:rsidRPr="00316C5A">
        <w:rPr>
          <w:rFonts w:eastAsia="Calibri" w:hint="cs"/>
          <w:szCs w:val="20"/>
          <w:rtl/>
        </w:rPr>
        <w:t xml:space="preserve"> המרכזית לסטטיסטיקה, בעיבוד משרד מבקר המדינה.</w:t>
      </w:r>
    </w:p>
    <w:p w:rsidR="00316C5A" w:rsidRPr="00316C5A" w:rsidRDefault="00316C5A" w:rsidP="00316C5A">
      <w:pPr>
        <w:widowControl w:val="0"/>
        <w:spacing w:line="269" w:lineRule="auto"/>
        <w:rPr>
          <w:rFonts w:eastAsia="Calibri"/>
          <w:color w:val="000000"/>
          <w:szCs w:val="20"/>
        </w:rPr>
      </w:pPr>
      <w:r w:rsidRPr="00316C5A">
        <w:rPr>
          <w:rFonts w:ascii="David" w:eastAsia="Times New Roman" w:hAnsi="David" w:hint="cs"/>
          <w:color w:val="000000"/>
          <w:szCs w:val="20"/>
          <w:vertAlign w:val="superscript"/>
          <w:rtl/>
        </w:rPr>
        <w:t>(2)</w:t>
      </w:r>
      <w:r w:rsidRPr="00316C5A">
        <w:rPr>
          <w:rFonts w:eastAsia="Calibri" w:hint="cs"/>
          <w:color w:val="000000"/>
          <w:szCs w:val="20"/>
          <w:rtl/>
        </w:rPr>
        <w:t xml:space="preserve"> </w:t>
      </w:r>
      <w:r w:rsidRPr="00316C5A">
        <w:rPr>
          <w:rFonts w:eastAsia="Calibri"/>
          <w:color w:val="000000"/>
          <w:szCs w:val="20"/>
          <w:rtl/>
        </w:rPr>
        <w:t xml:space="preserve">במהלך החודשים </w:t>
      </w:r>
      <w:r w:rsidRPr="00316C5A">
        <w:rPr>
          <w:rFonts w:eastAsia="Calibri"/>
          <w:szCs w:val="20"/>
          <w:rtl/>
        </w:rPr>
        <w:t>אוקטובר</w:t>
      </w:r>
      <w:r w:rsidRPr="00316C5A">
        <w:rPr>
          <w:rFonts w:eastAsia="Calibri"/>
          <w:color w:val="000000"/>
          <w:szCs w:val="20"/>
          <w:rtl/>
        </w:rPr>
        <w:t xml:space="preserve"> </w:t>
      </w:r>
      <w:r w:rsidRPr="00316C5A">
        <w:rPr>
          <w:rFonts w:eastAsia="Calibri" w:hint="cs"/>
          <w:color w:val="000000"/>
          <w:szCs w:val="20"/>
          <w:rtl/>
        </w:rPr>
        <w:t xml:space="preserve">2023 </w:t>
      </w:r>
      <w:r w:rsidRPr="00316C5A">
        <w:rPr>
          <w:rFonts w:eastAsia="Calibri"/>
          <w:color w:val="000000"/>
          <w:szCs w:val="20"/>
          <w:rtl/>
        </w:rPr>
        <w:t xml:space="preserve">- פברואר </w:t>
      </w:r>
      <w:r w:rsidRPr="00316C5A">
        <w:rPr>
          <w:rFonts w:eastAsia="Calibri" w:hint="cs"/>
          <w:color w:val="000000"/>
          <w:szCs w:val="20"/>
          <w:rtl/>
        </w:rPr>
        <w:t xml:space="preserve">2024 </w:t>
      </w:r>
      <w:r w:rsidRPr="00316C5A">
        <w:rPr>
          <w:rFonts w:eastAsia="Calibri"/>
          <w:color w:val="000000"/>
          <w:szCs w:val="20"/>
          <w:rtl/>
        </w:rPr>
        <w:t>מספר המפונים פחת באופן משמעותי ובדצמבר 2023 הגיע ל-21,250 מפונים.</w:t>
      </w:r>
    </w:p>
    <w:p w:rsidR="00316C5A" w:rsidRPr="00316C5A" w:rsidRDefault="00316C5A" w:rsidP="00D365B9">
      <w:pPr>
        <w:widowControl w:val="0"/>
        <w:spacing w:line="269" w:lineRule="auto"/>
        <w:ind w:left="195" w:hanging="195"/>
        <w:rPr>
          <w:rFonts w:ascii="David" w:eastAsia="Times New Roman" w:hAnsi="David"/>
          <w:color w:val="000000"/>
          <w:szCs w:val="20"/>
          <w:rtl/>
        </w:rPr>
      </w:pPr>
      <w:r w:rsidRPr="00316C5A">
        <w:rPr>
          <w:rFonts w:ascii="David" w:eastAsia="Times New Roman" w:hAnsi="David" w:hint="cs"/>
          <w:color w:val="000000"/>
          <w:szCs w:val="20"/>
          <w:vertAlign w:val="superscript"/>
          <w:rtl/>
        </w:rPr>
        <w:t>(3)</w:t>
      </w:r>
      <w:r w:rsidRPr="00316C5A">
        <w:rPr>
          <w:rFonts w:ascii="David" w:eastAsia="Times New Roman" w:hAnsi="David" w:hint="cs"/>
          <w:color w:val="000000"/>
          <w:szCs w:val="20"/>
          <w:rtl/>
        </w:rPr>
        <w:t xml:space="preserve"> הלוח מציג את שלוש הרשויות הקולטות שמשרד הרווחה לא הקצה להן תקנים לטיפול במפונים:</w:t>
      </w:r>
      <w:r w:rsidRPr="00316C5A">
        <w:rPr>
          <w:rFonts w:ascii="David" w:eastAsia="Times New Roman" w:hAnsi="David" w:hint="cs"/>
          <w:color w:val="000000"/>
          <w:szCs w:val="20"/>
        </w:rPr>
        <w:t xml:space="preserve"> </w:t>
      </w:r>
      <w:r w:rsidRPr="00316C5A">
        <w:rPr>
          <w:rFonts w:ascii="David" w:eastAsia="Times New Roman" w:hAnsi="David" w:hint="cs"/>
          <w:b/>
          <w:bCs/>
          <w:color w:val="000000"/>
          <w:szCs w:val="20"/>
          <w:rtl/>
        </w:rPr>
        <w:t>נוף הגליל, המועצה המקומית זיכרון יעקב והמועצה האזורית תמר</w:t>
      </w:r>
      <w:r w:rsidRPr="00316C5A">
        <w:rPr>
          <w:rFonts w:ascii="David" w:eastAsia="Times New Roman" w:hAnsi="David" w:hint="cs"/>
          <w:color w:val="000000"/>
          <w:szCs w:val="20"/>
          <w:rtl/>
        </w:rPr>
        <w:t xml:space="preserve">; אי לכך לא מוצגים מספר התקנים והיחס בין מספר הנקלטים למספר התקנים. </w:t>
      </w:r>
    </w:p>
    <w:p w:rsidR="00316C5A" w:rsidRPr="00316C5A" w:rsidRDefault="00316C5A" w:rsidP="00316C5A">
      <w:pPr>
        <w:widowControl w:val="0"/>
        <w:spacing w:line="269" w:lineRule="auto"/>
        <w:rPr>
          <w:rFonts w:eastAsia="Calibri"/>
          <w:color w:val="000000"/>
          <w:szCs w:val="20"/>
          <w:rtl/>
        </w:rPr>
      </w:pPr>
      <w:r w:rsidRPr="00316C5A">
        <w:rPr>
          <w:rFonts w:eastAsia="Calibri" w:hint="cs"/>
          <w:color w:val="000000"/>
          <w:szCs w:val="20"/>
          <w:vertAlign w:val="superscript"/>
          <w:rtl/>
        </w:rPr>
        <w:t>(4)</w:t>
      </w:r>
      <w:r w:rsidRPr="00316C5A">
        <w:rPr>
          <w:rFonts w:eastAsia="Calibri" w:hint="cs"/>
          <w:color w:val="000000"/>
          <w:szCs w:val="20"/>
          <w:rtl/>
        </w:rPr>
        <w:t xml:space="preserve"> 4 מהם הוקצו לטובת רשויות העוטף שתושביהן שהו בעיר </w:t>
      </w:r>
      <w:r w:rsidRPr="00316C5A">
        <w:rPr>
          <w:rFonts w:eastAsia="Calibri" w:hint="cs"/>
          <w:b/>
          <w:bCs/>
          <w:color w:val="000000"/>
          <w:szCs w:val="20"/>
          <w:rtl/>
        </w:rPr>
        <w:t>אילת</w:t>
      </w:r>
      <w:r w:rsidRPr="00316C5A">
        <w:rPr>
          <w:rFonts w:eastAsia="Calibri" w:hint="cs"/>
          <w:color w:val="000000"/>
          <w:szCs w:val="20"/>
          <w:rtl/>
        </w:rPr>
        <w:t xml:space="preserve">. </w:t>
      </w:r>
    </w:p>
    <w:p w:rsidR="00316C5A" w:rsidRPr="00316C5A" w:rsidRDefault="00316C5A" w:rsidP="00316C5A">
      <w:pPr>
        <w:widowControl w:val="0"/>
        <w:spacing w:line="269" w:lineRule="auto"/>
        <w:rPr>
          <w:rFonts w:eastAsia="Calibri"/>
          <w:color w:val="000000"/>
          <w:szCs w:val="20"/>
        </w:rPr>
      </w:pPr>
      <w:r w:rsidRPr="00316C5A">
        <w:rPr>
          <w:rFonts w:eastAsia="Calibri" w:hint="cs"/>
          <w:color w:val="000000"/>
          <w:szCs w:val="20"/>
          <w:vertAlign w:val="superscript"/>
          <w:rtl/>
        </w:rPr>
        <w:t>(5)</w:t>
      </w:r>
      <w:r w:rsidRPr="00316C5A">
        <w:rPr>
          <w:rFonts w:eastAsia="Calibri" w:hint="cs"/>
          <w:color w:val="000000"/>
          <w:szCs w:val="20"/>
          <w:rtl/>
        </w:rPr>
        <w:t xml:space="preserve"> 7 מהם הועסקו ישירות על ידי משרד הרווחה.</w:t>
      </w:r>
    </w:p>
    <w:p w:rsidR="00316C5A" w:rsidRPr="00316C5A" w:rsidRDefault="00316C5A" w:rsidP="00316C5A">
      <w:pPr>
        <w:spacing w:line="269" w:lineRule="auto"/>
        <w:rPr>
          <w:rFonts w:eastAsia="Calibri"/>
          <w:rtl/>
        </w:rPr>
      </w:pPr>
    </w:p>
    <w:p w:rsidR="00316C5A" w:rsidRPr="00316C5A" w:rsidRDefault="0096178B" w:rsidP="00316C5A">
      <w:pPr>
        <w:keepNext/>
        <w:keepLines/>
        <w:spacing w:line="269" w:lineRule="auto"/>
        <w:jc w:val="center"/>
        <w:rPr>
          <w:rFonts w:ascii="David" w:eastAsia="Times New Roman" w:hAnsi="David"/>
          <w:b/>
          <w:bCs/>
          <w:color w:val="000000"/>
          <w:sz w:val="24"/>
          <w:rtl/>
        </w:rPr>
      </w:pPr>
      <w:r w:rsidRPr="00316C5A">
        <w:rPr>
          <w:rFonts w:ascii="David" w:eastAsia="Times New Roman" w:hAnsi="David"/>
          <w:b/>
          <w:bCs/>
          <w:noProof/>
          <w:color w:val="000000"/>
          <w:sz w:val="24"/>
        </w:rPr>
        <w:drawing>
          <wp:anchor distT="0" distB="0" distL="114300" distR="114300" simplePos="0" relativeHeight="251659264" behindDoc="0" locked="0" layoutInCell="1" allowOverlap="1" wp14:anchorId="4FFFE70B" wp14:editId="274F655E">
            <wp:simplePos x="0" y="0"/>
            <wp:positionH relativeFrom="margin">
              <wp:posOffset>86360</wp:posOffset>
            </wp:positionH>
            <wp:positionV relativeFrom="paragraph">
              <wp:posOffset>258445</wp:posOffset>
            </wp:positionV>
            <wp:extent cx="5480050" cy="2940050"/>
            <wp:effectExtent l="0" t="0" r="6350" b="0"/>
            <wp:wrapSquare wrapText="bothSides"/>
            <wp:docPr id="6" name="תמונה 6" descr="השוואה בין שיעור המפונים ברשויות הקולטות שנבדקו לבין מספר התקנים שהקצה להן משרד הרווחה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תמונה 6" descr="השוואה בין שיעור המפונים ברשויות הקולטות שנבדקו לבין מספר התקנים שהקצה להן משרד הרווחה "/>
                    <pic:cNvPicPr>
                      <a:picLocks noChangeAspect="1" noChangeArrowheads="1"/>
                    </pic:cNvPicPr>
                  </pic:nvPicPr>
                  <pic:blipFill rotWithShape="1">
                    <a:blip r:embed="rId13">
                      <a:extLst>
                        <a:ext uri="{28A0092B-C50C-407E-A947-70E740481C1C}">
                          <a14:useLocalDpi xmlns:a14="http://schemas.microsoft.com/office/drawing/2010/main" val="0"/>
                        </a:ext>
                      </a:extLst>
                    </a:blip>
                    <a:srcRect l="2227" t="2665" r="1637" b="2460"/>
                    <a:stretch/>
                  </pic:blipFill>
                  <pic:spPr bwMode="auto">
                    <a:xfrm>
                      <a:off x="0" y="0"/>
                      <a:ext cx="5480050" cy="29400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16C5A" w:rsidRPr="00316C5A">
        <w:rPr>
          <w:rFonts w:ascii="David" w:eastAsia="Calibri" w:hAnsi="David"/>
          <w:sz w:val="24"/>
          <w:rtl/>
        </w:rPr>
        <w:t xml:space="preserve">תרשים </w:t>
      </w:r>
      <w:r w:rsidR="00316C5A" w:rsidRPr="00316C5A">
        <w:rPr>
          <w:rFonts w:ascii="David" w:eastAsia="Calibri" w:hAnsi="David" w:hint="cs"/>
          <w:sz w:val="24"/>
          <w:rtl/>
        </w:rPr>
        <w:t>י3</w:t>
      </w:r>
      <w:r w:rsidR="00316C5A" w:rsidRPr="00316C5A">
        <w:rPr>
          <w:rFonts w:ascii="David" w:eastAsia="Calibri" w:hAnsi="David"/>
          <w:sz w:val="24"/>
          <w:rtl/>
        </w:rPr>
        <w:t>:</w:t>
      </w:r>
      <w:r w:rsidR="00316C5A" w:rsidRPr="00316C5A">
        <w:rPr>
          <w:rFonts w:ascii="David" w:eastAsia="Calibri" w:hAnsi="David"/>
          <w:b/>
          <w:bCs/>
          <w:sz w:val="24"/>
          <w:rtl/>
        </w:rPr>
        <w:t xml:space="preserve"> </w:t>
      </w:r>
      <w:r w:rsidR="00316C5A" w:rsidRPr="00316C5A">
        <w:rPr>
          <w:rFonts w:ascii="David" w:eastAsia="Times New Roman" w:hAnsi="David" w:hint="cs"/>
          <w:b/>
          <w:bCs/>
          <w:color w:val="000000"/>
          <w:sz w:val="24"/>
          <w:rtl/>
        </w:rPr>
        <w:t xml:space="preserve">שיעור המפונים ברשויות הקולטות שנבדקו ומספר התקנים שהקצה להן משרד הרווחה </w:t>
      </w:r>
    </w:p>
    <w:p w:rsidR="00316C5A" w:rsidRPr="00316C5A" w:rsidRDefault="00316C5A" w:rsidP="00D365B9">
      <w:pPr>
        <w:widowControl w:val="0"/>
        <w:spacing w:before="120" w:line="269" w:lineRule="auto"/>
        <w:rPr>
          <w:rFonts w:ascii="David" w:eastAsia="Times New Roman" w:hAnsi="David"/>
          <w:color w:val="000000"/>
          <w:szCs w:val="20"/>
          <w:rtl/>
        </w:rPr>
      </w:pPr>
      <w:r w:rsidRPr="00316C5A">
        <w:rPr>
          <w:rFonts w:ascii="David" w:eastAsia="Times New Roman" w:hAnsi="David" w:hint="cs"/>
          <w:color w:val="000000"/>
          <w:szCs w:val="20"/>
          <w:rtl/>
        </w:rPr>
        <w:t>על פי נתוני משרד הפנים ומשרד הרווחה, בעיבוד משרד מבקר המדינה.</w:t>
      </w:r>
    </w:p>
    <w:p w:rsidR="00316C5A" w:rsidRPr="00316C5A" w:rsidRDefault="00316C5A" w:rsidP="00316C5A">
      <w:pPr>
        <w:widowControl w:val="0"/>
        <w:spacing w:line="269" w:lineRule="auto"/>
        <w:rPr>
          <w:rFonts w:ascii="David" w:eastAsia="Times New Roman" w:hAnsi="David"/>
          <w:color w:val="000000"/>
          <w:szCs w:val="20"/>
          <w:rtl/>
        </w:rPr>
      </w:pPr>
      <w:r w:rsidRPr="00316C5A">
        <w:rPr>
          <w:rFonts w:ascii="David" w:eastAsia="Times New Roman" w:hAnsi="David" w:hint="cs"/>
          <w:color w:val="000000"/>
          <w:szCs w:val="20"/>
          <w:rtl/>
        </w:rPr>
        <w:t>בתרשים זה לא מופיעות הרשויות הקולטות שמשרד הרווחה לא הקצה להן תקנים לטיפול במפונים:</w:t>
      </w:r>
      <w:r w:rsidRPr="00316C5A">
        <w:rPr>
          <w:rFonts w:ascii="David" w:eastAsia="Times New Roman" w:hAnsi="David" w:hint="cs"/>
          <w:color w:val="000000"/>
          <w:szCs w:val="20"/>
        </w:rPr>
        <w:t xml:space="preserve"> </w:t>
      </w:r>
      <w:r w:rsidRPr="00316C5A">
        <w:rPr>
          <w:rFonts w:ascii="David" w:eastAsia="Times New Roman" w:hAnsi="David" w:hint="cs"/>
          <w:b/>
          <w:bCs/>
          <w:color w:val="000000"/>
          <w:szCs w:val="20"/>
          <w:rtl/>
        </w:rPr>
        <w:t>נוף הגליל, המועצה המקומית זיכרון יעקב והמועצה האזורית תמר</w:t>
      </w:r>
      <w:r w:rsidRPr="00316C5A">
        <w:rPr>
          <w:rFonts w:ascii="David" w:eastAsia="Times New Roman" w:hAnsi="David" w:hint="cs"/>
          <w:color w:val="000000"/>
          <w:szCs w:val="20"/>
          <w:rtl/>
        </w:rPr>
        <w:t xml:space="preserve">. </w:t>
      </w:r>
    </w:p>
    <w:p w:rsidR="00316C5A" w:rsidRPr="00316C5A" w:rsidRDefault="00316C5A" w:rsidP="00316C5A">
      <w:pPr>
        <w:widowControl w:val="0"/>
        <w:spacing w:line="269" w:lineRule="auto"/>
        <w:ind w:left="-567"/>
        <w:rPr>
          <w:rFonts w:eastAsia="Calibri"/>
          <w:b/>
          <w:bCs/>
          <w:szCs w:val="20"/>
          <w:rtl/>
        </w:rPr>
      </w:pPr>
    </w:p>
    <w:p w:rsidR="00316C5A" w:rsidRPr="00316C5A" w:rsidRDefault="00316C5A" w:rsidP="00316C5A">
      <w:pPr>
        <w:widowControl w:val="0"/>
        <w:spacing w:line="269" w:lineRule="auto"/>
        <w:rPr>
          <w:rFonts w:eastAsia="Calibri"/>
          <w:b/>
          <w:bCs/>
          <w:rtl/>
        </w:rPr>
      </w:pPr>
      <w:r w:rsidRPr="00316C5A">
        <w:rPr>
          <w:rFonts w:eastAsia="Calibri" w:hint="cs"/>
          <w:b/>
          <w:bCs/>
          <w:rtl/>
        </w:rPr>
        <w:t>מהלוח ומהתרשים לעיל עולה כי אף שהעיר אילת קלטה את המספר הרב ביותר של מפונים</w:t>
      </w:r>
      <w:r w:rsidRPr="00316C5A">
        <w:rPr>
          <w:rFonts w:eastAsia="Calibri"/>
          <w:b/>
          <w:bCs/>
          <w:vertAlign w:val="superscript"/>
          <w:rtl/>
        </w:rPr>
        <w:footnoteReference w:id="21"/>
      </w:r>
      <w:r w:rsidRPr="00316C5A">
        <w:rPr>
          <w:rFonts w:eastAsia="Calibri" w:hint="cs"/>
          <w:b/>
          <w:bCs/>
          <w:rtl/>
        </w:rPr>
        <w:t xml:space="preserve"> - כ-60,000 בשיא - סך התקנים שהוקצו לה החל בנובמבר 2023 - ישירים ועקיפים - היה עשרה בלבד. </w:t>
      </w:r>
    </w:p>
    <w:p w:rsidR="00316C5A" w:rsidRPr="00316C5A" w:rsidRDefault="00316C5A" w:rsidP="00316C5A">
      <w:pPr>
        <w:widowControl w:val="0"/>
        <w:spacing w:line="269" w:lineRule="auto"/>
        <w:ind w:left="-567"/>
        <w:rPr>
          <w:rFonts w:eastAsia="Calibri"/>
          <w:b/>
          <w:bCs/>
          <w:szCs w:val="20"/>
          <w:rtl/>
        </w:rPr>
      </w:pPr>
    </w:p>
    <w:p w:rsidR="00316C5A" w:rsidRPr="0096178B" w:rsidRDefault="00316C5A" w:rsidP="0096178B">
      <w:pPr>
        <w:widowControl w:val="0"/>
        <w:spacing w:line="269" w:lineRule="auto"/>
        <w:rPr>
          <w:rFonts w:eastAsia="Calibri"/>
          <w:b/>
          <w:bCs/>
          <w:rtl/>
        </w:rPr>
      </w:pPr>
      <w:r w:rsidRPr="00316C5A">
        <w:rPr>
          <w:rFonts w:eastAsia="Calibri" w:hint="cs"/>
          <w:b/>
          <w:bCs/>
          <w:rtl/>
        </w:rPr>
        <w:t>יתרה מזאת, השוואה בין שיעור המפונים שנקלטו בכמה רשויות קולטות</w:t>
      </w:r>
      <w:r w:rsidRPr="00316C5A">
        <w:rPr>
          <w:rFonts w:eastAsia="Calibri"/>
          <w:b/>
          <w:bCs/>
          <w:vertAlign w:val="superscript"/>
          <w:rtl/>
        </w:rPr>
        <w:footnoteReference w:id="22"/>
      </w:r>
      <w:r w:rsidRPr="00316C5A">
        <w:rPr>
          <w:rFonts w:eastAsia="Calibri" w:hint="cs"/>
          <w:b/>
          <w:bCs/>
          <w:rtl/>
        </w:rPr>
        <w:t xml:space="preserve"> למספר התקנים שהקצה להן משרד הרווחה, כמוצג בתרשים לעיל, מצביעה על פער ניכר בין עומס העבודה שנוצר עקב קליטת המפונים להיקף המשאבים שהקצה משרד הרווחה לרשויות אלו כדי לסייע להן לטפל במפונים: לטבריה הוקצו 14 תקנים, והיא קלטה 8% מכלל המפונים בשיא (יחס של תקן אחד ל-787 מפונים); לירושלים הוקצו 21 תקנים, והיא קלטה 13%</w:t>
      </w:r>
      <w:r w:rsidRPr="00316C5A">
        <w:rPr>
          <w:rFonts w:eastAsia="Calibri" w:hint="cs"/>
          <w:b/>
          <w:bCs/>
        </w:rPr>
        <w:t xml:space="preserve"> </w:t>
      </w:r>
      <w:r w:rsidRPr="00316C5A">
        <w:rPr>
          <w:rFonts w:eastAsia="Calibri" w:hint="cs"/>
          <w:b/>
          <w:bCs/>
          <w:rtl/>
        </w:rPr>
        <w:t>מכלל המפונים בשיא (יחס של תקן אחד ל-890 מפונים); ולתל אביב-יפו הוקצו 16 תקנים, והיא קלטה 9%</w:t>
      </w:r>
      <w:r w:rsidRPr="00316C5A">
        <w:rPr>
          <w:rFonts w:eastAsia="Calibri" w:hint="cs"/>
          <w:b/>
          <w:bCs/>
        </w:rPr>
        <w:t xml:space="preserve"> </w:t>
      </w:r>
      <w:r w:rsidRPr="00316C5A">
        <w:rPr>
          <w:rFonts w:eastAsia="Calibri" w:hint="cs"/>
          <w:b/>
          <w:bCs/>
          <w:rtl/>
        </w:rPr>
        <w:t>מכלל המפונים בשיא (יחס של תקן אחד ל-761 מפונים). לאילת הוקצו כאמור 10 תקנים, אף ששיעור המפונים שקלטה היה גבוה מרשויות אלו - 43%</w:t>
      </w:r>
      <w:r w:rsidRPr="00316C5A">
        <w:rPr>
          <w:rFonts w:eastAsia="Calibri" w:hint="cs"/>
          <w:b/>
          <w:bCs/>
        </w:rPr>
        <w:t xml:space="preserve"> </w:t>
      </w:r>
      <w:r w:rsidRPr="00316C5A">
        <w:rPr>
          <w:rFonts w:eastAsia="Calibri" w:hint="cs"/>
          <w:b/>
          <w:bCs/>
          <w:rtl/>
        </w:rPr>
        <w:t xml:space="preserve">מכלל המפונים בשיא (יחס של תקן אחד ל-6,000 מפונים). </w:t>
      </w:r>
    </w:p>
    <w:p w:rsidR="00316C5A" w:rsidRPr="00316C5A" w:rsidRDefault="00316C5A" w:rsidP="00316C5A">
      <w:pPr>
        <w:widowControl w:val="0"/>
        <w:spacing w:line="269" w:lineRule="auto"/>
        <w:rPr>
          <w:rFonts w:eastAsia="Calibri"/>
          <w:b/>
          <w:bCs/>
          <w:rtl/>
        </w:rPr>
      </w:pPr>
      <w:r w:rsidRPr="00316C5A">
        <w:rPr>
          <w:rFonts w:eastAsia="Calibri" w:hint="cs"/>
          <w:b/>
          <w:bCs/>
          <w:rtl/>
        </w:rPr>
        <w:lastRenderedPageBreak/>
        <w:t>עוד עלה כי משרד הרווחה אמנם הקצה תקנים של עו"סים לצורך מתן שירותי רווחה למפונים שנקלטו במועצה האזורית תמר</w:t>
      </w:r>
      <w:r w:rsidRPr="00316C5A">
        <w:rPr>
          <w:rFonts w:eastAsia="Calibri"/>
          <w:b/>
          <w:bCs/>
          <w:rtl/>
        </w:rPr>
        <w:t xml:space="preserve">, </w:t>
      </w:r>
      <w:r w:rsidRPr="00316C5A">
        <w:rPr>
          <w:rFonts w:eastAsia="Calibri" w:hint="cs"/>
          <w:b/>
          <w:bCs/>
          <w:rtl/>
        </w:rPr>
        <w:t>שמספרם</w:t>
      </w:r>
      <w:r w:rsidRPr="00316C5A">
        <w:rPr>
          <w:rFonts w:eastAsia="Calibri"/>
          <w:b/>
          <w:bCs/>
          <w:rtl/>
        </w:rPr>
        <w:t xml:space="preserve"> בשיא היה כ-13,000 - פי שמונה ממספר תושביה</w:t>
      </w:r>
      <w:r w:rsidRPr="00316C5A">
        <w:rPr>
          <w:rFonts w:eastAsia="Calibri" w:hint="cs"/>
          <w:b/>
          <w:bCs/>
          <w:rtl/>
        </w:rPr>
        <w:t>, אך הוא לא הקצה תקנים למועצה עצמה אשר נדרשה אף היא לסייע</w:t>
      </w:r>
      <w:r w:rsidRPr="00316C5A">
        <w:rPr>
          <w:rFonts w:eastAsia="Calibri"/>
          <w:b/>
          <w:bCs/>
          <w:rtl/>
        </w:rPr>
        <w:t xml:space="preserve">. </w:t>
      </w:r>
    </w:p>
    <w:p w:rsidR="00316C5A" w:rsidRPr="00316C5A" w:rsidRDefault="00316C5A" w:rsidP="00316C5A">
      <w:pPr>
        <w:spacing w:line="269" w:lineRule="auto"/>
        <w:ind w:left="-567"/>
        <w:rPr>
          <w:rFonts w:eastAsia="Calibri"/>
          <w:szCs w:val="20"/>
          <w:rtl/>
        </w:rPr>
      </w:pPr>
    </w:p>
    <w:p w:rsidR="00316C5A" w:rsidRPr="00316C5A" w:rsidRDefault="00316C5A" w:rsidP="00316C5A">
      <w:pPr>
        <w:widowControl w:val="0"/>
        <w:spacing w:line="269" w:lineRule="auto"/>
        <w:rPr>
          <w:rFonts w:eastAsia="Calibri"/>
          <w:rtl/>
        </w:rPr>
      </w:pPr>
      <w:r w:rsidRPr="00316C5A">
        <w:rPr>
          <w:rFonts w:eastAsia="Calibri" w:hint="cs"/>
          <w:rtl/>
        </w:rPr>
        <w:t xml:space="preserve">יצוין כי המועצה האזורית </w:t>
      </w:r>
      <w:r w:rsidRPr="00316C5A">
        <w:rPr>
          <w:rFonts w:eastAsia="Calibri" w:hint="cs"/>
          <w:b/>
          <w:bCs/>
          <w:rtl/>
        </w:rPr>
        <w:t>תמר</w:t>
      </w:r>
      <w:r w:rsidRPr="00316C5A">
        <w:rPr>
          <w:rFonts w:eastAsia="Calibri" w:hint="cs"/>
          <w:rtl/>
        </w:rPr>
        <w:t xml:space="preserve"> מסרה כי פנתה למשרד הרווחה בימים הראשונים למלחמה, והמשרד גייס מערך של צוותי עו"סים וניתב אותם לטיפול בקהילות המפונים, בשיתוף פעולה עם מחלקת הרווחה של המועצה; וכן ניתן מענה לאזרחים ותיקים ולאנשים עם מוגבלות על ידי עו"סים מטעם משרד הרווחה. </w:t>
      </w:r>
    </w:p>
    <w:p w:rsidR="00316C5A" w:rsidRPr="00316C5A" w:rsidRDefault="00316C5A" w:rsidP="00316C5A">
      <w:pPr>
        <w:spacing w:line="269" w:lineRule="auto"/>
        <w:ind w:left="-567"/>
        <w:rPr>
          <w:rFonts w:eastAsia="Calibri"/>
          <w:szCs w:val="20"/>
          <w:rtl/>
        </w:rPr>
      </w:pPr>
      <w:bookmarkStart w:id="7" w:name="_Hlk217481569"/>
    </w:p>
    <w:p w:rsidR="00316C5A" w:rsidRPr="00316C5A" w:rsidRDefault="00316C5A" w:rsidP="00316C5A">
      <w:pPr>
        <w:spacing w:line="269" w:lineRule="auto"/>
        <w:rPr>
          <w:rFonts w:eastAsia="Calibri"/>
          <w:rtl/>
        </w:rPr>
      </w:pPr>
      <w:bookmarkStart w:id="8" w:name="_Hlk217481551"/>
      <w:r w:rsidRPr="00316C5A">
        <w:rPr>
          <w:rFonts w:eastAsia="Calibri" w:hint="cs"/>
          <w:rtl/>
        </w:rPr>
        <w:t xml:space="preserve">בספטמבר 2024 מסר משרד הרווחה כי לא הקצה תקנים ישירים למועצה האזורית </w:t>
      </w:r>
      <w:r w:rsidRPr="00316C5A">
        <w:rPr>
          <w:rFonts w:eastAsia="Calibri" w:hint="cs"/>
          <w:b/>
          <w:bCs/>
          <w:rtl/>
        </w:rPr>
        <w:t>תמר</w:t>
      </w:r>
      <w:r w:rsidRPr="00316C5A">
        <w:rPr>
          <w:rFonts w:eastAsia="Calibri" w:hint="cs"/>
          <w:rtl/>
        </w:rPr>
        <w:t xml:space="preserve">, אלא הקצה תקנים רבים לרשויות המפונות שנקלטו במועצה זו - </w:t>
      </w:r>
      <w:r w:rsidRPr="00316C5A">
        <w:rPr>
          <w:rFonts w:eastAsia="Calibri" w:hint="cs"/>
          <w:b/>
          <w:bCs/>
          <w:rtl/>
        </w:rPr>
        <w:t>שדרות</w:t>
      </w:r>
      <w:bookmarkEnd w:id="7"/>
      <w:bookmarkEnd w:id="8"/>
      <w:r w:rsidRPr="00316C5A">
        <w:rPr>
          <w:rFonts w:eastAsia="Calibri" w:hint="cs"/>
          <w:rtl/>
        </w:rPr>
        <w:t xml:space="preserve"> והמועצות האזוריות </w:t>
      </w:r>
      <w:r w:rsidRPr="00316C5A">
        <w:rPr>
          <w:rFonts w:eastAsia="Calibri" w:hint="cs"/>
          <w:b/>
          <w:bCs/>
          <w:rtl/>
        </w:rPr>
        <w:t>אשכול</w:t>
      </w:r>
      <w:r w:rsidRPr="00316C5A">
        <w:rPr>
          <w:rFonts w:eastAsia="Calibri" w:hint="cs"/>
          <w:rtl/>
        </w:rPr>
        <w:t xml:space="preserve"> ו</w:t>
      </w:r>
      <w:r w:rsidRPr="00316C5A">
        <w:rPr>
          <w:rFonts w:eastAsia="Calibri" w:hint="cs"/>
          <w:b/>
          <w:bCs/>
          <w:rtl/>
        </w:rPr>
        <w:t>שדות נגב</w:t>
      </w:r>
      <w:r w:rsidRPr="00316C5A">
        <w:rPr>
          <w:rFonts w:eastAsia="Calibri" w:hint="cs"/>
          <w:rtl/>
        </w:rPr>
        <w:t xml:space="preserve"> - לצורך מתן מענה לתושביהן המפונים. לדבריו, עשה כן משום שהמועצה האזורית </w:t>
      </w:r>
      <w:r w:rsidRPr="00316C5A">
        <w:rPr>
          <w:rFonts w:eastAsia="Calibri" w:hint="cs"/>
          <w:b/>
          <w:bCs/>
          <w:rtl/>
        </w:rPr>
        <w:t xml:space="preserve">תמר </w:t>
      </w:r>
      <w:r w:rsidRPr="00316C5A">
        <w:rPr>
          <w:rFonts w:eastAsia="Calibri" w:hint="cs"/>
          <w:rtl/>
        </w:rPr>
        <w:t xml:space="preserve">היא רשות קטנה שלא הייתה יכולה לתחזק מספר גדול של עובדים ולהנחותם. </w:t>
      </w:r>
    </w:p>
    <w:p w:rsidR="00316C5A" w:rsidRPr="00316C5A" w:rsidRDefault="00316C5A" w:rsidP="00316C5A">
      <w:pPr>
        <w:spacing w:line="269" w:lineRule="auto"/>
        <w:ind w:left="-567"/>
        <w:rPr>
          <w:rFonts w:eastAsia="Calibri"/>
          <w:szCs w:val="20"/>
          <w:rtl/>
        </w:rPr>
      </w:pPr>
    </w:p>
    <w:p w:rsidR="00316C5A" w:rsidRPr="00316C5A" w:rsidRDefault="00316C5A" w:rsidP="00316C5A">
      <w:pPr>
        <w:spacing w:line="269" w:lineRule="auto"/>
        <w:rPr>
          <w:rFonts w:eastAsia="Calibri"/>
          <w:rtl/>
        </w:rPr>
      </w:pPr>
      <w:r w:rsidRPr="00316C5A">
        <w:rPr>
          <w:rFonts w:eastAsia="Calibri" w:hint="cs"/>
          <w:rtl/>
        </w:rPr>
        <w:t xml:space="preserve">עוד ציין משרד הרווחה כי לשלוש הרשויות המפונות </w:t>
      </w:r>
      <w:r w:rsidRPr="00316C5A">
        <w:rPr>
          <w:rFonts w:eastAsia="Calibri" w:hint="cs"/>
          <w:b/>
          <w:bCs/>
          <w:rtl/>
        </w:rPr>
        <w:t xml:space="preserve">שדרות </w:t>
      </w:r>
      <w:r w:rsidRPr="00316C5A">
        <w:rPr>
          <w:rFonts w:eastAsia="Calibri" w:hint="cs"/>
          <w:rtl/>
        </w:rPr>
        <w:t xml:space="preserve">והמועצות האזוריות </w:t>
      </w:r>
      <w:r w:rsidRPr="00316C5A">
        <w:rPr>
          <w:rFonts w:eastAsia="Calibri" w:hint="cs"/>
          <w:b/>
          <w:bCs/>
          <w:rtl/>
        </w:rPr>
        <w:t xml:space="preserve">אשכול </w:t>
      </w:r>
      <w:r w:rsidRPr="00316C5A">
        <w:rPr>
          <w:rFonts w:eastAsia="Calibri" w:hint="eastAsia"/>
          <w:rtl/>
        </w:rPr>
        <w:t>ו</w:t>
      </w:r>
      <w:r w:rsidRPr="00316C5A">
        <w:rPr>
          <w:rFonts w:eastAsia="Calibri" w:hint="cs"/>
          <w:b/>
          <w:bCs/>
          <w:rtl/>
        </w:rPr>
        <w:t>שדות נגב</w:t>
      </w:r>
      <w:r w:rsidRPr="00316C5A">
        <w:rPr>
          <w:rFonts w:eastAsia="Calibri"/>
          <w:rtl/>
        </w:rPr>
        <w:t>,</w:t>
      </w:r>
      <w:r w:rsidRPr="00316C5A">
        <w:rPr>
          <w:rFonts w:eastAsia="Calibri" w:hint="cs"/>
          <w:b/>
          <w:bCs/>
          <w:rtl/>
        </w:rPr>
        <w:t xml:space="preserve"> </w:t>
      </w:r>
      <w:r w:rsidRPr="00316C5A">
        <w:rPr>
          <w:rFonts w:eastAsia="Calibri" w:hint="cs"/>
          <w:rtl/>
        </w:rPr>
        <w:t xml:space="preserve">שתושביהן פונו, בין היתר, למלונות ים המלח, הוקצו 61 תקנים בחודש אוקטובר 2023, 20 מהם אוישו עד חודש ינואר 2024. לדבריו, לא היה באפשרותו להציג נתונים מדויקים בדבר מספר התקנים שהוקצו למתן שירות לאוכלוסייה שפונתה למועצה האזורית </w:t>
      </w:r>
      <w:r w:rsidRPr="00316C5A">
        <w:rPr>
          <w:rFonts w:eastAsia="Calibri" w:hint="cs"/>
          <w:b/>
          <w:bCs/>
          <w:rtl/>
        </w:rPr>
        <w:t>תמר</w:t>
      </w:r>
      <w:r w:rsidRPr="00316C5A">
        <w:rPr>
          <w:rFonts w:eastAsia="Calibri"/>
          <w:rtl/>
        </w:rPr>
        <w:t xml:space="preserve">, </w:t>
      </w:r>
      <w:r w:rsidRPr="00316C5A">
        <w:rPr>
          <w:rFonts w:eastAsia="Calibri" w:hint="cs"/>
          <w:rtl/>
        </w:rPr>
        <w:t>וייתכן כי חלק מהתקנים הופנו למתן מענה למפונים ששהו במלונות העיר</w:t>
      </w:r>
      <w:r w:rsidRPr="00316C5A">
        <w:rPr>
          <w:rFonts w:eastAsia="Calibri" w:hint="cs"/>
          <w:b/>
          <w:bCs/>
          <w:rtl/>
        </w:rPr>
        <w:t xml:space="preserve"> אילת</w:t>
      </w:r>
      <w:r w:rsidRPr="00316C5A">
        <w:rPr>
          <w:rFonts w:eastAsia="Calibri" w:hint="cs"/>
          <w:rtl/>
        </w:rPr>
        <w:t xml:space="preserve">. </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b/>
          <w:bCs/>
          <w:rtl/>
        </w:rPr>
      </w:pPr>
      <w:r w:rsidRPr="00316C5A">
        <w:rPr>
          <w:rFonts w:eastAsia="Calibri" w:hint="cs"/>
          <w:b/>
          <w:bCs/>
          <w:rtl/>
        </w:rPr>
        <w:t>מהאמור עולה כי משרד הרווחה לא הקצה תקנים למועצה האזורית תמר שקלטה אלפי מפונים - בשיעור של פי שמונה מאוכלוסייתה. אף כי חלק מעובדי המטה והמחוזות של משרד הרווחה</w:t>
      </w:r>
      <w:r w:rsidRPr="00316C5A">
        <w:rPr>
          <w:rFonts w:eastAsia="Calibri" w:hint="cs"/>
          <w:b/>
          <w:bCs/>
        </w:rPr>
        <w:t xml:space="preserve"> </w:t>
      </w:r>
      <w:r w:rsidRPr="00316C5A">
        <w:rPr>
          <w:rFonts w:eastAsia="Calibri" w:hint="cs"/>
          <w:b/>
          <w:bCs/>
          <w:rtl/>
        </w:rPr>
        <w:t xml:space="preserve">הוצבו במלונות שבהם שהו מפונים בתחומי העיר אילת והמועצה האזורית תמר כדי לסייע לרשויות אלו בטיפול במפונים שקלטו, הרי שמדובר בהצבה זמנית ובמענה תחום בזמן, שאיננו תואם את שהייתם הממושכת של המפונים במלונות אלו. כמו כן, הוקצו תקנים נוספים לכמה רשויות מפונות, אולם רק כשליש מהם אוישו עד ינואר 2024, ולמשרד הרווחה אין מידע לאן הופנו שירותיהם של עובדים נוספים אלו. </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b/>
          <w:bCs/>
          <w:rtl/>
        </w:rPr>
      </w:pPr>
      <w:r w:rsidRPr="00316C5A">
        <w:rPr>
          <w:rFonts w:eastAsia="Calibri" w:hint="cs"/>
          <w:b/>
          <w:bCs/>
          <w:rtl/>
        </w:rPr>
        <w:t xml:space="preserve">בנוגע לתקנים שהוקצו לטבריה מסרה העירייה בינואר 2024 כי משרד </w:t>
      </w:r>
      <w:r w:rsidRPr="00316C5A">
        <w:rPr>
          <w:rFonts w:ascii="Arial" w:eastAsia="Times New Roman" w:hAnsi="Arial" w:hint="cs"/>
          <w:b/>
          <w:bCs/>
          <w:sz w:val="24"/>
          <w:rtl/>
        </w:rPr>
        <w:t>הרווחה הקצה ל</w:t>
      </w:r>
      <w:r w:rsidRPr="00316C5A">
        <w:rPr>
          <w:rFonts w:ascii="Arial" w:eastAsia="Times New Roman" w:hAnsi="Arial"/>
          <w:b/>
          <w:bCs/>
          <w:sz w:val="24"/>
          <w:rtl/>
        </w:rPr>
        <w:t xml:space="preserve">ה </w:t>
      </w:r>
      <w:r w:rsidRPr="00316C5A">
        <w:rPr>
          <w:rFonts w:ascii="Arial" w:eastAsia="Times New Roman" w:hAnsi="Arial" w:hint="cs"/>
          <w:b/>
          <w:bCs/>
          <w:sz w:val="24"/>
          <w:rtl/>
        </w:rPr>
        <w:t>עשרה</w:t>
      </w:r>
      <w:r w:rsidRPr="00316C5A">
        <w:rPr>
          <w:rFonts w:ascii="Arial" w:eastAsia="Times New Roman" w:hAnsi="Arial"/>
          <w:b/>
          <w:bCs/>
          <w:sz w:val="24"/>
          <w:rtl/>
        </w:rPr>
        <w:t xml:space="preserve"> תקנים </w:t>
      </w:r>
      <w:r w:rsidRPr="00316C5A">
        <w:rPr>
          <w:rFonts w:ascii="Arial" w:eastAsia="Times New Roman" w:hAnsi="Arial" w:hint="cs"/>
          <w:b/>
          <w:bCs/>
          <w:sz w:val="24"/>
          <w:rtl/>
        </w:rPr>
        <w:t xml:space="preserve">של </w:t>
      </w:r>
      <w:r w:rsidRPr="00316C5A">
        <w:rPr>
          <w:rFonts w:ascii="Arial" w:eastAsia="Times New Roman" w:hAnsi="Arial"/>
          <w:b/>
          <w:bCs/>
          <w:sz w:val="24"/>
          <w:rtl/>
        </w:rPr>
        <w:t>עו"ס</w:t>
      </w:r>
      <w:r w:rsidRPr="00316C5A">
        <w:rPr>
          <w:rFonts w:ascii="Arial" w:eastAsia="Times New Roman" w:hAnsi="Arial" w:hint="cs"/>
          <w:b/>
          <w:bCs/>
          <w:sz w:val="24"/>
          <w:rtl/>
        </w:rPr>
        <w:t>ים</w:t>
      </w:r>
      <w:r w:rsidRPr="00316C5A">
        <w:rPr>
          <w:rFonts w:ascii="Arial" w:eastAsia="Times New Roman" w:hAnsi="Arial"/>
          <w:b/>
          <w:bCs/>
          <w:sz w:val="24"/>
          <w:rtl/>
        </w:rPr>
        <w:t xml:space="preserve"> במלונות</w:t>
      </w:r>
      <w:r w:rsidRPr="00316C5A">
        <w:rPr>
          <w:rFonts w:ascii="Arial" w:eastAsia="Times New Roman" w:hAnsi="Arial" w:hint="cs"/>
          <w:b/>
          <w:bCs/>
          <w:sz w:val="24"/>
          <w:rtl/>
        </w:rPr>
        <w:t>, אך עקב קשיי גיוס כוח אדם היא הצליחה לאייש רק 3.5 תקני עו"ס. אלו שולבו במלונות שבה</w:t>
      </w:r>
      <w:r w:rsidRPr="00316C5A">
        <w:rPr>
          <w:rFonts w:ascii="Arial" w:eastAsia="Times New Roman" w:hAnsi="Arial"/>
          <w:b/>
          <w:bCs/>
          <w:sz w:val="24"/>
          <w:rtl/>
        </w:rPr>
        <w:t>ם ז</w:t>
      </w:r>
      <w:r w:rsidRPr="00316C5A">
        <w:rPr>
          <w:rFonts w:ascii="Arial" w:eastAsia="Times New Roman" w:hAnsi="Arial" w:hint="cs"/>
          <w:b/>
          <w:bCs/>
          <w:sz w:val="24"/>
          <w:rtl/>
        </w:rPr>
        <w:t>ו</w:t>
      </w:r>
      <w:r w:rsidRPr="00316C5A">
        <w:rPr>
          <w:rFonts w:ascii="Arial" w:eastAsia="Times New Roman" w:hAnsi="Arial"/>
          <w:b/>
          <w:bCs/>
          <w:sz w:val="24"/>
          <w:rtl/>
        </w:rPr>
        <w:t>ה</w:t>
      </w:r>
      <w:r w:rsidRPr="00316C5A">
        <w:rPr>
          <w:rFonts w:ascii="Arial" w:eastAsia="Times New Roman" w:hAnsi="Arial" w:hint="cs"/>
          <w:b/>
          <w:bCs/>
          <w:sz w:val="24"/>
          <w:rtl/>
        </w:rPr>
        <w:t>תה</w:t>
      </w:r>
      <w:r w:rsidRPr="00316C5A">
        <w:rPr>
          <w:rFonts w:ascii="Arial" w:eastAsia="Times New Roman" w:hAnsi="Arial"/>
          <w:b/>
          <w:bCs/>
          <w:sz w:val="24"/>
          <w:rtl/>
        </w:rPr>
        <w:t xml:space="preserve"> מורכבות </w:t>
      </w:r>
      <w:r w:rsidRPr="00316C5A">
        <w:rPr>
          <w:rFonts w:ascii="Arial" w:eastAsia="Times New Roman" w:hAnsi="Arial" w:hint="cs"/>
          <w:b/>
          <w:bCs/>
          <w:sz w:val="24"/>
          <w:rtl/>
        </w:rPr>
        <w:t xml:space="preserve">במצבם </w:t>
      </w:r>
      <w:r w:rsidRPr="00316C5A">
        <w:rPr>
          <w:rFonts w:ascii="Arial" w:eastAsia="Times New Roman" w:hAnsi="Arial"/>
          <w:b/>
          <w:bCs/>
          <w:sz w:val="24"/>
          <w:rtl/>
        </w:rPr>
        <w:t>של המפונים</w:t>
      </w:r>
      <w:r w:rsidRPr="00316C5A">
        <w:rPr>
          <w:rFonts w:ascii="Arial" w:eastAsia="Times New Roman" w:hAnsi="Arial" w:hint="cs"/>
          <w:b/>
          <w:bCs/>
          <w:sz w:val="24"/>
          <w:rtl/>
        </w:rPr>
        <w:t xml:space="preserve">. </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b/>
          <w:bCs/>
          <w:rtl/>
        </w:rPr>
      </w:pPr>
      <w:r w:rsidRPr="00316C5A">
        <w:rPr>
          <w:rFonts w:eastAsia="Calibri" w:hint="cs"/>
          <w:b/>
          <w:bCs/>
          <w:rtl/>
        </w:rPr>
        <w:t>מומלץ כי משרד הרווחה יקבע מפתחות לצורך תגבור כוח האדם בשעת חירום במחלקות הרווחה הן של הרשויות המפונות והן של הרשויות הקולטות בהתחשב בכלל הנסיבות, ויגדיר שיטה שתעודד גיוס של עו"סים לצורך איוש התקנים, בפרט בשעת חירום.</w:t>
      </w:r>
    </w:p>
    <w:p w:rsidR="00316C5A" w:rsidRPr="00316C5A" w:rsidRDefault="00316C5A" w:rsidP="00316C5A">
      <w:pPr>
        <w:spacing w:line="269" w:lineRule="auto"/>
        <w:ind w:left="-567"/>
        <w:rPr>
          <w:rFonts w:eastAsia="Calibri"/>
          <w:szCs w:val="20"/>
          <w:rtl/>
        </w:rPr>
      </w:pPr>
    </w:p>
    <w:p w:rsidR="00316C5A" w:rsidRPr="00316C5A" w:rsidRDefault="00316C5A" w:rsidP="00316C5A">
      <w:pPr>
        <w:spacing w:line="269" w:lineRule="auto"/>
        <w:rPr>
          <w:rFonts w:eastAsia="Calibri"/>
          <w:rtl/>
        </w:rPr>
      </w:pPr>
      <w:r w:rsidRPr="00316C5A">
        <w:rPr>
          <w:rFonts w:eastAsia="Calibri" w:hint="cs"/>
          <w:rtl/>
        </w:rPr>
        <w:t>משרד הרווחה ציין בתשובתו למשרד מבקר המדינה במרץ 2025 כי הוא הקצה תקנים לרשויות הקולטות בהתאם למספר המפונים שנקלטו בכל אחת מהן, על פי מפתח של תקן עו"ס לכל 1,000 מפונים ותקן תומך עו"ס לכל 1,000 מפונים ש-20% מהם שוהים במלונות הרשות בה נקלטו; וכי הקצה תקנים נוספים לרשויות עוטף עזה על פי מיפוי שערך, ובהתייחס לבקשות הרשויות ועוצמת הפגיעה בהן.</w:t>
      </w:r>
    </w:p>
    <w:p w:rsidR="00316C5A" w:rsidRPr="00316C5A" w:rsidRDefault="00316C5A" w:rsidP="00316C5A">
      <w:pPr>
        <w:spacing w:line="269" w:lineRule="auto"/>
        <w:ind w:left="-567"/>
        <w:rPr>
          <w:rFonts w:eastAsia="Calibri"/>
          <w:szCs w:val="20"/>
          <w:rtl/>
        </w:rPr>
      </w:pPr>
    </w:p>
    <w:p w:rsidR="00316C5A" w:rsidRPr="00316C5A" w:rsidRDefault="00316C5A" w:rsidP="00316C5A">
      <w:pPr>
        <w:spacing w:line="269" w:lineRule="auto"/>
        <w:rPr>
          <w:rFonts w:eastAsia="Calibri"/>
          <w:b/>
          <w:bCs/>
          <w:rtl/>
        </w:rPr>
      </w:pPr>
      <w:r w:rsidRPr="00316C5A">
        <w:rPr>
          <w:rFonts w:eastAsia="Calibri" w:hint="cs"/>
          <w:b/>
          <w:bCs/>
          <w:rtl/>
        </w:rPr>
        <w:lastRenderedPageBreak/>
        <w:t xml:space="preserve">יצוין כי הקצאת תקני העו"ס על פי מפתח זה לא עלתה בקנה אחד עם המצב ששרר בשטח, שכן העיר אילת קלטה כ-60,000 מפונים, אך משרד הרווחה הקצה לה רק 10 תקנים; ואילו לכל אחת מהרשויות טבריה, ירושלים ותל אביב-יפו הקצה המשרד תקנים במספר הגבוה מהקריטריון שהוא עצמו קבע. לעיריית טבריה, למשל, הוא הקצה 14 תקנים, והיא אמורה הייתה לקבל 11 תקנים; ולעיריית תל אביב-יפו הוא הקצה 16 תקנים, והיא אמורה הייתה לקבל 12 תקנים. ייתכן והפער נובע ממספר המפונים עצמאית, בפרט באילת, למול התקינה שחושבה על פי מספר המפונים בהחלטות הממשלה. עוד יובהר כי משרד הרווחה אומנם העמיד לרשות הרשויות הקולטות חלק מעובדי מחוזותיו וממטה המשרד לצורך הטיפול במפונים, אך מדובר היה בפתרון קצר מועד. </w:t>
      </w:r>
    </w:p>
    <w:p w:rsidR="00316C5A" w:rsidRPr="00316C5A" w:rsidRDefault="00316C5A" w:rsidP="00316C5A">
      <w:pPr>
        <w:spacing w:line="269" w:lineRule="auto"/>
        <w:ind w:left="-567"/>
        <w:rPr>
          <w:rFonts w:eastAsia="Calibri"/>
          <w:b/>
          <w:bCs/>
          <w:szCs w:val="20"/>
          <w:rtl/>
        </w:rPr>
      </w:pPr>
    </w:p>
    <w:p w:rsidR="00316C5A" w:rsidRPr="00316C5A" w:rsidRDefault="00316C5A" w:rsidP="00316C5A">
      <w:pPr>
        <w:spacing w:line="269" w:lineRule="auto"/>
        <w:rPr>
          <w:rFonts w:eastAsia="Calibri"/>
          <w:rtl/>
        </w:rPr>
      </w:pPr>
      <w:r w:rsidRPr="00316C5A">
        <w:rPr>
          <w:rFonts w:eastAsia="Calibri" w:hint="cs"/>
          <w:rtl/>
        </w:rPr>
        <w:t xml:space="preserve">בנוגע לפערי האיוש בתקני העו"סים ציין משרד הרווחה בתשובתו כי תת-איוש של עו"סים הוא אתגר מתמשך בשגרה, אשר </w:t>
      </w:r>
      <w:r w:rsidRPr="00316C5A">
        <w:rPr>
          <w:rFonts w:eastAsia="Calibri" w:hint="eastAsia"/>
          <w:rtl/>
        </w:rPr>
        <w:t>הודגש</w:t>
      </w:r>
      <w:r w:rsidRPr="00316C5A">
        <w:rPr>
          <w:rFonts w:eastAsia="Calibri"/>
          <w:rtl/>
        </w:rPr>
        <w:t xml:space="preserve"> </w:t>
      </w:r>
      <w:r w:rsidRPr="00316C5A">
        <w:rPr>
          <w:rFonts w:eastAsia="Calibri" w:hint="cs"/>
          <w:rtl/>
        </w:rPr>
        <w:t>ביתר שאת במהלך המלחמה; וכי אתגרי האיוש ברשויות המקומיות שנפגעו באופן ישיר נבעו, בין היתר, מקשייהן להתמודד עם תהליכי הגיוס בתקופת המשבר, ועל כן בשלב הראשוני הן התמקדו בהתאוששות ראשונית, בהתייצבות ובשימור שירותים באמצעות כוח האדם הקיים. המשרד עצמו נקט כמה פעולות להגדלת האיוש ולשיפור השירות, דוגמת פרסום קול קורא לעו"סים; סיוע של עו"סים מטעם מטה המשרד ומחוזותיו; שיתוף פעולה בין רשויות קולטות למפונות בהליכי איתור וגיוס של עו"סים; והמרת תקנים לתקציבי פעולה כדי לאפשר גמישות תפעולית בתגובה לצרכים שעלו מהשטח. עוד הדגיש המשרד כי השילוב בין</w:t>
      </w:r>
      <w:r>
        <w:rPr>
          <w:rFonts w:eastAsia="Calibri" w:hint="cs"/>
          <w:rtl/>
        </w:rPr>
        <w:t xml:space="preserve"> </w:t>
      </w:r>
      <w:r w:rsidRPr="00316C5A">
        <w:rPr>
          <w:rFonts w:eastAsia="Calibri" w:hint="cs"/>
          <w:rtl/>
        </w:rPr>
        <w:t xml:space="preserve">הקצאת התקנים ואיוש של כמחציתם (47%) ובין ויסות כוח האדם הקיים במערכת, איפשר מתן מענה מיטבי למפונים על אף אתגר איוש התקנים. </w:t>
      </w:r>
    </w:p>
    <w:p w:rsidR="00316C5A" w:rsidRPr="00316C5A" w:rsidRDefault="00316C5A" w:rsidP="00316C5A">
      <w:pPr>
        <w:spacing w:line="269" w:lineRule="auto"/>
        <w:rPr>
          <w:rFonts w:eastAsia="Calibri"/>
          <w:b/>
          <w:bCs/>
          <w:rtl/>
        </w:rPr>
      </w:pPr>
    </w:p>
    <w:p w:rsidR="00316C5A" w:rsidRPr="00316C5A" w:rsidRDefault="00316C5A" w:rsidP="00316C5A">
      <w:pPr>
        <w:spacing w:line="269" w:lineRule="auto"/>
        <w:rPr>
          <w:rFonts w:eastAsia="Calibri"/>
          <w:b/>
          <w:bCs/>
          <w:rtl/>
        </w:rPr>
      </w:pPr>
      <w:r w:rsidRPr="00316C5A">
        <w:rPr>
          <w:rFonts w:eastAsia="Calibri" w:hint="eastAsia"/>
          <w:b/>
          <w:bCs/>
          <w:rtl/>
        </w:rPr>
        <w:t>על</w:t>
      </w:r>
      <w:r w:rsidRPr="00316C5A">
        <w:rPr>
          <w:rFonts w:eastAsia="Calibri"/>
          <w:b/>
          <w:bCs/>
          <w:rtl/>
        </w:rPr>
        <w:t xml:space="preserve"> </w:t>
      </w:r>
      <w:r w:rsidRPr="00316C5A">
        <w:rPr>
          <w:rFonts w:eastAsia="Calibri" w:hint="eastAsia"/>
          <w:b/>
          <w:bCs/>
          <w:rtl/>
        </w:rPr>
        <w:t>אף</w:t>
      </w:r>
      <w:r w:rsidRPr="00316C5A">
        <w:rPr>
          <w:rFonts w:eastAsia="Calibri"/>
          <w:b/>
          <w:bCs/>
          <w:rtl/>
        </w:rPr>
        <w:t xml:space="preserve"> </w:t>
      </w:r>
      <w:r w:rsidRPr="00316C5A">
        <w:rPr>
          <w:rFonts w:eastAsia="Calibri" w:hint="eastAsia"/>
          <w:b/>
          <w:bCs/>
          <w:rtl/>
        </w:rPr>
        <w:t>הפעולות</w:t>
      </w:r>
      <w:r w:rsidRPr="00316C5A">
        <w:rPr>
          <w:rFonts w:eastAsia="Calibri"/>
          <w:b/>
          <w:bCs/>
          <w:rtl/>
        </w:rPr>
        <w:t xml:space="preserve"> </w:t>
      </w:r>
      <w:r w:rsidRPr="00316C5A">
        <w:rPr>
          <w:rFonts w:eastAsia="Calibri" w:hint="eastAsia"/>
          <w:b/>
          <w:bCs/>
          <w:rtl/>
        </w:rPr>
        <w:t>הנרחבות</w:t>
      </w:r>
      <w:r w:rsidRPr="00316C5A">
        <w:rPr>
          <w:rFonts w:eastAsia="Calibri"/>
          <w:b/>
          <w:bCs/>
          <w:rtl/>
        </w:rPr>
        <w:t xml:space="preserve"> </w:t>
      </w:r>
      <w:r w:rsidRPr="00316C5A">
        <w:rPr>
          <w:rFonts w:eastAsia="Calibri" w:hint="eastAsia"/>
          <w:b/>
          <w:bCs/>
          <w:rtl/>
        </w:rPr>
        <w:t>של</w:t>
      </w:r>
      <w:r w:rsidRPr="00316C5A">
        <w:rPr>
          <w:rFonts w:eastAsia="Calibri"/>
          <w:b/>
          <w:bCs/>
          <w:rtl/>
        </w:rPr>
        <w:t xml:space="preserve"> </w:t>
      </w:r>
      <w:r w:rsidRPr="00316C5A">
        <w:rPr>
          <w:rFonts w:eastAsia="Calibri" w:hint="eastAsia"/>
          <w:b/>
          <w:bCs/>
          <w:rtl/>
        </w:rPr>
        <w:t>משרד</w:t>
      </w:r>
      <w:r w:rsidRPr="00316C5A">
        <w:rPr>
          <w:rFonts w:eastAsia="Calibri"/>
          <w:b/>
          <w:bCs/>
          <w:rtl/>
        </w:rPr>
        <w:t xml:space="preserve"> </w:t>
      </w:r>
      <w:r w:rsidRPr="00316C5A">
        <w:rPr>
          <w:rFonts w:eastAsia="Calibri" w:hint="eastAsia"/>
          <w:b/>
          <w:bCs/>
          <w:rtl/>
        </w:rPr>
        <w:t>הרווחה</w:t>
      </w:r>
      <w:r w:rsidRPr="00316C5A">
        <w:rPr>
          <w:rFonts w:eastAsia="Calibri"/>
          <w:b/>
          <w:bCs/>
          <w:rtl/>
        </w:rPr>
        <w:t xml:space="preserve">, </w:t>
      </w:r>
      <w:r w:rsidRPr="00316C5A">
        <w:rPr>
          <w:rFonts w:eastAsia="Calibri" w:hint="eastAsia"/>
          <w:b/>
          <w:bCs/>
          <w:rtl/>
        </w:rPr>
        <w:t>מדובר</w:t>
      </w:r>
      <w:r w:rsidRPr="00316C5A">
        <w:rPr>
          <w:rFonts w:eastAsia="Calibri"/>
          <w:b/>
          <w:bCs/>
          <w:rtl/>
        </w:rPr>
        <w:t xml:space="preserve"> </w:t>
      </w:r>
      <w:r w:rsidRPr="00316C5A">
        <w:rPr>
          <w:rFonts w:eastAsia="Calibri" w:hint="eastAsia"/>
          <w:b/>
          <w:bCs/>
          <w:rtl/>
        </w:rPr>
        <w:t>בפתרונות</w:t>
      </w:r>
      <w:r w:rsidRPr="00316C5A">
        <w:rPr>
          <w:rFonts w:eastAsia="Calibri"/>
          <w:b/>
          <w:bCs/>
          <w:rtl/>
        </w:rPr>
        <w:t xml:space="preserve"> </w:t>
      </w:r>
      <w:r w:rsidRPr="00316C5A">
        <w:rPr>
          <w:rFonts w:eastAsia="Calibri" w:hint="eastAsia"/>
          <w:b/>
          <w:bCs/>
          <w:rtl/>
        </w:rPr>
        <w:t>נקודתיים</w:t>
      </w:r>
      <w:r w:rsidRPr="00316C5A">
        <w:rPr>
          <w:rFonts w:eastAsia="Calibri"/>
          <w:b/>
          <w:bCs/>
          <w:rtl/>
        </w:rPr>
        <w:t xml:space="preserve"> </w:t>
      </w:r>
      <w:r w:rsidRPr="00316C5A">
        <w:rPr>
          <w:rFonts w:eastAsia="Calibri" w:hint="eastAsia"/>
          <w:b/>
          <w:bCs/>
          <w:rtl/>
        </w:rPr>
        <w:t>וקצובים</w:t>
      </w:r>
      <w:r w:rsidRPr="00316C5A">
        <w:rPr>
          <w:rFonts w:eastAsia="Calibri"/>
          <w:b/>
          <w:bCs/>
          <w:rtl/>
        </w:rPr>
        <w:t xml:space="preserve"> בזמן. </w:t>
      </w:r>
      <w:r w:rsidRPr="00316C5A">
        <w:rPr>
          <w:rFonts w:eastAsia="Calibri" w:hint="eastAsia"/>
          <w:b/>
          <w:bCs/>
          <w:rtl/>
        </w:rPr>
        <w:t>הצורך</w:t>
      </w:r>
      <w:r w:rsidRPr="00316C5A">
        <w:rPr>
          <w:rFonts w:eastAsia="Calibri"/>
          <w:b/>
          <w:bCs/>
          <w:rtl/>
        </w:rPr>
        <w:t xml:space="preserve"> </w:t>
      </w:r>
      <w:r w:rsidRPr="00316C5A">
        <w:rPr>
          <w:rFonts w:eastAsia="Calibri" w:hint="eastAsia"/>
          <w:b/>
          <w:bCs/>
          <w:rtl/>
        </w:rPr>
        <w:t>המוגבר</w:t>
      </w:r>
      <w:r w:rsidRPr="00316C5A">
        <w:rPr>
          <w:rFonts w:eastAsia="Calibri"/>
          <w:b/>
          <w:bCs/>
          <w:rtl/>
        </w:rPr>
        <w:t xml:space="preserve"> </w:t>
      </w:r>
      <w:r w:rsidRPr="00316C5A">
        <w:rPr>
          <w:rFonts w:eastAsia="Calibri" w:hint="eastAsia"/>
          <w:b/>
          <w:bCs/>
          <w:rtl/>
        </w:rPr>
        <w:t>בשירותי</w:t>
      </w:r>
      <w:r w:rsidRPr="00316C5A">
        <w:rPr>
          <w:rFonts w:eastAsia="Calibri"/>
          <w:b/>
          <w:bCs/>
          <w:rtl/>
        </w:rPr>
        <w:t xml:space="preserve"> </w:t>
      </w:r>
      <w:r w:rsidRPr="00316C5A">
        <w:rPr>
          <w:rFonts w:eastAsia="Calibri" w:hint="eastAsia"/>
          <w:b/>
          <w:bCs/>
          <w:rtl/>
        </w:rPr>
        <w:t>רווחה</w:t>
      </w:r>
      <w:r w:rsidRPr="00316C5A">
        <w:rPr>
          <w:rFonts w:eastAsia="Calibri"/>
          <w:b/>
          <w:bCs/>
          <w:rtl/>
        </w:rPr>
        <w:t xml:space="preserve"> </w:t>
      </w:r>
      <w:r w:rsidRPr="00316C5A">
        <w:rPr>
          <w:rFonts w:eastAsia="Calibri" w:hint="eastAsia"/>
          <w:b/>
          <w:bCs/>
          <w:rtl/>
        </w:rPr>
        <w:t>בעקבות</w:t>
      </w:r>
      <w:r w:rsidRPr="00316C5A">
        <w:rPr>
          <w:rFonts w:eastAsia="Calibri"/>
          <w:b/>
          <w:bCs/>
          <w:rtl/>
        </w:rPr>
        <w:t xml:space="preserve"> המלחמה </w:t>
      </w:r>
      <w:r w:rsidRPr="00316C5A">
        <w:rPr>
          <w:rFonts w:eastAsia="Calibri" w:hint="eastAsia"/>
          <w:b/>
          <w:bCs/>
          <w:rtl/>
        </w:rPr>
        <w:t>החריף</w:t>
      </w:r>
      <w:r w:rsidRPr="00316C5A">
        <w:rPr>
          <w:rFonts w:eastAsia="Calibri"/>
          <w:b/>
          <w:bCs/>
          <w:rtl/>
        </w:rPr>
        <w:t xml:space="preserve"> </w:t>
      </w:r>
      <w:r w:rsidRPr="00316C5A">
        <w:rPr>
          <w:rFonts w:eastAsia="Calibri" w:hint="eastAsia"/>
          <w:b/>
          <w:bCs/>
          <w:rtl/>
        </w:rPr>
        <w:t>את</w:t>
      </w:r>
      <w:r w:rsidRPr="00316C5A">
        <w:rPr>
          <w:rFonts w:eastAsia="Calibri"/>
          <w:b/>
          <w:bCs/>
          <w:rtl/>
        </w:rPr>
        <w:t xml:space="preserve"> </w:t>
      </w:r>
      <w:r w:rsidRPr="00316C5A">
        <w:rPr>
          <w:rFonts w:eastAsia="Calibri" w:hint="eastAsia"/>
          <w:b/>
          <w:bCs/>
          <w:rtl/>
        </w:rPr>
        <w:t>פערי</w:t>
      </w:r>
      <w:r w:rsidRPr="00316C5A">
        <w:rPr>
          <w:rFonts w:eastAsia="Calibri"/>
          <w:b/>
          <w:bCs/>
          <w:rtl/>
        </w:rPr>
        <w:t xml:space="preserve"> </w:t>
      </w:r>
      <w:r w:rsidRPr="00316C5A">
        <w:rPr>
          <w:rFonts w:eastAsia="Calibri" w:hint="eastAsia"/>
          <w:b/>
          <w:bCs/>
          <w:rtl/>
        </w:rPr>
        <w:t>כוח</w:t>
      </w:r>
      <w:r w:rsidRPr="00316C5A">
        <w:rPr>
          <w:rFonts w:eastAsia="Calibri"/>
          <w:b/>
          <w:bCs/>
          <w:rtl/>
        </w:rPr>
        <w:t xml:space="preserve"> </w:t>
      </w:r>
      <w:r w:rsidRPr="00316C5A">
        <w:rPr>
          <w:rFonts w:eastAsia="Calibri" w:hint="eastAsia"/>
          <w:b/>
          <w:bCs/>
          <w:rtl/>
        </w:rPr>
        <w:t>האדם</w:t>
      </w:r>
      <w:r w:rsidRPr="00316C5A">
        <w:rPr>
          <w:rFonts w:eastAsia="Calibri"/>
          <w:b/>
          <w:bCs/>
          <w:rtl/>
        </w:rPr>
        <w:t xml:space="preserve"> </w:t>
      </w:r>
      <w:r w:rsidRPr="00316C5A">
        <w:rPr>
          <w:rFonts w:eastAsia="Calibri" w:hint="eastAsia"/>
          <w:b/>
          <w:bCs/>
          <w:rtl/>
        </w:rPr>
        <w:t>הקיימים</w:t>
      </w:r>
      <w:r w:rsidRPr="00316C5A">
        <w:rPr>
          <w:rFonts w:eastAsia="Calibri"/>
          <w:b/>
          <w:bCs/>
          <w:rtl/>
        </w:rPr>
        <w:t xml:space="preserve"> </w:t>
      </w:r>
      <w:r w:rsidRPr="00316C5A">
        <w:rPr>
          <w:rFonts w:eastAsia="Calibri" w:hint="eastAsia"/>
          <w:b/>
          <w:bCs/>
          <w:rtl/>
        </w:rPr>
        <w:t>בתחום</w:t>
      </w:r>
      <w:r w:rsidRPr="00316C5A">
        <w:rPr>
          <w:rFonts w:eastAsia="Calibri"/>
          <w:b/>
          <w:bCs/>
          <w:rtl/>
        </w:rPr>
        <w:t xml:space="preserve"> </w:t>
      </w:r>
      <w:r w:rsidRPr="00316C5A">
        <w:rPr>
          <w:rFonts w:eastAsia="Calibri" w:hint="eastAsia"/>
          <w:b/>
          <w:bCs/>
          <w:rtl/>
        </w:rPr>
        <w:t>זה</w:t>
      </w:r>
      <w:r w:rsidRPr="00316C5A">
        <w:rPr>
          <w:rFonts w:eastAsia="Calibri"/>
          <w:b/>
          <w:bCs/>
          <w:rtl/>
        </w:rPr>
        <w:t xml:space="preserve"> </w:t>
      </w:r>
      <w:r w:rsidRPr="00316C5A">
        <w:rPr>
          <w:rFonts w:eastAsia="Calibri" w:hint="cs"/>
          <w:b/>
          <w:bCs/>
          <w:rtl/>
        </w:rPr>
        <w:t>כבר</w:t>
      </w:r>
      <w:r w:rsidRPr="00316C5A">
        <w:rPr>
          <w:rFonts w:eastAsia="Calibri"/>
          <w:b/>
          <w:bCs/>
          <w:rtl/>
        </w:rPr>
        <w:t xml:space="preserve"> זמן רב</w:t>
      </w:r>
      <w:r w:rsidRPr="00316C5A">
        <w:rPr>
          <w:rFonts w:eastAsia="Calibri" w:hint="cs"/>
          <w:b/>
          <w:bCs/>
          <w:rtl/>
        </w:rPr>
        <w:t>, שעליהם הצביע משרד מבקר המדינה בדוחותיו בעבר</w:t>
      </w:r>
      <w:r w:rsidRPr="00316C5A">
        <w:rPr>
          <w:rFonts w:eastAsia="Calibri"/>
          <w:b/>
          <w:bCs/>
          <w:vertAlign w:val="superscript"/>
          <w:rtl/>
        </w:rPr>
        <w:footnoteReference w:id="23"/>
      </w:r>
      <w:r w:rsidRPr="00316C5A">
        <w:rPr>
          <w:rFonts w:eastAsia="Calibri" w:hint="cs"/>
          <w:b/>
          <w:bCs/>
          <w:rtl/>
        </w:rPr>
        <w:t xml:space="preserve">. </w:t>
      </w:r>
    </w:p>
    <w:p w:rsidR="00316C5A" w:rsidRPr="00316C5A" w:rsidRDefault="00316C5A" w:rsidP="00316C5A">
      <w:pPr>
        <w:spacing w:line="269" w:lineRule="auto"/>
        <w:rPr>
          <w:rFonts w:eastAsia="Calibri"/>
          <w:b/>
          <w:bCs/>
          <w:rtl/>
        </w:rPr>
      </w:pPr>
    </w:p>
    <w:p w:rsidR="00316C5A" w:rsidRPr="00316C5A" w:rsidRDefault="00316C5A" w:rsidP="00316C5A">
      <w:pPr>
        <w:spacing w:line="269" w:lineRule="auto"/>
        <w:rPr>
          <w:rFonts w:eastAsia="Calibri"/>
          <w:b/>
          <w:bCs/>
          <w:rtl/>
        </w:rPr>
      </w:pPr>
      <w:r w:rsidRPr="00316C5A">
        <w:rPr>
          <w:rFonts w:eastAsia="Calibri" w:hint="cs"/>
          <w:b/>
          <w:bCs/>
          <w:rtl/>
        </w:rPr>
        <w:t xml:space="preserve">משרד מבקר המדינה שב וממליץ </w:t>
      </w:r>
      <w:r w:rsidRPr="00316C5A">
        <w:rPr>
          <w:rFonts w:eastAsia="Calibri"/>
          <w:b/>
          <w:bCs/>
          <w:rtl/>
        </w:rPr>
        <w:t xml:space="preserve">שמשרד הרווחה יגבש תוכנית שתספק פתרונות </w:t>
      </w:r>
      <w:r w:rsidRPr="00316C5A">
        <w:rPr>
          <w:rFonts w:eastAsia="Calibri" w:hint="eastAsia"/>
          <w:b/>
          <w:bCs/>
          <w:rtl/>
        </w:rPr>
        <w:t>מעמיקים</w:t>
      </w:r>
      <w:r w:rsidRPr="00316C5A">
        <w:rPr>
          <w:rFonts w:eastAsia="Calibri"/>
          <w:b/>
          <w:bCs/>
          <w:rtl/>
        </w:rPr>
        <w:t xml:space="preserve"> ומקיפים, אשר יטפלו בקשיי האיוש הללו באופן יסודי; תפחית </w:t>
      </w:r>
      <w:r w:rsidRPr="00316C5A">
        <w:rPr>
          <w:rFonts w:eastAsia="Calibri" w:hint="eastAsia"/>
          <w:b/>
          <w:bCs/>
          <w:rtl/>
        </w:rPr>
        <w:t>את</w:t>
      </w:r>
      <w:r w:rsidRPr="00316C5A">
        <w:rPr>
          <w:rFonts w:eastAsia="Calibri"/>
          <w:b/>
          <w:bCs/>
          <w:rtl/>
        </w:rPr>
        <w:t xml:space="preserve"> העומס המוטל </w:t>
      </w:r>
      <w:r w:rsidRPr="00316C5A">
        <w:rPr>
          <w:rFonts w:eastAsia="Calibri" w:hint="eastAsia"/>
          <w:b/>
          <w:bCs/>
          <w:rtl/>
        </w:rPr>
        <w:t>ממילא</w:t>
      </w:r>
      <w:r w:rsidRPr="00316C5A">
        <w:rPr>
          <w:rFonts w:eastAsia="Calibri"/>
          <w:b/>
          <w:bCs/>
          <w:rtl/>
        </w:rPr>
        <w:t xml:space="preserve"> </w:t>
      </w:r>
      <w:r w:rsidRPr="00316C5A">
        <w:rPr>
          <w:rFonts w:eastAsia="Calibri" w:hint="eastAsia"/>
          <w:b/>
          <w:bCs/>
          <w:rtl/>
        </w:rPr>
        <w:t>על</w:t>
      </w:r>
      <w:r w:rsidRPr="00316C5A">
        <w:rPr>
          <w:rFonts w:eastAsia="Calibri"/>
          <w:b/>
          <w:bCs/>
          <w:rtl/>
        </w:rPr>
        <w:t xml:space="preserve"> </w:t>
      </w:r>
      <w:r w:rsidRPr="00316C5A">
        <w:rPr>
          <w:rFonts w:eastAsia="Calibri" w:hint="eastAsia"/>
          <w:b/>
          <w:bCs/>
          <w:rtl/>
        </w:rPr>
        <w:t>העו</w:t>
      </w:r>
      <w:r w:rsidRPr="00316C5A">
        <w:rPr>
          <w:rFonts w:eastAsia="Calibri"/>
          <w:b/>
          <w:bCs/>
          <w:rtl/>
        </w:rPr>
        <w:t xml:space="preserve">"סים </w:t>
      </w:r>
      <w:r w:rsidRPr="00316C5A">
        <w:rPr>
          <w:rFonts w:eastAsia="Calibri" w:hint="eastAsia"/>
          <w:b/>
          <w:bCs/>
          <w:rtl/>
        </w:rPr>
        <w:t>המועסקים</w:t>
      </w:r>
      <w:r w:rsidRPr="00316C5A">
        <w:rPr>
          <w:rFonts w:eastAsia="Calibri"/>
          <w:b/>
          <w:bCs/>
          <w:rtl/>
        </w:rPr>
        <w:t xml:space="preserve"> </w:t>
      </w:r>
      <w:r w:rsidRPr="00316C5A">
        <w:rPr>
          <w:rFonts w:eastAsia="Calibri" w:hint="eastAsia"/>
          <w:b/>
          <w:bCs/>
          <w:rtl/>
        </w:rPr>
        <w:t>ברשויות</w:t>
      </w:r>
      <w:r w:rsidRPr="00316C5A">
        <w:rPr>
          <w:rFonts w:eastAsia="Calibri"/>
          <w:b/>
          <w:bCs/>
          <w:rtl/>
        </w:rPr>
        <w:t xml:space="preserve">, </w:t>
      </w:r>
      <w:r w:rsidRPr="00316C5A">
        <w:rPr>
          <w:rFonts w:eastAsia="Calibri" w:hint="eastAsia"/>
          <w:b/>
          <w:bCs/>
          <w:rtl/>
        </w:rPr>
        <w:t>ותאפשר</w:t>
      </w:r>
      <w:r w:rsidRPr="00316C5A">
        <w:rPr>
          <w:rFonts w:eastAsia="Calibri"/>
          <w:b/>
          <w:bCs/>
          <w:rtl/>
        </w:rPr>
        <w:t xml:space="preserve"> </w:t>
      </w:r>
      <w:r w:rsidRPr="00316C5A">
        <w:rPr>
          <w:rFonts w:eastAsia="Calibri" w:hint="cs"/>
          <w:b/>
          <w:bCs/>
          <w:rtl/>
        </w:rPr>
        <w:t>לספק</w:t>
      </w:r>
      <w:r w:rsidRPr="00316C5A">
        <w:rPr>
          <w:rFonts w:eastAsia="Calibri"/>
          <w:b/>
          <w:bCs/>
          <w:rtl/>
        </w:rPr>
        <w:t xml:space="preserve"> </w:t>
      </w:r>
      <w:r w:rsidRPr="00316C5A">
        <w:rPr>
          <w:rFonts w:eastAsia="Calibri" w:hint="cs"/>
          <w:b/>
          <w:bCs/>
          <w:rtl/>
        </w:rPr>
        <w:t xml:space="preserve">את </w:t>
      </w:r>
      <w:r w:rsidRPr="00316C5A">
        <w:rPr>
          <w:rFonts w:eastAsia="Calibri"/>
          <w:b/>
          <w:bCs/>
          <w:rtl/>
        </w:rPr>
        <w:t xml:space="preserve">המענים הטיפוליים </w:t>
      </w:r>
      <w:r w:rsidRPr="00316C5A">
        <w:rPr>
          <w:rFonts w:eastAsia="Calibri" w:hint="eastAsia"/>
          <w:b/>
          <w:bCs/>
          <w:rtl/>
        </w:rPr>
        <w:t>והרווחתיים</w:t>
      </w:r>
      <w:r w:rsidRPr="00316C5A">
        <w:rPr>
          <w:rFonts w:eastAsia="Calibri"/>
          <w:b/>
          <w:bCs/>
          <w:rtl/>
        </w:rPr>
        <w:t xml:space="preserve"> לאלו הנזקקים להם ללא </w:t>
      </w:r>
      <w:r w:rsidRPr="00316C5A">
        <w:rPr>
          <w:rFonts w:eastAsia="Calibri" w:hint="eastAsia"/>
          <w:b/>
          <w:bCs/>
          <w:rtl/>
        </w:rPr>
        <w:t>דיחוי</w:t>
      </w:r>
      <w:r w:rsidRPr="00316C5A">
        <w:rPr>
          <w:rFonts w:eastAsia="Calibri" w:hint="cs"/>
          <w:b/>
          <w:bCs/>
          <w:rtl/>
        </w:rPr>
        <w:t>; וכן תאפשר יכולת טובה יותר להתמודד עם דרישה מוגברת לשירותי הרווחה במצב חירום</w:t>
      </w:r>
      <w:r w:rsidRPr="00316C5A">
        <w:rPr>
          <w:rFonts w:eastAsia="Calibri"/>
          <w:b/>
          <w:bCs/>
          <w:rtl/>
        </w:rPr>
        <w:t xml:space="preserve">. </w:t>
      </w:r>
      <w:bookmarkStart w:id="9" w:name="_Hlk217483294"/>
    </w:p>
    <w:bookmarkEnd w:id="9"/>
    <w:p w:rsidR="00316C5A" w:rsidRPr="00316C5A" w:rsidRDefault="00316C5A" w:rsidP="00316C5A">
      <w:pPr>
        <w:widowControl w:val="0"/>
        <w:spacing w:line="269" w:lineRule="auto"/>
        <w:rPr>
          <w:rFonts w:eastAsia="Calibri"/>
          <w:rtl/>
        </w:rPr>
      </w:pPr>
    </w:p>
    <w:p w:rsidR="00316C5A" w:rsidRPr="00316C5A" w:rsidRDefault="00316C5A" w:rsidP="00316C5A">
      <w:pPr>
        <w:widowControl w:val="0"/>
        <w:spacing w:line="269" w:lineRule="auto"/>
        <w:outlineLvl w:val="2"/>
        <w:rPr>
          <w:rFonts w:eastAsia="Times New Roman"/>
          <w:bCs/>
          <w:szCs w:val="28"/>
          <w:u w:val="single"/>
          <w:rtl/>
        </w:rPr>
      </w:pPr>
      <w:r w:rsidRPr="00316C5A">
        <w:rPr>
          <w:rFonts w:eastAsia="Times New Roman" w:hint="cs"/>
          <w:bCs/>
          <w:szCs w:val="28"/>
          <w:u w:val="single"/>
          <w:rtl/>
        </w:rPr>
        <w:t>סיוע הרשויות הקולטות למפונים</w:t>
      </w:r>
      <w:r w:rsidRPr="00316C5A">
        <w:rPr>
          <w:rFonts w:eastAsia="Times New Roman"/>
          <w:bCs/>
          <w:szCs w:val="28"/>
          <w:u w:val="single"/>
          <w:rtl/>
        </w:rPr>
        <w:t xml:space="preserve"> הנזקקים לשירותי רווחה </w:t>
      </w:r>
    </w:p>
    <w:p w:rsidR="00316C5A" w:rsidRPr="00316C5A" w:rsidRDefault="00316C5A" w:rsidP="00316C5A">
      <w:pPr>
        <w:spacing w:line="269" w:lineRule="auto"/>
        <w:rPr>
          <w:rFonts w:eastAsia="Calibri"/>
          <w:rtl/>
        </w:rPr>
      </w:pPr>
    </w:p>
    <w:p w:rsidR="00316C5A" w:rsidRPr="00316C5A" w:rsidRDefault="00316C5A" w:rsidP="00316C5A">
      <w:pPr>
        <w:widowControl w:val="0"/>
        <w:spacing w:line="269" w:lineRule="auto"/>
        <w:outlineLvl w:val="3"/>
        <w:rPr>
          <w:rFonts w:eastAsia="Times New Roman"/>
          <w:bCs/>
          <w:szCs w:val="26"/>
          <w:rtl/>
        </w:rPr>
      </w:pPr>
      <w:bookmarkStart w:id="10" w:name="_Toc167602886"/>
      <w:r w:rsidRPr="00316C5A">
        <w:rPr>
          <w:rFonts w:eastAsia="Times New Roman" w:hint="cs"/>
          <w:bCs/>
          <w:szCs w:val="26"/>
          <w:rtl/>
        </w:rPr>
        <w:t>איתור אוכלוסיות נזקקות והטיפול בהן</w:t>
      </w:r>
      <w:bookmarkEnd w:id="10"/>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ascii="Arial" w:eastAsia="Times New Roman" w:hAnsi="Arial"/>
          <w:sz w:val="24"/>
          <w:rtl/>
        </w:rPr>
      </w:pPr>
      <w:r w:rsidRPr="00316C5A">
        <w:rPr>
          <w:rFonts w:ascii="Arial" w:eastAsia="Times New Roman" w:hAnsi="Arial" w:hint="cs"/>
          <w:sz w:val="24"/>
          <w:rtl/>
        </w:rPr>
        <w:t xml:space="preserve">כאמור, מכלול האוכלוסייה ברשות המקומית אמון על אספקת מענה מתואם ומשולב בתחומים מקצועיים העוסקים באוכלוסייה ובקהילה ועל המשך מתן שירותים מוניציפליים בתחומי האוכלוסייה בשעת חירום. על פי תיק האב, אחד מתפקידי המכלול בשעת חירום הוא לאתר ולאבחן קבוצות אוכלוסייה הנזקקות </w:t>
      </w:r>
      <w:r w:rsidRPr="00316C5A">
        <w:rPr>
          <w:rFonts w:ascii="Arial" w:eastAsia="Times New Roman" w:hAnsi="Arial" w:hint="cs"/>
          <w:sz w:val="24"/>
          <w:rtl/>
        </w:rPr>
        <w:lastRenderedPageBreak/>
        <w:t xml:space="preserve">לסיוע לנוכח המצב; לפעול למתן המענה הנדרש בתיאום עם מטה החירום הרשותי; לספק שירותי רווחה שוטפים לאוכלוסיות על פי רמות השירות שנקבעו ברשות במצב חירום; להפעיל גורמי קהילה לתמיכה, להדרכה ולהכוונה של יחידים וקהילות בנושאי התנהגות ופתרון בעיות הנובעות ממצב החירום; ולאסוף מידע על מצב האוכלוסייה באמצעות צוותי ההתערבות הייעודיים. מכלול החינוך ברשות אמון על </w:t>
      </w:r>
      <w:r w:rsidRPr="00316C5A">
        <w:rPr>
          <w:rFonts w:ascii="Arial" w:eastAsia="Times New Roman" w:hAnsi="Arial" w:hint="eastAsia"/>
          <w:sz w:val="24"/>
          <w:rtl/>
        </w:rPr>
        <w:t>תכנון</w:t>
      </w:r>
      <w:r w:rsidRPr="00316C5A">
        <w:rPr>
          <w:rFonts w:ascii="Arial" w:eastAsia="Times New Roman" w:hAnsi="Arial"/>
          <w:sz w:val="24"/>
          <w:rtl/>
        </w:rPr>
        <w:t xml:space="preserve"> </w:t>
      </w:r>
      <w:r w:rsidRPr="00316C5A">
        <w:rPr>
          <w:rFonts w:ascii="Arial" w:eastAsia="Times New Roman" w:hAnsi="Arial" w:hint="cs"/>
          <w:sz w:val="24"/>
          <w:rtl/>
        </w:rPr>
        <w:t>והיערכות לסיוע לתלמידים עם צרכים מיוחדים בתחום אחריות הרשות, לרבות תוכנית היסעים.</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spacing w:line="269" w:lineRule="auto"/>
        <w:rPr>
          <w:rFonts w:eastAsia="Calibri"/>
          <w:rtl/>
        </w:rPr>
      </w:pPr>
      <w:r w:rsidRPr="00316C5A">
        <w:rPr>
          <w:rFonts w:eastAsia="Calibri" w:hint="cs"/>
          <w:rtl/>
        </w:rPr>
        <w:t xml:space="preserve">על פי החלטת הממשלה "מלון אורחים", לצורך מתן מעני רווחה לאוכלוסיות הנזקקות להם בשעת חירום, על משרד הרווחה, באמצעות מחלקות הרווחה ברשויות המקומיות, למפות את האוכלוסייה עם צרכים מיוחדים המתגוררת בקהילה בתחום שיפוטן, לקבוע תבחינים להגדרת האוכלוסייה האמורה ולהכין תוכניות לקליטתה. על אגף פס"ח, בתיאום עם הרשויות המקומיות, להקצות מתקנים מתאימים לשהותה של האוכלוסייה האמורה, ואלו יופעלו על ידי הרשויות המקומיות בשעת הצורך בפיקוח משרד הרווחה. אף שהאחריות שהוטלה על הרשות המקומית כוונה לאוכלוסייה שלה עצמה, </w:t>
      </w:r>
      <w:bookmarkStart w:id="11" w:name="_Hlk155512954"/>
      <w:r w:rsidRPr="00316C5A">
        <w:rPr>
          <w:rFonts w:eastAsia="Calibri" w:hint="cs"/>
          <w:rtl/>
        </w:rPr>
        <w:t>היא מחויבת לספק גם את צרכיה של אוכלוסיי</w:t>
      </w:r>
      <w:r w:rsidRPr="00316C5A">
        <w:rPr>
          <w:rFonts w:eastAsia="Calibri" w:hint="eastAsia"/>
          <w:rtl/>
        </w:rPr>
        <w:t>ה</w:t>
      </w:r>
      <w:r w:rsidRPr="00316C5A">
        <w:rPr>
          <w:rFonts w:eastAsia="Calibri" w:hint="cs"/>
          <w:rtl/>
        </w:rPr>
        <w:t xml:space="preserve"> מרשות אחרת המפונה לתחומה</w:t>
      </w:r>
      <w:r w:rsidRPr="00316C5A">
        <w:rPr>
          <w:rFonts w:eastAsia="Calibri"/>
          <w:vertAlign w:val="superscript"/>
          <w:rtl/>
        </w:rPr>
        <w:footnoteReference w:id="24"/>
      </w:r>
      <w:r w:rsidRPr="00316C5A">
        <w:rPr>
          <w:rFonts w:eastAsia="Calibri" w:hint="cs"/>
          <w:rtl/>
        </w:rPr>
        <w:t xml:space="preserve">. לכן בשני המקרים יש חשיבות עליונה </w:t>
      </w:r>
      <w:bookmarkEnd w:id="11"/>
      <w:r w:rsidRPr="00316C5A">
        <w:rPr>
          <w:rFonts w:eastAsia="Calibri" w:hint="cs"/>
          <w:rtl/>
        </w:rPr>
        <w:t xml:space="preserve">לאיסוף מידע ולאיתור האוכלוסייה הנזקקת. </w:t>
      </w:r>
    </w:p>
    <w:p w:rsidR="00316C5A" w:rsidRPr="00316C5A" w:rsidRDefault="00316C5A" w:rsidP="00316C5A">
      <w:pPr>
        <w:widowControl w:val="0"/>
        <w:spacing w:line="269" w:lineRule="auto"/>
        <w:ind w:left="-567"/>
        <w:rPr>
          <w:rFonts w:eastAsia="Calibri"/>
          <w:szCs w:val="20"/>
          <w:rtl/>
        </w:rPr>
      </w:pPr>
      <w:bookmarkStart w:id="12" w:name="_Hlk156720063"/>
      <w:bookmarkStart w:id="13" w:name="_Hlk155619036"/>
    </w:p>
    <w:p w:rsidR="00316C5A" w:rsidRPr="00316C5A" w:rsidRDefault="00316C5A" w:rsidP="00316C5A">
      <w:pPr>
        <w:spacing w:line="269" w:lineRule="auto"/>
        <w:rPr>
          <w:rFonts w:eastAsia="Calibri"/>
          <w:rtl/>
        </w:rPr>
      </w:pPr>
      <w:r w:rsidRPr="00316C5A">
        <w:rPr>
          <w:rFonts w:eastAsia="Calibri" w:hint="cs"/>
          <w:rtl/>
        </w:rPr>
        <w:t xml:space="preserve">כאמור, החלטת הממשלה "מלון אורחים" קובעת כי כחלק מסל הקליטה ברשות, לצורך מתן מענה בתחום הרווחה יתוקצבו משרות עו"סים, בין היתר לשם איתור אוכלוסיות הזקוקות לשירותי רווחה. </w:t>
      </w:r>
    </w:p>
    <w:p w:rsidR="00316C5A" w:rsidRPr="00316C5A" w:rsidRDefault="00316C5A" w:rsidP="00316C5A">
      <w:pPr>
        <w:spacing w:line="269" w:lineRule="auto"/>
        <w:ind w:left="-567"/>
        <w:rPr>
          <w:rFonts w:eastAsia="Calibri"/>
          <w:szCs w:val="20"/>
          <w:rtl/>
        </w:rPr>
      </w:pPr>
    </w:p>
    <w:p w:rsidR="00316C5A" w:rsidRPr="00316C5A" w:rsidRDefault="00316C5A" w:rsidP="00316C5A">
      <w:pPr>
        <w:spacing w:line="269" w:lineRule="auto"/>
        <w:rPr>
          <w:rFonts w:eastAsia="Calibri"/>
          <w:rtl/>
        </w:rPr>
      </w:pPr>
      <w:r w:rsidRPr="00316C5A">
        <w:rPr>
          <w:rFonts w:eastAsia="Calibri" w:hint="cs"/>
          <w:rtl/>
        </w:rPr>
        <w:t>הנחיות משרד הרווחה, המופיעות בתורת ההפעלה לאירועי חירום ומשבר של משרד הרווחה ממאי 2021, קובעות כי על תא הרווחה "לנהל את קליטת מפונים ומתפנים בהתאם להנחיות פס"ח"</w:t>
      </w:r>
      <w:r w:rsidRPr="00316C5A">
        <w:rPr>
          <w:rFonts w:eastAsia="Calibri"/>
          <w:b/>
          <w:bCs/>
          <w:vertAlign w:val="superscript"/>
          <w:rtl/>
        </w:rPr>
        <w:footnoteReference w:id="25"/>
      </w:r>
      <w:r w:rsidRPr="00316C5A">
        <w:rPr>
          <w:rFonts w:eastAsia="Calibri" w:hint="cs"/>
          <w:rtl/>
        </w:rPr>
        <w:t xml:space="preserve">. </w:t>
      </w:r>
    </w:p>
    <w:p w:rsidR="00316C5A" w:rsidRPr="00316C5A" w:rsidRDefault="00316C5A" w:rsidP="00316C5A">
      <w:pPr>
        <w:spacing w:line="269" w:lineRule="auto"/>
        <w:rPr>
          <w:rFonts w:eastAsia="Calibri"/>
          <w:rtl/>
        </w:rPr>
      </w:pPr>
    </w:p>
    <w:p w:rsidR="00316C5A" w:rsidRPr="00316C5A" w:rsidRDefault="00316C5A" w:rsidP="00316C5A">
      <w:pPr>
        <w:widowControl w:val="0"/>
        <w:spacing w:line="269" w:lineRule="auto"/>
        <w:outlineLvl w:val="4"/>
        <w:rPr>
          <w:rFonts w:eastAsia="Times New Roman"/>
          <w:bCs/>
          <w:spacing w:val="40"/>
          <w:rtl/>
        </w:rPr>
      </w:pPr>
      <w:r w:rsidRPr="00316C5A">
        <w:rPr>
          <w:rFonts w:eastAsia="Times New Roman" w:hint="eastAsia"/>
          <w:bCs/>
          <w:spacing w:val="40"/>
          <w:rtl/>
        </w:rPr>
        <w:t>העברת</w:t>
      </w:r>
      <w:r w:rsidRPr="00316C5A">
        <w:rPr>
          <w:rFonts w:eastAsia="Times New Roman"/>
          <w:bCs/>
          <w:spacing w:val="40"/>
          <w:rtl/>
        </w:rPr>
        <w:t xml:space="preserve"> </w:t>
      </w:r>
      <w:r w:rsidRPr="00316C5A">
        <w:rPr>
          <w:rFonts w:eastAsia="Times New Roman" w:hint="eastAsia"/>
          <w:bCs/>
          <w:spacing w:val="40"/>
          <w:rtl/>
        </w:rPr>
        <w:t>מידע</w:t>
      </w:r>
      <w:r w:rsidRPr="00316C5A">
        <w:rPr>
          <w:rFonts w:eastAsia="Times New Roman"/>
          <w:bCs/>
          <w:spacing w:val="40"/>
          <w:rtl/>
        </w:rPr>
        <w:t xml:space="preserve"> </w:t>
      </w:r>
      <w:r w:rsidRPr="00316C5A">
        <w:rPr>
          <w:rFonts w:eastAsia="Times New Roman" w:hint="eastAsia"/>
          <w:bCs/>
          <w:spacing w:val="40"/>
          <w:rtl/>
        </w:rPr>
        <w:t>מהרשויות</w:t>
      </w:r>
      <w:r w:rsidRPr="00316C5A">
        <w:rPr>
          <w:rFonts w:eastAsia="Times New Roman"/>
          <w:bCs/>
          <w:spacing w:val="40"/>
          <w:rtl/>
        </w:rPr>
        <w:t xml:space="preserve"> </w:t>
      </w:r>
      <w:r w:rsidRPr="00316C5A">
        <w:rPr>
          <w:rFonts w:eastAsia="Times New Roman" w:hint="eastAsia"/>
          <w:bCs/>
          <w:spacing w:val="40"/>
          <w:rtl/>
        </w:rPr>
        <w:t>המפונות</w:t>
      </w:r>
      <w:r w:rsidRPr="00316C5A">
        <w:rPr>
          <w:rFonts w:eastAsia="Times New Roman"/>
          <w:bCs/>
          <w:spacing w:val="40"/>
          <w:rtl/>
        </w:rPr>
        <w:t xml:space="preserve"> </w:t>
      </w:r>
      <w:r w:rsidRPr="00316C5A">
        <w:rPr>
          <w:rFonts w:eastAsia="Times New Roman" w:hint="eastAsia"/>
          <w:bCs/>
          <w:spacing w:val="40"/>
          <w:rtl/>
        </w:rPr>
        <w:t>לרשויות</w:t>
      </w:r>
      <w:r w:rsidRPr="00316C5A">
        <w:rPr>
          <w:rFonts w:eastAsia="Times New Roman"/>
          <w:bCs/>
          <w:spacing w:val="40"/>
          <w:rtl/>
        </w:rPr>
        <w:t xml:space="preserve"> </w:t>
      </w:r>
      <w:r w:rsidRPr="00316C5A">
        <w:rPr>
          <w:rFonts w:eastAsia="Times New Roman" w:hint="eastAsia"/>
          <w:bCs/>
          <w:spacing w:val="40"/>
          <w:rtl/>
        </w:rPr>
        <w:t>הקולטות</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rtl/>
        </w:rPr>
      </w:pPr>
      <w:r w:rsidRPr="00316C5A">
        <w:rPr>
          <w:rFonts w:eastAsia="Calibri" w:hint="eastAsia"/>
          <w:rtl/>
        </w:rPr>
        <w:t>על</w:t>
      </w:r>
      <w:r w:rsidRPr="00316C5A">
        <w:rPr>
          <w:rFonts w:eastAsia="Calibri"/>
          <w:rtl/>
        </w:rPr>
        <w:t xml:space="preserve"> פי נ</w:t>
      </w:r>
      <w:r w:rsidRPr="00316C5A">
        <w:rPr>
          <w:rFonts w:eastAsia="Calibri" w:hint="cs"/>
          <w:rtl/>
        </w:rPr>
        <w:t>ו</w:t>
      </w:r>
      <w:r w:rsidRPr="00316C5A">
        <w:rPr>
          <w:rFonts w:eastAsia="Calibri"/>
          <w:rtl/>
        </w:rPr>
        <w:t xml:space="preserve">הל </w:t>
      </w:r>
      <w:r w:rsidRPr="00316C5A">
        <w:rPr>
          <w:rFonts w:eastAsia="Calibri" w:hint="eastAsia"/>
          <w:rtl/>
        </w:rPr>
        <w:t>פס</w:t>
      </w:r>
      <w:r w:rsidRPr="00316C5A">
        <w:rPr>
          <w:rFonts w:eastAsia="Calibri"/>
          <w:rtl/>
        </w:rPr>
        <w:t>"</w:t>
      </w:r>
      <w:r w:rsidRPr="00316C5A">
        <w:rPr>
          <w:rFonts w:eastAsia="Calibri" w:hint="eastAsia"/>
          <w:rtl/>
        </w:rPr>
        <w:t>ח</w:t>
      </w:r>
      <w:r w:rsidRPr="00316C5A">
        <w:rPr>
          <w:rFonts w:eastAsia="Calibri" w:hint="cs"/>
          <w:rtl/>
        </w:rPr>
        <w:t xml:space="preserve"> 21 - תכנון קליטה בחירום (להלן - נוהל פס״ח 21), </w:t>
      </w:r>
      <w:r w:rsidRPr="00316C5A">
        <w:rPr>
          <w:rFonts w:eastAsia="Calibri"/>
          <w:rtl/>
        </w:rPr>
        <w:t xml:space="preserve">בעת תכנון </w:t>
      </w:r>
      <w:r w:rsidRPr="00316C5A">
        <w:rPr>
          <w:rFonts w:eastAsia="Calibri" w:hint="cs"/>
          <w:rtl/>
        </w:rPr>
        <w:t xml:space="preserve">קליטת אוכלוסייה מרשויות אחרות ייעשה </w:t>
      </w:r>
      <w:r w:rsidRPr="00316C5A">
        <w:rPr>
          <w:rFonts w:eastAsia="Calibri"/>
          <w:rtl/>
        </w:rPr>
        <w:t>בירור נתוני האוכלוסיי</w:t>
      </w:r>
      <w:r w:rsidRPr="00316C5A">
        <w:rPr>
          <w:rFonts w:eastAsia="Calibri" w:hint="eastAsia"/>
          <w:rtl/>
        </w:rPr>
        <w:t>ה</w:t>
      </w:r>
      <w:r w:rsidRPr="00316C5A">
        <w:rPr>
          <w:rFonts w:eastAsia="Calibri"/>
          <w:rtl/>
        </w:rPr>
        <w:t xml:space="preserve"> </w:t>
      </w:r>
      <w:r w:rsidRPr="00316C5A">
        <w:rPr>
          <w:rFonts w:eastAsia="Calibri" w:hint="eastAsia"/>
          <w:rtl/>
        </w:rPr>
        <w:t>המפונה</w:t>
      </w:r>
      <w:r w:rsidRPr="00316C5A">
        <w:rPr>
          <w:rFonts w:eastAsia="Calibri" w:hint="cs"/>
          <w:rtl/>
        </w:rPr>
        <w:t xml:space="preserve"> מול הרשות המפונה, ויכלול בין היתר נתונים בדבר ההיקף, ההרכב, המגזר ופילוח גיל הילדים; וכן יושם דגש על החינוך המיוחד, על </w:t>
      </w:r>
      <w:r w:rsidRPr="00316C5A">
        <w:rPr>
          <w:rFonts w:eastAsia="Calibri" w:hint="eastAsia"/>
          <w:rtl/>
        </w:rPr>
        <w:t>אוכלוסייה</w:t>
      </w:r>
      <w:r w:rsidRPr="00316C5A">
        <w:rPr>
          <w:rFonts w:eastAsia="Calibri"/>
          <w:rtl/>
        </w:rPr>
        <w:t xml:space="preserve"> </w:t>
      </w:r>
      <w:r w:rsidRPr="00316C5A">
        <w:rPr>
          <w:rFonts w:eastAsia="Calibri" w:hint="eastAsia"/>
          <w:rtl/>
        </w:rPr>
        <w:t>עם</w:t>
      </w:r>
      <w:r w:rsidRPr="00316C5A">
        <w:rPr>
          <w:rFonts w:eastAsia="Calibri"/>
          <w:rtl/>
        </w:rPr>
        <w:t xml:space="preserve"> </w:t>
      </w:r>
      <w:r w:rsidRPr="00316C5A">
        <w:rPr>
          <w:rFonts w:eastAsia="Calibri" w:hint="eastAsia"/>
          <w:rtl/>
        </w:rPr>
        <w:t>צרכים</w:t>
      </w:r>
      <w:r w:rsidRPr="00316C5A">
        <w:rPr>
          <w:rFonts w:eastAsia="Calibri"/>
          <w:rtl/>
        </w:rPr>
        <w:t xml:space="preserve"> </w:t>
      </w:r>
      <w:r w:rsidRPr="00316C5A">
        <w:rPr>
          <w:rFonts w:eastAsia="Calibri" w:hint="eastAsia"/>
          <w:rtl/>
        </w:rPr>
        <w:t>מיוחדים</w:t>
      </w:r>
      <w:r w:rsidRPr="00316C5A">
        <w:rPr>
          <w:rFonts w:eastAsia="Calibri" w:hint="cs"/>
          <w:rtl/>
        </w:rPr>
        <w:t xml:space="preserve"> ועל מענה טיפולי שהחל ברשות המפונה ונדרש להמשיך בו על ידי הרשות הקולטת (בדגש על אוכלוסיית רווחה). עוד צוין בנוהל זה כי לצורך תכנון קליטת האוכלוסייה ובירור הנתונים כאמור "מומלץ לשלב את נציגי הרשות המפונה בקבוצת התכנון (לפחות טלפונית)"</w:t>
      </w:r>
      <w:r w:rsidRPr="00316C5A">
        <w:rPr>
          <w:rFonts w:eastAsia="Calibri"/>
          <w:vertAlign w:val="superscript"/>
          <w:rtl/>
        </w:rPr>
        <w:footnoteReference w:id="26"/>
      </w:r>
      <w:r w:rsidRPr="00316C5A">
        <w:rPr>
          <w:rFonts w:eastAsia="Calibri" w:hint="cs"/>
          <w:rtl/>
        </w:rPr>
        <w:t xml:space="preserve">. </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sz w:val="24"/>
          <w:rtl/>
        </w:rPr>
      </w:pPr>
      <w:r w:rsidRPr="00316C5A">
        <w:rPr>
          <w:rFonts w:eastAsia="Calibri" w:hint="cs"/>
          <w:sz w:val="24"/>
          <w:rtl/>
        </w:rPr>
        <w:t xml:space="preserve">מהאמור עולה כי לצורך טיפול מיטבי באוכלוסייה שפונתה לרשות מקומית אחרת, נדרש כי בידי הרשות הקולטת יהיו פרטי מטופלי הרווחה, </w:t>
      </w:r>
      <w:r w:rsidRPr="00316C5A">
        <w:rPr>
          <w:rFonts w:eastAsia="Calibri"/>
          <w:sz w:val="24"/>
          <w:rtl/>
        </w:rPr>
        <w:t xml:space="preserve">אנשים עם מוגבלות </w:t>
      </w:r>
      <w:r w:rsidRPr="00316C5A">
        <w:rPr>
          <w:rFonts w:eastAsia="Calibri" w:hint="cs"/>
          <w:sz w:val="24"/>
          <w:rtl/>
        </w:rPr>
        <w:t xml:space="preserve">ואחרים עם </w:t>
      </w:r>
      <w:r w:rsidRPr="00316C5A">
        <w:rPr>
          <w:rFonts w:eastAsia="Calibri"/>
          <w:sz w:val="24"/>
          <w:rtl/>
        </w:rPr>
        <w:t>צרכים מיוחדי</w:t>
      </w:r>
      <w:r w:rsidRPr="00316C5A">
        <w:rPr>
          <w:rFonts w:eastAsia="Calibri" w:hint="cs"/>
          <w:sz w:val="24"/>
          <w:rtl/>
        </w:rPr>
        <w:t xml:space="preserve">ם. </w:t>
      </w:r>
    </w:p>
    <w:p w:rsidR="00316C5A" w:rsidRPr="00316C5A" w:rsidRDefault="00316C5A" w:rsidP="00316C5A">
      <w:pPr>
        <w:spacing w:line="269" w:lineRule="auto"/>
        <w:ind w:left="-567"/>
        <w:rPr>
          <w:rFonts w:eastAsia="Calibri"/>
          <w:szCs w:val="20"/>
          <w:rtl/>
        </w:rPr>
      </w:pPr>
    </w:p>
    <w:p w:rsidR="00316C5A" w:rsidRPr="00316C5A" w:rsidRDefault="00316C5A" w:rsidP="00316C5A">
      <w:pPr>
        <w:widowControl w:val="0"/>
        <w:spacing w:line="269" w:lineRule="auto"/>
        <w:rPr>
          <w:rFonts w:eastAsia="Calibri"/>
          <w:b/>
          <w:bCs/>
          <w:rtl/>
        </w:rPr>
      </w:pPr>
      <w:r w:rsidRPr="00316C5A">
        <w:rPr>
          <w:rFonts w:eastAsia="Calibri" w:hint="cs"/>
          <w:b/>
          <w:bCs/>
          <w:rtl/>
        </w:rPr>
        <w:t xml:space="preserve">רק באוגוסט 2024 אישר שר הביטחון את תקנות שוויון זכויות לאנשים עם מוגבלות (מאגר מידע לסיוע לאנשים עם מוגבלות בחירום), התשפ"ד-2024, אשר </w:t>
      </w:r>
      <w:r w:rsidRPr="00316C5A">
        <w:rPr>
          <w:rFonts w:eastAsia="Calibri"/>
          <w:b/>
          <w:bCs/>
          <w:rtl/>
        </w:rPr>
        <w:t>נכנסו לתוקפן</w:t>
      </w:r>
      <w:r w:rsidRPr="00316C5A">
        <w:rPr>
          <w:rFonts w:eastAsia="Calibri" w:hint="cs"/>
          <w:b/>
          <w:bCs/>
          <w:rtl/>
        </w:rPr>
        <w:t xml:space="preserve"> בדצמבר 2024. לפיהן, במצב חירום רשות מקומית מפונה רשאית למסור מידע ממאגר הרשות המקומית לגורמים שונים, ובהם רשות </w:t>
      </w:r>
      <w:r w:rsidRPr="00316C5A">
        <w:rPr>
          <w:rFonts w:eastAsia="Calibri" w:hint="cs"/>
          <w:b/>
          <w:bCs/>
          <w:rtl/>
        </w:rPr>
        <w:lastRenderedPageBreak/>
        <w:t>מקומית אחרת שאליה פונו תושביה, לצורך יצירת קשר וסיוע לאנשים עם מוגבלות</w:t>
      </w:r>
      <w:r w:rsidRPr="00316C5A">
        <w:rPr>
          <w:rFonts w:eastAsia="Calibri"/>
          <w:b/>
          <w:bCs/>
          <w:vertAlign w:val="superscript"/>
          <w:rtl/>
        </w:rPr>
        <w:footnoteReference w:id="27"/>
      </w:r>
      <w:r w:rsidRPr="00316C5A">
        <w:rPr>
          <w:rFonts w:eastAsia="Calibri" w:hint="cs"/>
          <w:b/>
          <w:bCs/>
          <w:rtl/>
        </w:rPr>
        <w:t xml:space="preserve">. </w:t>
      </w:r>
      <w:r w:rsidRPr="00316C5A">
        <w:rPr>
          <w:rFonts w:eastAsia="Calibri" w:hint="eastAsia"/>
          <w:b/>
          <w:bCs/>
          <w:rtl/>
        </w:rPr>
        <w:t>במסגרת</w:t>
      </w:r>
      <w:r w:rsidRPr="00316C5A">
        <w:rPr>
          <w:rFonts w:eastAsia="Calibri"/>
          <w:b/>
          <w:bCs/>
          <w:rtl/>
        </w:rPr>
        <w:t xml:space="preserve"> </w:t>
      </w:r>
      <w:r w:rsidRPr="00316C5A">
        <w:rPr>
          <w:rFonts w:eastAsia="Calibri" w:hint="eastAsia"/>
          <w:b/>
          <w:bCs/>
          <w:rtl/>
        </w:rPr>
        <w:t>הסדרה</w:t>
      </w:r>
      <w:r w:rsidRPr="00316C5A">
        <w:rPr>
          <w:rFonts w:eastAsia="Calibri"/>
          <w:b/>
          <w:bCs/>
          <w:rtl/>
        </w:rPr>
        <w:t xml:space="preserve"> </w:t>
      </w:r>
      <w:r w:rsidRPr="00316C5A">
        <w:rPr>
          <w:rFonts w:eastAsia="Calibri" w:hint="eastAsia"/>
          <w:b/>
          <w:bCs/>
          <w:rtl/>
        </w:rPr>
        <w:t>זו</w:t>
      </w:r>
      <w:r w:rsidRPr="00316C5A">
        <w:rPr>
          <w:rFonts w:eastAsia="Calibri"/>
          <w:b/>
          <w:bCs/>
          <w:rtl/>
        </w:rPr>
        <w:t xml:space="preserve">, </w:t>
      </w:r>
      <w:r w:rsidRPr="00316C5A">
        <w:rPr>
          <w:rFonts w:eastAsia="Calibri" w:hint="eastAsia"/>
          <w:b/>
          <w:bCs/>
          <w:rtl/>
        </w:rPr>
        <w:t>נקבע</w:t>
      </w:r>
      <w:r w:rsidRPr="00316C5A">
        <w:rPr>
          <w:rFonts w:eastAsia="Calibri"/>
          <w:b/>
          <w:bCs/>
          <w:rtl/>
        </w:rPr>
        <w:t xml:space="preserve"> </w:t>
      </w:r>
      <w:r w:rsidRPr="00316C5A">
        <w:rPr>
          <w:rFonts w:eastAsia="Calibri" w:hint="eastAsia"/>
          <w:b/>
          <w:bCs/>
          <w:rtl/>
        </w:rPr>
        <w:t>בסעיף</w:t>
      </w:r>
      <w:r w:rsidRPr="00316C5A">
        <w:rPr>
          <w:rFonts w:eastAsia="Calibri"/>
          <w:b/>
          <w:bCs/>
          <w:rtl/>
        </w:rPr>
        <w:t xml:space="preserve"> 8(</w:t>
      </w:r>
      <w:r w:rsidRPr="00316C5A">
        <w:rPr>
          <w:rFonts w:eastAsia="Calibri" w:hint="cs"/>
          <w:b/>
          <w:bCs/>
          <w:rtl/>
        </w:rPr>
        <w:t>א</w:t>
      </w:r>
      <w:r w:rsidRPr="00316C5A">
        <w:rPr>
          <w:rFonts w:eastAsia="Calibri"/>
          <w:b/>
          <w:bCs/>
          <w:rtl/>
        </w:rPr>
        <w:t xml:space="preserve">) לתקנות, </w:t>
      </w:r>
      <w:r w:rsidRPr="00316C5A">
        <w:rPr>
          <w:rFonts w:eastAsia="Calibri" w:hint="eastAsia"/>
          <w:b/>
          <w:bCs/>
          <w:rtl/>
        </w:rPr>
        <w:t>תחת</w:t>
      </w:r>
      <w:r w:rsidRPr="00316C5A">
        <w:rPr>
          <w:rFonts w:eastAsia="Calibri"/>
          <w:b/>
          <w:bCs/>
          <w:rtl/>
        </w:rPr>
        <w:t xml:space="preserve"> </w:t>
      </w:r>
      <w:r w:rsidRPr="00316C5A">
        <w:rPr>
          <w:rFonts w:eastAsia="Calibri" w:hint="eastAsia"/>
          <w:b/>
          <w:bCs/>
          <w:rtl/>
        </w:rPr>
        <w:t>הכותרת</w:t>
      </w:r>
      <w:r w:rsidRPr="00316C5A">
        <w:rPr>
          <w:rFonts w:eastAsia="Calibri"/>
          <w:b/>
          <w:bCs/>
          <w:rtl/>
        </w:rPr>
        <w:t xml:space="preserve"> "הסכמת אדם להיכלל במאגר וטיוב נתונים באמצעות פנייה אישית",</w:t>
      </w:r>
      <w:r w:rsidRPr="00316C5A">
        <w:rPr>
          <w:rFonts w:ascii="Arial" w:eastAsia="Calibri" w:hAnsi="Arial" w:cs="Arial"/>
          <w:b/>
          <w:bCs/>
          <w:color w:val="000000"/>
          <w:shd w:val="clear" w:color="auto" w:fill="FFFFFF"/>
          <w:rtl/>
        </w:rPr>
        <w:t xml:space="preserve"> </w:t>
      </w:r>
      <w:r w:rsidRPr="00316C5A">
        <w:rPr>
          <w:rFonts w:eastAsia="Calibri" w:hint="eastAsia"/>
          <w:b/>
          <w:bCs/>
          <w:rtl/>
        </w:rPr>
        <w:t>כי</w:t>
      </w:r>
      <w:r w:rsidRPr="00316C5A">
        <w:rPr>
          <w:rFonts w:eastAsia="Calibri" w:hint="cs"/>
          <w:b/>
          <w:bCs/>
          <w:rtl/>
        </w:rPr>
        <w:t xml:space="preserve"> הכללת אדם במאגר דורשת </w:t>
      </w:r>
      <w:r w:rsidRPr="00316C5A">
        <w:rPr>
          <w:rFonts w:eastAsia="Calibri"/>
          <w:b/>
          <w:bCs/>
          <w:rtl/>
        </w:rPr>
        <w:t>יידוע על הכוונה להכלילו במאגר ועל זכותו לסרב להיכלל במאגר זה</w:t>
      </w:r>
      <w:r w:rsidRPr="00316C5A">
        <w:rPr>
          <w:rFonts w:eastAsia="Calibri" w:hint="cs"/>
          <w:b/>
          <w:bCs/>
          <w:rtl/>
        </w:rPr>
        <w:t xml:space="preserve">. </w:t>
      </w:r>
    </w:p>
    <w:p w:rsidR="00316C5A" w:rsidRPr="00316C5A" w:rsidRDefault="00316C5A" w:rsidP="00316C5A">
      <w:pPr>
        <w:spacing w:line="269" w:lineRule="auto"/>
        <w:ind w:left="-567"/>
        <w:rPr>
          <w:rFonts w:eastAsia="Calibri"/>
          <w:szCs w:val="20"/>
          <w:rtl/>
        </w:rPr>
      </w:pPr>
    </w:p>
    <w:p w:rsidR="00316C5A" w:rsidRPr="00316C5A" w:rsidRDefault="00316C5A" w:rsidP="00316C5A">
      <w:pPr>
        <w:widowControl w:val="0"/>
        <w:spacing w:line="269" w:lineRule="auto"/>
        <w:rPr>
          <w:rFonts w:eastAsia="Calibri"/>
          <w:b/>
          <w:bCs/>
          <w:sz w:val="24"/>
          <w:rtl/>
        </w:rPr>
      </w:pPr>
      <w:bookmarkStart w:id="14" w:name="_Hlk172795986"/>
      <w:bookmarkStart w:id="15" w:name="_Hlk162503338"/>
      <w:bookmarkEnd w:id="12"/>
      <w:bookmarkEnd w:id="13"/>
      <w:r w:rsidRPr="00316C5A">
        <w:rPr>
          <w:rFonts w:eastAsia="Calibri" w:hint="cs"/>
          <w:b/>
          <w:bCs/>
          <w:sz w:val="24"/>
          <w:rtl/>
        </w:rPr>
        <w:t>אף שבתורת ההפעלה הוגדר הצורך להבטיח תיאום ומחויבות של הגופים השלטוניים לספק שירותי רווחה גם בשעת חירום, ואף שמטופלי רווחה בעת שגרה ואנשים עם מוגבלות וצרכים מיוחדים אחרים עשויים בשעת חירום להזדקק לתשומת לב מיוחדת, נכון למועד סיום הביקורת הוסדרה מסירת המידע רק לגבי אנשים עם מוגבלות, וגם זאת רק באוגוסט 2024.</w:t>
      </w:r>
    </w:p>
    <w:p w:rsidR="00316C5A" w:rsidRPr="00316C5A" w:rsidRDefault="00316C5A" w:rsidP="00316C5A">
      <w:pPr>
        <w:spacing w:line="269" w:lineRule="auto"/>
        <w:ind w:left="-567"/>
        <w:rPr>
          <w:rFonts w:eastAsia="Calibri"/>
          <w:szCs w:val="20"/>
          <w:rtl/>
        </w:rPr>
      </w:pPr>
    </w:p>
    <w:p w:rsidR="00316C5A" w:rsidRPr="00316C5A" w:rsidRDefault="00316C5A" w:rsidP="00316C5A">
      <w:pPr>
        <w:widowControl w:val="0"/>
        <w:spacing w:line="269" w:lineRule="auto"/>
        <w:rPr>
          <w:rFonts w:eastAsia="Calibri"/>
          <w:b/>
          <w:bCs/>
          <w:sz w:val="24"/>
          <w:rtl/>
        </w:rPr>
      </w:pPr>
      <w:r w:rsidRPr="00316C5A">
        <w:rPr>
          <w:rFonts w:eastAsia="Calibri" w:hint="cs"/>
          <w:b/>
          <w:bCs/>
          <w:sz w:val="24"/>
          <w:rtl/>
        </w:rPr>
        <w:t>מומלץ שמשרד הרווחה, בתיאום עם משרד המשפטים, יסדיר את הליכי העברת המידע בין הרשות המפונה לרשות הקולטת בשעת חירום (טכנית ומשפטית)</w:t>
      </w:r>
      <w:r w:rsidRPr="00316C5A">
        <w:rPr>
          <w:rFonts w:eastAsia="Calibri" w:hint="cs"/>
          <w:b/>
          <w:bCs/>
          <w:sz w:val="24"/>
        </w:rPr>
        <w:t xml:space="preserve"> </w:t>
      </w:r>
      <w:r w:rsidRPr="00316C5A">
        <w:rPr>
          <w:rFonts w:eastAsia="Calibri" w:hint="cs"/>
          <w:b/>
          <w:bCs/>
          <w:sz w:val="24"/>
          <w:rtl/>
        </w:rPr>
        <w:t xml:space="preserve">לגבי אוכלוסיות עם צרכים מיוחדים. </w:t>
      </w:r>
    </w:p>
    <w:bookmarkEnd w:id="14"/>
    <w:p w:rsidR="00316C5A" w:rsidRPr="00316C5A" w:rsidRDefault="00316C5A" w:rsidP="00316C5A">
      <w:pPr>
        <w:spacing w:line="269" w:lineRule="auto"/>
        <w:ind w:left="-567"/>
        <w:rPr>
          <w:rFonts w:eastAsia="Calibri"/>
          <w:szCs w:val="20"/>
          <w:rtl/>
        </w:rPr>
      </w:pPr>
    </w:p>
    <w:p w:rsidR="00316C5A" w:rsidRPr="00316C5A" w:rsidRDefault="00316C5A" w:rsidP="00316C5A">
      <w:pPr>
        <w:spacing w:line="269" w:lineRule="auto"/>
        <w:rPr>
          <w:rFonts w:eastAsia="Calibri"/>
          <w:rtl/>
        </w:rPr>
      </w:pPr>
      <w:r w:rsidRPr="00316C5A">
        <w:rPr>
          <w:rFonts w:eastAsia="Calibri" w:hint="cs"/>
          <w:rtl/>
        </w:rPr>
        <w:t>משרד המשפטים ציין בתשובתו למשרד מבקר המדינה בפברואר 2025 כי הוא מסייע בסוגיות משפטיות המתעוררות בקשר לצורך בהעברת מידע אישי בנסיבות של מצב חירום, ואף פרסם הנחיה בנושא לאחר פרוץ המלחמה</w:t>
      </w:r>
      <w:r w:rsidRPr="00316C5A">
        <w:rPr>
          <w:rFonts w:eastAsia="Calibri"/>
          <w:vertAlign w:val="superscript"/>
          <w:rtl/>
        </w:rPr>
        <w:footnoteReference w:id="28"/>
      </w:r>
      <w:r w:rsidRPr="00316C5A">
        <w:rPr>
          <w:rFonts w:eastAsia="Calibri" w:hint="cs"/>
          <w:rtl/>
        </w:rPr>
        <w:t xml:space="preserve">; וכי הוא מכיר בחשיבות הרבה של העברת מידע לרשויות מקומיות לצורך סיוע לאוכלוסייה במצב חירום, ונכון לסייע למשרד הרווחה ולכל גורם אחר בהסדרת הנושא. </w:t>
      </w:r>
    </w:p>
    <w:p w:rsidR="00316C5A" w:rsidRPr="00316C5A" w:rsidRDefault="00316C5A" w:rsidP="00316C5A">
      <w:pPr>
        <w:spacing w:line="269" w:lineRule="auto"/>
        <w:ind w:left="-567"/>
        <w:rPr>
          <w:rFonts w:eastAsia="Calibri"/>
          <w:szCs w:val="20"/>
          <w:rtl/>
        </w:rPr>
      </w:pPr>
    </w:p>
    <w:p w:rsidR="00316C5A" w:rsidRPr="00316C5A" w:rsidRDefault="00316C5A" w:rsidP="00316C5A">
      <w:pPr>
        <w:spacing w:line="269" w:lineRule="auto"/>
        <w:rPr>
          <w:rFonts w:eastAsia="Calibri"/>
          <w:rtl/>
        </w:rPr>
      </w:pPr>
      <w:r w:rsidRPr="00316C5A">
        <w:rPr>
          <w:rFonts w:eastAsia="Calibri" w:hint="cs"/>
          <w:rtl/>
        </w:rPr>
        <w:t>משרד הרווחה ציין בתשובתו למשרד מבקר המדינה כי הנחה את הרשויות המקומיות ליצור קשר עם אנשים עם מוגבלות המתגוררים בביתם, לצורך איתור ומיפוי של צרכים כהיערכות למצבי חירום שונים בהתאם להוראות התע"ס הרלוונטיות</w:t>
      </w:r>
      <w:r w:rsidRPr="00316C5A">
        <w:rPr>
          <w:rFonts w:eastAsia="Calibri"/>
          <w:vertAlign w:val="superscript"/>
          <w:rtl/>
        </w:rPr>
        <w:footnoteReference w:id="29"/>
      </w:r>
      <w:r w:rsidRPr="00316C5A">
        <w:rPr>
          <w:rFonts w:eastAsia="Calibri" w:hint="cs"/>
          <w:rtl/>
        </w:rPr>
        <w:t>, ובהתאם לתקנות שוויון זכויות לאנשים עם מוגבלות (נגישות לשירותי שעת חירום במסגרות לאנשים עם מוגבלות), התשפ"א-2021, ונוהל משרד הרווחה שהופץ בעקבותיו</w:t>
      </w:r>
      <w:r w:rsidRPr="00316C5A">
        <w:rPr>
          <w:rFonts w:eastAsia="Calibri"/>
          <w:vertAlign w:val="superscript"/>
          <w:rtl/>
        </w:rPr>
        <w:footnoteReference w:id="30"/>
      </w:r>
      <w:r w:rsidRPr="00316C5A">
        <w:rPr>
          <w:rFonts w:eastAsia="Calibri" w:hint="cs"/>
          <w:rtl/>
        </w:rPr>
        <w:t>.</w:t>
      </w:r>
    </w:p>
    <w:p w:rsidR="00316C5A" w:rsidRPr="00316C5A" w:rsidRDefault="00316C5A" w:rsidP="00316C5A">
      <w:pPr>
        <w:spacing w:line="269" w:lineRule="auto"/>
        <w:ind w:left="-567"/>
        <w:rPr>
          <w:rFonts w:eastAsia="Calibri"/>
          <w:szCs w:val="20"/>
          <w:rtl/>
        </w:rPr>
      </w:pPr>
    </w:p>
    <w:p w:rsidR="00316C5A" w:rsidRPr="00316C5A" w:rsidRDefault="00316C5A" w:rsidP="00316C5A">
      <w:pPr>
        <w:widowControl w:val="0"/>
        <w:spacing w:line="269" w:lineRule="auto"/>
        <w:rPr>
          <w:rFonts w:eastAsia="Calibri"/>
          <w:rtl/>
        </w:rPr>
      </w:pPr>
      <w:r w:rsidRPr="00316C5A">
        <w:rPr>
          <w:rFonts w:ascii="David" w:eastAsia="Calibri" w:hint="cs"/>
          <w:sz w:val="24"/>
          <w:rtl/>
        </w:rPr>
        <w:t xml:space="preserve">בחלק מהמפגשים של נציגי משרד מבקר המדינה עם מפונים במלונות שבהם הם שוהים נכחו גם נציגי הרשויות הקולטות, ודיווחו כי </w:t>
      </w:r>
      <w:r w:rsidRPr="00316C5A">
        <w:rPr>
          <w:rFonts w:eastAsia="Calibri" w:hint="cs"/>
          <w:rtl/>
        </w:rPr>
        <w:t xml:space="preserve">הרשויות המפונות אינן מעבירות מידע על מפונים שלהם היסטוריה של נזקקות. </w:t>
      </w:r>
    </w:p>
    <w:p w:rsidR="00316C5A" w:rsidRPr="00316C5A" w:rsidRDefault="00316C5A" w:rsidP="00316C5A">
      <w:pPr>
        <w:widowControl w:val="0"/>
        <w:spacing w:line="269" w:lineRule="auto"/>
        <w:ind w:left="-567"/>
        <w:rPr>
          <w:rFonts w:eastAsia="Calibri"/>
          <w:szCs w:val="20"/>
          <w:rtl/>
        </w:rPr>
      </w:pPr>
    </w:p>
    <w:p w:rsidR="0096178B" w:rsidRDefault="0096178B">
      <w:pPr>
        <w:bidi w:val="0"/>
        <w:spacing w:after="200" w:line="276" w:lineRule="auto"/>
        <w:rPr>
          <w:rFonts w:ascii="David" w:eastAsia="Calibri"/>
          <w:sz w:val="24"/>
          <w:rtl/>
        </w:rPr>
      </w:pPr>
      <w:r>
        <w:rPr>
          <w:rFonts w:ascii="David" w:eastAsia="Calibri"/>
          <w:sz w:val="24"/>
          <w:rtl/>
        </w:rPr>
        <w:br w:type="page"/>
      </w:r>
    </w:p>
    <w:p w:rsidR="00316C5A" w:rsidRPr="00316C5A" w:rsidRDefault="00316C5A" w:rsidP="00316C5A">
      <w:pPr>
        <w:widowControl w:val="0"/>
        <w:spacing w:line="269" w:lineRule="auto"/>
        <w:rPr>
          <w:rFonts w:ascii="David" w:eastAsia="Calibri"/>
          <w:sz w:val="24"/>
          <w:rtl/>
        </w:rPr>
      </w:pPr>
      <w:r w:rsidRPr="00316C5A">
        <w:rPr>
          <w:rFonts w:ascii="David" w:eastAsia="Calibri" w:hint="cs"/>
          <w:sz w:val="24"/>
          <w:rtl/>
        </w:rPr>
        <w:lastRenderedPageBreak/>
        <w:t xml:space="preserve">בלוח </w:t>
      </w:r>
      <w:r w:rsidR="00223151">
        <w:rPr>
          <w:rFonts w:ascii="David" w:eastAsia="Calibri" w:hint="cs"/>
          <w:sz w:val="24"/>
          <w:rtl/>
        </w:rPr>
        <w:t>ש</w:t>
      </w:r>
      <w:r w:rsidRPr="00316C5A">
        <w:rPr>
          <w:rFonts w:ascii="David" w:eastAsia="Calibri" w:hint="cs"/>
          <w:sz w:val="24"/>
          <w:rtl/>
        </w:rPr>
        <w:t>להלן פירוט בדבר העברת המידע לרשויות הקולטות שנבדקו:</w:t>
      </w:r>
    </w:p>
    <w:bookmarkEnd w:id="15"/>
    <w:p w:rsidR="00316C5A" w:rsidRPr="00316C5A" w:rsidRDefault="00316C5A" w:rsidP="00316C5A">
      <w:pPr>
        <w:spacing w:line="269" w:lineRule="auto"/>
        <w:rPr>
          <w:rFonts w:ascii="David" w:eastAsia="Calibri"/>
          <w:color w:val="7030A0"/>
          <w:sz w:val="24"/>
          <w:rtl/>
        </w:rPr>
      </w:pPr>
    </w:p>
    <w:p w:rsidR="00316C5A" w:rsidRPr="00316C5A" w:rsidRDefault="00316C5A" w:rsidP="00316C5A">
      <w:pPr>
        <w:widowControl w:val="0"/>
        <w:spacing w:line="269" w:lineRule="auto"/>
        <w:jc w:val="center"/>
        <w:rPr>
          <w:rFonts w:ascii="David" w:eastAsia="Calibri"/>
          <w:b/>
          <w:bCs/>
          <w:sz w:val="24"/>
          <w:rtl/>
        </w:rPr>
      </w:pPr>
      <w:bookmarkStart w:id="16" w:name="_Hlk172795759"/>
      <w:r w:rsidRPr="00316C5A">
        <w:rPr>
          <w:rFonts w:ascii="David" w:eastAsia="Calibri" w:hint="eastAsia"/>
          <w:sz w:val="24"/>
          <w:rtl/>
        </w:rPr>
        <w:t>לוח</w:t>
      </w:r>
      <w:r w:rsidRPr="00316C5A">
        <w:rPr>
          <w:rFonts w:ascii="David" w:eastAsia="Calibri"/>
          <w:sz w:val="24"/>
          <w:rtl/>
        </w:rPr>
        <w:t xml:space="preserve"> </w:t>
      </w:r>
      <w:r w:rsidRPr="00316C5A">
        <w:rPr>
          <w:rFonts w:ascii="David" w:eastAsia="Calibri" w:hint="cs"/>
          <w:sz w:val="24"/>
          <w:rtl/>
        </w:rPr>
        <w:t>י2</w:t>
      </w:r>
      <w:r w:rsidRPr="00316C5A">
        <w:rPr>
          <w:rFonts w:ascii="David" w:eastAsia="Calibri"/>
          <w:sz w:val="24"/>
          <w:rtl/>
        </w:rPr>
        <w:t>:</w:t>
      </w:r>
      <w:r w:rsidRPr="00316C5A">
        <w:rPr>
          <w:rFonts w:ascii="David" w:eastAsia="Calibri" w:hint="cs"/>
          <w:b/>
          <w:bCs/>
          <w:sz w:val="24"/>
          <w:rtl/>
        </w:rPr>
        <w:t xml:space="preserve"> העברת מידע על אוכלוסיות נזקקות </w:t>
      </w:r>
      <w:bookmarkStart w:id="17" w:name="_Hlk217483688"/>
      <w:r w:rsidRPr="00316C5A">
        <w:rPr>
          <w:rFonts w:ascii="David" w:eastAsia="Calibri" w:hint="cs"/>
          <w:b/>
          <w:bCs/>
          <w:sz w:val="24"/>
          <w:rtl/>
        </w:rPr>
        <w:t>מהרשויות המפונות לקולטות</w:t>
      </w:r>
      <w:bookmarkEnd w:id="16"/>
    </w:p>
    <w:tbl>
      <w:tblPr>
        <w:tblStyle w:val="af5"/>
        <w:bidiVisual/>
        <w:tblW w:w="5100" w:type="pct"/>
        <w:jc w:val="center"/>
        <w:tblLook w:val="04A0" w:firstRow="1" w:lastRow="0" w:firstColumn="1" w:lastColumn="0" w:noHBand="0" w:noVBand="1"/>
      </w:tblPr>
      <w:tblGrid>
        <w:gridCol w:w="1403"/>
        <w:gridCol w:w="7695"/>
      </w:tblGrid>
      <w:tr w:rsidR="00316C5A" w:rsidRPr="00316C5A" w:rsidTr="00223151">
        <w:trPr>
          <w:trHeight w:val="274"/>
          <w:tblHeader/>
          <w:jc w:val="center"/>
        </w:trPr>
        <w:tc>
          <w:tcPr>
            <w:tcW w:w="771" w:type="pct"/>
            <w:shd w:val="clear" w:color="auto" w:fill="D9D9D9"/>
          </w:tcPr>
          <w:p w:rsidR="00316C5A" w:rsidRPr="00316C5A" w:rsidRDefault="00316C5A" w:rsidP="00316C5A">
            <w:pPr>
              <w:widowControl w:val="0"/>
              <w:spacing w:line="269" w:lineRule="auto"/>
              <w:jc w:val="center"/>
              <w:rPr>
                <w:rFonts w:eastAsia="Calibri"/>
                <w:b/>
                <w:bCs/>
                <w:sz w:val="22"/>
                <w:szCs w:val="22"/>
                <w:rtl/>
              </w:rPr>
            </w:pPr>
            <w:r w:rsidRPr="00316C5A">
              <w:rPr>
                <w:rFonts w:eastAsia="Calibri" w:hint="cs"/>
                <w:b/>
                <w:bCs/>
                <w:sz w:val="22"/>
                <w:szCs w:val="22"/>
                <w:rtl/>
              </w:rPr>
              <w:t>הרשות הקולטת</w:t>
            </w:r>
          </w:p>
        </w:tc>
        <w:tc>
          <w:tcPr>
            <w:tcW w:w="4229" w:type="pct"/>
            <w:shd w:val="clear" w:color="auto" w:fill="D9D9D9"/>
          </w:tcPr>
          <w:p w:rsidR="00316C5A" w:rsidRPr="00316C5A" w:rsidRDefault="00316C5A" w:rsidP="00316C5A">
            <w:pPr>
              <w:widowControl w:val="0"/>
              <w:spacing w:line="269" w:lineRule="auto"/>
              <w:jc w:val="center"/>
              <w:rPr>
                <w:rFonts w:eastAsia="Calibri"/>
                <w:b/>
                <w:bCs/>
                <w:szCs w:val="22"/>
                <w:rtl/>
              </w:rPr>
            </w:pPr>
            <w:r w:rsidRPr="00316C5A">
              <w:rPr>
                <w:rFonts w:eastAsia="Calibri" w:hint="cs"/>
                <w:b/>
                <w:bCs/>
                <w:szCs w:val="22"/>
                <w:rtl/>
              </w:rPr>
              <w:t>העברת מידע מהרשויות המפונות</w:t>
            </w:r>
          </w:p>
        </w:tc>
      </w:tr>
      <w:bookmarkEnd w:id="17"/>
      <w:tr w:rsidR="00316C5A" w:rsidRPr="00316C5A" w:rsidTr="00316C5A">
        <w:trPr>
          <w:trHeight w:val="696"/>
          <w:jc w:val="center"/>
        </w:trPr>
        <w:tc>
          <w:tcPr>
            <w:tcW w:w="771" w:type="pct"/>
            <w:shd w:val="clear" w:color="auto" w:fill="auto"/>
          </w:tcPr>
          <w:p w:rsidR="00316C5A" w:rsidRPr="00316C5A" w:rsidRDefault="00316C5A" w:rsidP="00316C5A">
            <w:pPr>
              <w:widowControl w:val="0"/>
              <w:spacing w:line="269" w:lineRule="auto"/>
              <w:jc w:val="left"/>
              <w:rPr>
                <w:rFonts w:eastAsia="Calibri"/>
                <w:b/>
                <w:bCs/>
                <w:sz w:val="22"/>
                <w:szCs w:val="22"/>
                <w:rtl/>
              </w:rPr>
            </w:pPr>
            <w:r w:rsidRPr="00316C5A">
              <w:rPr>
                <w:rFonts w:eastAsia="Calibri" w:hint="eastAsia"/>
                <w:b/>
                <w:bCs/>
                <w:sz w:val="22"/>
                <w:szCs w:val="22"/>
                <w:rtl/>
              </w:rPr>
              <w:t>אילת</w:t>
            </w:r>
          </w:p>
        </w:tc>
        <w:tc>
          <w:tcPr>
            <w:tcW w:w="4229" w:type="pct"/>
          </w:tcPr>
          <w:p w:rsidR="00316C5A" w:rsidRPr="00316C5A" w:rsidRDefault="00316C5A" w:rsidP="00316C5A">
            <w:pPr>
              <w:widowControl w:val="0"/>
              <w:spacing w:line="269" w:lineRule="auto"/>
              <w:rPr>
                <w:rFonts w:eastAsia="Calibri"/>
                <w:sz w:val="22"/>
                <w:szCs w:val="22"/>
                <w:rtl/>
              </w:rPr>
            </w:pPr>
            <w:r w:rsidRPr="00316C5A">
              <w:rPr>
                <w:rFonts w:eastAsia="Calibri" w:hint="cs"/>
                <w:sz w:val="22"/>
                <w:szCs w:val="22"/>
                <w:rtl/>
              </w:rPr>
              <w:t>העירייה לא קיבלה מידע על מטופלי</w:t>
            </w:r>
            <w:r w:rsidRPr="00316C5A">
              <w:rPr>
                <w:rFonts w:eastAsia="Calibri"/>
                <w:sz w:val="22"/>
                <w:szCs w:val="22"/>
                <w:rtl/>
              </w:rPr>
              <w:t xml:space="preserve"> רווחה שטופלו במחלקות </w:t>
            </w:r>
            <w:r w:rsidRPr="00316C5A">
              <w:rPr>
                <w:rFonts w:eastAsia="Calibri" w:hint="cs"/>
                <w:sz w:val="22"/>
                <w:szCs w:val="22"/>
                <w:rtl/>
              </w:rPr>
              <w:t xml:space="preserve">הרווחה ברשויות המפונות, </w:t>
            </w:r>
            <w:r w:rsidRPr="00316C5A">
              <w:rPr>
                <w:rFonts w:eastAsia="Calibri"/>
                <w:sz w:val="22"/>
                <w:szCs w:val="22"/>
                <w:rtl/>
              </w:rPr>
              <w:t>מלבד</w:t>
            </w:r>
            <w:r w:rsidRPr="00316C5A">
              <w:rPr>
                <w:rFonts w:eastAsia="Calibri" w:hint="cs"/>
                <w:sz w:val="22"/>
                <w:szCs w:val="22"/>
                <w:rtl/>
              </w:rPr>
              <w:t xml:space="preserve"> מקרים</w:t>
            </w:r>
            <w:r w:rsidRPr="00316C5A">
              <w:rPr>
                <w:rFonts w:eastAsia="Calibri"/>
                <w:sz w:val="22"/>
                <w:szCs w:val="22"/>
                <w:rtl/>
              </w:rPr>
              <w:t xml:space="preserve"> </w:t>
            </w:r>
            <w:r w:rsidRPr="00316C5A">
              <w:rPr>
                <w:rFonts w:eastAsia="Calibri" w:hint="cs"/>
                <w:sz w:val="22"/>
                <w:szCs w:val="22"/>
                <w:rtl/>
              </w:rPr>
              <w:t>ספורים</w:t>
            </w:r>
            <w:r w:rsidRPr="00316C5A">
              <w:rPr>
                <w:rFonts w:eastAsia="Calibri"/>
                <w:sz w:val="22"/>
                <w:szCs w:val="22"/>
                <w:rtl/>
              </w:rPr>
              <w:t xml:space="preserve"> ש</w:t>
            </w:r>
            <w:r w:rsidRPr="00316C5A">
              <w:rPr>
                <w:rFonts w:eastAsia="Calibri" w:hint="cs"/>
                <w:sz w:val="22"/>
                <w:szCs w:val="22"/>
                <w:rtl/>
              </w:rPr>
              <w:t>היא הפנתה</w:t>
            </w:r>
            <w:r w:rsidRPr="00316C5A">
              <w:rPr>
                <w:rFonts w:eastAsia="Calibri"/>
                <w:sz w:val="22"/>
                <w:szCs w:val="22"/>
                <w:rtl/>
              </w:rPr>
              <w:t xml:space="preserve"> </w:t>
            </w:r>
            <w:r w:rsidRPr="00316C5A">
              <w:rPr>
                <w:rFonts w:eastAsia="Calibri" w:hint="cs"/>
                <w:sz w:val="22"/>
                <w:szCs w:val="22"/>
                <w:rtl/>
              </w:rPr>
              <w:t>כמה</w:t>
            </w:r>
            <w:r w:rsidRPr="00316C5A">
              <w:rPr>
                <w:rFonts w:eastAsia="Calibri"/>
                <w:sz w:val="22"/>
                <w:szCs w:val="22"/>
                <w:rtl/>
              </w:rPr>
              <w:t xml:space="preserve"> שבועות אחרי פרוץ המלחמה לצורך המשך טיפול ייעו</w:t>
            </w:r>
            <w:r w:rsidRPr="00316C5A">
              <w:rPr>
                <w:rFonts w:eastAsia="Calibri" w:hint="cs"/>
                <w:sz w:val="22"/>
                <w:szCs w:val="22"/>
                <w:rtl/>
              </w:rPr>
              <w:t>די.</w:t>
            </w:r>
            <w:r w:rsidRPr="00316C5A">
              <w:rPr>
                <w:rFonts w:eastAsia="Calibri"/>
                <w:sz w:val="22"/>
                <w:szCs w:val="22"/>
                <w:rtl/>
              </w:rPr>
              <w:t xml:space="preserve"> </w:t>
            </w:r>
            <w:r w:rsidRPr="00316C5A">
              <w:rPr>
                <w:rFonts w:eastAsia="Calibri" w:hint="cs"/>
                <w:sz w:val="22"/>
                <w:szCs w:val="22"/>
                <w:rtl/>
              </w:rPr>
              <w:t>עם זאת, מנהלי מחלקות הרווחה ברשויות המפונות</w:t>
            </w:r>
            <w:r w:rsidRPr="00316C5A">
              <w:rPr>
                <w:rFonts w:eastAsia="Calibri"/>
                <w:sz w:val="22"/>
                <w:szCs w:val="22"/>
                <w:rtl/>
              </w:rPr>
              <w:t xml:space="preserve"> ענו </w:t>
            </w:r>
            <w:r w:rsidRPr="00316C5A">
              <w:rPr>
                <w:rFonts w:eastAsia="Calibri" w:hint="cs"/>
                <w:sz w:val="22"/>
                <w:szCs w:val="22"/>
                <w:rtl/>
              </w:rPr>
              <w:t>ע</w:t>
            </w:r>
            <w:r w:rsidRPr="00316C5A">
              <w:rPr>
                <w:rFonts w:eastAsia="Calibri"/>
                <w:sz w:val="22"/>
                <w:szCs w:val="22"/>
                <w:rtl/>
              </w:rPr>
              <w:t>ל</w:t>
            </w:r>
            <w:r w:rsidRPr="00316C5A">
              <w:rPr>
                <w:rFonts w:eastAsia="Calibri" w:hint="cs"/>
                <w:sz w:val="22"/>
                <w:szCs w:val="22"/>
                <w:rtl/>
              </w:rPr>
              <w:t xml:space="preserve"> </w:t>
            </w:r>
            <w:r w:rsidRPr="00316C5A">
              <w:rPr>
                <w:rFonts w:eastAsia="Calibri"/>
                <w:sz w:val="22"/>
                <w:szCs w:val="22"/>
                <w:rtl/>
              </w:rPr>
              <w:t xml:space="preserve">כל שאלה </w:t>
            </w:r>
            <w:r w:rsidRPr="00316C5A">
              <w:rPr>
                <w:rFonts w:eastAsia="Calibri" w:hint="cs"/>
                <w:sz w:val="22"/>
                <w:szCs w:val="22"/>
                <w:rtl/>
              </w:rPr>
              <w:t>שהעלתה מחלקת הרווחה באילת</w:t>
            </w:r>
            <w:r w:rsidRPr="00316C5A">
              <w:rPr>
                <w:rFonts w:eastAsia="Calibri"/>
                <w:sz w:val="22"/>
                <w:szCs w:val="22"/>
                <w:rtl/>
              </w:rPr>
              <w:t xml:space="preserve"> לגבי תושב הרשות</w:t>
            </w:r>
            <w:r w:rsidRPr="00316C5A">
              <w:rPr>
                <w:rFonts w:eastAsia="Calibri" w:hint="cs"/>
                <w:sz w:val="22"/>
                <w:szCs w:val="22"/>
                <w:rtl/>
              </w:rPr>
              <w:t xml:space="preserve"> שלהם</w:t>
            </w:r>
            <w:r w:rsidRPr="00316C5A">
              <w:rPr>
                <w:rFonts w:eastAsia="Calibri"/>
                <w:sz w:val="22"/>
                <w:szCs w:val="22"/>
                <w:rtl/>
              </w:rPr>
              <w:t xml:space="preserve">, </w:t>
            </w:r>
            <w:r w:rsidRPr="00316C5A">
              <w:rPr>
                <w:rFonts w:eastAsia="Calibri" w:hint="cs"/>
                <w:sz w:val="22"/>
                <w:szCs w:val="22"/>
                <w:rtl/>
              </w:rPr>
              <w:t>אם</w:t>
            </w:r>
            <w:r w:rsidRPr="00316C5A">
              <w:rPr>
                <w:rFonts w:eastAsia="Calibri"/>
                <w:sz w:val="22"/>
                <w:szCs w:val="22"/>
                <w:rtl/>
              </w:rPr>
              <w:t xml:space="preserve"> </w:t>
            </w:r>
            <w:r w:rsidRPr="00316C5A">
              <w:rPr>
                <w:rFonts w:eastAsia="Calibri" w:hint="cs"/>
                <w:sz w:val="22"/>
                <w:szCs w:val="22"/>
                <w:rtl/>
              </w:rPr>
              <w:t>הוא</w:t>
            </w:r>
            <w:r w:rsidRPr="00316C5A">
              <w:rPr>
                <w:rFonts w:eastAsia="Calibri"/>
                <w:sz w:val="22"/>
                <w:szCs w:val="22"/>
                <w:rtl/>
              </w:rPr>
              <w:t xml:space="preserve"> מוכר</w:t>
            </w:r>
            <w:r w:rsidRPr="00316C5A">
              <w:rPr>
                <w:rFonts w:eastAsia="Calibri" w:hint="cs"/>
                <w:sz w:val="22"/>
                <w:szCs w:val="22"/>
                <w:rtl/>
              </w:rPr>
              <w:t xml:space="preserve"> להם</w:t>
            </w:r>
            <w:r w:rsidRPr="00316C5A">
              <w:rPr>
                <w:rFonts w:eastAsia="Calibri"/>
                <w:sz w:val="22"/>
                <w:szCs w:val="22"/>
                <w:rtl/>
              </w:rPr>
              <w:t xml:space="preserve"> </w:t>
            </w:r>
            <w:r w:rsidRPr="00316C5A">
              <w:rPr>
                <w:rFonts w:eastAsia="Calibri" w:hint="cs"/>
                <w:sz w:val="22"/>
                <w:szCs w:val="22"/>
                <w:rtl/>
              </w:rPr>
              <w:t>ואם</w:t>
            </w:r>
            <w:r w:rsidRPr="00316C5A">
              <w:rPr>
                <w:rFonts w:eastAsia="Calibri"/>
                <w:sz w:val="22"/>
                <w:szCs w:val="22"/>
                <w:rtl/>
              </w:rPr>
              <w:t xml:space="preserve"> לא</w:t>
            </w:r>
            <w:r w:rsidRPr="00316C5A">
              <w:rPr>
                <w:rFonts w:eastAsia="Calibri" w:hint="cs"/>
                <w:sz w:val="22"/>
                <w:szCs w:val="22"/>
                <w:rtl/>
              </w:rPr>
              <w:t>ו.</w:t>
            </w:r>
          </w:p>
        </w:tc>
      </w:tr>
      <w:tr w:rsidR="00316C5A" w:rsidRPr="00316C5A" w:rsidTr="00316C5A">
        <w:trPr>
          <w:trHeight w:val="274"/>
          <w:jc w:val="center"/>
        </w:trPr>
        <w:tc>
          <w:tcPr>
            <w:tcW w:w="771" w:type="pct"/>
            <w:shd w:val="clear" w:color="auto" w:fill="auto"/>
          </w:tcPr>
          <w:p w:rsidR="00316C5A" w:rsidRPr="00316C5A" w:rsidRDefault="00316C5A" w:rsidP="00316C5A">
            <w:pPr>
              <w:widowControl w:val="0"/>
              <w:spacing w:line="269" w:lineRule="auto"/>
              <w:jc w:val="left"/>
              <w:rPr>
                <w:rFonts w:eastAsia="Calibri"/>
                <w:b/>
                <w:bCs/>
                <w:sz w:val="22"/>
                <w:szCs w:val="22"/>
                <w:rtl/>
              </w:rPr>
            </w:pPr>
            <w:r w:rsidRPr="00316C5A">
              <w:rPr>
                <w:rFonts w:eastAsia="Calibri" w:hint="cs"/>
                <w:b/>
                <w:bCs/>
                <w:sz w:val="22"/>
                <w:szCs w:val="22"/>
                <w:rtl/>
              </w:rPr>
              <w:t>הרצלייה</w:t>
            </w:r>
          </w:p>
        </w:tc>
        <w:tc>
          <w:tcPr>
            <w:tcW w:w="4229" w:type="pct"/>
          </w:tcPr>
          <w:p w:rsidR="00316C5A" w:rsidRPr="00316C5A" w:rsidRDefault="00316C5A" w:rsidP="00316C5A">
            <w:pPr>
              <w:widowControl w:val="0"/>
              <w:spacing w:line="269" w:lineRule="auto"/>
              <w:rPr>
                <w:rFonts w:eastAsia="Calibri"/>
                <w:rtl/>
              </w:rPr>
            </w:pPr>
            <w:r w:rsidRPr="00316C5A">
              <w:rPr>
                <w:rFonts w:eastAsia="Calibri" w:hint="cs"/>
                <w:sz w:val="22"/>
                <w:szCs w:val="22"/>
                <w:rtl/>
              </w:rPr>
              <w:t>העירייה מסרה כי לא קיבלה מידע מהרשויות המפונות ביוזמתן. כשהגיעו לעירייה פניות של מפונים שהיו מוכרים לרווחה בעיר מגוריהם טרם המלחמה, היא פנתה למחלקת הרווחה ברשות המפונה, וזו דאגה להמשיך את הטיפול במפונים אלו.</w:t>
            </w:r>
          </w:p>
        </w:tc>
      </w:tr>
      <w:tr w:rsidR="00316C5A" w:rsidRPr="00316C5A" w:rsidTr="00316C5A">
        <w:trPr>
          <w:trHeight w:val="554"/>
          <w:jc w:val="center"/>
        </w:trPr>
        <w:tc>
          <w:tcPr>
            <w:tcW w:w="771" w:type="pct"/>
            <w:shd w:val="clear" w:color="auto" w:fill="auto"/>
          </w:tcPr>
          <w:p w:rsidR="00316C5A" w:rsidRPr="00316C5A" w:rsidRDefault="00316C5A" w:rsidP="00316C5A">
            <w:pPr>
              <w:widowControl w:val="0"/>
              <w:spacing w:line="269" w:lineRule="auto"/>
              <w:jc w:val="left"/>
              <w:rPr>
                <w:rFonts w:eastAsia="Calibri"/>
                <w:b/>
                <w:bCs/>
                <w:sz w:val="22"/>
                <w:szCs w:val="22"/>
                <w:rtl/>
              </w:rPr>
            </w:pPr>
            <w:r w:rsidRPr="00316C5A">
              <w:rPr>
                <w:rFonts w:eastAsia="Calibri" w:hint="cs"/>
                <w:b/>
                <w:bCs/>
                <w:sz w:val="22"/>
                <w:szCs w:val="22"/>
                <w:rtl/>
              </w:rPr>
              <w:t>חיפה</w:t>
            </w:r>
          </w:p>
        </w:tc>
        <w:tc>
          <w:tcPr>
            <w:tcW w:w="4229" w:type="pct"/>
          </w:tcPr>
          <w:p w:rsidR="00316C5A" w:rsidRPr="00316C5A" w:rsidRDefault="00316C5A" w:rsidP="00316C5A">
            <w:pPr>
              <w:widowControl w:val="0"/>
              <w:spacing w:line="269" w:lineRule="auto"/>
              <w:rPr>
                <w:rFonts w:eastAsia="Calibri"/>
                <w:sz w:val="22"/>
                <w:szCs w:val="22"/>
                <w:rtl/>
              </w:rPr>
            </w:pPr>
            <w:r w:rsidRPr="00316C5A">
              <w:rPr>
                <w:rFonts w:eastAsia="Calibri" w:hint="cs"/>
                <w:sz w:val="22"/>
                <w:szCs w:val="22"/>
                <w:rtl/>
              </w:rPr>
              <w:t>העירייה מסרה כי היא לא קיבלה מהרשויות המפונות רשימות או מידע לגבי האוכלוסייה שקלטה ומיפוי צרכיה, ולא התקבל מידע לגבי אוכלוסיות בסיכון או אוכלוסייה הנזקקת לסיוע. על פי העירייה, מדובר בהיקף גדול של מפונים וכוח אדם קטן יחסית של הרשויות המפונות, שחלקם מפונים בעצמם, כך שלא התאפשרה העברת מידע באופן מלא ומסודר.</w:t>
            </w:r>
          </w:p>
        </w:tc>
      </w:tr>
      <w:tr w:rsidR="00316C5A" w:rsidRPr="00316C5A" w:rsidTr="00316C5A">
        <w:trPr>
          <w:trHeight w:val="696"/>
          <w:jc w:val="center"/>
        </w:trPr>
        <w:tc>
          <w:tcPr>
            <w:tcW w:w="771" w:type="pct"/>
            <w:shd w:val="clear" w:color="auto" w:fill="auto"/>
          </w:tcPr>
          <w:p w:rsidR="00316C5A" w:rsidRPr="00316C5A" w:rsidRDefault="00316C5A" w:rsidP="00316C5A">
            <w:pPr>
              <w:widowControl w:val="0"/>
              <w:spacing w:line="269" w:lineRule="auto"/>
              <w:jc w:val="left"/>
              <w:rPr>
                <w:rFonts w:eastAsia="Calibri"/>
                <w:b/>
                <w:bCs/>
                <w:sz w:val="22"/>
                <w:szCs w:val="22"/>
                <w:rtl/>
              </w:rPr>
            </w:pPr>
            <w:r w:rsidRPr="00316C5A">
              <w:rPr>
                <w:rFonts w:eastAsia="Calibri" w:hint="cs"/>
                <w:b/>
                <w:bCs/>
                <w:sz w:val="22"/>
                <w:szCs w:val="22"/>
                <w:rtl/>
              </w:rPr>
              <w:t>טבריה</w:t>
            </w:r>
          </w:p>
        </w:tc>
        <w:tc>
          <w:tcPr>
            <w:tcW w:w="4229" w:type="pct"/>
          </w:tcPr>
          <w:p w:rsidR="00316C5A" w:rsidRPr="00316C5A" w:rsidRDefault="00316C5A" w:rsidP="00316C5A">
            <w:pPr>
              <w:widowControl w:val="0"/>
              <w:spacing w:line="269" w:lineRule="auto"/>
              <w:rPr>
                <w:rFonts w:eastAsia="Calibri"/>
                <w:sz w:val="22"/>
                <w:szCs w:val="22"/>
                <w:rtl/>
              </w:rPr>
            </w:pPr>
            <w:r w:rsidRPr="00316C5A">
              <w:rPr>
                <w:rFonts w:eastAsia="Calibri" w:hint="cs"/>
                <w:sz w:val="22"/>
                <w:szCs w:val="22"/>
                <w:rtl/>
              </w:rPr>
              <w:t>העירייה</w:t>
            </w:r>
            <w:r w:rsidRPr="00316C5A">
              <w:rPr>
                <w:rFonts w:eastAsia="Calibri"/>
                <w:sz w:val="22"/>
                <w:szCs w:val="22"/>
                <w:rtl/>
              </w:rPr>
              <w:t xml:space="preserve"> לא </w:t>
            </w:r>
            <w:r w:rsidRPr="00316C5A">
              <w:rPr>
                <w:rFonts w:eastAsia="Calibri" w:hint="cs"/>
                <w:sz w:val="22"/>
                <w:szCs w:val="22"/>
                <w:rtl/>
              </w:rPr>
              <w:t>קיבלה מהרשויות המפונות</w:t>
            </w:r>
            <w:r w:rsidRPr="00316C5A">
              <w:rPr>
                <w:rFonts w:eastAsia="Calibri"/>
                <w:sz w:val="22"/>
                <w:szCs w:val="22"/>
                <w:rtl/>
              </w:rPr>
              <w:t xml:space="preserve"> נתונים לגבי אוכלוסיות נזקקות</w:t>
            </w:r>
            <w:r w:rsidRPr="00316C5A">
              <w:rPr>
                <w:rFonts w:eastAsia="Calibri" w:hint="cs"/>
                <w:sz w:val="22"/>
                <w:szCs w:val="22"/>
                <w:rtl/>
              </w:rPr>
              <w:t xml:space="preserve">. </w:t>
            </w:r>
            <w:r w:rsidRPr="00316C5A">
              <w:rPr>
                <w:rFonts w:eastAsia="Calibri"/>
                <w:sz w:val="22"/>
                <w:szCs w:val="22"/>
                <w:rtl/>
              </w:rPr>
              <w:t xml:space="preserve">צוותי </w:t>
            </w:r>
            <w:r w:rsidRPr="00316C5A">
              <w:rPr>
                <w:rFonts w:eastAsia="Calibri" w:hint="cs"/>
                <w:sz w:val="22"/>
                <w:szCs w:val="22"/>
                <w:rtl/>
              </w:rPr>
              <w:t>מחלקת</w:t>
            </w:r>
            <w:r w:rsidRPr="00316C5A">
              <w:rPr>
                <w:rFonts w:eastAsia="Calibri"/>
                <w:sz w:val="22"/>
                <w:szCs w:val="22"/>
                <w:rtl/>
              </w:rPr>
              <w:t xml:space="preserve"> הרווחה </w:t>
            </w:r>
            <w:r w:rsidRPr="00316C5A">
              <w:rPr>
                <w:rFonts w:eastAsia="Calibri" w:hint="cs"/>
                <w:sz w:val="22"/>
                <w:szCs w:val="22"/>
                <w:rtl/>
              </w:rPr>
              <w:t xml:space="preserve">של העירייה </w:t>
            </w:r>
            <w:r w:rsidRPr="00316C5A">
              <w:rPr>
                <w:rFonts w:eastAsia="Calibri"/>
                <w:sz w:val="22"/>
                <w:szCs w:val="22"/>
                <w:rtl/>
              </w:rPr>
              <w:t>נכחו בשטח באופן אינטנסיבי ונתנו מענים לאוכלוסייה שזוהתה כנ</w:t>
            </w:r>
            <w:r w:rsidRPr="00316C5A">
              <w:rPr>
                <w:rFonts w:eastAsia="Calibri" w:hint="cs"/>
                <w:sz w:val="22"/>
                <w:szCs w:val="22"/>
                <w:rtl/>
              </w:rPr>
              <w:t>זקק</w:t>
            </w:r>
            <w:r w:rsidRPr="00316C5A">
              <w:rPr>
                <w:rFonts w:eastAsia="Calibri"/>
                <w:sz w:val="22"/>
                <w:szCs w:val="22"/>
                <w:rtl/>
              </w:rPr>
              <w:t>ת להתערבות.</w:t>
            </w:r>
            <w:r w:rsidRPr="00316C5A">
              <w:rPr>
                <w:rFonts w:eastAsia="Calibri" w:hint="cs"/>
                <w:sz w:val="22"/>
                <w:szCs w:val="22"/>
                <w:rtl/>
              </w:rPr>
              <w:t xml:space="preserve"> אם נעשתה</w:t>
            </w:r>
            <w:r w:rsidRPr="00316C5A">
              <w:rPr>
                <w:rFonts w:eastAsia="Calibri"/>
                <w:sz w:val="22"/>
                <w:szCs w:val="22"/>
                <w:rtl/>
              </w:rPr>
              <w:t xml:space="preserve"> התערבות</w:t>
            </w:r>
            <w:r w:rsidRPr="00316C5A">
              <w:rPr>
                <w:rFonts w:eastAsia="Calibri" w:hint="cs"/>
                <w:sz w:val="22"/>
                <w:szCs w:val="22"/>
                <w:rtl/>
              </w:rPr>
              <w:t xml:space="preserve">, יזמה העירייה פנייה </w:t>
            </w:r>
            <w:r w:rsidRPr="00316C5A">
              <w:rPr>
                <w:rFonts w:eastAsia="Calibri"/>
                <w:sz w:val="22"/>
                <w:szCs w:val="22"/>
                <w:rtl/>
              </w:rPr>
              <w:t>לרשות המפ</w:t>
            </w:r>
            <w:r w:rsidRPr="00316C5A">
              <w:rPr>
                <w:rFonts w:eastAsia="Calibri" w:hint="cs"/>
                <w:sz w:val="22"/>
                <w:szCs w:val="22"/>
                <w:rtl/>
              </w:rPr>
              <w:t>ו</w:t>
            </w:r>
            <w:r w:rsidRPr="00316C5A">
              <w:rPr>
                <w:rFonts w:eastAsia="Calibri"/>
                <w:sz w:val="22"/>
                <w:szCs w:val="22"/>
                <w:rtl/>
              </w:rPr>
              <w:t>נה לאיגום המידע והטיפול.</w:t>
            </w:r>
            <w:r w:rsidRPr="00316C5A">
              <w:rPr>
                <w:rFonts w:eastAsia="Calibri" w:hint="cs"/>
                <w:sz w:val="22"/>
                <w:szCs w:val="22"/>
                <w:rtl/>
              </w:rPr>
              <w:t xml:space="preserve"> </w:t>
            </w:r>
            <w:r w:rsidRPr="00316C5A">
              <w:rPr>
                <w:rFonts w:eastAsia="Calibri"/>
                <w:sz w:val="22"/>
                <w:szCs w:val="22"/>
                <w:rtl/>
              </w:rPr>
              <w:t xml:space="preserve">לא תמיד מקבלי השירות </w:t>
            </w:r>
            <w:r w:rsidRPr="00316C5A">
              <w:rPr>
                <w:rFonts w:eastAsia="Calibri" w:hint="cs"/>
                <w:sz w:val="22"/>
                <w:szCs w:val="22"/>
                <w:rtl/>
              </w:rPr>
              <w:t xml:space="preserve">היו </w:t>
            </w:r>
            <w:r w:rsidRPr="00316C5A">
              <w:rPr>
                <w:rFonts w:eastAsia="Calibri"/>
                <w:sz w:val="22"/>
                <w:szCs w:val="22"/>
                <w:rtl/>
              </w:rPr>
              <w:t>מוכרים לרשויות המפ</w:t>
            </w:r>
            <w:r w:rsidRPr="00316C5A">
              <w:rPr>
                <w:rFonts w:eastAsia="Calibri" w:hint="cs"/>
                <w:sz w:val="22"/>
                <w:szCs w:val="22"/>
                <w:rtl/>
              </w:rPr>
              <w:t>ו</w:t>
            </w:r>
            <w:r w:rsidRPr="00316C5A">
              <w:rPr>
                <w:rFonts w:eastAsia="Calibri"/>
                <w:sz w:val="22"/>
                <w:szCs w:val="22"/>
                <w:rtl/>
              </w:rPr>
              <w:t>נות כנזקקים</w:t>
            </w:r>
            <w:r w:rsidRPr="00316C5A">
              <w:rPr>
                <w:rFonts w:eastAsia="Calibri" w:hint="cs"/>
                <w:sz w:val="22"/>
                <w:szCs w:val="22"/>
                <w:rtl/>
              </w:rPr>
              <w:t>.</w:t>
            </w:r>
          </w:p>
        </w:tc>
      </w:tr>
      <w:tr w:rsidR="00316C5A" w:rsidRPr="00316C5A" w:rsidTr="00316C5A">
        <w:trPr>
          <w:trHeight w:val="696"/>
          <w:jc w:val="center"/>
        </w:trPr>
        <w:tc>
          <w:tcPr>
            <w:tcW w:w="771" w:type="pct"/>
            <w:shd w:val="clear" w:color="auto" w:fill="auto"/>
          </w:tcPr>
          <w:p w:rsidR="00316C5A" w:rsidRPr="00316C5A" w:rsidRDefault="00316C5A" w:rsidP="00316C5A">
            <w:pPr>
              <w:widowControl w:val="0"/>
              <w:spacing w:line="269" w:lineRule="auto"/>
              <w:jc w:val="left"/>
              <w:rPr>
                <w:rFonts w:eastAsia="Calibri"/>
                <w:b/>
                <w:bCs/>
                <w:sz w:val="22"/>
                <w:szCs w:val="22"/>
                <w:rtl/>
              </w:rPr>
            </w:pPr>
            <w:r w:rsidRPr="00316C5A">
              <w:rPr>
                <w:rFonts w:eastAsia="Calibri" w:hint="cs"/>
                <w:b/>
                <w:bCs/>
                <w:sz w:val="22"/>
                <w:szCs w:val="22"/>
                <w:rtl/>
              </w:rPr>
              <w:t>ירושלים</w:t>
            </w:r>
          </w:p>
        </w:tc>
        <w:tc>
          <w:tcPr>
            <w:tcW w:w="4229" w:type="pct"/>
          </w:tcPr>
          <w:p w:rsidR="00316C5A" w:rsidRPr="00316C5A" w:rsidRDefault="00316C5A" w:rsidP="00316C5A">
            <w:pPr>
              <w:widowControl w:val="0"/>
              <w:spacing w:line="269" w:lineRule="auto"/>
              <w:rPr>
                <w:rFonts w:eastAsia="Calibri"/>
                <w:sz w:val="22"/>
                <w:szCs w:val="22"/>
                <w:rtl/>
              </w:rPr>
            </w:pPr>
            <w:r w:rsidRPr="00316C5A">
              <w:rPr>
                <w:rFonts w:eastAsia="Calibri" w:hint="cs"/>
                <w:sz w:val="22"/>
                <w:szCs w:val="22"/>
                <w:rtl/>
              </w:rPr>
              <w:t>לא הועלתה טענה בדבר אי-קבלת מידע בתחום הרווחה מהרשויות המפונות. עם זאת, העירייה דיווחה כי עו"סים מטעמה שפקדו את המלונות עמדו בקשר רציף עם המתכללים במלונות שריכזו את הטיפול במפונים, עם נציגי קהילות המפונים ששהו במלון ועם עובדי המלון לצורך איתור מפונים שנזקקים למענה ולסיוע. עוד ציינה העירייה כי העו"סים עמדו בקשר עם מחלקות הרווחה של הרשויות המפונות ועם מרכזי החוסן, אם עלה הצורך.</w:t>
            </w:r>
          </w:p>
        </w:tc>
      </w:tr>
      <w:tr w:rsidR="00316C5A" w:rsidRPr="00316C5A" w:rsidTr="00316C5A">
        <w:trPr>
          <w:trHeight w:val="353"/>
          <w:jc w:val="center"/>
        </w:trPr>
        <w:tc>
          <w:tcPr>
            <w:tcW w:w="771" w:type="pct"/>
            <w:shd w:val="clear" w:color="auto" w:fill="auto"/>
          </w:tcPr>
          <w:p w:rsidR="00316C5A" w:rsidRPr="00316C5A" w:rsidRDefault="00316C5A" w:rsidP="00316C5A">
            <w:pPr>
              <w:widowControl w:val="0"/>
              <w:spacing w:line="269" w:lineRule="auto"/>
              <w:jc w:val="left"/>
              <w:rPr>
                <w:rFonts w:eastAsia="Calibri"/>
                <w:b/>
                <w:bCs/>
                <w:sz w:val="22"/>
                <w:szCs w:val="22"/>
                <w:rtl/>
              </w:rPr>
            </w:pPr>
            <w:r w:rsidRPr="00316C5A">
              <w:rPr>
                <w:rFonts w:eastAsia="Calibri" w:hint="cs"/>
                <w:b/>
                <w:bCs/>
                <w:sz w:val="22"/>
                <w:szCs w:val="22"/>
                <w:rtl/>
              </w:rPr>
              <w:t>נוף הגליל</w:t>
            </w:r>
          </w:p>
        </w:tc>
        <w:tc>
          <w:tcPr>
            <w:tcW w:w="4229" w:type="pct"/>
          </w:tcPr>
          <w:p w:rsidR="00316C5A" w:rsidRPr="00316C5A" w:rsidRDefault="00316C5A" w:rsidP="00316C5A">
            <w:pPr>
              <w:widowControl w:val="0"/>
              <w:spacing w:line="269" w:lineRule="auto"/>
              <w:rPr>
                <w:rFonts w:eastAsia="Calibri"/>
                <w:sz w:val="22"/>
                <w:szCs w:val="22"/>
                <w:rtl/>
              </w:rPr>
            </w:pPr>
            <w:r w:rsidRPr="00316C5A">
              <w:rPr>
                <w:rFonts w:eastAsia="Calibri" w:hint="cs"/>
                <w:sz w:val="22"/>
                <w:szCs w:val="22"/>
                <w:rtl/>
              </w:rPr>
              <w:t>מחלקת הרווחה בעירייה קיבלה נתונים על אוכלוסייה נזקקת</w:t>
            </w:r>
            <w:r w:rsidRPr="00316C5A">
              <w:rPr>
                <w:rFonts w:eastAsia="Calibri"/>
                <w:sz w:val="22"/>
                <w:szCs w:val="22"/>
                <w:rtl/>
              </w:rPr>
              <w:t xml:space="preserve"> </w:t>
            </w:r>
            <w:r w:rsidRPr="00316C5A">
              <w:rPr>
                <w:rFonts w:eastAsia="Calibri" w:hint="cs"/>
                <w:sz w:val="22"/>
                <w:szCs w:val="22"/>
                <w:rtl/>
              </w:rPr>
              <w:t>מ</w:t>
            </w:r>
            <w:r w:rsidRPr="00316C5A">
              <w:rPr>
                <w:rFonts w:eastAsia="Calibri"/>
                <w:sz w:val="22"/>
                <w:szCs w:val="22"/>
                <w:rtl/>
              </w:rPr>
              <w:t>הרשויות המפונות</w:t>
            </w:r>
            <w:r w:rsidRPr="00316C5A">
              <w:rPr>
                <w:rFonts w:eastAsia="Calibri" w:hint="cs"/>
                <w:sz w:val="22"/>
                <w:szCs w:val="22"/>
                <w:rtl/>
              </w:rPr>
              <w:t xml:space="preserve"> הבאות: </w:t>
            </w:r>
            <w:r w:rsidRPr="00316C5A">
              <w:rPr>
                <w:rFonts w:eastAsia="Calibri"/>
                <w:sz w:val="22"/>
                <w:szCs w:val="22"/>
                <w:rtl/>
              </w:rPr>
              <w:t xml:space="preserve">עיריית </w:t>
            </w:r>
            <w:r w:rsidRPr="00316C5A">
              <w:rPr>
                <w:rFonts w:eastAsia="Calibri"/>
                <w:b/>
                <w:bCs/>
                <w:sz w:val="22"/>
                <w:szCs w:val="22"/>
                <w:rtl/>
              </w:rPr>
              <w:t>קריית שמונה</w:t>
            </w:r>
            <w:r w:rsidRPr="00316C5A">
              <w:rPr>
                <w:rFonts w:eastAsia="Calibri" w:hint="cs"/>
                <w:b/>
                <w:bCs/>
                <w:sz w:val="22"/>
                <w:szCs w:val="22"/>
                <w:rtl/>
              </w:rPr>
              <w:t xml:space="preserve"> </w:t>
            </w:r>
            <w:r w:rsidRPr="00316C5A">
              <w:rPr>
                <w:rFonts w:eastAsia="Calibri" w:hint="cs"/>
                <w:sz w:val="22"/>
                <w:szCs w:val="22"/>
                <w:rtl/>
              </w:rPr>
              <w:t>וה</w:t>
            </w:r>
            <w:r w:rsidRPr="00316C5A">
              <w:rPr>
                <w:rFonts w:eastAsia="Calibri"/>
                <w:sz w:val="22"/>
                <w:szCs w:val="22"/>
                <w:rtl/>
              </w:rPr>
              <w:t>מועצ</w:t>
            </w:r>
            <w:r w:rsidRPr="00316C5A">
              <w:rPr>
                <w:rFonts w:eastAsia="Calibri" w:hint="cs"/>
                <w:sz w:val="22"/>
                <w:szCs w:val="22"/>
                <w:rtl/>
              </w:rPr>
              <w:t>ות האזוריות</w:t>
            </w:r>
            <w:r w:rsidRPr="00316C5A">
              <w:rPr>
                <w:rFonts w:eastAsia="Calibri"/>
                <w:sz w:val="22"/>
                <w:szCs w:val="22"/>
                <w:rtl/>
              </w:rPr>
              <w:t xml:space="preserve"> </w:t>
            </w:r>
            <w:r w:rsidRPr="00316C5A">
              <w:rPr>
                <w:rFonts w:eastAsia="Calibri" w:hint="eastAsia"/>
                <w:b/>
                <w:bCs/>
                <w:sz w:val="22"/>
                <w:szCs w:val="22"/>
                <w:rtl/>
              </w:rPr>
              <w:t>ה</w:t>
            </w:r>
            <w:r w:rsidRPr="00316C5A">
              <w:rPr>
                <w:rFonts w:eastAsia="Calibri"/>
                <w:b/>
                <w:bCs/>
                <w:sz w:val="22"/>
                <w:szCs w:val="22"/>
                <w:rtl/>
              </w:rPr>
              <w:t xml:space="preserve">גליל </w:t>
            </w:r>
            <w:r w:rsidRPr="00316C5A">
              <w:rPr>
                <w:rFonts w:eastAsia="Calibri" w:hint="eastAsia"/>
                <w:b/>
                <w:bCs/>
                <w:sz w:val="22"/>
                <w:szCs w:val="22"/>
                <w:rtl/>
              </w:rPr>
              <w:t>ה</w:t>
            </w:r>
            <w:r w:rsidRPr="00316C5A">
              <w:rPr>
                <w:rFonts w:eastAsia="Calibri"/>
                <w:b/>
                <w:bCs/>
                <w:sz w:val="22"/>
                <w:szCs w:val="22"/>
                <w:rtl/>
              </w:rPr>
              <w:t>עליון</w:t>
            </w:r>
            <w:r w:rsidRPr="00316C5A">
              <w:rPr>
                <w:rFonts w:eastAsia="Calibri" w:hint="cs"/>
                <w:b/>
                <w:bCs/>
                <w:sz w:val="22"/>
                <w:szCs w:val="22"/>
                <w:rtl/>
              </w:rPr>
              <w:t xml:space="preserve"> </w:t>
            </w:r>
            <w:r w:rsidRPr="00316C5A">
              <w:rPr>
                <w:rFonts w:eastAsia="Calibri"/>
                <w:sz w:val="22"/>
                <w:szCs w:val="22"/>
                <w:rtl/>
              </w:rPr>
              <w:t>ו</w:t>
            </w:r>
            <w:r w:rsidRPr="00316C5A">
              <w:rPr>
                <w:rFonts w:eastAsia="Calibri"/>
                <w:b/>
                <w:bCs/>
                <w:sz w:val="22"/>
                <w:szCs w:val="22"/>
                <w:rtl/>
              </w:rPr>
              <w:t>מעלה יוסף</w:t>
            </w:r>
            <w:r w:rsidRPr="00316C5A">
              <w:rPr>
                <w:rFonts w:eastAsia="Calibri" w:hint="cs"/>
                <w:sz w:val="22"/>
                <w:szCs w:val="22"/>
                <w:rtl/>
              </w:rPr>
              <w:t>.</w:t>
            </w:r>
            <w:r w:rsidRPr="00316C5A">
              <w:rPr>
                <w:rFonts w:eastAsia="Calibri"/>
                <w:sz w:val="22"/>
                <w:szCs w:val="22"/>
                <w:rtl/>
              </w:rPr>
              <w:t xml:space="preserve"> </w:t>
            </w:r>
          </w:p>
        </w:tc>
      </w:tr>
      <w:tr w:rsidR="00316C5A" w:rsidRPr="00316C5A" w:rsidTr="00316C5A">
        <w:trPr>
          <w:trHeight w:val="353"/>
          <w:jc w:val="center"/>
        </w:trPr>
        <w:tc>
          <w:tcPr>
            <w:tcW w:w="771" w:type="pct"/>
            <w:shd w:val="clear" w:color="auto" w:fill="auto"/>
          </w:tcPr>
          <w:p w:rsidR="00316C5A" w:rsidRPr="00316C5A" w:rsidRDefault="00316C5A" w:rsidP="00316C5A">
            <w:pPr>
              <w:widowControl w:val="0"/>
              <w:spacing w:line="269" w:lineRule="auto"/>
              <w:jc w:val="left"/>
              <w:rPr>
                <w:rFonts w:eastAsia="Calibri"/>
                <w:b/>
                <w:bCs/>
                <w:sz w:val="22"/>
                <w:szCs w:val="22"/>
                <w:rtl/>
              </w:rPr>
            </w:pPr>
            <w:r w:rsidRPr="00316C5A">
              <w:rPr>
                <w:rFonts w:eastAsia="Calibri" w:hint="cs"/>
                <w:b/>
                <w:bCs/>
                <w:sz w:val="22"/>
                <w:szCs w:val="22"/>
                <w:rtl/>
              </w:rPr>
              <w:t>נתניה</w:t>
            </w:r>
          </w:p>
        </w:tc>
        <w:tc>
          <w:tcPr>
            <w:tcW w:w="4229" w:type="pct"/>
          </w:tcPr>
          <w:p w:rsidR="00316C5A" w:rsidRPr="00316C5A" w:rsidRDefault="00316C5A" w:rsidP="00316C5A">
            <w:pPr>
              <w:widowControl w:val="0"/>
              <w:spacing w:line="269" w:lineRule="auto"/>
              <w:rPr>
                <w:rFonts w:eastAsia="Calibri"/>
                <w:sz w:val="22"/>
                <w:szCs w:val="22"/>
                <w:rtl/>
              </w:rPr>
            </w:pPr>
            <w:r w:rsidRPr="00316C5A">
              <w:rPr>
                <w:rFonts w:eastAsia="Calibri" w:hint="cs"/>
                <w:sz w:val="22"/>
                <w:szCs w:val="22"/>
                <w:rtl/>
              </w:rPr>
              <w:t xml:space="preserve">העירייה דיווחה כי לא קיבלה מידע סדור מראש על מטופלי רווחה שפונו לתחומה, ובמקרים שבהם נזקקה למידע כאמור פנתה ביוזמתה לרשות המפונה כדי לקבלו. </w:t>
            </w:r>
          </w:p>
        </w:tc>
      </w:tr>
      <w:tr w:rsidR="00316C5A" w:rsidRPr="00316C5A" w:rsidTr="00316C5A">
        <w:trPr>
          <w:trHeight w:val="353"/>
          <w:jc w:val="center"/>
        </w:trPr>
        <w:tc>
          <w:tcPr>
            <w:tcW w:w="771" w:type="pct"/>
            <w:shd w:val="clear" w:color="auto" w:fill="auto"/>
          </w:tcPr>
          <w:p w:rsidR="00316C5A" w:rsidRPr="00316C5A" w:rsidRDefault="00316C5A" w:rsidP="00316C5A">
            <w:pPr>
              <w:widowControl w:val="0"/>
              <w:spacing w:line="269" w:lineRule="auto"/>
              <w:jc w:val="left"/>
              <w:rPr>
                <w:rFonts w:eastAsia="Calibri"/>
                <w:b/>
                <w:bCs/>
                <w:sz w:val="22"/>
                <w:szCs w:val="22"/>
                <w:rtl/>
              </w:rPr>
            </w:pPr>
            <w:r w:rsidRPr="00316C5A">
              <w:rPr>
                <w:rFonts w:eastAsia="Calibri" w:hint="cs"/>
                <w:b/>
                <w:bCs/>
                <w:sz w:val="22"/>
                <w:szCs w:val="22"/>
                <w:rtl/>
              </w:rPr>
              <w:t>רמת גן</w:t>
            </w:r>
          </w:p>
        </w:tc>
        <w:tc>
          <w:tcPr>
            <w:tcW w:w="4229" w:type="pct"/>
          </w:tcPr>
          <w:p w:rsidR="00316C5A" w:rsidRPr="00316C5A" w:rsidRDefault="00316C5A" w:rsidP="00316C5A">
            <w:pPr>
              <w:widowControl w:val="0"/>
              <w:spacing w:line="269" w:lineRule="auto"/>
              <w:rPr>
                <w:rFonts w:eastAsia="Calibri"/>
                <w:sz w:val="22"/>
                <w:szCs w:val="22"/>
                <w:rtl/>
              </w:rPr>
            </w:pPr>
            <w:r w:rsidRPr="00316C5A">
              <w:rPr>
                <w:rFonts w:eastAsia="Calibri" w:hint="cs"/>
                <w:sz w:val="22"/>
                <w:szCs w:val="22"/>
                <w:rtl/>
              </w:rPr>
              <w:t>העירייה דיווחה כי לא קיבלה מידע מהרשויות המפונות על מפונים שהם מטופלי רווחה ו/או אוכלוסיות נזקקות, וכי פעמים ספורות היא ביקשה לקבל מידע מכמה רשויות מפונות. לדבריה, המידע שהתקבל מהן היה חלקי.</w:t>
            </w:r>
          </w:p>
        </w:tc>
      </w:tr>
      <w:tr w:rsidR="00316C5A" w:rsidRPr="00316C5A" w:rsidTr="00316C5A">
        <w:trPr>
          <w:trHeight w:val="1002"/>
          <w:jc w:val="center"/>
        </w:trPr>
        <w:tc>
          <w:tcPr>
            <w:tcW w:w="771" w:type="pct"/>
            <w:shd w:val="clear" w:color="auto" w:fill="auto"/>
          </w:tcPr>
          <w:p w:rsidR="00316C5A" w:rsidRPr="00316C5A" w:rsidRDefault="00316C5A" w:rsidP="00316C5A">
            <w:pPr>
              <w:widowControl w:val="0"/>
              <w:spacing w:line="269" w:lineRule="auto"/>
              <w:jc w:val="left"/>
              <w:rPr>
                <w:rFonts w:eastAsia="Calibri"/>
                <w:b/>
                <w:bCs/>
                <w:sz w:val="22"/>
                <w:szCs w:val="22"/>
                <w:highlight w:val="magenta"/>
                <w:rtl/>
              </w:rPr>
            </w:pPr>
            <w:r w:rsidRPr="00316C5A">
              <w:rPr>
                <w:rFonts w:eastAsia="Calibri" w:hint="cs"/>
                <w:b/>
                <w:bCs/>
                <w:sz w:val="22"/>
                <w:szCs w:val="22"/>
                <w:rtl/>
              </w:rPr>
              <w:t>תל אביב-יפו</w:t>
            </w:r>
          </w:p>
        </w:tc>
        <w:tc>
          <w:tcPr>
            <w:tcW w:w="4229" w:type="pct"/>
          </w:tcPr>
          <w:p w:rsidR="00316C5A" w:rsidRPr="00316C5A" w:rsidRDefault="00316C5A" w:rsidP="00316C5A">
            <w:pPr>
              <w:widowControl w:val="0"/>
              <w:spacing w:line="269" w:lineRule="auto"/>
              <w:rPr>
                <w:rFonts w:eastAsia="Calibri"/>
                <w:sz w:val="22"/>
                <w:szCs w:val="22"/>
                <w:rtl/>
              </w:rPr>
            </w:pPr>
            <w:r w:rsidRPr="00316C5A">
              <w:rPr>
                <w:rFonts w:eastAsia="Calibri" w:hint="cs"/>
                <w:sz w:val="22"/>
                <w:szCs w:val="22"/>
                <w:rtl/>
              </w:rPr>
              <w:t xml:space="preserve">העירייה דיווחה כי לא קיבלה מידע מראש מהרשויות המפונות בנושא זה, למעט במקרים שבהם היא פנתה לרשות המפונה לגבי מקרה ספציפי או כאשר הרשות המפונה פנתה אליה בבקשה לטיפול במקרה מסוים. עוד דיווחה כי לא התקבל מידע מעיריית </w:t>
            </w:r>
            <w:r w:rsidRPr="00316C5A">
              <w:rPr>
                <w:rFonts w:eastAsia="Calibri" w:hint="cs"/>
                <w:b/>
                <w:bCs/>
                <w:sz w:val="22"/>
                <w:szCs w:val="22"/>
                <w:rtl/>
              </w:rPr>
              <w:t>קריית שמונה</w:t>
            </w:r>
            <w:r w:rsidRPr="00316C5A">
              <w:rPr>
                <w:rFonts w:eastAsia="Calibri" w:hint="cs"/>
                <w:sz w:val="22"/>
                <w:szCs w:val="22"/>
                <w:rtl/>
              </w:rPr>
              <w:t xml:space="preserve"> אף שפנתה אליה טרם פינוי תושביה לתחומי העיר תל אביב-יפו.</w:t>
            </w:r>
          </w:p>
        </w:tc>
      </w:tr>
      <w:tr w:rsidR="00316C5A" w:rsidRPr="00316C5A" w:rsidTr="00316C5A">
        <w:trPr>
          <w:trHeight w:val="274"/>
          <w:jc w:val="center"/>
        </w:trPr>
        <w:tc>
          <w:tcPr>
            <w:tcW w:w="771" w:type="pct"/>
            <w:shd w:val="clear" w:color="auto" w:fill="auto"/>
          </w:tcPr>
          <w:p w:rsidR="00316C5A" w:rsidRPr="00316C5A" w:rsidRDefault="00316C5A" w:rsidP="00316C5A">
            <w:pPr>
              <w:widowControl w:val="0"/>
              <w:spacing w:line="269" w:lineRule="auto"/>
              <w:jc w:val="left"/>
              <w:rPr>
                <w:rFonts w:eastAsia="Calibri"/>
                <w:b/>
                <w:bCs/>
                <w:sz w:val="22"/>
                <w:szCs w:val="22"/>
                <w:rtl/>
              </w:rPr>
            </w:pPr>
            <w:r w:rsidRPr="00316C5A">
              <w:rPr>
                <w:rFonts w:eastAsia="Calibri" w:hint="cs"/>
                <w:b/>
                <w:bCs/>
                <w:sz w:val="22"/>
                <w:szCs w:val="22"/>
                <w:rtl/>
              </w:rPr>
              <w:t>זיכרון יעקב</w:t>
            </w:r>
          </w:p>
        </w:tc>
        <w:tc>
          <w:tcPr>
            <w:tcW w:w="4229" w:type="pct"/>
          </w:tcPr>
          <w:p w:rsidR="00316C5A" w:rsidRPr="00316C5A" w:rsidRDefault="00316C5A" w:rsidP="00316C5A">
            <w:pPr>
              <w:widowControl w:val="0"/>
              <w:spacing w:line="269" w:lineRule="auto"/>
              <w:rPr>
                <w:rFonts w:eastAsia="Calibri"/>
                <w:sz w:val="22"/>
                <w:szCs w:val="22"/>
                <w:rtl/>
              </w:rPr>
            </w:pPr>
            <w:r w:rsidRPr="00316C5A">
              <w:rPr>
                <w:rFonts w:eastAsia="Calibri" w:hint="cs"/>
                <w:sz w:val="22"/>
                <w:szCs w:val="22"/>
                <w:rtl/>
              </w:rPr>
              <w:t>המועצה מסרה כי עקב פינוי האוכלוסייה ברשויות המפונות למספר רב של מרכזי קליטה ושינויי כוח האדם בהן, היא לא קיבלה את הנתונים ואת המידע הנדרשים על המפונים, לפחות לא בשלב הראשוני לקליטתם.</w:t>
            </w:r>
          </w:p>
        </w:tc>
      </w:tr>
      <w:tr w:rsidR="00316C5A" w:rsidRPr="00316C5A" w:rsidTr="00316C5A">
        <w:trPr>
          <w:trHeight w:val="823"/>
          <w:jc w:val="center"/>
        </w:trPr>
        <w:tc>
          <w:tcPr>
            <w:tcW w:w="771" w:type="pct"/>
          </w:tcPr>
          <w:p w:rsidR="00316C5A" w:rsidRPr="00316C5A" w:rsidRDefault="00316C5A" w:rsidP="00316C5A">
            <w:pPr>
              <w:widowControl w:val="0"/>
              <w:spacing w:line="269" w:lineRule="auto"/>
              <w:jc w:val="left"/>
              <w:rPr>
                <w:rFonts w:eastAsia="Calibri"/>
                <w:b/>
                <w:bCs/>
                <w:sz w:val="22"/>
                <w:szCs w:val="22"/>
                <w:rtl/>
              </w:rPr>
            </w:pPr>
            <w:r w:rsidRPr="00316C5A">
              <w:rPr>
                <w:rFonts w:eastAsia="Calibri" w:hint="cs"/>
                <w:b/>
                <w:bCs/>
                <w:sz w:val="22"/>
                <w:szCs w:val="22"/>
                <w:rtl/>
              </w:rPr>
              <w:lastRenderedPageBreak/>
              <w:t>חוף הכרמל</w:t>
            </w:r>
          </w:p>
        </w:tc>
        <w:tc>
          <w:tcPr>
            <w:tcW w:w="4229" w:type="pct"/>
          </w:tcPr>
          <w:p w:rsidR="00316C5A" w:rsidRPr="00316C5A" w:rsidRDefault="00316C5A" w:rsidP="00316C5A">
            <w:pPr>
              <w:widowControl w:val="0"/>
              <w:spacing w:line="269" w:lineRule="auto"/>
              <w:rPr>
                <w:rFonts w:eastAsia="Calibri"/>
                <w:rtl/>
              </w:rPr>
            </w:pPr>
            <w:r w:rsidRPr="00316C5A">
              <w:rPr>
                <w:rFonts w:eastAsia="Calibri" w:hint="cs"/>
                <w:szCs w:val="22"/>
                <w:rtl/>
              </w:rPr>
              <w:t>המועצה מסרה כי באופן כללי הרשויות המפונות לא העבירו לה ביוזמתן נתונים על אוכלוסיות נזקקות או עם צרכים מיוחדים, וכי בתחילת המלחמה היה עומס רב על הרשויות המפונות והמידע הועבר על פי בקשות ספציפיות מצד המועצה לגבי חלק מהמפונים, אם עלה הצורך</w:t>
            </w:r>
            <w:r w:rsidRPr="00316C5A">
              <w:rPr>
                <w:rFonts w:eastAsia="Calibri" w:hint="cs"/>
                <w:rtl/>
              </w:rPr>
              <w:t>.</w:t>
            </w:r>
          </w:p>
        </w:tc>
      </w:tr>
      <w:tr w:rsidR="00316C5A" w:rsidRPr="00316C5A" w:rsidTr="00316C5A">
        <w:trPr>
          <w:trHeight w:val="271"/>
          <w:jc w:val="center"/>
        </w:trPr>
        <w:tc>
          <w:tcPr>
            <w:tcW w:w="771" w:type="pct"/>
          </w:tcPr>
          <w:p w:rsidR="00316C5A" w:rsidRPr="00316C5A" w:rsidRDefault="00316C5A" w:rsidP="00316C5A">
            <w:pPr>
              <w:widowControl w:val="0"/>
              <w:spacing w:line="269" w:lineRule="auto"/>
              <w:jc w:val="left"/>
              <w:rPr>
                <w:rFonts w:eastAsia="Calibri"/>
                <w:b/>
                <w:bCs/>
                <w:sz w:val="22"/>
                <w:szCs w:val="22"/>
                <w:rtl/>
              </w:rPr>
            </w:pPr>
            <w:r w:rsidRPr="00316C5A">
              <w:rPr>
                <w:rFonts w:eastAsia="Calibri" w:hint="cs"/>
                <w:b/>
                <w:bCs/>
                <w:sz w:val="22"/>
                <w:szCs w:val="22"/>
                <w:rtl/>
              </w:rPr>
              <w:t>מטה יהודה</w:t>
            </w:r>
          </w:p>
        </w:tc>
        <w:tc>
          <w:tcPr>
            <w:tcW w:w="4229" w:type="pct"/>
          </w:tcPr>
          <w:p w:rsidR="00316C5A" w:rsidRPr="00316C5A" w:rsidRDefault="00316C5A" w:rsidP="00316C5A">
            <w:pPr>
              <w:widowControl w:val="0"/>
              <w:spacing w:line="269" w:lineRule="auto"/>
              <w:rPr>
                <w:rFonts w:eastAsia="Calibri"/>
                <w:rtl/>
              </w:rPr>
            </w:pPr>
            <w:r w:rsidRPr="00316C5A">
              <w:rPr>
                <w:rFonts w:eastAsia="Calibri" w:hint="cs"/>
                <w:szCs w:val="22"/>
                <w:rtl/>
              </w:rPr>
              <w:t>המועצה דיווחה כי ברוב המקרים מידע בנושאי רווחה הועבר מהרשויות המפונות ללא תקלות.</w:t>
            </w:r>
          </w:p>
        </w:tc>
      </w:tr>
      <w:tr w:rsidR="00316C5A" w:rsidRPr="00316C5A" w:rsidTr="00316C5A">
        <w:trPr>
          <w:trHeight w:val="274"/>
          <w:jc w:val="center"/>
        </w:trPr>
        <w:tc>
          <w:tcPr>
            <w:tcW w:w="771" w:type="pct"/>
            <w:shd w:val="clear" w:color="auto" w:fill="auto"/>
          </w:tcPr>
          <w:p w:rsidR="00316C5A" w:rsidRPr="00316C5A" w:rsidRDefault="00316C5A" w:rsidP="00316C5A">
            <w:pPr>
              <w:widowControl w:val="0"/>
              <w:spacing w:line="269" w:lineRule="auto"/>
              <w:jc w:val="left"/>
              <w:rPr>
                <w:rFonts w:eastAsia="Calibri"/>
                <w:b/>
                <w:bCs/>
                <w:sz w:val="22"/>
                <w:szCs w:val="22"/>
                <w:highlight w:val="cyan"/>
                <w:rtl/>
              </w:rPr>
            </w:pPr>
            <w:r w:rsidRPr="00316C5A">
              <w:rPr>
                <w:rFonts w:eastAsia="Calibri" w:hint="cs"/>
                <w:b/>
                <w:bCs/>
                <w:sz w:val="22"/>
                <w:szCs w:val="22"/>
                <w:rtl/>
              </w:rPr>
              <w:t>עמק הירדן</w:t>
            </w:r>
          </w:p>
        </w:tc>
        <w:tc>
          <w:tcPr>
            <w:tcW w:w="4229" w:type="pct"/>
            <w:shd w:val="clear" w:color="auto" w:fill="auto"/>
          </w:tcPr>
          <w:p w:rsidR="00316C5A" w:rsidRPr="00316C5A" w:rsidRDefault="00316C5A" w:rsidP="00316C5A">
            <w:pPr>
              <w:widowControl w:val="0"/>
              <w:spacing w:line="269" w:lineRule="auto"/>
              <w:rPr>
                <w:rFonts w:eastAsia="Calibri"/>
                <w:highlight w:val="cyan"/>
                <w:rtl/>
              </w:rPr>
            </w:pPr>
            <w:r w:rsidRPr="00316C5A">
              <w:rPr>
                <w:rFonts w:eastAsia="Calibri" w:hint="cs"/>
                <w:szCs w:val="22"/>
                <w:rtl/>
              </w:rPr>
              <w:t>המועצה מסרה כי לא קיבלה פרטים על אוכלוסיות מיוחדות או נזקקות מהרשויות המפונות</w:t>
            </w:r>
            <w:r w:rsidRPr="00316C5A">
              <w:rPr>
                <w:rFonts w:eastAsia="Calibri" w:hint="cs"/>
                <w:rtl/>
              </w:rPr>
              <w:t>.</w:t>
            </w:r>
          </w:p>
        </w:tc>
      </w:tr>
      <w:tr w:rsidR="00316C5A" w:rsidRPr="00316C5A" w:rsidTr="00316C5A">
        <w:trPr>
          <w:trHeight w:val="271"/>
          <w:jc w:val="center"/>
        </w:trPr>
        <w:tc>
          <w:tcPr>
            <w:tcW w:w="771" w:type="pct"/>
            <w:shd w:val="clear" w:color="auto" w:fill="auto"/>
          </w:tcPr>
          <w:p w:rsidR="00316C5A" w:rsidRPr="00316C5A" w:rsidRDefault="00316C5A" w:rsidP="00316C5A">
            <w:pPr>
              <w:widowControl w:val="0"/>
              <w:spacing w:line="269" w:lineRule="auto"/>
              <w:jc w:val="left"/>
              <w:rPr>
                <w:rFonts w:eastAsia="Calibri"/>
                <w:b/>
                <w:bCs/>
                <w:sz w:val="22"/>
                <w:szCs w:val="22"/>
                <w:rtl/>
              </w:rPr>
            </w:pPr>
            <w:r w:rsidRPr="00316C5A">
              <w:rPr>
                <w:rFonts w:eastAsia="Calibri" w:hint="cs"/>
                <w:b/>
                <w:bCs/>
                <w:sz w:val="22"/>
                <w:szCs w:val="22"/>
                <w:rtl/>
              </w:rPr>
              <w:t>תמר</w:t>
            </w:r>
          </w:p>
        </w:tc>
        <w:tc>
          <w:tcPr>
            <w:tcW w:w="4229" w:type="pct"/>
            <w:shd w:val="clear" w:color="auto" w:fill="auto"/>
          </w:tcPr>
          <w:p w:rsidR="00316C5A" w:rsidRPr="00316C5A" w:rsidRDefault="00316C5A" w:rsidP="00316C5A">
            <w:pPr>
              <w:widowControl w:val="0"/>
              <w:spacing w:line="269" w:lineRule="auto"/>
              <w:rPr>
                <w:rFonts w:eastAsia="Calibri"/>
                <w:szCs w:val="22"/>
                <w:rtl/>
              </w:rPr>
            </w:pPr>
            <w:r w:rsidRPr="00316C5A">
              <w:rPr>
                <w:rFonts w:eastAsia="Calibri" w:hint="cs"/>
                <w:szCs w:val="22"/>
                <w:rtl/>
              </w:rPr>
              <w:t>המועצה מסרה כי לא נמסר לה מידע מרוכז על מפונים שמוכרים לשירותי הרווחה על רקע נזקקות כלשהי. במקרים שבהם הופנה מפונה לטיפול או שנדרש תיווך למתן סיוע, נעשה בירור מקדים מול מחלקת הרווחה של הרשות המפונה הרלוונטית, לצורך הערכת המשך הטיפול בו והסיוע לו.</w:t>
            </w:r>
          </w:p>
        </w:tc>
      </w:tr>
    </w:tbl>
    <w:p w:rsidR="00316C5A" w:rsidRPr="00316C5A" w:rsidRDefault="00316C5A" w:rsidP="00316C5A">
      <w:pPr>
        <w:spacing w:line="269" w:lineRule="auto"/>
        <w:rPr>
          <w:rFonts w:ascii="David" w:eastAsia="Calibri" w:hAnsi="David"/>
          <w:rtl/>
        </w:rPr>
      </w:pPr>
      <w:r w:rsidRPr="00316C5A">
        <w:rPr>
          <w:rFonts w:ascii="David" w:eastAsia="Calibri" w:hAnsi="David" w:hint="cs"/>
          <w:szCs w:val="20"/>
          <w:rtl/>
        </w:rPr>
        <w:t>על פי דיווחי הרשויות הקולטות ל</w:t>
      </w:r>
      <w:r w:rsidRPr="00316C5A">
        <w:rPr>
          <w:rFonts w:ascii="David" w:eastAsia="Calibri" w:hAnsi="David" w:hint="eastAsia"/>
          <w:szCs w:val="20"/>
          <w:rtl/>
        </w:rPr>
        <w:t>משרד</w:t>
      </w:r>
      <w:r w:rsidRPr="00316C5A">
        <w:rPr>
          <w:rFonts w:ascii="David" w:eastAsia="Calibri" w:hAnsi="David"/>
          <w:szCs w:val="20"/>
          <w:rtl/>
        </w:rPr>
        <w:t xml:space="preserve"> </w:t>
      </w:r>
      <w:r w:rsidRPr="00316C5A">
        <w:rPr>
          <w:rFonts w:ascii="David" w:eastAsia="Calibri" w:hAnsi="David" w:hint="eastAsia"/>
          <w:szCs w:val="20"/>
          <w:rtl/>
        </w:rPr>
        <w:t>מבקר</w:t>
      </w:r>
      <w:r w:rsidRPr="00316C5A">
        <w:rPr>
          <w:rFonts w:ascii="David" w:eastAsia="Calibri" w:hAnsi="David"/>
          <w:szCs w:val="20"/>
          <w:rtl/>
        </w:rPr>
        <w:t xml:space="preserve"> </w:t>
      </w:r>
      <w:r w:rsidRPr="00316C5A">
        <w:rPr>
          <w:rFonts w:ascii="David" w:eastAsia="Calibri" w:hAnsi="David" w:hint="eastAsia"/>
          <w:szCs w:val="20"/>
          <w:rtl/>
        </w:rPr>
        <w:t>המדינה</w:t>
      </w:r>
      <w:r w:rsidRPr="00316C5A">
        <w:rPr>
          <w:rFonts w:ascii="David" w:eastAsia="Calibri" w:hAnsi="David"/>
          <w:szCs w:val="20"/>
          <w:rtl/>
        </w:rPr>
        <w:t>.</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ascii="David" w:eastAsia="Calibri"/>
          <w:b/>
          <w:bCs/>
          <w:sz w:val="24"/>
          <w:rtl/>
        </w:rPr>
      </w:pPr>
      <w:r w:rsidRPr="00316C5A">
        <w:rPr>
          <w:rFonts w:eastAsia="Calibri" w:hint="cs"/>
          <w:b/>
          <w:bCs/>
          <w:sz w:val="24"/>
          <w:rtl/>
        </w:rPr>
        <w:t xml:space="preserve">מהאמור בלוח עולה כי אף שעל פי נוהל פס"ח 21 בעת </w:t>
      </w:r>
      <w:r w:rsidRPr="00316C5A">
        <w:rPr>
          <w:rFonts w:eastAsia="Calibri"/>
          <w:b/>
          <w:bCs/>
          <w:sz w:val="24"/>
          <w:rtl/>
        </w:rPr>
        <w:t xml:space="preserve">תכנון </w:t>
      </w:r>
      <w:r w:rsidRPr="00316C5A">
        <w:rPr>
          <w:rFonts w:eastAsia="Calibri" w:hint="cs"/>
          <w:b/>
          <w:bCs/>
          <w:sz w:val="24"/>
          <w:rtl/>
        </w:rPr>
        <w:t xml:space="preserve">קליטת אוכלוסייה מרשויות אחרות ייעשה </w:t>
      </w:r>
      <w:r w:rsidRPr="00316C5A">
        <w:rPr>
          <w:rFonts w:eastAsia="Calibri"/>
          <w:b/>
          <w:bCs/>
          <w:sz w:val="24"/>
          <w:rtl/>
        </w:rPr>
        <w:t>בירור נתוני האוכלוסיי</w:t>
      </w:r>
      <w:r w:rsidRPr="00316C5A">
        <w:rPr>
          <w:rFonts w:eastAsia="Calibri" w:hint="eastAsia"/>
          <w:b/>
          <w:bCs/>
          <w:sz w:val="24"/>
          <w:rtl/>
        </w:rPr>
        <w:t>ה</w:t>
      </w:r>
      <w:r w:rsidRPr="00316C5A">
        <w:rPr>
          <w:rFonts w:eastAsia="Calibri"/>
          <w:b/>
          <w:bCs/>
          <w:sz w:val="24"/>
          <w:rtl/>
        </w:rPr>
        <w:t xml:space="preserve"> </w:t>
      </w:r>
      <w:r w:rsidRPr="00316C5A">
        <w:rPr>
          <w:rFonts w:eastAsia="Calibri" w:hint="eastAsia"/>
          <w:b/>
          <w:bCs/>
          <w:sz w:val="24"/>
          <w:rtl/>
        </w:rPr>
        <w:t>המפונה</w:t>
      </w:r>
      <w:r w:rsidRPr="00316C5A">
        <w:rPr>
          <w:rFonts w:eastAsia="Calibri" w:hint="cs"/>
          <w:b/>
          <w:bCs/>
          <w:sz w:val="24"/>
          <w:rtl/>
        </w:rPr>
        <w:t xml:space="preserve"> מול הרשות המפונה, רוב הרשויות הקולטות שנבדקו - העיריות אילת, הרצלייה, חיפה, טבריה, נתניה, רמת גן ותל אביב-יפו, המועצה המקומית זיכרון יעקב והמועצות האזוריות חוף הכרמל, עמק הירדן ותמר - לא קיבלו את פרטיהם של המפונים שהסתייעו בעת שגרה בשירותי מחלקות הרווחה ברשויות המפונות. הפרטים לא הועברו אף בשלבי הקליטה הראשונים שבהם האחריות למתן שירותי הרווחה הייתה מוטלת בעיקרה על הרשויות הקולטות, בין היתר בשל היעדר הסדרה של מסירת המידע כמתחייב לפי חוק הגנת הפרטיות, התשמ"א-1981 (להלן - חוק הגנת הפרטיות)</w:t>
      </w:r>
      <w:r w:rsidRPr="00316C5A">
        <w:rPr>
          <w:rFonts w:ascii="David" w:eastAsia="Calibri"/>
          <w:b/>
          <w:bCs/>
          <w:sz w:val="24"/>
          <w:vertAlign w:val="superscript"/>
          <w:rtl/>
        </w:rPr>
        <w:footnoteReference w:id="31"/>
      </w:r>
      <w:r w:rsidRPr="00316C5A">
        <w:rPr>
          <w:rFonts w:ascii="David" w:eastAsia="Calibri" w:hint="cs"/>
          <w:b/>
          <w:bCs/>
          <w:sz w:val="24"/>
          <w:rtl/>
        </w:rPr>
        <w:t xml:space="preserve">. אי-מסירת המידע עשויה להקשות על הרשויות הקולטות לתת מענה מיטבי לתושבים שפונו לתחומן. </w:t>
      </w:r>
    </w:p>
    <w:p w:rsidR="00316C5A" w:rsidRPr="00316C5A" w:rsidRDefault="00316C5A" w:rsidP="00316C5A">
      <w:pPr>
        <w:spacing w:line="269" w:lineRule="auto"/>
        <w:ind w:left="-567"/>
        <w:rPr>
          <w:rFonts w:eastAsia="Calibri"/>
          <w:szCs w:val="20"/>
          <w:rtl/>
        </w:rPr>
      </w:pPr>
    </w:p>
    <w:p w:rsidR="00316C5A" w:rsidRPr="00316C5A" w:rsidRDefault="00316C5A" w:rsidP="00316C5A">
      <w:pPr>
        <w:spacing w:line="269" w:lineRule="auto"/>
        <w:rPr>
          <w:rFonts w:eastAsia="Calibri"/>
          <w:rtl/>
        </w:rPr>
      </w:pPr>
      <w:r w:rsidRPr="00316C5A">
        <w:rPr>
          <w:rFonts w:eastAsia="Calibri" w:hint="cs"/>
          <w:rtl/>
        </w:rPr>
        <w:t xml:space="preserve">עיריית </w:t>
      </w:r>
      <w:r w:rsidRPr="00316C5A">
        <w:rPr>
          <w:rFonts w:eastAsia="Calibri" w:hint="cs"/>
          <w:b/>
          <w:bCs/>
          <w:rtl/>
        </w:rPr>
        <w:t>תל אביב-יפו</w:t>
      </w:r>
      <w:r w:rsidRPr="00316C5A">
        <w:rPr>
          <w:rFonts w:eastAsia="Calibri" w:hint="cs"/>
          <w:rtl/>
        </w:rPr>
        <w:t xml:space="preserve"> ציינה בתשובתה למשרד מבקר המדינה בינואר 2025 כי היא לא קיבלה מידע </w:t>
      </w:r>
      <w:r w:rsidRPr="00316C5A">
        <w:rPr>
          <w:rFonts w:ascii="David" w:eastAsia="Calibri" w:hint="eastAsia"/>
          <w:sz w:val="24"/>
          <w:rtl/>
        </w:rPr>
        <w:t>על</w:t>
      </w:r>
      <w:r w:rsidRPr="00316C5A">
        <w:rPr>
          <w:rFonts w:ascii="David" w:eastAsia="Calibri"/>
          <w:b/>
          <w:bCs/>
          <w:sz w:val="24"/>
          <w:rtl/>
        </w:rPr>
        <w:t xml:space="preserve"> </w:t>
      </w:r>
      <w:r w:rsidRPr="00316C5A">
        <w:rPr>
          <w:rFonts w:eastAsia="Calibri" w:hint="cs"/>
          <w:rtl/>
        </w:rPr>
        <w:t>המפונים, ובכלל זה על אוכלוסיות ייחודיות ועם צרכים מיוחדים, דבר שהקשה עליה להתנהל ולתת מענה הולם. את מרבית הנתונים היא אספה בעצמה - באמצעות נציגיה - ישירות מן המפונים ששהו במלונות; ובהיעדר מסד נתונים מוסדר, היא יצרה בזמן אמת מערכת ממוחשבת לתיעוד נתוני המפונים, מספרם, מאפייניהם ועוד. בנוגע למערכת התיעוד הממשלתית, הדגישה העירייה כי זו הופעלה בשלב מאוחר מאוד של המלחמה, ועל פי דיווחי עובדי הרשות הייתה מורכבת ומכבידה. עוד היא ציינה כי במקרים רבים אשר הצריכו מעורבות אינטנסיבית של עו"ס העירייה, היה קושי בקבלת מידע סוציאלי מהרשות המפונה. בחלק מהמקרים המידע היה קריטי לצורך התערבות מקצועית, כך שיכולתה של העירייה לתת מענה תואם נפגמה, אם כי לדבריה היעדר המידע בדרך כלל נבע מחוסר בכוח אדם ברשות המפונה והתמודדות רב-זירתית שלה בסיטואציה המורכבת.</w:t>
      </w:r>
    </w:p>
    <w:p w:rsidR="00316C5A" w:rsidRPr="00316C5A" w:rsidRDefault="00316C5A" w:rsidP="00316C5A">
      <w:pPr>
        <w:spacing w:line="269" w:lineRule="auto"/>
        <w:ind w:left="-567"/>
        <w:rPr>
          <w:rFonts w:eastAsia="Calibri"/>
          <w:szCs w:val="20"/>
          <w:rtl/>
        </w:rPr>
      </w:pPr>
    </w:p>
    <w:p w:rsidR="00316C5A" w:rsidRPr="00316C5A" w:rsidRDefault="00316C5A" w:rsidP="00316C5A">
      <w:pPr>
        <w:spacing w:line="269" w:lineRule="auto"/>
        <w:rPr>
          <w:rFonts w:eastAsia="Calibri"/>
          <w:rtl/>
        </w:rPr>
      </w:pPr>
      <w:r w:rsidRPr="00316C5A">
        <w:rPr>
          <w:rFonts w:eastAsia="Calibri" w:hint="cs"/>
          <w:rtl/>
        </w:rPr>
        <w:t xml:space="preserve">עיריית </w:t>
      </w:r>
      <w:r w:rsidRPr="00316C5A">
        <w:rPr>
          <w:rFonts w:eastAsia="Calibri" w:hint="cs"/>
          <w:b/>
          <w:bCs/>
          <w:rtl/>
        </w:rPr>
        <w:t xml:space="preserve">נוף הגליל </w:t>
      </w:r>
      <w:r w:rsidRPr="00316C5A">
        <w:rPr>
          <w:rFonts w:eastAsia="Calibri" w:hint="cs"/>
          <w:rtl/>
        </w:rPr>
        <w:t>ציינה בתשובתה למשרד מבקר המדינה כי נכון למועד תשובתה - ינואר 2025 - יש מיפוי של המפונים שנשארו, והנתונים בדבר המפונים שחזרו לבתיהם הועברו לרשויות המפונות הרלוונטיות. בנוגע למיצוי זכויות, עדכנה העירייה כי המוסד לביטוח לאומי היה מעורב בסוגיה זו מתחילת הפינוי ועד לשיבת המפונים לבתיהם.</w:t>
      </w:r>
    </w:p>
    <w:p w:rsidR="00316C5A" w:rsidRPr="00316C5A" w:rsidRDefault="00316C5A" w:rsidP="00316C5A">
      <w:pPr>
        <w:spacing w:line="269" w:lineRule="auto"/>
        <w:ind w:left="-567"/>
        <w:rPr>
          <w:rFonts w:eastAsia="Calibri"/>
          <w:szCs w:val="20"/>
          <w:rtl/>
        </w:rPr>
      </w:pPr>
    </w:p>
    <w:p w:rsidR="00316C5A" w:rsidRPr="00316C5A" w:rsidRDefault="00316C5A" w:rsidP="00316C5A">
      <w:pPr>
        <w:spacing w:line="269" w:lineRule="auto"/>
        <w:rPr>
          <w:rFonts w:eastAsia="Calibri"/>
          <w:rtl/>
        </w:rPr>
      </w:pPr>
      <w:r w:rsidRPr="00316C5A">
        <w:rPr>
          <w:rFonts w:eastAsia="Calibri" w:hint="cs"/>
          <w:rtl/>
        </w:rPr>
        <w:lastRenderedPageBreak/>
        <w:t xml:space="preserve">המועצה האזורית </w:t>
      </w:r>
      <w:r w:rsidRPr="00316C5A">
        <w:rPr>
          <w:rFonts w:eastAsia="Calibri" w:hint="cs"/>
          <w:b/>
          <w:bCs/>
          <w:rtl/>
        </w:rPr>
        <w:t>תמר</w:t>
      </w:r>
      <w:r w:rsidRPr="00316C5A">
        <w:rPr>
          <w:rFonts w:eastAsia="Calibri" w:hint="cs"/>
          <w:rtl/>
        </w:rPr>
        <w:t xml:space="preserve"> ציינה בתשובתה למשרד מבקר המדינה בינואר 2025 כי כמה פעמים היא ניסתה למפות את המפונים, בייחוד בקרב אזרחים ותיקים, ללא הצלחה. עוד היא ציינה כי בשלב המענה הראשוני, טרם שילוב צוותי</w:t>
      </w:r>
      <w:r w:rsidRPr="00316C5A">
        <w:rPr>
          <w:rFonts w:ascii="David" w:eastAsia="Calibri"/>
          <w:b/>
          <w:bCs/>
          <w:sz w:val="24"/>
          <w:rtl/>
        </w:rPr>
        <w:t xml:space="preserve"> </w:t>
      </w:r>
      <w:r w:rsidRPr="00316C5A">
        <w:rPr>
          <w:rFonts w:ascii="David" w:eastAsia="Calibri" w:hint="eastAsia"/>
          <w:sz w:val="24"/>
          <w:rtl/>
        </w:rPr>
        <w:t>הרווחה</w:t>
      </w:r>
      <w:r w:rsidRPr="00316C5A">
        <w:rPr>
          <w:rFonts w:ascii="David" w:eastAsia="Calibri" w:hint="cs"/>
          <w:b/>
          <w:bCs/>
          <w:sz w:val="24"/>
          <w:rtl/>
        </w:rPr>
        <w:t xml:space="preserve"> </w:t>
      </w:r>
      <w:r w:rsidRPr="00316C5A">
        <w:rPr>
          <w:rFonts w:eastAsia="Calibri" w:hint="cs"/>
          <w:rtl/>
        </w:rPr>
        <w:t xml:space="preserve">של הרשות הקולטת במערך המענה הקבוע, יצרו עובדי המועצה קשר רציף עם צוותי הרווחה והעו"ס הישיר של הרשות המפונה, כדי להשלים מידע רלוונטי בנוגע לפנייתו ואגב כך להתאים ולשפר את המענה שניתן. </w:t>
      </w:r>
    </w:p>
    <w:p w:rsidR="00316C5A" w:rsidRPr="00316C5A" w:rsidRDefault="00316C5A" w:rsidP="00316C5A">
      <w:pPr>
        <w:spacing w:line="269" w:lineRule="auto"/>
        <w:ind w:left="-567"/>
        <w:rPr>
          <w:rFonts w:eastAsia="Calibri"/>
          <w:szCs w:val="20"/>
          <w:rtl/>
        </w:rPr>
      </w:pPr>
    </w:p>
    <w:p w:rsidR="00316C5A" w:rsidRPr="00316C5A" w:rsidRDefault="00316C5A" w:rsidP="00316C5A">
      <w:pPr>
        <w:widowControl w:val="0"/>
        <w:spacing w:line="269" w:lineRule="auto"/>
        <w:rPr>
          <w:rFonts w:eastAsia="Times New Roman"/>
          <w:bCs/>
          <w:spacing w:val="40"/>
        </w:rPr>
      </w:pPr>
      <w:r w:rsidRPr="00316C5A">
        <w:rPr>
          <w:rFonts w:ascii="David" w:eastAsia="Calibri" w:hint="eastAsia"/>
          <w:b/>
          <w:bCs/>
          <w:sz w:val="24"/>
          <w:rtl/>
        </w:rPr>
        <w:t>על</w:t>
      </w:r>
      <w:r w:rsidRPr="00316C5A">
        <w:rPr>
          <w:rFonts w:ascii="David" w:eastAsia="Calibri"/>
          <w:b/>
          <w:bCs/>
          <w:sz w:val="24"/>
          <w:rtl/>
        </w:rPr>
        <w:t xml:space="preserve"> </w:t>
      </w:r>
      <w:r w:rsidRPr="00316C5A">
        <w:rPr>
          <w:rFonts w:ascii="David" w:eastAsia="Calibri" w:hint="eastAsia"/>
          <w:b/>
          <w:bCs/>
          <w:sz w:val="24"/>
          <w:rtl/>
        </w:rPr>
        <w:t>משרד</w:t>
      </w:r>
      <w:r w:rsidRPr="00316C5A">
        <w:rPr>
          <w:rFonts w:ascii="David" w:eastAsia="Calibri" w:hint="cs"/>
          <w:b/>
          <w:bCs/>
          <w:sz w:val="24"/>
          <w:rtl/>
        </w:rPr>
        <w:t xml:space="preserve"> הרווחה, בשיתוף משרד הפנים,</w:t>
      </w:r>
      <w:r w:rsidRPr="00316C5A">
        <w:rPr>
          <w:rFonts w:ascii="David" w:eastAsia="Calibri"/>
          <w:b/>
          <w:bCs/>
          <w:sz w:val="24"/>
          <w:rtl/>
        </w:rPr>
        <w:t xml:space="preserve"> </w:t>
      </w:r>
      <w:r w:rsidRPr="00316C5A">
        <w:rPr>
          <w:rFonts w:ascii="David" w:eastAsia="Calibri" w:hint="cs"/>
          <w:b/>
          <w:bCs/>
          <w:sz w:val="24"/>
          <w:rtl/>
        </w:rPr>
        <w:t>להגדיר פעולות</w:t>
      </w:r>
      <w:r w:rsidRPr="00316C5A">
        <w:rPr>
          <w:rFonts w:ascii="David" w:eastAsia="Calibri"/>
          <w:b/>
          <w:bCs/>
          <w:sz w:val="24"/>
          <w:rtl/>
        </w:rPr>
        <w:t xml:space="preserve"> </w:t>
      </w:r>
      <w:r w:rsidRPr="00316C5A">
        <w:rPr>
          <w:rFonts w:ascii="David" w:eastAsia="Calibri" w:hint="cs"/>
          <w:b/>
          <w:bCs/>
          <w:sz w:val="24"/>
          <w:rtl/>
        </w:rPr>
        <w:t xml:space="preserve">שיאפשרו העברת מידע נדרש על אוכלוסייה מפונה לרשות הקולטת, לצורך אספקת שירותי רווחה גם לאנשים הזקוקים לכך מסיבות שאינן קשורות למלחמה. </w:t>
      </w:r>
      <w:bookmarkStart w:id="18" w:name="_Toc169427654"/>
      <w:bookmarkStart w:id="19" w:name="_Hlk178501860"/>
    </w:p>
    <w:p w:rsidR="00316C5A" w:rsidRPr="00316C5A" w:rsidRDefault="00316C5A" w:rsidP="00316C5A">
      <w:pPr>
        <w:spacing w:line="269" w:lineRule="auto"/>
        <w:ind w:left="-567"/>
        <w:rPr>
          <w:rFonts w:eastAsia="Calibri"/>
          <w:szCs w:val="20"/>
          <w:rtl/>
        </w:rPr>
      </w:pPr>
    </w:p>
    <w:p w:rsidR="00316C5A" w:rsidRPr="00316C5A" w:rsidRDefault="00316C5A" w:rsidP="00316C5A">
      <w:pPr>
        <w:spacing w:line="269" w:lineRule="auto"/>
        <w:rPr>
          <w:rFonts w:eastAsia="Calibri"/>
          <w:rtl/>
        </w:rPr>
      </w:pPr>
      <w:r w:rsidRPr="00316C5A">
        <w:rPr>
          <w:rFonts w:eastAsia="Calibri" w:hint="cs"/>
          <w:rtl/>
        </w:rPr>
        <w:t>משרד הפנים ציין בתשובתו למשרד מבקר המדינה במאי 2025 כי אין לו סמכות בנוגע להעברת מידע בתחומי הרווחה, וכי מדובר בסוגיה שבאחריותו ובסמכותו של משרד הרווחה.</w:t>
      </w:r>
    </w:p>
    <w:p w:rsidR="00316C5A" w:rsidRPr="00316C5A" w:rsidRDefault="00316C5A" w:rsidP="00316C5A">
      <w:pPr>
        <w:spacing w:line="269" w:lineRule="auto"/>
        <w:ind w:left="-567"/>
        <w:rPr>
          <w:rFonts w:eastAsia="Calibri"/>
          <w:szCs w:val="20"/>
          <w:rtl/>
        </w:rPr>
      </w:pPr>
    </w:p>
    <w:p w:rsidR="00316C5A" w:rsidRPr="00316C5A" w:rsidRDefault="00316C5A" w:rsidP="00316C5A">
      <w:pPr>
        <w:spacing w:line="269" w:lineRule="auto"/>
        <w:rPr>
          <w:rFonts w:eastAsia="Calibri"/>
          <w:b/>
          <w:bCs/>
          <w:rtl/>
        </w:rPr>
      </w:pPr>
      <w:r w:rsidRPr="00316C5A">
        <w:rPr>
          <w:rFonts w:eastAsia="Calibri" w:hint="cs"/>
          <w:b/>
          <w:bCs/>
          <w:rtl/>
        </w:rPr>
        <w:t>משרד מבקר המדינה מציין כי העברת מידע מהרשות המפונה לרשות הקולטת לגבי האוכלוסייה הנזקקת או צפויה להיזקק לשירותי הרווחה חיונית, כדי לאפשר לרשות הקולטת להעניק מענה הולם לאוכלוסייה זו, כפי שעולה גם מנוהל פס"ח 21. לכן, על משרד הפנים, מתוקף אחריותו על מערך פס"ח, לקחת חלק בהסדרת והכשרת העברת המידע.</w:t>
      </w:r>
    </w:p>
    <w:p w:rsidR="00316C5A" w:rsidRPr="00316C5A" w:rsidRDefault="00316C5A" w:rsidP="00316C5A">
      <w:pPr>
        <w:widowControl w:val="0"/>
        <w:spacing w:line="269" w:lineRule="auto"/>
        <w:rPr>
          <w:rFonts w:eastAsia="Times New Roman"/>
          <w:bCs/>
          <w:spacing w:val="40"/>
          <w:rtl/>
        </w:rPr>
      </w:pPr>
    </w:p>
    <w:p w:rsidR="00316C5A" w:rsidRPr="00316C5A" w:rsidRDefault="00316C5A" w:rsidP="00316C5A">
      <w:pPr>
        <w:widowControl w:val="0"/>
        <w:spacing w:line="269" w:lineRule="auto"/>
        <w:outlineLvl w:val="4"/>
        <w:rPr>
          <w:rFonts w:eastAsia="Times New Roman"/>
          <w:bCs/>
          <w:spacing w:val="40"/>
          <w:rtl/>
        </w:rPr>
      </w:pPr>
      <w:r w:rsidRPr="00316C5A">
        <w:rPr>
          <w:rFonts w:eastAsia="Times New Roman" w:hint="eastAsia"/>
          <w:bCs/>
          <w:spacing w:val="40"/>
          <w:rtl/>
        </w:rPr>
        <w:t>איתור</w:t>
      </w:r>
      <w:r w:rsidRPr="00316C5A">
        <w:rPr>
          <w:rFonts w:eastAsia="Times New Roman"/>
          <w:bCs/>
          <w:spacing w:val="40"/>
          <w:rtl/>
        </w:rPr>
        <w:t xml:space="preserve"> </w:t>
      </w:r>
      <w:r w:rsidRPr="00316C5A">
        <w:rPr>
          <w:rFonts w:eastAsia="Times New Roman" w:hint="cs"/>
          <w:bCs/>
          <w:spacing w:val="40"/>
          <w:rtl/>
        </w:rPr>
        <w:t xml:space="preserve">ומיפוי </w:t>
      </w:r>
      <w:r w:rsidRPr="00316C5A">
        <w:rPr>
          <w:rFonts w:eastAsia="Times New Roman" w:hint="eastAsia"/>
          <w:bCs/>
          <w:spacing w:val="40"/>
          <w:rtl/>
        </w:rPr>
        <w:t>של</w:t>
      </w:r>
      <w:r w:rsidRPr="00316C5A">
        <w:rPr>
          <w:rFonts w:eastAsia="Times New Roman"/>
          <w:bCs/>
          <w:spacing w:val="40"/>
          <w:rtl/>
        </w:rPr>
        <w:t xml:space="preserve"> </w:t>
      </w:r>
      <w:r w:rsidRPr="00316C5A">
        <w:rPr>
          <w:rFonts w:eastAsia="Times New Roman" w:hint="eastAsia"/>
          <w:bCs/>
          <w:spacing w:val="40"/>
          <w:rtl/>
        </w:rPr>
        <w:t>אוכלוסיות</w:t>
      </w:r>
      <w:r w:rsidRPr="00316C5A">
        <w:rPr>
          <w:rFonts w:eastAsia="Times New Roman"/>
          <w:bCs/>
          <w:spacing w:val="40"/>
          <w:rtl/>
        </w:rPr>
        <w:t xml:space="preserve"> </w:t>
      </w:r>
      <w:r w:rsidRPr="00316C5A">
        <w:rPr>
          <w:rFonts w:eastAsia="Times New Roman" w:hint="eastAsia"/>
          <w:bCs/>
          <w:spacing w:val="40"/>
          <w:rtl/>
        </w:rPr>
        <w:t>הנ</w:t>
      </w:r>
      <w:r w:rsidRPr="00316C5A">
        <w:rPr>
          <w:rFonts w:eastAsia="Times New Roman" w:hint="cs"/>
          <w:bCs/>
          <w:spacing w:val="40"/>
          <w:rtl/>
        </w:rPr>
        <w:t>זקק</w:t>
      </w:r>
      <w:r w:rsidRPr="00316C5A">
        <w:rPr>
          <w:rFonts w:eastAsia="Times New Roman" w:hint="eastAsia"/>
          <w:bCs/>
          <w:spacing w:val="40"/>
          <w:rtl/>
        </w:rPr>
        <w:t>ות</w:t>
      </w:r>
      <w:r w:rsidRPr="00316C5A">
        <w:rPr>
          <w:rFonts w:eastAsia="Times New Roman"/>
          <w:bCs/>
          <w:spacing w:val="40"/>
          <w:rtl/>
        </w:rPr>
        <w:t xml:space="preserve"> </w:t>
      </w:r>
      <w:r w:rsidRPr="00316C5A">
        <w:rPr>
          <w:rFonts w:eastAsia="Times New Roman" w:hint="eastAsia"/>
          <w:bCs/>
          <w:spacing w:val="40"/>
          <w:rtl/>
        </w:rPr>
        <w:t>לסיוע</w:t>
      </w:r>
      <w:r w:rsidRPr="00316C5A">
        <w:rPr>
          <w:rFonts w:eastAsia="Times New Roman"/>
          <w:bCs/>
          <w:spacing w:val="40"/>
          <w:rtl/>
        </w:rPr>
        <w:t xml:space="preserve"> </w:t>
      </w:r>
      <w:r w:rsidRPr="00316C5A">
        <w:rPr>
          <w:rFonts w:eastAsia="Times New Roman" w:hint="eastAsia"/>
          <w:bCs/>
          <w:spacing w:val="40"/>
          <w:rtl/>
        </w:rPr>
        <w:t>מיוחד</w:t>
      </w:r>
      <w:bookmarkEnd w:id="18"/>
      <w:r w:rsidRPr="00316C5A">
        <w:rPr>
          <w:rFonts w:eastAsia="Times New Roman" w:hint="cs"/>
          <w:bCs/>
          <w:spacing w:val="40"/>
          <w:rtl/>
        </w:rPr>
        <w:t xml:space="preserve"> </w:t>
      </w:r>
    </w:p>
    <w:bookmarkEnd w:id="19"/>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rtl/>
        </w:rPr>
      </w:pPr>
      <w:r w:rsidRPr="00316C5A">
        <w:rPr>
          <w:rFonts w:eastAsia="Calibri" w:hint="cs"/>
          <w:rtl/>
        </w:rPr>
        <w:t>בלוח להלן תמונת המצב בנוגע לאיתור אוכלוסיות נזקקות ברשויות הקולטות שנבדקו:</w:t>
      </w:r>
    </w:p>
    <w:p w:rsidR="00316C5A" w:rsidRPr="00316C5A" w:rsidRDefault="00316C5A" w:rsidP="00316C5A">
      <w:pPr>
        <w:widowControl w:val="0"/>
        <w:spacing w:line="269" w:lineRule="auto"/>
        <w:rPr>
          <w:rFonts w:eastAsia="Calibri"/>
          <w:rtl/>
        </w:rPr>
      </w:pPr>
    </w:p>
    <w:p w:rsidR="00316C5A" w:rsidRPr="00316C5A" w:rsidRDefault="00316C5A" w:rsidP="00316C5A">
      <w:pPr>
        <w:widowControl w:val="0"/>
        <w:spacing w:line="269" w:lineRule="auto"/>
        <w:jc w:val="center"/>
        <w:rPr>
          <w:rFonts w:eastAsia="Calibri"/>
          <w:b/>
          <w:bCs/>
          <w:rtl/>
        </w:rPr>
      </w:pPr>
      <w:r w:rsidRPr="00316C5A">
        <w:rPr>
          <w:rFonts w:eastAsia="Calibri" w:hint="eastAsia"/>
          <w:rtl/>
        </w:rPr>
        <w:t>לוח</w:t>
      </w:r>
      <w:r w:rsidRPr="00316C5A">
        <w:rPr>
          <w:rFonts w:eastAsia="Calibri"/>
          <w:rtl/>
        </w:rPr>
        <w:t xml:space="preserve"> </w:t>
      </w:r>
      <w:r w:rsidRPr="00316C5A">
        <w:rPr>
          <w:rFonts w:eastAsia="Calibri" w:hint="cs"/>
          <w:rtl/>
        </w:rPr>
        <w:t>י3</w:t>
      </w:r>
      <w:r w:rsidRPr="00316C5A">
        <w:rPr>
          <w:rFonts w:eastAsia="Calibri"/>
          <w:rtl/>
        </w:rPr>
        <w:t>:</w:t>
      </w:r>
      <w:r w:rsidRPr="00316C5A">
        <w:rPr>
          <w:rFonts w:eastAsia="Calibri" w:hint="cs"/>
          <w:b/>
          <w:bCs/>
          <w:rtl/>
        </w:rPr>
        <w:t xml:space="preserve"> איתור אוכלוסיות מיוחדות של מפונים ברשויות הקולטות ותוכניות או מתקנים ייעודים</w:t>
      </w:r>
    </w:p>
    <w:tbl>
      <w:tblPr>
        <w:tblStyle w:val="af5"/>
        <w:bidiVisual/>
        <w:tblW w:w="8448" w:type="dxa"/>
        <w:jc w:val="center"/>
        <w:tblLook w:val="04A0" w:firstRow="1" w:lastRow="0" w:firstColumn="1" w:lastColumn="0" w:noHBand="0" w:noVBand="1"/>
      </w:tblPr>
      <w:tblGrid>
        <w:gridCol w:w="1365"/>
        <w:gridCol w:w="2191"/>
        <w:gridCol w:w="4892"/>
      </w:tblGrid>
      <w:tr w:rsidR="00316C5A" w:rsidRPr="00316C5A" w:rsidTr="00223151">
        <w:trPr>
          <w:trHeight w:val="842"/>
          <w:tblHeader/>
          <w:jc w:val="center"/>
        </w:trPr>
        <w:tc>
          <w:tcPr>
            <w:tcW w:w="1365" w:type="dxa"/>
            <w:shd w:val="clear" w:color="auto" w:fill="D9D9D9"/>
          </w:tcPr>
          <w:p w:rsidR="00316C5A" w:rsidRPr="00316C5A" w:rsidRDefault="00316C5A" w:rsidP="00316C5A">
            <w:pPr>
              <w:widowControl w:val="0"/>
              <w:spacing w:line="269" w:lineRule="auto"/>
              <w:jc w:val="center"/>
              <w:rPr>
                <w:rFonts w:ascii="David" w:eastAsia="Calibri" w:hAnsi="David"/>
                <w:b/>
                <w:bCs/>
                <w:sz w:val="22"/>
                <w:szCs w:val="22"/>
                <w:rtl/>
              </w:rPr>
            </w:pPr>
            <w:bookmarkStart w:id="20" w:name="_Hlk155527320"/>
            <w:r w:rsidRPr="00316C5A">
              <w:rPr>
                <w:rFonts w:ascii="David" w:eastAsia="Calibri" w:hAnsi="David"/>
                <w:b/>
                <w:bCs/>
                <w:sz w:val="22"/>
                <w:szCs w:val="22"/>
                <w:rtl/>
              </w:rPr>
              <w:t>הרשות</w:t>
            </w:r>
            <w:r w:rsidRPr="00316C5A">
              <w:rPr>
                <w:rFonts w:ascii="David" w:eastAsia="Calibri" w:hAnsi="David" w:hint="cs"/>
                <w:b/>
                <w:bCs/>
                <w:sz w:val="22"/>
                <w:szCs w:val="22"/>
                <w:rtl/>
              </w:rPr>
              <w:t xml:space="preserve"> הקולטת</w:t>
            </w:r>
          </w:p>
        </w:tc>
        <w:tc>
          <w:tcPr>
            <w:tcW w:w="2191" w:type="dxa"/>
            <w:shd w:val="clear" w:color="auto" w:fill="D9D9D9"/>
          </w:tcPr>
          <w:p w:rsidR="00316C5A" w:rsidRPr="00316C5A" w:rsidRDefault="00316C5A" w:rsidP="00316C5A">
            <w:pPr>
              <w:widowControl w:val="0"/>
              <w:spacing w:line="269" w:lineRule="auto"/>
              <w:jc w:val="center"/>
              <w:rPr>
                <w:rFonts w:eastAsia="Calibri"/>
                <w:b/>
                <w:bCs/>
                <w:sz w:val="22"/>
                <w:szCs w:val="22"/>
                <w:rtl/>
              </w:rPr>
            </w:pPr>
            <w:r w:rsidRPr="00316C5A">
              <w:rPr>
                <w:rFonts w:eastAsia="Calibri" w:hint="cs"/>
                <w:b/>
                <w:bCs/>
                <w:sz w:val="22"/>
                <w:szCs w:val="22"/>
                <w:rtl/>
              </w:rPr>
              <w:t>האם הרשות פעלה לאתר קבוצות אוכלוסייה של מפונים שנזקקו לסיוע מיוחד</w:t>
            </w:r>
          </w:p>
        </w:tc>
        <w:tc>
          <w:tcPr>
            <w:tcW w:w="4892" w:type="dxa"/>
            <w:shd w:val="clear" w:color="auto" w:fill="D9D9D9"/>
          </w:tcPr>
          <w:p w:rsidR="00316C5A" w:rsidRPr="00316C5A" w:rsidRDefault="00316C5A" w:rsidP="00316C5A">
            <w:pPr>
              <w:widowControl w:val="0"/>
              <w:spacing w:line="269" w:lineRule="auto"/>
              <w:jc w:val="center"/>
              <w:rPr>
                <w:rFonts w:eastAsia="Calibri"/>
                <w:b/>
                <w:bCs/>
                <w:sz w:val="22"/>
                <w:szCs w:val="22"/>
                <w:rtl/>
              </w:rPr>
            </w:pPr>
            <w:r w:rsidRPr="00316C5A">
              <w:rPr>
                <w:rFonts w:eastAsia="Calibri" w:hint="cs"/>
                <w:b/>
                <w:bCs/>
                <w:sz w:val="22"/>
                <w:szCs w:val="22"/>
                <w:rtl/>
              </w:rPr>
              <w:t xml:space="preserve">האם לרשות יש תוכניות ייעודיות או שאגף פס"ח הקצה מתקנים ייעודיים בה, לטיפול באוכלוסיות </w:t>
            </w:r>
            <w:r w:rsidRPr="00316C5A">
              <w:rPr>
                <w:rFonts w:eastAsia="Calibri" w:hint="eastAsia"/>
                <w:b/>
                <w:bCs/>
                <w:sz w:val="22"/>
                <w:szCs w:val="22"/>
                <w:rtl/>
              </w:rPr>
              <w:t>מפונים</w:t>
            </w:r>
            <w:r w:rsidRPr="00316C5A">
              <w:rPr>
                <w:rFonts w:eastAsia="Calibri" w:hint="cs"/>
                <w:b/>
                <w:bCs/>
                <w:sz w:val="22"/>
                <w:szCs w:val="22"/>
                <w:rtl/>
              </w:rPr>
              <w:t xml:space="preserve"> נזקקות ולסיוע להן בשעת חירום </w:t>
            </w:r>
          </w:p>
        </w:tc>
      </w:tr>
      <w:tr w:rsidR="00316C5A" w:rsidRPr="00316C5A" w:rsidTr="00316C5A">
        <w:trPr>
          <w:jc w:val="center"/>
        </w:trPr>
        <w:tc>
          <w:tcPr>
            <w:tcW w:w="1365" w:type="dxa"/>
          </w:tcPr>
          <w:p w:rsidR="00316C5A" w:rsidRPr="00316C5A" w:rsidRDefault="00316C5A" w:rsidP="00316C5A">
            <w:pPr>
              <w:widowControl w:val="0"/>
              <w:spacing w:line="269" w:lineRule="auto"/>
              <w:jc w:val="left"/>
              <w:rPr>
                <w:rFonts w:ascii="David" w:eastAsia="Calibri" w:hAnsi="David"/>
                <w:b/>
                <w:bCs/>
                <w:sz w:val="22"/>
                <w:szCs w:val="22"/>
                <w:rtl/>
              </w:rPr>
            </w:pPr>
            <w:bookmarkStart w:id="21" w:name="_Hlk166684678"/>
            <w:r w:rsidRPr="00316C5A">
              <w:rPr>
                <w:rFonts w:ascii="David" w:eastAsia="Calibri" w:hAnsi="David" w:hint="cs"/>
                <w:b/>
                <w:bCs/>
                <w:sz w:val="22"/>
                <w:szCs w:val="22"/>
                <w:rtl/>
              </w:rPr>
              <w:t xml:space="preserve">אילת </w:t>
            </w:r>
          </w:p>
        </w:tc>
        <w:tc>
          <w:tcPr>
            <w:tcW w:w="2191" w:type="dxa"/>
          </w:tcPr>
          <w:p w:rsidR="00316C5A" w:rsidRPr="00316C5A" w:rsidRDefault="00316C5A" w:rsidP="00316C5A">
            <w:pPr>
              <w:widowControl w:val="0"/>
              <w:spacing w:line="269" w:lineRule="auto"/>
              <w:jc w:val="left"/>
              <w:rPr>
                <w:rFonts w:eastAsia="Calibri"/>
                <w:sz w:val="22"/>
                <w:szCs w:val="22"/>
                <w:rtl/>
              </w:rPr>
            </w:pPr>
            <w:r w:rsidRPr="00316C5A">
              <w:rPr>
                <w:rFonts w:eastAsia="Calibri" w:hint="cs"/>
                <w:sz w:val="22"/>
                <w:szCs w:val="22"/>
                <w:rtl/>
              </w:rPr>
              <w:t>כן</w:t>
            </w:r>
          </w:p>
        </w:tc>
        <w:tc>
          <w:tcPr>
            <w:tcW w:w="4892" w:type="dxa"/>
          </w:tcPr>
          <w:p w:rsidR="00316C5A" w:rsidRPr="00316C5A" w:rsidRDefault="00316C5A" w:rsidP="00316C5A">
            <w:pPr>
              <w:widowControl w:val="0"/>
              <w:spacing w:line="269" w:lineRule="auto"/>
              <w:jc w:val="left"/>
              <w:rPr>
                <w:rFonts w:eastAsia="Calibri"/>
                <w:sz w:val="22"/>
                <w:szCs w:val="22"/>
                <w:rtl/>
              </w:rPr>
            </w:pPr>
            <w:r w:rsidRPr="00316C5A">
              <w:rPr>
                <w:rFonts w:eastAsia="Calibri" w:hint="cs"/>
                <w:sz w:val="22"/>
                <w:szCs w:val="22"/>
                <w:rtl/>
              </w:rPr>
              <w:t>כן</w:t>
            </w:r>
          </w:p>
        </w:tc>
      </w:tr>
      <w:tr w:rsidR="00316C5A" w:rsidRPr="00316C5A" w:rsidTr="00316C5A">
        <w:trPr>
          <w:jc w:val="center"/>
        </w:trPr>
        <w:tc>
          <w:tcPr>
            <w:tcW w:w="1365" w:type="dxa"/>
          </w:tcPr>
          <w:p w:rsidR="00316C5A" w:rsidRPr="00316C5A" w:rsidRDefault="00316C5A" w:rsidP="00316C5A">
            <w:pPr>
              <w:widowControl w:val="0"/>
              <w:spacing w:line="269" w:lineRule="auto"/>
              <w:jc w:val="left"/>
              <w:rPr>
                <w:rFonts w:ascii="David" w:eastAsia="Calibri" w:hAnsi="David"/>
                <w:b/>
                <w:bCs/>
                <w:sz w:val="22"/>
                <w:szCs w:val="22"/>
                <w:rtl/>
              </w:rPr>
            </w:pPr>
            <w:r w:rsidRPr="00316C5A">
              <w:rPr>
                <w:rFonts w:ascii="David" w:eastAsia="Calibri" w:hAnsi="David"/>
                <w:b/>
                <w:bCs/>
                <w:sz w:val="22"/>
                <w:szCs w:val="22"/>
                <w:rtl/>
              </w:rPr>
              <w:t>הרצלייה</w:t>
            </w:r>
          </w:p>
        </w:tc>
        <w:tc>
          <w:tcPr>
            <w:tcW w:w="2191" w:type="dxa"/>
          </w:tcPr>
          <w:p w:rsidR="00316C5A" w:rsidRPr="00316C5A" w:rsidRDefault="00316C5A" w:rsidP="00316C5A">
            <w:pPr>
              <w:widowControl w:val="0"/>
              <w:spacing w:line="269" w:lineRule="auto"/>
              <w:jc w:val="left"/>
              <w:rPr>
                <w:rFonts w:eastAsia="Calibri"/>
                <w:sz w:val="22"/>
                <w:szCs w:val="22"/>
                <w:rtl/>
              </w:rPr>
            </w:pPr>
            <w:r w:rsidRPr="00316C5A">
              <w:rPr>
                <w:rFonts w:eastAsia="Calibri" w:hint="cs"/>
                <w:sz w:val="22"/>
                <w:szCs w:val="22"/>
                <w:rtl/>
              </w:rPr>
              <w:t>כן</w:t>
            </w:r>
          </w:p>
        </w:tc>
        <w:tc>
          <w:tcPr>
            <w:tcW w:w="4892" w:type="dxa"/>
          </w:tcPr>
          <w:p w:rsidR="00316C5A" w:rsidRPr="00316C5A" w:rsidRDefault="00316C5A" w:rsidP="00316C5A">
            <w:pPr>
              <w:widowControl w:val="0"/>
              <w:spacing w:line="269" w:lineRule="auto"/>
              <w:jc w:val="left"/>
              <w:rPr>
                <w:rFonts w:eastAsia="Calibri"/>
                <w:sz w:val="22"/>
                <w:szCs w:val="22"/>
                <w:rtl/>
              </w:rPr>
            </w:pPr>
            <w:r w:rsidRPr="00316C5A">
              <w:rPr>
                <w:rFonts w:eastAsia="Calibri" w:hint="cs"/>
                <w:sz w:val="22"/>
                <w:szCs w:val="22"/>
                <w:rtl/>
              </w:rPr>
              <w:t>כן</w:t>
            </w:r>
          </w:p>
        </w:tc>
      </w:tr>
      <w:tr w:rsidR="00316C5A" w:rsidRPr="00316C5A" w:rsidTr="00316C5A">
        <w:trPr>
          <w:jc w:val="center"/>
        </w:trPr>
        <w:tc>
          <w:tcPr>
            <w:tcW w:w="1365" w:type="dxa"/>
          </w:tcPr>
          <w:p w:rsidR="00316C5A" w:rsidRPr="00316C5A" w:rsidRDefault="00316C5A" w:rsidP="00316C5A">
            <w:pPr>
              <w:widowControl w:val="0"/>
              <w:spacing w:line="269" w:lineRule="auto"/>
              <w:jc w:val="left"/>
              <w:rPr>
                <w:rFonts w:ascii="David" w:eastAsia="Calibri" w:hAnsi="David"/>
                <w:b/>
                <w:bCs/>
                <w:sz w:val="22"/>
                <w:szCs w:val="22"/>
                <w:rtl/>
              </w:rPr>
            </w:pPr>
            <w:r w:rsidRPr="00316C5A">
              <w:rPr>
                <w:rFonts w:ascii="David" w:eastAsia="Calibri" w:hAnsi="David"/>
                <w:b/>
                <w:bCs/>
                <w:sz w:val="22"/>
                <w:szCs w:val="22"/>
                <w:rtl/>
              </w:rPr>
              <w:t>חיפה</w:t>
            </w:r>
          </w:p>
        </w:tc>
        <w:tc>
          <w:tcPr>
            <w:tcW w:w="2191" w:type="dxa"/>
          </w:tcPr>
          <w:p w:rsidR="00316C5A" w:rsidRPr="00316C5A" w:rsidRDefault="00316C5A" w:rsidP="00316C5A">
            <w:pPr>
              <w:widowControl w:val="0"/>
              <w:spacing w:line="269" w:lineRule="auto"/>
              <w:jc w:val="left"/>
              <w:rPr>
                <w:rFonts w:eastAsia="Calibri"/>
                <w:sz w:val="22"/>
                <w:szCs w:val="22"/>
                <w:rtl/>
              </w:rPr>
            </w:pPr>
            <w:r w:rsidRPr="00316C5A">
              <w:rPr>
                <w:rFonts w:eastAsia="Calibri" w:hint="cs"/>
                <w:sz w:val="22"/>
                <w:szCs w:val="22"/>
                <w:rtl/>
              </w:rPr>
              <w:t>כן</w:t>
            </w:r>
          </w:p>
        </w:tc>
        <w:tc>
          <w:tcPr>
            <w:tcW w:w="4892" w:type="dxa"/>
          </w:tcPr>
          <w:p w:rsidR="00316C5A" w:rsidRPr="00316C5A" w:rsidRDefault="00316C5A" w:rsidP="00316C5A">
            <w:pPr>
              <w:widowControl w:val="0"/>
              <w:spacing w:line="269" w:lineRule="auto"/>
              <w:jc w:val="left"/>
              <w:rPr>
                <w:rFonts w:eastAsia="Calibri"/>
                <w:sz w:val="22"/>
                <w:szCs w:val="22"/>
                <w:rtl/>
              </w:rPr>
            </w:pPr>
            <w:r w:rsidRPr="00316C5A">
              <w:rPr>
                <w:rFonts w:eastAsia="Calibri" w:hint="cs"/>
                <w:sz w:val="22"/>
                <w:szCs w:val="22"/>
                <w:rtl/>
              </w:rPr>
              <w:t>לא</w:t>
            </w:r>
          </w:p>
        </w:tc>
      </w:tr>
      <w:tr w:rsidR="00316C5A" w:rsidRPr="00316C5A" w:rsidTr="00316C5A">
        <w:trPr>
          <w:jc w:val="center"/>
        </w:trPr>
        <w:tc>
          <w:tcPr>
            <w:tcW w:w="1365" w:type="dxa"/>
          </w:tcPr>
          <w:p w:rsidR="00316C5A" w:rsidRPr="00316C5A" w:rsidRDefault="00316C5A" w:rsidP="00316C5A">
            <w:pPr>
              <w:widowControl w:val="0"/>
              <w:spacing w:line="269" w:lineRule="auto"/>
              <w:jc w:val="left"/>
              <w:rPr>
                <w:rFonts w:ascii="David" w:eastAsia="Calibri" w:hAnsi="David"/>
                <w:b/>
                <w:bCs/>
                <w:sz w:val="22"/>
                <w:szCs w:val="22"/>
                <w:rtl/>
              </w:rPr>
            </w:pPr>
            <w:r w:rsidRPr="00316C5A">
              <w:rPr>
                <w:rFonts w:ascii="David" w:eastAsia="Calibri" w:hAnsi="David"/>
                <w:b/>
                <w:bCs/>
                <w:sz w:val="22"/>
                <w:szCs w:val="22"/>
                <w:rtl/>
              </w:rPr>
              <w:t xml:space="preserve">טבריה </w:t>
            </w:r>
          </w:p>
        </w:tc>
        <w:tc>
          <w:tcPr>
            <w:tcW w:w="2191" w:type="dxa"/>
          </w:tcPr>
          <w:p w:rsidR="00316C5A" w:rsidRPr="00316C5A" w:rsidRDefault="00316C5A" w:rsidP="00316C5A">
            <w:pPr>
              <w:widowControl w:val="0"/>
              <w:spacing w:line="269" w:lineRule="auto"/>
              <w:jc w:val="left"/>
              <w:rPr>
                <w:rFonts w:eastAsia="Calibri"/>
                <w:sz w:val="22"/>
                <w:szCs w:val="22"/>
                <w:rtl/>
              </w:rPr>
            </w:pPr>
            <w:r w:rsidRPr="00316C5A">
              <w:rPr>
                <w:rFonts w:eastAsia="Calibri" w:hint="cs"/>
                <w:sz w:val="22"/>
                <w:szCs w:val="22"/>
                <w:rtl/>
              </w:rPr>
              <w:t>כן</w:t>
            </w:r>
          </w:p>
        </w:tc>
        <w:tc>
          <w:tcPr>
            <w:tcW w:w="4892" w:type="dxa"/>
          </w:tcPr>
          <w:p w:rsidR="00316C5A" w:rsidRPr="00316C5A" w:rsidRDefault="00316C5A" w:rsidP="00316C5A">
            <w:pPr>
              <w:widowControl w:val="0"/>
              <w:spacing w:line="269" w:lineRule="auto"/>
              <w:jc w:val="left"/>
              <w:rPr>
                <w:rFonts w:eastAsia="Calibri"/>
                <w:sz w:val="22"/>
                <w:szCs w:val="22"/>
                <w:rtl/>
              </w:rPr>
            </w:pPr>
            <w:r w:rsidRPr="00316C5A">
              <w:rPr>
                <w:rFonts w:eastAsia="Calibri"/>
                <w:sz w:val="22"/>
                <w:szCs w:val="22"/>
                <w:rtl/>
              </w:rPr>
              <w:t>משרד הרווחה</w:t>
            </w:r>
            <w:r w:rsidRPr="00316C5A">
              <w:rPr>
                <w:rFonts w:eastAsia="Calibri" w:hint="cs"/>
                <w:sz w:val="22"/>
                <w:szCs w:val="22"/>
                <w:rtl/>
              </w:rPr>
              <w:t xml:space="preserve"> הקצה</w:t>
            </w:r>
            <w:r w:rsidRPr="00316C5A">
              <w:rPr>
                <w:rFonts w:eastAsia="Calibri"/>
                <w:sz w:val="22"/>
                <w:szCs w:val="22"/>
                <w:rtl/>
              </w:rPr>
              <w:t xml:space="preserve"> </w:t>
            </w:r>
            <w:r w:rsidRPr="00316C5A">
              <w:rPr>
                <w:rFonts w:eastAsia="Calibri" w:hint="cs"/>
                <w:sz w:val="22"/>
                <w:szCs w:val="22"/>
                <w:rtl/>
              </w:rPr>
              <w:t>מסגרות לקליטת</w:t>
            </w:r>
            <w:r w:rsidRPr="00316C5A">
              <w:rPr>
                <w:rFonts w:eastAsia="Calibri"/>
                <w:sz w:val="22"/>
                <w:szCs w:val="22"/>
                <w:rtl/>
              </w:rPr>
              <w:t xml:space="preserve"> </w:t>
            </w:r>
            <w:r w:rsidRPr="00316C5A">
              <w:rPr>
                <w:rFonts w:eastAsia="Calibri" w:hint="cs"/>
                <w:sz w:val="22"/>
                <w:szCs w:val="22"/>
                <w:rtl/>
              </w:rPr>
              <w:t xml:space="preserve">אנשים עם </w:t>
            </w:r>
            <w:r w:rsidRPr="00316C5A">
              <w:rPr>
                <w:rFonts w:eastAsia="Calibri"/>
                <w:sz w:val="22"/>
                <w:szCs w:val="22"/>
                <w:rtl/>
              </w:rPr>
              <w:t>צרכים</w:t>
            </w:r>
            <w:r w:rsidRPr="00316C5A">
              <w:rPr>
                <w:rFonts w:eastAsia="Calibri" w:hint="cs"/>
                <w:sz w:val="22"/>
                <w:szCs w:val="22"/>
                <w:rtl/>
              </w:rPr>
              <w:t xml:space="preserve"> </w:t>
            </w:r>
            <w:r w:rsidRPr="00316C5A">
              <w:rPr>
                <w:rFonts w:eastAsia="Calibri"/>
                <w:sz w:val="22"/>
                <w:szCs w:val="22"/>
                <w:rtl/>
              </w:rPr>
              <w:t>מיוחדים</w:t>
            </w:r>
            <w:r w:rsidRPr="00316C5A">
              <w:rPr>
                <w:rFonts w:eastAsia="Calibri" w:hint="cs"/>
                <w:sz w:val="22"/>
                <w:szCs w:val="22"/>
                <w:rtl/>
              </w:rPr>
              <w:t xml:space="preserve"> ואזרחים ותיקים חסרי תמיכה במוסדות ייעודיים</w:t>
            </w:r>
            <w:r w:rsidRPr="00316C5A">
              <w:rPr>
                <w:rFonts w:eastAsia="Calibri"/>
                <w:sz w:val="22"/>
                <w:szCs w:val="22"/>
                <w:rtl/>
              </w:rPr>
              <w:t>.</w:t>
            </w:r>
            <w:r w:rsidRPr="00316C5A">
              <w:rPr>
                <w:rFonts w:eastAsia="Calibri" w:hint="cs"/>
                <w:sz w:val="22"/>
                <w:szCs w:val="22"/>
                <w:rtl/>
              </w:rPr>
              <w:t xml:space="preserve"> הטיפול באוכלוסייה עם צרכים מיוחדים היה באחריות הרשויות המפונות.</w:t>
            </w:r>
          </w:p>
        </w:tc>
      </w:tr>
      <w:tr w:rsidR="00316C5A" w:rsidRPr="00316C5A" w:rsidTr="00316C5A">
        <w:trPr>
          <w:jc w:val="center"/>
        </w:trPr>
        <w:tc>
          <w:tcPr>
            <w:tcW w:w="1365" w:type="dxa"/>
          </w:tcPr>
          <w:p w:rsidR="00316C5A" w:rsidRPr="00316C5A" w:rsidRDefault="00316C5A" w:rsidP="00316C5A">
            <w:pPr>
              <w:widowControl w:val="0"/>
              <w:spacing w:line="269" w:lineRule="auto"/>
              <w:jc w:val="left"/>
              <w:rPr>
                <w:rFonts w:ascii="David" w:eastAsia="Calibri" w:hAnsi="David"/>
                <w:b/>
                <w:bCs/>
                <w:sz w:val="22"/>
                <w:szCs w:val="22"/>
                <w:rtl/>
              </w:rPr>
            </w:pPr>
            <w:r w:rsidRPr="00316C5A">
              <w:rPr>
                <w:rFonts w:ascii="David" w:eastAsia="Calibri" w:hAnsi="David"/>
                <w:b/>
                <w:bCs/>
                <w:sz w:val="22"/>
                <w:szCs w:val="22"/>
                <w:rtl/>
              </w:rPr>
              <w:t>ירושלים</w:t>
            </w:r>
          </w:p>
        </w:tc>
        <w:tc>
          <w:tcPr>
            <w:tcW w:w="2191" w:type="dxa"/>
          </w:tcPr>
          <w:p w:rsidR="00316C5A" w:rsidRPr="00316C5A" w:rsidRDefault="00316C5A" w:rsidP="00316C5A">
            <w:pPr>
              <w:widowControl w:val="0"/>
              <w:spacing w:line="269" w:lineRule="auto"/>
              <w:jc w:val="left"/>
              <w:rPr>
                <w:rFonts w:ascii="Arial" w:eastAsia="Calibri" w:hAnsi="Arial"/>
                <w:sz w:val="22"/>
                <w:szCs w:val="22"/>
                <w:rtl/>
              </w:rPr>
            </w:pPr>
            <w:r w:rsidRPr="00316C5A">
              <w:rPr>
                <w:rFonts w:eastAsia="Calibri" w:hint="cs"/>
                <w:sz w:val="22"/>
                <w:szCs w:val="22"/>
                <w:rtl/>
              </w:rPr>
              <w:t>כן</w:t>
            </w:r>
          </w:p>
        </w:tc>
        <w:tc>
          <w:tcPr>
            <w:tcW w:w="4892" w:type="dxa"/>
          </w:tcPr>
          <w:p w:rsidR="00316C5A" w:rsidRPr="00316C5A" w:rsidRDefault="00316C5A" w:rsidP="00316C5A">
            <w:pPr>
              <w:widowControl w:val="0"/>
              <w:spacing w:line="269" w:lineRule="auto"/>
              <w:jc w:val="left"/>
              <w:rPr>
                <w:rFonts w:eastAsia="Calibri"/>
                <w:sz w:val="22"/>
                <w:szCs w:val="22"/>
                <w:rtl/>
              </w:rPr>
            </w:pPr>
            <w:r w:rsidRPr="00316C5A">
              <w:rPr>
                <w:rFonts w:eastAsia="Calibri" w:hint="cs"/>
                <w:sz w:val="22"/>
                <w:szCs w:val="22"/>
                <w:rtl/>
              </w:rPr>
              <w:t>כן, אך המתקנים והתוכניות אינם ביוזמת העירייה,</w:t>
            </w:r>
            <w:r w:rsidRPr="00316C5A">
              <w:rPr>
                <w:rFonts w:eastAsia="Calibri"/>
                <w:sz w:val="22"/>
                <w:szCs w:val="22"/>
                <w:rtl/>
              </w:rPr>
              <w:t xml:space="preserve"> אלא </w:t>
            </w:r>
            <w:r w:rsidRPr="00316C5A">
              <w:rPr>
                <w:rFonts w:eastAsia="Calibri" w:hint="cs"/>
                <w:sz w:val="22"/>
                <w:szCs w:val="22"/>
                <w:rtl/>
              </w:rPr>
              <w:t xml:space="preserve">נוהלו </w:t>
            </w:r>
            <w:r w:rsidRPr="00316C5A">
              <w:rPr>
                <w:rFonts w:eastAsia="Calibri"/>
                <w:sz w:val="22"/>
                <w:szCs w:val="22"/>
                <w:rtl/>
              </w:rPr>
              <w:t>ע</w:t>
            </w:r>
            <w:r w:rsidRPr="00316C5A">
              <w:rPr>
                <w:rFonts w:eastAsia="Calibri" w:hint="cs"/>
                <w:sz w:val="22"/>
                <w:szCs w:val="22"/>
                <w:rtl/>
              </w:rPr>
              <w:t>ל ידי</w:t>
            </w:r>
            <w:r w:rsidRPr="00316C5A">
              <w:rPr>
                <w:rFonts w:eastAsia="Calibri"/>
                <w:sz w:val="22"/>
                <w:szCs w:val="22"/>
                <w:rtl/>
              </w:rPr>
              <w:t xml:space="preserve"> הממשלה והרשויות המפונות</w:t>
            </w:r>
            <w:r w:rsidRPr="00316C5A">
              <w:rPr>
                <w:rFonts w:eastAsia="Calibri" w:hint="cs"/>
                <w:sz w:val="22"/>
                <w:szCs w:val="22"/>
                <w:rtl/>
              </w:rPr>
              <w:t>.</w:t>
            </w:r>
          </w:p>
        </w:tc>
      </w:tr>
      <w:bookmarkEnd w:id="21"/>
      <w:tr w:rsidR="00316C5A" w:rsidRPr="00316C5A" w:rsidTr="00316C5A">
        <w:trPr>
          <w:jc w:val="center"/>
        </w:trPr>
        <w:tc>
          <w:tcPr>
            <w:tcW w:w="1365" w:type="dxa"/>
          </w:tcPr>
          <w:p w:rsidR="00316C5A" w:rsidRPr="00316C5A" w:rsidRDefault="00316C5A" w:rsidP="00316C5A">
            <w:pPr>
              <w:widowControl w:val="0"/>
              <w:spacing w:line="269" w:lineRule="auto"/>
              <w:jc w:val="left"/>
              <w:rPr>
                <w:rFonts w:ascii="David" w:eastAsia="Calibri" w:hAnsi="David"/>
                <w:b/>
                <w:bCs/>
                <w:sz w:val="22"/>
                <w:szCs w:val="22"/>
                <w:rtl/>
              </w:rPr>
            </w:pPr>
            <w:r w:rsidRPr="00316C5A">
              <w:rPr>
                <w:rFonts w:ascii="David" w:eastAsia="Calibri" w:hAnsi="David"/>
                <w:b/>
                <w:bCs/>
                <w:sz w:val="22"/>
                <w:szCs w:val="22"/>
                <w:rtl/>
              </w:rPr>
              <w:t>נוף הגליל</w:t>
            </w:r>
          </w:p>
        </w:tc>
        <w:tc>
          <w:tcPr>
            <w:tcW w:w="2191" w:type="dxa"/>
          </w:tcPr>
          <w:p w:rsidR="00316C5A" w:rsidRPr="00316C5A" w:rsidRDefault="00316C5A" w:rsidP="00316C5A">
            <w:pPr>
              <w:widowControl w:val="0"/>
              <w:spacing w:line="269" w:lineRule="auto"/>
              <w:jc w:val="left"/>
              <w:rPr>
                <w:rFonts w:eastAsia="Calibri"/>
                <w:sz w:val="22"/>
                <w:szCs w:val="22"/>
                <w:rtl/>
              </w:rPr>
            </w:pPr>
            <w:r w:rsidRPr="00316C5A">
              <w:rPr>
                <w:rFonts w:eastAsia="Calibri" w:hint="cs"/>
                <w:sz w:val="22"/>
                <w:szCs w:val="22"/>
                <w:rtl/>
              </w:rPr>
              <w:t>כן</w:t>
            </w:r>
          </w:p>
        </w:tc>
        <w:tc>
          <w:tcPr>
            <w:tcW w:w="4892" w:type="dxa"/>
          </w:tcPr>
          <w:p w:rsidR="00316C5A" w:rsidRPr="00316C5A" w:rsidRDefault="00316C5A" w:rsidP="00316C5A">
            <w:pPr>
              <w:widowControl w:val="0"/>
              <w:spacing w:line="269" w:lineRule="auto"/>
              <w:jc w:val="left"/>
              <w:rPr>
                <w:rFonts w:eastAsia="Calibri"/>
                <w:sz w:val="22"/>
                <w:szCs w:val="22"/>
                <w:rtl/>
              </w:rPr>
            </w:pPr>
            <w:r w:rsidRPr="00316C5A">
              <w:rPr>
                <w:rFonts w:eastAsia="Calibri" w:hint="cs"/>
                <w:sz w:val="22"/>
                <w:szCs w:val="22"/>
                <w:rtl/>
              </w:rPr>
              <w:t>לא.</w:t>
            </w:r>
            <w:r w:rsidRPr="00316C5A">
              <w:rPr>
                <w:rFonts w:eastAsia="Calibri"/>
                <w:sz w:val="22"/>
                <w:szCs w:val="22"/>
                <w:rtl/>
              </w:rPr>
              <w:t xml:space="preserve"> פעוט ש</w:t>
            </w:r>
            <w:r w:rsidRPr="00316C5A">
              <w:rPr>
                <w:rFonts w:eastAsia="Calibri" w:hint="cs"/>
                <w:sz w:val="22"/>
                <w:szCs w:val="22"/>
                <w:rtl/>
              </w:rPr>
              <w:t>ו</w:t>
            </w:r>
            <w:r w:rsidRPr="00316C5A">
              <w:rPr>
                <w:rFonts w:eastAsia="Calibri"/>
                <w:sz w:val="22"/>
                <w:szCs w:val="22"/>
                <w:rtl/>
              </w:rPr>
              <w:t xml:space="preserve">לב במעון יום </w:t>
            </w:r>
            <w:r w:rsidRPr="00316C5A">
              <w:rPr>
                <w:rFonts w:eastAsia="Calibri" w:hint="cs"/>
                <w:sz w:val="22"/>
                <w:szCs w:val="22"/>
                <w:rtl/>
              </w:rPr>
              <w:t>שי</w:t>
            </w:r>
            <w:r w:rsidRPr="00316C5A">
              <w:rPr>
                <w:rFonts w:eastAsia="Calibri"/>
                <w:sz w:val="22"/>
                <w:szCs w:val="22"/>
                <w:rtl/>
              </w:rPr>
              <w:t>קומ</w:t>
            </w:r>
            <w:r w:rsidRPr="00316C5A">
              <w:rPr>
                <w:rFonts w:eastAsia="Calibri" w:hint="cs"/>
                <w:sz w:val="22"/>
                <w:szCs w:val="22"/>
                <w:rtl/>
              </w:rPr>
              <w:t>י</w:t>
            </w:r>
            <w:r w:rsidRPr="00316C5A">
              <w:rPr>
                <w:rFonts w:eastAsia="Calibri"/>
                <w:sz w:val="22"/>
                <w:szCs w:val="22"/>
                <w:rtl/>
              </w:rPr>
              <w:t xml:space="preserve"> ע</w:t>
            </w:r>
            <w:r w:rsidRPr="00316C5A">
              <w:rPr>
                <w:rFonts w:eastAsia="Calibri" w:hint="cs"/>
                <w:sz w:val="22"/>
                <w:szCs w:val="22"/>
                <w:rtl/>
              </w:rPr>
              <w:t>ל ידי</w:t>
            </w:r>
            <w:r w:rsidRPr="00316C5A">
              <w:rPr>
                <w:rFonts w:eastAsia="Calibri"/>
                <w:sz w:val="22"/>
                <w:szCs w:val="22"/>
                <w:rtl/>
              </w:rPr>
              <w:t xml:space="preserve"> </w:t>
            </w:r>
            <w:r w:rsidRPr="00316C5A">
              <w:rPr>
                <w:rFonts w:eastAsia="Calibri" w:hint="cs"/>
                <w:sz w:val="22"/>
                <w:szCs w:val="22"/>
                <w:rtl/>
              </w:rPr>
              <w:t>מחלקת</w:t>
            </w:r>
            <w:r w:rsidRPr="00316C5A">
              <w:rPr>
                <w:rFonts w:eastAsia="Calibri"/>
                <w:sz w:val="22"/>
                <w:szCs w:val="22"/>
                <w:rtl/>
              </w:rPr>
              <w:t xml:space="preserve"> הרווחה ומשרד הרווחה</w:t>
            </w:r>
            <w:r w:rsidRPr="00316C5A">
              <w:rPr>
                <w:rFonts w:eastAsia="Calibri" w:hint="cs"/>
                <w:sz w:val="22"/>
                <w:szCs w:val="22"/>
                <w:rtl/>
              </w:rPr>
              <w:t>.</w:t>
            </w:r>
          </w:p>
        </w:tc>
      </w:tr>
      <w:tr w:rsidR="00316C5A" w:rsidRPr="00316C5A" w:rsidTr="00316C5A">
        <w:trPr>
          <w:jc w:val="center"/>
        </w:trPr>
        <w:tc>
          <w:tcPr>
            <w:tcW w:w="1365" w:type="dxa"/>
            <w:shd w:val="clear" w:color="auto" w:fill="auto"/>
          </w:tcPr>
          <w:p w:rsidR="00316C5A" w:rsidRPr="00316C5A" w:rsidRDefault="00316C5A" w:rsidP="00316C5A">
            <w:pPr>
              <w:widowControl w:val="0"/>
              <w:spacing w:line="269" w:lineRule="auto"/>
              <w:jc w:val="left"/>
              <w:rPr>
                <w:rFonts w:ascii="David" w:eastAsia="Calibri" w:hAnsi="David"/>
                <w:b/>
                <w:bCs/>
                <w:sz w:val="22"/>
                <w:szCs w:val="22"/>
              </w:rPr>
            </w:pPr>
            <w:r w:rsidRPr="00316C5A">
              <w:rPr>
                <w:rFonts w:ascii="David" w:eastAsia="Calibri" w:hAnsi="David"/>
                <w:b/>
                <w:bCs/>
                <w:sz w:val="22"/>
                <w:szCs w:val="22"/>
                <w:rtl/>
              </w:rPr>
              <w:t>נתניה</w:t>
            </w:r>
          </w:p>
        </w:tc>
        <w:tc>
          <w:tcPr>
            <w:tcW w:w="2191" w:type="dxa"/>
            <w:shd w:val="clear" w:color="auto" w:fill="auto"/>
          </w:tcPr>
          <w:p w:rsidR="00316C5A" w:rsidRPr="00316C5A" w:rsidRDefault="00316C5A" w:rsidP="00316C5A">
            <w:pPr>
              <w:widowControl w:val="0"/>
              <w:spacing w:line="269" w:lineRule="auto"/>
              <w:jc w:val="left"/>
              <w:rPr>
                <w:rFonts w:eastAsia="Calibri"/>
                <w:sz w:val="22"/>
                <w:szCs w:val="22"/>
                <w:rtl/>
              </w:rPr>
            </w:pPr>
            <w:r w:rsidRPr="00316C5A">
              <w:rPr>
                <w:rFonts w:eastAsia="Calibri" w:hint="cs"/>
                <w:sz w:val="22"/>
                <w:szCs w:val="22"/>
                <w:rtl/>
              </w:rPr>
              <w:t>כן</w:t>
            </w:r>
          </w:p>
        </w:tc>
        <w:tc>
          <w:tcPr>
            <w:tcW w:w="4892" w:type="dxa"/>
            <w:shd w:val="clear" w:color="auto" w:fill="auto"/>
          </w:tcPr>
          <w:p w:rsidR="00316C5A" w:rsidRPr="00316C5A" w:rsidRDefault="00316C5A" w:rsidP="00316C5A">
            <w:pPr>
              <w:widowControl w:val="0"/>
              <w:spacing w:line="269" w:lineRule="auto"/>
              <w:jc w:val="left"/>
              <w:rPr>
                <w:rFonts w:eastAsia="Calibri"/>
                <w:sz w:val="22"/>
                <w:szCs w:val="22"/>
                <w:rtl/>
              </w:rPr>
            </w:pPr>
            <w:r w:rsidRPr="00316C5A">
              <w:rPr>
                <w:rFonts w:eastAsia="Calibri" w:hint="cs"/>
                <w:sz w:val="22"/>
                <w:szCs w:val="22"/>
                <w:rtl/>
              </w:rPr>
              <w:t>כן</w:t>
            </w:r>
          </w:p>
        </w:tc>
      </w:tr>
      <w:tr w:rsidR="00316C5A" w:rsidRPr="00316C5A" w:rsidTr="00316C5A">
        <w:trPr>
          <w:jc w:val="center"/>
        </w:trPr>
        <w:tc>
          <w:tcPr>
            <w:tcW w:w="1365" w:type="dxa"/>
          </w:tcPr>
          <w:p w:rsidR="00316C5A" w:rsidRPr="00316C5A" w:rsidRDefault="00316C5A" w:rsidP="00316C5A">
            <w:pPr>
              <w:widowControl w:val="0"/>
              <w:spacing w:line="269" w:lineRule="auto"/>
              <w:jc w:val="left"/>
              <w:rPr>
                <w:rFonts w:ascii="David" w:eastAsia="Calibri" w:hAnsi="David"/>
                <w:b/>
                <w:bCs/>
                <w:sz w:val="22"/>
                <w:szCs w:val="22"/>
                <w:rtl/>
              </w:rPr>
            </w:pPr>
            <w:r w:rsidRPr="00316C5A">
              <w:rPr>
                <w:rFonts w:ascii="David" w:eastAsia="Calibri" w:hAnsi="David"/>
                <w:b/>
                <w:bCs/>
                <w:sz w:val="22"/>
                <w:szCs w:val="22"/>
                <w:rtl/>
              </w:rPr>
              <w:t>רמת גן</w:t>
            </w:r>
          </w:p>
        </w:tc>
        <w:tc>
          <w:tcPr>
            <w:tcW w:w="2191" w:type="dxa"/>
          </w:tcPr>
          <w:p w:rsidR="00316C5A" w:rsidRPr="00316C5A" w:rsidRDefault="00316C5A" w:rsidP="00316C5A">
            <w:pPr>
              <w:widowControl w:val="0"/>
              <w:spacing w:line="269" w:lineRule="auto"/>
              <w:jc w:val="left"/>
              <w:rPr>
                <w:rFonts w:eastAsia="Calibri"/>
                <w:sz w:val="22"/>
                <w:szCs w:val="22"/>
                <w:rtl/>
              </w:rPr>
            </w:pPr>
            <w:r w:rsidRPr="00316C5A">
              <w:rPr>
                <w:rFonts w:eastAsia="Calibri" w:hint="cs"/>
                <w:sz w:val="22"/>
                <w:szCs w:val="22"/>
                <w:rtl/>
              </w:rPr>
              <w:t>כן</w:t>
            </w:r>
          </w:p>
        </w:tc>
        <w:tc>
          <w:tcPr>
            <w:tcW w:w="4892" w:type="dxa"/>
          </w:tcPr>
          <w:p w:rsidR="00316C5A" w:rsidRPr="00316C5A" w:rsidRDefault="00316C5A" w:rsidP="00316C5A">
            <w:pPr>
              <w:widowControl w:val="0"/>
              <w:spacing w:line="269" w:lineRule="auto"/>
              <w:jc w:val="left"/>
              <w:rPr>
                <w:rFonts w:eastAsia="Calibri"/>
                <w:sz w:val="22"/>
                <w:szCs w:val="22"/>
              </w:rPr>
            </w:pPr>
            <w:r w:rsidRPr="00316C5A">
              <w:rPr>
                <w:rFonts w:eastAsia="Calibri" w:hint="cs"/>
                <w:sz w:val="22"/>
                <w:szCs w:val="22"/>
                <w:rtl/>
              </w:rPr>
              <w:t>כן</w:t>
            </w:r>
          </w:p>
        </w:tc>
      </w:tr>
      <w:tr w:rsidR="00316C5A" w:rsidRPr="00316C5A" w:rsidTr="00316C5A">
        <w:trPr>
          <w:jc w:val="center"/>
        </w:trPr>
        <w:tc>
          <w:tcPr>
            <w:tcW w:w="1365" w:type="dxa"/>
          </w:tcPr>
          <w:p w:rsidR="00316C5A" w:rsidRPr="00316C5A" w:rsidRDefault="00316C5A" w:rsidP="00316C5A">
            <w:pPr>
              <w:widowControl w:val="0"/>
              <w:spacing w:line="269" w:lineRule="auto"/>
              <w:jc w:val="left"/>
              <w:rPr>
                <w:rFonts w:ascii="David" w:eastAsia="Calibri" w:hAnsi="David"/>
                <w:b/>
                <w:bCs/>
                <w:sz w:val="22"/>
                <w:szCs w:val="22"/>
              </w:rPr>
            </w:pPr>
            <w:r w:rsidRPr="00316C5A">
              <w:rPr>
                <w:rFonts w:ascii="David" w:eastAsia="Calibri" w:hAnsi="David"/>
                <w:b/>
                <w:bCs/>
                <w:sz w:val="22"/>
                <w:szCs w:val="22"/>
                <w:rtl/>
              </w:rPr>
              <w:lastRenderedPageBreak/>
              <w:t>תל אביב-יפו</w:t>
            </w:r>
          </w:p>
        </w:tc>
        <w:tc>
          <w:tcPr>
            <w:tcW w:w="2191" w:type="dxa"/>
          </w:tcPr>
          <w:p w:rsidR="00316C5A" w:rsidRPr="00316C5A" w:rsidRDefault="00316C5A" w:rsidP="00316C5A">
            <w:pPr>
              <w:widowControl w:val="0"/>
              <w:spacing w:line="269" w:lineRule="auto"/>
              <w:jc w:val="left"/>
              <w:rPr>
                <w:rFonts w:eastAsia="Calibri"/>
                <w:sz w:val="22"/>
                <w:szCs w:val="22"/>
                <w:rtl/>
              </w:rPr>
            </w:pPr>
            <w:r w:rsidRPr="00316C5A">
              <w:rPr>
                <w:rFonts w:eastAsia="Calibri" w:hint="cs"/>
                <w:sz w:val="22"/>
                <w:szCs w:val="22"/>
                <w:rtl/>
              </w:rPr>
              <w:t>כן</w:t>
            </w:r>
          </w:p>
        </w:tc>
        <w:tc>
          <w:tcPr>
            <w:tcW w:w="4892" w:type="dxa"/>
          </w:tcPr>
          <w:p w:rsidR="00316C5A" w:rsidRPr="00316C5A" w:rsidRDefault="00316C5A" w:rsidP="00316C5A">
            <w:pPr>
              <w:widowControl w:val="0"/>
              <w:spacing w:line="269" w:lineRule="auto"/>
              <w:jc w:val="left"/>
              <w:rPr>
                <w:rFonts w:eastAsia="Calibri"/>
                <w:sz w:val="22"/>
                <w:szCs w:val="22"/>
              </w:rPr>
            </w:pPr>
            <w:r w:rsidRPr="00316C5A">
              <w:rPr>
                <w:rFonts w:eastAsia="Calibri" w:hint="cs"/>
                <w:sz w:val="22"/>
                <w:szCs w:val="22"/>
                <w:rtl/>
              </w:rPr>
              <w:t>כן</w:t>
            </w:r>
          </w:p>
        </w:tc>
      </w:tr>
      <w:tr w:rsidR="00316C5A" w:rsidRPr="00316C5A" w:rsidTr="00316C5A">
        <w:trPr>
          <w:jc w:val="center"/>
        </w:trPr>
        <w:tc>
          <w:tcPr>
            <w:tcW w:w="1365" w:type="dxa"/>
          </w:tcPr>
          <w:p w:rsidR="00316C5A" w:rsidRPr="00316C5A" w:rsidRDefault="00316C5A" w:rsidP="00316C5A">
            <w:pPr>
              <w:widowControl w:val="0"/>
              <w:spacing w:line="269" w:lineRule="auto"/>
              <w:jc w:val="left"/>
              <w:rPr>
                <w:rFonts w:ascii="David" w:eastAsia="Calibri" w:hAnsi="David"/>
                <w:b/>
                <w:bCs/>
                <w:sz w:val="22"/>
                <w:szCs w:val="22"/>
                <w:rtl/>
              </w:rPr>
            </w:pPr>
            <w:r w:rsidRPr="00316C5A">
              <w:rPr>
                <w:rFonts w:ascii="David" w:eastAsia="Calibri" w:hAnsi="David"/>
                <w:b/>
                <w:bCs/>
                <w:sz w:val="22"/>
                <w:szCs w:val="22"/>
                <w:rtl/>
              </w:rPr>
              <w:t>ז</w:t>
            </w:r>
            <w:r w:rsidRPr="00316C5A">
              <w:rPr>
                <w:rFonts w:ascii="David" w:eastAsia="Calibri" w:hAnsi="David" w:hint="cs"/>
                <w:b/>
                <w:bCs/>
                <w:sz w:val="22"/>
                <w:szCs w:val="22"/>
                <w:rtl/>
              </w:rPr>
              <w:t>י</w:t>
            </w:r>
            <w:r w:rsidRPr="00316C5A">
              <w:rPr>
                <w:rFonts w:ascii="David" w:eastAsia="Calibri" w:hAnsi="David"/>
                <w:b/>
                <w:bCs/>
                <w:sz w:val="22"/>
                <w:szCs w:val="22"/>
                <w:rtl/>
              </w:rPr>
              <w:t>כרון יעקב</w:t>
            </w:r>
            <w:r w:rsidRPr="00316C5A">
              <w:rPr>
                <w:rFonts w:ascii="David" w:eastAsia="Calibri" w:hAnsi="David" w:hint="cs"/>
                <w:b/>
                <w:bCs/>
                <w:sz w:val="22"/>
                <w:szCs w:val="22"/>
                <w:rtl/>
              </w:rPr>
              <w:t xml:space="preserve"> </w:t>
            </w:r>
          </w:p>
        </w:tc>
        <w:tc>
          <w:tcPr>
            <w:tcW w:w="2191" w:type="dxa"/>
          </w:tcPr>
          <w:p w:rsidR="00316C5A" w:rsidRPr="00316C5A" w:rsidRDefault="00316C5A" w:rsidP="00316C5A">
            <w:pPr>
              <w:widowControl w:val="0"/>
              <w:spacing w:line="269" w:lineRule="auto"/>
              <w:jc w:val="left"/>
              <w:rPr>
                <w:rFonts w:eastAsia="Calibri"/>
                <w:sz w:val="22"/>
                <w:szCs w:val="22"/>
                <w:rtl/>
              </w:rPr>
            </w:pPr>
            <w:r w:rsidRPr="00316C5A">
              <w:rPr>
                <w:rFonts w:eastAsia="Calibri" w:hint="cs"/>
                <w:sz w:val="22"/>
                <w:szCs w:val="22"/>
                <w:rtl/>
              </w:rPr>
              <w:t>כן</w:t>
            </w:r>
          </w:p>
        </w:tc>
        <w:tc>
          <w:tcPr>
            <w:tcW w:w="4892" w:type="dxa"/>
          </w:tcPr>
          <w:p w:rsidR="00316C5A" w:rsidRPr="00316C5A" w:rsidRDefault="00316C5A" w:rsidP="00316C5A">
            <w:pPr>
              <w:widowControl w:val="0"/>
              <w:spacing w:line="269" w:lineRule="auto"/>
              <w:jc w:val="left"/>
              <w:rPr>
                <w:rFonts w:eastAsia="Calibri"/>
                <w:sz w:val="22"/>
                <w:szCs w:val="22"/>
                <w:rtl/>
              </w:rPr>
            </w:pPr>
            <w:r w:rsidRPr="00316C5A">
              <w:rPr>
                <w:rFonts w:eastAsia="Calibri" w:hint="cs"/>
                <w:sz w:val="22"/>
                <w:szCs w:val="22"/>
                <w:rtl/>
              </w:rPr>
              <w:t>כן. בתחום המועצה</w:t>
            </w:r>
            <w:r w:rsidRPr="00316C5A">
              <w:rPr>
                <w:rFonts w:eastAsia="Calibri"/>
                <w:sz w:val="22"/>
                <w:szCs w:val="22"/>
                <w:rtl/>
              </w:rPr>
              <w:t xml:space="preserve"> </w:t>
            </w:r>
            <w:r w:rsidRPr="00316C5A">
              <w:rPr>
                <w:rFonts w:eastAsia="Calibri" w:hint="eastAsia"/>
                <w:sz w:val="22"/>
                <w:szCs w:val="22"/>
                <w:rtl/>
              </w:rPr>
              <w:t>אולם</w:t>
            </w:r>
            <w:r w:rsidRPr="00316C5A">
              <w:rPr>
                <w:rFonts w:eastAsia="Calibri"/>
                <w:sz w:val="22"/>
                <w:szCs w:val="22"/>
                <w:rtl/>
              </w:rPr>
              <w:t xml:space="preserve"> </w:t>
            </w:r>
            <w:r w:rsidRPr="00316C5A">
              <w:rPr>
                <w:rFonts w:eastAsia="Calibri" w:hint="eastAsia"/>
                <w:sz w:val="22"/>
                <w:szCs w:val="22"/>
                <w:rtl/>
              </w:rPr>
              <w:t>ספורט</w:t>
            </w:r>
            <w:r w:rsidRPr="00316C5A">
              <w:rPr>
                <w:rFonts w:eastAsia="Calibri" w:hint="cs"/>
                <w:sz w:val="22"/>
                <w:szCs w:val="22"/>
                <w:rtl/>
              </w:rPr>
              <w:t xml:space="preserve"> </w:t>
            </w:r>
            <w:r w:rsidRPr="00316C5A">
              <w:rPr>
                <w:rFonts w:eastAsia="Calibri" w:hint="eastAsia"/>
                <w:sz w:val="22"/>
                <w:szCs w:val="22"/>
                <w:rtl/>
              </w:rPr>
              <w:t>המשמש</w:t>
            </w:r>
            <w:r w:rsidRPr="00316C5A">
              <w:rPr>
                <w:rFonts w:eastAsia="Calibri"/>
                <w:sz w:val="22"/>
                <w:szCs w:val="22"/>
                <w:rtl/>
              </w:rPr>
              <w:t xml:space="preserve"> </w:t>
            </w:r>
            <w:r w:rsidRPr="00316C5A">
              <w:rPr>
                <w:rFonts w:eastAsia="Calibri" w:hint="eastAsia"/>
                <w:sz w:val="22"/>
                <w:szCs w:val="22"/>
                <w:rtl/>
              </w:rPr>
              <w:t>מתקן</w:t>
            </w:r>
            <w:r w:rsidRPr="00316C5A">
              <w:rPr>
                <w:rFonts w:eastAsia="Calibri"/>
                <w:sz w:val="22"/>
                <w:szCs w:val="22"/>
                <w:rtl/>
              </w:rPr>
              <w:t xml:space="preserve"> </w:t>
            </w:r>
            <w:r w:rsidRPr="00316C5A">
              <w:rPr>
                <w:rFonts w:eastAsia="Calibri" w:hint="eastAsia"/>
                <w:sz w:val="22"/>
                <w:szCs w:val="22"/>
                <w:rtl/>
              </w:rPr>
              <w:t>לקליטת</w:t>
            </w:r>
            <w:r w:rsidRPr="00316C5A">
              <w:rPr>
                <w:rFonts w:eastAsia="Calibri"/>
                <w:sz w:val="22"/>
                <w:szCs w:val="22"/>
                <w:rtl/>
              </w:rPr>
              <w:t xml:space="preserve"> </w:t>
            </w:r>
            <w:r w:rsidRPr="00316C5A">
              <w:rPr>
                <w:rFonts w:eastAsia="Calibri" w:hint="eastAsia"/>
                <w:sz w:val="22"/>
                <w:szCs w:val="22"/>
                <w:rtl/>
              </w:rPr>
              <w:t>אוכלוסייה</w:t>
            </w:r>
            <w:r w:rsidRPr="00316C5A">
              <w:rPr>
                <w:rFonts w:eastAsia="Calibri"/>
                <w:sz w:val="22"/>
                <w:szCs w:val="22"/>
                <w:rtl/>
              </w:rPr>
              <w:t xml:space="preserve"> הזקוקה לטיפול רפואי</w:t>
            </w:r>
            <w:r w:rsidRPr="00316C5A">
              <w:rPr>
                <w:rFonts w:eastAsia="Calibri" w:hint="cs"/>
                <w:sz w:val="22"/>
                <w:szCs w:val="22"/>
                <w:rtl/>
              </w:rPr>
              <w:t>.</w:t>
            </w:r>
          </w:p>
        </w:tc>
      </w:tr>
      <w:tr w:rsidR="00316C5A" w:rsidRPr="00316C5A" w:rsidTr="00316C5A">
        <w:trPr>
          <w:trHeight w:val="558"/>
          <w:jc w:val="center"/>
        </w:trPr>
        <w:tc>
          <w:tcPr>
            <w:tcW w:w="1365" w:type="dxa"/>
          </w:tcPr>
          <w:p w:rsidR="00316C5A" w:rsidRPr="00316C5A" w:rsidRDefault="00316C5A" w:rsidP="00316C5A">
            <w:pPr>
              <w:widowControl w:val="0"/>
              <w:spacing w:line="269" w:lineRule="auto"/>
              <w:jc w:val="left"/>
              <w:rPr>
                <w:rFonts w:ascii="David" w:eastAsia="Calibri" w:hAnsi="David"/>
                <w:b/>
                <w:bCs/>
                <w:sz w:val="22"/>
                <w:szCs w:val="22"/>
                <w:rtl/>
              </w:rPr>
            </w:pPr>
            <w:r w:rsidRPr="00316C5A">
              <w:rPr>
                <w:rFonts w:ascii="David" w:eastAsia="Calibri" w:hAnsi="David"/>
                <w:b/>
                <w:bCs/>
                <w:sz w:val="22"/>
                <w:szCs w:val="22"/>
                <w:rtl/>
              </w:rPr>
              <w:t>חוף הכרמ</w:t>
            </w:r>
            <w:r w:rsidRPr="00316C5A">
              <w:rPr>
                <w:rFonts w:ascii="David" w:eastAsia="Calibri" w:hAnsi="David" w:hint="cs"/>
                <w:b/>
                <w:bCs/>
                <w:sz w:val="22"/>
                <w:szCs w:val="22"/>
                <w:rtl/>
              </w:rPr>
              <w:t>ל</w:t>
            </w:r>
          </w:p>
        </w:tc>
        <w:tc>
          <w:tcPr>
            <w:tcW w:w="2191" w:type="dxa"/>
          </w:tcPr>
          <w:p w:rsidR="00316C5A" w:rsidRPr="00316C5A" w:rsidRDefault="00316C5A" w:rsidP="00316C5A">
            <w:pPr>
              <w:widowControl w:val="0"/>
              <w:spacing w:line="269" w:lineRule="auto"/>
              <w:jc w:val="left"/>
              <w:rPr>
                <w:rFonts w:eastAsia="Calibri"/>
                <w:sz w:val="22"/>
                <w:szCs w:val="22"/>
                <w:rtl/>
              </w:rPr>
            </w:pPr>
            <w:r w:rsidRPr="00316C5A">
              <w:rPr>
                <w:rFonts w:eastAsia="Calibri" w:hint="eastAsia"/>
                <w:sz w:val="22"/>
                <w:szCs w:val="22"/>
                <w:rtl/>
              </w:rPr>
              <w:t>כן</w:t>
            </w:r>
          </w:p>
          <w:p w:rsidR="00316C5A" w:rsidRPr="00316C5A" w:rsidRDefault="00316C5A" w:rsidP="00316C5A">
            <w:pPr>
              <w:widowControl w:val="0"/>
              <w:spacing w:line="269" w:lineRule="auto"/>
              <w:jc w:val="left"/>
              <w:rPr>
                <w:rFonts w:eastAsia="Calibri"/>
                <w:sz w:val="22"/>
                <w:szCs w:val="22"/>
                <w:rtl/>
              </w:rPr>
            </w:pPr>
          </w:p>
        </w:tc>
        <w:tc>
          <w:tcPr>
            <w:tcW w:w="4892" w:type="dxa"/>
          </w:tcPr>
          <w:p w:rsidR="00316C5A" w:rsidRPr="00316C5A" w:rsidRDefault="00316C5A" w:rsidP="00316C5A">
            <w:pPr>
              <w:widowControl w:val="0"/>
              <w:spacing w:line="269" w:lineRule="auto"/>
              <w:jc w:val="left"/>
              <w:rPr>
                <w:rFonts w:eastAsia="Calibri"/>
                <w:sz w:val="22"/>
                <w:szCs w:val="22"/>
                <w:rtl/>
              </w:rPr>
            </w:pPr>
            <w:r w:rsidRPr="00316C5A">
              <w:rPr>
                <w:rFonts w:eastAsia="Calibri" w:hint="cs"/>
                <w:sz w:val="22"/>
                <w:szCs w:val="22"/>
                <w:rtl/>
              </w:rPr>
              <w:t>לא. נעשה שילוב במערכות החינוך של המועצה לצד שילוב בפעילויות הפגה בתחומה.</w:t>
            </w:r>
          </w:p>
        </w:tc>
      </w:tr>
      <w:tr w:rsidR="00316C5A" w:rsidRPr="00316C5A" w:rsidTr="00316C5A">
        <w:trPr>
          <w:jc w:val="center"/>
        </w:trPr>
        <w:tc>
          <w:tcPr>
            <w:tcW w:w="1365" w:type="dxa"/>
          </w:tcPr>
          <w:p w:rsidR="00316C5A" w:rsidRPr="00316C5A" w:rsidRDefault="00316C5A" w:rsidP="00316C5A">
            <w:pPr>
              <w:widowControl w:val="0"/>
              <w:spacing w:line="269" w:lineRule="auto"/>
              <w:jc w:val="left"/>
              <w:rPr>
                <w:rFonts w:ascii="David" w:eastAsia="Calibri" w:hAnsi="David"/>
                <w:b/>
                <w:bCs/>
                <w:sz w:val="22"/>
                <w:szCs w:val="22"/>
                <w:rtl/>
              </w:rPr>
            </w:pPr>
            <w:r w:rsidRPr="00316C5A">
              <w:rPr>
                <w:rFonts w:ascii="David" w:eastAsia="Calibri" w:hAnsi="David"/>
                <w:b/>
                <w:bCs/>
                <w:sz w:val="22"/>
                <w:szCs w:val="22"/>
                <w:rtl/>
              </w:rPr>
              <w:t>מטה יהודה</w:t>
            </w:r>
          </w:p>
        </w:tc>
        <w:tc>
          <w:tcPr>
            <w:tcW w:w="2191" w:type="dxa"/>
          </w:tcPr>
          <w:p w:rsidR="00316C5A" w:rsidRPr="00316C5A" w:rsidRDefault="00316C5A" w:rsidP="00316C5A">
            <w:pPr>
              <w:widowControl w:val="0"/>
              <w:spacing w:line="269" w:lineRule="auto"/>
              <w:jc w:val="left"/>
              <w:rPr>
                <w:rFonts w:eastAsia="Calibri"/>
                <w:sz w:val="22"/>
                <w:szCs w:val="22"/>
                <w:rtl/>
              </w:rPr>
            </w:pPr>
            <w:r w:rsidRPr="00316C5A">
              <w:rPr>
                <w:rFonts w:eastAsia="Calibri" w:hint="cs"/>
                <w:sz w:val="22"/>
                <w:szCs w:val="22"/>
                <w:rtl/>
              </w:rPr>
              <w:t>כן</w:t>
            </w:r>
          </w:p>
        </w:tc>
        <w:tc>
          <w:tcPr>
            <w:tcW w:w="4892" w:type="dxa"/>
          </w:tcPr>
          <w:p w:rsidR="00316C5A" w:rsidRPr="00316C5A" w:rsidRDefault="00316C5A" w:rsidP="00316C5A">
            <w:pPr>
              <w:widowControl w:val="0"/>
              <w:spacing w:line="269" w:lineRule="auto"/>
              <w:jc w:val="left"/>
              <w:rPr>
                <w:rFonts w:eastAsia="Calibri"/>
                <w:sz w:val="22"/>
                <w:szCs w:val="22"/>
                <w:rtl/>
              </w:rPr>
            </w:pPr>
            <w:r w:rsidRPr="00316C5A">
              <w:rPr>
                <w:rFonts w:eastAsia="Calibri" w:hint="cs"/>
                <w:sz w:val="22"/>
                <w:szCs w:val="22"/>
                <w:rtl/>
              </w:rPr>
              <w:t>לא. קבוצה של 20 אזרחים ותיקים מאשקלון נקלטה במלון מונגש, ובמקרים אחרים נעשו התאמות פרטניות.</w:t>
            </w:r>
          </w:p>
        </w:tc>
      </w:tr>
      <w:tr w:rsidR="00316C5A" w:rsidRPr="00316C5A" w:rsidTr="00316C5A">
        <w:trPr>
          <w:jc w:val="center"/>
        </w:trPr>
        <w:tc>
          <w:tcPr>
            <w:tcW w:w="1365" w:type="dxa"/>
          </w:tcPr>
          <w:p w:rsidR="00316C5A" w:rsidRPr="00316C5A" w:rsidRDefault="00316C5A" w:rsidP="00316C5A">
            <w:pPr>
              <w:widowControl w:val="0"/>
              <w:spacing w:line="269" w:lineRule="auto"/>
              <w:jc w:val="left"/>
              <w:rPr>
                <w:rFonts w:ascii="David" w:eastAsia="Calibri" w:hAnsi="David"/>
                <w:b/>
                <w:bCs/>
                <w:sz w:val="22"/>
                <w:szCs w:val="22"/>
                <w:rtl/>
              </w:rPr>
            </w:pPr>
            <w:r w:rsidRPr="00316C5A">
              <w:rPr>
                <w:rFonts w:ascii="David" w:eastAsia="Calibri" w:hAnsi="David" w:hint="cs"/>
                <w:b/>
                <w:bCs/>
                <w:sz w:val="22"/>
                <w:szCs w:val="22"/>
                <w:rtl/>
              </w:rPr>
              <w:t>עמק הירדן</w:t>
            </w:r>
          </w:p>
        </w:tc>
        <w:tc>
          <w:tcPr>
            <w:tcW w:w="2191" w:type="dxa"/>
          </w:tcPr>
          <w:p w:rsidR="00316C5A" w:rsidRPr="00316C5A" w:rsidRDefault="00316C5A" w:rsidP="00316C5A">
            <w:pPr>
              <w:widowControl w:val="0"/>
              <w:spacing w:line="269" w:lineRule="auto"/>
              <w:jc w:val="left"/>
              <w:rPr>
                <w:rFonts w:eastAsia="Calibri"/>
                <w:sz w:val="22"/>
                <w:szCs w:val="22"/>
                <w:rtl/>
              </w:rPr>
            </w:pPr>
            <w:r w:rsidRPr="00316C5A">
              <w:rPr>
                <w:rFonts w:eastAsia="Calibri" w:hint="cs"/>
                <w:sz w:val="22"/>
                <w:szCs w:val="22"/>
                <w:rtl/>
              </w:rPr>
              <w:t>כן</w:t>
            </w:r>
          </w:p>
        </w:tc>
        <w:tc>
          <w:tcPr>
            <w:tcW w:w="4892" w:type="dxa"/>
          </w:tcPr>
          <w:p w:rsidR="00316C5A" w:rsidRPr="00316C5A" w:rsidRDefault="00316C5A" w:rsidP="00316C5A">
            <w:pPr>
              <w:widowControl w:val="0"/>
              <w:spacing w:line="269" w:lineRule="auto"/>
              <w:jc w:val="left"/>
              <w:rPr>
                <w:rFonts w:eastAsia="Calibri"/>
                <w:sz w:val="22"/>
                <w:szCs w:val="22"/>
                <w:rtl/>
              </w:rPr>
            </w:pPr>
            <w:r w:rsidRPr="00316C5A">
              <w:rPr>
                <w:rFonts w:eastAsia="Calibri" w:hint="cs"/>
                <w:sz w:val="22"/>
                <w:szCs w:val="22"/>
                <w:rtl/>
              </w:rPr>
              <w:t>לא. למועצה אין תוכנית מובנית לשעת חירום. תוך כדי התקדמות המלחמה הוקצו מתקנים מתאימים לקליטת אוכלוסייה עם צרכים מיוחדים בהחלטה רשותית.</w:t>
            </w:r>
          </w:p>
        </w:tc>
      </w:tr>
      <w:tr w:rsidR="00316C5A" w:rsidRPr="00316C5A" w:rsidTr="00316C5A">
        <w:trPr>
          <w:jc w:val="center"/>
        </w:trPr>
        <w:tc>
          <w:tcPr>
            <w:tcW w:w="1365" w:type="dxa"/>
          </w:tcPr>
          <w:p w:rsidR="00316C5A" w:rsidRPr="00316C5A" w:rsidRDefault="00316C5A" w:rsidP="00316C5A">
            <w:pPr>
              <w:widowControl w:val="0"/>
              <w:spacing w:line="269" w:lineRule="auto"/>
              <w:jc w:val="left"/>
              <w:rPr>
                <w:rFonts w:ascii="David" w:eastAsia="Calibri" w:hAnsi="David"/>
                <w:b/>
                <w:bCs/>
                <w:sz w:val="22"/>
                <w:szCs w:val="22"/>
                <w:rtl/>
              </w:rPr>
            </w:pPr>
            <w:r w:rsidRPr="00316C5A">
              <w:rPr>
                <w:rFonts w:ascii="David" w:eastAsia="Calibri" w:hAnsi="David"/>
                <w:b/>
                <w:bCs/>
                <w:sz w:val="22"/>
                <w:szCs w:val="22"/>
                <w:rtl/>
              </w:rPr>
              <w:t>תמר</w:t>
            </w:r>
          </w:p>
        </w:tc>
        <w:tc>
          <w:tcPr>
            <w:tcW w:w="2191" w:type="dxa"/>
          </w:tcPr>
          <w:p w:rsidR="00316C5A" w:rsidRPr="00316C5A" w:rsidRDefault="00316C5A" w:rsidP="00316C5A">
            <w:pPr>
              <w:widowControl w:val="0"/>
              <w:spacing w:line="269" w:lineRule="auto"/>
              <w:jc w:val="left"/>
              <w:rPr>
                <w:rFonts w:eastAsia="Calibri"/>
                <w:sz w:val="22"/>
                <w:szCs w:val="22"/>
                <w:rtl/>
              </w:rPr>
            </w:pPr>
            <w:r w:rsidRPr="00316C5A">
              <w:rPr>
                <w:rFonts w:eastAsia="Calibri" w:hint="cs"/>
                <w:sz w:val="22"/>
                <w:szCs w:val="22"/>
                <w:rtl/>
              </w:rPr>
              <w:t>לא</w:t>
            </w:r>
            <w:r w:rsidRPr="00316C5A">
              <w:rPr>
                <w:rFonts w:ascii="Arial" w:eastAsia="Calibri" w:hAnsi="Arial" w:hint="cs"/>
                <w:sz w:val="22"/>
                <w:szCs w:val="22"/>
                <w:rtl/>
              </w:rPr>
              <w:t xml:space="preserve"> </w:t>
            </w:r>
          </w:p>
        </w:tc>
        <w:tc>
          <w:tcPr>
            <w:tcW w:w="4892" w:type="dxa"/>
          </w:tcPr>
          <w:p w:rsidR="00316C5A" w:rsidRPr="00316C5A" w:rsidRDefault="00316C5A" w:rsidP="00316C5A">
            <w:pPr>
              <w:widowControl w:val="0"/>
              <w:spacing w:line="269" w:lineRule="auto"/>
              <w:jc w:val="left"/>
              <w:rPr>
                <w:rFonts w:eastAsia="Calibri"/>
                <w:sz w:val="22"/>
                <w:szCs w:val="22"/>
                <w:rtl/>
              </w:rPr>
            </w:pPr>
            <w:r w:rsidRPr="00316C5A">
              <w:rPr>
                <w:rFonts w:eastAsia="Calibri" w:hint="cs"/>
                <w:sz w:val="22"/>
                <w:szCs w:val="22"/>
                <w:rtl/>
              </w:rPr>
              <w:t>לא רלוונטי, בוצע על ידי השלטון המרכזי.</w:t>
            </w:r>
          </w:p>
        </w:tc>
      </w:tr>
    </w:tbl>
    <w:bookmarkEnd w:id="20"/>
    <w:p w:rsidR="00316C5A" w:rsidRPr="00316C5A" w:rsidRDefault="00316C5A" w:rsidP="00316C5A">
      <w:pPr>
        <w:spacing w:line="269" w:lineRule="auto"/>
        <w:rPr>
          <w:rFonts w:ascii="David" w:eastAsia="Calibri" w:hAnsi="David"/>
          <w:rtl/>
        </w:rPr>
      </w:pPr>
      <w:r w:rsidRPr="00316C5A">
        <w:rPr>
          <w:rFonts w:ascii="David" w:eastAsia="Calibri" w:hAnsi="David" w:hint="cs"/>
          <w:szCs w:val="20"/>
          <w:rtl/>
        </w:rPr>
        <w:t>על פי דיווחי הרשויות הקולטות ל</w:t>
      </w:r>
      <w:r w:rsidRPr="00316C5A">
        <w:rPr>
          <w:rFonts w:ascii="David" w:eastAsia="Calibri" w:hAnsi="David" w:hint="eastAsia"/>
          <w:szCs w:val="20"/>
          <w:rtl/>
        </w:rPr>
        <w:t>משרד</w:t>
      </w:r>
      <w:r w:rsidRPr="00316C5A">
        <w:rPr>
          <w:rFonts w:ascii="David" w:eastAsia="Calibri" w:hAnsi="David"/>
          <w:szCs w:val="20"/>
          <w:rtl/>
        </w:rPr>
        <w:t xml:space="preserve"> </w:t>
      </w:r>
      <w:r w:rsidRPr="00316C5A">
        <w:rPr>
          <w:rFonts w:ascii="David" w:eastAsia="Calibri" w:hAnsi="David" w:hint="eastAsia"/>
          <w:szCs w:val="20"/>
          <w:rtl/>
        </w:rPr>
        <w:t>מבקר</w:t>
      </w:r>
      <w:r w:rsidRPr="00316C5A">
        <w:rPr>
          <w:rFonts w:ascii="David" w:eastAsia="Calibri" w:hAnsi="David"/>
          <w:szCs w:val="20"/>
          <w:rtl/>
        </w:rPr>
        <w:t xml:space="preserve"> </w:t>
      </w:r>
      <w:r w:rsidRPr="00316C5A">
        <w:rPr>
          <w:rFonts w:ascii="David" w:eastAsia="Calibri" w:hAnsi="David" w:hint="eastAsia"/>
          <w:szCs w:val="20"/>
          <w:rtl/>
        </w:rPr>
        <w:t>המדינ</w:t>
      </w:r>
      <w:r w:rsidRPr="00316C5A">
        <w:rPr>
          <w:rFonts w:ascii="David" w:eastAsia="Calibri" w:hAnsi="David" w:hint="cs"/>
          <w:szCs w:val="20"/>
          <w:rtl/>
        </w:rPr>
        <w:t>ה.</w:t>
      </w:r>
      <w:bookmarkStart w:id="22" w:name="_Hlk176353226"/>
      <w:bookmarkStart w:id="23" w:name="_Hlk162695197"/>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b/>
          <w:bCs/>
          <w:rtl/>
        </w:rPr>
      </w:pPr>
      <w:r w:rsidRPr="00316C5A">
        <w:rPr>
          <w:rFonts w:eastAsia="Calibri" w:hint="cs"/>
          <w:b/>
          <w:bCs/>
          <w:rtl/>
        </w:rPr>
        <w:t>מה</w:t>
      </w:r>
      <w:r w:rsidRPr="00316C5A">
        <w:rPr>
          <w:rFonts w:eastAsia="Calibri" w:hint="eastAsia"/>
          <w:b/>
          <w:bCs/>
          <w:rtl/>
        </w:rPr>
        <w:t>לוח</w:t>
      </w:r>
      <w:r w:rsidRPr="00316C5A">
        <w:rPr>
          <w:rFonts w:eastAsia="Calibri"/>
          <w:b/>
          <w:bCs/>
          <w:rtl/>
        </w:rPr>
        <w:t xml:space="preserve"> </w:t>
      </w:r>
      <w:r w:rsidRPr="00316C5A">
        <w:rPr>
          <w:rFonts w:eastAsia="Calibri" w:hint="eastAsia"/>
          <w:b/>
          <w:bCs/>
          <w:rtl/>
        </w:rPr>
        <w:t>עולה</w:t>
      </w:r>
      <w:r w:rsidRPr="00316C5A">
        <w:rPr>
          <w:rFonts w:eastAsia="Calibri"/>
          <w:b/>
          <w:bCs/>
          <w:rtl/>
        </w:rPr>
        <w:t xml:space="preserve"> </w:t>
      </w:r>
      <w:r w:rsidRPr="00316C5A">
        <w:rPr>
          <w:rFonts w:eastAsia="Calibri" w:hint="eastAsia"/>
          <w:b/>
          <w:bCs/>
          <w:rtl/>
        </w:rPr>
        <w:t>כי</w:t>
      </w:r>
      <w:r w:rsidRPr="00316C5A">
        <w:rPr>
          <w:rFonts w:eastAsia="Calibri"/>
          <w:b/>
          <w:bCs/>
          <w:rtl/>
        </w:rPr>
        <w:t xml:space="preserve"> </w:t>
      </w:r>
      <w:r w:rsidRPr="00316C5A">
        <w:rPr>
          <w:rFonts w:eastAsia="Calibri" w:hint="eastAsia"/>
          <w:b/>
          <w:bCs/>
          <w:rtl/>
        </w:rPr>
        <w:t>לעיריות</w:t>
      </w:r>
      <w:r w:rsidRPr="00316C5A">
        <w:rPr>
          <w:rFonts w:eastAsia="Calibri"/>
          <w:b/>
          <w:bCs/>
          <w:rtl/>
        </w:rPr>
        <w:t xml:space="preserve"> חיפה</w:t>
      </w:r>
      <w:r w:rsidRPr="00316C5A">
        <w:rPr>
          <w:rFonts w:eastAsia="Calibri" w:hint="cs"/>
          <w:b/>
          <w:bCs/>
          <w:rtl/>
        </w:rPr>
        <w:t xml:space="preserve">, </w:t>
      </w:r>
      <w:r w:rsidRPr="00316C5A">
        <w:rPr>
          <w:rFonts w:eastAsia="Calibri" w:hint="eastAsia"/>
          <w:b/>
          <w:bCs/>
          <w:rtl/>
        </w:rPr>
        <w:t>טבריה</w:t>
      </w:r>
      <w:r w:rsidRPr="00316C5A">
        <w:rPr>
          <w:rFonts w:eastAsia="Calibri" w:hint="cs"/>
          <w:b/>
          <w:bCs/>
          <w:rtl/>
        </w:rPr>
        <w:t xml:space="preserve"> </w:t>
      </w:r>
      <w:r w:rsidRPr="00316C5A">
        <w:rPr>
          <w:rFonts w:eastAsia="Calibri" w:hint="eastAsia"/>
          <w:b/>
          <w:bCs/>
          <w:rtl/>
        </w:rPr>
        <w:t>ונוף</w:t>
      </w:r>
      <w:r w:rsidRPr="00316C5A">
        <w:rPr>
          <w:rFonts w:eastAsia="Calibri"/>
          <w:b/>
          <w:bCs/>
          <w:rtl/>
        </w:rPr>
        <w:t xml:space="preserve"> </w:t>
      </w:r>
      <w:r w:rsidRPr="00316C5A">
        <w:rPr>
          <w:rFonts w:eastAsia="Calibri" w:hint="eastAsia"/>
          <w:b/>
          <w:bCs/>
          <w:rtl/>
        </w:rPr>
        <w:t>הגליל</w:t>
      </w:r>
      <w:r w:rsidRPr="00316C5A">
        <w:rPr>
          <w:rFonts w:eastAsia="Calibri" w:hint="cs"/>
          <w:b/>
          <w:bCs/>
          <w:rtl/>
        </w:rPr>
        <w:t xml:space="preserve"> </w:t>
      </w:r>
      <w:r w:rsidRPr="00316C5A">
        <w:rPr>
          <w:rFonts w:eastAsia="Calibri"/>
          <w:b/>
          <w:bCs/>
          <w:rtl/>
        </w:rPr>
        <w:t>ולמועצות האזוריות חוף הכרמל, מטה יהודה, עמ</w:t>
      </w:r>
      <w:r w:rsidRPr="00316C5A">
        <w:rPr>
          <w:rFonts w:eastAsia="Calibri" w:hint="eastAsia"/>
          <w:b/>
          <w:bCs/>
          <w:rtl/>
        </w:rPr>
        <w:t>ק</w:t>
      </w:r>
      <w:r w:rsidRPr="00316C5A">
        <w:rPr>
          <w:rFonts w:eastAsia="Calibri"/>
          <w:b/>
          <w:bCs/>
          <w:rtl/>
        </w:rPr>
        <w:t xml:space="preserve"> </w:t>
      </w:r>
      <w:r w:rsidRPr="00316C5A">
        <w:rPr>
          <w:rFonts w:eastAsia="Calibri" w:hint="eastAsia"/>
          <w:b/>
          <w:bCs/>
          <w:rtl/>
        </w:rPr>
        <w:t>הירדן</w:t>
      </w:r>
      <w:r w:rsidRPr="00316C5A">
        <w:rPr>
          <w:rFonts w:eastAsia="Calibri"/>
          <w:b/>
          <w:bCs/>
          <w:rtl/>
        </w:rPr>
        <w:t xml:space="preserve"> </w:t>
      </w:r>
      <w:r w:rsidRPr="00316C5A">
        <w:rPr>
          <w:rFonts w:eastAsia="Calibri" w:hint="eastAsia"/>
          <w:b/>
          <w:bCs/>
          <w:rtl/>
        </w:rPr>
        <w:t>ותמר</w:t>
      </w:r>
      <w:r w:rsidRPr="00316C5A">
        <w:rPr>
          <w:rFonts w:eastAsia="Calibri"/>
          <w:b/>
          <w:bCs/>
          <w:rtl/>
        </w:rPr>
        <w:t xml:space="preserve"> </w:t>
      </w:r>
      <w:r w:rsidRPr="00316C5A">
        <w:rPr>
          <w:rFonts w:eastAsia="Calibri" w:hint="eastAsia"/>
          <w:b/>
          <w:bCs/>
          <w:rtl/>
        </w:rPr>
        <w:t>לא</w:t>
      </w:r>
      <w:r w:rsidRPr="00316C5A">
        <w:rPr>
          <w:rFonts w:eastAsia="Calibri"/>
          <w:b/>
          <w:bCs/>
          <w:rtl/>
        </w:rPr>
        <w:t xml:space="preserve"> </w:t>
      </w:r>
      <w:r w:rsidRPr="00316C5A">
        <w:rPr>
          <w:rFonts w:eastAsia="Calibri" w:hint="eastAsia"/>
          <w:b/>
          <w:bCs/>
          <w:rtl/>
        </w:rPr>
        <w:t>הייתה</w:t>
      </w:r>
      <w:r w:rsidRPr="00316C5A">
        <w:rPr>
          <w:rFonts w:eastAsia="Calibri"/>
          <w:b/>
          <w:bCs/>
          <w:rtl/>
        </w:rPr>
        <w:t xml:space="preserve"> ת</w:t>
      </w:r>
      <w:r w:rsidRPr="00316C5A">
        <w:rPr>
          <w:rFonts w:eastAsia="Calibri" w:hint="cs"/>
          <w:b/>
          <w:bCs/>
          <w:rtl/>
        </w:rPr>
        <w:t>ו</w:t>
      </w:r>
      <w:r w:rsidRPr="00316C5A">
        <w:rPr>
          <w:rFonts w:eastAsia="Calibri"/>
          <w:b/>
          <w:bCs/>
          <w:rtl/>
        </w:rPr>
        <w:t>כנית ייעודית ל</w:t>
      </w:r>
      <w:r w:rsidRPr="00316C5A">
        <w:rPr>
          <w:rFonts w:eastAsia="Calibri" w:hint="cs"/>
          <w:b/>
          <w:bCs/>
          <w:rtl/>
        </w:rPr>
        <w:t>קליטת</w:t>
      </w:r>
      <w:r w:rsidRPr="00316C5A">
        <w:rPr>
          <w:rFonts w:eastAsia="Calibri"/>
          <w:b/>
          <w:bCs/>
          <w:rtl/>
        </w:rPr>
        <w:t xml:space="preserve"> אוכלוסיות </w:t>
      </w:r>
      <w:r w:rsidRPr="00316C5A">
        <w:rPr>
          <w:rFonts w:eastAsia="Calibri" w:hint="eastAsia"/>
          <w:b/>
          <w:bCs/>
          <w:rtl/>
        </w:rPr>
        <w:t>נזקקות</w:t>
      </w:r>
      <w:r w:rsidRPr="00316C5A">
        <w:rPr>
          <w:rFonts w:eastAsia="Calibri" w:hint="cs"/>
          <w:b/>
          <w:bCs/>
          <w:rtl/>
        </w:rPr>
        <w:t>,</w:t>
      </w:r>
      <w:r w:rsidRPr="00316C5A">
        <w:rPr>
          <w:rFonts w:eastAsia="Calibri"/>
          <w:b/>
          <w:bCs/>
          <w:rtl/>
        </w:rPr>
        <w:t xml:space="preserve"> </w:t>
      </w:r>
      <w:r w:rsidRPr="00316C5A">
        <w:rPr>
          <w:rFonts w:eastAsia="Calibri" w:hint="cs"/>
          <w:b/>
          <w:bCs/>
          <w:rtl/>
        </w:rPr>
        <w:t xml:space="preserve">ואגף פס"ח לא הקצה בהן </w:t>
      </w:r>
      <w:r w:rsidRPr="00316C5A">
        <w:rPr>
          <w:rFonts w:eastAsia="Calibri"/>
          <w:b/>
          <w:bCs/>
          <w:rtl/>
        </w:rPr>
        <w:t>מתקנים ייעודיים</w:t>
      </w:r>
      <w:r w:rsidRPr="00316C5A">
        <w:rPr>
          <w:rFonts w:eastAsia="Calibri" w:hint="cs"/>
          <w:b/>
          <w:bCs/>
          <w:rtl/>
        </w:rPr>
        <w:t xml:space="preserve"> לצורך זה</w:t>
      </w:r>
      <w:r w:rsidRPr="00316C5A">
        <w:rPr>
          <w:rFonts w:eastAsia="Calibri"/>
          <w:b/>
          <w:bCs/>
          <w:rtl/>
        </w:rPr>
        <w:t xml:space="preserve">. </w:t>
      </w:r>
    </w:p>
    <w:p w:rsidR="00316C5A" w:rsidRPr="00316C5A" w:rsidRDefault="00316C5A" w:rsidP="00316C5A">
      <w:pPr>
        <w:spacing w:line="269" w:lineRule="auto"/>
        <w:ind w:left="-567"/>
        <w:rPr>
          <w:rFonts w:eastAsia="Calibri"/>
          <w:szCs w:val="20"/>
          <w:rtl/>
        </w:rPr>
      </w:pPr>
    </w:p>
    <w:p w:rsidR="00316C5A" w:rsidRPr="00316C5A" w:rsidRDefault="00316C5A" w:rsidP="00316C5A">
      <w:pPr>
        <w:widowControl w:val="0"/>
        <w:spacing w:line="269" w:lineRule="auto"/>
        <w:rPr>
          <w:rFonts w:eastAsia="Calibri"/>
          <w:rtl/>
        </w:rPr>
      </w:pPr>
      <w:r w:rsidRPr="00316C5A">
        <w:rPr>
          <w:rFonts w:eastAsia="Calibri" w:hint="cs"/>
          <w:rtl/>
        </w:rPr>
        <w:t xml:space="preserve">כאמור בדוח זה, כל הרשויות הקולטות שנבדקו קלטו מפונים בתחומיהן, במלונות ובחדרי אירוח, שרובם לא הוגדרו מראש מתקני קליטה ייעודיים. להלן פירוט המענים שנתנו הרשויות הקולטות שנבדקו </w:t>
      </w:r>
      <w:r w:rsidRPr="00316C5A">
        <w:rPr>
          <w:rFonts w:eastAsia="Calibri"/>
          <w:rtl/>
        </w:rPr>
        <w:t xml:space="preserve">לאיתור אוכלוסייה מפונה </w:t>
      </w:r>
      <w:r w:rsidRPr="00316C5A">
        <w:rPr>
          <w:rFonts w:eastAsia="Calibri" w:hint="cs"/>
          <w:rtl/>
        </w:rPr>
        <w:t xml:space="preserve">נזקקת </w:t>
      </w:r>
      <w:r w:rsidRPr="00316C5A">
        <w:rPr>
          <w:rFonts w:eastAsia="Calibri"/>
          <w:rtl/>
        </w:rPr>
        <w:t>ו</w:t>
      </w:r>
      <w:r w:rsidRPr="00316C5A">
        <w:rPr>
          <w:rFonts w:eastAsia="Calibri" w:hint="cs"/>
          <w:rtl/>
        </w:rPr>
        <w:t>ל</w:t>
      </w:r>
      <w:r w:rsidRPr="00316C5A">
        <w:rPr>
          <w:rFonts w:eastAsia="Calibri"/>
          <w:rtl/>
        </w:rPr>
        <w:t>סיוע</w:t>
      </w:r>
      <w:r w:rsidRPr="00316C5A">
        <w:rPr>
          <w:rFonts w:eastAsia="Calibri" w:hint="cs"/>
          <w:rtl/>
        </w:rPr>
        <w:t xml:space="preserve"> לה:</w:t>
      </w:r>
    </w:p>
    <w:bookmarkEnd w:id="22"/>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rtl/>
        </w:rPr>
      </w:pPr>
      <w:r w:rsidRPr="00316C5A">
        <w:rPr>
          <w:rFonts w:ascii="David" w:eastAsia="Calibri" w:hint="cs"/>
          <w:sz w:val="24"/>
          <w:rtl/>
        </w:rPr>
        <w:t xml:space="preserve">עיריית </w:t>
      </w:r>
      <w:r w:rsidRPr="00316C5A">
        <w:rPr>
          <w:rFonts w:ascii="David" w:eastAsia="Calibri" w:hint="cs"/>
          <w:b/>
          <w:bCs/>
          <w:sz w:val="24"/>
          <w:rtl/>
        </w:rPr>
        <w:t>הרצלייה</w:t>
      </w:r>
      <w:r w:rsidRPr="00316C5A">
        <w:rPr>
          <w:rFonts w:ascii="David" w:eastAsia="Calibri" w:hint="cs"/>
          <w:sz w:val="24"/>
          <w:rtl/>
        </w:rPr>
        <w:t xml:space="preserve"> מסרה בינואר 2024 כי נעזרה בעובדיה הסוציאליים שפקדו את המלונות לאיתור אוכלוסיות נזקקות ולמיפוי צורכיהן.</w:t>
      </w:r>
      <w:r w:rsidRPr="00316C5A">
        <w:rPr>
          <w:rFonts w:ascii="Arial" w:eastAsia="Times New Roman" w:hAnsi="Arial" w:hint="cs"/>
          <w:sz w:val="24"/>
          <w:rtl/>
        </w:rPr>
        <w:t xml:space="preserve"> </w:t>
      </w:r>
      <w:r w:rsidRPr="00316C5A">
        <w:rPr>
          <w:rFonts w:eastAsia="Calibri" w:hint="cs"/>
          <w:rtl/>
        </w:rPr>
        <w:t xml:space="preserve">העירייה הציבה מנהלי תחום רווחה בכל המלונות שבהם שהו מפונים לצורך מיפוי צורכיהם. </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rtl/>
        </w:rPr>
      </w:pPr>
      <w:r w:rsidRPr="00316C5A">
        <w:rPr>
          <w:rFonts w:eastAsia="Calibri" w:hint="cs"/>
          <w:rtl/>
        </w:rPr>
        <w:t xml:space="preserve">עיריית </w:t>
      </w:r>
      <w:r w:rsidRPr="00316C5A">
        <w:rPr>
          <w:rFonts w:eastAsia="Calibri" w:hint="cs"/>
          <w:b/>
          <w:bCs/>
          <w:rtl/>
        </w:rPr>
        <w:t xml:space="preserve">חיפה </w:t>
      </w:r>
      <w:r w:rsidRPr="00316C5A">
        <w:rPr>
          <w:rFonts w:eastAsia="Calibri" w:hint="cs"/>
          <w:rtl/>
        </w:rPr>
        <w:t>מסרה במרץ ובאפריל 2024 כי בעבר טיפלה באוכלוסייה מפונה, אך ההבדל העיקרי הוא משך תקופת הפינוי. תפיסת העבודה של העירייה הייתה לשמור על הרצף הטיפולי של המפונים, לכן השלב הראשון, בעת הגעת המפונים, היה מיפוי האוכלוסייה ואיתור צרכים פרטניים כדי להעניק סיוע בעזרת צוותי רווחה שהציבה העירייה במלונות, אם כי לא כל המפונים שיתפו פעולה</w:t>
      </w:r>
      <w:r w:rsidRPr="00316C5A">
        <w:rPr>
          <w:rFonts w:eastAsia="Calibri"/>
          <w:rtl/>
        </w:rPr>
        <w:t>.</w:t>
      </w:r>
      <w:r w:rsidRPr="00316C5A">
        <w:rPr>
          <w:rFonts w:eastAsia="Calibri" w:hint="cs"/>
          <w:rtl/>
        </w:rPr>
        <w:t xml:space="preserve"> </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rtl/>
        </w:rPr>
      </w:pPr>
      <w:r w:rsidRPr="00316C5A">
        <w:rPr>
          <w:rFonts w:eastAsia="Calibri" w:hint="cs"/>
          <w:rtl/>
        </w:rPr>
        <w:t xml:space="preserve">עיריית </w:t>
      </w:r>
      <w:r w:rsidRPr="00316C5A">
        <w:rPr>
          <w:rFonts w:eastAsia="Calibri" w:hint="cs"/>
          <w:b/>
          <w:bCs/>
          <w:rtl/>
        </w:rPr>
        <w:t>טבריה</w:t>
      </w:r>
      <w:r w:rsidRPr="00316C5A">
        <w:rPr>
          <w:rFonts w:eastAsia="Calibri" w:hint="cs"/>
          <w:rtl/>
        </w:rPr>
        <w:t xml:space="preserve"> מסרה בינואר 2024 כי</w:t>
      </w:r>
      <w:r w:rsidRPr="00316C5A">
        <w:rPr>
          <w:rFonts w:eastAsia="Calibri"/>
          <w:rtl/>
        </w:rPr>
        <w:t xml:space="preserve"> </w:t>
      </w:r>
      <w:r w:rsidRPr="00316C5A">
        <w:rPr>
          <w:rFonts w:eastAsia="Calibri" w:hint="cs"/>
          <w:rtl/>
        </w:rPr>
        <w:t>מ</w:t>
      </w:r>
      <w:r w:rsidRPr="00316C5A">
        <w:rPr>
          <w:rFonts w:eastAsia="Calibri"/>
          <w:rtl/>
        </w:rPr>
        <w:t xml:space="preserve">יום קליטת המפונים הראשונים </w:t>
      </w:r>
      <w:r w:rsidRPr="00316C5A">
        <w:rPr>
          <w:rFonts w:eastAsia="Calibri" w:hint="cs"/>
          <w:rtl/>
        </w:rPr>
        <w:t xml:space="preserve">ובמשך החודש הראשון לקליטתם, </w:t>
      </w:r>
      <w:r w:rsidRPr="00316C5A">
        <w:rPr>
          <w:rFonts w:eastAsia="Calibri"/>
          <w:rtl/>
        </w:rPr>
        <w:t>הגיעו עו</w:t>
      </w:r>
      <w:r w:rsidRPr="00316C5A">
        <w:rPr>
          <w:rFonts w:eastAsia="Calibri" w:hint="cs"/>
          <w:rtl/>
        </w:rPr>
        <w:t>"סים</w:t>
      </w:r>
      <w:r w:rsidRPr="00316C5A">
        <w:rPr>
          <w:rFonts w:eastAsia="Calibri"/>
          <w:rtl/>
        </w:rPr>
        <w:t xml:space="preserve"> מ</w:t>
      </w:r>
      <w:r w:rsidRPr="00316C5A">
        <w:rPr>
          <w:rFonts w:eastAsia="Calibri" w:hint="cs"/>
          <w:rtl/>
        </w:rPr>
        <w:t>מחלקת</w:t>
      </w:r>
      <w:r w:rsidRPr="00316C5A">
        <w:rPr>
          <w:rFonts w:eastAsia="Calibri"/>
          <w:rtl/>
        </w:rPr>
        <w:t xml:space="preserve"> </w:t>
      </w:r>
      <w:r w:rsidRPr="00316C5A">
        <w:rPr>
          <w:rFonts w:eastAsia="Calibri" w:hint="cs"/>
          <w:rtl/>
        </w:rPr>
        <w:t>ה</w:t>
      </w:r>
      <w:r w:rsidRPr="00316C5A">
        <w:rPr>
          <w:rFonts w:eastAsia="Calibri"/>
          <w:rtl/>
        </w:rPr>
        <w:t>רווחה ל</w:t>
      </w:r>
      <w:r w:rsidRPr="00316C5A">
        <w:rPr>
          <w:rFonts w:eastAsia="Calibri" w:hint="cs"/>
          <w:rtl/>
        </w:rPr>
        <w:t>מלונות כדי</w:t>
      </w:r>
      <w:r w:rsidRPr="00316C5A">
        <w:rPr>
          <w:rFonts w:eastAsia="Calibri"/>
          <w:rtl/>
        </w:rPr>
        <w:t xml:space="preserve"> ל</w:t>
      </w:r>
      <w:r w:rsidRPr="00316C5A">
        <w:rPr>
          <w:rFonts w:eastAsia="Calibri" w:hint="cs"/>
          <w:rtl/>
        </w:rPr>
        <w:t xml:space="preserve">העניק סיוע </w:t>
      </w:r>
      <w:r w:rsidRPr="00316C5A">
        <w:rPr>
          <w:rFonts w:eastAsia="Calibri"/>
          <w:rtl/>
        </w:rPr>
        <w:t xml:space="preserve">ראשוני </w:t>
      </w:r>
      <w:r w:rsidRPr="00316C5A">
        <w:rPr>
          <w:rFonts w:eastAsia="Calibri" w:hint="cs"/>
          <w:rtl/>
        </w:rPr>
        <w:t xml:space="preserve">וכן למפות את צורכי </w:t>
      </w:r>
      <w:r w:rsidRPr="00316C5A">
        <w:rPr>
          <w:rFonts w:eastAsia="Calibri"/>
          <w:rtl/>
        </w:rPr>
        <w:t>הקבוצה עם</w:t>
      </w:r>
      <w:r w:rsidRPr="00316C5A">
        <w:rPr>
          <w:rFonts w:eastAsia="Calibri" w:hint="cs"/>
          <w:rtl/>
        </w:rPr>
        <w:t xml:space="preserve"> </w:t>
      </w:r>
      <w:r w:rsidRPr="00316C5A">
        <w:rPr>
          <w:rFonts w:eastAsia="Calibri"/>
          <w:rtl/>
        </w:rPr>
        <w:t>מובילי הקהילה</w:t>
      </w:r>
      <w:r w:rsidRPr="00316C5A">
        <w:rPr>
          <w:rFonts w:eastAsia="Calibri" w:hint="cs"/>
          <w:rtl/>
        </w:rPr>
        <w:t xml:space="preserve">; בימים הראשונים של המלחמה היא יזמה מפגש להסדרת </w:t>
      </w:r>
      <w:r w:rsidRPr="00316C5A">
        <w:rPr>
          <w:rFonts w:eastAsia="Calibri"/>
          <w:rtl/>
        </w:rPr>
        <w:t>ההתערבויות הטיפוליות במלונות</w:t>
      </w:r>
      <w:r w:rsidRPr="00316C5A">
        <w:rPr>
          <w:rFonts w:eastAsia="Calibri" w:hint="cs"/>
          <w:rtl/>
        </w:rPr>
        <w:t xml:space="preserve"> כדי לוודא שהגורמים הטיפוליים הם בעלי הסמכה כנדרש. כלל העו"סים והגורמים המטפלים </w:t>
      </w:r>
      <w:r w:rsidRPr="00316C5A">
        <w:rPr>
          <w:rFonts w:eastAsia="Calibri"/>
          <w:rtl/>
        </w:rPr>
        <w:t>למדו את אופי האוכלוסייה</w:t>
      </w:r>
      <w:r w:rsidRPr="00316C5A">
        <w:rPr>
          <w:rFonts w:eastAsia="Calibri" w:hint="cs"/>
          <w:rtl/>
        </w:rPr>
        <w:t xml:space="preserve"> המפונה במלונות, את גיל</w:t>
      </w:r>
      <w:r w:rsidRPr="00316C5A">
        <w:rPr>
          <w:rFonts w:eastAsia="Calibri"/>
          <w:rtl/>
        </w:rPr>
        <w:t xml:space="preserve">י המפונים </w:t>
      </w:r>
      <w:r w:rsidRPr="00316C5A">
        <w:rPr>
          <w:rFonts w:eastAsia="Calibri" w:hint="cs"/>
          <w:rtl/>
        </w:rPr>
        <w:t xml:space="preserve">ואת </w:t>
      </w:r>
      <w:r w:rsidRPr="00316C5A">
        <w:rPr>
          <w:rFonts w:eastAsia="Calibri"/>
          <w:rtl/>
        </w:rPr>
        <w:t>צ</w:t>
      </w:r>
      <w:r w:rsidRPr="00316C5A">
        <w:rPr>
          <w:rFonts w:eastAsia="Calibri" w:hint="cs"/>
          <w:rtl/>
        </w:rPr>
        <w:t>ו</w:t>
      </w:r>
      <w:r w:rsidRPr="00316C5A">
        <w:rPr>
          <w:rFonts w:eastAsia="Calibri"/>
          <w:rtl/>
        </w:rPr>
        <w:t>רכיהם</w:t>
      </w:r>
      <w:r w:rsidRPr="00316C5A">
        <w:rPr>
          <w:rFonts w:eastAsia="Calibri" w:hint="cs"/>
          <w:rtl/>
        </w:rPr>
        <w:t xml:space="preserve">. </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ascii="Arial" w:eastAsia="Times New Roman" w:hAnsi="Arial"/>
          <w:sz w:val="24"/>
          <w:rtl/>
        </w:rPr>
      </w:pPr>
      <w:r w:rsidRPr="00316C5A">
        <w:rPr>
          <w:rFonts w:ascii="Arial" w:eastAsia="Times New Roman" w:hAnsi="Arial" w:hint="eastAsia"/>
          <w:sz w:val="24"/>
          <w:rtl/>
        </w:rPr>
        <w:lastRenderedPageBreak/>
        <w:t>עיריית</w:t>
      </w:r>
      <w:r w:rsidRPr="00316C5A">
        <w:rPr>
          <w:rFonts w:ascii="Arial" w:eastAsia="Times New Roman" w:hAnsi="Arial"/>
          <w:sz w:val="24"/>
          <w:rtl/>
        </w:rPr>
        <w:t xml:space="preserve"> </w:t>
      </w:r>
      <w:r w:rsidRPr="00316C5A">
        <w:rPr>
          <w:rFonts w:ascii="Arial" w:eastAsia="Times New Roman" w:hAnsi="Arial" w:hint="eastAsia"/>
          <w:b/>
          <w:bCs/>
          <w:sz w:val="24"/>
          <w:rtl/>
        </w:rPr>
        <w:t>ירושלים</w:t>
      </w:r>
      <w:r w:rsidRPr="00316C5A">
        <w:rPr>
          <w:rFonts w:eastAsia="Calibri"/>
          <w:b/>
          <w:bCs/>
          <w:rtl/>
        </w:rPr>
        <w:t xml:space="preserve"> </w:t>
      </w:r>
      <w:r w:rsidRPr="00316C5A">
        <w:rPr>
          <w:rFonts w:ascii="Arial" w:eastAsia="Times New Roman" w:hAnsi="Arial" w:hint="cs"/>
          <w:sz w:val="24"/>
          <w:rtl/>
        </w:rPr>
        <w:t xml:space="preserve">דיווחה בינואר ובאפריל 2024 כי לצורך פיתוח מענים מתאימים נערך </w:t>
      </w:r>
      <w:r w:rsidRPr="00316C5A">
        <w:rPr>
          <w:rFonts w:ascii="Arial" w:eastAsia="Times New Roman" w:hAnsi="Arial"/>
          <w:sz w:val="24"/>
          <w:rtl/>
        </w:rPr>
        <w:t xml:space="preserve">בכל מלון מיפוי </w:t>
      </w:r>
      <w:r w:rsidRPr="00316C5A">
        <w:rPr>
          <w:rFonts w:ascii="Arial" w:eastAsia="Times New Roman" w:hAnsi="Arial" w:hint="cs"/>
          <w:sz w:val="24"/>
          <w:rtl/>
        </w:rPr>
        <w:t>של</w:t>
      </w:r>
      <w:r w:rsidRPr="00316C5A">
        <w:rPr>
          <w:rFonts w:ascii="Arial" w:eastAsia="Times New Roman" w:hAnsi="Arial"/>
          <w:sz w:val="24"/>
          <w:rtl/>
        </w:rPr>
        <w:t xml:space="preserve"> </w:t>
      </w:r>
      <w:r w:rsidRPr="00316C5A">
        <w:rPr>
          <w:rFonts w:ascii="Arial" w:eastAsia="Times New Roman" w:hAnsi="Arial" w:hint="cs"/>
          <w:sz w:val="24"/>
          <w:rtl/>
        </w:rPr>
        <w:t>המפונים</w:t>
      </w:r>
      <w:r w:rsidRPr="00316C5A">
        <w:rPr>
          <w:rFonts w:ascii="Arial" w:eastAsia="Times New Roman" w:hAnsi="Arial"/>
          <w:sz w:val="24"/>
          <w:rtl/>
        </w:rPr>
        <w:t xml:space="preserve">, </w:t>
      </w:r>
      <w:r w:rsidRPr="00316C5A">
        <w:rPr>
          <w:rFonts w:ascii="Arial" w:eastAsia="Times New Roman" w:hAnsi="Arial" w:hint="cs"/>
          <w:sz w:val="24"/>
          <w:rtl/>
        </w:rPr>
        <w:t xml:space="preserve">ילדים במערכת </w:t>
      </w:r>
      <w:r w:rsidRPr="00316C5A">
        <w:rPr>
          <w:rFonts w:ascii="Arial" w:eastAsia="Times New Roman" w:hAnsi="Arial"/>
          <w:sz w:val="24"/>
          <w:rtl/>
        </w:rPr>
        <w:t xml:space="preserve">החינוך </w:t>
      </w:r>
      <w:r w:rsidRPr="00316C5A">
        <w:rPr>
          <w:rFonts w:ascii="Arial" w:eastAsia="Times New Roman" w:hAnsi="Arial" w:hint="cs"/>
          <w:sz w:val="24"/>
          <w:rtl/>
        </w:rPr>
        <w:t>ה</w:t>
      </w:r>
      <w:r w:rsidRPr="00316C5A">
        <w:rPr>
          <w:rFonts w:ascii="Arial" w:eastAsia="Times New Roman" w:hAnsi="Arial"/>
          <w:sz w:val="24"/>
          <w:rtl/>
        </w:rPr>
        <w:t>מיוחד, מצב הנוער</w:t>
      </w:r>
      <w:r w:rsidRPr="00316C5A">
        <w:rPr>
          <w:rFonts w:ascii="Arial" w:eastAsia="Times New Roman" w:hAnsi="Arial" w:hint="cs"/>
          <w:sz w:val="24"/>
          <w:rtl/>
        </w:rPr>
        <w:t xml:space="preserve"> ו</w:t>
      </w:r>
      <w:r w:rsidRPr="00316C5A">
        <w:rPr>
          <w:rFonts w:ascii="Arial" w:eastAsia="Times New Roman" w:hAnsi="Arial"/>
          <w:sz w:val="24"/>
          <w:rtl/>
        </w:rPr>
        <w:t xml:space="preserve">ילדים </w:t>
      </w:r>
      <w:r w:rsidRPr="00316C5A">
        <w:rPr>
          <w:rFonts w:ascii="Arial" w:eastAsia="Times New Roman" w:hAnsi="Arial" w:hint="cs"/>
          <w:sz w:val="24"/>
          <w:rtl/>
        </w:rPr>
        <w:t xml:space="preserve">ללא </w:t>
      </w:r>
      <w:r w:rsidRPr="00316C5A">
        <w:rPr>
          <w:rFonts w:ascii="Arial" w:eastAsia="Times New Roman" w:hAnsi="Arial"/>
          <w:sz w:val="24"/>
          <w:rtl/>
        </w:rPr>
        <w:t>מסגרות</w:t>
      </w:r>
      <w:r w:rsidRPr="00316C5A">
        <w:rPr>
          <w:rFonts w:ascii="Arial" w:eastAsia="Times New Roman" w:hAnsi="Arial" w:hint="cs"/>
          <w:sz w:val="24"/>
          <w:rtl/>
        </w:rPr>
        <w:t>. נוסף על כך,</w:t>
      </w:r>
      <w:r w:rsidRPr="00316C5A">
        <w:rPr>
          <w:rFonts w:ascii="Arial" w:eastAsia="Times New Roman" w:hAnsi="Arial"/>
          <w:sz w:val="24"/>
          <w:rtl/>
        </w:rPr>
        <w:t xml:space="preserve"> </w:t>
      </w:r>
      <w:r w:rsidRPr="00316C5A">
        <w:rPr>
          <w:rFonts w:ascii="Arial" w:eastAsia="Times New Roman" w:hAnsi="Arial" w:hint="cs"/>
          <w:sz w:val="24"/>
          <w:rtl/>
        </w:rPr>
        <w:t xml:space="preserve">בכל מלון הוצב </w:t>
      </w:r>
      <w:r w:rsidRPr="00316C5A">
        <w:rPr>
          <w:rFonts w:ascii="Arial" w:eastAsia="Times New Roman" w:hAnsi="Arial"/>
          <w:sz w:val="24"/>
          <w:rtl/>
        </w:rPr>
        <w:t xml:space="preserve">עו"ס </w:t>
      </w:r>
      <w:r w:rsidRPr="00316C5A">
        <w:rPr>
          <w:rFonts w:ascii="Arial" w:eastAsia="Times New Roman" w:hAnsi="Arial" w:hint="cs"/>
          <w:sz w:val="24"/>
          <w:rtl/>
        </w:rPr>
        <w:t>ש</w:t>
      </w:r>
      <w:r w:rsidRPr="00316C5A">
        <w:rPr>
          <w:rFonts w:ascii="Arial" w:eastAsia="Times New Roman" w:hAnsi="Arial"/>
          <w:sz w:val="24"/>
          <w:rtl/>
        </w:rPr>
        <w:t xml:space="preserve">ל </w:t>
      </w:r>
      <w:r w:rsidRPr="00316C5A">
        <w:rPr>
          <w:rFonts w:ascii="Arial" w:eastAsia="Times New Roman" w:hAnsi="Arial" w:hint="cs"/>
          <w:sz w:val="24"/>
          <w:rtl/>
        </w:rPr>
        <w:t xml:space="preserve">העירייה שהיה זמין לפניות של מפונים, ועמד </w:t>
      </w:r>
      <w:r w:rsidRPr="00316C5A">
        <w:rPr>
          <w:rFonts w:ascii="Arial" w:eastAsia="Times New Roman" w:hAnsi="Arial"/>
          <w:sz w:val="24"/>
          <w:rtl/>
        </w:rPr>
        <w:t>בקשר עם המתכלל במלון</w:t>
      </w:r>
      <w:r w:rsidRPr="00316C5A">
        <w:rPr>
          <w:rFonts w:ascii="Arial" w:eastAsia="Times New Roman" w:hAnsi="Arial" w:hint="cs"/>
          <w:sz w:val="24"/>
          <w:rtl/>
        </w:rPr>
        <w:t xml:space="preserve"> שריכז את הטיפול במפונים,</w:t>
      </w:r>
      <w:r w:rsidRPr="00316C5A">
        <w:rPr>
          <w:rFonts w:ascii="Arial" w:eastAsia="Times New Roman" w:hAnsi="Arial"/>
          <w:sz w:val="24"/>
          <w:rtl/>
        </w:rPr>
        <w:t xml:space="preserve"> </w:t>
      </w:r>
      <w:r w:rsidRPr="00316C5A">
        <w:rPr>
          <w:rFonts w:ascii="Arial" w:eastAsia="Times New Roman" w:hAnsi="Arial" w:hint="cs"/>
          <w:sz w:val="24"/>
          <w:rtl/>
        </w:rPr>
        <w:t xml:space="preserve">עם </w:t>
      </w:r>
      <w:r w:rsidRPr="00316C5A">
        <w:rPr>
          <w:rFonts w:ascii="Arial" w:eastAsia="Times New Roman" w:hAnsi="Arial"/>
          <w:sz w:val="24"/>
          <w:rtl/>
        </w:rPr>
        <w:t>נציגי הקהילה</w:t>
      </w:r>
      <w:r w:rsidRPr="00316C5A">
        <w:rPr>
          <w:rFonts w:ascii="Arial" w:eastAsia="Times New Roman" w:hAnsi="Arial" w:hint="cs"/>
          <w:sz w:val="24"/>
          <w:rtl/>
        </w:rPr>
        <w:t xml:space="preserve">, עם </w:t>
      </w:r>
      <w:r w:rsidRPr="00316C5A">
        <w:rPr>
          <w:rFonts w:ascii="Arial" w:eastAsia="Times New Roman" w:hAnsi="Arial"/>
          <w:sz w:val="24"/>
          <w:rtl/>
        </w:rPr>
        <w:t xml:space="preserve">עובדי </w:t>
      </w:r>
      <w:r w:rsidRPr="00316C5A">
        <w:rPr>
          <w:rFonts w:ascii="Arial" w:eastAsia="Times New Roman" w:hAnsi="Arial" w:hint="cs"/>
          <w:sz w:val="24"/>
          <w:rtl/>
        </w:rPr>
        <w:t>ה</w:t>
      </w:r>
      <w:r w:rsidRPr="00316C5A">
        <w:rPr>
          <w:rFonts w:ascii="Arial" w:eastAsia="Times New Roman" w:hAnsi="Arial"/>
          <w:sz w:val="24"/>
          <w:rtl/>
        </w:rPr>
        <w:t>מלון</w:t>
      </w:r>
      <w:r w:rsidRPr="00316C5A">
        <w:rPr>
          <w:rFonts w:ascii="Arial" w:eastAsia="Times New Roman" w:hAnsi="Arial" w:hint="cs"/>
          <w:sz w:val="24"/>
          <w:rtl/>
        </w:rPr>
        <w:t xml:space="preserve"> ועם ע</w:t>
      </w:r>
      <w:r w:rsidRPr="00316C5A">
        <w:rPr>
          <w:rFonts w:ascii="Arial" w:eastAsia="Times New Roman" w:hAnsi="Arial"/>
          <w:sz w:val="24"/>
          <w:rtl/>
        </w:rPr>
        <w:t xml:space="preserve">ובדי הרווחה של </w:t>
      </w:r>
      <w:r w:rsidRPr="00316C5A">
        <w:rPr>
          <w:rFonts w:ascii="Arial" w:eastAsia="Times New Roman" w:hAnsi="Arial" w:hint="cs"/>
          <w:sz w:val="24"/>
          <w:rtl/>
        </w:rPr>
        <w:t>הרשויות המפונות</w:t>
      </w:r>
      <w:r w:rsidRPr="00316C5A">
        <w:rPr>
          <w:rFonts w:ascii="Arial" w:eastAsia="Times New Roman" w:hAnsi="Arial"/>
          <w:sz w:val="24"/>
          <w:rtl/>
        </w:rPr>
        <w:t xml:space="preserve"> ומרכזי החוסן</w:t>
      </w:r>
      <w:r w:rsidRPr="00316C5A">
        <w:rPr>
          <w:rFonts w:ascii="Arial" w:eastAsia="Times New Roman" w:hAnsi="Arial" w:hint="cs"/>
          <w:sz w:val="24"/>
          <w:rtl/>
        </w:rPr>
        <w:t>,</w:t>
      </w:r>
      <w:r w:rsidRPr="00316C5A">
        <w:rPr>
          <w:rFonts w:ascii="Arial" w:eastAsia="Times New Roman" w:hAnsi="Arial"/>
          <w:sz w:val="24"/>
          <w:rtl/>
        </w:rPr>
        <w:t xml:space="preserve"> ל</w:t>
      </w:r>
      <w:r w:rsidRPr="00316C5A">
        <w:rPr>
          <w:rFonts w:ascii="Arial" w:eastAsia="Times New Roman" w:hAnsi="Arial" w:hint="cs"/>
          <w:sz w:val="24"/>
          <w:rtl/>
        </w:rPr>
        <w:t xml:space="preserve">צורך </w:t>
      </w:r>
      <w:r w:rsidRPr="00316C5A">
        <w:rPr>
          <w:rFonts w:ascii="Arial" w:eastAsia="Times New Roman" w:hAnsi="Arial"/>
          <w:sz w:val="24"/>
          <w:rtl/>
        </w:rPr>
        <w:t xml:space="preserve">איתור </w:t>
      </w:r>
      <w:r w:rsidRPr="00316C5A">
        <w:rPr>
          <w:rFonts w:ascii="Arial" w:eastAsia="Times New Roman" w:hAnsi="Arial" w:hint="cs"/>
          <w:sz w:val="24"/>
          <w:rtl/>
        </w:rPr>
        <w:t>מפונים</w:t>
      </w:r>
      <w:r w:rsidRPr="00316C5A">
        <w:rPr>
          <w:rFonts w:ascii="Arial" w:eastAsia="Times New Roman" w:hAnsi="Arial"/>
          <w:sz w:val="24"/>
          <w:rtl/>
        </w:rPr>
        <w:t xml:space="preserve"> עם צרכים </w:t>
      </w:r>
      <w:r w:rsidRPr="00316C5A">
        <w:rPr>
          <w:rFonts w:ascii="Arial" w:eastAsia="Times New Roman" w:hAnsi="Arial" w:hint="cs"/>
          <w:sz w:val="24"/>
          <w:rtl/>
        </w:rPr>
        <w:t>שלא קיבלו</w:t>
      </w:r>
      <w:r w:rsidRPr="00316C5A">
        <w:rPr>
          <w:rFonts w:ascii="Arial" w:eastAsia="Times New Roman" w:hAnsi="Arial"/>
          <w:sz w:val="24"/>
          <w:rtl/>
        </w:rPr>
        <w:t xml:space="preserve"> מענה. </w:t>
      </w:r>
      <w:r w:rsidRPr="00316C5A">
        <w:rPr>
          <w:rFonts w:ascii="Arial" w:eastAsia="Times New Roman" w:hAnsi="Arial" w:hint="cs"/>
          <w:sz w:val="24"/>
          <w:rtl/>
        </w:rPr>
        <w:t xml:space="preserve">שיתוף פעולה זה איפשר </w:t>
      </w:r>
      <w:r w:rsidRPr="00316C5A">
        <w:rPr>
          <w:rFonts w:ascii="Arial" w:eastAsia="Times New Roman" w:hAnsi="Arial"/>
          <w:sz w:val="24"/>
          <w:rtl/>
        </w:rPr>
        <w:t xml:space="preserve">קבלת דיווחים </w:t>
      </w:r>
      <w:r w:rsidRPr="00316C5A">
        <w:rPr>
          <w:rFonts w:ascii="Arial" w:eastAsia="Times New Roman" w:hAnsi="Arial" w:hint="cs"/>
          <w:sz w:val="24"/>
          <w:rtl/>
        </w:rPr>
        <w:t xml:space="preserve">על </w:t>
      </w:r>
      <w:r w:rsidRPr="00316C5A">
        <w:rPr>
          <w:rFonts w:ascii="Arial" w:eastAsia="Times New Roman" w:hAnsi="Arial"/>
          <w:sz w:val="24"/>
          <w:rtl/>
        </w:rPr>
        <w:t>מפונים שאינם מוכרים לרווחה</w:t>
      </w:r>
      <w:r w:rsidRPr="00316C5A">
        <w:rPr>
          <w:rFonts w:ascii="Arial" w:eastAsia="Times New Roman" w:hAnsi="Arial" w:hint="cs"/>
          <w:sz w:val="24"/>
          <w:rtl/>
        </w:rPr>
        <w:t>, ו</w:t>
      </w:r>
      <w:r w:rsidRPr="00316C5A">
        <w:rPr>
          <w:rFonts w:ascii="Arial" w:eastAsia="Times New Roman" w:hAnsi="Arial"/>
          <w:sz w:val="24"/>
          <w:rtl/>
        </w:rPr>
        <w:t>הרשות ה</w:t>
      </w:r>
      <w:r w:rsidRPr="00316C5A">
        <w:rPr>
          <w:rFonts w:ascii="Arial" w:eastAsia="Times New Roman" w:hAnsi="Arial" w:hint="cs"/>
          <w:sz w:val="24"/>
          <w:rtl/>
        </w:rPr>
        <w:t>מפונה</w:t>
      </w:r>
      <w:r w:rsidRPr="00316C5A">
        <w:rPr>
          <w:rFonts w:ascii="Arial" w:eastAsia="Times New Roman" w:hAnsi="Arial"/>
          <w:sz w:val="24"/>
          <w:rtl/>
        </w:rPr>
        <w:t xml:space="preserve"> </w:t>
      </w:r>
      <w:r w:rsidRPr="00316C5A">
        <w:rPr>
          <w:rFonts w:ascii="Arial" w:eastAsia="Times New Roman" w:hAnsi="Arial" w:hint="cs"/>
          <w:sz w:val="24"/>
          <w:rtl/>
        </w:rPr>
        <w:t xml:space="preserve">הייתה </w:t>
      </w:r>
      <w:r w:rsidRPr="00316C5A">
        <w:rPr>
          <w:rFonts w:ascii="Arial" w:eastAsia="Times New Roman" w:hAnsi="Arial"/>
          <w:sz w:val="24"/>
          <w:rtl/>
        </w:rPr>
        <w:t>מעורבת</w:t>
      </w:r>
      <w:r w:rsidRPr="00316C5A">
        <w:rPr>
          <w:rFonts w:ascii="Arial" w:eastAsia="Times New Roman" w:hAnsi="Arial" w:hint="cs"/>
          <w:sz w:val="24"/>
          <w:rtl/>
        </w:rPr>
        <w:t xml:space="preserve"> בטיפול</w:t>
      </w:r>
      <w:r w:rsidRPr="00316C5A">
        <w:rPr>
          <w:rFonts w:ascii="Arial" w:eastAsia="Times New Roman" w:hAnsi="Arial"/>
          <w:sz w:val="24"/>
          <w:rtl/>
        </w:rPr>
        <w:t xml:space="preserve"> </w:t>
      </w:r>
      <w:r w:rsidRPr="00316C5A">
        <w:rPr>
          <w:rFonts w:ascii="Arial" w:eastAsia="Times New Roman" w:hAnsi="Arial" w:hint="cs"/>
          <w:sz w:val="24"/>
          <w:rtl/>
        </w:rPr>
        <w:t>ב</w:t>
      </w:r>
      <w:r w:rsidRPr="00316C5A">
        <w:rPr>
          <w:rFonts w:ascii="Arial" w:eastAsia="Times New Roman" w:hAnsi="Arial"/>
          <w:sz w:val="24"/>
          <w:rtl/>
        </w:rPr>
        <w:t>מקר</w:t>
      </w:r>
      <w:r w:rsidRPr="00316C5A">
        <w:rPr>
          <w:rFonts w:ascii="Arial" w:eastAsia="Times New Roman" w:hAnsi="Arial" w:hint="cs"/>
          <w:sz w:val="24"/>
          <w:rtl/>
        </w:rPr>
        <w:t>ים ובניהולם</w:t>
      </w:r>
      <w:r w:rsidRPr="00316C5A">
        <w:rPr>
          <w:rFonts w:eastAsia="Calibri"/>
          <w:rtl/>
        </w:rPr>
        <w:t>.</w:t>
      </w:r>
      <w:r w:rsidRPr="00316C5A">
        <w:rPr>
          <w:rFonts w:eastAsia="Calibri" w:hint="cs"/>
          <w:sz w:val="22"/>
          <w:szCs w:val="22"/>
          <w:rtl/>
        </w:rPr>
        <w:t xml:space="preserve"> </w:t>
      </w:r>
      <w:r w:rsidRPr="00316C5A">
        <w:rPr>
          <w:rFonts w:eastAsia="Calibri" w:hint="cs"/>
          <w:rtl/>
        </w:rPr>
        <w:t xml:space="preserve">המיפוי נעשה </w:t>
      </w:r>
      <w:r w:rsidRPr="00316C5A">
        <w:rPr>
          <w:rFonts w:eastAsia="Calibri"/>
          <w:rtl/>
        </w:rPr>
        <w:t xml:space="preserve">בהתאם לנוהל </w:t>
      </w:r>
      <w:r w:rsidRPr="00316C5A">
        <w:rPr>
          <w:rFonts w:eastAsia="Calibri" w:hint="cs"/>
          <w:rtl/>
        </w:rPr>
        <w:t>"</w:t>
      </w:r>
      <w:r w:rsidRPr="00316C5A">
        <w:rPr>
          <w:rFonts w:eastAsia="Calibri"/>
          <w:rtl/>
        </w:rPr>
        <w:t>צוות התערבות מרכז קליטה</w:t>
      </w:r>
      <w:r w:rsidRPr="00316C5A">
        <w:rPr>
          <w:rFonts w:eastAsia="Calibri" w:hint="cs"/>
          <w:rtl/>
        </w:rPr>
        <w:t>"</w:t>
      </w:r>
      <w:r w:rsidRPr="00316C5A">
        <w:rPr>
          <w:rFonts w:eastAsia="Calibri"/>
          <w:rtl/>
        </w:rPr>
        <w:t xml:space="preserve"> המתייחס לקליטת אוכלוסיות ייחודיות</w:t>
      </w:r>
      <w:r w:rsidRPr="00316C5A">
        <w:rPr>
          <w:rFonts w:eastAsia="Calibri" w:hint="cs"/>
          <w:rtl/>
        </w:rPr>
        <w:t>,</w:t>
      </w:r>
      <w:r w:rsidRPr="00316C5A">
        <w:rPr>
          <w:rFonts w:eastAsia="Calibri"/>
          <w:rtl/>
        </w:rPr>
        <w:t xml:space="preserve"> לרבות אוכלוסיות עם צרכים מיוחדים</w:t>
      </w:r>
      <w:r w:rsidRPr="00316C5A">
        <w:rPr>
          <w:rFonts w:eastAsia="Calibri" w:hint="cs"/>
          <w:rtl/>
        </w:rPr>
        <w:t>.</w:t>
      </w:r>
      <w:r w:rsidRPr="00316C5A">
        <w:rPr>
          <w:rFonts w:eastAsia="Calibri"/>
          <w:rtl/>
        </w:rPr>
        <w:t xml:space="preserve"> מכלול </w:t>
      </w:r>
      <w:r w:rsidRPr="00316C5A">
        <w:rPr>
          <w:rFonts w:eastAsia="Calibri" w:hint="cs"/>
          <w:rtl/>
        </w:rPr>
        <w:t>ה</w:t>
      </w:r>
      <w:r w:rsidRPr="00316C5A">
        <w:rPr>
          <w:rFonts w:eastAsia="Calibri"/>
          <w:rtl/>
        </w:rPr>
        <w:t xml:space="preserve">אוכלוסייה </w:t>
      </w:r>
      <w:r w:rsidRPr="00316C5A">
        <w:rPr>
          <w:rFonts w:eastAsia="Calibri" w:hint="cs"/>
          <w:rtl/>
        </w:rPr>
        <w:t>מיפה ובדק את</w:t>
      </w:r>
      <w:r w:rsidRPr="00316C5A">
        <w:rPr>
          <w:rFonts w:eastAsia="Calibri"/>
          <w:rtl/>
        </w:rPr>
        <w:t xml:space="preserve"> </w:t>
      </w:r>
      <w:r w:rsidRPr="00316C5A">
        <w:rPr>
          <w:rFonts w:eastAsia="Calibri" w:hint="cs"/>
          <w:rtl/>
        </w:rPr>
        <w:t>ה</w:t>
      </w:r>
      <w:r w:rsidRPr="00316C5A">
        <w:rPr>
          <w:rFonts w:eastAsia="Calibri"/>
          <w:rtl/>
        </w:rPr>
        <w:t>צרכים במתקנים</w:t>
      </w:r>
      <w:r w:rsidRPr="00316C5A">
        <w:rPr>
          <w:rFonts w:eastAsia="Calibri" w:hint="cs"/>
          <w:rtl/>
        </w:rPr>
        <w:t xml:space="preserve"> </w:t>
      </w:r>
      <w:r w:rsidRPr="00316C5A">
        <w:rPr>
          <w:rFonts w:eastAsia="Calibri"/>
          <w:rtl/>
        </w:rPr>
        <w:t>לטובת מתן מענה ייעודי קיים</w:t>
      </w:r>
      <w:r w:rsidRPr="00316C5A">
        <w:rPr>
          <w:rFonts w:eastAsia="Calibri" w:hint="cs"/>
          <w:rtl/>
        </w:rPr>
        <w:t xml:space="preserve"> או </w:t>
      </w:r>
      <w:r w:rsidRPr="00316C5A">
        <w:rPr>
          <w:rFonts w:eastAsia="Calibri"/>
          <w:rtl/>
        </w:rPr>
        <w:t>מותאם</w:t>
      </w:r>
      <w:r w:rsidRPr="00316C5A">
        <w:rPr>
          <w:rFonts w:ascii="Arial" w:eastAsia="Times New Roman" w:hAnsi="Arial" w:hint="cs"/>
          <w:sz w:val="24"/>
          <w:rtl/>
        </w:rPr>
        <w:t>.</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ascii="David" w:eastAsia="Calibri"/>
          <w:sz w:val="24"/>
          <w:rtl/>
        </w:rPr>
      </w:pPr>
      <w:bookmarkStart w:id="24" w:name="_Hlk168473952"/>
      <w:r w:rsidRPr="00316C5A">
        <w:rPr>
          <w:rFonts w:eastAsia="Calibri" w:hint="cs"/>
          <w:rtl/>
        </w:rPr>
        <w:t xml:space="preserve">עיריית </w:t>
      </w:r>
      <w:r w:rsidRPr="00316C5A">
        <w:rPr>
          <w:rFonts w:eastAsia="Calibri" w:hint="cs"/>
          <w:b/>
          <w:bCs/>
          <w:rtl/>
        </w:rPr>
        <w:t>נוף הגליל</w:t>
      </w:r>
      <w:r w:rsidRPr="00316C5A">
        <w:rPr>
          <w:rFonts w:eastAsia="Calibri" w:hint="cs"/>
          <w:rtl/>
        </w:rPr>
        <w:t xml:space="preserve"> מסרה בינואר 2024 כי בשלב הראשון אותרו </w:t>
      </w:r>
      <w:r w:rsidRPr="00316C5A">
        <w:rPr>
          <w:rFonts w:eastAsia="Calibri"/>
          <w:rtl/>
        </w:rPr>
        <w:t xml:space="preserve">אוכלוסיות </w:t>
      </w:r>
      <w:r w:rsidRPr="00316C5A">
        <w:rPr>
          <w:rFonts w:eastAsia="Calibri" w:hint="cs"/>
          <w:rtl/>
        </w:rPr>
        <w:t>שהיו זקוקות ל</w:t>
      </w:r>
      <w:r w:rsidRPr="00316C5A">
        <w:rPr>
          <w:rFonts w:eastAsia="Calibri"/>
          <w:rtl/>
        </w:rPr>
        <w:t>התייחסות מיוחדת</w:t>
      </w:r>
      <w:r w:rsidRPr="00316C5A">
        <w:rPr>
          <w:rFonts w:eastAsia="Calibri" w:hint="cs"/>
          <w:rtl/>
        </w:rPr>
        <w:t>, דוגמת</w:t>
      </w:r>
      <w:r w:rsidRPr="00316C5A">
        <w:rPr>
          <w:rFonts w:eastAsia="Calibri"/>
          <w:rtl/>
        </w:rPr>
        <w:t xml:space="preserve"> ילדים שזקוקים למעון</w:t>
      </w:r>
      <w:r w:rsidRPr="00316C5A">
        <w:rPr>
          <w:rFonts w:eastAsia="Calibri" w:hint="cs"/>
          <w:rtl/>
        </w:rPr>
        <w:t xml:space="preserve"> ואזרחים ותיקים</w:t>
      </w:r>
      <w:r w:rsidRPr="00316C5A">
        <w:rPr>
          <w:rFonts w:eastAsia="Calibri"/>
          <w:rtl/>
        </w:rPr>
        <w:t>.</w:t>
      </w:r>
      <w:bookmarkEnd w:id="24"/>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ascii="Arial" w:eastAsia="Times New Roman" w:hAnsi="Arial"/>
          <w:sz w:val="24"/>
          <w:rtl/>
        </w:rPr>
      </w:pPr>
      <w:r w:rsidRPr="00316C5A">
        <w:rPr>
          <w:rFonts w:ascii="David" w:eastAsia="Calibri" w:hint="cs"/>
          <w:sz w:val="24"/>
          <w:rtl/>
        </w:rPr>
        <w:t xml:space="preserve">עיריית </w:t>
      </w:r>
      <w:r w:rsidRPr="00316C5A">
        <w:rPr>
          <w:rFonts w:ascii="David" w:eastAsia="Calibri" w:hint="cs"/>
          <w:b/>
          <w:bCs/>
          <w:sz w:val="24"/>
          <w:rtl/>
        </w:rPr>
        <w:t>נתניה</w:t>
      </w:r>
      <w:r w:rsidRPr="00316C5A">
        <w:rPr>
          <w:rFonts w:ascii="David" w:eastAsia="Calibri" w:hint="cs"/>
          <w:sz w:val="24"/>
          <w:rtl/>
        </w:rPr>
        <w:t xml:space="preserve"> מסרה בינואר 2024 כי פתחה מרכז פניות שניווט את המענים לצרכים שונים, ונעשו התערבויות יומיות על ידי מתכללי המלונות שריכזו את הטיפול במפונים בהתאם לצרכים שעלו, לרבות בנושאי בריאות הנפש וצורכי הקהילה. כך אותרו וטופלו משפחות עם ילדים על הרצף, נערך מיפוי של אזרחים ותיקים בכל המלונות, בוצע מיפוי של עולים חדשים מטעם הסוכנות היהודית, וכן נעשו מהלכים הממוקדים בצעירים בני 20 - 30 בכמה מלונות בעיר. </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rtl/>
        </w:rPr>
      </w:pPr>
      <w:r w:rsidRPr="00316C5A">
        <w:rPr>
          <w:rFonts w:ascii="David" w:eastAsia="Calibri" w:hint="cs"/>
          <w:sz w:val="24"/>
          <w:rtl/>
        </w:rPr>
        <w:t xml:space="preserve">העיריות </w:t>
      </w:r>
      <w:r w:rsidRPr="00316C5A">
        <w:rPr>
          <w:rFonts w:ascii="David" w:eastAsia="Calibri" w:hint="cs"/>
          <w:b/>
          <w:bCs/>
          <w:sz w:val="24"/>
          <w:rtl/>
        </w:rPr>
        <w:t>רמת גן</w:t>
      </w:r>
      <w:r w:rsidRPr="00316C5A">
        <w:rPr>
          <w:rFonts w:ascii="David" w:eastAsia="Calibri"/>
          <w:sz w:val="24"/>
          <w:rtl/>
        </w:rPr>
        <w:t xml:space="preserve"> </w:t>
      </w:r>
      <w:r w:rsidRPr="00316C5A">
        <w:rPr>
          <w:rFonts w:ascii="David" w:eastAsia="Calibri" w:hint="cs"/>
          <w:sz w:val="24"/>
          <w:rtl/>
        </w:rPr>
        <w:t>ו</w:t>
      </w:r>
      <w:r w:rsidRPr="00316C5A">
        <w:rPr>
          <w:rFonts w:ascii="David" w:eastAsia="Calibri" w:hint="cs"/>
          <w:b/>
          <w:bCs/>
          <w:sz w:val="24"/>
          <w:rtl/>
        </w:rPr>
        <w:t>תל אביב-יפו</w:t>
      </w:r>
      <w:r w:rsidRPr="00316C5A">
        <w:rPr>
          <w:rFonts w:ascii="David" w:eastAsia="Calibri" w:hint="cs"/>
          <w:sz w:val="24"/>
          <w:rtl/>
        </w:rPr>
        <w:t xml:space="preserve"> ציינו בינואר 2024 כי מיפו אוכלוסיות נזקקות באופן שוטף ועל פי הצורך, וכן סיפקו מענה בהתאם לצורכיהן, לרבות בתחום החינוך המיוחד ותלמידים אלרגיים. </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rtl/>
        </w:rPr>
      </w:pPr>
      <w:r w:rsidRPr="00316C5A">
        <w:rPr>
          <w:rFonts w:eastAsia="Calibri" w:hint="cs"/>
          <w:rtl/>
        </w:rPr>
        <w:t xml:space="preserve">המועצה המקומית </w:t>
      </w:r>
      <w:r w:rsidRPr="00316C5A">
        <w:rPr>
          <w:rFonts w:eastAsia="Calibri" w:hint="cs"/>
          <w:b/>
          <w:bCs/>
          <w:rtl/>
        </w:rPr>
        <w:t>זיכרון יעקב</w:t>
      </w:r>
      <w:r w:rsidRPr="00316C5A">
        <w:rPr>
          <w:rFonts w:eastAsia="Calibri" w:hint="cs"/>
          <w:rtl/>
        </w:rPr>
        <w:t xml:space="preserve"> מסרה בינואר 2024 כי מחלקת הרווחה החלה במיפוי המפונים והצרכים שלהם עם הגעתם, ולצורך כך פעלו במלונות עו"סים לצד מתנדבים. כמו כן, עו"סית של המועצה פנתה באופן יזום למשפחות מפונות בקהילה לצורך מיפויָן. </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rtl/>
        </w:rPr>
      </w:pPr>
      <w:r w:rsidRPr="00316C5A">
        <w:rPr>
          <w:rFonts w:eastAsia="Calibri" w:hint="cs"/>
          <w:rtl/>
        </w:rPr>
        <w:t xml:space="preserve">המועצה האזורית </w:t>
      </w:r>
      <w:r w:rsidRPr="00316C5A">
        <w:rPr>
          <w:rFonts w:eastAsia="Calibri" w:hint="cs"/>
          <w:b/>
          <w:bCs/>
          <w:rtl/>
        </w:rPr>
        <w:t>חוף הכרמל</w:t>
      </w:r>
      <w:r w:rsidRPr="00316C5A">
        <w:rPr>
          <w:rFonts w:eastAsia="Calibri" w:hint="cs"/>
          <w:rtl/>
        </w:rPr>
        <w:t xml:space="preserve"> מסרה באפריל 2024 כי לא נעשה מיפוי מסודר של האוכלוסייה הזקוקה לשירותי רווחה, וכי בשלבים הראשונים של הקליטה היא תוגברה במפקחות מטעם משרד הרווחה, ואלה נפגשו עם כל המפונים וערכו אינטייק (קליטה ראשונית).</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ascii="David" w:eastAsia="Calibri"/>
          <w:sz w:val="28"/>
          <w:szCs w:val="28"/>
          <w:rtl/>
        </w:rPr>
      </w:pPr>
      <w:r w:rsidRPr="00316C5A">
        <w:rPr>
          <w:rFonts w:ascii="David" w:eastAsia="Calibri" w:hint="cs"/>
          <w:sz w:val="24"/>
          <w:rtl/>
        </w:rPr>
        <w:t xml:space="preserve">המועצה האזורית </w:t>
      </w:r>
      <w:r w:rsidRPr="00316C5A">
        <w:rPr>
          <w:rFonts w:ascii="David" w:eastAsia="Calibri" w:hint="cs"/>
          <w:b/>
          <w:bCs/>
          <w:sz w:val="24"/>
          <w:rtl/>
        </w:rPr>
        <w:t>מטה יהודה</w:t>
      </w:r>
      <w:r w:rsidRPr="00316C5A">
        <w:rPr>
          <w:rFonts w:ascii="David" w:eastAsia="Calibri" w:hint="cs"/>
          <w:sz w:val="24"/>
          <w:rtl/>
        </w:rPr>
        <w:t xml:space="preserve"> דיווחה בינואר 2024 כי </w:t>
      </w:r>
      <w:r w:rsidRPr="00316C5A">
        <w:rPr>
          <w:rFonts w:ascii="David" w:eastAsia="Calibri"/>
          <w:sz w:val="24"/>
          <w:rtl/>
        </w:rPr>
        <w:t>בכל מלון נוצרה מערכת של איתור צרכים רגשיים</w:t>
      </w:r>
      <w:r w:rsidRPr="00316C5A">
        <w:rPr>
          <w:rFonts w:ascii="David" w:eastAsia="Calibri" w:hint="cs"/>
          <w:sz w:val="24"/>
          <w:rtl/>
        </w:rPr>
        <w:t>, ו</w:t>
      </w:r>
      <w:r w:rsidRPr="00316C5A">
        <w:rPr>
          <w:rFonts w:ascii="David" w:eastAsia="Calibri"/>
          <w:sz w:val="24"/>
          <w:rtl/>
        </w:rPr>
        <w:t>אותרו מפונים רבים בכל מלון ש</w:t>
      </w:r>
      <w:r w:rsidRPr="00316C5A">
        <w:rPr>
          <w:rFonts w:ascii="David" w:eastAsia="Calibri" w:hint="cs"/>
          <w:sz w:val="24"/>
          <w:rtl/>
        </w:rPr>
        <w:t>נז</w:t>
      </w:r>
      <w:r w:rsidRPr="00316C5A">
        <w:rPr>
          <w:rFonts w:ascii="David" w:eastAsia="Calibri"/>
          <w:sz w:val="24"/>
          <w:rtl/>
        </w:rPr>
        <w:t>קקו להתערבויות ו</w:t>
      </w:r>
      <w:r w:rsidRPr="00316C5A">
        <w:rPr>
          <w:rFonts w:ascii="David" w:eastAsia="Calibri" w:hint="cs"/>
          <w:sz w:val="24"/>
          <w:rtl/>
        </w:rPr>
        <w:t>ל</w:t>
      </w:r>
      <w:r w:rsidRPr="00316C5A">
        <w:rPr>
          <w:rFonts w:ascii="David" w:eastAsia="Calibri"/>
          <w:sz w:val="24"/>
          <w:rtl/>
        </w:rPr>
        <w:t>סיוע</w:t>
      </w:r>
      <w:r w:rsidRPr="00316C5A">
        <w:rPr>
          <w:rFonts w:ascii="David" w:eastAsia="Calibri" w:hint="cs"/>
          <w:sz w:val="24"/>
          <w:rtl/>
        </w:rPr>
        <w:t xml:space="preserve"> מסוגים</w:t>
      </w:r>
      <w:r w:rsidRPr="00316C5A">
        <w:rPr>
          <w:rFonts w:eastAsia="Calibri"/>
          <w:sz w:val="24"/>
          <w:rtl/>
        </w:rPr>
        <w:t xml:space="preserve"> שונים: סיוע נפשי, אזרחים ותיקים, משפחות הכוללות בוגרים וילדים עם צרכים מיוחדים</w:t>
      </w:r>
      <w:r w:rsidRPr="00316C5A">
        <w:rPr>
          <w:rFonts w:eastAsia="Calibri" w:hint="cs"/>
          <w:sz w:val="24"/>
          <w:rtl/>
        </w:rPr>
        <w:t>; ו</w:t>
      </w:r>
      <w:r w:rsidRPr="00316C5A">
        <w:rPr>
          <w:rFonts w:ascii="Arial" w:eastAsia="Times New Roman" w:hAnsi="Arial" w:hint="cs"/>
          <w:color w:val="000000"/>
          <w:sz w:val="24"/>
          <w:rtl/>
        </w:rPr>
        <w:t xml:space="preserve">כי הייתה בידיה </w:t>
      </w:r>
      <w:r w:rsidRPr="00316C5A">
        <w:rPr>
          <w:rFonts w:ascii="Arial" w:eastAsia="Times New Roman" w:hAnsi="Arial"/>
          <w:color w:val="000000"/>
          <w:sz w:val="24"/>
          <w:rtl/>
        </w:rPr>
        <w:t xml:space="preserve">תמונת מצב עדכנית </w:t>
      </w:r>
      <w:r w:rsidRPr="00316C5A">
        <w:rPr>
          <w:rFonts w:ascii="Arial" w:eastAsia="Times New Roman" w:hAnsi="Arial" w:hint="cs"/>
          <w:color w:val="000000"/>
          <w:sz w:val="24"/>
          <w:rtl/>
        </w:rPr>
        <w:t xml:space="preserve">של מטופלי רווחה מבין </w:t>
      </w:r>
      <w:r w:rsidRPr="00316C5A">
        <w:rPr>
          <w:rFonts w:ascii="Arial" w:eastAsia="Times New Roman" w:hAnsi="Arial"/>
          <w:color w:val="000000"/>
          <w:sz w:val="24"/>
          <w:rtl/>
        </w:rPr>
        <w:t>המפונים</w:t>
      </w:r>
      <w:r w:rsidRPr="00316C5A">
        <w:rPr>
          <w:rFonts w:ascii="Arial" w:eastAsia="Times New Roman" w:hAnsi="Arial" w:hint="cs"/>
          <w:color w:val="000000"/>
          <w:sz w:val="24"/>
          <w:rtl/>
        </w:rPr>
        <w:t>.</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rtl/>
        </w:rPr>
      </w:pPr>
      <w:bookmarkStart w:id="25" w:name="_Hlk178083732"/>
      <w:r w:rsidRPr="00316C5A">
        <w:rPr>
          <w:rFonts w:eastAsia="Calibri" w:hint="cs"/>
          <w:rtl/>
        </w:rPr>
        <w:t xml:space="preserve">המועצה האזורית </w:t>
      </w:r>
      <w:r w:rsidRPr="00316C5A">
        <w:rPr>
          <w:rFonts w:eastAsia="Calibri" w:hint="cs"/>
          <w:b/>
          <w:bCs/>
          <w:rtl/>
        </w:rPr>
        <w:t>עמק הירדן</w:t>
      </w:r>
      <w:r w:rsidRPr="00316C5A">
        <w:rPr>
          <w:rFonts w:eastAsia="Calibri" w:hint="cs"/>
          <w:rtl/>
        </w:rPr>
        <w:t xml:space="preserve"> מסרה באפריל 2024 כי</w:t>
      </w:r>
      <w:r w:rsidRPr="00316C5A">
        <w:rPr>
          <w:rFonts w:ascii="David" w:eastAsia="Calibri" w:hint="cs"/>
          <w:sz w:val="24"/>
          <w:rtl/>
        </w:rPr>
        <w:t xml:space="preserve"> מיפתה כ-230 משפחות שנזקקו לשירותי רווחה (בשיא)</w:t>
      </w:r>
      <w:r w:rsidRPr="00316C5A">
        <w:rPr>
          <w:rFonts w:ascii="Arial" w:eastAsia="Times New Roman" w:hAnsi="Arial" w:hint="cs"/>
          <w:sz w:val="24"/>
          <w:rtl/>
        </w:rPr>
        <w:t xml:space="preserve"> </w:t>
      </w:r>
      <w:r w:rsidRPr="00316C5A">
        <w:rPr>
          <w:rFonts w:ascii="David" w:eastAsia="Calibri" w:hint="cs"/>
          <w:sz w:val="24"/>
          <w:rtl/>
        </w:rPr>
        <w:t xml:space="preserve">וכי היו בידיה נתונים על מטופלי רווחה בקרב המפונים. </w:t>
      </w:r>
    </w:p>
    <w:bookmarkEnd w:id="23"/>
    <w:bookmarkEnd w:id="25"/>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ascii="David" w:eastAsia="Calibri"/>
          <w:b/>
          <w:bCs/>
          <w:sz w:val="24"/>
          <w:rtl/>
        </w:rPr>
      </w:pPr>
      <w:r w:rsidRPr="00316C5A">
        <w:rPr>
          <w:rFonts w:eastAsia="Calibri" w:hint="eastAsia"/>
          <w:b/>
          <w:bCs/>
          <w:rtl/>
        </w:rPr>
        <w:t>בהיעדר</w:t>
      </w:r>
      <w:r w:rsidRPr="00316C5A">
        <w:rPr>
          <w:rFonts w:eastAsia="Calibri"/>
          <w:b/>
          <w:bCs/>
          <w:rtl/>
        </w:rPr>
        <w:t xml:space="preserve"> </w:t>
      </w:r>
      <w:r w:rsidRPr="00316C5A">
        <w:rPr>
          <w:rFonts w:eastAsia="Calibri" w:hint="eastAsia"/>
          <w:b/>
          <w:bCs/>
          <w:rtl/>
        </w:rPr>
        <w:t>ת</w:t>
      </w:r>
      <w:r w:rsidRPr="00316C5A">
        <w:rPr>
          <w:rFonts w:eastAsia="Calibri" w:hint="cs"/>
          <w:b/>
          <w:bCs/>
          <w:rtl/>
        </w:rPr>
        <w:t>ו</w:t>
      </w:r>
      <w:r w:rsidRPr="00316C5A">
        <w:rPr>
          <w:rFonts w:eastAsia="Calibri" w:hint="eastAsia"/>
          <w:b/>
          <w:bCs/>
          <w:rtl/>
        </w:rPr>
        <w:t>כנית</w:t>
      </w:r>
      <w:r w:rsidRPr="00316C5A">
        <w:rPr>
          <w:rFonts w:eastAsia="Calibri"/>
          <w:b/>
          <w:bCs/>
          <w:rtl/>
        </w:rPr>
        <w:t xml:space="preserve"> </w:t>
      </w:r>
      <w:r w:rsidRPr="00316C5A">
        <w:rPr>
          <w:rFonts w:eastAsia="Calibri" w:hint="eastAsia"/>
          <w:b/>
          <w:bCs/>
          <w:rtl/>
        </w:rPr>
        <w:t>היערכות</w:t>
      </w:r>
      <w:r w:rsidRPr="00316C5A">
        <w:rPr>
          <w:rFonts w:eastAsia="Calibri"/>
          <w:b/>
          <w:bCs/>
          <w:rtl/>
        </w:rPr>
        <w:t xml:space="preserve"> </w:t>
      </w:r>
      <w:r w:rsidRPr="00316C5A">
        <w:rPr>
          <w:rFonts w:eastAsia="Calibri" w:hint="eastAsia"/>
          <w:b/>
          <w:bCs/>
          <w:rtl/>
        </w:rPr>
        <w:t>של</w:t>
      </w:r>
      <w:r w:rsidRPr="00316C5A">
        <w:rPr>
          <w:rFonts w:eastAsia="Calibri"/>
          <w:b/>
          <w:bCs/>
          <w:rtl/>
        </w:rPr>
        <w:t xml:space="preserve"> </w:t>
      </w:r>
      <w:r w:rsidRPr="00316C5A">
        <w:rPr>
          <w:rFonts w:eastAsia="Calibri" w:hint="eastAsia"/>
          <w:b/>
          <w:bCs/>
          <w:rtl/>
        </w:rPr>
        <w:t>משרד</w:t>
      </w:r>
      <w:r w:rsidRPr="00316C5A">
        <w:rPr>
          <w:rFonts w:eastAsia="Calibri"/>
          <w:b/>
          <w:bCs/>
          <w:rtl/>
        </w:rPr>
        <w:t xml:space="preserve"> </w:t>
      </w:r>
      <w:r w:rsidRPr="00316C5A">
        <w:rPr>
          <w:rFonts w:eastAsia="Calibri" w:hint="eastAsia"/>
          <w:b/>
          <w:bCs/>
          <w:rtl/>
        </w:rPr>
        <w:t>הרווחה</w:t>
      </w:r>
      <w:r w:rsidRPr="00316C5A">
        <w:rPr>
          <w:rFonts w:eastAsia="Calibri"/>
          <w:b/>
          <w:bCs/>
          <w:rtl/>
        </w:rPr>
        <w:t xml:space="preserve"> </w:t>
      </w:r>
      <w:r w:rsidRPr="00316C5A">
        <w:rPr>
          <w:rFonts w:eastAsia="Calibri" w:hint="eastAsia"/>
          <w:b/>
          <w:bCs/>
          <w:rtl/>
        </w:rPr>
        <w:t>למיפוי</w:t>
      </w:r>
      <w:r w:rsidRPr="00316C5A">
        <w:rPr>
          <w:rFonts w:eastAsia="Calibri"/>
          <w:b/>
          <w:bCs/>
          <w:rtl/>
        </w:rPr>
        <w:t xml:space="preserve"> </w:t>
      </w:r>
      <w:r w:rsidRPr="00316C5A">
        <w:rPr>
          <w:rFonts w:eastAsia="Calibri" w:hint="eastAsia"/>
          <w:b/>
          <w:bCs/>
          <w:rtl/>
        </w:rPr>
        <w:t>המפונים</w:t>
      </w:r>
      <w:r w:rsidRPr="00316C5A">
        <w:rPr>
          <w:rFonts w:eastAsia="Calibri"/>
          <w:b/>
          <w:bCs/>
          <w:rtl/>
        </w:rPr>
        <w:t xml:space="preserve"> </w:t>
      </w:r>
      <w:r w:rsidRPr="00316C5A">
        <w:rPr>
          <w:rFonts w:eastAsia="Calibri" w:hint="eastAsia"/>
          <w:b/>
          <w:bCs/>
          <w:rtl/>
        </w:rPr>
        <w:t>הזקוקים</w:t>
      </w:r>
      <w:r w:rsidRPr="00316C5A">
        <w:rPr>
          <w:rFonts w:eastAsia="Calibri"/>
          <w:b/>
          <w:bCs/>
          <w:rtl/>
        </w:rPr>
        <w:t xml:space="preserve"> </w:t>
      </w:r>
      <w:r w:rsidRPr="00316C5A">
        <w:rPr>
          <w:rFonts w:eastAsia="Calibri" w:hint="eastAsia"/>
          <w:b/>
          <w:bCs/>
          <w:rtl/>
        </w:rPr>
        <w:t>לסיוע</w:t>
      </w:r>
      <w:r w:rsidRPr="00316C5A">
        <w:rPr>
          <w:rFonts w:eastAsia="Calibri"/>
          <w:b/>
          <w:bCs/>
          <w:rtl/>
        </w:rPr>
        <w:t xml:space="preserve"> </w:t>
      </w:r>
      <w:r w:rsidRPr="00316C5A">
        <w:rPr>
          <w:rFonts w:eastAsia="Calibri" w:hint="eastAsia"/>
          <w:b/>
          <w:bCs/>
          <w:rtl/>
        </w:rPr>
        <w:t>שפונו</w:t>
      </w:r>
      <w:r w:rsidRPr="00316C5A">
        <w:rPr>
          <w:rFonts w:eastAsia="Calibri"/>
          <w:b/>
          <w:bCs/>
          <w:rtl/>
        </w:rPr>
        <w:t xml:space="preserve"> </w:t>
      </w:r>
      <w:r w:rsidRPr="00316C5A">
        <w:rPr>
          <w:rFonts w:eastAsia="Calibri" w:hint="eastAsia"/>
          <w:b/>
          <w:bCs/>
          <w:rtl/>
        </w:rPr>
        <w:t>לתחומי</w:t>
      </w:r>
      <w:r w:rsidRPr="00316C5A">
        <w:rPr>
          <w:rFonts w:eastAsia="Calibri"/>
          <w:b/>
          <w:bCs/>
          <w:rtl/>
        </w:rPr>
        <w:t xml:space="preserve"> </w:t>
      </w:r>
      <w:r w:rsidRPr="00316C5A">
        <w:rPr>
          <w:rFonts w:eastAsia="Calibri" w:hint="eastAsia"/>
          <w:b/>
          <w:bCs/>
          <w:rtl/>
        </w:rPr>
        <w:t>הרשויות</w:t>
      </w:r>
      <w:r w:rsidRPr="00316C5A">
        <w:rPr>
          <w:rFonts w:eastAsia="Calibri"/>
          <w:b/>
          <w:bCs/>
          <w:rtl/>
        </w:rPr>
        <w:t xml:space="preserve"> </w:t>
      </w:r>
      <w:r w:rsidRPr="00316C5A">
        <w:rPr>
          <w:rFonts w:eastAsia="Calibri" w:hint="eastAsia"/>
          <w:b/>
          <w:bCs/>
          <w:rtl/>
        </w:rPr>
        <w:t>הקולטות</w:t>
      </w:r>
      <w:r w:rsidRPr="00316C5A">
        <w:rPr>
          <w:rFonts w:eastAsia="Calibri"/>
          <w:b/>
          <w:bCs/>
          <w:rtl/>
        </w:rPr>
        <w:t>,</w:t>
      </w:r>
      <w:r w:rsidRPr="00316C5A">
        <w:rPr>
          <w:rFonts w:eastAsia="Calibri" w:hint="cs"/>
          <w:b/>
          <w:bCs/>
          <w:rtl/>
        </w:rPr>
        <w:t xml:space="preserve"> רוב </w:t>
      </w:r>
      <w:r w:rsidRPr="00316C5A">
        <w:rPr>
          <w:rFonts w:eastAsia="Calibri" w:hint="eastAsia"/>
          <w:b/>
          <w:bCs/>
          <w:rtl/>
        </w:rPr>
        <w:t>הרשויות</w:t>
      </w:r>
      <w:r w:rsidRPr="00316C5A">
        <w:rPr>
          <w:rFonts w:eastAsia="Calibri"/>
          <w:b/>
          <w:bCs/>
          <w:rtl/>
        </w:rPr>
        <w:t xml:space="preserve"> </w:t>
      </w:r>
      <w:r w:rsidRPr="00316C5A">
        <w:rPr>
          <w:rFonts w:eastAsia="Calibri" w:hint="eastAsia"/>
          <w:b/>
          <w:bCs/>
          <w:rtl/>
        </w:rPr>
        <w:t>הקולטות</w:t>
      </w:r>
      <w:r w:rsidRPr="00316C5A">
        <w:rPr>
          <w:rFonts w:eastAsia="Calibri" w:hint="cs"/>
          <w:b/>
          <w:bCs/>
          <w:rtl/>
        </w:rPr>
        <w:t xml:space="preserve"> שנבדקו</w:t>
      </w:r>
      <w:r w:rsidRPr="00316C5A">
        <w:rPr>
          <w:rFonts w:eastAsia="Calibri"/>
          <w:b/>
          <w:bCs/>
          <w:rtl/>
        </w:rPr>
        <w:t xml:space="preserve"> -</w:t>
      </w:r>
      <w:r w:rsidRPr="00316C5A">
        <w:rPr>
          <w:rFonts w:eastAsia="Calibri" w:hint="cs"/>
          <w:b/>
          <w:bCs/>
          <w:rtl/>
        </w:rPr>
        <w:t xml:space="preserve"> העיריות</w:t>
      </w:r>
      <w:r w:rsidRPr="00316C5A">
        <w:rPr>
          <w:rFonts w:eastAsia="Calibri"/>
          <w:b/>
          <w:bCs/>
          <w:rtl/>
        </w:rPr>
        <w:t xml:space="preserve"> </w:t>
      </w:r>
      <w:r w:rsidRPr="00316C5A">
        <w:rPr>
          <w:rFonts w:eastAsia="Calibri" w:hint="eastAsia"/>
          <w:b/>
          <w:bCs/>
          <w:rtl/>
        </w:rPr>
        <w:t>אילת</w:t>
      </w:r>
      <w:r w:rsidRPr="00316C5A">
        <w:rPr>
          <w:rFonts w:eastAsia="Calibri"/>
          <w:b/>
          <w:bCs/>
          <w:rtl/>
        </w:rPr>
        <w:t xml:space="preserve">, </w:t>
      </w:r>
      <w:r w:rsidRPr="00316C5A">
        <w:rPr>
          <w:rFonts w:eastAsia="Calibri" w:hint="eastAsia"/>
          <w:b/>
          <w:bCs/>
          <w:rtl/>
        </w:rPr>
        <w:t>הרצלייה</w:t>
      </w:r>
      <w:r w:rsidRPr="00316C5A">
        <w:rPr>
          <w:rFonts w:eastAsia="Calibri"/>
          <w:b/>
          <w:bCs/>
          <w:rtl/>
        </w:rPr>
        <w:t xml:space="preserve">, חיפה, טבריה, ירושלים, נוף </w:t>
      </w:r>
      <w:r w:rsidRPr="00316C5A">
        <w:rPr>
          <w:rFonts w:eastAsia="Calibri"/>
          <w:b/>
          <w:bCs/>
          <w:rtl/>
        </w:rPr>
        <w:lastRenderedPageBreak/>
        <w:t xml:space="preserve">הגליל, </w:t>
      </w:r>
      <w:r w:rsidRPr="00316C5A">
        <w:rPr>
          <w:rFonts w:eastAsia="Calibri" w:hint="eastAsia"/>
          <w:b/>
          <w:bCs/>
          <w:rtl/>
        </w:rPr>
        <w:t>נתניה</w:t>
      </w:r>
      <w:r w:rsidRPr="00316C5A">
        <w:rPr>
          <w:rFonts w:eastAsia="Calibri"/>
          <w:b/>
          <w:bCs/>
          <w:rtl/>
        </w:rPr>
        <w:t>, רמת גן</w:t>
      </w:r>
      <w:r w:rsidRPr="00316C5A">
        <w:rPr>
          <w:rFonts w:eastAsia="Calibri" w:hint="cs"/>
          <w:b/>
          <w:bCs/>
          <w:rtl/>
        </w:rPr>
        <w:t xml:space="preserve"> ו</w:t>
      </w:r>
      <w:r w:rsidRPr="00316C5A">
        <w:rPr>
          <w:rFonts w:eastAsia="Calibri"/>
          <w:b/>
          <w:bCs/>
          <w:rtl/>
        </w:rPr>
        <w:t>תל אביב-יפו, המועצה המקומית ז</w:t>
      </w:r>
      <w:r w:rsidRPr="00316C5A">
        <w:rPr>
          <w:rFonts w:eastAsia="Calibri" w:hint="eastAsia"/>
          <w:b/>
          <w:bCs/>
          <w:rtl/>
        </w:rPr>
        <w:t>י</w:t>
      </w:r>
      <w:r w:rsidRPr="00316C5A">
        <w:rPr>
          <w:rFonts w:eastAsia="Calibri"/>
          <w:b/>
          <w:bCs/>
          <w:rtl/>
        </w:rPr>
        <w:t xml:space="preserve">כרון יעקב </w:t>
      </w:r>
      <w:r w:rsidRPr="00316C5A">
        <w:rPr>
          <w:rFonts w:eastAsia="Calibri" w:hint="eastAsia"/>
          <w:b/>
          <w:bCs/>
          <w:rtl/>
        </w:rPr>
        <w:t>ו</w:t>
      </w:r>
      <w:r w:rsidRPr="00316C5A">
        <w:rPr>
          <w:rFonts w:eastAsia="Calibri"/>
          <w:b/>
          <w:bCs/>
          <w:rtl/>
        </w:rPr>
        <w:t>המועצות האזוריות חוף הכרמל, מטה יהודה ו</w:t>
      </w:r>
      <w:r w:rsidRPr="00316C5A">
        <w:rPr>
          <w:rFonts w:eastAsia="Calibri" w:hint="eastAsia"/>
          <w:b/>
          <w:bCs/>
          <w:rtl/>
        </w:rPr>
        <w:t>עמק</w:t>
      </w:r>
      <w:r w:rsidRPr="00316C5A">
        <w:rPr>
          <w:rFonts w:eastAsia="Calibri"/>
          <w:b/>
          <w:bCs/>
          <w:rtl/>
        </w:rPr>
        <w:t xml:space="preserve"> הירדן - </w:t>
      </w:r>
      <w:bookmarkStart w:id="26" w:name="_Hlk176354184"/>
      <w:r w:rsidRPr="00316C5A">
        <w:rPr>
          <w:rFonts w:eastAsia="Calibri" w:hint="cs"/>
          <w:b/>
          <w:bCs/>
          <w:rtl/>
        </w:rPr>
        <w:t xml:space="preserve">הקימו, ללא הכנה מוקדמת, מערך למיפוי המפונים הזקוקים לסיוע, וכל אחת מהן עשתה זאת באופן שונה בהתאם ליכולתה ולהבנתה. </w:t>
      </w:r>
      <w:bookmarkEnd w:id="26"/>
      <w:r w:rsidRPr="00316C5A">
        <w:rPr>
          <w:rFonts w:eastAsia="Calibri" w:hint="cs"/>
          <w:b/>
          <w:bCs/>
          <w:rtl/>
        </w:rPr>
        <w:t xml:space="preserve">הרשויות </w:t>
      </w:r>
      <w:r w:rsidRPr="00316C5A">
        <w:rPr>
          <w:rFonts w:ascii="David" w:eastAsia="Calibri" w:hint="eastAsia"/>
          <w:b/>
          <w:bCs/>
          <w:sz w:val="24"/>
          <w:rtl/>
        </w:rPr>
        <w:t>פעלו</w:t>
      </w:r>
      <w:r w:rsidRPr="00316C5A">
        <w:rPr>
          <w:rFonts w:ascii="David" w:eastAsia="Calibri"/>
          <w:b/>
          <w:bCs/>
          <w:sz w:val="24"/>
          <w:rtl/>
        </w:rPr>
        <w:t xml:space="preserve"> </w:t>
      </w:r>
      <w:r w:rsidRPr="00316C5A">
        <w:rPr>
          <w:rFonts w:ascii="David" w:eastAsia="Calibri" w:hint="eastAsia"/>
          <w:b/>
          <w:bCs/>
          <w:sz w:val="24"/>
          <w:rtl/>
        </w:rPr>
        <w:t>לאיתור</w:t>
      </w:r>
      <w:r w:rsidRPr="00316C5A">
        <w:rPr>
          <w:rFonts w:ascii="David" w:eastAsia="Calibri" w:hint="cs"/>
          <w:b/>
          <w:bCs/>
          <w:sz w:val="24"/>
          <w:rtl/>
        </w:rPr>
        <w:t xml:space="preserve"> </w:t>
      </w:r>
      <w:r w:rsidRPr="00316C5A">
        <w:rPr>
          <w:rFonts w:ascii="David" w:eastAsia="Calibri" w:hint="eastAsia"/>
          <w:b/>
          <w:bCs/>
          <w:sz w:val="24"/>
          <w:rtl/>
        </w:rPr>
        <w:t>סוגי</w:t>
      </w:r>
      <w:r w:rsidRPr="00316C5A">
        <w:rPr>
          <w:rFonts w:ascii="David" w:eastAsia="Calibri"/>
          <w:b/>
          <w:bCs/>
          <w:sz w:val="24"/>
          <w:rtl/>
        </w:rPr>
        <w:t xml:space="preserve"> אוכלוסייה </w:t>
      </w:r>
      <w:r w:rsidRPr="00316C5A">
        <w:rPr>
          <w:rFonts w:ascii="David" w:eastAsia="Calibri" w:hint="cs"/>
          <w:b/>
          <w:bCs/>
          <w:sz w:val="24"/>
          <w:rtl/>
        </w:rPr>
        <w:t xml:space="preserve">של </w:t>
      </w:r>
      <w:r w:rsidRPr="00316C5A">
        <w:rPr>
          <w:rFonts w:ascii="David" w:eastAsia="Calibri"/>
          <w:b/>
          <w:bCs/>
          <w:sz w:val="24"/>
          <w:rtl/>
        </w:rPr>
        <w:t xml:space="preserve">מפונים שנזקקו לסיוע מיוחד בדרכים שונות ובעצימות שונה. </w:t>
      </w:r>
      <w:r w:rsidRPr="00316C5A">
        <w:rPr>
          <w:rFonts w:ascii="David" w:eastAsia="Calibri" w:hint="eastAsia"/>
          <w:b/>
          <w:bCs/>
          <w:sz w:val="24"/>
          <w:rtl/>
        </w:rPr>
        <w:t>המועצה</w:t>
      </w:r>
      <w:r w:rsidRPr="00316C5A">
        <w:rPr>
          <w:rFonts w:ascii="David" w:eastAsia="Calibri"/>
          <w:b/>
          <w:bCs/>
          <w:sz w:val="24"/>
          <w:rtl/>
        </w:rPr>
        <w:t xml:space="preserve"> האזורית תמר </w:t>
      </w:r>
      <w:r w:rsidRPr="00316C5A">
        <w:rPr>
          <w:rFonts w:ascii="David" w:eastAsia="Calibri" w:hint="eastAsia"/>
          <w:b/>
          <w:bCs/>
          <w:sz w:val="24"/>
          <w:rtl/>
        </w:rPr>
        <w:t>דיווחה</w:t>
      </w:r>
      <w:r w:rsidRPr="00316C5A">
        <w:rPr>
          <w:rFonts w:ascii="David" w:eastAsia="Calibri"/>
          <w:b/>
          <w:bCs/>
          <w:sz w:val="24"/>
          <w:rtl/>
        </w:rPr>
        <w:t xml:space="preserve"> </w:t>
      </w:r>
      <w:r w:rsidRPr="00316C5A">
        <w:rPr>
          <w:rFonts w:ascii="David" w:eastAsia="Calibri" w:hint="eastAsia"/>
          <w:b/>
          <w:bCs/>
          <w:sz w:val="24"/>
          <w:rtl/>
        </w:rPr>
        <w:t>כי</w:t>
      </w:r>
      <w:r w:rsidRPr="00316C5A">
        <w:rPr>
          <w:rFonts w:ascii="David" w:eastAsia="Calibri"/>
          <w:b/>
          <w:bCs/>
          <w:sz w:val="24"/>
          <w:rtl/>
        </w:rPr>
        <w:t xml:space="preserve"> </w:t>
      </w:r>
      <w:r w:rsidRPr="00316C5A">
        <w:rPr>
          <w:rFonts w:ascii="David" w:eastAsia="Calibri" w:hint="eastAsia"/>
          <w:b/>
          <w:bCs/>
          <w:sz w:val="24"/>
          <w:rtl/>
        </w:rPr>
        <w:t>לא</w:t>
      </w:r>
      <w:r w:rsidRPr="00316C5A">
        <w:rPr>
          <w:rFonts w:ascii="David" w:eastAsia="Calibri"/>
          <w:b/>
          <w:bCs/>
          <w:sz w:val="24"/>
          <w:rtl/>
        </w:rPr>
        <w:t xml:space="preserve"> </w:t>
      </w:r>
      <w:r w:rsidRPr="00316C5A">
        <w:rPr>
          <w:rFonts w:ascii="David" w:eastAsia="Calibri" w:hint="eastAsia"/>
          <w:b/>
          <w:bCs/>
          <w:sz w:val="24"/>
          <w:rtl/>
        </w:rPr>
        <w:t>פעלה</w:t>
      </w:r>
      <w:r w:rsidRPr="00316C5A">
        <w:rPr>
          <w:rFonts w:ascii="David" w:eastAsia="Calibri"/>
          <w:b/>
          <w:bCs/>
          <w:sz w:val="24"/>
          <w:rtl/>
        </w:rPr>
        <w:t xml:space="preserve"> </w:t>
      </w:r>
      <w:r w:rsidRPr="00316C5A">
        <w:rPr>
          <w:rFonts w:ascii="David" w:eastAsia="Calibri" w:hint="eastAsia"/>
          <w:b/>
          <w:bCs/>
          <w:sz w:val="24"/>
          <w:rtl/>
        </w:rPr>
        <w:t>כלל</w:t>
      </w:r>
      <w:r w:rsidRPr="00316C5A">
        <w:rPr>
          <w:rFonts w:ascii="David" w:eastAsia="Calibri"/>
          <w:b/>
          <w:bCs/>
          <w:sz w:val="24"/>
          <w:rtl/>
        </w:rPr>
        <w:t xml:space="preserve"> </w:t>
      </w:r>
      <w:r w:rsidRPr="00316C5A">
        <w:rPr>
          <w:rFonts w:ascii="David" w:eastAsia="Calibri" w:hint="eastAsia"/>
          <w:b/>
          <w:bCs/>
          <w:sz w:val="24"/>
          <w:rtl/>
        </w:rPr>
        <w:t>בתחום</w:t>
      </w:r>
      <w:r w:rsidRPr="00316C5A">
        <w:rPr>
          <w:rFonts w:ascii="David" w:eastAsia="Calibri"/>
          <w:b/>
          <w:bCs/>
          <w:sz w:val="24"/>
          <w:rtl/>
        </w:rPr>
        <w:t xml:space="preserve"> </w:t>
      </w:r>
      <w:r w:rsidRPr="00316C5A">
        <w:rPr>
          <w:rFonts w:ascii="David" w:eastAsia="Calibri" w:hint="eastAsia"/>
          <w:b/>
          <w:bCs/>
          <w:sz w:val="24"/>
          <w:rtl/>
        </w:rPr>
        <w:t>זה</w:t>
      </w:r>
      <w:r w:rsidRPr="00316C5A">
        <w:rPr>
          <w:rFonts w:ascii="David" w:eastAsia="Calibri"/>
          <w:b/>
          <w:bCs/>
          <w:sz w:val="24"/>
          <w:rtl/>
        </w:rPr>
        <w:t xml:space="preserve">, </w:t>
      </w:r>
      <w:r w:rsidRPr="00316C5A">
        <w:rPr>
          <w:rFonts w:ascii="David" w:eastAsia="Calibri" w:hint="eastAsia"/>
          <w:b/>
          <w:bCs/>
          <w:sz w:val="24"/>
          <w:rtl/>
        </w:rPr>
        <w:t>אלא</w:t>
      </w:r>
      <w:r w:rsidRPr="00316C5A">
        <w:rPr>
          <w:rFonts w:ascii="David" w:eastAsia="Calibri"/>
          <w:b/>
          <w:bCs/>
          <w:sz w:val="24"/>
          <w:rtl/>
        </w:rPr>
        <w:t xml:space="preserve"> </w:t>
      </w:r>
      <w:r w:rsidRPr="00316C5A">
        <w:rPr>
          <w:rFonts w:ascii="David" w:eastAsia="Calibri" w:hint="eastAsia"/>
          <w:b/>
          <w:bCs/>
          <w:sz w:val="24"/>
          <w:rtl/>
        </w:rPr>
        <w:t>נציגי</w:t>
      </w:r>
      <w:r w:rsidRPr="00316C5A">
        <w:rPr>
          <w:rFonts w:ascii="David" w:eastAsia="Calibri"/>
          <w:b/>
          <w:bCs/>
          <w:sz w:val="24"/>
          <w:rtl/>
        </w:rPr>
        <w:t xml:space="preserve"> </w:t>
      </w:r>
      <w:r w:rsidRPr="00316C5A">
        <w:rPr>
          <w:rFonts w:ascii="David" w:eastAsia="Calibri" w:hint="eastAsia"/>
          <w:b/>
          <w:bCs/>
          <w:sz w:val="24"/>
          <w:rtl/>
        </w:rPr>
        <w:t>משרד</w:t>
      </w:r>
      <w:r w:rsidRPr="00316C5A">
        <w:rPr>
          <w:rFonts w:ascii="David" w:eastAsia="Calibri"/>
          <w:b/>
          <w:bCs/>
          <w:sz w:val="24"/>
          <w:rtl/>
        </w:rPr>
        <w:t xml:space="preserve"> </w:t>
      </w:r>
      <w:r w:rsidRPr="00316C5A">
        <w:rPr>
          <w:rFonts w:ascii="David" w:eastAsia="Calibri" w:hint="eastAsia"/>
          <w:b/>
          <w:bCs/>
          <w:sz w:val="24"/>
          <w:rtl/>
        </w:rPr>
        <w:t>הרווחה</w:t>
      </w:r>
      <w:r w:rsidRPr="00316C5A">
        <w:rPr>
          <w:rFonts w:ascii="David" w:eastAsia="Calibri"/>
          <w:b/>
          <w:bCs/>
          <w:sz w:val="24"/>
          <w:rtl/>
        </w:rPr>
        <w:t xml:space="preserve"> </w:t>
      </w:r>
      <w:r w:rsidRPr="00316C5A">
        <w:rPr>
          <w:rFonts w:ascii="David" w:eastAsia="Calibri" w:hint="eastAsia"/>
          <w:b/>
          <w:bCs/>
          <w:sz w:val="24"/>
          <w:rtl/>
        </w:rPr>
        <w:t>הם</w:t>
      </w:r>
      <w:r w:rsidRPr="00316C5A">
        <w:rPr>
          <w:rFonts w:ascii="David" w:eastAsia="Calibri"/>
          <w:b/>
          <w:bCs/>
          <w:sz w:val="24"/>
          <w:rtl/>
        </w:rPr>
        <w:t xml:space="preserve"> </w:t>
      </w:r>
      <w:r w:rsidRPr="00316C5A">
        <w:rPr>
          <w:rFonts w:ascii="David" w:eastAsia="Calibri" w:hint="eastAsia"/>
          <w:b/>
          <w:bCs/>
          <w:sz w:val="24"/>
          <w:rtl/>
        </w:rPr>
        <w:t>שפעלו</w:t>
      </w:r>
      <w:r w:rsidRPr="00316C5A">
        <w:rPr>
          <w:rFonts w:ascii="David" w:eastAsia="Calibri"/>
          <w:b/>
          <w:bCs/>
          <w:sz w:val="24"/>
          <w:rtl/>
        </w:rPr>
        <w:t xml:space="preserve"> </w:t>
      </w:r>
      <w:r w:rsidRPr="00316C5A">
        <w:rPr>
          <w:rFonts w:ascii="David" w:eastAsia="Calibri" w:hint="eastAsia"/>
          <w:b/>
          <w:bCs/>
          <w:sz w:val="24"/>
          <w:rtl/>
        </w:rPr>
        <w:t>בשטחה</w:t>
      </w:r>
      <w:r w:rsidRPr="00316C5A">
        <w:rPr>
          <w:rFonts w:ascii="David" w:eastAsia="Calibri"/>
          <w:b/>
          <w:bCs/>
          <w:sz w:val="24"/>
          <w:rtl/>
        </w:rPr>
        <w:t>.</w:t>
      </w:r>
      <w:r w:rsidRPr="00316C5A">
        <w:rPr>
          <w:rFonts w:ascii="David" w:eastAsia="Calibri" w:hint="cs"/>
          <w:b/>
          <w:bCs/>
          <w:sz w:val="24"/>
          <w:rtl/>
        </w:rPr>
        <w:t xml:space="preserve"> </w:t>
      </w:r>
    </w:p>
    <w:p w:rsidR="00316C5A" w:rsidRPr="00316C5A" w:rsidRDefault="00316C5A" w:rsidP="00316C5A">
      <w:pPr>
        <w:spacing w:line="269" w:lineRule="auto"/>
        <w:ind w:left="-567"/>
        <w:rPr>
          <w:rFonts w:eastAsia="Calibri"/>
          <w:szCs w:val="20"/>
          <w:rtl/>
        </w:rPr>
      </w:pPr>
    </w:p>
    <w:p w:rsidR="00316C5A" w:rsidRPr="00316C5A" w:rsidRDefault="00316C5A" w:rsidP="00316C5A">
      <w:pPr>
        <w:widowControl w:val="0"/>
        <w:spacing w:line="269" w:lineRule="auto"/>
        <w:rPr>
          <w:rFonts w:ascii="Arial" w:eastAsia="Times New Roman" w:hAnsi="Arial"/>
          <w:b/>
          <w:bCs/>
          <w:sz w:val="24"/>
          <w:rtl/>
        </w:rPr>
      </w:pPr>
      <w:r w:rsidRPr="00316C5A">
        <w:rPr>
          <w:rFonts w:ascii="Arial" w:eastAsia="Times New Roman" w:hAnsi="Arial" w:hint="cs"/>
          <w:b/>
          <w:bCs/>
          <w:sz w:val="24"/>
          <w:rtl/>
        </w:rPr>
        <w:t xml:space="preserve">הועלה כי חלק מהרשויות שנבדקו לא תיעדו את תוצאות המיפוי והאיתור שעשו, בין היתר בשל מצב החירום. </w:t>
      </w:r>
    </w:p>
    <w:p w:rsidR="00316C5A" w:rsidRPr="00316C5A" w:rsidRDefault="00316C5A" w:rsidP="00316C5A">
      <w:pPr>
        <w:spacing w:line="269" w:lineRule="auto"/>
        <w:rPr>
          <w:rFonts w:eastAsia="Calibri"/>
          <w:szCs w:val="20"/>
          <w:rtl/>
        </w:rPr>
      </w:pPr>
      <w:r w:rsidRPr="00316C5A">
        <w:rPr>
          <w:rFonts w:eastAsia="Calibri" w:hint="cs"/>
          <w:szCs w:val="20"/>
          <w:rtl/>
        </w:rPr>
        <w:t xml:space="preserve"> </w:t>
      </w:r>
    </w:p>
    <w:p w:rsidR="00316C5A" w:rsidRPr="00316C5A" w:rsidRDefault="00316C5A" w:rsidP="00316C5A">
      <w:pPr>
        <w:spacing w:line="269" w:lineRule="auto"/>
        <w:rPr>
          <w:rFonts w:eastAsia="Calibri"/>
          <w:rtl/>
        </w:rPr>
      </w:pPr>
      <w:bookmarkStart w:id="27" w:name="_Hlk204177572"/>
      <w:r w:rsidRPr="00316C5A">
        <w:rPr>
          <w:rFonts w:eastAsia="Calibri" w:hint="cs"/>
          <w:rtl/>
        </w:rPr>
        <w:t xml:space="preserve">עיריית </w:t>
      </w:r>
      <w:r w:rsidRPr="00316C5A">
        <w:rPr>
          <w:rFonts w:eastAsia="Calibri" w:hint="cs"/>
          <w:b/>
          <w:bCs/>
          <w:rtl/>
        </w:rPr>
        <w:t xml:space="preserve">אילת </w:t>
      </w:r>
      <w:r w:rsidRPr="00316C5A">
        <w:rPr>
          <w:rFonts w:eastAsia="Calibri" w:hint="cs"/>
          <w:rtl/>
        </w:rPr>
        <w:t xml:space="preserve">ציינה בתשובתה למשרד מבקר המדינה בפברואר 2025 כי תיעדה את המענים שניתנו למפונים שנמצאו במצב הקשה ביותר. </w:t>
      </w:r>
    </w:p>
    <w:p w:rsidR="00316C5A" w:rsidRPr="00316C5A" w:rsidRDefault="00316C5A" w:rsidP="00316C5A">
      <w:pPr>
        <w:spacing w:line="269" w:lineRule="auto"/>
        <w:ind w:left="-567"/>
        <w:rPr>
          <w:rFonts w:eastAsia="Calibri"/>
          <w:szCs w:val="20"/>
          <w:rtl/>
        </w:rPr>
      </w:pPr>
    </w:p>
    <w:p w:rsidR="00316C5A" w:rsidRPr="00316C5A" w:rsidRDefault="00316C5A" w:rsidP="00316C5A">
      <w:pPr>
        <w:spacing w:line="269" w:lineRule="auto"/>
        <w:rPr>
          <w:rFonts w:eastAsia="Calibri"/>
          <w:rtl/>
        </w:rPr>
      </w:pPr>
      <w:bookmarkStart w:id="28" w:name="_Hlk204177849"/>
      <w:r w:rsidRPr="00316C5A">
        <w:rPr>
          <w:rFonts w:eastAsia="Calibri" w:hint="cs"/>
          <w:rtl/>
        </w:rPr>
        <w:t xml:space="preserve">בתשובתה למשרד מבקר המדינה הדגישה עיריית </w:t>
      </w:r>
      <w:r w:rsidRPr="00316C5A">
        <w:rPr>
          <w:rFonts w:eastAsia="Calibri" w:hint="cs"/>
          <w:b/>
          <w:bCs/>
          <w:rtl/>
        </w:rPr>
        <w:t xml:space="preserve">נוף הגליל </w:t>
      </w:r>
      <w:r w:rsidRPr="00316C5A">
        <w:rPr>
          <w:rFonts w:eastAsia="Calibri" w:hint="cs"/>
          <w:rtl/>
        </w:rPr>
        <w:t>כי תיעדה את המענים שהעניקה למפוניה במערכות הרווחה השונות ובישיבות שבועיות שערכה.</w:t>
      </w:r>
    </w:p>
    <w:bookmarkEnd w:id="27"/>
    <w:bookmarkEnd w:id="28"/>
    <w:p w:rsidR="00316C5A" w:rsidRPr="00316C5A" w:rsidRDefault="00316C5A" w:rsidP="00316C5A">
      <w:pPr>
        <w:spacing w:line="269" w:lineRule="auto"/>
        <w:ind w:left="-567"/>
        <w:rPr>
          <w:rFonts w:eastAsia="Calibri"/>
          <w:b/>
          <w:bCs/>
          <w:szCs w:val="20"/>
          <w:rtl/>
        </w:rPr>
      </w:pPr>
    </w:p>
    <w:p w:rsidR="00316C5A" w:rsidRPr="00316C5A" w:rsidRDefault="00316C5A" w:rsidP="00316C5A">
      <w:pPr>
        <w:widowControl w:val="0"/>
        <w:spacing w:line="269" w:lineRule="auto"/>
        <w:rPr>
          <w:rFonts w:eastAsia="Calibri"/>
          <w:b/>
          <w:bCs/>
          <w:rtl/>
        </w:rPr>
      </w:pPr>
      <w:r w:rsidRPr="00316C5A">
        <w:rPr>
          <w:rFonts w:eastAsia="Calibri" w:hint="cs"/>
          <w:b/>
          <w:bCs/>
          <w:rtl/>
        </w:rPr>
        <w:t>על משרד הרווחה, בשיתוף מחלקות הרווחה ברשויות המקומיות, להכין תוכנית שתאפשר הפעלה מיידית של מערך מיפוי לאוכלוסייה שתפונה לתחומיהן</w:t>
      </w:r>
      <w:r w:rsidRPr="00316C5A">
        <w:rPr>
          <w:rFonts w:eastAsia="Calibri"/>
          <w:b/>
          <w:bCs/>
          <w:vertAlign w:val="superscript"/>
          <w:rtl/>
        </w:rPr>
        <w:footnoteReference w:id="32"/>
      </w:r>
      <w:r w:rsidRPr="00316C5A">
        <w:rPr>
          <w:rFonts w:eastAsia="Calibri" w:hint="cs"/>
          <w:b/>
          <w:bCs/>
          <w:rtl/>
        </w:rPr>
        <w:t xml:space="preserve">, ותקבע עקרונות ותהליכי עבודה שיבטיחו איתור מהיר של אוכלוסייה נזקקת בשעת חירום, ובעיקר אוכלוסייה בסיכון. </w:t>
      </w:r>
    </w:p>
    <w:p w:rsidR="00316C5A" w:rsidRPr="00316C5A" w:rsidRDefault="00316C5A" w:rsidP="00316C5A">
      <w:pPr>
        <w:spacing w:line="269" w:lineRule="auto"/>
        <w:ind w:left="-567"/>
        <w:rPr>
          <w:rFonts w:eastAsia="Calibri"/>
          <w:szCs w:val="20"/>
          <w:rtl/>
        </w:rPr>
      </w:pPr>
    </w:p>
    <w:p w:rsidR="00316C5A" w:rsidRPr="00316C5A" w:rsidRDefault="00316C5A" w:rsidP="00316C5A">
      <w:pPr>
        <w:widowControl w:val="0"/>
        <w:spacing w:line="269" w:lineRule="auto"/>
        <w:rPr>
          <w:rFonts w:eastAsia="Calibri"/>
          <w:b/>
          <w:bCs/>
          <w:rtl/>
        </w:rPr>
      </w:pPr>
      <w:bookmarkStart w:id="29" w:name="OLE_LINK5"/>
      <w:bookmarkStart w:id="30" w:name="OLE_LINK6"/>
      <w:r w:rsidRPr="00316C5A">
        <w:rPr>
          <w:rFonts w:eastAsia="Calibri" w:hint="eastAsia"/>
          <w:b/>
          <w:bCs/>
          <w:rtl/>
        </w:rPr>
        <w:t>בצד</w:t>
      </w:r>
      <w:r w:rsidRPr="00316C5A">
        <w:rPr>
          <w:rFonts w:eastAsia="Calibri"/>
          <w:b/>
          <w:bCs/>
          <w:rtl/>
        </w:rPr>
        <w:t xml:space="preserve"> </w:t>
      </w:r>
      <w:r w:rsidRPr="00316C5A">
        <w:rPr>
          <w:rFonts w:eastAsia="Calibri" w:hint="eastAsia"/>
          <w:b/>
          <w:bCs/>
          <w:rtl/>
        </w:rPr>
        <w:t>פעילותן</w:t>
      </w:r>
      <w:r w:rsidRPr="00316C5A">
        <w:rPr>
          <w:rFonts w:eastAsia="Calibri"/>
          <w:b/>
          <w:bCs/>
          <w:rtl/>
        </w:rPr>
        <w:t xml:space="preserve"> </w:t>
      </w:r>
      <w:r w:rsidRPr="00316C5A">
        <w:rPr>
          <w:rFonts w:eastAsia="Calibri" w:hint="eastAsia"/>
          <w:b/>
          <w:bCs/>
          <w:rtl/>
        </w:rPr>
        <w:t>הראויה</w:t>
      </w:r>
      <w:r w:rsidRPr="00316C5A">
        <w:rPr>
          <w:rFonts w:eastAsia="Calibri"/>
          <w:b/>
          <w:bCs/>
          <w:rtl/>
        </w:rPr>
        <w:t xml:space="preserve"> </w:t>
      </w:r>
      <w:r w:rsidRPr="00316C5A">
        <w:rPr>
          <w:rFonts w:eastAsia="Calibri" w:hint="eastAsia"/>
          <w:b/>
          <w:bCs/>
          <w:rtl/>
        </w:rPr>
        <w:t>לציון</w:t>
      </w:r>
      <w:r w:rsidRPr="00316C5A">
        <w:rPr>
          <w:rFonts w:eastAsia="Calibri" w:hint="cs"/>
          <w:b/>
          <w:bCs/>
          <w:rtl/>
        </w:rPr>
        <w:t xml:space="preserve"> של הרשויות הקולטות</w:t>
      </w:r>
      <w:r w:rsidRPr="00316C5A">
        <w:rPr>
          <w:rFonts w:eastAsia="Calibri"/>
          <w:b/>
          <w:bCs/>
          <w:rtl/>
        </w:rPr>
        <w:t xml:space="preserve">, </w:t>
      </w:r>
      <w:r w:rsidRPr="00316C5A">
        <w:rPr>
          <w:rFonts w:eastAsia="Calibri" w:hint="cs"/>
          <w:b/>
          <w:bCs/>
          <w:rtl/>
        </w:rPr>
        <w:t>מומלץ כי</w:t>
      </w:r>
      <w:r w:rsidRPr="00316C5A">
        <w:rPr>
          <w:rFonts w:eastAsia="Calibri"/>
          <w:b/>
          <w:bCs/>
          <w:rtl/>
        </w:rPr>
        <w:t xml:space="preserve"> </w:t>
      </w:r>
      <w:r w:rsidRPr="00316C5A">
        <w:rPr>
          <w:rFonts w:eastAsia="Calibri" w:hint="cs"/>
          <w:b/>
          <w:bCs/>
          <w:rtl/>
        </w:rPr>
        <w:t xml:space="preserve">יתעדו גם בשעת חירום את תוצאות האיתור שעשו לגבי </w:t>
      </w:r>
      <w:r w:rsidRPr="00316C5A">
        <w:rPr>
          <w:rFonts w:eastAsia="Calibri" w:hint="eastAsia"/>
          <w:b/>
          <w:bCs/>
          <w:rtl/>
        </w:rPr>
        <w:t>אוכלוסייה</w:t>
      </w:r>
      <w:r w:rsidRPr="00316C5A">
        <w:rPr>
          <w:rFonts w:eastAsia="Calibri"/>
          <w:b/>
          <w:bCs/>
          <w:rtl/>
        </w:rPr>
        <w:t xml:space="preserve"> </w:t>
      </w:r>
      <w:r w:rsidRPr="00316C5A">
        <w:rPr>
          <w:rFonts w:eastAsia="Calibri" w:hint="cs"/>
          <w:b/>
          <w:bCs/>
          <w:rtl/>
        </w:rPr>
        <w:t>הנזקקת</w:t>
      </w:r>
      <w:r w:rsidRPr="00316C5A">
        <w:rPr>
          <w:rFonts w:eastAsia="Calibri"/>
          <w:b/>
          <w:bCs/>
          <w:rtl/>
        </w:rPr>
        <w:t xml:space="preserve"> לסיוע מיוחד</w:t>
      </w:r>
      <w:bookmarkEnd w:id="29"/>
      <w:bookmarkEnd w:id="30"/>
      <w:r w:rsidRPr="00316C5A">
        <w:rPr>
          <w:rFonts w:eastAsia="Calibri"/>
          <w:b/>
          <w:bCs/>
          <w:rtl/>
        </w:rPr>
        <w:t>, כדי ל</w:t>
      </w:r>
      <w:r w:rsidRPr="00316C5A">
        <w:rPr>
          <w:rFonts w:eastAsia="Calibri" w:hint="cs"/>
          <w:b/>
          <w:bCs/>
          <w:rtl/>
        </w:rPr>
        <w:t>אפשר</w:t>
      </w:r>
      <w:r w:rsidRPr="00316C5A">
        <w:rPr>
          <w:rFonts w:eastAsia="Calibri"/>
          <w:b/>
          <w:bCs/>
          <w:rtl/>
        </w:rPr>
        <w:t xml:space="preserve"> </w:t>
      </w:r>
      <w:r w:rsidRPr="00316C5A">
        <w:rPr>
          <w:rFonts w:eastAsia="Calibri" w:hint="cs"/>
          <w:b/>
          <w:bCs/>
          <w:rtl/>
        </w:rPr>
        <w:t>למטופלים</w:t>
      </w:r>
      <w:r w:rsidRPr="00316C5A">
        <w:rPr>
          <w:rFonts w:eastAsia="Calibri"/>
          <w:b/>
          <w:bCs/>
          <w:rtl/>
        </w:rPr>
        <w:t xml:space="preserve"> המשך טיפול רציף</w:t>
      </w:r>
      <w:r w:rsidRPr="00316C5A">
        <w:rPr>
          <w:rFonts w:eastAsia="Calibri" w:hint="cs"/>
          <w:b/>
          <w:bCs/>
          <w:rtl/>
        </w:rPr>
        <w:t>.</w:t>
      </w:r>
      <w:r w:rsidRPr="00316C5A">
        <w:rPr>
          <w:rFonts w:eastAsia="Calibri"/>
          <w:b/>
          <w:bCs/>
          <w:rtl/>
        </w:rPr>
        <w:t xml:space="preserve"> </w:t>
      </w:r>
      <w:r w:rsidRPr="00316C5A">
        <w:rPr>
          <w:rFonts w:eastAsia="Calibri" w:hint="cs"/>
          <w:b/>
          <w:bCs/>
          <w:rtl/>
        </w:rPr>
        <w:t xml:space="preserve">יש </w:t>
      </w:r>
      <w:r w:rsidRPr="00316C5A">
        <w:rPr>
          <w:rFonts w:eastAsia="Calibri" w:hint="eastAsia"/>
          <w:b/>
          <w:bCs/>
          <w:rtl/>
        </w:rPr>
        <w:t>חשיבות</w:t>
      </w:r>
      <w:r w:rsidRPr="00316C5A">
        <w:rPr>
          <w:rFonts w:eastAsia="Calibri"/>
          <w:b/>
          <w:bCs/>
          <w:rtl/>
        </w:rPr>
        <w:t xml:space="preserve"> יתרה </w:t>
      </w:r>
      <w:r w:rsidRPr="00316C5A">
        <w:rPr>
          <w:rFonts w:eastAsia="Calibri" w:hint="cs"/>
          <w:b/>
          <w:bCs/>
          <w:rtl/>
        </w:rPr>
        <w:t>לתיעוד,</w:t>
      </w:r>
      <w:r w:rsidRPr="00316C5A">
        <w:rPr>
          <w:rFonts w:eastAsia="Calibri"/>
          <w:b/>
          <w:bCs/>
          <w:rtl/>
        </w:rPr>
        <w:t xml:space="preserve"> </w:t>
      </w:r>
      <w:r w:rsidRPr="00316C5A">
        <w:rPr>
          <w:rFonts w:eastAsia="Calibri" w:hint="cs"/>
          <w:b/>
          <w:bCs/>
          <w:rtl/>
        </w:rPr>
        <w:t>שכן</w:t>
      </w:r>
      <w:r w:rsidRPr="00316C5A">
        <w:rPr>
          <w:rFonts w:eastAsia="Calibri"/>
          <w:b/>
          <w:bCs/>
          <w:rtl/>
        </w:rPr>
        <w:t xml:space="preserve"> </w:t>
      </w:r>
      <w:r w:rsidRPr="00316C5A">
        <w:rPr>
          <w:rFonts w:eastAsia="Calibri" w:hint="eastAsia"/>
          <w:b/>
          <w:bCs/>
          <w:rtl/>
        </w:rPr>
        <w:t>סביר</w:t>
      </w:r>
      <w:r w:rsidRPr="00316C5A">
        <w:rPr>
          <w:rFonts w:eastAsia="Calibri"/>
          <w:b/>
          <w:bCs/>
          <w:rtl/>
        </w:rPr>
        <w:t xml:space="preserve"> </w:t>
      </w:r>
      <w:r w:rsidRPr="00316C5A">
        <w:rPr>
          <w:rFonts w:eastAsia="Calibri" w:hint="eastAsia"/>
          <w:b/>
          <w:bCs/>
          <w:rtl/>
        </w:rPr>
        <w:t>להניח</w:t>
      </w:r>
      <w:r w:rsidRPr="00316C5A">
        <w:rPr>
          <w:rFonts w:eastAsia="Calibri"/>
          <w:b/>
          <w:bCs/>
          <w:rtl/>
        </w:rPr>
        <w:t xml:space="preserve"> </w:t>
      </w:r>
      <w:r w:rsidRPr="00316C5A">
        <w:rPr>
          <w:rFonts w:eastAsia="Calibri" w:hint="eastAsia"/>
          <w:b/>
          <w:bCs/>
          <w:rtl/>
        </w:rPr>
        <w:t>כי</w:t>
      </w:r>
      <w:r w:rsidRPr="00316C5A">
        <w:rPr>
          <w:rFonts w:eastAsia="Calibri"/>
          <w:b/>
          <w:bCs/>
          <w:rtl/>
        </w:rPr>
        <w:t xml:space="preserve"> </w:t>
      </w:r>
      <w:r w:rsidRPr="00316C5A">
        <w:rPr>
          <w:rFonts w:eastAsia="Calibri" w:hint="eastAsia"/>
          <w:b/>
          <w:bCs/>
          <w:rtl/>
        </w:rPr>
        <w:t>לפחות</w:t>
      </w:r>
      <w:r w:rsidRPr="00316C5A">
        <w:rPr>
          <w:rFonts w:eastAsia="Calibri"/>
          <w:b/>
          <w:bCs/>
          <w:rtl/>
        </w:rPr>
        <w:t xml:space="preserve"> </w:t>
      </w:r>
      <w:r w:rsidRPr="00316C5A">
        <w:rPr>
          <w:rFonts w:eastAsia="Calibri" w:hint="eastAsia"/>
          <w:b/>
          <w:bCs/>
          <w:rtl/>
        </w:rPr>
        <w:t>חלק</w:t>
      </w:r>
      <w:r w:rsidRPr="00316C5A">
        <w:rPr>
          <w:rFonts w:eastAsia="Calibri"/>
          <w:b/>
          <w:bCs/>
          <w:rtl/>
        </w:rPr>
        <w:t xml:space="preserve"> </w:t>
      </w:r>
      <w:r w:rsidRPr="00316C5A">
        <w:rPr>
          <w:rFonts w:eastAsia="Calibri" w:hint="eastAsia"/>
          <w:b/>
          <w:bCs/>
          <w:rtl/>
        </w:rPr>
        <w:t>מהמפונים</w:t>
      </w:r>
      <w:r w:rsidRPr="00316C5A">
        <w:rPr>
          <w:rFonts w:eastAsia="Calibri"/>
          <w:b/>
          <w:bCs/>
          <w:rtl/>
        </w:rPr>
        <w:t xml:space="preserve"> </w:t>
      </w:r>
      <w:r w:rsidRPr="00316C5A">
        <w:rPr>
          <w:rFonts w:eastAsia="Calibri" w:hint="cs"/>
          <w:b/>
          <w:bCs/>
          <w:rtl/>
        </w:rPr>
        <w:t>ש</w:t>
      </w:r>
      <w:r w:rsidRPr="00316C5A">
        <w:rPr>
          <w:rFonts w:eastAsia="Calibri"/>
          <w:b/>
          <w:bCs/>
          <w:rtl/>
        </w:rPr>
        <w:t>לא היו מוכרים קודם לכן לגורמים המטפלים במקומות מגוריהם</w:t>
      </w:r>
      <w:r w:rsidRPr="00316C5A">
        <w:rPr>
          <w:rFonts w:eastAsia="Calibri" w:hint="cs"/>
          <w:b/>
          <w:bCs/>
          <w:rtl/>
        </w:rPr>
        <w:t>,</w:t>
      </w:r>
      <w:r w:rsidRPr="00316C5A">
        <w:rPr>
          <w:rFonts w:eastAsia="Calibri" w:hint="eastAsia"/>
          <w:b/>
          <w:bCs/>
          <w:rtl/>
        </w:rPr>
        <w:t xml:space="preserve"> עשויים</w:t>
      </w:r>
      <w:r w:rsidRPr="00316C5A">
        <w:rPr>
          <w:rFonts w:eastAsia="Calibri"/>
          <w:b/>
          <w:bCs/>
          <w:rtl/>
        </w:rPr>
        <w:t xml:space="preserve"> לה</w:t>
      </w:r>
      <w:r w:rsidRPr="00316C5A">
        <w:rPr>
          <w:rFonts w:eastAsia="Calibri" w:hint="cs"/>
          <w:b/>
          <w:bCs/>
          <w:rtl/>
        </w:rPr>
        <w:t>יזקק</w:t>
      </w:r>
      <w:r w:rsidRPr="00316C5A">
        <w:rPr>
          <w:rFonts w:eastAsia="Calibri"/>
          <w:b/>
          <w:bCs/>
          <w:rtl/>
        </w:rPr>
        <w:t xml:space="preserve"> לטיפול בעקבות </w:t>
      </w:r>
      <w:r w:rsidRPr="00316C5A">
        <w:rPr>
          <w:rFonts w:eastAsia="Calibri" w:hint="cs"/>
          <w:b/>
          <w:bCs/>
          <w:rtl/>
        </w:rPr>
        <w:t>החוויות הקשות ו</w:t>
      </w:r>
      <w:r w:rsidRPr="00316C5A">
        <w:rPr>
          <w:rFonts w:eastAsia="Calibri"/>
          <w:b/>
          <w:bCs/>
          <w:rtl/>
        </w:rPr>
        <w:t xml:space="preserve">הטראומה שעברו. </w:t>
      </w:r>
    </w:p>
    <w:p w:rsidR="00316C5A" w:rsidRPr="00316C5A" w:rsidRDefault="00316C5A" w:rsidP="00316C5A">
      <w:pPr>
        <w:widowControl w:val="0"/>
        <w:spacing w:line="269" w:lineRule="auto"/>
        <w:rPr>
          <w:rFonts w:eastAsia="Calibri"/>
          <w:b/>
          <w:bCs/>
          <w:rtl/>
        </w:rPr>
      </w:pPr>
      <w:bookmarkStart w:id="31" w:name="_Hlk192514982"/>
    </w:p>
    <w:p w:rsidR="00316C5A" w:rsidRPr="00316C5A" w:rsidRDefault="00316C5A" w:rsidP="00316C5A">
      <w:pPr>
        <w:widowControl w:val="0"/>
        <w:spacing w:line="269" w:lineRule="auto"/>
        <w:outlineLvl w:val="4"/>
        <w:rPr>
          <w:rFonts w:eastAsia="Times New Roman"/>
          <w:bCs/>
          <w:spacing w:val="40"/>
          <w:rtl/>
        </w:rPr>
      </w:pPr>
      <w:bookmarkStart w:id="32" w:name="_Toc169427655"/>
      <w:bookmarkStart w:id="33" w:name="_Hlk192514947"/>
      <w:r w:rsidRPr="00316C5A">
        <w:rPr>
          <w:rFonts w:eastAsia="Times New Roman" w:hint="cs"/>
          <w:bCs/>
          <w:spacing w:val="40"/>
          <w:rtl/>
        </w:rPr>
        <w:t>סיוע משרד הרווחה לרשויות המקומיות באיתור אוכלוסיות מיוחדות</w:t>
      </w:r>
      <w:bookmarkEnd w:id="32"/>
      <w:r w:rsidRPr="00316C5A">
        <w:rPr>
          <w:rFonts w:eastAsia="Times New Roman" w:hint="cs"/>
          <w:bCs/>
          <w:spacing w:val="40"/>
          <w:rtl/>
        </w:rPr>
        <w:t xml:space="preserve"> </w:t>
      </w:r>
    </w:p>
    <w:p w:rsidR="00316C5A" w:rsidRPr="00316C5A" w:rsidRDefault="00316C5A" w:rsidP="00316C5A">
      <w:pPr>
        <w:spacing w:line="269" w:lineRule="auto"/>
        <w:ind w:left="-567"/>
        <w:rPr>
          <w:rFonts w:eastAsia="Calibri"/>
          <w:szCs w:val="20"/>
          <w:rtl/>
        </w:rPr>
      </w:pPr>
    </w:p>
    <w:p w:rsidR="00316C5A" w:rsidRPr="00316C5A" w:rsidRDefault="00316C5A" w:rsidP="00316C5A">
      <w:pPr>
        <w:widowControl w:val="0"/>
        <w:spacing w:line="269" w:lineRule="auto"/>
        <w:rPr>
          <w:rFonts w:eastAsia="Calibri"/>
          <w:rtl/>
        </w:rPr>
      </w:pPr>
      <w:r w:rsidRPr="00316C5A">
        <w:rPr>
          <w:rFonts w:eastAsia="Calibri" w:hint="cs"/>
          <w:rtl/>
        </w:rPr>
        <w:t>אוכלוסיית היעד של משרד הרווחה באירועי משבר וחירום כוללת, בין היתר, את מקבלי השירות המתגוררים במסגרות חוץ-ביתיות שבאחריותו, את מקבלי השירות במחלקות הרווחה ברשויות המקומיות (״מוכרים לרווחה״)</w:t>
      </w:r>
      <w:r w:rsidRPr="00316C5A">
        <w:rPr>
          <w:rFonts w:eastAsia="Calibri" w:hint="cs"/>
        </w:rPr>
        <w:t xml:space="preserve"> </w:t>
      </w:r>
      <w:r w:rsidRPr="00316C5A">
        <w:rPr>
          <w:rFonts w:eastAsia="Calibri" w:hint="cs"/>
          <w:rtl/>
        </w:rPr>
        <w:t>ואוכלוסיית תל״ם - אוכלוסייה שאיננה מוכרת במחלקות הרווחה ברשויות המקומיות, אולם צפויה להזדקק לשירותי רווחה בעקבות אירוע חירום. בקבוצה זו כלולים מטופלי המוסד לביטוח לאומי, נכים או אזרחים ותיקים בעלי גב משפחתי, אזרחים ותיקים עריריים, אזרחים ותיקים ניצולי שואה עצמאיים ותלמידי החינוך המיוחד</w:t>
      </w:r>
      <w:r w:rsidRPr="00316C5A">
        <w:rPr>
          <w:rFonts w:eastAsia="Calibri"/>
          <w:vertAlign w:val="superscript"/>
          <w:rtl/>
        </w:rPr>
        <w:footnoteReference w:id="33"/>
      </w:r>
      <w:r w:rsidRPr="00316C5A">
        <w:rPr>
          <w:rFonts w:eastAsia="Calibri" w:hint="cs"/>
          <w:rtl/>
        </w:rPr>
        <w:t xml:space="preserve">. הנחת היסוד של משרד הרווחה היא שבשעת חירום תידרש הרשות המקומית לתת מענה בתחום הרווחה גם לאוכלוסייה בתחומה שאינה מוכרת לשירותי הרווחה קודם לשעת החירום. </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rtl/>
        </w:rPr>
      </w:pPr>
      <w:r w:rsidRPr="00316C5A">
        <w:rPr>
          <w:rFonts w:eastAsia="Calibri" w:hint="cs"/>
          <w:rtl/>
        </w:rPr>
        <w:t xml:space="preserve">"כספת נצורה" (להלן - הכספת) היא מאגר נתונים שמטרתו לסייע למחלקות הרווחה ברשויות המקומיות לזהות, בין היתר, את אוכלוסיית תל"ם בשעת חירום ולקבוע את סדרי העדיפויות בטיפול בה. לצורך יצירת </w:t>
      </w:r>
      <w:r w:rsidRPr="00316C5A">
        <w:rPr>
          <w:rFonts w:eastAsia="Calibri" w:hint="cs"/>
          <w:rtl/>
        </w:rPr>
        <w:lastRenderedPageBreak/>
        <w:t>מאגר זה המוסד לביטוח לאומי מעביר למשרד הרווחה מדי חודש בחודשו מידע על קבוצות מסוימות של מקבלי גמלאות; ובשעת חירום משרד הרווחה מעביר למחלקות הרווחה ברשויות המקומיות את רשימת תושביהן הכלולים בכספת, ובכלל זה את שם התושב, כתובת מגוריו, מספרי טלפון, פרטי משפחה גרעינית ואם הוא רשום במחלקת הרווחה או שוהה במסגרת חוץ-ביתית של משרד הרווחה</w:t>
      </w:r>
      <w:r w:rsidRPr="00316C5A">
        <w:rPr>
          <w:rFonts w:eastAsia="Calibri"/>
          <w:vertAlign w:val="superscript"/>
          <w:rtl/>
        </w:rPr>
        <w:footnoteReference w:id="34"/>
      </w:r>
      <w:r w:rsidRPr="00316C5A">
        <w:rPr>
          <w:rFonts w:eastAsia="Calibri" w:hint="cs"/>
          <w:rtl/>
        </w:rPr>
        <w:t>.</w:t>
      </w:r>
    </w:p>
    <w:p w:rsidR="00316C5A" w:rsidRPr="00316C5A" w:rsidRDefault="00316C5A" w:rsidP="00316C5A">
      <w:pPr>
        <w:spacing w:line="269" w:lineRule="auto"/>
        <w:ind w:left="-567"/>
        <w:rPr>
          <w:rFonts w:eastAsia="Calibri"/>
          <w:szCs w:val="20"/>
          <w:rtl/>
        </w:rPr>
      </w:pPr>
    </w:p>
    <w:p w:rsidR="00316C5A" w:rsidRPr="00316C5A" w:rsidRDefault="00316C5A" w:rsidP="00316C5A">
      <w:pPr>
        <w:widowControl w:val="0"/>
        <w:spacing w:line="269" w:lineRule="auto"/>
        <w:rPr>
          <w:rFonts w:eastAsia="Calibri"/>
          <w:b/>
          <w:bCs/>
          <w:rtl/>
        </w:rPr>
      </w:pPr>
      <w:r w:rsidRPr="00316C5A">
        <w:rPr>
          <w:rFonts w:eastAsia="Calibri" w:hint="cs"/>
          <w:b/>
          <w:bCs/>
          <w:rtl/>
        </w:rPr>
        <w:t>נמצא כי הליך העברת המידע בכספת איננו מעוגן בנוהל, אף שמבקר המדינה המליץ לעשות כן עוד בשנת 2021</w:t>
      </w:r>
      <w:r w:rsidRPr="00316C5A">
        <w:rPr>
          <w:rFonts w:eastAsia="Calibri"/>
          <w:b/>
          <w:bCs/>
          <w:vertAlign w:val="superscript"/>
          <w:rtl/>
        </w:rPr>
        <w:footnoteReference w:id="35"/>
      </w:r>
      <w:r w:rsidRPr="00316C5A">
        <w:rPr>
          <w:rFonts w:eastAsia="Calibri"/>
          <w:b/>
          <w:bCs/>
          <w:rtl/>
        </w:rPr>
        <w:t xml:space="preserve">. </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b/>
          <w:bCs/>
          <w:rtl/>
        </w:rPr>
      </w:pPr>
      <w:r w:rsidRPr="00316C5A">
        <w:rPr>
          <w:rFonts w:eastAsia="Calibri" w:hint="cs"/>
          <w:b/>
          <w:bCs/>
          <w:rtl/>
        </w:rPr>
        <w:t>עוד נמצא כי הנתונים המועברים במסגרת הכספת כוללים רק מקבלי גמלה בפועל (כולל גמלה זמנית), ואינם כוללים מקבלי גמלאות המוכרים על ידי גופים אחרים</w:t>
      </w:r>
      <w:r w:rsidRPr="00316C5A">
        <w:rPr>
          <w:rFonts w:eastAsia="Calibri"/>
          <w:b/>
          <w:bCs/>
          <w:vertAlign w:val="superscript"/>
          <w:rtl/>
        </w:rPr>
        <w:footnoteReference w:id="36"/>
      </w:r>
      <w:r w:rsidRPr="00316C5A">
        <w:rPr>
          <w:rFonts w:eastAsia="Calibri" w:hint="cs"/>
          <w:b/>
          <w:bCs/>
          <w:rtl/>
        </w:rPr>
        <w:t>. ומכאן שאין הכרח שהמידע המועבר לרשויות המקומיות ממשרד הרווחה כולל את כל תושביהן הנזקקים לסיוע בשעת חירום</w:t>
      </w:r>
      <w:r w:rsidRPr="00316C5A">
        <w:rPr>
          <w:rFonts w:eastAsia="Calibri"/>
          <w:b/>
          <w:bCs/>
          <w:vertAlign w:val="superscript"/>
          <w:rtl/>
        </w:rPr>
        <w:footnoteReference w:id="37"/>
      </w:r>
      <w:r w:rsidRPr="00316C5A">
        <w:rPr>
          <w:rFonts w:eastAsia="Calibri" w:hint="cs"/>
          <w:b/>
          <w:bCs/>
          <w:rtl/>
        </w:rPr>
        <w:t>. זאת ועוד, המידע מועבר לרשויות על תושביהן בלבד.</w:t>
      </w:r>
    </w:p>
    <w:p w:rsidR="00316C5A" w:rsidRPr="00316C5A" w:rsidRDefault="00316C5A" w:rsidP="00316C5A">
      <w:pPr>
        <w:widowControl w:val="0"/>
        <w:spacing w:line="269" w:lineRule="auto"/>
        <w:ind w:left="-567"/>
        <w:rPr>
          <w:rFonts w:eastAsia="Calibri"/>
          <w:b/>
          <w:bCs/>
          <w:szCs w:val="20"/>
          <w:rtl/>
        </w:rPr>
      </w:pPr>
    </w:p>
    <w:p w:rsidR="00316C5A" w:rsidRPr="00316C5A" w:rsidRDefault="00316C5A" w:rsidP="00316C5A">
      <w:pPr>
        <w:widowControl w:val="0"/>
        <w:spacing w:line="269" w:lineRule="auto"/>
        <w:rPr>
          <w:rFonts w:eastAsia="Calibri"/>
          <w:b/>
          <w:bCs/>
          <w:rtl/>
        </w:rPr>
      </w:pPr>
      <w:r w:rsidRPr="00316C5A">
        <w:rPr>
          <w:rFonts w:eastAsia="Calibri" w:hint="cs"/>
          <w:b/>
          <w:bCs/>
          <w:rtl/>
        </w:rPr>
        <w:t xml:space="preserve">בעקבות זאת לא יכלו הרשויות הקולטות לקבל מידע חשוב זה בנוגע למפונים שאומנם משויכים לרשות המפונה, אך בפועל התגוררו זה זמן מה בתחומי הרשות הקולטת, וייתכן שיכלו להיעזר בשירותיה. יתר על כן, במצב חירום שבו הרשויות המפונות התקשו לפעול באופן שוטף, לא הייתה לרשות הקולטת גישה למידע. </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b/>
          <w:bCs/>
          <w:rtl/>
        </w:rPr>
      </w:pPr>
      <w:r w:rsidRPr="00316C5A">
        <w:rPr>
          <w:rFonts w:eastAsia="Calibri" w:hint="eastAsia"/>
          <w:b/>
          <w:bCs/>
          <w:rtl/>
        </w:rPr>
        <w:t>נמצא</w:t>
      </w:r>
      <w:r w:rsidRPr="00316C5A">
        <w:rPr>
          <w:rFonts w:eastAsia="Calibri"/>
          <w:b/>
          <w:bCs/>
          <w:rtl/>
        </w:rPr>
        <w:t xml:space="preserve"> כי </w:t>
      </w:r>
      <w:r w:rsidRPr="00316C5A">
        <w:rPr>
          <w:rFonts w:eastAsia="Calibri" w:hint="cs"/>
          <w:b/>
          <w:bCs/>
          <w:rtl/>
        </w:rPr>
        <w:t xml:space="preserve">רוב </w:t>
      </w:r>
      <w:r w:rsidRPr="00316C5A">
        <w:rPr>
          <w:rFonts w:eastAsia="Calibri"/>
          <w:b/>
          <w:bCs/>
          <w:rtl/>
        </w:rPr>
        <w:t>הרשויות הקולטות</w:t>
      </w:r>
      <w:r w:rsidRPr="00316C5A">
        <w:rPr>
          <w:rFonts w:eastAsia="Calibri" w:hint="cs"/>
          <w:b/>
          <w:bCs/>
          <w:rtl/>
        </w:rPr>
        <w:t xml:space="preserve"> שנבדקו - ה</w:t>
      </w:r>
      <w:r w:rsidRPr="00316C5A">
        <w:rPr>
          <w:rFonts w:eastAsia="Calibri" w:hint="eastAsia"/>
          <w:b/>
          <w:bCs/>
          <w:rtl/>
        </w:rPr>
        <w:t>עיריות</w:t>
      </w:r>
      <w:r w:rsidRPr="00316C5A">
        <w:rPr>
          <w:rFonts w:eastAsia="Calibri"/>
          <w:b/>
          <w:bCs/>
          <w:rtl/>
        </w:rPr>
        <w:t xml:space="preserve"> אילת, </w:t>
      </w:r>
      <w:r w:rsidRPr="00316C5A">
        <w:rPr>
          <w:rFonts w:eastAsia="Calibri" w:hint="eastAsia"/>
          <w:b/>
          <w:bCs/>
          <w:rtl/>
        </w:rPr>
        <w:t>הרצלייה</w:t>
      </w:r>
      <w:r w:rsidRPr="00316C5A">
        <w:rPr>
          <w:rFonts w:eastAsia="Calibri" w:hint="cs"/>
          <w:b/>
          <w:bCs/>
          <w:rtl/>
        </w:rPr>
        <w:t xml:space="preserve">, </w:t>
      </w:r>
      <w:r w:rsidRPr="00316C5A">
        <w:rPr>
          <w:rFonts w:eastAsia="Calibri" w:hint="eastAsia"/>
          <w:b/>
          <w:bCs/>
          <w:rtl/>
        </w:rPr>
        <w:t>חיפה</w:t>
      </w:r>
      <w:r w:rsidRPr="00316C5A">
        <w:rPr>
          <w:rFonts w:eastAsia="Calibri"/>
          <w:b/>
          <w:bCs/>
          <w:rtl/>
        </w:rPr>
        <w:t xml:space="preserve">, טבריה, </w:t>
      </w:r>
      <w:r w:rsidRPr="00316C5A">
        <w:rPr>
          <w:rFonts w:eastAsia="Calibri" w:hint="cs"/>
          <w:b/>
          <w:bCs/>
          <w:rtl/>
        </w:rPr>
        <w:t>נ</w:t>
      </w:r>
      <w:r w:rsidRPr="00316C5A">
        <w:rPr>
          <w:rFonts w:eastAsia="Calibri" w:hint="eastAsia"/>
          <w:b/>
          <w:bCs/>
          <w:rtl/>
        </w:rPr>
        <w:t>וף</w:t>
      </w:r>
      <w:r w:rsidRPr="00316C5A">
        <w:rPr>
          <w:rFonts w:eastAsia="Calibri"/>
          <w:b/>
          <w:bCs/>
          <w:rtl/>
        </w:rPr>
        <w:t xml:space="preserve"> הגליל, נתניה, רמת גן</w:t>
      </w:r>
      <w:r w:rsidRPr="00316C5A">
        <w:rPr>
          <w:rFonts w:eastAsia="Calibri" w:hint="cs"/>
          <w:b/>
          <w:bCs/>
          <w:rtl/>
        </w:rPr>
        <w:t xml:space="preserve"> ו</w:t>
      </w:r>
      <w:r w:rsidRPr="00316C5A">
        <w:rPr>
          <w:rFonts w:eastAsia="Calibri"/>
          <w:b/>
          <w:bCs/>
          <w:rtl/>
        </w:rPr>
        <w:t>תל אביב</w:t>
      </w:r>
      <w:r w:rsidRPr="00316C5A">
        <w:rPr>
          <w:rFonts w:eastAsia="Calibri" w:hint="cs"/>
          <w:b/>
          <w:bCs/>
          <w:rtl/>
        </w:rPr>
        <w:t>-יפו</w:t>
      </w:r>
      <w:r w:rsidRPr="00316C5A">
        <w:rPr>
          <w:rFonts w:eastAsia="Calibri"/>
          <w:b/>
          <w:bCs/>
          <w:rtl/>
        </w:rPr>
        <w:t xml:space="preserve">, </w:t>
      </w:r>
      <w:r w:rsidRPr="00316C5A">
        <w:rPr>
          <w:rFonts w:eastAsia="Calibri" w:hint="cs"/>
          <w:b/>
          <w:bCs/>
          <w:rtl/>
        </w:rPr>
        <w:t>ה</w:t>
      </w:r>
      <w:r w:rsidRPr="00316C5A">
        <w:rPr>
          <w:rFonts w:eastAsia="Calibri"/>
          <w:b/>
          <w:bCs/>
          <w:rtl/>
        </w:rPr>
        <w:t xml:space="preserve">מועצה </w:t>
      </w:r>
      <w:r w:rsidRPr="00316C5A">
        <w:rPr>
          <w:rFonts w:eastAsia="Calibri" w:hint="cs"/>
          <w:b/>
          <w:bCs/>
          <w:rtl/>
        </w:rPr>
        <w:t>ה</w:t>
      </w:r>
      <w:r w:rsidRPr="00316C5A">
        <w:rPr>
          <w:rFonts w:eastAsia="Calibri"/>
          <w:b/>
          <w:bCs/>
          <w:rtl/>
        </w:rPr>
        <w:t>מקומית זיכרון יעקב והמועצות האזוריות חוף ה</w:t>
      </w:r>
      <w:r w:rsidRPr="00316C5A">
        <w:rPr>
          <w:rFonts w:eastAsia="Calibri" w:hint="eastAsia"/>
          <w:b/>
          <w:bCs/>
          <w:rtl/>
        </w:rPr>
        <w:t>כרמל</w:t>
      </w:r>
      <w:r w:rsidRPr="00316C5A">
        <w:rPr>
          <w:rFonts w:eastAsia="Calibri"/>
          <w:b/>
          <w:bCs/>
          <w:rtl/>
        </w:rPr>
        <w:t xml:space="preserve">, עמק הירדן ותמר </w:t>
      </w:r>
      <w:r w:rsidRPr="00316C5A">
        <w:rPr>
          <w:rFonts w:eastAsia="Calibri" w:hint="cs"/>
          <w:b/>
          <w:bCs/>
          <w:rtl/>
        </w:rPr>
        <w:t xml:space="preserve">- </w:t>
      </w:r>
      <w:r w:rsidRPr="00316C5A">
        <w:rPr>
          <w:rFonts w:eastAsia="Calibri" w:hint="eastAsia"/>
          <w:b/>
          <w:bCs/>
          <w:rtl/>
        </w:rPr>
        <w:t>לא</w:t>
      </w:r>
      <w:r w:rsidRPr="00316C5A">
        <w:rPr>
          <w:rFonts w:eastAsia="Calibri"/>
          <w:b/>
          <w:bCs/>
          <w:rtl/>
        </w:rPr>
        <w:t xml:space="preserve"> </w:t>
      </w:r>
      <w:r w:rsidRPr="00316C5A">
        <w:rPr>
          <w:rFonts w:eastAsia="Calibri" w:hint="cs"/>
          <w:b/>
          <w:bCs/>
          <w:rtl/>
        </w:rPr>
        <w:t xml:space="preserve">ביקשו, וממילא לא </w:t>
      </w:r>
      <w:r w:rsidRPr="00316C5A">
        <w:rPr>
          <w:rFonts w:eastAsia="Calibri"/>
          <w:b/>
          <w:bCs/>
          <w:rtl/>
        </w:rPr>
        <w:t>קיבלו</w:t>
      </w:r>
      <w:r w:rsidRPr="00316C5A">
        <w:rPr>
          <w:rFonts w:eastAsia="Calibri" w:hint="cs"/>
          <w:b/>
          <w:bCs/>
          <w:rtl/>
        </w:rPr>
        <w:t xml:space="preserve">, </w:t>
      </w:r>
      <w:r w:rsidRPr="00316C5A">
        <w:rPr>
          <w:rFonts w:eastAsia="Calibri" w:hint="eastAsia"/>
          <w:b/>
          <w:bCs/>
          <w:rtl/>
        </w:rPr>
        <w:t>מידע</w:t>
      </w:r>
      <w:r w:rsidRPr="00316C5A">
        <w:rPr>
          <w:rFonts w:eastAsia="Calibri"/>
          <w:b/>
          <w:bCs/>
          <w:rtl/>
        </w:rPr>
        <w:t xml:space="preserve"> </w:t>
      </w:r>
      <w:r w:rsidRPr="00316C5A">
        <w:rPr>
          <w:rFonts w:eastAsia="Calibri" w:hint="eastAsia"/>
          <w:b/>
          <w:bCs/>
          <w:rtl/>
        </w:rPr>
        <w:t>מה</w:t>
      </w:r>
      <w:r w:rsidRPr="00316C5A">
        <w:rPr>
          <w:rFonts w:eastAsia="Calibri" w:hint="cs"/>
          <w:b/>
          <w:bCs/>
          <w:rtl/>
        </w:rPr>
        <w:t>מוסד ל</w:t>
      </w:r>
      <w:r w:rsidRPr="00316C5A">
        <w:rPr>
          <w:rFonts w:eastAsia="Calibri" w:hint="eastAsia"/>
          <w:b/>
          <w:bCs/>
          <w:rtl/>
        </w:rPr>
        <w:t>ביטוח</w:t>
      </w:r>
      <w:r w:rsidRPr="00316C5A">
        <w:rPr>
          <w:rFonts w:eastAsia="Calibri"/>
          <w:b/>
          <w:bCs/>
          <w:rtl/>
        </w:rPr>
        <w:t xml:space="preserve"> </w:t>
      </w:r>
      <w:r w:rsidRPr="00316C5A">
        <w:rPr>
          <w:rFonts w:eastAsia="Calibri" w:hint="eastAsia"/>
          <w:b/>
          <w:bCs/>
          <w:rtl/>
        </w:rPr>
        <w:t>לאומי</w:t>
      </w:r>
      <w:r w:rsidRPr="00316C5A">
        <w:rPr>
          <w:rFonts w:eastAsia="Calibri"/>
          <w:b/>
          <w:bCs/>
          <w:rtl/>
        </w:rPr>
        <w:t xml:space="preserve"> </w:t>
      </w:r>
      <w:r w:rsidRPr="00316C5A">
        <w:rPr>
          <w:rFonts w:eastAsia="Calibri" w:hint="eastAsia"/>
          <w:b/>
          <w:bCs/>
          <w:rtl/>
        </w:rPr>
        <w:t>לגבי</w:t>
      </w:r>
      <w:r w:rsidRPr="00316C5A">
        <w:rPr>
          <w:rFonts w:eastAsia="Calibri"/>
          <w:b/>
          <w:bCs/>
          <w:rtl/>
        </w:rPr>
        <w:t xml:space="preserve"> </w:t>
      </w:r>
      <w:r w:rsidRPr="00316C5A">
        <w:rPr>
          <w:rFonts w:eastAsia="Calibri" w:hint="eastAsia"/>
          <w:b/>
          <w:bCs/>
          <w:rtl/>
        </w:rPr>
        <w:t>תושבים</w:t>
      </w:r>
      <w:r w:rsidRPr="00316C5A">
        <w:rPr>
          <w:rFonts w:eastAsia="Calibri"/>
          <w:b/>
          <w:bCs/>
          <w:rtl/>
        </w:rPr>
        <w:t xml:space="preserve"> </w:t>
      </w:r>
      <w:r w:rsidRPr="00316C5A">
        <w:rPr>
          <w:rFonts w:eastAsia="Calibri" w:hint="eastAsia"/>
          <w:b/>
          <w:bCs/>
          <w:rtl/>
        </w:rPr>
        <w:t>מפונים</w:t>
      </w:r>
      <w:r w:rsidRPr="00316C5A">
        <w:rPr>
          <w:rFonts w:eastAsia="Calibri"/>
          <w:b/>
          <w:bCs/>
          <w:rtl/>
        </w:rPr>
        <w:t xml:space="preserve"> </w:t>
      </w:r>
      <w:r w:rsidRPr="00316C5A">
        <w:rPr>
          <w:rFonts w:eastAsia="Calibri" w:hint="eastAsia"/>
          <w:b/>
          <w:bCs/>
          <w:rtl/>
        </w:rPr>
        <w:t>שהן</w:t>
      </w:r>
      <w:r w:rsidRPr="00316C5A">
        <w:rPr>
          <w:rFonts w:eastAsia="Calibri"/>
          <w:b/>
          <w:bCs/>
          <w:rtl/>
        </w:rPr>
        <w:t xml:space="preserve"> </w:t>
      </w:r>
      <w:r w:rsidRPr="00316C5A">
        <w:rPr>
          <w:rFonts w:eastAsia="Calibri" w:hint="eastAsia"/>
          <w:b/>
          <w:bCs/>
          <w:rtl/>
        </w:rPr>
        <w:t>קלטו</w:t>
      </w:r>
      <w:r w:rsidRPr="00316C5A">
        <w:rPr>
          <w:rFonts w:eastAsia="Calibri"/>
          <w:b/>
          <w:bCs/>
          <w:rtl/>
        </w:rPr>
        <w:t xml:space="preserve">. </w:t>
      </w:r>
      <w:r w:rsidRPr="00316C5A">
        <w:rPr>
          <w:rFonts w:eastAsia="Calibri" w:hint="cs"/>
          <w:b/>
          <w:bCs/>
          <w:rtl/>
        </w:rPr>
        <w:t>ה</w:t>
      </w:r>
      <w:r w:rsidRPr="00316C5A">
        <w:rPr>
          <w:rFonts w:eastAsia="Calibri" w:hint="eastAsia"/>
          <w:b/>
          <w:bCs/>
          <w:rtl/>
        </w:rPr>
        <w:t>מועצה</w:t>
      </w:r>
      <w:r w:rsidRPr="00316C5A">
        <w:rPr>
          <w:rFonts w:eastAsia="Calibri"/>
          <w:b/>
          <w:bCs/>
          <w:rtl/>
        </w:rPr>
        <w:t xml:space="preserve"> </w:t>
      </w:r>
      <w:r w:rsidRPr="00316C5A">
        <w:rPr>
          <w:rFonts w:eastAsia="Calibri" w:hint="cs"/>
          <w:b/>
          <w:bCs/>
          <w:rtl/>
        </w:rPr>
        <w:t>ה</w:t>
      </w:r>
      <w:r w:rsidRPr="00316C5A">
        <w:rPr>
          <w:rFonts w:eastAsia="Calibri" w:hint="eastAsia"/>
          <w:b/>
          <w:bCs/>
          <w:rtl/>
        </w:rPr>
        <w:t>אזורית</w:t>
      </w:r>
      <w:r w:rsidRPr="00316C5A">
        <w:rPr>
          <w:rFonts w:eastAsia="Calibri"/>
          <w:b/>
          <w:bCs/>
          <w:rtl/>
        </w:rPr>
        <w:t xml:space="preserve"> </w:t>
      </w:r>
      <w:r w:rsidRPr="00316C5A">
        <w:rPr>
          <w:rFonts w:eastAsia="Calibri" w:hint="eastAsia"/>
          <w:b/>
          <w:bCs/>
          <w:rtl/>
        </w:rPr>
        <w:t>מטה</w:t>
      </w:r>
      <w:r w:rsidRPr="00316C5A">
        <w:rPr>
          <w:rFonts w:eastAsia="Calibri"/>
          <w:b/>
          <w:bCs/>
          <w:rtl/>
        </w:rPr>
        <w:t xml:space="preserve"> </w:t>
      </w:r>
      <w:r w:rsidRPr="00316C5A">
        <w:rPr>
          <w:rFonts w:eastAsia="Calibri" w:hint="eastAsia"/>
          <w:b/>
          <w:bCs/>
          <w:rtl/>
        </w:rPr>
        <w:t>יהודה</w:t>
      </w:r>
      <w:r w:rsidRPr="00316C5A">
        <w:rPr>
          <w:rFonts w:eastAsia="Calibri"/>
          <w:b/>
          <w:bCs/>
          <w:rtl/>
        </w:rPr>
        <w:t xml:space="preserve"> </w:t>
      </w:r>
      <w:r w:rsidRPr="00316C5A">
        <w:rPr>
          <w:rFonts w:eastAsia="Calibri" w:hint="eastAsia"/>
          <w:b/>
          <w:bCs/>
          <w:rtl/>
        </w:rPr>
        <w:t>דיווחה</w:t>
      </w:r>
      <w:r w:rsidRPr="00316C5A">
        <w:rPr>
          <w:rFonts w:eastAsia="Calibri"/>
          <w:b/>
          <w:bCs/>
          <w:rtl/>
        </w:rPr>
        <w:t xml:space="preserve"> </w:t>
      </w:r>
      <w:r w:rsidRPr="00316C5A">
        <w:rPr>
          <w:rFonts w:eastAsia="Calibri" w:hint="eastAsia"/>
          <w:b/>
          <w:bCs/>
          <w:rtl/>
        </w:rPr>
        <w:t>ש</w:t>
      </w:r>
      <w:r w:rsidRPr="00316C5A">
        <w:rPr>
          <w:rFonts w:eastAsia="Calibri"/>
          <w:b/>
          <w:bCs/>
          <w:rtl/>
        </w:rPr>
        <w:t xml:space="preserve">"קיבלנו מידע על פי בקשתנו ולפי </w:t>
      </w:r>
      <w:r w:rsidRPr="00316C5A">
        <w:rPr>
          <w:rFonts w:eastAsia="Calibri" w:hint="cs"/>
          <w:b/>
          <w:bCs/>
          <w:rtl/>
        </w:rPr>
        <w:t>ה</w:t>
      </w:r>
      <w:r w:rsidRPr="00316C5A">
        <w:rPr>
          <w:rFonts w:eastAsia="Calibri"/>
          <w:b/>
          <w:bCs/>
          <w:rtl/>
        </w:rPr>
        <w:t>צורך, אך לא קיבלנו אישור לשימוש במערכות הממוחשבות".</w:t>
      </w:r>
      <w:r w:rsidRPr="00316C5A">
        <w:rPr>
          <w:rFonts w:eastAsia="Calibri" w:hint="cs"/>
          <w:b/>
          <w:bCs/>
          <w:rtl/>
        </w:rPr>
        <w:t xml:space="preserve"> עיריית ירושלים לא השיבה לצוות הביקורת בעניין זה. </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b/>
          <w:bCs/>
          <w:rtl/>
        </w:rPr>
      </w:pPr>
      <w:bookmarkStart w:id="34" w:name="_Hlk179445231"/>
      <w:r w:rsidRPr="00316C5A">
        <w:rPr>
          <w:rFonts w:eastAsia="Calibri" w:hint="cs"/>
          <w:b/>
          <w:bCs/>
          <w:rtl/>
        </w:rPr>
        <w:t xml:space="preserve">במצב האמור וכדי להבטיח מתן סיוע לכמה שיותר נזקקים מקרב המפונים, מומלץ שמשרד הרווחה - בשיתוף הרשויות המקומיות - יגבש בהתאם להוראות חוק הגנת הפרטיות מנגנון שיאפשר לרשויות קולטות לקבל נתונים רלוונטיים על המפונים לתחומן באמצעות הכספת. </w:t>
      </w:r>
    </w:p>
    <w:bookmarkEnd w:id="34"/>
    <w:p w:rsidR="00316C5A" w:rsidRPr="00316C5A" w:rsidRDefault="00316C5A" w:rsidP="00316C5A">
      <w:pPr>
        <w:spacing w:line="269" w:lineRule="auto"/>
        <w:ind w:left="-567"/>
        <w:rPr>
          <w:rFonts w:eastAsia="Calibri"/>
          <w:szCs w:val="20"/>
          <w:rtl/>
        </w:rPr>
      </w:pPr>
    </w:p>
    <w:p w:rsidR="00316C5A" w:rsidRPr="00316C5A" w:rsidRDefault="00316C5A" w:rsidP="00316C5A">
      <w:pPr>
        <w:spacing w:line="269" w:lineRule="auto"/>
        <w:rPr>
          <w:rFonts w:eastAsia="Calibri"/>
          <w:rtl/>
        </w:rPr>
      </w:pPr>
      <w:r w:rsidRPr="00316C5A">
        <w:rPr>
          <w:rFonts w:eastAsia="Calibri" w:hint="cs"/>
          <w:rtl/>
        </w:rPr>
        <w:t>בתשובתו למשרד מבקר המדינה בפברואר 2025 ציין המוסד לביטוח לאומי כי לנוכח כניסתן של תקנות שוויון זכויות לאנשים עם מוגבלות (מאגר מידע לסיוע לאנשים עם מוגבלות בחירום), תשפ"ד-2024</w:t>
      </w:r>
      <w:r w:rsidRPr="00316C5A">
        <w:rPr>
          <w:rFonts w:eastAsia="Calibri"/>
          <w:vertAlign w:val="superscript"/>
          <w:rtl/>
        </w:rPr>
        <w:footnoteReference w:id="38"/>
      </w:r>
      <w:r w:rsidRPr="00316C5A">
        <w:rPr>
          <w:rFonts w:eastAsia="Calibri" w:hint="cs"/>
          <w:rtl/>
        </w:rPr>
        <w:t xml:space="preserve"> </w:t>
      </w:r>
      <w:r w:rsidRPr="00316C5A">
        <w:rPr>
          <w:rFonts w:eastAsia="Calibri" w:hint="cs"/>
          <w:rtl/>
        </w:rPr>
        <w:lastRenderedPageBreak/>
        <w:t xml:space="preserve">לתוקף, הוא נמצא בעיצומו של תהליך גיבוש קובצי הנתונים שיועברו למשרד הרווחה בהתאם לתקנות בשיתוף מלא עימו. עוד ציין כי משרד הרווחה הוא שיפנה אל הרשומים בקבצים אלו לקבלת הסכמתם לצורך העברת נתוניהם לרשויות המקומיות; וכי האחריות להעברת הנתונים לרשויות המקומיות מוטלת על משרד הרווחה ולא על המוסד לביטוח לאומי. </w:t>
      </w:r>
    </w:p>
    <w:p w:rsidR="00316C5A" w:rsidRPr="00316C5A" w:rsidRDefault="00316C5A" w:rsidP="00316C5A">
      <w:pPr>
        <w:spacing w:line="269" w:lineRule="auto"/>
        <w:rPr>
          <w:rFonts w:eastAsia="Calibri"/>
          <w:rtl/>
        </w:rPr>
      </w:pPr>
    </w:p>
    <w:p w:rsidR="00316C5A" w:rsidRPr="00316C5A" w:rsidRDefault="00316C5A" w:rsidP="00316C5A">
      <w:pPr>
        <w:widowControl w:val="0"/>
        <w:spacing w:line="269" w:lineRule="auto"/>
        <w:jc w:val="center"/>
        <w:rPr>
          <w:rFonts w:ascii="Arial" w:eastAsia="Calibri" w:hAnsi="Arial" w:cs="Arial"/>
          <w:b/>
          <w:bCs/>
          <w:sz w:val="36"/>
          <w:rtl/>
        </w:rPr>
      </w:pPr>
      <w:r w:rsidRPr="00316C5A">
        <w:rPr>
          <w:rFonts w:ascii="Segoe UI Symbol" w:eastAsia="Calibri" w:hAnsi="Segoe UI Symbol" w:cs="Segoe UI Symbol" w:hint="cs"/>
          <w:b/>
          <w:bCs/>
          <w:sz w:val="36"/>
          <w:rtl/>
        </w:rPr>
        <w:t>✰</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b/>
          <w:bCs/>
          <w:rtl/>
        </w:rPr>
      </w:pPr>
      <w:r w:rsidRPr="00316C5A">
        <w:rPr>
          <w:rFonts w:eastAsia="Calibri" w:hint="cs"/>
          <w:b/>
          <w:bCs/>
          <w:rtl/>
        </w:rPr>
        <w:t xml:space="preserve">טרם המלחמה ובמהלכה נקבעו מנגנונים שמטרתם לסייע לרשויות </w:t>
      </w:r>
      <w:r w:rsidRPr="00316C5A">
        <w:rPr>
          <w:rFonts w:eastAsia="Calibri"/>
          <w:b/>
          <w:bCs/>
          <w:rtl/>
        </w:rPr>
        <w:t>המקומיות לזהות את האוכלוסייה בתחומן הזקוקה לתשומת לב מיוחדת בשעת חירום</w:t>
      </w:r>
      <w:r w:rsidRPr="00316C5A">
        <w:rPr>
          <w:rFonts w:eastAsia="Calibri" w:hint="cs"/>
          <w:b/>
          <w:bCs/>
          <w:rtl/>
        </w:rPr>
        <w:t xml:space="preserve">, אולם מנגנונים אלה לא תמיד לוקחים בחשבון צורך דומה של רשות קולטת לגבי תושבים של רשות אחרת שפונו אליה, ולא נותנים מענה למפונים שלא היו </w:t>
      </w:r>
      <w:r w:rsidRPr="00316C5A">
        <w:rPr>
          <w:rFonts w:eastAsia="Calibri"/>
          <w:b/>
          <w:bCs/>
          <w:rtl/>
        </w:rPr>
        <w:t>מוכרים קודם ל</w:t>
      </w:r>
      <w:r w:rsidRPr="00316C5A">
        <w:rPr>
          <w:rFonts w:eastAsia="Calibri" w:hint="cs"/>
          <w:b/>
          <w:bCs/>
          <w:rtl/>
        </w:rPr>
        <w:t>פינוי</w:t>
      </w:r>
      <w:r w:rsidRPr="00316C5A">
        <w:rPr>
          <w:rFonts w:eastAsia="Calibri"/>
          <w:b/>
          <w:bCs/>
          <w:rtl/>
        </w:rPr>
        <w:t xml:space="preserve"> לגורמים המטפלים במקומות מגוריהם</w:t>
      </w:r>
      <w:r w:rsidRPr="00316C5A">
        <w:rPr>
          <w:rFonts w:eastAsia="Calibri" w:hint="eastAsia"/>
          <w:b/>
          <w:bCs/>
          <w:rtl/>
        </w:rPr>
        <w:t xml:space="preserve"> </w:t>
      </w:r>
      <w:r w:rsidRPr="00316C5A">
        <w:rPr>
          <w:rFonts w:eastAsia="Calibri" w:hint="cs"/>
          <w:b/>
          <w:bCs/>
          <w:rtl/>
        </w:rPr>
        <w:t>ו</w:t>
      </w:r>
      <w:r w:rsidRPr="00316C5A">
        <w:rPr>
          <w:rFonts w:eastAsia="Calibri" w:hint="eastAsia"/>
          <w:b/>
          <w:bCs/>
          <w:rtl/>
        </w:rPr>
        <w:t>עשויים</w:t>
      </w:r>
      <w:r w:rsidRPr="00316C5A">
        <w:rPr>
          <w:rFonts w:eastAsia="Calibri"/>
          <w:b/>
          <w:bCs/>
          <w:rtl/>
        </w:rPr>
        <w:t xml:space="preserve"> להידרש לטיפול בעקבות הטראומה שעבר</w:t>
      </w:r>
      <w:r w:rsidRPr="00316C5A">
        <w:rPr>
          <w:rFonts w:eastAsia="Calibri" w:hint="cs"/>
          <w:b/>
          <w:bCs/>
          <w:rtl/>
        </w:rPr>
        <w:t xml:space="preserve">ו. </w:t>
      </w:r>
      <w:r w:rsidRPr="00316C5A">
        <w:rPr>
          <w:rFonts w:eastAsia="Calibri" w:hint="eastAsia"/>
          <w:b/>
          <w:bCs/>
          <w:rtl/>
        </w:rPr>
        <w:t>על</w:t>
      </w:r>
      <w:r w:rsidRPr="00316C5A">
        <w:rPr>
          <w:rFonts w:eastAsia="Calibri"/>
          <w:b/>
          <w:bCs/>
          <w:rtl/>
        </w:rPr>
        <w:t xml:space="preserve"> </w:t>
      </w:r>
      <w:r w:rsidRPr="00316C5A">
        <w:rPr>
          <w:rFonts w:eastAsia="Calibri" w:hint="cs"/>
          <w:b/>
          <w:bCs/>
          <w:rtl/>
        </w:rPr>
        <w:t xml:space="preserve">משרד הרווחה, בשיתוף פעולה עם משרד הפנים </w:t>
      </w:r>
      <w:r w:rsidRPr="00316C5A">
        <w:rPr>
          <w:rFonts w:eastAsia="Calibri"/>
          <w:b/>
          <w:bCs/>
          <w:rtl/>
        </w:rPr>
        <w:t>האמו</w:t>
      </w:r>
      <w:r w:rsidRPr="00316C5A">
        <w:rPr>
          <w:rFonts w:eastAsia="Calibri" w:hint="cs"/>
          <w:b/>
          <w:bCs/>
          <w:rtl/>
        </w:rPr>
        <w:t>ן</w:t>
      </w:r>
      <w:r w:rsidRPr="00316C5A">
        <w:rPr>
          <w:rFonts w:eastAsia="Calibri"/>
          <w:b/>
          <w:bCs/>
          <w:rtl/>
        </w:rPr>
        <w:t xml:space="preserve"> </w:t>
      </w:r>
      <w:r w:rsidRPr="00316C5A">
        <w:rPr>
          <w:rFonts w:eastAsia="Calibri" w:hint="eastAsia"/>
          <w:b/>
          <w:bCs/>
          <w:rtl/>
        </w:rPr>
        <w:t>על</w:t>
      </w:r>
      <w:r w:rsidRPr="00316C5A">
        <w:rPr>
          <w:rFonts w:eastAsia="Calibri"/>
          <w:b/>
          <w:bCs/>
          <w:rtl/>
        </w:rPr>
        <w:t xml:space="preserve"> </w:t>
      </w:r>
      <w:r w:rsidRPr="00316C5A">
        <w:rPr>
          <w:rFonts w:eastAsia="Calibri" w:hint="cs"/>
          <w:b/>
          <w:bCs/>
          <w:rtl/>
        </w:rPr>
        <w:t>קליטת</w:t>
      </w:r>
      <w:r w:rsidRPr="00316C5A">
        <w:rPr>
          <w:rFonts w:eastAsia="Calibri"/>
          <w:b/>
          <w:bCs/>
          <w:rtl/>
        </w:rPr>
        <w:t xml:space="preserve"> </w:t>
      </w:r>
      <w:r w:rsidRPr="00316C5A">
        <w:rPr>
          <w:rFonts w:eastAsia="Calibri" w:hint="eastAsia"/>
          <w:b/>
          <w:bCs/>
          <w:rtl/>
        </w:rPr>
        <w:t>אוכלוסייה</w:t>
      </w:r>
      <w:r w:rsidRPr="00316C5A">
        <w:rPr>
          <w:rFonts w:eastAsia="Calibri"/>
          <w:b/>
          <w:bCs/>
          <w:rtl/>
        </w:rPr>
        <w:t xml:space="preserve"> </w:t>
      </w:r>
      <w:r w:rsidRPr="00316C5A">
        <w:rPr>
          <w:rFonts w:eastAsia="Calibri" w:hint="cs"/>
          <w:b/>
          <w:bCs/>
          <w:rtl/>
        </w:rPr>
        <w:t>מפונה עקב מצב</w:t>
      </w:r>
      <w:r w:rsidRPr="00316C5A">
        <w:rPr>
          <w:rFonts w:eastAsia="Calibri"/>
          <w:b/>
          <w:bCs/>
          <w:rtl/>
        </w:rPr>
        <w:t xml:space="preserve"> </w:t>
      </w:r>
      <w:r w:rsidRPr="00316C5A">
        <w:rPr>
          <w:rFonts w:eastAsia="Calibri" w:hint="eastAsia"/>
          <w:b/>
          <w:bCs/>
          <w:rtl/>
        </w:rPr>
        <w:t>חירום</w:t>
      </w:r>
      <w:r w:rsidRPr="00316C5A">
        <w:rPr>
          <w:rFonts w:eastAsia="Calibri" w:hint="cs"/>
          <w:b/>
          <w:bCs/>
          <w:rtl/>
        </w:rPr>
        <w:t xml:space="preserve">, </w:t>
      </w:r>
      <w:r w:rsidRPr="00316C5A">
        <w:rPr>
          <w:rFonts w:eastAsia="Calibri" w:hint="eastAsia"/>
          <w:b/>
          <w:bCs/>
          <w:rtl/>
        </w:rPr>
        <w:t>להסדיר</w:t>
      </w:r>
      <w:r w:rsidRPr="00316C5A">
        <w:rPr>
          <w:rFonts w:eastAsia="Calibri"/>
          <w:b/>
          <w:bCs/>
          <w:rtl/>
        </w:rPr>
        <w:t xml:space="preserve"> </w:t>
      </w:r>
      <w:r w:rsidRPr="00316C5A">
        <w:rPr>
          <w:rFonts w:eastAsia="Calibri" w:hint="eastAsia"/>
          <w:b/>
          <w:bCs/>
          <w:rtl/>
        </w:rPr>
        <w:t>את</w:t>
      </w:r>
      <w:r w:rsidRPr="00316C5A">
        <w:rPr>
          <w:rFonts w:eastAsia="Calibri"/>
          <w:b/>
          <w:bCs/>
          <w:rtl/>
        </w:rPr>
        <w:t xml:space="preserve"> תחומי האחריות </w:t>
      </w:r>
      <w:r w:rsidRPr="00316C5A">
        <w:rPr>
          <w:rFonts w:eastAsia="Calibri" w:hint="cs"/>
          <w:b/>
          <w:bCs/>
          <w:rtl/>
        </w:rPr>
        <w:t>והמנגנון</w:t>
      </w:r>
      <w:r w:rsidRPr="00316C5A">
        <w:rPr>
          <w:rFonts w:eastAsia="Calibri"/>
          <w:b/>
          <w:bCs/>
          <w:rtl/>
        </w:rPr>
        <w:t xml:space="preserve"> לאיתור ולאבחון </w:t>
      </w:r>
      <w:r w:rsidRPr="00316C5A">
        <w:rPr>
          <w:rFonts w:eastAsia="Calibri" w:hint="cs"/>
          <w:b/>
          <w:bCs/>
          <w:rtl/>
        </w:rPr>
        <w:t xml:space="preserve">של </w:t>
      </w:r>
      <w:r w:rsidRPr="00316C5A">
        <w:rPr>
          <w:rFonts w:eastAsia="Calibri"/>
          <w:b/>
          <w:bCs/>
          <w:rtl/>
        </w:rPr>
        <w:t>קבוצות אוכלוסייה מבין המפונים</w:t>
      </w:r>
      <w:r w:rsidRPr="00316C5A">
        <w:rPr>
          <w:rFonts w:eastAsia="Calibri" w:hint="cs"/>
          <w:b/>
          <w:bCs/>
          <w:rtl/>
        </w:rPr>
        <w:t xml:space="preserve"> הזקוקים לסיוע מיוחד</w:t>
      </w:r>
      <w:r w:rsidRPr="00316C5A">
        <w:rPr>
          <w:rFonts w:eastAsia="Calibri"/>
          <w:b/>
          <w:bCs/>
          <w:rtl/>
        </w:rPr>
        <w:t xml:space="preserve">, </w:t>
      </w:r>
      <w:r w:rsidRPr="00316C5A">
        <w:rPr>
          <w:rFonts w:eastAsia="Calibri" w:hint="cs"/>
          <w:b/>
          <w:bCs/>
          <w:rtl/>
        </w:rPr>
        <w:t>ואינם נכללים במאגרי המידע שהוסדרו מראש, או שאין בידי הרשות הקולטת לקבל מידע אודותיהם</w:t>
      </w:r>
      <w:r w:rsidRPr="00316C5A">
        <w:rPr>
          <w:rFonts w:eastAsia="Calibri"/>
          <w:b/>
          <w:bCs/>
          <w:rtl/>
        </w:rPr>
        <w:t xml:space="preserve">, </w:t>
      </w:r>
      <w:r w:rsidRPr="00316C5A">
        <w:rPr>
          <w:rFonts w:eastAsia="Calibri" w:hint="eastAsia"/>
          <w:b/>
          <w:bCs/>
          <w:rtl/>
        </w:rPr>
        <w:t>כך</w:t>
      </w:r>
      <w:r w:rsidRPr="00316C5A">
        <w:rPr>
          <w:rFonts w:eastAsia="Calibri"/>
          <w:b/>
          <w:bCs/>
          <w:rtl/>
        </w:rPr>
        <w:t xml:space="preserve"> </w:t>
      </w:r>
      <w:r w:rsidRPr="00316C5A">
        <w:rPr>
          <w:rFonts w:eastAsia="Calibri" w:hint="eastAsia"/>
          <w:b/>
          <w:bCs/>
          <w:rtl/>
        </w:rPr>
        <w:t>שלא</w:t>
      </w:r>
      <w:r w:rsidRPr="00316C5A">
        <w:rPr>
          <w:rFonts w:eastAsia="Calibri"/>
          <w:b/>
          <w:bCs/>
          <w:rtl/>
        </w:rPr>
        <w:t xml:space="preserve"> </w:t>
      </w:r>
      <w:r w:rsidRPr="00316C5A">
        <w:rPr>
          <w:rFonts w:eastAsia="Calibri" w:hint="cs"/>
          <w:b/>
          <w:bCs/>
          <w:rtl/>
        </w:rPr>
        <w:t>יהיו</w:t>
      </w:r>
      <w:r w:rsidRPr="00316C5A">
        <w:rPr>
          <w:rFonts w:eastAsia="Calibri"/>
          <w:b/>
          <w:bCs/>
          <w:rtl/>
        </w:rPr>
        <w:t xml:space="preserve"> מפונים עם צרכים מיוחדים או בעיות י</w:t>
      </w:r>
      <w:r w:rsidRPr="00316C5A">
        <w:rPr>
          <w:rFonts w:eastAsia="Calibri" w:hint="eastAsia"/>
          <w:b/>
          <w:bCs/>
          <w:rtl/>
        </w:rPr>
        <w:t>יחודיות</w:t>
      </w:r>
      <w:r w:rsidRPr="00316C5A">
        <w:rPr>
          <w:rFonts w:eastAsia="Calibri"/>
          <w:b/>
          <w:bCs/>
          <w:rtl/>
        </w:rPr>
        <w:t xml:space="preserve"> </w:t>
      </w:r>
      <w:r w:rsidRPr="00316C5A">
        <w:rPr>
          <w:rFonts w:eastAsia="Calibri" w:hint="eastAsia"/>
          <w:b/>
          <w:bCs/>
          <w:rtl/>
        </w:rPr>
        <w:t>שאינם</w:t>
      </w:r>
      <w:r w:rsidRPr="00316C5A">
        <w:rPr>
          <w:rFonts w:eastAsia="Calibri"/>
          <w:b/>
          <w:bCs/>
          <w:rtl/>
        </w:rPr>
        <w:t xml:space="preserve"> </w:t>
      </w:r>
      <w:r w:rsidRPr="00316C5A">
        <w:rPr>
          <w:rFonts w:eastAsia="Calibri" w:hint="eastAsia"/>
          <w:b/>
          <w:bCs/>
          <w:rtl/>
        </w:rPr>
        <w:t>מקבלים</w:t>
      </w:r>
      <w:r w:rsidRPr="00316C5A">
        <w:rPr>
          <w:rFonts w:eastAsia="Calibri"/>
          <w:b/>
          <w:bCs/>
          <w:rtl/>
        </w:rPr>
        <w:t xml:space="preserve"> </w:t>
      </w:r>
      <w:r w:rsidRPr="00316C5A">
        <w:rPr>
          <w:rFonts w:eastAsia="Calibri" w:hint="eastAsia"/>
          <w:b/>
          <w:bCs/>
          <w:rtl/>
        </w:rPr>
        <w:t>מענה</w:t>
      </w:r>
      <w:r w:rsidRPr="00316C5A">
        <w:rPr>
          <w:rFonts w:eastAsia="Calibri"/>
          <w:b/>
          <w:bCs/>
          <w:rtl/>
        </w:rPr>
        <w:t xml:space="preserve"> </w:t>
      </w:r>
      <w:r w:rsidRPr="00316C5A">
        <w:rPr>
          <w:rFonts w:eastAsia="Calibri" w:hint="eastAsia"/>
          <w:b/>
          <w:bCs/>
          <w:rtl/>
        </w:rPr>
        <w:t>הולם</w:t>
      </w:r>
      <w:r w:rsidRPr="00316C5A">
        <w:rPr>
          <w:rFonts w:eastAsia="Calibri"/>
          <w:b/>
          <w:bCs/>
          <w:rtl/>
        </w:rPr>
        <w:t xml:space="preserve"> </w:t>
      </w:r>
      <w:r w:rsidRPr="00316C5A">
        <w:rPr>
          <w:rFonts w:eastAsia="Calibri" w:hint="eastAsia"/>
          <w:b/>
          <w:bCs/>
          <w:rtl/>
        </w:rPr>
        <w:t>לצ</w:t>
      </w:r>
      <w:r w:rsidRPr="00316C5A">
        <w:rPr>
          <w:rFonts w:eastAsia="Calibri" w:hint="cs"/>
          <w:b/>
          <w:bCs/>
          <w:rtl/>
        </w:rPr>
        <w:t>ו</w:t>
      </w:r>
      <w:r w:rsidRPr="00316C5A">
        <w:rPr>
          <w:rFonts w:eastAsia="Calibri" w:hint="eastAsia"/>
          <w:b/>
          <w:bCs/>
          <w:rtl/>
        </w:rPr>
        <w:t>רכיהם</w:t>
      </w:r>
      <w:r w:rsidRPr="00316C5A">
        <w:rPr>
          <w:rFonts w:eastAsia="Calibri" w:hint="cs"/>
          <w:b/>
          <w:bCs/>
          <w:rtl/>
        </w:rPr>
        <w:t>, ולעקוב אחר מימוש הסדרה זו</w:t>
      </w:r>
      <w:r w:rsidRPr="00316C5A">
        <w:rPr>
          <w:rFonts w:eastAsia="Calibri"/>
          <w:b/>
          <w:bCs/>
          <w:rtl/>
        </w:rPr>
        <w:t xml:space="preserve">. </w:t>
      </w:r>
    </w:p>
    <w:p w:rsidR="00316C5A" w:rsidRPr="00316C5A" w:rsidRDefault="00316C5A" w:rsidP="00316C5A">
      <w:pPr>
        <w:spacing w:line="269" w:lineRule="auto"/>
        <w:ind w:left="-567"/>
        <w:rPr>
          <w:rFonts w:eastAsia="Calibri"/>
          <w:szCs w:val="20"/>
          <w:rtl/>
        </w:rPr>
      </w:pPr>
    </w:p>
    <w:p w:rsidR="00316C5A" w:rsidRPr="00316C5A" w:rsidRDefault="00316C5A" w:rsidP="00316C5A">
      <w:pPr>
        <w:spacing w:line="269" w:lineRule="auto"/>
        <w:rPr>
          <w:rFonts w:eastAsia="Calibri"/>
          <w:rtl/>
        </w:rPr>
      </w:pPr>
      <w:r w:rsidRPr="00316C5A">
        <w:rPr>
          <w:rFonts w:eastAsia="Calibri" w:hint="cs"/>
          <w:rtl/>
        </w:rPr>
        <w:t xml:space="preserve">משרד הפנים, הדגיש בתשובתו למשרד מבקר המדינה כי לא נקבעו לו מטלות של הסדרת מתן שירותי רווחה, לרבות איתור ואבחון של קבוצות אוכלוסייה הנזקקות לסיוע; וכי אין לו מערך מידע בקשר לכך, הוא אינו עוסק בתחום הרווחה ואיננו בעל ידע בתחום זה. </w:t>
      </w:r>
    </w:p>
    <w:p w:rsidR="00316C5A" w:rsidRPr="00316C5A" w:rsidRDefault="00316C5A" w:rsidP="00316C5A">
      <w:pPr>
        <w:spacing w:line="269" w:lineRule="auto"/>
        <w:ind w:left="-567"/>
        <w:rPr>
          <w:rFonts w:eastAsia="Calibri"/>
          <w:b/>
          <w:bCs/>
          <w:szCs w:val="20"/>
          <w:rtl/>
        </w:rPr>
      </w:pPr>
    </w:p>
    <w:p w:rsidR="00316C5A" w:rsidRPr="00316C5A" w:rsidRDefault="00316C5A" w:rsidP="00316C5A">
      <w:pPr>
        <w:spacing w:line="269" w:lineRule="auto"/>
        <w:rPr>
          <w:rFonts w:eastAsia="Calibri"/>
          <w:b/>
          <w:bCs/>
        </w:rPr>
      </w:pPr>
      <w:r w:rsidRPr="00316C5A">
        <w:rPr>
          <w:rFonts w:eastAsia="Calibri" w:hint="cs"/>
          <w:b/>
          <w:bCs/>
          <w:rtl/>
        </w:rPr>
        <w:t xml:space="preserve">כאמור, חשיבות העברת המידע מהרשות המפונה לרשות הקולטת עולה בנוהל פס"ח 21 של אגף פס"ח במשרד הפנים; ועל משרד זה - מתוקף אחריותו על מערך פס"ח - לקחת חלק בהליכים הנוגעים להסדרת העברת המידע בין הרשויות המקומיות בשעת חירום. </w:t>
      </w:r>
    </w:p>
    <w:p w:rsidR="00316C5A" w:rsidRPr="00316C5A" w:rsidRDefault="00316C5A" w:rsidP="00316C5A">
      <w:pPr>
        <w:spacing w:line="269" w:lineRule="auto"/>
        <w:ind w:left="-567"/>
        <w:rPr>
          <w:rFonts w:eastAsia="Calibri"/>
          <w:szCs w:val="20"/>
          <w:rtl/>
        </w:rPr>
      </w:pPr>
    </w:p>
    <w:p w:rsidR="00316C5A" w:rsidRPr="00316C5A" w:rsidRDefault="00316C5A" w:rsidP="00316C5A">
      <w:pPr>
        <w:spacing w:line="269" w:lineRule="auto"/>
        <w:rPr>
          <w:rFonts w:eastAsia="Calibri"/>
          <w:rtl/>
        </w:rPr>
      </w:pPr>
      <w:r w:rsidRPr="00316C5A">
        <w:rPr>
          <w:rFonts w:eastAsia="Calibri" w:hint="cs"/>
          <w:rtl/>
        </w:rPr>
        <w:t>בתשובתו למשרד מבקר המדינה עדכן משרד הרווחה כי הנחה את הרשויות המקומיות להיערך לפינוי אנשים עם מוגבלות מבתיהם בעת חירום, בהתאם לתקנות שוויון זכויות לאנשים עם מוגבלות (נגישות אירועי פינוי אוכלוסייה וקליטתה במצב חירום), התשפ"ב-2022, ונוהל משרד הרווחה שהופץ בעקבותיו</w:t>
      </w:r>
      <w:r w:rsidRPr="00316C5A">
        <w:rPr>
          <w:rFonts w:eastAsia="Calibri"/>
          <w:vertAlign w:val="superscript"/>
          <w:rtl/>
        </w:rPr>
        <w:footnoteReference w:id="39"/>
      </w:r>
      <w:r w:rsidRPr="00316C5A">
        <w:rPr>
          <w:rFonts w:eastAsia="Calibri" w:hint="cs"/>
          <w:rtl/>
        </w:rPr>
        <w:t xml:space="preserve">. </w:t>
      </w:r>
    </w:p>
    <w:p w:rsidR="00316C5A" w:rsidRPr="00316C5A" w:rsidRDefault="00316C5A" w:rsidP="00316C5A">
      <w:pPr>
        <w:spacing w:line="269" w:lineRule="auto"/>
        <w:ind w:left="-567"/>
        <w:rPr>
          <w:rFonts w:eastAsia="Calibri"/>
          <w:szCs w:val="20"/>
          <w:rtl/>
        </w:rPr>
      </w:pPr>
    </w:p>
    <w:p w:rsidR="00316C5A" w:rsidRPr="00316C5A" w:rsidRDefault="00316C5A" w:rsidP="00316C5A">
      <w:pPr>
        <w:widowControl w:val="0"/>
        <w:spacing w:line="269" w:lineRule="auto"/>
        <w:rPr>
          <w:rFonts w:eastAsia="Calibri"/>
          <w:b/>
          <w:bCs/>
          <w:rtl/>
        </w:rPr>
      </w:pPr>
      <w:r w:rsidRPr="00316C5A">
        <w:rPr>
          <w:rFonts w:eastAsia="Calibri" w:hint="cs"/>
          <w:b/>
          <w:bCs/>
          <w:rtl/>
        </w:rPr>
        <w:t>משרד מבקר המדינה מדגיש כי התקנות הללו עוסקות רק באנשים עם מוגבלות, בין אם מוכרים למחלקות הרווחה אם לאו, בעוד שאוכלוסיית היעד של שירותי הרווחה באירועי משבר הינה רחבה יותר; מה גם שתקנות אלו אינן מסדירות את העברת המידע לרשויות הקולטות.</w:t>
      </w:r>
    </w:p>
    <w:p w:rsidR="00316C5A" w:rsidRPr="00316C5A" w:rsidRDefault="00316C5A" w:rsidP="00316C5A">
      <w:pPr>
        <w:widowControl w:val="0"/>
        <w:spacing w:line="269" w:lineRule="auto"/>
        <w:rPr>
          <w:rFonts w:eastAsia="Calibri"/>
          <w:rtl/>
        </w:rPr>
      </w:pPr>
      <w:r w:rsidRPr="00316C5A">
        <w:rPr>
          <w:rFonts w:eastAsia="Calibri" w:hint="cs"/>
          <w:b/>
          <w:bCs/>
          <w:rtl/>
        </w:rPr>
        <w:t xml:space="preserve"> </w:t>
      </w:r>
      <w:bookmarkEnd w:id="31"/>
      <w:bookmarkEnd w:id="33"/>
    </w:p>
    <w:p w:rsidR="00D365B9" w:rsidRDefault="00D365B9">
      <w:pPr>
        <w:bidi w:val="0"/>
        <w:spacing w:after="200" w:line="276" w:lineRule="auto"/>
        <w:rPr>
          <w:rFonts w:eastAsia="Times New Roman"/>
          <w:bCs/>
          <w:szCs w:val="26"/>
          <w:rtl/>
        </w:rPr>
      </w:pPr>
      <w:r>
        <w:rPr>
          <w:rFonts w:eastAsia="Times New Roman"/>
          <w:bCs/>
          <w:szCs w:val="26"/>
          <w:rtl/>
        </w:rPr>
        <w:br w:type="page"/>
      </w:r>
    </w:p>
    <w:p w:rsidR="00316C5A" w:rsidRPr="00316C5A" w:rsidRDefault="00316C5A" w:rsidP="00316C5A">
      <w:pPr>
        <w:widowControl w:val="0"/>
        <w:spacing w:line="269" w:lineRule="auto"/>
        <w:outlineLvl w:val="3"/>
        <w:rPr>
          <w:rFonts w:eastAsia="Times New Roman"/>
          <w:bCs/>
          <w:szCs w:val="26"/>
          <w:rtl/>
        </w:rPr>
      </w:pPr>
      <w:r w:rsidRPr="00316C5A">
        <w:rPr>
          <w:rFonts w:eastAsia="Times New Roman" w:hint="cs"/>
          <w:bCs/>
          <w:szCs w:val="26"/>
          <w:rtl/>
        </w:rPr>
        <w:lastRenderedPageBreak/>
        <w:t xml:space="preserve">מעני הרווחה שנתנו הרשויות הקולטות למפונים </w:t>
      </w:r>
    </w:p>
    <w:p w:rsidR="00316C5A" w:rsidRPr="00316C5A" w:rsidRDefault="00316C5A" w:rsidP="00316C5A">
      <w:pPr>
        <w:spacing w:line="269" w:lineRule="auto"/>
        <w:ind w:left="-567"/>
        <w:rPr>
          <w:rFonts w:eastAsia="Calibri"/>
          <w:szCs w:val="20"/>
          <w:rtl/>
        </w:rPr>
      </w:pPr>
    </w:p>
    <w:p w:rsidR="00316C5A" w:rsidRPr="00316C5A" w:rsidRDefault="00316C5A" w:rsidP="00316C5A">
      <w:pPr>
        <w:widowControl w:val="0"/>
        <w:spacing w:line="269" w:lineRule="auto"/>
        <w:rPr>
          <w:rFonts w:eastAsia="Calibri"/>
          <w:rtl/>
        </w:rPr>
      </w:pPr>
      <w:r w:rsidRPr="00316C5A">
        <w:rPr>
          <w:rFonts w:eastAsia="Calibri" w:hint="cs"/>
          <w:rtl/>
        </w:rPr>
        <w:t>משרד הרווחה לא הגדיר את הפעולות ואת התפקידים של הרשויות המקומיות בעת קליטת מפונים.</w:t>
      </w:r>
    </w:p>
    <w:p w:rsidR="00316C5A" w:rsidRPr="00316C5A" w:rsidRDefault="00316C5A" w:rsidP="00316C5A">
      <w:pPr>
        <w:spacing w:line="269" w:lineRule="auto"/>
        <w:ind w:left="-567"/>
        <w:rPr>
          <w:rFonts w:eastAsia="Calibri"/>
          <w:szCs w:val="20"/>
          <w:rtl/>
        </w:rPr>
      </w:pPr>
    </w:p>
    <w:p w:rsidR="00316C5A" w:rsidRPr="00316C5A" w:rsidRDefault="00316C5A" w:rsidP="00316C5A">
      <w:pPr>
        <w:widowControl w:val="0"/>
        <w:spacing w:line="269" w:lineRule="auto"/>
        <w:rPr>
          <w:rFonts w:eastAsia="Calibri"/>
          <w:rtl/>
        </w:rPr>
      </w:pPr>
      <w:r w:rsidRPr="00316C5A">
        <w:rPr>
          <w:rFonts w:eastAsia="Calibri" w:hint="eastAsia"/>
          <w:rtl/>
        </w:rPr>
        <w:t>להלן</w:t>
      </w:r>
      <w:r w:rsidRPr="00316C5A">
        <w:rPr>
          <w:rFonts w:eastAsia="Calibri"/>
          <w:rtl/>
        </w:rPr>
        <w:t xml:space="preserve"> פירוט של פעולות הרשויות הקולטות </w:t>
      </w:r>
      <w:r w:rsidRPr="00316C5A">
        <w:rPr>
          <w:rFonts w:eastAsia="Calibri" w:hint="eastAsia"/>
          <w:rtl/>
        </w:rPr>
        <w:t>לסיוע</w:t>
      </w:r>
      <w:r w:rsidRPr="00316C5A">
        <w:rPr>
          <w:rFonts w:eastAsia="Calibri"/>
          <w:rtl/>
        </w:rPr>
        <w:t xml:space="preserve"> למפונים ומעני הטיפול שנתנו:</w:t>
      </w:r>
    </w:p>
    <w:p w:rsidR="00316C5A" w:rsidRPr="00316C5A" w:rsidRDefault="00316C5A" w:rsidP="00316C5A">
      <w:pPr>
        <w:spacing w:line="269" w:lineRule="auto"/>
        <w:ind w:left="-567"/>
        <w:rPr>
          <w:rFonts w:eastAsia="Calibri"/>
          <w:szCs w:val="20"/>
          <w:rtl/>
        </w:rPr>
      </w:pPr>
    </w:p>
    <w:p w:rsidR="00316C5A" w:rsidRPr="00316C5A" w:rsidRDefault="00316C5A" w:rsidP="00316C5A">
      <w:pPr>
        <w:widowControl w:val="0"/>
        <w:spacing w:line="269" w:lineRule="auto"/>
        <w:rPr>
          <w:rFonts w:eastAsia="Calibri"/>
          <w:rtl/>
        </w:rPr>
      </w:pPr>
      <w:r w:rsidRPr="00316C5A">
        <w:rPr>
          <w:rFonts w:eastAsia="Calibri" w:hint="cs"/>
          <w:rtl/>
        </w:rPr>
        <w:t>על סיוען הניכר של הרשויות הקולטות הצביעו גם חלק מהמפונים בקבוצות המיקוד שערך משרד מבקר המדינה בחודשים פברואר-מרץ 2024:</w:t>
      </w:r>
    </w:p>
    <w:p w:rsidR="00316C5A" w:rsidRPr="00316C5A" w:rsidRDefault="00316C5A" w:rsidP="00316C5A">
      <w:pPr>
        <w:widowControl w:val="0"/>
        <w:spacing w:line="269" w:lineRule="auto"/>
        <w:rPr>
          <w:rFonts w:eastAsia="Calibri"/>
          <w:rtl/>
        </w:rPr>
      </w:pPr>
    </w:p>
    <w:p w:rsidR="00316C5A" w:rsidRPr="00316C5A" w:rsidRDefault="00316C5A" w:rsidP="00D365B9">
      <w:pPr>
        <w:spacing w:line="269" w:lineRule="auto"/>
        <w:ind w:left="850" w:rightChars="354" w:right="708"/>
        <w:rPr>
          <w:rFonts w:eastAsia="Calibri"/>
          <w:rtl/>
        </w:rPr>
      </w:pPr>
      <w:r w:rsidRPr="00316C5A">
        <w:rPr>
          <w:rFonts w:eastAsia="Calibri" w:hint="cs"/>
          <w:b/>
          <w:bCs/>
          <w:rtl/>
        </w:rPr>
        <w:t xml:space="preserve">״המועצה האזורית תמר, מדהימים. מדהימים. כל מה שהם עשו בשבילנו... בכל מה שהם יכלו - הם נתנו...״ </w:t>
      </w:r>
      <w:r w:rsidRPr="00316C5A">
        <w:rPr>
          <w:rFonts w:eastAsia="Calibri" w:hint="cs"/>
          <w:rtl/>
        </w:rPr>
        <w:t xml:space="preserve">(מפונה מקיבוץ בדרום הארץ). </w:t>
      </w:r>
    </w:p>
    <w:p w:rsidR="00316C5A" w:rsidRPr="00316C5A" w:rsidRDefault="00316C5A" w:rsidP="00316C5A">
      <w:pPr>
        <w:widowControl w:val="0"/>
        <w:spacing w:line="269" w:lineRule="auto"/>
        <w:ind w:left="567" w:right="567"/>
        <w:rPr>
          <w:rFonts w:eastAsia="Calibri"/>
        </w:rPr>
      </w:pPr>
    </w:p>
    <w:p w:rsidR="00316C5A" w:rsidRPr="00316C5A" w:rsidRDefault="00316C5A" w:rsidP="00D365B9">
      <w:pPr>
        <w:spacing w:line="269" w:lineRule="auto"/>
        <w:ind w:left="850" w:rightChars="354" w:right="708"/>
        <w:rPr>
          <w:rFonts w:eastAsia="Calibri"/>
          <w:b/>
          <w:bCs/>
        </w:rPr>
      </w:pPr>
      <w:r w:rsidRPr="00316C5A">
        <w:rPr>
          <w:rFonts w:eastAsia="Calibri" w:hint="cs"/>
          <w:b/>
          <w:bCs/>
          <w:rtl/>
        </w:rPr>
        <w:t xml:space="preserve">״עיריית נתניה, אני יכולה להגיד לך שאני הגעתי לפה ב-5 בנובמבר ועיריית נתניה כבר ב-6 בנובמבר יצרו איתי קשר, </w:t>
      </w:r>
      <w:r w:rsidR="00EA111E" w:rsidRPr="00316C5A">
        <w:rPr>
          <w:rFonts w:eastAsia="Calibri" w:hint="cs"/>
          <w:b/>
          <w:bCs/>
          <w:rtl/>
        </w:rPr>
        <w:t>ווטסאפ</w:t>
      </w:r>
      <w:r w:rsidRPr="00316C5A">
        <w:rPr>
          <w:rFonts w:eastAsia="Calibri" w:hint="cs"/>
          <w:b/>
          <w:bCs/>
          <w:rtl/>
        </w:rPr>
        <w:t xml:space="preserve"> שקיבלנו לרשום את הילדים למסגרות לשלושה ילדים... כולם יום למחרת כבר נכנסו למסגרות של נתניה״ </w:t>
      </w:r>
      <w:r w:rsidRPr="00316C5A">
        <w:rPr>
          <w:rFonts w:eastAsia="Calibri" w:hint="cs"/>
          <w:rtl/>
        </w:rPr>
        <w:t>(מפונה מקריית שמונה).</w:t>
      </w:r>
    </w:p>
    <w:p w:rsidR="00316C5A" w:rsidRPr="00316C5A" w:rsidRDefault="00316C5A" w:rsidP="00316C5A">
      <w:pPr>
        <w:widowControl w:val="0"/>
        <w:spacing w:line="269" w:lineRule="auto"/>
        <w:rPr>
          <w:rFonts w:eastAsia="Calibri"/>
          <w:rtl/>
        </w:rPr>
      </w:pPr>
    </w:p>
    <w:p w:rsidR="00316C5A" w:rsidRPr="00316C5A" w:rsidRDefault="00316C5A" w:rsidP="00D365B9">
      <w:pPr>
        <w:spacing w:line="269" w:lineRule="auto"/>
        <w:ind w:left="850" w:rightChars="354" w:right="708"/>
        <w:rPr>
          <w:rFonts w:eastAsia="Calibri"/>
          <w:rtl/>
        </w:rPr>
      </w:pPr>
      <w:r w:rsidRPr="00316C5A">
        <w:rPr>
          <w:rFonts w:eastAsia="Calibri" w:hint="cs"/>
          <w:b/>
          <w:bCs/>
          <w:rtl/>
        </w:rPr>
        <w:t xml:space="preserve">״גם רשויות מקומיות אחרות פנו אלינו במהלך התקופה והציעו את העזרה שלהם, תרמו לנו, התקשרו, שאלו מה אנחנו צריכים ופשוט הביאו. דווקא הרשויות המקומיות - התחושה היא שיש עם מי לדבר, יש נכונות ויש גם יכולות ביצוע״ </w:t>
      </w:r>
      <w:r w:rsidRPr="00316C5A">
        <w:rPr>
          <w:rFonts w:eastAsia="Calibri" w:hint="cs"/>
          <w:rtl/>
        </w:rPr>
        <w:t>(מפונה מקיבוץ בדרום הארץ).</w:t>
      </w:r>
    </w:p>
    <w:p w:rsidR="00316C5A" w:rsidRPr="00316C5A" w:rsidRDefault="00316C5A" w:rsidP="00316C5A">
      <w:pPr>
        <w:widowControl w:val="0"/>
        <w:spacing w:line="269" w:lineRule="auto"/>
        <w:ind w:left="567" w:right="567"/>
        <w:rPr>
          <w:rFonts w:eastAsia="Calibri"/>
          <w:rtl/>
        </w:rPr>
      </w:pPr>
    </w:p>
    <w:p w:rsidR="00316C5A" w:rsidRPr="00316C5A" w:rsidRDefault="00316C5A" w:rsidP="00316C5A">
      <w:pPr>
        <w:keepNext/>
        <w:keepLines/>
        <w:spacing w:line="269" w:lineRule="auto"/>
        <w:outlineLvl w:val="4"/>
        <w:rPr>
          <w:rFonts w:eastAsia="Times New Roman"/>
          <w:bCs/>
          <w:spacing w:val="40"/>
          <w:rtl/>
        </w:rPr>
      </w:pPr>
      <w:bookmarkStart w:id="35" w:name="_Hlk159841426"/>
      <w:r w:rsidRPr="00316C5A">
        <w:rPr>
          <w:rFonts w:eastAsia="Times New Roman" w:hint="cs"/>
          <w:bCs/>
          <w:spacing w:val="40"/>
          <w:rtl/>
        </w:rPr>
        <w:t>מתן מענה ראשוני למפונים</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ascii="David" w:eastAsia="Calibri"/>
          <w:sz w:val="24"/>
          <w:rtl/>
        </w:rPr>
      </w:pPr>
      <w:r w:rsidRPr="00316C5A">
        <w:rPr>
          <w:rFonts w:ascii="David" w:eastAsia="Calibri" w:hint="cs"/>
          <w:color w:val="000000"/>
          <w:sz w:val="24"/>
          <w:rtl/>
        </w:rPr>
        <w:t xml:space="preserve">עיריית </w:t>
      </w:r>
      <w:r w:rsidRPr="00316C5A">
        <w:rPr>
          <w:rFonts w:ascii="David" w:eastAsia="Calibri" w:hint="cs"/>
          <w:b/>
          <w:bCs/>
          <w:color w:val="000000"/>
          <w:sz w:val="24"/>
          <w:rtl/>
        </w:rPr>
        <w:t>אילת</w:t>
      </w:r>
      <w:r w:rsidRPr="00316C5A">
        <w:rPr>
          <w:rFonts w:ascii="David" w:eastAsia="Calibri" w:hint="cs"/>
          <w:color w:val="000000"/>
          <w:sz w:val="24"/>
          <w:rtl/>
        </w:rPr>
        <w:t xml:space="preserve"> מסרה בינואר 2024 כי</w:t>
      </w:r>
      <w:r w:rsidRPr="00316C5A">
        <w:rPr>
          <w:rFonts w:ascii="Arial" w:eastAsia="Times New Roman" w:hAnsi="Arial" w:hint="cs"/>
          <w:sz w:val="24"/>
          <w:rtl/>
        </w:rPr>
        <w:t xml:space="preserve"> </w:t>
      </w:r>
      <w:r w:rsidRPr="00316C5A">
        <w:rPr>
          <w:rFonts w:ascii="Arial" w:eastAsia="Times New Roman" w:hAnsi="Arial"/>
          <w:sz w:val="24"/>
          <w:rtl/>
        </w:rPr>
        <w:t xml:space="preserve">מהיום הראשון </w:t>
      </w:r>
      <w:r w:rsidRPr="00316C5A">
        <w:rPr>
          <w:rFonts w:ascii="Arial" w:eastAsia="Times New Roman" w:hAnsi="Arial" w:hint="cs"/>
          <w:sz w:val="24"/>
          <w:rtl/>
        </w:rPr>
        <w:t>נכחה מחלקת הרווחה באופן יום-יומי</w:t>
      </w:r>
      <w:r w:rsidRPr="00316C5A">
        <w:rPr>
          <w:rFonts w:ascii="Arial" w:eastAsia="Times New Roman" w:hAnsi="Arial"/>
          <w:sz w:val="24"/>
          <w:rtl/>
        </w:rPr>
        <w:t xml:space="preserve"> במלונות</w:t>
      </w:r>
      <w:r w:rsidRPr="00316C5A">
        <w:rPr>
          <w:rFonts w:ascii="Arial" w:eastAsia="Times New Roman" w:hAnsi="Arial" w:hint="cs"/>
          <w:sz w:val="24"/>
          <w:rtl/>
        </w:rPr>
        <w:t>.</w:t>
      </w:r>
      <w:r w:rsidRPr="00316C5A">
        <w:rPr>
          <w:rFonts w:ascii="Arial" w:eastAsia="Times New Roman" w:hAnsi="Arial"/>
          <w:sz w:val="24"/>
          <w:rtl/>
        </w:rPr>
        <w:t xml:space="preserve"> </w:t>
      </w:r>
      <w:r w:rsidRPr="00316C5A">
        <w:rPr>
          <w:rFonts w:ascii="Arial" w:eastAsia="Times New Roman" w:hAnsi="Arial" w:hint="cs"/>
          <w:sz w:val="24"/>
          <w:rtl/>
        </w:rPr>
        <w:t>תחילה התמקדה באספקת</w:t>
      </w:r>
      <w:r w:rsidRPr="00316C5A">
        <w:rPr>
          <w:rFonts w:ascii="Arial" w:eastAsia="Times New Roman" w:hAnsi="Arial"/>
          <w:sz w:val="24"/>
          <w:rtl/>
        </w:rPr>
        <w:t xml:space="preserve"> </w:t>
      </w:r>
      <w:r w:rsidRPr="00316C5A">
        <w:rPr>
          <w:rFonts w:ascii="Arial" w:eastAsia="Times New Roman" w:hAnsi="Arial" w:hint="cs"/>
          <w:sz w:val="24"/>
          <w:rtl/>
        </w:rPr>
        <w:t>צורכי רווחה לכלל האוכלוסיי</w:t>
      </w:r>
      <w:r w:rsidRPr="00316C5A">
        <w:rPr>
          <w:rFonts w:ascii="Arial" w:eastAsia="Times New Roman" w:hAnsi="Arial" w:hint="eastAsia"/>
          <w:sz w:val="24"/>
          <w:rtl/>
        </w:rPr>
        <w:t>ה</w:t>
      </w:r>
      <w:r w:rsidRPr="00316C5A">
        <w:rPr>
          <w:rFonts w:ascii="Arial" w:eastAsia="Times New Roman" w:hAnsi="Arial" w:hint="cs"/>
          <w:sz w:val="24"/>
          <w:rtl/>
        </w:rPr>
        <w:t xml:space="preserve"> שנזקקה לכך, ובהמשך סיפקה </w:t>
      </w:r>
      <w:r w:rsidRPr="00316C5A">
        <w:rPr>
          <w:rFonts w:ascii="Arial" w:eastAsia="Times New Roman" w:hAnsi="Arial"/>
          <w:sz w:val="24"/>
          <w:rtl/>
        </w:rPr>
        <w:t>צ</w:t>
      </w:r>
      <w:r w:rsidRPr="00316C5A">
        <w:rPr>
          <w:rFonts w:ascii="Arial" w:eastAsia="Times New Roman" w:hAnsi="Arial" w:hint="cs"/>
          <w:sz w:val="24"/>
          <w:rtl/>
        </w:rPr>
        <w:t>ו</w:t>
      </w:r>
      <w:r w:rsidRPr="00316C5A">
        <w:rPr>
          <w:rFonts w:ascii="Arial" w:eastAsia="Times New Roman" w:hAnsi="Arial"/>
          <w:sz w:val="24"/>
          <w:rtl/>
        </w:rPr>
        <w:t>רכי</w:t>
      </w:r>
      <w:r w:rsidRPr="00316C5A">
        <w:rPr>
          <w:rFonts w:ascii="Arial" w:eastAsia="Times New Roman" w:hAnsi="Arial" w:hint="cs"/>
          <w:sz w:val="24"/>
          <w:rtl/>
        </w:rPr>
        <w:t xml:space="preserve"> רווחה</w:t>
      </w:r>
      <w:r w:rsidRPr="00316C5A">
        <w:rPr>
          <w:rFonts w:ascii="Arial" w:eastAsia="Times New Roman" w:hAnsi="Arial"/>
          <w:sz w:val="24"/>
          <w:rtl/>
        </w:rPr>
        <w:t xml:space="preserve"> </w:t>
      </w:r>
      <w:r w:rsidRPr="00316C5A">
        <w:rPr>
          <w:rFonts w:ascii="Arial" w:eastAsia="Times New Roman" w:hAnsi="Arial" w:hint="cs"/>
          <w:sz w:val="24"/>
          <w:rtl/>
        </w:rPr>
        <w:t>של מפונים ש</w:t>
      </w:r>
      <w:r w:rsidRPr="00316C5A">
        <w:rPr>
          <w:rFonts w:ascii="Arial" w:eastAsia="Times New Roman" w:hAnsi="Arial"/>
          <w:sz w:val="24"/>
          <w:rtl/>
        </w:rPr>
        <w:t xml:space="preserve">התמודדו </w:t>
      </w:r>
      <w:r w:rsidRPr="00316C5A">
        <w:rPr>
          <w:rFonts w:ascii="Arial" w:eastAsia="Times New Roman" w:hAnsi="Arial" w:hint="cs"/>
          <w:sz w:val="24"/>
          <w:rtl/>
        </w:rPr>
        <w:t xml:space="preserve">עם קשיים טרם </w:t>
      </w:r>
      <w:r w:rsidRPr="00316C5A">
        <w:rPr>
          <w:rFonts w:ascii="Arial" w:eastAsia="Times New Roman" w:hAnsi="Arial"/>
          <w:sz w:val="24"/>
          <w:rtl/>
        </w:rPr>
        <w:t xml:space="preserve">המלחמה. </w:t>
      </w:r>
      <w:r w:rsidRPr="00316C5A">
        <w:rPr>
          <w:rFonts w:ascii="Arial" w:eastAsia="Times New Roman" w:hAnsi="Arial" w:hint="eastAsia"/>
          <w:sz w:val="24"/>
          <w:rtl/>
        </w:rPr>
        <w:t>מחלקת</w:t>
      </w:r>
      <w:r w:rsidRPr="00316C5A">
        <w:rPr>
          <w:rFonts w:ascii="Arial" w:eastAsia="Times New Roman" w:hAnsi="Arial"/>
          <w:sz w:val="24"/>
          <w:rtl/>
        </w:rPr>
        <w:t xml:space="preserve"> הרווחה יצרה קשר עם הרשויות </w:t>
      </w:r>
      <w:r w:rsidRPr="00316C5A">
        <w:rPr>
          <w:rFonts w:ascii="Arial" w:eastAsia="Times New Roman" w:hAnsi="Arial" w:hint="eastAsia"/>
          <w:sz w:val="24"/>
          <w:rtl/>
        </w:rPr>
        <w:t>המפונות</w:t>
      </w:r>
      <w:r w:rsidRPr="00316C5A">
        <w:rPr>
          <w:rFonts w:ascii="Arial" w:eastAsia="Times New Roman" w:hAnsi="Arial"/>
          <w:sz w:val="24"/>
          <w:rtl/>
        </w:rPr>
        <w:t xml:space="preserve"> </w:t>
      </w:r>
      <w:r w:rsidRPr="00316C5A">
        <w:rPr>
          <w:rFonts w:ascii="Arial" w:eastAsia="Times New Roman" w:hAnsi="Arial" w:hint="eastAsia"/>
          <w:sz w:val="24"/>
          <w:rtl/>
        </w:rPr>
        <w:t>ופעלה</w:t>
      </w:r>
      <w:r w:rsidRPr="00316C5A">
        <w:rPr>
          <w:rFonts w:ascii="Arial" w:eastAsia="Times New Roman" w:hAnsi="Arial"/>
          <w:sz w:val="24"/>
          <w:rtl/>
        </w:rPr>
        <w:t xml:space="preserve"> </w:t>
      </w:r>
      <w:r w:rsidRPr="00316C5A">
        <w:rPr>
          <w:rFonts w:ascii="Arial" w:eastAsia="Times New Roman" w:hAnsi="Arial" w:hint="eastAsia"/>
          <w:sz w:val="24"/>
          <w:rtl/>
        </w:rPr>
        <w:t>בשיתוף</w:t>
      </w:r>
      <w:r w:rsidRPr="00316C5A">
        <w:rPr>
          <w:rFonts w:ascii="Arial" w:eastAsia="Times New Roman" w:hAnsi="Arial"/>
          <w:sz w:val="24"/>
          <w:rtl/>
        </w:rPr>
        <w:t xml:space="preserve"> </w:t>
      </w:r>
      <w:r w:rsidRPr="00316C5A">
        <w:rPr>
          <w:rFonts w:ascii="Arial" w:eastAsia="Times New Roman" w:hAnsi="Arial" w:hint="eastAsia"/>
          <w:sz w:val="24"/>
          <w:rtl/>
        </w:rPr>
        <w:t>פעולה</w:t>
      </w:r>
      <w:r w:rsidRPr="00316C5A">
        <w:rPr>
          <w:rFonts w:ascii="Arial" w:eastAsia="Times New Roman" w:hAnsi="Arial"/>
          <w:sz w:val="24"/>
          <w:rtl/>
        </w:rPr>
        <w:t xml:space="preserve"> </w:t>
      </w:r>
      <w:r w:rsidRPr="00316C5A">
        <w:rPr>
          <w:rFonts w:ascii="Arial" w:eastAsia="Times New Roman" w:hAnsi="Arial" w:hint="eastAsia"/>
          <w:sz w:val="24"/>
          <w:rtl/>
        </w:rPr>
        <w:t>איתן</w:t>
      </w:r>
      <w:r w:rsidRPr="00316C5A">
        <w:rPr>
          <w:rFonts w:ascii="Arial" w:eastAsia="Times New Roman" w:hAnsi="Arial"/>
          <w:sz w:val="24"/>
          <w:rtl/>
        </w:rPr>
        <w:t xml:space="preserve"> </w:t>
      </w:r>
      <w:r w:rsidRPr="00316C5A">
        <w:rPr>
          <w:rFonts w:ascii="Arial" w:eastAsia="Times New Roman" w:hAnsi="Arial" w:hint="eastAsia"/>
          <w:sz w:val="24"/>
          <w:rtl/>
        </w:rPr>
        <w:t>ועם</w:t>
      </w:r>
      <w:r w:rsidRPr="00316C5A">
        <w:rPr>
          <w:rFonts w:ascii="Arial" w:eastAsia="Times New Roman" w:hAnsi="Arial"/>
          <w:sz w:val="24"/>
          <w:rtl/>
        </w:rPr>
        <w:t xml:space="preserve"> </w:t>
      </w:r>
      <w:r w:rsidRPr="00316C5A">
        <w:rPr>
          <w:rFonts w:ascii="Arial" w:eastAsia="Times New Roman" w:hAnsi="Arial" w:hint="eastAsia"/>
          <w:sz w:val="24"/>
          <w:rtl/>
        </w:rPr>
        <w:t>משרד</w:t>
      </w:r>
      <w:r w:rsidRPr="00316C5A">
        <w:rPr>
          <w:rFonts w:ascii="Arial" w:eastAsia="Times New Roman" w:hAnsi="Arial"/>
          <w:sz w:val="24"/>
          <w:rtl/>
        </w:rPr>
        <w:t xml:space="preserve"> </w:t>
      </w:r>
      <w:r w:rsidRPr="00316C5A">
        <w:rPr>
          <w:rFonts w:ascii="Arial" w:eastAsia="Times New Roman" w:hAnsi="Arial" w:hint="eastAsia"/>
          <w:sz w:val="24"/>
          <w:rtl/>
        </w:rPr>
        <w:t>הרווחה</w:t>
      </w:r>
      <w:r w:rsidRPr="00316C5A">
        <w:rPr>
          <w:rFonts w:ascii="Arial" w:eastAsia="Times New Roman" w:hAnsi="Arial"/>
          <w:sz w:val="24"/>
          <w:rtl/>
        </w:rPr>
        <w:t xml:space="preserve">. </w:t>
      </w:r>
      <w:r w:rsidRPr="00316C5A">
        <w:rPr>
          <w:rFonts w:ascii="Arial" w:eastAsia="Times New Roman" w:hAnsi="Arial" w:hint="cs"/>
          <w:sz w:val="24"/>
          <w:rtl/>
        </w:rPr>
        <w:t>על פי העירייה,</w:t>
      </w:r>
      <w:r w:rsidRPr="00316C5A">
        <w:rPr>
          <w:rFonts w:ascii="Arial" w:eastAsia="Times New Roman" w:hAnsi="Arial"/>
          <w:sz w:val="24"/>
          <w:rtl/>
        </w:rPr>
        <w:t xml:space="preserve"> הצורך הראשוני </w:t>
      </w:r>
      <w:r w:rsidRPr="00316C5A">
        <w:rPr>
          <w:rFonts w:ascii="Arial" w:eastAsia="Times New Roman" w:hAnsi="Arial" w:hint="eastAsia"/>
          <w:sz w:val="24"/>
          <w:rtl/>
        </w:rPr>
        <w:t>של</w:t>
      </w:r>
      <w:r w:rsidRPr="00316C5A">
        <w:rPr>
          <w:rFonts w:ascii="Arial" w:eastAsia="Times New Roman" w:hAnsi="Arial"/>
          <w:sz w:val="24"/>
          <w:rtl/>
        </w:rPr>
        <w:t xml:space="preserve"> מפונים</w:t>
      </w:r>
      <w:r w:rsidRPr="00316C5A">
        <w:rPr>
          <w:rFonts w:ascii="Arial" w:eastAsia="Times New Roman" w:hAnsi="Arial" w:hint="cs"/>
          <w:sz w:val="24"/>
          <w:rtl/>
        </w:rPr>
        <w:t xml:space="preserve"> רבים -</w:t>
      </w:r>
      <w:r w:rsidRPr="00316C5A">
        <w:rPr>
          <w:rFonts w:ascii="Arial" w:eastAsia="Times New Roman" w:hAnsi="Arial"/>
          <w:sz w:val="24"/>
          <w:rtl/>
        </w:rPr>
        <w:t xml:space="preserve"> שחלקם חוו טראומה, </w:t>
      </w:r>
      <w:r w:rsidRPr="00316C5A">
        <w:rPr>
          <w:rFonts w:ascii="Arial" w:eastAsia="Times New Roman" w:hAnsi="Arial" w:hint="cs"/>
          <w:sz w:val="24"/>
          <w:rtl/>
        </w:rPr>
        <w:t xml:space="preserve">חלקם </w:t>
      </w:r>
      <w:r w:rsidRPr="00316C5A">
        <w:rPr>
          <w:rFonts w:ascii="Arial" w:eastAsia="Times New Roman" w:hAnsi="Arial"/>
          <w:sz w:val="24"/>
          <w:rtl/>
        </w:rPr>
        <w:t>איבדו בני משפחה קרובים</w:t>
      </w:r>
      <w:r w:rsidRPr="00316C5A">
        <w:rPr>
          <w:rFonts w:ascii="Arial" w:eastAsia="Times New Roman" w:hAnsi="Arial" w:hint="cs"/>
          <w:sz w:val="24"/>
          <w:rtl/>
        </w:rPr>
        <w:t xml:space="preserve"> שנרצחו</w:t>
      </w:r>
      <w:r w:rsidRPr="00316C5A">
        <w:rPr>
          <w:rFonts w:ascii="Arial" w:eastAsia="Times New Roman" w:hAnsi="Arial"/>
          <w:sz w:val="24"/>
          <w:rtl/>
        </w:rPr>
        <w:t xml:space="preserve">, חלקם </w:t>
      </w:r>
      <w:r w:rsidRPr="00316C5A">
        <w:rPr>
          <w:rFonts w:ascii="Arial" w:eastAsia="Times New Roman" w:hAnsi="Arial" w:hint="cs"/>
          <w:sz w:val="24"/>
          <w:rtl/>
        </w:rPr>
        <w:t>קרובי משפחה של</w:t>
      </w:r>
      <w:r w:rsidRPr="00316C5A">
        <w:rPr>
          <w:rFonts w:ascii="Arial" w:eastAsia="Times New Roman" w:hAnsi="Arial"/>
          <w:sz w:val="24"/>
          <w:rtl/>
        </w:rPr>
        <w:t xml:space="preserve"> חטופים ונעדרים</w:t>
      </w:r>
      <w:r w:rsidRPr="00316C5A">
        <w:rPr>
          <w:rFonts w:ascii="Arial" w:eastAsia="Times New Roman" w:hAnsi="Arial" w:hint="cs"/>
          <w:sz w:val="24"/>
          <w:rtl/>
        </w:rPr>
        <w:t xml:space="preserve"> -</w:t>
      </w:r>
      <w:r w:rsidRPr="00316C5A">
        <w:rPr>
          <w:rFonts w:ascii="Arial" w:eastAsia="Times New Roman" w:hAnsi="Arial"/>
          <w:sz w:val="24"/>
          <w:rtl/>
        </w:rPr>
        <w:t xml:space="preserve"> היה בעיקרו תמיכה רגשית מי</w:t>
      </w:r>
      <w:r w:rsidRPr="00316C5A">
        <w:rPr>
          <w:rFonts w:ascii="Arial" w:eastAsia="Times New Roman" w:hAnsi="Arial" w:hint="cs"/>
          <w:sz w:val="24"/>
          <w:rtl/>
        </w:rPr>
        <w:t>י</w:t>
      </w:r>
      <w:r w:rsidRPr="00316C5A">
        <w:rPr>
          <w:rFonts w:ascii="Arial" w:eastAsia="Times New Roman" w:hAnsi="Arial"/>
          <w:sz w:val="24"/>
          <w:rtl/>
        </w:rPr>
        <w:t>דית</w:t>
      </w:r>
      <w:r w:rsidRPr="00316C5A">
        <w:rPr>
          <w:rFonts w:ascii="Arial" w:eastAsia="Times New Roman" w:hAnsi="Arial" w:hint="cs"/>
          <w:sz w:val="24"/>
          <w:rtl/>
        </w:rPr>
        <w:t xml:space="preserve">, ובהתאמה מחלקת הרווחה </w:t>
      </w:r>
      <w:r w:rsidRPr="00316C5A">
        <w:rPr>
          <w:rFonts w:ascii="Arial" w:eastAsia="Times New Roman" w:hAnsi="Arial" w:hint="eastAsia"/>
          <w:sz w:val="24"/>
          <w:rtl/>
        </w:rPr>
        <w:t>ביצע</w:t>
      </w:r>
      <w:r w:rsidRPr="00316C5A">
        <w:rPr>
          <w:rFonts w:ascii="Arial" w:eastAsia="Times New Roman" w:hAnsi="Arial" w:hint="cs"/>
          <w:sz w:val="24"/>
          <w:rtl/>
        </w:rPr>
        <w:t>ה</w:t>
      </w:r>
      <w:r w:rsidRPr="00316C5A">
        <w:rPr>
          <w:rFonts w:ascii="Arial" w:eastAsia="Times New Roman" w:hAnsi="Arial"/>
          <w:sz w:val="24"/>
          <w:rtl/>
        </w:rPr>
        <w:t xml:space="preserve"> התערבות ראשונית לאנשים שחוו טראומות קשות. משפחות שקיבלו הודעות מרות </w:t>
      </w:r>
      <w:r w:rsidRPr="00316C5A">
        <w:rPr>
          <w:rFonts w:ascii="Arial" w:eastAsia="Times New Roman" w:hAnsi="Arial" w:hint="eastAsia"/>
          <w:sz w:val="24"/>
          <w:rtl/>
        </w:rPr>
        <w:t>על</w:t>
      </w:r>
      <w:r w:rsidRPr="00316C5A">
        <w:rPr>
          <w:rFonts w:ascii="Arial" w:eastAsia="Times New Roman" w:hAnsi="Arial"/>
          <w:sz w:val="24"/>
          <w:rtl/>
        </w:rPr>
        <w:t xml:space="preserve"> מות יקיריהן ועל חטופים מבין קרוביהן ו</w:t>
      </w:r>
      <w:r w:rsidRPr="00316C5A">
        <w:rPr>
          <w:rFonts w:ascii="Arial" w:eastAsia="Times New Roman" w:hAnsi="Arial" w:hint="cs"/>
          <w:sz w:val="24"/>
          <w:rtl/>
        </w:rPr>
        <w:t>נז</w:t>
      </w:r>
      <w:r w:rsidRPr="00316C5A">
        <w:rPr>
          <w:rFonts w:ascii="Arial" w:eastAsia="Times New Roman" w:hAnsi="Arial"/>
          <w:sz w:val="24"/>
          <w:rtl/>
        </w:rPr>
        <w:t>קקו לליווי נפשי</w:t>
      </w:r>
      <w:r w:rsidRPr="00316C5A">
        <w:rPr>
          <w:rFonts w:ascii="Arial" w:eastAsia="Times New Roman" w:hAnsi="Arial" w:hint="cs"/>
          <w:sz w:val="24"/>
          <w:rtl/>
        </w:rPr>
        <w:t>-</w:t>
      </w:r>
      <w:r w:rsidRPr="00316C5A">
        <w:rPr>
          <w:rFonts w:ascii="Arial" w:eastAsia="Times New Roman" w:hAnsi="Arial"/>
          <w:sz w:val="24"/>
          <w:rtl/>
        </w:rPr>
        <w:t xml:space="preserve">רגשי קיבלו מטפלים ללא המתנה; </w:t>
      </w:r>
      <w:r w:rsidRPr="00316C5A">
        <w:rPr>
          <w:rFonts w:ascii="Arial" w:eastAsia="Times New Roman" w:hAnsi="Arial" w:hint="eastAsia"/>
          <w:sz w:val="24"/>
          <w:rtl/>
        </w:rPr>
        <w:t>מפונה</w:t>
      </w:r>
      <w:r w:rsidRPr="00316C5A">
        <w:rPr>
          <w:rFonts w:ascii="Arial" w:eastAsia="Times New Roman" w:hAnsi="Arial"/>
          <w:sz w:val="24"/>
          <w:rtl/>
        </w:rPr>
        <w:t xml:space="preserve"> </w:t>
      </w:r>
      <w:r w:rsidRPr="00316C5A">
        <w:rPr>
          <w:rFonts w:ascii="Arial" w:eastAsia="Times New Roman" w:hAnsi="Arial" w:hint="eastAsia"/>
          <w:sz w:val="24"/>
          <w:rtl/>
        </w:rPr>
        <w:t>שנזקק</w:t>
      </w:r>
      <w:r w:rsidRPr="00316C5A">
        <w:rPr>
          <w:rFonts w:ascii="Arial" w:eastAsia="Times New Roman" w:hAnsi="Arial"/>
          <w:sz w:val="24"/>
          <w:rtl/>
        </w:rPr>
        <w:t xml:space="preserve"> </w:t>
      </w:r>
      <w:r w:rsidRPr="00316C5A">
        <w:rPr>
          <w:rFonts w:ascii="Arial" w:eastAsia="Times New Roman" w:hAnsi="Arial" w:hint="eastAsia"/>
          <w:sz w:val="24"/>
          <w:rtl/>
        </w:rPr>
        <w:t>לפסיכיאטר</w:t>
      </w:r>
      <w:r w:rsidRPr="00316C5A">
        <w:rPr>
          <w:rFonts w:ascii="Arial" w:eastAsia="Times New Roman" w:hAnsi="Arial"/>
          <w:sz w:val="24"/>
          <w:rtl/>
        </w:rPr>
        <w:t xml:space="preserve"> הופנה אל הגורם הרלוונטי שנכח </w:t>
      </w:r>
      <w:r w:rsidRPr="00316C5A">
        <w:rPr>
          <w:rFonts w:ascii="Arial" w:eastAsia="Times New Roman" w:hAnsi="Arial" w:hint="cs"/>
          <w:sz w:val="24"/>
          <w:rtl/>
        </w:rPr>
        <w:t>ב</w:t>
      </w:r>
      <w:r w:rsidRPr="00316C5A">
        <w:rPr>
          <w:rFonts w:ascii="Arial" w:eastAsia="Times New Roman" w:hAnsi="Arial"/>
          <w:sz w:val="24"/>
          <w:rtl/>
        </w:rPr>
        <w:t>מלון.</w:t>
      </w:r>
      <w:r w:rsidRPr="00316C5A">
        <w:rPr>
          <w:rFonts w:ascii="David" w:eastAsia="Calibri" w:hint="cs"/>
          <w:sz w:val="24"/>
          <w:rtl/>
        </w:rPr>
        <w:t xml:space="preserve"> בתשובתה בפברואר 2025 הדגישה העירייה כי נוסף על כך, ניתנו מענים גם על ידי גורמי בריאות הנפש שפקדו את מלונות המפונים. </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rtl/>
        </w:rPr>
      </w:pPr>
      <w:r w:rsidRPr="00316C5A">
        <w:rPr>
          <w:rFonts w:eastAsia="Calibri" w:hint="cs"/>
          <w:rtl/>
        </w:rPr>
        <w:t xml:space="preserve">עיריית </w:t>
      </w:r>
      <w:r w:rsidRPr="00316C5A">
        <w:rPr>
          <w:rFonts w:eastAsia="Calibri" w:hint="cs"/>
          <w:b/>
          <w:bCs/>
          <w:rtl/>
        </w:rPr>
        <w:t>הרצלייה</w:t>
      </w:r>
      <w:r w:rsidRPr="00316C5A">
        <w:rPr>
          <w:rFonts w:eastAsia="Calibri" w:hint="cs"/>
          <w:rtl/>
        </w:rPr>
        <w:t xml:space="preserve"> הציבה מנהלי תחום רווחה בכל המלונות שבהם שהו מפונים לצורך הטיפול בהם. בחלק מהמלונות נכחו גם נציגי משרד הרווחה ומטפלים ממרכזי חוסן. </w:t>
      </w:r>
    </w:p>
    <w:p w:rsidR="00316C5A" w:rsidRPr="00316C5A" w:rsidRDefault="00316C5A" w:rsidP="00316C5A">
      <w:pPr>
        <w:widowControl w:val="0"/>
        <w:spacing w:line="269" w:lineRule="auto"/>
        <w:ind w:left="-567"/>
        <w:rPr>
          <w:rFonts w:eastAsia="Calibri"/>
          <w:szCs w:val="20"/>
          <w:rtl/>
        </w:rPr>
      </w:pPr>
    </w:p>
    <w:p w:rsidR="00D365B9" w:rsidRDefault="00D365B9">
      <w:pPr>
        <w:bidi w:val="0"/>
        <w:spacing w:after="200" w:line="276" w:lineRule="auto"/>
        <w:rPr>
          <w:rFonts w:eastAsia="Calibri"/>
          <w:rtl/>
        </w:rPr>
      </w:pPr>
      <w:r>
        <w:rPr>
          <w:rFonts w:eastAsia="Calibri"/>
          <w:rtl/>
        </w:rPr>
        <w:br w:type="page"/>
      </w:r>
    </w:p>
    <w:p w:rsidR="00316C5A" w:rsidRPr="00316C5A" w:rsidRDefault="00316C5A" w:rsidP="00316C5A">
      <w:pPr>
        <w:widowControl w:val="0"/>
        <w:spacing w:line="269" w:lineRule="auto"/>
        <w:rPr>
          <w:rFonts w:eastAsia="Calibri"/>
          <w:rtl/>
        </w:rPr>
      </w:pPr>
      <w:r w:rsidRPr="00316C5A">
        <w:rPr>
          <w:rFonts w:eastAsia="Calibri" w:hint="cs"/>
          <w:rtl/>
        </w:rPr>
        <w:lastRenderedPageBreak/>
        <w:t xml:space="preserve">עיריית </w:t>
      </w:r>
      <w:r w:rsidRPr="00316C5A">
        <w:rPr>
          <w:rFonts w:eastAsia="Calibri" w:hint="cs"/>
          <w:b/>
          <w:bCs/>
          <w:rtl/>
        </w:rPr>
        <w:t>חיפה</w:t>
      </w:r>
      <w:r w:rsidRPr="00316C5A">
        <w:rPr>
          <w:rFonts w:eastAsia="Calibri" w:hint="cs"/>
          <w:rtl/>
        </w:rPr>
        <w:t xml:space="preserve"> מסרה במרץ 2024 כי עם היוודע דבר הגעתם של מפונים לעיר שיבצה מחלקת הרווחה צוותים במלונות - בכל מלון היו שלושה עו"סים שאחד מהם תפקד כראש צוות; והמחלקה כולה עבדה בשיתוף פעולה עם שתי הרשויות המפונות העיקריות שפונו לחיפה - </w:t>
      </w:r>
      <w:r w:rsidRPr="00316C5A">
        <w:rPr>
          <w:rFonts w:eastAsia="Calibri" w:hint="cs"/>
          <w:b/>
          <w:bCs/>
          <w:rtl/>
        </w:rPr>
        <w:t>קריית שמונה</w:t>
      </w:r>
      <w:r w:rsidRPr="00316C5A">
        <w:rPr>
          <w:rFonts w:eastAsia="Calibri" w:hint="cs"/>
          <w:rtl/>
        </w:rPr>
        <w:t xml:space="preserve"> ו</w:t>
      </w:r>
      <w:r w:rsidRPr="00316C5A">
        <w:rPr>
          <w:rFonts w:eastAsia="Calibri" w:hint="cs"/>
          <w:b/>
          <w:bCs/>
          <w:rtl/>
        </w:rPr>
        <w:t>שלומי</w:t>
      </w:r>
      <w:r w:rsidRPr="00316C5A">
        <w:rPr>
          <w:rFonts w:eastAsia="Calibri" w:hint="cs"/>
          <w:rtl/>
        </w:rPr>
        <w:t>. העירייה מסרה כי בימים הראשונים הייתה מטרת מחלקת הרווחה לשמור על רצף טיפולי, ובמידת הצורך לבצע התערבות חירום בשיתוף הרשות המפונה.</w:t>
      </w:r>
    </w:p>
    <w:p w:rsidR="00316C5A" w:rsidRPr="00316C5A" w:rsidRDefault="00316C5A" w:rsidP="00316C5A">
      <w:pPr>
        <w:widowControl w:val="0"/>
        <w:spacing w:line="269" w:lineRule="auto"/>
        <w:ind w:left="-567"/>
        <w:rPr>
          <w:rFonts w:eastAsia="Calibri"/>
          <w:szCs w:val="20"/>
          <w:rtl/>
        </w:rPr>
      </w:pPr>
    </w:p>
    <w:p w:rsidR="00316C5A" w:rsidRDefault="00316C5A" w:rsidP="0096178B">
      <w:pPr>
        <w:widowControl w:val="0"/>
        <w:spacing w:line="269" w:lineRule="auto"/>
        <w:rPr>
          <w:rFonts w:ascii="Arial" w:eastAsia="Times New Roman" w:hAnsi="Arial"/>
          <w:sz w:val="24"/>
          <w:rtl/>
        </w:rPr>
      </w:pPr>
      <w:r w:rsidRPr="00316C5A">
        <w:rPr>
          <w:rFonts w:ascii="Arial" w:eastAsia="Times New Roman" w:hAnsi="Arial" w:hint="cs"/>
          <w:sz w:val="24"/>
          <w:rtl/>
        </w:rPr>
        <w:t xml:space="preserve">עיריית </w:t>
      </w:r>
      <w:r w:rsidRPr="00316C5A">
        <w:rPr>
          <w:rFonts w:ascii="Arial" w:eastAsia="Times New Roman" w:hAnsi="Arial" w:hint="cs"/>
          <w:b/>
          <w:bCs/>
          <w:sz w:val="24"/>
          <w:rtl/>
        </w:rPr>
        <w:t>טבריה</w:t>
      </w:r>
      <w:r w:rsidRPr="00316C5A">
        <w:rPr>
          <w:rFonts w:ascii="Arial" w:eastAsia="Times New Roman" w:hAnsi="Arial" w:hint="cs"/>
          <w:sz w:val="24"/>
          <w:rtl/>
        </w:rPr>
        <w:t xml:space="preserve"> מסרה בינואר ובאפריל 2024 כי ביום קליטת המפונים הראשונים הגיעו למלונות עו"סים ממחלקת הרווחה, בסיוע פסיכולוגים </w:t>
      </w:r>
      <w:r w:rsidRPr="00316C5A">
        <w:rPr>
          <w:rFonts w:eastAsia="Calibri"/>
          <w:rtl/>
        </w:rPr>
        <w:t>מהש</w:t>
      </w:r>
      <w:r w:rsidRPr="00316C5A">
        <w:rPr>
          <w:rFonts w:eastAsia="Calibri" w:hint="cs"/>
          <w:rtl/>
        </w:rPr>
        <w:t>ירות הפסיכולוגי-החינוכי העירוני</w:t>
      </w:r>
      <w:r w:rsidRPr="00316C5A">
        <w:rPr>
          <w:rFonts w:ascii="Arial" w:eastAsia="Times New Roman" w:hAnsi="Arial" w:hint="cs"/>
          <w:sz w:val="24"/>
          <w:rtl/>
        </w:rPr>
        <w:t xml:space="preserve"> (להלן - שפ"ח), כדי לתת מענה ראשוני בעת משבר</w:t>
      </w:r>
      <w:r w:rsidRPr="00316C5A">
        <w:rPr>
          <w:rFonts w:eastAsia="Calibri" w:hint="cs"/>
          <w:rtl/>
        </w:rPr>
        <w:t>; בוצעו</w:t>
      </w:r>
      <w:r w:rsidRPr="00316C5A">
        <w:rPr>
          <w:rFonts w:ascii="Arial" w:eastAsia="Times New Roman" w:hAnsi="Arial"/>
          <w:sz w:val="24"/>
          <w:rtl/>
        </w:rPr>
        <w:t xml:space="preserve"> הערכות פסיכו</w:t>
      </w:r>
      <w:r w:rsidRPr="00316C5A">
        <w:rPr>
          <w:rFonts w:ascii="Arial" w:eastAsia="Times New Roman" w:hAnsi="Arial" w:hint="cs"/>
          <w:sz w:val="24"/>
          <w:rtl/>
        </w:rPr>
        <w:t>-ס</w:t>
      </w:r>
      <w:r w:rsidRPr="00316C5A">
        <w:rPr>
          <w:rFonts w:ascii="Arial" w:eastAsia="Times New Roman" w:hAnsi="Arial"/>
          <w:sz w:val="24"/>
          <w:rtl/>
        </w:rPr>
        <w:t>וציאליו</w:t>
      </w:r>
      <w:r w:rsidRPr="00316C5A">
        <w:rPr>
          <w:rFonts w:ascii="Arial" w:eastAsia="Times New Roman" w:hAnsi="Arial" w:hint="cs"/>
          <w:sz w:val="24"/>
          <w:rtl/>
        </w:rPr>
        <w:t>ת</w:t>
      </w:r>
      <w:r w:rsidRPr="00316C5A">
        <w:rPr>
          <w:rFonts w:ascii="Arial" w:eastAsia="Times New Roman" w:hAnsi="Arial"/>
          <w:sz w:val="24"/>
          <w:rtl/>
        </w:rPr>
        <w:t xml:space="preserve"> </w:t>
      </w:r>
      <w:r w:rsidRPr="00316C5A">
        <w:rPr>
          <w:rFonts w:ascii="Arial" w:eastAsia="Times New Roman" w:hAnsi="Arial" w:hint="cs"/>
          <w:sz w:val="24"/>
          <w:rtl/>
        </w:rPr>
        <w:t xml:space="preserve">למפונים </w:t>
      </w:r>
      <w:r w:rsidRPr="00316C5A">
        <w:rPr>
          <w:rFonts w:ascii="Arial" w:eastAsia="Times New Roman" w:hAnsi="Arial"/>
          <w:sz w:val="24"/>
          <w:rtl/>
        </w:rPr>
        <w:t>ו</w:t>
      </w:r>
      <w:r w:rsidRPr="00316C5A">
        <w:rPr>
          <w:rFonts w:ascii="Arial" w:eastAsia="Times New Roman" w:hAnsi="Arial" w:hint="cs"/>
          <w:sz w:val="24"/>
          <w:rtl/>
        </w:rPr>
        <w:t>ניתן מענה התערבותי ב</w:t>
      </w:r>
      <w:r w:rsidRPr="00316C5A">
        <w:rPr>
          <w:rFonts w:ascii="Arial" w:eastAsia="Times New Roman" w:hAnsi="Arial"/>
          <w:sz w:val="24"/>
          <w:rtl/>
        </w:rPr>
        <w:t>מקרים שז</w:t>
      </w:r>
      <w:r w:rsidRPr="00316C5A">
        <w:rPr>
          <w:rFonts w:ascii="Arial" w:eastAsia="Times New Roman" w:hAnsi="Arial" w:hint="cs"/>
          <w:sz w:val="24"/>
          <w:rtl/>
        </w:rPr>
        <w:t>והה צורך</w:t>
      </w:r>
      <w:r w:rsidRPr="00316C5A">
        <w:rPr>
          <w:rFonts w:ascii="Arial" w:eastAsia="Times New Roman" w:hAnsi="Arial"/>
          <w:sz w:val="24"/>
          <w:rtl/>
        </w:rPr>
        <w:t xml:space="preserve"> או </w:t>
      </w:r>
      <w:r w:rsidRPr="00316C5A">
        <w:rPr>
          <w:rFonts w:ascii="Arial" w:eastAsia="Times New Roman" w:hAnsi="Arial" w:hint="cs"/>
          <w:sz w:val="24"/>
          <w:rtl/>
        </w:rPr>
        <w:t>במקרים שהו</w:t>
      </w:r>
      <w:r w:rsidRPr="00316C5A">
        <w:rPr>
          <w:rFonts w:ascii="Arial" w:eastAsia="Times New Roman" w:hAnsi="Arial"/>
          <w:sz w:val="24"/>
          <w:rtl/>
        </w:rPr>
        <w:t xml:space="preserve">פנו </w:t>
      </w:r>
      <w:r w:rsidRPr="00316C5A">
        <w:rPr>
          <w:rFonts w:ascii="Arial" w:eastAsia="Times New Roman" w:hAnsi="Arial" w:hint="cs"/>
          <w:sz w:val="24"/>
          <w:rtl/>
        </w:rPr>
        <w:t>לידיעת המחלקה</w:t>
      </w:r>
      <w:r w:rsidRPr="00316C5A">
        <w:rPr>
          <w:rFonts w:ascii="Arial" w:eastAsia="Times New Roman" w:hAnsi="Arial"/>
          <w:sz w:val="24"/>
          <w:rtl/>
        </w:rPr>
        <w:t xml:space="preserve">. </w:t>
      </w:r>
      <w:r w:rsidRPr="00316C5A">
        <w:rPr>
          <w:rFonts w:ascii="Arial" w:eastAsia="Times New Roman" w:hAnsi="Arial" w:hint="cs"/>
          <w:sz w:val="24"/>
          <w:rtl/>
        </w:rPr>
        <w:t>נוסף על כך,</w:t>
      </w:r>
      <w:r w:rsidRPr="00316C5A">
        <w:rPr>
          <w:rFonts w:ascii="Arial" w:eastAsia="Times New Roman" w:hAnsi="Arial"/>
          <w:sz w:val="24"/>
          <w:rtl/>
        </w:rPr>
        <w:t xml:space="preserve"> עובדי השפ"ח ערכו אבחונים לילדים.</w:t>
      </w:r>
    </w:p>
    <w:p w:rsidR="00EA111E" w:rsidRPr="0096178B" w:rsidRDefault="00EA111E" w:rsidP="0096178B">
      <w:pPr>
        <w:widowControl w:val="0"/>
        <w:spacing w:line="269" w:lineRule="auto"/>
        <w:rPr>
          <w:rFonts w:ascii="Arial" w:eastAsia="Times New Roman" w:hAnsi="Arial"/>
          <w:sz w:val="24"/>
          <w:rtl/>
        </w:rPr>
      </w:pPr>
    </w:p>
    <w:p w:rsidR="00316C5A" w:rsidRPr="00316C5A" w:rsidRDefault="00316C5A" w:rsidP="00316C5A">
      <w:pPr>
        <w:widowControl w:val="0"/>
        <w:spacing w:line="269" w:lineRule="auto"/>
        <w:rPr>
          <w:rFonts w:ascii="Arial" w:eastAsia="Times New Roman" w:hAnsi="Arial"/>
          <w:color w:val="000000"/>
          <w:sz w:val="24"/>
          <w:rtl/>
        </w:rPr>
      </w:pPr>
      <w:r w:rsidRPr="00316C5A">
        <w:rPr>
          <w:rFonts w:ascii="Arial" w:eastAsia="Times New Roman" w:hAnsi="Arial" w:hint="cs"/>
          <w:color w:val="000000"/>
          <w:sz w:val="24"/>
          <w:rtl/>
        </w:rPr>
        <w:t xml:space="preserve">עיריית </w:t>
      </w:r>
      <w:r w:rsidRPr="00316C5A">
        <w:rPr>
          <w:rFonts w:ascii="Arial" w:eastAsia="Times New Roman" w:hAnsi="Arial" w:hint="cs"/>
          <w:b/>
          <w:bCs/>
          <w:color w:val="000000"/>
          <w:sz w:val="24"/>
          <w:rtl/>
        </w:rPr>
        <w:t>ירושלים</w:t>
      </w:r>
      <w:r w:rsidRPr="00316C5A">
        <w:rPr>
          <w:rFonts w:ascii="Arial" w:eastAsia="Times New Roman" w:hAnsi="Arial" w:hint="cs"/>
          <w:color w:val="000000"/>
          <w:sz w:val="24"/>
          <w:rtl/>
        </w:rPr>
        <w:t xml:space="preserve"> דיווחה בינואר 2024 כי העו"סים סייעו בתהליכי </w:t>
      </w:r>
      <w:r w:rsidRPr="00316C5A">
        <w:rPr>
          <w:rFonts w:ascii="Arial" w:eastAsia="Times New Roman" w:hAnsi="Arial"/>
          <w:color w:val="000000"/>
          <w:sz w:val="24"/>
          <w:rtl/>
        </w:rPr>
        <w:t xml:space="preserve">מיצוי זכויות לאוכלוסיות </w:t>
      </w:r>
      <w:r w:rsidRPr="00316C5A">
        <w:rPr>
          <w:rFonts w:ascii="Arial" w:eastAsia="Times New Roman" w:hAnsi="Arial" w:hint="cs"/>
          <w:color w:val="000000"/>
          <w:sz w:val="24"/>
          <w:rtl/>
        </w:rPr>
        <w:t>זכאיות,</w:t>
      </w:r>
      <w:r w:rsidRPr="00316C5A">
        <w:rPr>
          <w:rFonts w:ascii="Arial" w:eastAsia="Times New Roman" w:hAnsi="Arial"/>
          <w:color w:val="000000"/>
          <w:sz w:val="24"/>
          <w:rtl/>
        </w:rPr>
        <w:t xml:space="preserve"> </w:t>
      </w:r>
      <w:r w:rsidRPr="00316C5A">
        <w:rPr>
          <w:rFonts w:ascii="Arial" w:eastAsia="Times New Roman" w:hAnsi="Arial" w:hint="cs"/>
          <w:color w:val="000000"/>
          <w:sz w:val="24"/>
          <w:rtl/>
        </w:rPr>
        <w:t xml:space="preserve">כגון </w:t>
      </w:r>
      <w:r w:rsidRPr="00316C5A">
        <w:rPr>
          <w:rFonts w:ascii="Arial" w:eastAsia="Times New Roman" w:hAnsi="Arial"/>
          <w:color w:val="000000"/>
          <w:sz w:val="24"/>
          <w:rtl/>
        </w:rPr>
        <w:t xml:space="preserve">ניצולי שואה ומפונים </w:t>
      </w:r>
      <w:r w:rsidRPr="00316C5A">
        <w:rPr>
          <w:rFonts w:ascii="Arial" w:eastAsia="Times New Roman" w:hAnsi="Arial" w:hint="cs"/>
          <w:color w:val="000000"/>
          <w:sz w:val="24"/>
          <w:rtl/>
        </w:rPr>
        <w:t>מאזורים</w:t>
      </w:r>
      <w:r w:rsidRPr="00316C5A">
        <w:rPr>
          <w:rFonts w:ascii="Arial" w:eastAsia="Times New Roman" w:hAnsi="Arial"/>
          <w:color w:val="000000"/>
          <w:sz w:val="24"/>
          <w:rtl/>
        </w:rPr>
        <w:t xml:space="preserve"> שונים</w:t>
      </w:r>
      <w:r w:rsidRPr="00316C5A">
        <w:rPr>
          <w:rFonts w:ascii="Arial" w:eastAsia="Times New Roman" w:hAnsi="Arial" w:hint="cs"/>
          <w:color w:val="000000"/>
          <w:sz w:val="24"/>
          <w:rtl/>
        </w:rPr>
        <w:t xml:space="preserve">; כי </w:t>
      </w:r>
      <w:r w:rsidRPr="00316C5A">
        <w:rPr>
          <w:rFonts w:ascii="Arial" w:eastAsia="Times New Roman" w:hAnsi="Arial"/>
          <w:color w:val="000000"/>
          <w:sz w:val="24"/>
          <w:rtl/>
        </w:rPr>
        <w:t xml:space="preserve">משרד הרווחה הנחה והכווין את פעילות </w:t>
      </w:r>
      <w:r w:rsidRPr="00316C5A">
        <w:rPr>
          <w:rFonts w:ascii="Arial" w:eastAsia="Times New Roman" w:hAnsi="Arial" w:hint="cs"/>
          <w:color w:val="000000"/>
          <w:sz w:val="24"/>
          <w:rtl/>
        </w:rPr>
        <w:t xml:space="preserve">העירייה </w:t>
      </w:r>
      <w:r w:rsidRPr="00316C5A">
        <w:rPr>
          <w:rFonts w:ascii="Arial" w:eastAsia="Times New Roman" w:hAnsi="Arial"/>
          <w:color w:val="000000"/>
          <w:sz w:val="24"/>
          <w:rtl/>
        </w:rPr>
        <w:t xml:space="preserve">בתחום </w:t>
      </w:r>
      <w:r w:rsidRPr="00316C5A">
        <w:rPr>
          <w:rFonts w:ascii="Arial" w:eastAsia="Times New Roman" w:hAnsi="Arial" w:hint="cs"/>
          <w:color w:val="000000"/>
          <w:sz w:val="24"/>
          <w:rtl/>
        </w:rPr>
        <w:t xml:space="preserve">אנשים וילדים עם מוגבלות; </w:t>
      </w:r>
      <w:r w:rsidRPr="00316C5A">
        <w:rPr>
          <w:rFonts w:ascii="Arial" w:eastAsia="Times New Roman" w:hAnsi="Arial" w:hint="cs"/>
          <w:sz w:val="24"/>
          <w:rtl/>
        </w:rPr>
        <w:t>ו</w:t>
      </w:r>
      <w:r w:rsidRPr="00316C5A">
        <w:rPr>
          <w:rFonts w:ascii="Arial" w:eastAsia="Times New Roman" w:hAnsi="Arial"/>
          <w:sz w:val="24"/>
          <w:rtl/>
        </w:rPr>
        <w:t>כי ת</w:t>
      </w:r>
      <w:r w:rsidRPr="00316C5A">
        <w:rPr>
          <w:rFonts w:ascii="Arial" w:eastAsia="Times New Roman" w:hAnsi="Arial" w:hint="cs"/>
          <w:sz w:val="24"/>
          <w:rtl/>
        </w:rPr>
        <w:t>ו</w:t>
      </w:r>
      <w:r w:rsidRPr="00316C5A">
        <w:rPr>
          <w:rFonts w:ascii="Arial" w:eastAsia="Times New Roman" w:hAnsi="Arial"/>
          <w:sz w:val="24"/>
          <w:rtl/>
        </w:rPr>
        <w:t xml:space="preserve">כניות ייעודיות או מתקנים ייעודיים לטיפול </w:t>
      </w:r>
      <w:r w:rsidRPr="00316C5A">
        <w:rPr>
          <w:rFonts w:ascii="Arial" w:eastAsia="Times New Roman" w:hAnsi="Arial" w:hint="cs"/>
          <w:sz w:val="24"/>
          <w:rtl/>
        </w:rPr>
        <w:t>ב</w:t>
      </w:r>
      <w:r w:rsidRPr="00316C5A">
        <w:rPr>
          <w:rFonts w:ascii="Arial" w:eastAsia="Times New Roman" w:hAnsi="Arial"/>
          <w:sz w:val="24"/>
          <w:rtl/>
        </w:rPr>
        <w:t xml:space="preserve">אוכלוסיות נזקקות ולסיוע </w:t>
      </w:r>
      <w:r w:rsidRPr="00316C5A">
        <w:rPr>
          <w:rFonts w:ascii="Arial" w:eastAsia="Times New Roman" w:hAnsi="Arial" w:hint="cs"/>
          <w:sz w:val="24"/>
          <w:rtl/>
        </w:rPr>
        <w:t xml:space="preserve">להן </w:t>
      </w:r>
      <w:r w:rsidRPr="00316C5A">
        <w:rPr>
          <w:rFonts w:ascii="Arial" w:eastAsia="Times New Roman" w:hAnsi="Arial"/>
          <w:sz w:val="24"/>
          <w:rtl/>
        </w:rPr>
        <w:t>בשעת חירום סופקו על ידי הממשלה והרשויות המפונות</w:t>
      </w:r>
      <w:r w:rsidRPr="00316C5A">
        <w:rPr>
          <w:rFonts w:eastAsia="Calibri"/>
          <w:vertAlign w:val="superscript"/>
          <w:rtl/>
        </w:rPr>
        <w:footnoteReference w:id="40"/>
      </w:r>
      <w:r w:rsidRPr="00316C5A">
        <w:rPr>
          <w:rFonts w:eastAsia="Calibri"/>
          <w:rtl/>
        </w:rPr>
        <w:t>.</w:t>
      </w:r>
      <w:r w:rsidRPr="00316C5A">
        <w:rPr>
          <w:rFonts w:eastAsia="Calibri" w:hint="cs"/>
          <w:rtl/>
        </w:rPr>
        <w:t xml:space="preserve"> </w:t>
      </w:r>
    </w:p>
    <w:p w:rsidR="00316C5A" w:rsidRPr="00316C5A" w:rsidRDefault="00316C5A" w:rsidP="00316C5A">
      <w:pPr>
        <w:widowControl w:val="0"/>
        <w:spacing w:line="269" w:lineRule="auto"/>
        <w:ind w:left="-567"/>
        <w:rPr>
          <w:rFonts w:eastAsia="Calibri"/>
          <w:color w:val="000000"/>
          <w:szCs w:val="20"/>
          <w:rtl/>
        </w:rPr>
      </w:pPr>
    </w:p>
    <w:p w:rsidR="00316C5A" w:rsidRPr="00316C5A" w:rsidRDefault="00316C5A" w:rsidP="00316C5A">
      <w:pPr>
        <w:widowControl w:val="0"/>
        <w:spacing w:line="269" w:lineRule="auto"/>
        <w:rPr>
          <w:rFonts w:ascii="David" w:eastAsia="Calibri"/>
          <w:color w:val="000000"/>
          <w:sz w:val="24"/>
          <w:rtl/>
        </w:rPr>
      </w:pPr>
      <w:r w:rsidRPr="00316C5A">
        <w:rPr>
          <w:rFonts w:ascii="David" w:eastAsia="Calibri" w:hint="cs"/>
          <w:color w:val="000000"/>
          <w:sz w:val="24"/>
          <w:rtl/>
        </w:rPr>
        <w:t xml:space="preserve">עיריית </w:t>
      </w:r>
      <w:r w:rsidRPr="00316C5A">
        <w:rPr>
          <w:rFonts w:ascii="David" w:eastAsia="Calibri" w:hint="cs"/>
          <w:b/>
          <w:bCs/>
          <w:color w:val="000000"/>
          <w:sz w:val="24"/>
          <w:rtl/>
        </w:rPr>
        <w:t>נוף הגליל</w:t>
      </w:r>
      <w:r w:rsidRPr="00316C5A">
        <w:rPr>
          <w:rFonts w:ascii="David" w:eastAsia="Calibri" w:hint="cs"/>
          <w:color w:val="000000"/>
          <w:sz w:val="24"/>
          <w:rtl/>
        </w:rPr>
        <w:t xml:space="preserve"> </w:t>
      </w:r>
      <w:r w:rsidRPr="00316C5A">
        <w:rPr>
          <w:rFonts w:eastAsia="Calibri" w:hint="cs"/>
          <w:rtl/>
        </w:rPr>
        <w:t xml:space="preserve">מסרה בינואר 2024 כי </w:t>
      </w:r>
      <w:r w:rsidRPr="00316C5A">
        <w:rPr>
          <w:rFonts w:eastAsia="Calibri"/>
          <w:rtl/>
        </w:rPr>
        <w:t xml:space="preserve">צוות </w:t>
      </w:r>
      <w:r w:rsidRPr="00316C5A">
        <w:rPr>
          <w:rFonts w:eastAsia="Calibri" w:hint="cs"/>
          <w:rtl/>
        </w:rPr>
        <w:t>מחלקת</w:t>
      </w:r>
      <w:r w:rsidRPr="00316C5A">
        <w:rPr>
          <w:rFonts w:eastAsia="Calibri"/>
          <w:rtl/>
        </w:rPr>
        <w:t xml:space="preserve"> הרווחה פעל </w:t>
      </w:r>
      <w:r w:rsidRPr="00316C5A">
        <w:rPr>
          <w:rFonts w:eastAsia="Calibri" w:hint="cs"/>
          <w:rtl/>
        </w:rPr>
        <w:t>בשיתוף</w:t>
      </w:r>
      <w:r w:rsidRPr="00316C5A">
        <w:rPr>
          <w:rFonts w:eastAsia="Calibri"/>
          <w:rtl/>
        </w:rPr>
        <w:t xml:space="preserve"> </w:t>
      </w:r>
      <w:r w:rsidRPr="00316C5A">
        <w:rPr>
          <w:rFonts w:eastAsia="Calibri" w:hint="cs"/>
          <w:rtl/>
        </w:rPr>
        <w:t>פרויקטורית מטעם העירייה, שמונתה כ</w:t>
      </w:r>
      <w:r w:rsidRPr="00316C5A">
        <w:rPr>
          <w:rFonts w:eastAsia="Calibri"/>
          <w:rtl/>
        </w:rPr>
        <w:t xml:space="preserve">מתכללת </w:t>
      </w:r>
      <w:r w:rsidRPr="00316C5A">
        <w:rPr>
          <w:rFonts w:eastAsia="Calibri" w:hint="cs"/>
          <w:rtl/>
        </w:rPr>
        <w:t>ה</w:t>
      </w:r>
      <w:r w:rsidRPr="00316C5A">
        <w:rPr>
          <w:rFonts w:eastAsia="Calibri"/>
          <w:rtl/>
        </w:rPr>
        <w:t xml:space="preserve">טיפול במפונים </w:t>
      </w:r>
      <w:r w:rsidRPr="00316C5A">
        <w:rPr>
          <w:rFonts w:eastAsia="Calibri" w:hint="cs"/>
          <w:rtl/>
        </w:rPr>
        <w:t>במלונות, וכי</w:t>
      </w:r>
      <w:r w:rsidRPr="00316C5A">
        <w:rPr>
          <w:rFonts w:eastAsia="Calibri"/>
          <w:rtl/>
        </w:rPr>
        <w:t xml:space="preserve"> </w:t>
      </w:r>
      <w:r w:rsidRPr="00316C5A">
        <w:rPr>
          <w:rFonts w:eastAsia="Calibri" w:hint="cs"/>
          <w:rtl/>
        </w:rPr>
        <w:t xml:space="preserve">לצורך הטיפול במפונים </w:t>
      </w:r>
      <w:r w:rsidRPr="00316C5A">
        <w:rPr>
          <w:rFonts w:eastAsia="Calibri"/>
          <w:rtl/>
        </w:rPr>
        <w:t xml:space="preserve">נבנה מערך עבודה </w:t>
      </w:r>
      <w:r w:rsidRPr="00316C5A">
        <w:rPr>
          <w:rFonts w:eastAsia="Calibri" w:hint="cs"/>
          <w:rtl/>
        </w:rPr>
        <w:t xml:space="preserve">משותף עם </w:t>
      </w:r>
      <w:r w:rsidRPr="00316C5A">
        <w:rPr>
          <w:rFonts w:eastAsia="Calibri"/>
          <w:rtl/>
        </w:rPr>
        <w:t>העו</w:t>
      </w:r>
      <w:r w:rsidRPr="00316C5A">
        <w:rPr>
          <w:rFonts w:eastAsia="Calibri" w:hint="cs"/>
          <w:rtl/>
        </w:rPr>
        <w:t>"סיות</w:t>
      </w:r>
      <w:r w:rsidRPr="00316C5A">
        <w:rPr>
          <w:rFonts w:eastAsia="Calibri"/>
          <w:rtl/>
        </w:rPr>
        <w:t xml:space="preserve"> ברשויות ה</w:t>
      </w:r>
      <w:r w:rsidRPr="00316C5A">
        <w:rPr>
          <w:rFonts w:eastAsia="Calibri" w:hint="cs"/>
          <w:rtl/>
        </w:rPr>
        <w:t xml:space="preserve">מפונות </w:t>
      </w:r>
      <w:r w:rsidRPr="00316C5A">
        <w:rPr>
          <w:rFonts w:eastAsia="Calibri"/>
          <w:rtl/>
        </w:rPr>
        <w:t>ו</w:t>
      </w:r>
      <w:r w:rsidRPr="00316C5A">
        <w:rPr>
          <w:rFonts w:eastAsia="Calibri" w:hint="cs"/>
          <w:rtl/>
        </w:rPr>
        <w:t xml:space="preserve">עם מפקחים מטעם משרד הרווחה. </w:t>
      </w:r>
      <w:r w:rsidRPr="00316C5A">
        <w:rPr>
          <w:rFonts w:eastAsia="Calibri"/>
          <w:rtl/>
        </w:rPr>
        <w:t>נציגי העירייה הכינו נ</w:t>
      </w:r>
      <w:r w:rsidRPr="00316C5A">
        <w:rPr>
          <w:rFonts w:eastAsia="Calibri" w:hint="cs"/>
          <w:rtl/>
        </w:rPr>
        <w:t>ו</w:t>
      </w:r>
      <w:r w:rsidRPr="00316C5A">
        <w:rPr>
          <w:rFonts w:eastAsia="Calibri"/>
          <w:rtl/>
        </w:rPr>
        <w:t xml:space="preserve">הלי עבודה בתיאום עם </w:t>
      </w:r>
      <w:r w:rsidRPr="00316C5A">
        <w:rPr>
          <w:rFonts w:eastAsia="Calibri" w:hint="cs"/>
          <w:rtl/>
        </w:rPr>
        <w:t>עו"סיות ונציגים מ</w:t>
      </w:r>
      <w:r w:rsidRPr="00316C5A">
        <w:rPr>
          <w:rFonts w:eastAsia="Calibri"/>
          <w:rtl/>
        </w:rPr>
        <w:t xml:space="preserve">המועצות האזוריות </w:t>
      </w:r>
      <w:r w:rsidRPr="00316C5A">
        <w:rPr>
          <w:rFonts w:eastAsia="Calibri" w:hint="cs"/>
          <w:b/>
          <w:bCs/>
          <w:rtl/>
        </w:rPr>
        <w:t>ה</w:t>
      </w:r>
      <w:r w:rsidRPr="00316C5A">
        <w:rPr>
          <w:rFonts w:eastAsia="Calibri"/>
          <w:b/>
          <w:bCs/>
          <w:rtl/>
        </w:rPr>
        <w:t xml:space="preserve">גליל </w:t>
      </w:r>
      <w:r w:rsidRPr="00316C5A">
        <w:rPr>
          <w:rFonts w:eastAsia="Calibri" w:hint="cs"/>
          <w:b/>
          <w:bCs/>
          <w:rtl/>
        </w:rPr>
        <w:t>ה</w:t>
      </w:r>
      <w:r w:rsidRPr="00316C5A">
        <w:rPr>
          <w:rFonts w:eastAsia="Calibri"/>
          <w:b/>
          <w:bCs/>
          <w:rtl/>
        </w:rPr>
        <w:t>עליון</w:t>
      </w:r>
      <w:r w:rsidRPr="00316C5A">
        <w:rPr>
          <w:rFonts w:eastAsia="Calibri"/>
          <w:rtl/>
        </w:rPr>
        <w:t xml:space="preserve"> ו</w:t>
      </w:r>
      <w:r w:rsidRPr="00316C5A">
        <w:rPr>
          <w:rFonts w:eastAsia="Calibri"/>
          <w:b/>
          <w:bCs/>
          <w:rtl/>
        </w:rPr>
        <w:t>מעלה יוסף</w:t>
      </w:r>
      <w:r w:rsidRPr="00316C5A">
        <w:rPr>
          <w:rFonts w:eastAsia="Calibri" w:hint="cs"/>
          <w:rtl/>
        </w:rPr>
        <w:t xml:space="preserve">, ובכל שבוע נערכה פגישת עבודה משותפת, </w:t>
      </w:r>
      <w:r w:rsidRPr="00316C5A">
        <w:rPr>
          <w:rFonts w:eastAsia="Calibri"/>
          <w:rtl/>
        </w:rPr>
        <w:t>א</w:t>
      </w:r>
      <w:r w:rsidRPr="00316C5A">
        <w:rPr>
          <w:rFonts w:eastAsia="Calibri" w:hint="cs"/>
          <w:rtl/>
        </w:rPr>
        <w:t>ולם היה קושי ביצירת קשר</w:t>
      </w:r>
      <w:r w:rsidRPr="00316C5A">
        <w:rPr>
          <w:rFonts w:eastAsia="Calibri"/>
          <w:rtl/>
        </w:rPr>
        <w:t xml:space="preserve"> עם </w:t>
      </w:r>
      <w:r w:rsidRPr="00316C5A">
        <w:rPr>
          <w:rFonts w:eastAsia="Calibri" w:hint="cs"/>
          <w:rtl/>
        </w:rPr>
        <w:t xml:space="preserve">נציגי עיריית </w:t>
      </w:r>
      <w:r w:rsidRPr="00316C5A">
        <w:rPr>
          <w:rFonts w:eastAsia="Calibri"/>
          <w:b/>
          <w:bCs/>
          <w:rtl/>
        </w:rPr>
        <w:t>קריית שמונה</w:t>
      </w:r>
      <w:r w:rsidRPr="00316C5A">
        <w:rPr>
          <w:rFonts w:eastAsia="Calibri"/>
          <w:rtl/>
        </w:rPr>
        <w:t xml:space="preserve">. </w:t>
      </w:r>
      <w:r w:rsidRPr="00316C5A">
        <w:rPr>
          <w:rFonts w:eastAsia="Calibri" w:hint="cs"/>
          <w:rtl/>
        </w:rPr>
        <w:t>עוד נמסר כי ה</w:t>
      </w:r>
      <w:r w:rsidRPr="00316C5A">
        <w:rPr>
          <w:rFonts w:eastAsia="Calibri"/>
          <w:rtl/>
        </w:rPr>
        <w:t xml:space="preserve">קשר בין </w:t>
      </w:r>
      <w:r w:rsidRPr="00316C5A">
        <w:rPr>
          <w:rFonts w:eastAsia="Calibri" w:hint="cs"/>
          <w:rtl/>
        </w:rPr>
        <w:t>מחלקות</w:t>
      </w:r>
      <w:r w:rsidRPr="00316C5A">
        <w:rPr>
          <w:rFonts w:eastAsia="Calibri"/>
          <w:rtl/>
        </w:rPr>
        <w:t xml:space="preserve"> הרווחה כלל חלוקת תפקידים</w:t>
      </w:r>
      <w:r w:rsidRPr="00316C5A">
        <w:rPr>
          <w:rFonts w:eastAsia="Calibri" w:hint="cs"/>
          <w:rtl/>
        </w:rPr>
        <w:t xml:space="preserve"> ו</w:t>
      </w:r>
      <w:r w:rsidRPr="00316C5A">
        <w:rPr>
          <w:rFonts w:eastAsia="Calibri"/>
          <w:rtl/>
        </w:rPr>
        <w:t>סיוע חומרי</w:t>
      </w:r>
      <w:r w:rsidRPr="00316C5A">
        <w:rPr>
          <w:rFonts w:ascii="David" w:eastAsia="Calibri" w:hint="cs"/>
          <w:color w:val="000000"/>
          <w:sz w:val="24"/>
          <w:rtl/>
        </w:rPr>
        <w:t>.</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ascii="David" w:eastAsia="Calibri"/>
          <w:color w:val="000000"/>
          <w:sz w:val="24"/>
          <w:rtl/>
        </w:rPr>
      </w:pPr>
      <w:r w:rsidRPr="00316C5A">
        <w:rPr>
          <w:rFonts w:ascii="David" w:eastAsia="Calibri" w:hint="cs"/>
          <w:color w:val="000000"/>
          <w:sz w:val="24"/>
          <w:rtl/>
        </w:rPr>
        <w:t xml:space="preserve">עיריית </w:t>
      </w:r>
      <w:r w:rsidRPr="00316C5A">
        <w:rPr>
          <w:rFonts w:ascii="David" w:eastAsia="Calibri" w:hint="cs"/>
          <w:b/>
          <w:bCs/>
          <w:color w:val="000000"/>
          <w:sz w:val="24"/>
          <w:rtl/>
        </w:rPr>
        <w:t>נתניה</w:t>
      </w:r>
      <w:r w:rsidRPr="00316C5A">
        <w:rPr>
          <w:rFonts w:ascii="David" w:eastAsia="Calibri" w:hint="cs"/>
          <w:color w:val="000000"/>
          <w:sz w:val="24"/>
          <w:rtl/>
        </w:rPr>
        <w:t xml:space="preserve"> הקצתה עו"סים לכל אחד מהמלונות שבהם שהו מפונים, והם פקדו את המלונות כל יום במשך כמה שבועות, בשל החשיבות של רצף טיפולי ונוכחות קבועה של אותם גורמים מטפלים. </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rtl/>
        </w:rPr>
      </w:pPr>
      <w:r w:rsidRPr="00316C5A">
        <w:rPr>
          <w:rFonts w:eastAsia="Calibri" w:hint="cs"/>
          <w:rtl/>
        </w:rPr>
        <w:t xml:space="preserve">עיריית </w:t>
      </w:r>
      <w:r w:rsidRPr="00316C5A">
        <w:rPr>
          <w:rFonts w:eastAsia="Calibri" w:hint="cs"/>
          <w:b/>
          <w:bCs/>
          <w:rtl/>
        </w:rPr>
        <w:t xml:space="preserve">רמת גן </w:t>
      </w:r>
      <w:r w:rsidRPr="00316C5A">
        <w:rPr>
          <w:rFonts w:eastAsia="Calibri" w:hint="cs"/>
          <w:rtl/>
        </w:rPr>
        <w:t>מסרה בינואר 2024 כי בכל אחד מהמלונות בעיר שבהם שהו מפונים נכח צוות מטעם מחלקת הרווחה שהיה זמין למפונים ואף נקט פעולות של יישוג (</w:t>
      </w:r>
      <w:r w:rsidRPr="00316C5A">
        <w:rPr>
          <w:rFonts w:eastAsia="Calibri"/>
          <w:sz w:val="24"/>
        </w:rPr>
        <w:t>reaching out</w:t>
      </w:r>
      <w:r w:rsidRPr="00316C5A">
        <w:rPr>
          <w:rFonts w:eastAsia="Calibri" w:hint="cs"/>
          <w:rtl/>
        </w:rPr>
        <w:t>), כדי שיקבלו את המענים המתאימים לצורכיהם.</w:t>
      </w:r>
    </w:p>
    <w:p w:rsidR="00316C5A" w:rsidRPr="00316C5A" w:rsidRDefault="00316C5A" w:rsidP="00316C5A">
      <w:pPr>
        <w:widowControl w:val="0"/>
        <w:spacing w:line="269" w:lineRule="auto"/>
        <w:ind w:left="-567"/>
        <w:rPr>
          <w:rFonts w:eastAsia="Calibri"/>
          <w:color w:val="000000"/>
          <w:szCs w:val="20"/>
          <w:rtl/>
        </w:rPr>
      </w:pPr>
    </w:p>
    <w:p w:rsidR="00316C5A" w:rsidRPr="00316C5A" w:rsidRDefault="00316C5A" w:rsidP="00316C5A">
      <w:pPr>
        <w:widowControl w:val="0"/>
        <w:spacing w:line="269" w:lineRule="auto"/>
        <w:rPr>
          <w:rFonts w:ascii="Arial" w:eastAsia="Times New Roman" w:hAnsi="Arial"/>
          <w:color w:val="000000"/>
          <w:sz w:val="24"/>
          <w:rtl/>
        </w:rPr>
      </w:pPr>
      <w:r w:rsidRPr="00316C5A">
        <w:rPr>
          <w:rFonts w:ascii="David" w:eastAsia="Calibri" w:hint="cs"/>
          <w:color w:val="000000"/>
          <w:sz w:val="24"/>
          <w:rtl/>
        </w:rPr>
        <w:t xml:space="preserve">עו"סיות מטעם עיריית </w:t>
      </w:r>
      <w:r w:rsidRPr="00316C5A">
        <w:rPr>
          <w:rFonts w:ascii="David" w:eastAsia="Calibri" w:hint="cs"/>
          <w:b/>
          <w:bCs/>
          <w:color w:val="000000"/>
          <w:sz w:val="24"/>
          <w:rtl/>
        </w:rPr>
        <w:t>תל אביב-יפו</w:t>
      </w:r>
      <w:r w:rsidRPr="00316C5A">
        <w:rPr>
          <w:rFonts w:ascii="David" w:eastAsia="Calibri" w:hint="cs"/>
          <w:color w:val="000000"/>
          <w:sz w:val="24"/>
          <w:rtl/>
        </w:rPr>
        <w:t xml:space="preserve"> פקדו את המלונות שבהם שהו מפונים, ואליהן הצטרפו צוותי חוסן מהרשויות המפונות, דוגמת </w:t>
      </w:r>
      <w:r w:rsidRPr="00316C5A">
        <w:rPr>
          <w:rFonts w:ascii="David" w:eastAsia="Calibri" w:hint="cs"/>
          <w:b/>
          <w:bCs/>
          <w:color w:val="000000"/>
          <w:sz w:val="24"/>
          <w:rtl/>
        </w:rPr>
        <w:t>קריית שמונה</w:t>
      </w:r>
      <w:r w:rsidRPr="00316C5A">
        <w:rPr>
          <w:rFonts w:ascii="David" w:eastAsia="Calibri" w:hint="cs"/>
          <w:color w:val="000000"/>
          <w:sz w:val="24"/>
          <w:rtl/>
        </w:rPr>
        <w:t xml:space="preserve">, </w:t>
      </w:r>
      <w:r w:rsidRPr="00316C5A">
        <w:rPr>
          <w:rFonts w:ascii="David" w:eastAsia="Calibri" w:hint="cs"/>
          <w:b/>
          <w:bCs/>
          <w:color w:val="000000"/>
          <w:sz w:val="24"/>
          <w:rtl/>
        </w:rPr>
        <w:t>שדרות</w:t>
      </w:r>
      <w:r w:rsidRPr="00316C5A">
        <w:rPr>
          <w:rFonts w:ascii="David" w:eastAsia="Calibri" w:hint="cs"/>
          <w:color w:val="000000"/>
          <w:sz w:val="24"/>
          <w:rtl/>
        </w:rPr>
        <w:t xml:space="preserve"> והמועצה האזורית </w:t>
      </w:r>
      <w:r w:rsidRPr="00316C5A">
        <w:rPr>
          <w:rFonts w:ascii="David" w:eastAsia="Calibri" w:hint="cs"/>
          <w:b/>
          <w:bCs/>
          <w:color w:val="000000"/>
          <w:sz w:val="24"/>
          <w:rtl/>
        </w:rPr>
        <w:t>חוף אשקלון</w:t>
      </w:r>
      <w:r w:rsidRPr="00316C5A">
        <w:rPr>
          <w:rFonts w:ascii="David" w:eastAsia="Calibri" w:hint="cs"/>
          <w:color w:val="000000"/>
          <w:sz w:val="24"/>
          <w:rtl/>
        </w:rPr>
        <w:t xml:space="preserve">. בהמשך הפנו חלק מהרשויות המפונות עו"סים מטעמן לטפל בתושביהן המפונים. </w:t>
      </w:r>
    </w:p>
    <w:p w:rsidR="00316C5A" w:rsidRPr="00316C5A" w:rsidRDefault="00316C5A" w:rsidP="00316C5A">
      <w:pPr>
        <w:widowControl w:val="0"/>
        <w:spacing w:line="269" w:lineRule="auto"/>
        <w:ind w:left="-567"/>
        <w:rPr>
          <w:rFonts w:eastAsia="Calibri"/>
          <w:color w:val="000000"/>
          <w:szCs w:val="20"/>
          <w:rtl/>
        </w:rPr>
      </w:pPr>
    </w:p>
    <w:p w:rsidR="00316C5A" w:rsidRPr="00316C5A" w:rsidRDefault="00316C5A" w:rsidP="00316C5A">
      <w:pPr>
        <w:widowControl w:val="0"/>
        <w:spacing w:line="269" w:lineRule="auto"/>
        <w:rPr>
          <w:rFonts w:ascii="Arial" w:eastAsia="Times New Roman" w:hAnsi="Arial"/>
          <w:color w:val="000000"/>
          <w:sz w:val="24"/>
          <w:rtl/>
        </w:rPr>
      </w:pPr>
      <w:r w:rsidRPr="00316C5A">
        <w:rPr>
          <w:rFonts w:eastAsia="Calibri" w:hint="cs"/>
          <w:color w:val="000000"/>
          <w:rtl/>
        </w:rPr>
        <w:t xml:space="preserve">המועצה המקומית </w:t>
      </w:r>
      <w:r w:rsidRPr="00316C5A">
        <w:rPr>
          <w:rFonts w:eastAsia="Calibri" w:hint="cs"/>
          <w:b/>
          <w:bCs/>
          <w:color w:val="000000"/>
          <w:rtl/>
        </w:rPr>
        <w:t>זיכרון יעקב</w:t>
      </w:r>
      <w:r w:rsidRPr="00316C5A">
        <w:rPr>
          <w:rFonts w:eastAsia="Calibri" w:hint="cs"/>
          <w:color w:val="000000"/>
          <w:rtl/>
        </w:rPr>
        <w:t xml:space="preserve"> מסרה בינואר 2024 כי</w:t>
      </w:r>
      <w:r w:rsidRPr="00316C5A">
        <w:rPr>
          <w:rFonts w:eastAsia="Calibri"/>
          <w:color w:val="000000"/>
          <w:rtl/>
        </w:rPr>
        <w:t xml:space="preserve"> לכל מלון מונתה עו</w:t>
      </w:r>
      <w:r w:rsidRPr="00316C5A">
        <w:rPr>
          <w:rFonts w:eastAsia="Calibri" w:hint="cs"/>
          <w:color w:val="000000"/>
          <w:rtl/>
        </w:rPr>
        <w:t xml:space="preserve">"סית </w:t>
      </w:r>
      <w:r w:rsidRPr="00316C5A">
        <w:rPr>
          <w:rFonts w:eastAsia="Calibri"/>
          <w:color w:val="000000"/>
          <w:rtl/>
        </w:rPr>
        <w:t>אחראית</w:t>
      </w:r>
      <w:r w:rsidRPr="00316C5A">
        <w:rPr>
          <w:rFonts w:eastAsia="Calibri" w:hint="cs"/>
          <w:color w:val="000000"/>
          <w:rtl/>
        </w:rPr>
        <w:t>, וכי מחלקת הרווחה שיבצה אנשי צוות קבועים במלונות.</w:t>
      </w:r>
      <w:r w:rsidRPr="00316C5A">
        <w:rPr>
          <w:rFonts w:ascii="Arial" w:eastAsia="Times New Roman" w:hAnsi="Arial" w:hint="cs"/>
          <w:color w:val="000000"/>
          <w:sz w:val="24"/>
          <w:rtl/>
        </w:rPr>
        <w:t xml:space="preserve"> </w:t>
      </w:r>
    </w:p>
    <w:p w:rsidR="00316C5A" w:rsidRPr="00316C5A" w:rsidRDefault="00316C5A" w:rsidP="00316C5A">
      <w:pPr>
        <w:widowControl w:val="0"/>
        <w:spacing w:line="269" w:lineRule="auto"/>
        <w:ind w:left="-567"/>
        <w:rPr>
          <w:rFonts w:eastAsia="Calibri"/>
          <w:szCs w:val="20"/>
          <w:rtl/>
        </w:rPr>
      </w:pPr>
    </w:p>
    <w:p w:rsidR="00316C5A" w:rsidRPr="00316C5A" w:rsidRDefault="00316C5A" w:rsidP="00D365B9">
      <w:pPr>
        <w:spacing w:line="269" w:lineRule="auto"/>
        <w:rPr>
          <w:rFonts w:eastAsia="Calibri"/>
          <w:rtl/>
        </w:rPr>
      </w:pPr>
      <w:r w:rsidRPr="00316C5A">
        <w:rPr>
          <w:rFonts w:eastAsia="Calibri" w:hint="cs"/>
          <w:rtl/>
        </w:rPr>
        <w:lastRenderedPageBreak/>
        <w:t xml:space="preserve">המועצה האזורית </w:t>
      </w:r>
      <w:r w:rsidRPr="00316C5A">
        <w:rPr>
          <w:rFonts w:eastAsia="Calibri" w:hint="cs"/>
          <w:b/>
          <w:bCs/>
          <w:rtl/>
        </w:rPr>
        <w:t>חוף הכרמל</w:t>
      </w:r>
      <w:r w:rsidRPr="00316C5A">
        <w:rPr>
          <w:rFonts w:eastAsia="Calibri" w:hint="cs"/>
          <w:rtl/>
        </w:rPr>
        <w:t xml:space="preserve"> מסרה בפברואר 2024 כי כדי להנגיש שירותי רווחה מטעמה, </w:t>
      </w:r>
      <w:r w:rsidRPr="00316C5A">
        <w:rPr>
          <w:rFonts w:eastAsia="Calibri"/>
          <w:rtl/>
        </w:rPr>
        <w:t>הועסקה עו</w:t>
      </w:r>
      <w:r w:rsidRPr="00316C5A">
        <w:rPr>
          <w:rFonts w:eastAsia="Calibri" w:hint="cs"/>
          <w:rtl/>
        </w:rPr>
        <w:t>"סית (במשרה חלקית) שנפגשה</w:t>
      </w:r>
      <w:r w:rsidRPr="00316C5A">
        <w:rPr>
          <w:rFonts w:eastAsia="Calibri"/>
          <w:rtl/>
        </w:rPr>
        <w:t xml:space="preserve"> עם המשפחות ה</w:t>
      </w:r>
      <w:r w:rsidRPr="00316C5A">
        <w:rPr>
          <w:rFonts w:eastAsia="Calibri" w:hint="cs"/>
          <w:rtl/>
        </w:rPr>
        <w:t>מ</w:t>
      </w:r>
      <w:r w:rsidRPr="00316C5A">
        <w:rPr>
          <w:rFonts w:eastAsia="Calibri"/>
          <w:rtl/>
        </w:rPr>
        <w:t>תארחות במועצה</w:t>
      </w:r>
      <w:r w:rsidRPr="00316C5A">
        <w:rPr>
          <w:rFonts w:eastAsia="Calibri" w:hint="cs"/>
          <w:rtl/>
        </w:rPr>
        <w:t xml:space="preserve"> ונתנה מענה בנושאים שונים, דוגמת </w:t>
      </w:r>
      <w:r w:rsidRPr="00316C5A">
        <w:rPr>
          <w:rFonts w:eastAsia="Calibri"/>
          <w:rtl/>
        </w:rPr>
        <w:t xml:space="preserve">מיצוי זכויות, </w:t>
      </w:r>
      <w:r w:rsidRPr="00316C5A">
        <w:rPr>
          <w:rFonts w:eastAsia="Calibri" w:hint="cs"/>
          <w:rtl/>
        </w:rPr>
        <w:t xml:space="preserve">סיוע כלכלי, </w:t>
      </w:r>
      <w:r w:rsidRPr="00316C5A">
        <w:rPr>
          <w:rFonts w:eastAsia="Calibri"/>
          <w:rtl/>
        </w:rPr>
        <w:t xml:space="preserve">מענים טיפוליים פרטניים ומשפחתיים וכל צורך </w:t>
      </w:r>
      <w:r w:rsidRPr="00316C5A">
        <w:rPr>
          <w:rFonts w:eastAsia="Calibri" w:hint="cs"/>
          <w:rtl/>
        </w:rPr>
        <w:t xml:space="preserve">אחר שהעלו. </w:t>
      </w:r>
    </w:p>
    <w:p w:rsidR="00316C5A" w:rsidRPr="00316C5A" w:rsidRDefault="00316C5A" w:rsidP="00316C5A">
      <w:pPr>
        <w:widowControl w:val="0"/>
        <w:spacing w:line="269" w:lineRule="auto"/>
        <w:ind w:left="-567"/>
        <w:rPr>
          <w:rFonts w:eastAsia="Calibri"/>
          <w:color w:val="000000"/>
          <w:szCs w:val="20"/>
          <w:rtl/>
        </w:rPr>
      </w:pPr>
    </w:p>
    <w:p w:rsidR="00316C5A" w:rsidRDefault="00316C5A" w:rsidP="00316C5A">
      <w:pPr>
        <w:widowControl w:val="0"/>
        <w:spacing w:line="269" w:lineRule="auto"/>
        <w:rPr>
          <w:rFonts w:ascii="Arial" w:eastAsia="Times New Roman" w:hAnsi="Arial"/>
          <w:color w:val="000000"/>
          <w:sz w:val="24"/>
          <w:rtl/>
        </w:rPr>
      </w:pPr>
      <w:r w:rsidRPr="00316C5A">
        <w:rPr>
          <w:rFonts w:ascii="Arial" w:eastAsia="Times New Roman" w:hAnsi="Arial" w:hint="cs"/>
          <w:color w:val="000000"/>
          <w:sz w:val="24"/>
          <w:rtl/>
        </w:rPr>
        <w:t xml:space="preserve">המועצה האזורית </w:t>
      </w:r>
      <w:r w:rsidRPr="00316C5A">
        <w:rPr>
          <w:rFonts w:ascii="Arial" w:eastAsia="Times New Roman" w:hAnsi="Arial" w:hint="cs"/>
          <w:b/>
          <w:bCs/>
          <w:color w:val="000000"/>
          <w:sz w:val="24"/>
          <w:rtl/>
        </w:rPr>
        <w:t>מטה יהודה</w:t>
      </w:r>
      <w:r w:rsidRPr="00316C5A">
        <w:rPr>
          <w:rFonts w:ascii="Arial" w:eastAsia="Times New Roman" w:hAnsi="Arial" w:hint="cs"/>
          <w:color w:val="000000"/>
          <w:sz w:val="24"/>
          <w:rtl/>
        </w:rPr>
        <w:t xml:space="preserve"> מסרה בינואר 2024 כי </w:t>
      </w:r>
      <w:r w:rsidRPr="00316C5A">
        <w:rPr>
          <w:rFonts w:ascii="Arial" w:eastAsia="Times New Roman" w:hAnsi="Arial"/>
          <w:color w:val="000000"/>
          <w:sz w:val="24"/>
          <w:rtl/>
        </w:rPr>
        <w:t>עו</w:t>
      </w:r>
      <w:r w:rsidRPr="00316C5A">
        <w:rPr>
          <w:rFonts w:ascii="Arial" w:eastAsia="Times New Roman" w:hAnsi="Arial" w:hint="cs"/>
          <w:color w:val="000000"/>
          <w:sz w:val="24"/>
          <w:rtl/>
        </w:rPr>
        <w:t>"</w:t>
      </w:r>
      <w:r w:rsidRPr="00316C5A">
        <w:rPr>
          <w:rFonts w:ascii="Arial" w:eastAsia="Times New Roman" w:hAnsi="Arial"/>
          <w:color w:val="000000"/>
          <w:sz w:val="24"/>
          <w:rtl/>
        </w:rPr>
        <w:t xml:space="preserve">סים </w:t>
      </w:r>
      <w:r w:rsidRPr="00316C5A">
        <w:rPr>
          <w:rFonts w:ascii="Arial" w:eastAsia="Times New Roman" w:hAnsi="Arial" w:hint="cs"/>
          <w:color w:val="000000"/>
          <w:sz w:val="24"/>
          <w:rtl/>
        </w:rPr>
        <w:t>מטעמה הוצבו</w:t>
      </w:r>
      <w:r w:rsidRPr="00316C5A">
        <w:rPr>
          <w:rFonts w:ascii="Arial" w:eastAsia="Times New Roman" w:hAnsi="Arial"/>
          <w:color w:val="000000"/>
          <w:sz w:val="24"/>
          <w:rtl/>
        </w:rPr>
        <w:t xml:space="preserve"> </w:t>
      </w:r>
      <w:r w:rsidRPr="00316C5A">
        <w:rPr>
          <w:rFonts w:ascii="Arial" w:eastAsia="Times New Roman" w:hAnsi="Arial" w:hint="cs"/>
          <w:color w:val="000000"/>
          <w:sz w:val="24"/>
          <w:rtl/>
        </w:rPr>
        <w:t>במלונות</w:t>
      </w:r>
      <w:r w:rsidRPr="00316C5A">
        <w:rPr>
          <w:rFonts w:ascii="Arial" w:eastAsia="Times New Roman" w:hAnsi="Arial"/>
          <w:color w:val="000000"/>
          <w:sz w:val="24"/>
          <w:rtl/>
        </w:rPr>
        <w:t xml:space="preserve"> </w:t>
      </w:r>
      <w:r w:rsidRPr="00316C5A">
        <w:rPr>
          <w:rFonts w:ascii="Arial" w:eastAsia="Times New Roman" w:hAnsi="Arial" w:hint="cs"/>
          <w:color w:val="000000"/>
          <w:sz w:val="24"/>
          <w:rtl/>
        </w:rPr>
        <w:t>ו</w:t>
      </w:r>
      <w:r w:rsidRPr="00316C5A">
        <w:rPr>
          <w:rFonts w:ascii="Arial" w:eastAsia="Times New Roman" w:hAnsi="Arial"/>
          <w:color w:val="000000"/>
          <w:sz w:val="24"/>
          <w:rtl/>
        </w:rPr>
        <w:t>ע</w:t>
      </w:r>
      <w:r w:rsidRPr="00316C5A">
        <w:rPr>
          <w:rFonts w:ascii="Arial" w:eastAsia="Times New Roman" w:hAnsi="Arial" w:hint="cs"/>
          <w:color w:val="000000"/>
          <w:sz w:val="24"/>
          <w:rtl/>
        </w:rPr>
        <w:t xml:space="preserve">מדו </w:t>
      </w:r>
      <w:r w:rsidRPr="00316C5A">
        <w:rPr>
          <w:rFonts w:ascii="Arial" w:eastAsia="Times New Roman" w:hAnsi="Arial"/>
          <w:color w:val="000000"/>
          <w:sz w:val="24"/>
          <w:rtl/>
        </w:rPr>
        <w:t>בקשר ישיר עם מנהל המתקן מ</w:t>
      </w:r>
      <w:r w:rsidRPr="00316C5A">
        <w:rPr>
          <w:rFonts w:ascii="Arial" w:eastAsia="Times New Roman" w:hAnsi="Arial" w:hint="cs"/>
          <w:color w:val="000000"/>
          <w:sz w:val="24"/>
          <w:rtl/>
        </w:rPr>
        <w:t>טעמה ו</w:t>
      </w:r>
      <w:r w:rsidRPr="00316C5A">
        <w:rPr>
          <w:rFonts w:ascii="Arial" w:eastAsia="Times New Roman" w:hAnsi="Arial"/>
          <w:color w:val="000000"/>
          <w:sz w:val="24"/>
          <w:rtl/>
        </w:rPr>
        <w:t>עם העו</w:t>
      </w:r>
      <w:r w:rsidRPr="00316C5A">
        <w:rPr>
          <w:rFonts w:ascii="Arial" w:eastAsia="Times New Roman" w:hAnsi="Arial" w:hint="cs"/>
          <w:color w:val="000000"/>
          <w:sz w:val="24"/>
          <w:rtl/>
        </w:rPr>
        <w:t>"</w:t>
      </w:r>
      <w:r w:rsidRPr="00316C5A">
        <w:rPr>
          <w:rFonts w:ascii="Arial" w:eastAsia="Times New Roman" w:hAnsi="Arial"/>
          <w:color w:val="000000"/>
          <w:sz w:val="24"/>
          <w:rtl/>
        </w:rPr>
        <w:t>ס מ</w:t>
      </w:r>
      <w:r w:rsidRPr="00316C5A">
        <w:rPr>
          <w:rFonts w:ascii="Arial" w:eastAsia="Times New Roman" w:hAnsi="Arial" w:hint="cs"/>
          <w:color w:val="000000"/>
          <w:sz w:val="24"/>
          <w:rtl/>
        </w:rPr>
        <w:t xml:space="preserve">טעם </w:t>
      </w:r>
      <w:r w:rsidRPr="00316C5A">
        <w:rPr>
          <w:rFonts w:ascii="Arial" w:eastAsia="Times New Roman" w:hAnsi="Arial"/>
          <w:color w:val="000000"/>
          <w:sz w:val="24"/>
          <w:rtl/>
        </w:rPr>
        <w:t>הרשו</w:t>
      </w:r>
      <w:r w:rsidRPr="00316C5A">
        <w:rPr>
          <w:rFonts w:ascii="Arial" w:eastAsia="Times New Roman" w:hAnsi="Arial" w:hint="cs"/>
          <w:color w:val="000000"/>
          <w:sz w:val="24"/>
          <w:rtl/>
        </w:rPr>
        <w:t>ת המפונה</w:t>
      </w:r>
      <w:r w:rsidRPr="00316C5A">
        <w:rPr>
          <w:rFonts w:ascii="Arial" w:eastAsia="Times New Roman" w:hAnsi="Arial"/>
          <w:color w:val="000000"/>
          <w:sz w:val="24"/>
          <w:rtl/>
        </w:rPr>
        <w:t xml:space="preserve">. עו"ס </w:t>
      </w:r>
      <w:r w:rsidRPr="00316C5A">
        <w:rPr>
          <w:rFonts w:ascii="Arial" w:eastAsia="Times New Roman" w:hAnsi="Arial" w:hint="cs"/>
          <w:color w:val="000000"/>
          <w:sz w:val="24"/>
          <w:rtl/>
        </w:rPr>
        <w:t xml:space="preserve">נוסף מטעם המועצה </w:t>
      </w:r>
      <w:r w:rsidRPr="00316C5A">
        <w:rPr>
          <w:rFonts w:ascii="Arial" w:eastAsia="Times New Roman" w:hAnsi="Arial"/>
          <w:color w:val="000000"/>
          <w:sz w:val="24"/>
          <w:rtl/>
        </w:rPr>
        <w:t xml:space="preserve">הוצמד למפונים </w:t>
      </w:r>
      <w:r w:rsidRPr="00316C5A">
        <w:rPr>
          <w:rFonts w:ascii="Arial" w:eastAsia="Times New Roman" w:hAnsi="Arial" w:hint="cs"/>
          <w:color w:val="000000"/>
          <w:sz w:val="24"/>
          <w:rtl/>
        </w:rPr>
        <w:t>שהיו מפוזרים</w:t>
      </w:r>
      <w:r w:rsidRPr="00316C5A">
        <w:rPr>
          <w:rFonts w:ascii="Arial" w:eastAsia="Times New Roman" w:hAnsi="Arial"/>
          <w:color w:val="000000"/>
          <w:sz w:val="24"/>
          <w:rtl/>
        </w:rPr>
        <w:t xml:space="preserve"> ברחבי המועצה</w:t>
      </w:r>
      <w:r w:rsidRPr="00316C5A">
        <w:rPr>
          <w:rFonts w:ascii="Arial" w:eastAsia="Times New Roman" w:hAnsi="Arial" w:hint="cs"/>
          <w:color w:val="000000"/>
          <w:sz w:val="24"/>
          <w:rtl/>
        </w:rPr>
        <w:t xml:space="preserve"> ולא התארחו במלונות</w:t>
      </w:r>
      <w:r w:rsidRPr="00316C5A">
        <w:rPr>
          <w:rFonts w:ascii="Arial" w:eastAsia="Times New Roman" w:hAnsi="Arial"/>
          <w:color w:val="000000"/>
          <w:sz w:val="24"/>
          <w:rtl/>
        </w:rPr>
        <w:t>.</w:t>
      </w:r>
      <w:r w:rsidRPr="00316C5A">
        <w:rPr>
          <w:rFonts w:ascii="Arial" w:eastAsia="Times New Roman" w:hAnsi="Arial" w:hint="cs"/>
          <w:color w:val="000000"/>
          <w:sz w:val="24"/>
          <w:rtl/>
        </w:rPr>
        <w:t xml:space="preserve"> עוד מסרה המועצה כי היא הפעילה בכל מלון </w:t>
      </w:r>
      <w:r w:rsidRPr="00316C5A">
        <w:rPr>
          <w:rFonts w:ascii="Arial" w:eastAsia="Times New Roman" w:hAnsi="Arial"/>
          <w:color w:val="000000"/>
          <w:sz w:val="24"/>
          <w:rtl/>
        </w:rPr>
        <w:t>תוכנית מתן מענים הכוללת התערבות ראשונית והדרכת הורים</w:t>
      </w:r>
      <w:r w:rsidRPr="00316C5A">
        <w:rPr>
          <w:rFonts w:ascii="David" w:eastAsia="Calibri"/>
          <w:sz w:val="24"/>
          <w:rtl/>
        </w:rPr>
        <w:t>.</w:t>
      </w:r>
    </w:p>
    <w:p w:rsidR="00D365B9" w:rsidRPr="00316C5A" w:rsidRDefault="00D365B9" w:rsidP="00316C5A">
      <w:pPr>
        <w:widowControl w:val="0"/>
        <w:spacing w:line="269" w:lineRule="auto"/>
        <w:rPr>
          <w:rFonts w:ascii="Arial" w:eastAsia="Times New Roman" w:hAnsi="Arial"/>
          <w:color w:val="000000"/>
          <w:sz w:val="24"/>
          <w:rtl/>
        </w:rPr>
      </w:pPr>
    </w:p>
    <w:p w:rsidR="00316C5A" w:rsidRPr="00316C5A" w:rsidRDefault="00316C5A" w:rsidP="00316C5A">
      <w:pPr>
        <w:widowControl w:val="0"/>
        <w:spacing w:line="269" w:lineRule="auto"/>
        <w:rPr>
          <w:rFonts w:eastAsia="Calibri"/>
          <w:vertAlign w:val="superscript"/>
          <w:rtl/>
        </w:rPr>
      </w:pPr>
      <w:r w:rsidRPr="00316C5A">
        <w:rPr>
          <w:rFonts w:eastAsia="Calibri" w:hint="cs"/>
          <w:rtl/>
        </w:rPr>
        <w:t xml:space="preserve">המועצה האזורית </w:t>
      </w:r>
      <w:r w:rsidRPr="00316C5A">
        <w:rPr>
          <w:rFonts w:eastAsia="Calibri" w:hint="cs"/>
          <w:b/>
          <w:bCs/>
          <w:rtl/>
        </w:rPr>
        <w:t xml:space="preserve">עמק הירדן </w:t>
      </w:r>
      <w:r w:rsidRPr="00316C5A">
        <w:rPr>
          <w:rFonts w:eastAsia="Calibri" w:hint="cs"/>
          <w:rtl/>
        </w:rPr>
        <w:t xml:space="preserve">מסרה בינואר ובאפריל 2024 כי אין לה תוכנית מובנית לאוכלוסיות הנזקקות לסיוע מיוחד, וכי הסיוע ניתן בפועל על פי הצרכים שאיתרו העו"סים ואנשי הקשר במלונות. </w:t>
      </w:r>
      <w:r w:rsidRPr="00316C5A">
        <w:rPr>
          <w:rFonts w:eastAsia="Calibri" w:hint="eastAsia"/>
          <w:rtl/>
        </w:rPr>
        <w:t>בתחילת</w:t>
      </w:r>
      <w:r w:rsidRPr="00316C5A">
        <w:rPr>
          <w:rFonts w:eastAsia="Calibri"/>
          <w:rtl/>
        </w:rPr>
        <w:t xml:space="preserve"> המלחמה מונתה לכל מ</w:t>
      </w:r>
      <w:r w:rsidRPr="00316C5A">
        <w:rPr>
          <w:rFonts w:eastAsia="Calibri" w:hint="cs"/>
          <w:rtl/>
        </w:rPr>
        <w:t>לון</w:t>
      </w:r>
      <w:r w:rsidRPr="00316C5A">
        <w:rPr>
          <w:rFonts w:eastAsia="Calibri"/>
          <w:rtl/>
        </w:rPr>
        <w:t xml:space="preserve"> עו"ס</w:t>
      </w:r>
      <w:r w:rsidRPr="00316C5A">
        <w:rPr>
          <w:rFonts w:eastAsia="Calibri" w:hint="cs"/>
          <w:rtl/>
        </w:rPr>
        <w:t>ית</w:t>
      </w:r>
      <w:r w:rsidRPr="00316C5A">
        <w:rPr>
          <w:rFonts w:eastAsia="Calibri"/>
          <w:rtl/>
        </w:rPr>
        <w:t xml:space="preserve"> מ</w:t>
      </w:r>
      <w:r w:rsidRPr="00316C5A">
        <w:rPr>
          <w:rFonts w:eastAsia="Calibri" w:hint="cs"/>
          <w:rtl/>
        </w:rPr>
        <w:t>טעם ה</w:t>
      </w:r>
      <w:r w:rsidRPr="00316C5A">
        <w:rPr>
          <w:rFonts w:eastAsia="Calibri"/>
          <w:rtl/>
        </w:rPr>
        <w:t xml:space="preserve">מועצה, </w:t>
      </w:r>
      <w:r w:rsidRPr="00316C5A">
        <w:rPr>
          <w:rFonts w:eastAsia="Calibri" w:hint="cs"/>
          <w:rtl/>
        </w:rPr>
        <w:t xml:space="preserve">והיא </w:t>
      </w:r>
      <w:r w:rsidRPr="00316C5A">
        <w:rPr>
          <w:rFonts w:eastAsia="Calibri"/>
          <w:rtl/>
        </w:rPr>
        <w:t>נתנה שירות לאוכלוסייה בתיאום עם מחלקת הרווחה מהרשות המפ</w:t>
      </w:r>
      <w:r w:rsidRPr="00316C5A">
        <w:rPr>
          <w:rFonts w:eastAsia="Calibri" w:hint="cs"/>
          <w:rtl/>
        </w:rPr>
        <w:t>ו</w:t>
      </w:r>
      <w:r w:rsidRPr="00316C5A">
        <w:rPr>
          <w:rFonts w:eastAsia="Calibri"/>
          <w:rtl/>
        </w:rPr>
        <w:t>נה. בהמשך מונתה עו"ס</w:t>
      </w:r>
      <w:r w:rsidRPr="00316C5A">
        <w:rPr>
          <w:rFonts w:eastAsia="Calibri" w:hint="eastAsia"/>
          <w:rtl/>
        </w:rPr>
        <w:t>ית</w:t>
      </w:r>
      <w:r w:rsidRPr="00316C5A">
        <w:rPr>
          <w:rFonts w:eastAsia="Calibri" w:hint="cs"/>
          <w:rtl/>
        </w:rPr>
        <w:t xml:space="preserve"> ייעודית לטיפול בצורכי</w:t>
      </w:r>
      <w:r w:rsidRPr="00316C5A">
        <w:rPr>
          <w:rFonts w:eastAsia="Calibri"/>
          <w:rtl/>
        </w:rPr>
        <w:t xml:space="preserve"> המפונים עם </w:t>
      </w:r>
      <w:r w:rsidRPr="00316C5A">
        <w:rPr>
          <w:rFonts w:eastAsia="Calibri" w:hint="eastAsia"/>
          <w:rtl/>
        </w:rPr>
        <w:t>עו</w:t>
      </w:r>
      <w:r w:rsidRPr="00316C5A">
        <w:rPr>
          <w:rFonts w:eastAsia="Calibri"/>
          <w:rtl/>
        </w:rPr>
        <w:t xml:space="preserve">"סיות ממחלקת הרווחה. כמו כן, ניתנו מענים </w:t>
      </w:r>
      <w:r w:rsidRPr="00316C5A">
        <w:rPr>
          <w:rFonts w:eastAsia="Calibri" w:hint="cs"/>
          <w:rtl/>
        </w:rPr>
        <w:t>שונים, דוגמת</w:t>
      </w:r>
      <w:r w:rsidRPr="00316C5A">
        <w:rPr>
          <w:rFonts w:eastAsia="Calibri"/>
          <w:rtl/>
        </w:rPr>
        <w:t xml:space="preserve"> סיוע כלכלי, סדנאות הפגה וטיפול וקבוצת תמיכה לאזרחים ותיקים</w:t>
      </w:r>
      <w:r w:rsidRPr="00316C5A">
        <w:rPr>
          <w:rFonts w:eastAsia="Calibri" w:hint="cs"/>
          <w:rtl/>
        </w:rPr>
        <w:t>.</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ascii="Arial" w:eastAsia="Times New Roman" w:hAnsi="Arial"/>
          <w:color w:val="000000"/>
          <w:sz w:val="24"/>
          <w:rtl/>
        </w:rPr>
      </w:pPr>
      <w:r w:rsidRPr="00316C5A">
        <w:rPr>
          <w:rFonts w:ascii="Arial" w:eastAsia="Times New Roman" w:hAnsi="Arial" w:hint="eastAsia"/>
          <w:color w:val="000000"/>
          <w:sz w:val="24"/>
          <w:rtl/>
        </w:rPr>
        <w:t>המועצה</w:t>
      </w:r>
      <w:r w:rsidRPr="00316C5A">
        <w:rPr>
          <w:rFonts w:ascii="Arial" w:eastAsia="Times New Roman" w:hAnsi="Arial"/>
          <w:color w:val="000000"/>
          <w:sz w:val="24"/>
          <w:rtl/>
        </w:rPr>
        <w:t xml:space="preserve"> האזורית </w:t>
      </w:r>
      <w:r w:rsidRPr="00316C5A">
        <w:rPr>
          <w:rFonts w:ascii="Arial" w:eastAsia="Times New Roman" w:hAnsi="Arial" w:hint="eastAsia"/>
          <w:b/>
          <w:bCs/>
          <w:color w:val="000000"/>
          <w:sz w:val="24"/>
          <w:rtl/>
        </w:rPr>
        <w:t>תמר</w:t>
      </w:r>
      <w:r w:rsidRPr="00316C5A">
        <w:rPr>
          <w:rFonts w:ascii="Arial" w:eastAsia="Times New Roman" w:hAnsi="Arial"/>
          <w:color w:val="000000"/>
          <w:sz w:val="24"/>
          <w:rtl/>
        </w:rPr>
        <w:t xml:space="preserve"> ציינה </w:t>
      </w:r>
      <w:r w:rsidRPr="00316C5A">
        <w:rPr>
          <w:rFonts w:ascii="Arial" w:eastAsia="Times New Roman" w:hAnsi="Arial" w:hint="cs"/>
          <w:color w:val="000000"/>
          <w:sz w:val="24"/>
          <w:rtl/>
        </w:rPr>
        <w:t>באפריל 2024</w:t>
      </w:r>
      <w:r w:rsidRPr="00316C5A">
        <w:rPr>
          <w:rFonts w:ascii="Arial" w:eastAsia="Times New Roman" w:hAnsi="Arial"/>
          <w:color w:val="000000"/>
          <w:sz w:val="24"/>
          <w:rtl/>
        </w:rPr>
        <w:t xml:space="preserve"> כי חלק גדול מהמפונים הגיעו במצב נפשי מורכב הדורש טיפול.</w:t>
      </w:r>
      <w:r w:rsidRPr="00316C5A">
        <w:rPr>
          <w:rFonts w:ascii="Arial" w:eastAsia="Times New Roman" w:hAnsi="Arial" w:hint="cs"/>
          <w:color w:val="000000"/>
          <w:sz w:val="24"/>
          <w:rtl/>
        </w:rPr>
        <w:t xml:space="preserve"> בתחילה </w:t>
      </w:r>
      <w:r w:rsidRPr="00316C5A">
        <w:rPr>
          <w:rFonts w:ascii="Arial" w:eastAsia="Times New Roman" w:hAnsi="Arial"/>
          <w:color w:val="000000"/>
          <w:sz w:val="24"/>
          <w:rtl/>
        </w:rPr>
        <w:t>לא היה מענה מטעם הרשויות המ</w:t>
      </w:r>
      <w:r w:rsidRPr="00316C5A">
        <w:rPr>
          <w:rFonts w:ascii="Arial" w:eastAsia="Times New Roman" w:hAnsi="Arial" w:hint="cs"/>
          <w:color w:val="000000"/>
          <w:sz w:val="24"/>
          <w:rtl/>
        </w:rPr>
        <w:t xml:space="preserve">פונות, </w:t>
      </w:r>
      <w:r w:rsidRPr="00316C5A">
        <w:rPr>
          <w:rFonts w:ascii="Arial" w:eastAsia="Times New Roman" w:hAnsi="Arial"/>
          <w:color w:val="000000"/>
          <w:sz w:val="24"/>
          <w:rtl/>
        </w:rPr>
        <w:t xml:space="preserve">ולכן </w:t>
      </w:r>
      <w:r w:rsidRPr="00316C5A">
        <w:rPr>
          <w:rFonts w:ascii="Arial" w:eastAsia="Times New Roman" w:hAnsi="Arial" w:hint="cs"/>
          <w:color w:val="000000"/>
          <w:sz w:val="24"/>
          <w:rtl/>
        </w:rPr>
        <w:t>נערכה מחלקת הרווחה במועצה ל</w:t>
      </w:r>
      <w:r w:rsidRPr="00316C5A">
        <w:rPr>
          <w:rFonts w:ascii="Arial" w:eastAsia="Times New Roman" w:hAnsi="Arial"/>
          <w:color w:val="000000"/>
          <w:sz w:val="24"/>
          <w:rtl/>
        </w:rPr>
        <w:t xml:space="preserve">העניק טיפול למפונים: ביקור </w:t>
      </w:r>
      <w:r w:rsidRPr="00316C5A">
        <w:rPr>
          <w:rFonts w:ascii="Arial" w:eastAsia="Times New Roman" w:hAnsi="Arial" w:hint="eastAsia"/>
          <w:color w:val="000000"/>
          <w:sz w:val="24"/>
          <w:rtl/>
        </w:rPr>
        <w:t>עו</w:t>
      </w:r>
      <w:r w:rsidRPr="00316C5A">
        <w:rPr>
          <w:rFonts w:ascii="Arial" w:eastAsia="Times New Roman" w:hAnsi="Arial"/>
          <w:color w:val="000000"/>
          <w:sz w:val="24"/>
          <w:rtl/>
        </w:rPr>
        <w:t xml:space="preserve">"ס מחלקת הרווחה במלונות לטובת מענה ראשוני נפשי לכל המלונות אחת ליום; </w:t>
      </w:r>
      <w:r w:rsidRPr="00316C5A">
        <w:rPr>
          <w:rFonts w:ascii="Arial" w:eastAsia="Times New Roman" w:hAnsi="Arial" w:hint="eastAsia"/>
          <w:color w:val="000000"/>
          <w:sz w:val="24"/>
          <w:rtl/>
        </w:rPr>
        <w:t>ג</w:t>
      </w:r>
      <w:r w:rsidRPr="00316C5A">
        <w:rPr>
          <w:rFonts w:ascii="Arial" w:eastAsia="Times New Roman" w:hAnsi="Arial"/>
          <w:color w:val="000000"/>
          <w:sz w:val="24"/>
          <w:rtl/>
        </w:rPr>
        <w:t>יוס מתנדבים, עו"סים ומטפלים רגשיים וניהול והכוונ</w:t>
      </w:r>
      <w:r w:rsidRPr="00316C5A">
        <w:rPr>
          <w:rFonts w:ascii="Arial" w:eastAsia="Times New Roman" w:hAnsi="Arial" w:hint="cs"/>
          <w:color w:val="000000"/>
          <w:sz w:val="24"/>
          <w:rtl/>
        </w:rPr>
        <w:t>ה של</w:t>
      </w:r>
      <w:r w:rsidRPr="00316C5A">
        <w:rPr>
          <w:rFonts w:ascii="Arial" w:eastAsia="Times New Roman" w:hAnsi="Arial"/>
          <w:color w:val="000000"/>
          <w:sz w:val="24"/>
          <w:rtl/>
        </w:rPr>
        <w:t xml:space="preserve"> הצרכים בעזרת נציג המועצה במלון; יצירת קשר עם משרד הרווחה לטובת קבלת תגבור בכוח אדם מקצועי והקמת תא רווחה המתכלל את כלל המענה הסוציאלי; יצירת קשר, תיווך והכוונה בי</w:t>
      </w:r>
      <w:r w:rsidRPr="00316C5A">
        <w:rPr>
          <w:rFonts w:ascii="Arial" w:eastAsia="Times New Roman" w:hAnsi="Arial" w:hint="eastAsia"/>
          <w:color w:val="000000"/>
          <w:sz w:val="24"/>
          <w:rtl/>
        </w:rPr>
        <w:t>ן</w:t>
      </w:r>
      <w:r w:rsidRPr="00316C5A">
        <w:rPr>
          <w:rFonts w:ascii="Arial" w:eastAsia="Times New Roman" w:hAnsi="Arial"/>
          <w:color w:val="000000"/>
          <w:sz w:val="24"/>
          <w:rtl/>
        </w:rPr>
        <w:t xml:space="preserve"> המפונים </w:t>
      </w:r>
      <w:r w:rsidRPr="00316C5A">
        <w:rPr>
          <w:rFonts w:ascii="Arial" w:eastAsia="Times New Roman" w:hAnsi="Arial" w:hint="cs"/>
          <w:color w:val="000000"/>
          <w:sz w:val="24"/>
          <w:rtl/>
        </w:rPr>
        <w:t>ו</w:t>
      </w:r>
      <w:r w:rsidRPr="00316C5A">
        <w:rPr>
          <w:rFonts w:ascii="Arial" w:eastAsia="Times New Roman" w:hAnsi="Arial"/>
          <w:color w:val="000000"/>
          <w:sz w:val="24"/>
          <w:rtl/>
        </w:rPr>
        <w:t xml:space="preserve">בין ארגוני הסיוע; </w:t>
      </w:r>
      <w:r w:rsidRPr="00316C5A">
        <w:rPr>
          <w:rFonts w:ascii="Arial" w:eastAsia="Times New Roman" w:hAnsi="Arial" w:hint="cs"/>
          <w:color w:val="000000"/>
          <w:sz w:val="24"/>
          <w:rtl/>
        </w:rPr>
        <w:t>ו</w:t>
      </w:r>
      <w:r w:rsidRPr="00316C5A">
        <w:rPr>
          <w:rFonts w:ascii="Arial" w:eastAsia="Times New Roman" w:hAnsi="Arial"/>
          <w:color w:val="000000"/>
          <w:sz w:val="24"/>
          <w:rtl/>
        </w:rPr>
        <w:t xml:space="preserve">תיאום </w:t>
      </w:r>
      <w:r w:rsidRPr="00316C5A">
        <w:rPr>
          <w:rFonts w:ascii="Arial" w:eastAsia="Times New Roman" w:hAnsi="Arial" w:hint="cs"/>
          <w:color w:val="000000"/>
          <w:sz w:val="24"/>
          <w:rtl/>
        </w:rPr>
        <w:t>ה</w:t>
      </w:r>
      <w:r w:rsidRPr="00316C5A">
        <w:rPr>
          <w:rFonts w:ascii="Arial" w:eastAsia="Times New Roman" w:hAnsi="Arial"/>
          <w:color w:val="000000"/>
          <w:sz w:val="24"/>
          <w:rtl/>
        </w:rPr>
        <w:t>קשר עם גורמים במשרד הבריאות לצורך התאמת מענים רפואיים למפונים אשר ל</w:t>
      </w:r>
      <w:r w:rsidRPr="00316C5A">
        <w:rPr>
          <w:rFonts w:ascii="Arial" w:eastAsia="Times New Roman" w:hAnsi="Arial" w:hint="cs"/>
          <w:color w:val="000000"/>
          <w:sz w:val="24"/>
          <w:rtl/>
        </w:rPr>
        <w:t>וּ</w:t>
      </w:r>
      <w:r w:rsidRPr="00316C5A">
        <w:rPr>
          <w:rFonts w:ascii="Arial" w:eastAsia="Times New Roman" w:hAnsi="Arial"/>
          <w:color w:val="000000"/>
          <w:sz w:val="24"/>
          <w:rtl/>
        </w:rPr>
        <w:t>ו</w:t>
      </w:r>
      <w:r w:rsidRPr="00316C5A">
        <w:rPr>
          <w:rFonts w:ascii="Arial" w:eastAsia="Times New Roman" w:hAnsi="Arial" w:hint="cs"/>
          <w:color w:val="000000"/>
          <w:sz w:val="24"/>
          <w:rtl/>
        </w:rPr>
        <w:t>וּ</w:t>
      </w:r>
      <w:r w:rsidRPr="00316C5A">
        <w:rPr>
          <w:rFonts w:ascii="Arial" w:eastAsia="Times New Roman" w:hAnsi="Arial"/>
          <w:color w:val="000000"/>
          <w:sz w:val="24"/>
          <w:rtl/>
        </w:rPr>
        <w:t xml:space="preserve"> על ידי הצוותים הסוציאליים</w:t>
      </w:r>
      <w:r w:rsidRPr="00316C5A">
        <w:rPr>
          <w:rFonts w:ascii="Arial" w:eastAsia="Times New Roman" w:hAnsi="Arial" w:hint="cs"/>
          <w:color w:val="000000"/>
          <w:sz w:val="24"/>
          <w:rtl/>
        </w:rPr>
        <w:t>.</w:t>
      </w:r>
      <w:r w:rsidRPr="00316C5A">
        <w:rPr>
          <w:rFonts w:ascii="Arial" w:eastAsia="Times New Roman" w:hAnsi="Arial"/>
          <w:color w:val="000000"/>
          <w:sz w:val="24"/>
          <w:rtl/>
        </w:rPr>
        <w:t xml:space="preserve"> המועצה ציינה כי </w:t>
      </w:r>
      <w:r w:rsidRPr="00316C5A">
        <w:rPr>
          <w:rFonts w:ascii="Arial" w:eastAsia="Times New Roman" w:hAnsi="Arial" w:hint="eastAsia"/>
          <w:color w:val="000000"/>
          <w:sz w:val="24"/>
          <w:rtl/>
        </w:rPr>
        <w:t>ב</w:t>
      </w:r>
      <w:r w:rsidRPr="00316C5A">
        <w:rPr>
          <w:rFonts w:ascii="Arial" w:eastAsia="Times New Roman" w:hAnsi="Arial"/>
          <w:color w:val="000000"/>
          <w:sz w:val="24"/>
          <w:rtl/>
        </w:rPr>
        <w:t xml:space="preserve">כל שבוע </w:t>
      </w:r>
      <w:r w:rsidRPr="00316C5A">
        <w:rPr>
          <w:rFonts w:ascii="Arial" w:eastAsia="Times New Roman" w:hAnsi="Arial" w:hint="eastAsia"/>
          <w:color w:val="000000"/>
          <w:sz w:val="24"/>
          <w:rtl/>
        </w:rPr>
        <w:t>הייתה</w:t>
      </w:r>
      <w:r w:rsidRPr="00316C5A">
        <w:rPr>
          <w:rFonts w:ascii="Arial" w:eastAsia="Times New Roman" w:hAnsi="Arial"/>
          <w:color w:val="000000"/>
          <w:sz w:val="24"/>
          <w:rtl/>
        </w:rPr>
        <w:t xml:space="preserve"> </w:t>
      </w:r>
      <w:r w:rsidRPr="00316C5A">
        <w:rPr>
          <w:rFonts w:ascii="Arial" w:eastAsia="Times New Roman" w:hAnsi="Arial" w:hint="eastAsia"/>
          <w:color w:val="000000"/>
          <w:sz w:val="24"/>
          <w:rtl/>
        </w:rPr>
        <w:t>צריכה</w:t>
      </w:r>
      <w:r w:rsidRPr="00316C5A">
        <w:rPr>
          <w:rFonts w:ascii="Arial" w:eastAsia="Times New Roman" w:hAnsi="Arial"/>
          <w:color w:val="000000"/>
          <w:sz w:val="24"/>
          <w:rtl/>
        </w:rPr>
        <w:t xml:space="preserve"> </w:t>
      </w:r>
      <w:r w:rsidRPr="00316C5A">
        <w:rPr>
          <w:rFonts w:ascii="Arial" w:eastAsia="Times New Roman" w:hAnsi="Arial" w:hint="eastAsia"/>
          <w:color w:val="000000"/>
          <w:sz w:val="24"/>
          <w:rtl/>
        </w:rPr>
        <w:t>לתאם</w:t>
      </w:r>
      <w:r w:rsidRPr="00316C5A">
        <w:rPr>
          <w:rFonts w:ascii="Arial" w:eastAsia="Times New Roman" w:hAnsi="Arial"/>
          <w:color w:val="000000"/>
          <w:sz w:val="24"/>
          <w:rtl/>
        </w:rPr>
        <w:t xml:space="preserve"> מחדש </w:t>
      </w:r>
      <w:r w:rsidRPr="00316C5A">
        <w:rPr>
          <w:rFonts w:ascii="Arial" w:eastAsia="Times New Roman" w:hAnsi="Arial" w:hint="eastAsia"/>
          <w:color w:val="000000"/>
          <w:sz w:val="24"/>
          <w:rtl/>
        </w:rPr>
        <w:t>בין</w:t>
      </w:r>
      <w:r w:rsidRPr="00316C5A">
        <w:rPr>
          <w:rFonts w:ascii="Arial" w:eastAsia="Times New Roman" w:hAnsi="Arial"/>
          <w:color w:val="000000"/>
          <w:sz w:val="24"/>
          <w:rtl/>
        </w:rPr>
        <w:t xml:space="preserve"> מערך </w:t>
      </w:r>
      <w:r w:rsidRPr="00316C5A">
        <w:rPr>
          <w:rFonts w:ascii="Arial" w:eastAsia="Times New Roman" w:hAnsi="Arial" w:hint="eastAsia"/>
          <w:color w:val="000000"/>
          <w:sz w:val="24"/>
          <w:rtl/>
        </w:rPr>
        <w:t>הרווחה</w:t>
      </w:r>
      <w:r w:rsidRPr="00316C5A">
        <w:rPr>
          <w:rFonts w:ascii="Arial" w:eastAsia="Times New Roman" w:hAnsi="Arial"/>
          <w:color w:val="000000"/>
          <w:sz w:val="24"/>
          <w:rtl/>
        </w:rPr>
        <w:t xml:space="preserve"> </w:t>
      </w:r>
      <w:r w:rsidRPr="00316C5A">
        <w:rPr>
          <w:rFonts w:ascii="Arial" w:eastAsia="Times New Roman" w:hAnsi="Arial" w:hint="cs"/>
          <w:color w:val="000000"/>
          <w:sz w:val="24"/>
          <w:rtl/>
        </w:rPr>
        <w:t>ל</w:t>
      </w:r>
      <w:r w:rsidRPr="00316C5A">
        <w:rPr>
          <w:rFonts w:ascii="Arial" w:eastAsia="Times New Roman" w:hAnsi="Arial"/>
          <w:color w:val="000000"/>
          <w:sz w:val="24"/>
          <w:rtl/>
        </w:rPr>
        <w:t>גורמים ממשלתיים ואזרחיים נוספים</w:t>
      </w:r>
      <w:r w:rsidRPr="00316C5A">
        <w:rPr>
          <w:rFonts w:ascii="Arial" w:eastAsia="Times New Roman" w:hAnsi="Arial" w:hint="cs"/>
          <w:color w:val="000000"/>
          <w:sz w:val="24"/>
          <w:rtl/>
        </w:rPr>
        <w:t>,</w:t>
      </w:r>
      <w:r w:rsidRPr="00316C5A">
        <w:rPr>
          <w:rFonts w:ascii="Arial" w:eastAsia="Times New Roman" w:hAnsi="Arial"/>
          <w:color w:val="000000"/>
          <w:sz w:val="24"/>
          <w:rtl/>
        </w:rPr>
        <w:t xml:space="preserve"> שהיו צריכים להשתלב </w:t>
      </w:r>
      <w:r w:rsidRPr="00316C5A">
        <w:rPr>
          <w:rFonts w:ascii="Arial" w:eastAsia="Times New Roman" w:hAnsi="Arial" w:hint="eastAsia"/>
          <w:color w:val="000000"/>
          <w:sz w:val="24"/>
          <w:rtl/>
        </w:rPr>
        <w:t>במתן</w:t>
      </w:r>
      <w:r w:rsidRPr="00316C5A">
        <w:rPr>
          <w:rFonts w:ascii="Arial" w:eastAsia="Times New Roman" w:hAnsi="Arial"/>
          <w:color w:val="000000"/>
          <w:sz w:val="24"/>
          <w:rtl/>
        </w:rPr>
        <w:t xml:space="preserve"> המענים למפונים. </w:t>
      </w:r>
    </w:p>
    <w:p w:rsidR="00316C5A" w:rsidRPr="00316C5A" w:rsidRDefault="00316C5A" w:rsidP="00316C5A">
      <w:pPr>
        <w:spacing w:line="269" w:lineRule="auto"/>
        <w:ind w:left="-567"/>
        <w:rPr>
          <w:rFonts w:eastAsia="Calibri"/>
          <w:szCs w:val="20"/>
          <w:rtl/>
        </w:rPr>
      </w:pPr>
    </w:p>
    <w:p w:rsidR="00316C5A" w:rsidRPr="00316C5A" w:rsidRDefault="00316C5A" w:rsidP="00316C5A">
      <w:pPr>
        <w:widowControl w:val="0"/>
        <w:spacing w:line="269" w:lineRule="auto"/>
        <w:rPr>
          <w:rFonts w:eastAsia="Calibri"/>
          <w:b/>
          <w:bCs/>
          <w:rtl/>
        </w:rPr>
      </w:pPr>
      <w:r w:rsidRPr="00316C5A">
        <w:rPr>
          <w:rFonts w:eastAsia="Calibri" w:hint="eastAsia"/>
          <w:b/>
          <w:bCs/>
          <w:rtl/>
        </w:rPr>
        <w:t>מהאמור</w:t>
      </w:r>
      <w:r w:rsidRPr="00316C5A">
        <w:rPr>
          <w:rFonts w:eastAsia="Calibri"/>
          <w:b/>
          <w:bCs/>
          <w:rtl/>
        </w:rPr>
        <w:t xml:space="preserve"> עולה כי </w:t>
      </w:r>
      <w:r w:rsidRPr="00316C5A">
        <w:rPr>
          <w:rFonts w:eastAsia="Calibri" w:hint="eastAsia"/>
          <w:b/>
          <w:bCs/>
          <w:rtl/>
        </w:rPr>
        <w:t>הרשויות</w:t>
      </w:r>
      <w:r w:rsidRPr="00316C5A">
        <w:rPr>
          <w:rFonts w:eastAsia="Calibri"/>
          <w:b/>
          <w:bCs/>
          <w:rtl/>
        </w:rPr>
        <w:t xml:space="preserve"> הקולטות פעלו במגוון דרכים לסייע למפונים ולהקל עליהם, אולם </w:t>
      </w:r>
      <w:r w:rsidRPr="00316C5A">
        <w:rPr>
          <w:rFonts w:eastAsia="Calibri" w:hint="cs"/>
          <w:b/>
          <w:bCs/>
          <w:rtl/>
        </w:rPr>
        <w:t xml:space="preserve">כפי שהוצג לעיל </w:t>
      </w:r>
      <w:r w:rsidRPr="00316C5A">
        <w:rPr>
          <w:rFonts w:eastAsia="Calibri"/>
          <w:b/>
          <w:bCs/>
          <w:rtl/>
        </w:rPr>
        <w:t xml:space="preserve">הן פעלו בלא שהייתה </w:t>
      </w:r>
      <w:r w:rsidRPr="00316C5A">
        <w:rPr>
          <w:rFonts w:eastAsia="Calibri" w:hint="cs"/>
          <w:b/>
          <w:bCs/>
          <w:rtl/>
        </w:rPr>
        <w:t xml:space="preserve">היערכות מתאימה של </w:t>
      </w:r>
      <w:r w:rsidRPr="00316C5A">
        <w:rPr>
          <w:rFonts w:eastAsia="Calibri"/>
          <w:b/>
          <w:bCs/>
          <w:rtl/>
        </w:rPr>
        <w:t>משרד הרווחה לקליט</w:t>
      </w:r>
      <w:r w:rsidRPr="00316C5A">
        <w:rPr>
          <w:rFonts w:eastAsia="Calibri" w:hint="cs"/>
          <w:b/>
          <w:bCs/>
          <w:rtl/>
        </w:rPr>
        <w:t xml:space="preserve">ת מפונים </w:t>
      </w:r>
      <w:r w:rsidRPr="00316C5A">
        <w:rPr>
          <w:rFonts w:eastAsia="Calibri"/>
          <w:b/>
          <w:bCs/>
          <w:rtl/>
        </w:rPr>
        <w:t>בשעת חירום</w:t>
      </w:r>
      <w:r w:rsidRPr="00316C5A">
        <w:rPr>
          <w:rFonts w:eastAsia="Calibri" w:hint="cs"/>
          <w:b/>
          <w:bCs/>
          <w:rtl/>
        </w:rPr>
        <w:t>,</w:t>
      </w:r>
      <w:r w:rsidRPr="00316C5A">
        <w:rPr>
          <w:rFonts w:eastAsia="Calibri"/>
          <w:b/>
          <w:bCs/>
          <w:rtl/>
        </w:rPr>
        <w:t xml:space="preserve"> ש</w:t>
      </w:r>
      <w:r w:rsidRPr="00316C5A">
        <w:rPr>
          <w:rFonts w:eastAsia="Calibri" w:hint="eastAsia"/>
          <w:b/>
          <w:bCs/>
          <w:rtl/>
        </w:rPr>
        <w:t>הגדירה</w:t>
      </w:r>
      <w:r w:rsidRPr="00316C5A">
        <w:rPr>
          <w:rFonts w:eastAsia="Calibri"/>
          <w:b/>
          <w:bCs/>
          <w:rtl/>
        </w:rPr>
        <w:t xml:space="preserve"> את תפקידיהן בתחום הרווחה ואת הפעולות שעליהן ל</w:t>
      </w:r>
      <w:r w:rsidRPr="00316C5A">
        <w:rPr>
          <w:rFonts w:eastAsia="Calibri" w:hint="cs"/>
          <w:b/>
          <w:bCs/>
          <w:rtl/>
        </w:rPr>
        <w:t>עשות</w:t>
      </w:r>
      <w:r w:rsidRPr="00316C5A">
        <w:rPr>
          <w:rFonts w:eastAsia="Calibri"/>
          <w:b/>
          <w:bCs/>
          <w:rtl/>
        </w:rPr>
        <w:t xml:space="preserve"> </w:t>
      </w:r>
      <w:r w:rsidRPr="00316C5A">
        <w:rPr>
          <w:rFonts w:eastAsia="Calibri" w:hint="eastAsia"/>
          <w:b/>
          <w:bCs/>
          <w:rtl/>
        </w:rPr>
        <w:t>במסגרת</w:t>
      </w:r>
      <w:r w:rsidRPr="00316C5A">
        <w:rPr>
          <w:rFonts w:eastAsia="Calibri"/>
          <w:b/>
          <w:bCs/>
          <w:rtl/>
        </w:rPr>
        <w:t xml:space="preserve"> </w:t>
      </w:r>
      <w:r w:rsidRPr="00316C5A">
        <w:rPr>
          <w:rFonts w:eastAsia="Calibri" w:hint="eastAsia"/>
          <w:b/>
          <w:bCs/>
          <w:rtl/>
        </w:rPr>
        <w:t>קליטת</w:t>
      </w:r>
      <w:r w:rsidRPr="00316C5A">
        <w:rPr>
          <w:rFonts w:eastAsia="Calibri"/>
          <w:b/>
          <w:bCs/>
          <w:rtl/>
        </w:rPr>
        <w:t xml:space="preserve"> </w:t>
      </w:r>
      <w:r w:rsidRPr="00316C5A">
        <w:rPr>
          <w:rFonts w:eastAsia="Calibri" w:hint="eastAsia"/>
          <w:b/>
          <w:bCs/>
          <w:rtl/>
        </w:rPr>
        <w:t>מפונים</w:t>
      </w:r>
      <w:r w:rsidRPr="00316C5A">
        <w:rPr>
          <w:rFonts w:eastAsia="Calibri"/>
          <w:b/>
          <w:bCs/>
          <w:rtl/>
        </w:rPr>
        <w:t xml:space="preserve"> </w:t>
      </w:r>
      <w:r w:rsidRPr="00316C5A">
        <w:rPr>
          <w:rFonts w:eastAsia="Calibri" w:hint="eastAsia"/>
          <w:b/>
          <w:bCs/>
          <w:rtl/>
        </w:rPr>
        <w:t>בהיקף</w:t>
      </w:r>
      <w:r w:rsidRPr="00316C5A">
        <w:rPr>
          <w:rFonts w:eastAsia="Calibri"/>
          <w:b/>
          <w:bCs/>
          <w:rtl/>
        </w:rPr>
        <w:t xml:space="preserve"> </w:t>
      </w:r>
      <w:r w:rsidRPr="00316C5A">
        <w:rPr>
          <w:rFonts w:eastAsia="Calibri" w:hint="eastAsia"/>
          <w:b/>
          <w:bCs/>
          <w:rtl/>
        </w:rPr>
        <w:t>כה</w:t>
      </w:r>
      <w:r w:rsidRPr="00316C5A">
        <w:rPr>
          <w:rFonts w:eastAsia="Calibri"/>
          <w:b/>
          <w:bCs/>
          <w:rtl/>
        </w:rPr>
        <w:t xml:space="preserve"> </w:t>
      </w:r>
      <w:r w:rsidRPr="00316C5A">
        <w:rPr>
          <w:rFonts w:eastAsia="Calibri" w:hint="eastAsia"/>
          <w:b/>
          <w:bCs/>
          <w:rtl/>
        </w:rPr>
        <w:t>גדול</w:t>
      </w:r>
      <w:r w:rsidRPr="00316C5A">
        <w:rPr>
          <w:rFonts w:eastAsia="Calibri"/>
          <w:b/>
          <w:bCs/>
          <w:rtl/>
        </w:rPr>
        <w:t>.</w:t>
      </w:r>
    </w:p>
    <w:p w:rsidR="00316C5A" w:rsidRPr="00316C5A" w:rsidRDefault="00316C5A" w:rsidP="00316C5A">
      <w:pPr>
        <w:spacing w:line="269" w:lineRule="auto"/>
        <w:ind w:left="-567"/>
        <w:rPr>
          <w:rFonts w:eastAsia="Calibri"/>
          <w:szCs w:val="20"/>
          <w:rtl/>
        </w:rPr>
      </w:pPr>
    </w:p>
    <w:p w:rsidR="00316C5A" w:rsidRPr="00316C5A" w:rsidRDefault="00316C5A" w:rsidP="00316C5A">
      <w:pPr>
        <w:widowControl w:val="0"/>
        <w:spacing w:line="269" w:lineRule="auto"/>
        <w:rPr>
          <w:rFonts w:eastAsia="Calibri"/>
          <w:b/>
          <w:bCs/>
          <w:rtl/>
        </w:rPr>
      </w:pPr>
      <w:r w:rsidRPr="00316C5A">
        <w:rPr>
          <w:rFonts w:eastAsia="Calibri" w:hint="cs"/>
          <w:b/>
          <w:bCs/>
          <w:rtl/>
        </w:rPr>
        <w:t xml:space="preserve">הרשויות הקולטות נאלצו להתמודד עם מפונים רבים שפינויָם הבהול והכאוטי לא איפשר להיערך מבעוד מועד לקליטתם, והן פעלו בדרכים שונות ומגוונות לתת מענה ראשוני למפונים, שרבים מהם היו במצבי טראומה שונים, ולהקל את שהייתם בתקופה קשה זו. </w:t>
      </w:r>
      <w:bookmarkEnd w:id="35"/>
      <w:r w:rsidRPr="00316C5A">
        <w:rPr>
          <w:rFonts w:eastAsia="Calibri" w:hint="cs"/>
          <w:b/>
          <w:bCs/>
          <w:rtl/>
        </w:rPr>
        <w:t>המענים שנתנו הרשויות הקולטות השתנו בהתאם למשאביהן, למידת הסיוע של משרד הרווחה ולשיתוף הפעולה עם הרשויות המפונות. בהיעדר היערכות מתאימה כאמור לטיפול בחירום,</w:t>
      </w:r>
      <w:r w:rsidRPr="00316C5A">
        <w:rPr>
          <w:rFonts w:eastAsia="Calibri" w:hint="cs"/>
          <w:rtl/>
        </w:rPr>
        <w:t xml:space="preserve"> </w:t>
      </w:r>
      <w:r w:rsidRPr="00316C5A">
        <w:rPr>
          <w:rFonts w:eastAsia="Calibri" w:hint="cs"/>
          <w:b/>
          <w:bCs/>
          <w:rtl/>
        </w:rPr>
        <w:t>גם בהיבט זה של מענה ראשוני, כל רשות קולטת הקימה מערך טיפולי שונה בהתאם ליכולתה ולהבנתה.</w:t>
      </w:r>
    </w:p>
    <w:p w:rsidR="00316C5A" w:rsidRPr="00316C5A" w:rsidRDefault="00316C5A" w:rsidP="00316C5A">
      <w:pPr>
        <w:spacing w:line="269" w:lineRule="auto"/>
        <w:ind w:left="-567"/>
        <w:rPr>
          <w:rFonts w:eastAsia="Calibri"/>
          <w:szCs w:val="20"/>
          <w:rtl/>
        </w:rPr>
      </w:pPr>
    </w:p>
    <w:p w:rsidR="00316C5A" w:rsidRPr="00316C5A" w:rsidRDefault="00316C5A" w:rsidP="00D365B9">
      <w:pPr>
        <w:spacing w:line="269" w:lineRule="auto"/>
        <w:rPr>
          <w:rFonts w:ascii="Arial" w:eastAsia="Times New Roman" w:hAnsi="Arial"/>
          <w:b/>
          <w:bCs/>
          <w:color w:val="000000"/>
          <w:sz w:val="24"/>
          <w:rtl/>
        </w:rPr>
      </w:pPr>
      <w:r w:rsidRPr="00316C5A">
        <w:rPr>
          <w:rFonts w:ascii="Arial" w:eastAsia="Times New Roman" w:hAnsi="Arial" w:hint="cs"/>
          <w:b/>
          <w:bCs/>
          <w:color w:val="000000"/>
          <w:sz w:val="24"/>
          <w:rtl/>
        </w:rPr>
        <w:lastRenderedPageBreak/>
        <w:t>קליטת תושבים מפונים ממספר רב של רשויות מקומיות שפונו בבהילות, שלא בהתאם להיערכות מוקדמת, הציב אתגר גדול לשירותי הרווחה של הרשויות הקולטות. האתגר</w:t>
      </w:r>
      <w:r w:rsidRPr="00316C5A">
        <w:rPr>
          <w:rFonts w:ascii="Arial" w:eastAsia="Times New Roman" w:hAnsi="Arial"/>
          <w:b/>
          <w:bCs/>
          <w:color w:val="000000"/>
          <w:sz w:val="24"/>
          <w:rtl/>
        </w:rPr>
        <w:t xml:space="preserve"> </w:t>
      </w:r>
      <w:r w:rsidRPr="00316C5A">
        <w:rPr>
          <w:rFonts w:ascii="Arial" w:eastAsia="Times New Roman" w:hAnsi="Arial" w:hint="cs"/>
          <w:b/>
          <w:bCs/>
          <w:color w:val="000000"/>
          <w:sz w:val="24"/>
          <w:rtl/>
        </w:rPr>
        <w:t>הראשון</w:t>
      </w:r>
      <w:r w:rsidRPr="00316C5A">
        <w:rPr>
          <w:rFonts w:ascii="Arial" w:eastAsia="Times New Roman" w:hAnsi="Arial"/>
          <w:b/>
          <w:bCs/>
          <w:color w:val="000000"/>
          <w:sz w:val="24"/>
          <w:rtl/>
        </w:rPr>
        <w:t xml:space="preserve"> </w:t>
      </w:r>
      <w:r w:rsidRPr="00316C5A">
        <w:rPr>
          <w:rFonts w:ascii="Arial" w:eastAsia="Times New Roman" w:hAnsi="Arial" w:hint="cs"/>
          <w:b/>
          <w:bCs/>
          <w:color w:val="000000"/>
          <w:sz w:val="24"/>
          <w:rtl/>
        </w:rPr>
        <w:t>היה</w:t>
      </w:r>
      <w:r w:rsidRPr="00316C5A">
        <w:rPr>
          <w:rFonts w:ascii="Arial" w:eastAsia="Times New Roman" w:hAnsi="Arial"/>
          <w:b/>
          <w:bCs/>
          <w:color w:val="000000"/>
          <w:sz w:val="24"/>
          <w:rtl/>
        </w:rPr>
        <w:t xml:space="preserve"> </w:t>
      </w:r>
      <w:r w:rsidRPr="00316C5A">
        <w:rPr>
          <w:rFonts w:ascii="Arial" w:eastAsia="Times New Roman" w:hAnsi="Arial" w:hint="cs"/>
          <w:b/>
          <w:bCs/>
          <w:color w:val="000000"/>
          <w:sz w:val="24"/>
          <w:rtl/>
        </w:rPr>
        <w:t>אספקת</w:t>
      </w:r>
      <w:r w:rsidRPr="00316C5A">
        <w:rPr>
          <w:rFonts w:ascii="Arial" w:eastAsia="Times New Roman" w:hAnsi="Arial"/>
          <w:b/>
          <w:bCs/>
          <w:color w:val="000000"/>
          <w:sz w:val="24"/>
          <w:rtl/>
        </w:rPr>
        <w:t xml:space="preserve"> </w:t>
      </w:r>
      <w:r w:rsidRPr="00316C5A">
        <w:rPr>
          <w:rFonts w:ascii="Arial" w:eastAsia="Times New Roman" w:hAnsi="Arial" w:hint="cs"/>
          <w:b/>
          <w:bCs/>
          <w:color w:val="000000"/>
          <w:sz w:val="24"/>
          <w:rtl/>
        </w:rPr>
        <w:t>הצרכים הדחופים</w:t>
      </w:r>
      <w:r w:rsidRPr="00316C5A">
        <w:rPr>
          <w:rFonts w:ascii="Arial" w:eastAsia="Times New Roman" w:hAnsi="Arial"/>
          <w:b/>
          <w:bCs/>
          <w:color w:val="000000"/>
          <w:sz w:val="24"/>
          <w:rtl/>
        </w:rPr>
        <w:t xml:space="preserve"> </w:t>
      </w:r>
      <w:r w:rsidRPr="00316C5A">
        <w:rPr>
          <w:rFonts w:ascii="Arial" w:eastAsia="Times New Roman" w:hAnsi="Arial" w:hint="cs"/>
          <w:b/>
          <w:bCs/>
          <w:color w:val="000000"/>
          <w:sz w:val="24"/>
          <w:rtl/>
        </w:rPr>
        <w:t>הרבים</w:t>
      </w:r>
      <w:r w:rsidRPr="00316C5A">
        <w:rPr>
          <w:rFonts w:ascii="Arial" w:eastAsia="Times New Roman" w:hAnsi="Arial"/>
          <w:b/>
          <w:bCs/>
          <w:color w:val="000000"/>
          <w:sz w:val="24"/>
          <w:rtl/>
        </w:rPr>
        <w:t xml:space="preserve"> </w:t>
      </w:r>
      <w:r w:rsidRPr="00316C5A">
        <w:rPr>
          <w:rFonts w:ascii="Arial" w:eastAsia="Times New Roman" w:hAnsi="Arial" w:hint="cs"/>
          <w:b/>
          <w:bCs/>
          <w:color w:val="000000"/>
          <w:sz w:val="24"/>
          <w:rtl/>
        </w:rPr>
        <w:t>של</w:t>
      </w:r>
      <w:r w:rsidRPr="00316C5A">
        <w:rPr>
          <w:rFonts w:ascii="Arial" w:eastAsia="Times New Roman" w:hAnsi="Arial"/>
          <w:b/>
          <w:bCs/>
          <w:color w:val="000000"/>
          <w:sz w:val="24"/>
          <w:rtl/>
        </w:rPr>
        <w:t xml:space="preserve"> </w:t>
      </w:r>
      <w:r w:rsidRPr="00316C5A">
        <w:rPr>
          <w:rFonts w:ascii="Arial" w:eastAsia="Times New Roman" w:hAnsi="Arial" w:hint="cs"/>
          <w:b/>
          <w:bCs/>
          <w:color w:val="000000"/>
          <w:sz w:val="24"/>
          <w:rtl/>
        </w:rPr>
        <w:t>המפונים</w:t>
      </w:r>
      <w:r w:rsidRPr="00316C5A">
        <w:rPr>
          <w:rFonts w:ascii="Arial" w:eastAsia="Times New Roman" w:hAnsi="Arial"/>
          <w:b/>
          <w:bCs/>
          <w:color w:val="000000"/>
          <w:sz w:val="24"/>
          <w:rtl/>
        </w:rPr>
        <w:t xml:space="preserve"> </w:t>
      </w:r>
      <w:r w:rsidRPr="00316C5A">
        <w:rPr>
          <w:rFonts w:ascii="Arial" w:eastAsia="Times New Roman" w:hAnsi="Arial" w:hint="cs"/>
          <w:b/>
          <w:bCs/>
          <w:color w:val="000000"/>
          <w:sz w:val="24"/>
          <w:rtl/>
        </w:rPr>
        <w:t>במתקני האירוח</w:t>
      </w:r>
      <w:r w:rsidRPr="00316C5A">
        <w:rPr>
          <w:rFonts w:ascii="Arial" w:eastAsia="Times New Roman" w:hAnsi="Arial"/>
          <w:b/>
          <w:bCs/>
          <w:color w:val="000000"/>
          <w:sz w:val="24"/>
          <w:rtl/>
        </w:rPr>
        <w:t xml:space="preserve"> </w:t>
      </w:r>
      <w:r w:rsidRPr="00316C5A">
        <w:rPr>
          <w:rFonts w:ascii="Arial" w:eastAsia="Times New Roman" w:hAnsi="Arial" w:hint="cs"/>
          <w:b/>
          <w:bCs/>
          <w:color w:val="000000"/>
          <w:sz w:val="24"/>
          <w:rtl/>
        </w:rPr>
        <w:t>ברחבי</w:t>
      </w:r>
      <w:r w:rsidRPr="00316C5A">
        <w:rPr>
          <w:rFonts w:ascii="Arial" w:eastAsia="Times New Roman" w:hAnsi="Arial"/>
          <w:b/>
          <w:bCs/>
          <w:color w:val="000000"/>
          <w:sz w:val="24"/>
          <w:rtl/>
        </w:rPr>
        <w:t xml:space="preserve"> </w:t>
      </w:r>
      <w:r w:rsidRPr="00316C5A">
        <w:rPr>
          <w:rFonts w:ascii="Arial" w:eastAsia="Times New Roman" w:hAnsi="Arial" w:hint="cs"/>
          <w:b/>
          <w:bCs/>
          <w:color w:val="000000"/>
          <w:sz w:val="24"/>
          <w:rtl/>
        </w:rPr>
        <w:t>הארץ ברמה</w:t>
      </w:r>
      <w:r w:rsidRPr="00316C5A">
        <w:rPr>
          <w:rFonts w:ascii="Arial" w:eastAsia="Times New Roman" w:hAnsi="Arial"/>
          <w:b/>
          <w:bCs/>
          <w:color w:val="000000"/>
          <w:sz w:val="24"/>
          <w:rtl/>
        </w:rPr>
        <w:t xml:space="preserve"> </w:t>
      </w:r>
      <w:r w:rsidRPr="00316C5A">
        <w:rPr>
          <w:rFonts w:ascii="Arial" w:eastAsia="Times New Roman" w:hAnsi="Arial" w:hint="cs"/>
          <w:b/>
          <w:bCs/>
          <w:color w:val="000000"/>
          <w:sz w:val="24"/>
          <w:rtl/>
        </w:rPr>
        <w:t>האישית, המשפחתית</w:t>
      </w:r>
      <w:r w:rsidRPr="00316C5A">
        <w:rPr>
          <w:rFonts w:ascii="Arial" w:eastAsia="Times New Roman" w:hAnsi="Arial"/>
          <w:b/>
          <w:bCs/>
          <w:color w:val="000000"/>
          <w:sz w:val="24"/>
          <w:rtl/>
        </w:rPr>
        <w:t xml:space="preserve"> </w:t>
      </w:r>
      <w:r w:rsidRPr="00316C5A">
        <w:rPr>
          <w:rFonts w:ascii="Arial" w:eastAsia="Times New Roman" w:hAnsi="Arial" w:hint="cs"/>
          <w:b/>
          <w:bCs/>
          <w:color w:val="000000"/>
          <w:sz w:val="24"/>
          <w:rtl/>
        </w:rPr>
        <w:t>והקהילתית. הרשויות הקולטות נדרשו לטפל במפונים</w:t>
      </w:r>
      <w:r w:rsidRPr="00316C5A">
        <w:rPr>
          <w:rFonts w:ascii="Arial" w:eastAsia="Times New Roman" w:hAnsi="Arial"/>
          <w:b/>
          <w:bCs/>
          <w:color w:val="000000"/>
          <w:sz w:val="24"/>
          <w:rtl/>
        </w:rPr>
        <w:t xml:space="preserve"> </w:t>
      </w:r>
      <w:r w:rsidRPr="00316C5A">
        <w:rPr>
          <w:rFonts w:ascii="Arial" w:eastAsia="Times New Roman" w:hAnsi="Arial" w:hint="cs"/>
          <w:b/>
          <w:bCs/>
          <w:color w:val="000000"/>
          <w:sz w:val="24"/>
          <w:rtl/>
        </w:rPr>
        <w:t>בסביבה</w:t>
      </w:r>
      <w:r w:rsidRPr="00316C5A">
        <w:rPr>
          <w:rFonts w:ascii="Arial" w:eastAsia="Times New Roman" w:hAnsi="Arial"/>
          <w:b/>
          <w:bCs/>
          <w:color w:val="000000"/>
          <w:sz w:val="24"/>
          <w:rtl/>
        </w:rPr>
        <w:t xml:space="preserve"> </w:t>
      </w:r>
      <w:r w:rsidRPr="00316C5A">
        <w:rPr>
          <w:rFonts w:ascii="Arial" w:eastAsia="Times New Roman" w:hAnsi="Arial" w:hint="cs"/>
          <w:b/>
          <w:bCs/>
          <w:color w:val="000000"/>
          <w:sz w:val="24"/>
          <w:rtl/>
        </w:rPr>
        <w:t>כאוטית</w:t>
      </w:r>
      <w:r w:rsidRPr="00316C5A">
        <w:rPr>
          <w:rFonts w:ascii="Arial" w:eastAsia="Times New Roman" w:hAnsi="Arial"/>
          <w:b/>
          <w:bCs/>
          <w:color w:val="000000"/>
          <w:sz w:val="24"/>
          <w:rtl/>
        </w:rPr>
        <w:t xml:space="preserve"> </w:t>
      </w:r>
      <w:r w:rsidRPr="00316C5A">
        <w:rPr>
          <w:rFonts w:ascii="Arial" w:eastAsia="Times New Roman" w:hAnsi="Arial" w:hint="cs"/>
          <w:b/>
          <w:bCs/>
          <w:color w:val="000000"/>
          <w:sz w:val="24"/>
          <w:rtl/>
        </w:rPr>
        <w:t>שבה</w:t>
      </w:r>
      <w:r w:rsidRPr="00316C5A">
        <w:rPr>
          <w:rFonts w:ascii="Arial" w:eastAsia="Times New Roman" w:hAnsi="Arial"/>
          <w:b/>
          <w:bCs/>
          <w:color w:val="000000"/>
          <w:sz w:val="24"/>
          <w:rtl/>
        </w:rPr>
        <w:t xml:space="preserve"> </w:t>
      </w:r>
      <w:r w:rsidRPr="00316C5A">
        <w:rPr>
          <w:rFonts w:ascii="Arial" w:eastAsia="Times New Roman" w:hAnsi="Arial" w:hint="cs"/>
          <w:b/>
          <w:bCs/>
          <w:color w:val="000000"/>
          <w:sz w:val="24"/>
          <w:rtl/>
        </w:rPr>
        <w:t>פעלו</w:t>
      </w:r>
      <w:r w:rsidRPr="00316C5A">
        <w:rPr>
          <w:rFonts w:ascii="Arial" w:eastAsia="Times New Roman" w:hAnsi="Arial"/>
          <w:b/>
          <w:bCs/>
          <w:color w:val="000000"/>
          <w:sz w:val="24"/>
          <w:rtl/>
        </w:rPr>
        <w:t xml:space="preserve"> </w:t>
      </w:r>
      <w:r w:rsidRPr="00316C5A">
        <w:rPr>
          <w:rFonts w:ascii="Arial" w:eastAsia="Times New Roman" w:hAnsi="Arial" w:hint="cs"/>
          <w:b/>
          <w:bCs/>
          <w:color w:val="000000"/>
          <w:sz w:val="24"/>
          <w:rtl/>
        </w:rPr>
        <w:t>גורמים</w:t>
      </w:r>
      <w:r w:rsidRPr="00316C5A">
        <w:rPr>
          <w:rFonts w:ascii="Arial" w:eastAsia="Times New Roman" w:hAnsi="Arial"/>
          <w:b/>
          <w:bCs/>
          <w:color w:val="000000"/>
          <w:sz w:val="24"/>
          <w:rtl/>
        </w:rPr>
        <w:t xml:space="preserve"> </w:t>
      </w:r>
      <w:r w:rsidRPr="00316C5A">
        <w:rPr>
          <w:rFonts w:ascii="Arial" w:eastAsia="Times New Roman" w:hAnsi="Arial" w:hint="cs"/>
          <w:b/>
          <w:bCs/>
          <w:color w:val="000000"/>
          <w:sz w:val="24"/>
          <w:rtl/>
        </w:rPr>
        <w:t>ממשלתיים, אזרחיים</w:t>
      </w:r>
      <w:r w:rsidRPr="00316C5A">
        <w:rPr>
          <w:rFonts w:ascii="Arial" w:eastAsia="Times New Roman" w:hAnsi="Arial"/>
          <w:b/>
          <w:bCs/>
          <w:color w:val="000000"/>
          <w:sz w:val="24"/>
          <w:rtl/>
        </w:rPr>
        <w:t xml:space="preserve"> </w:t>
      </w:r>
      <w:r w:rsidRPr="00316C5A">
        <w:rPr>
          <w:rFonts w:ascii="Arial" w:eastAsia="Times New Roman" w:hAnsi="Arial" w:hint="cs"/>
          <w:b/>
          <w:bCs/>
          <w:color w:val="000000"/>
          <w:sz w:val="24"/>
          <w:rtl/>
        </w:rPr>
        <w:t>ופרטיים</w:t>
      </w:r>
      <w:r w:rsidRPr="00316C5A">
        <w:rPr>
          <w:rFonts w:ascii="Arial" w:eastAsia="Times New Roman" w:hAnsi="Arial"/>
          <w:b/>
          <w:bCs/>
          <w:color w:val="000000"/>
          <w:sz w:val="24"/>
          <w:rtl/>
        </w:rPr>
        <w:t xml:space="preserve"> </w:t>
      </w:r>
      <w:r w:rsidRPr="00316C5A">
        <w:rPr>
          <w:rFonts w:ascii="Arial" w:eastAsia="Times New Roman" w:hAnsi="Arial" w:hint="cs"/>
          <w:b/>
          <w:bCs/>
          <w:color w:val="000000"/>
          <w:sz w:val="24"/>
          <w:rtl/>
        </w:rPr>
        <w:t>רבים</w:t>
      </w:r>
      <w:r w:rsidRPr="00316C5A">
        <w:rPr>
          <w:rFonts w:ascii="Arial" w:eastAsia="Times New Roman" w:hAnsi="Arial"/>
          <w:b/>
          <w:bCs/>
          <w:color w:val="000000"/>
          <w:sz w:val="24"/>
          <w:rtl/>
        </w:rPr>
        <w:t xml:space="preserve">, </w:t>
      </w:r>
      <w:r w:rsidRPr="00316C5A">
        <w:rPr>
          <w:rFonts w:ascii="Arial" w:eastAsia="Times New Roman" w:hAnsi="Arial" w:hint="cs"/>
          <w:b/>
          <w:bCs/>
          <w:color w:val="000000"/>
          <w:sz w:val="24"/>
          <w:rtl/>
        </w:rPr>
        <w:t>ללא היכרות מוקדמת עם המפונים, ולעיתים בתחלופה רבה. הנטל</w:t>
      </w:r>
      <w:r w:rsidRPr="00316C5A">
        <w:rPr>
          <w:rFonts w:ascii="Arial" w:eastAsia="Times New Roman" w:hAnsi="Arial"/>
          <w:b/>
          <w:bCs/>
          <w:color w:val="000000"/>
          <w:sz w:val="24"/>
          <w:rtl/>
        </w:rPr>
        <w:t xml:space="preserve"> </w:t>
      </w:r>
      <w:r w:rsidRPr="00316C5A">
        <w:rPr>
          <w:rFonts w:ascii="Arial" w:eastAsia="Times New Roman" w:hAnsi="Arial" w:hint="cs"/>
          <w:b/>
          <w:bCs/>
          <w:color w:val="000000"/>
          <w:sz w:val="24"/>
          <w:rtl/>
        </w:rPr>
        <w:t>החדש התווסף</w:t>
      </w:r>
      <w:r w:rsidRPr="00316C5A">
        <w:rPr>
          <w:rFonts w:ascii="Arial" w:eastAsia="Times New Roman" w:hAnsi="Arial"/>
          <w:b/>
          <w:bCs/>
          <w:color w:val="000000"/>
          <w:sz w:val="24"/>
          <w:rtl/>
        </w:rPr>
        <w:t xml:space="preserve"> </w:t>
      </w:r>
      <w:r w:rsidRPr="00316C5A">
        <w:rPr>
          <w:rFonts w:ascii="Arial" w:eastAsia="Times New Roman" w:hAnsi="Arial" w:hint="cs"/>
          <w:b/>
          <w:bCs/>
          <w:color w:val="000000"/>
          <w:sz w:val="24"/>
          <w:rtl/>
        </w:rPr>
        <w:t>לתפקידי</w:t>
      </w:r>
      <w:r w:rsidRPr="00316C5A">
        <w:rPr>
          <w:rFonts w:ascii="Arial" w:eastAsia="Times New Roman" w:hAnsi="Arial"/>
          <w:b/>
          <w:bCs/>
          <w:color w:val="000000"/>
          <w:sz w:val="24"/>
          <w:rtl/>
        </w:rPr>
        <w:t xml:space="preserve"> </w:t>
      </w:r>
      <w:r w:rsidRPr="00316C5A">
        <w:rPr>
          <w:rFonts w:ascii="Arial" w:eastAsia="Times New Roman" w:hAnsi="Arial" w:hint="cs"/>
          <w:b/>
          <w:bCs/>
          <w:color w:val="000000"/>
          <w:sz w:val="24"/>
          <w:rtl/>
        </w:rPr>
        <w:t>מחלקות</w:t>
      </w:r>
      <w:r w:rsidRPr="00316C5A">
        <w:rPr>
          <w:rFonts w:ascii="Arial" w:eastAsia="Times New Roman" w:hAnsi="Arial"/>
          <w:b/>
          <w:bCs/>
          <w:color w:val="000000"/>
          <w:sz w:val="24"/>
          <w:rtl/>
        </w:rPr>
        <w:t xml:space="preserve"> </w:t>
      </w:r>
      <w:r w:rsidRPr="00316C5A">
        <w:rPr>
          <w:rFonts w:ascii="Arial" w:eastAsia="Times New Roman" w:hAnsi="Arial" w:hint="cs"/>
          <w:b/>
          <w:bCs/>
          <w:color w:val="000000"/>
          <w:sz w:val="24"/>
          <w:rtl/>
        </w:rPr>
        <w:t>הרווחה</w:t>
      </w:r>
      <w:r w:rsidRPr="00316C5A">
        <w:rPr>
          <w:rFonts w:ascii="Arial" w:eastAsia="Times New Roman" w:hAnsi="Arial"/>
          <w:b/>
          <w:bCs/>
          <w:color w:val="000000"/>
          <w:sz w:val="24"/>
          <w:rtl/>
        </w:rPr>
        <w:t xml:space="preserve"> </w:t>
      </w:r>
      <w:r w:rsidRPr="00316C5A">
        <w:rPr>
          <w:rFonts w:ascii="Arial" w:eastAsia="Times New Roman" w:hAnsi="Arial" w:hint="cs"/>
          <w:b/>
          <w:bCs/>
          <w:color w:val="000000"/>
          <w:sz w:val="24"/>
          <w:rtl/>
        </w:rPr>
        <w:t>ביישובים</w:t>
      </w:r>
      <w:r w:rsidRPr="00316C5A">
        <w:rPr>
          <w:rFonts w:ascii="Arial" w:eastAsia="Times New Roman" w:hAnsi="Arial"/>
          <w:b/>
          <w:bCs/>
          <w:color w:val="000000"/>
          <w:sz w:val="24"/>
          <w:rtl/>
        </w:rPr>
        <w:t xml:space="preserve"> </w:t>
      </w:r>
      <w:r w:rsidRPr="00316C5A">
        <w:rPr>
          <w:rFonts w:ascii="Arial" w:eastAsia="Times New Roman" w:hAnsi="Arial" w:hint="cs"/>
          <w:b/>
          <w:bCs/>
          <w:color w:val="000000"/>
          <w:sz w:val="24"/>
          <w:rtl/>
        </w:rPr>
        <w:t>אלו</w:t>
      </w:r>
      <w:r w:rsidRPr="00316C5A">
        <w:rPr>
          <w:rFonts w:ascii="Arial" w:eastAsia="Times New Roman" w:hAnsi="Arial"/>
          <w:b/>
          <w:bCs/>
          <w:color w:val="000000"/>
          <w:sz w:val="24"/>
          <w:rtl/>
        </w:rPr>
        <w:t xml:space="preserve">, </w:t>
      </w:r>
      <w:r w:rsidRPr="00316C5A">
        <w:rPr>
          <w:rFonts w:ascii="Arial" w:eastAsia="Times New Roman" w:hAnsi="Arial" w:hint="cs"/>
          <w:b/>
          <w:bCs/>
          <w:color w:val="000000"/>
          <w:sz w:val="24"/>
          <w:rtl/>
        </w:rPr>
        <w:t>ונוצר</w:t>
      </w:r>
      <w:r w:rsidRPr="00316C5A">
        <w:rPr>
          <w:rFonts w:ascii="Arial" w:eastAsia="Times New Roman" w:hAnsi="Arial"/>
          <w:b/>
          <w:bCs/>
          <w:color w:val="000000"/>
          <w:sz w:val="24"/>
          <w:rtl/>
        </w:rPr>
        <w:t xml:space="preserve"> </w:t>
      </w:r>
      <w:r w:rsidRPr="00316C5A">
        <w:rPr>
          <w:rFonts w:ascii="Arial" w:eastAsia="Times New Roman" w:hAnsi="Arial" w:hint="cs"/>
          <w:b/>
          <w:bCs/>
          <w:color w:val="000000"/>
          <w:sz w:val="24"/>
          <w:rtl/>
        </w:rPr>
        <w:t>בהן</w:t>
      </w:r>
      <w:r w:rsidRPr="00316C5A">
        <w:rPr>
          <w:rFonts w:ascii="Arial" w:eastAsia="Times New Roman" w:hAnsi="Arial"/>
          <w:b/>
          <w:bCs/>
          <w:color w:val="000000"/>
          <w:sz w:val="24"/>
          <w:rtl/>
        </w:rPr>
        <w:t xml:space="preserve"> </w:t>
      </w:r>
      <w:r w:rsidRPr="00316C5A">
        <w:rPr>
          <w:rFonts w:ascii="Arial" w:eastAsia="Times New Roman" w:hAnsi="Arial" w:hint="cs"/>
          <w:b/>
          <w:bCs/>
          <w:color w:val="000000"/>
          <w:sz w:val="24"/>
          <w:rtl/>
        </w:rPr>
        <w:t>עומס</w:t>
      </w:r>
      <w:r w:rsidRPr="00316C5A">
        <w:rPr>
          <w:rFonts w:ascii="Arial" w:eastAsia="Times New Roman" w:hAnsi="Arial"/>
          <w:b/>
          <w:bCs/>
          <w:color w:val="000000"/>
          <w:sz w:val="24"/>
          <w:rtl/>
        </w:rPr>
        <w:t xml:space="preserve"> </w:t>
      </w:r>
      <w:r w:rsidRPr="00316C5A">
        <w:rPr>
          <w:rFonts w:ascii="Arial" w:eastAsia="Times New Roman" w:hAnsi="Arial" w:hint="cs"/>
          <w:b/>
          <w:bCs/>
          <w:color w:val="000000"/>
          <w:sz w:val="24"/>
          <w:rtl/>
        </w:rPr>
        <w:t>גדול</w:t>
      </w:r>
      <w:r w:rsidRPr="00316C5A">
        <w:rPr>
          <w:rFonts w:ascii="Arial" w:eastAsia="Times New Roman" w:hAnsi="Arial"/>
          <w:b/>
          <w:bCs/>
          <w:color w:val="000000"/>
          <w:sz w:val="24"/>
          <w:rtl/>
        </w:rPr>
        <w:t xml:space="preserve"> </w:t>
      </w:r>
      <w:r w:rsidRPr="00316C5A">
        <w:rPr>
          <w:rFonts w:ascii="Arial" w:eastAsia="Times New Roman" w:hAnsi="Arial" w:hint="cs"/>
          <w:b/>
          <w:bCs/>
          <w:color w:val="000000"/>
          <w:sz w:val="24"/>
          <w:rtl/>
        </w:rPr>
        <w:t>במיוחד, כאשר</w:t>
      </w:r>
      <w:r w:rsidRPr="00316C5A">
        <w:rPr>
          <w:rFonts w:ascii="Arial" w:eastAsia="Times New Roman" w:hAnsi="Arial"/>
          <w:b/>
          <w:bCs/>
          <w:color w:val="000000"/>
          <w:sz w:val="24"/>
          <w:rtl/>
        </w:rPr>
        <w:t xml:space="preserve"> </w:t>
      </w:r>
      <w:r w:rsidRPr="00316C5A">
        <w:rPr>
          <w:rFonts w:ascii="Arial" w:eastAsia="Times New Roman" w:hAnsi="Arial" w:hint="cs"/>
          <w:b/>
          <w:bCs/>
          <w:color w:val="000000"/>
          <w:sz w:val="24"/>
          <w:rtl/>
        </w:rPr>
        <w:t>כוח</w:t>
      </w:r>
      <w:r w:rsidRPr="00316C5A">
        <w:rPr>
          <w:rFonts w:ascii="Arial" w:eastAsia="Times New Roman" w:hAnsi="Arial"/>
          <w:b/>
          <w:bCs/>
          <w:color w:val="000000"/>
          <w:sz w:val="24"/>
          <w:rtl/>
        </w:rPr>
        <w:t xml:space="preserve"> </w:t>
      </w:r>
      <w:r w:rsidRPr="00316C5A">
        <w:rPr>
          <w:rFonts w:ascii="Arial" w:eastAsia="Times New Roman" w:hAnsi="Arial" w:hint="cs"/>
          <w:b/>
          <w:bCs/>
          <w:color w:val="000000"/>
          <w:sz w:val="24"/>
          <w:rtl/>
        </w:rPr>
        <w:t>אדם</w:t>
      </w:r>
      <w:r w:rsidRPr="00316C5A">
        <w:rPr>
          <w:rFonts w:ascii="Arial" w:eastAsia="Times New Roman" w:hAnsi="Arial"/>
          <w:b/>
          <w:bCs/>
          <w:color w:val="000000"/>
          <w:sz w:val="24"/>
          <w:rtl/>
        </w:rPr>
        <w:t xml:space="preserve"> </w:t>
      </w:r>
      <w:r w:rsidRPr="00316C5A">
        <w:rPr>
          <w:rFonts w:ascii="Arial" w:eastAsia="Times New Roman" w:hAnsi="Arial" w:hint="cs"/>
          <w:b/>
          <w:bCs/>
          <w:color w:val="000000"/>
          <w:sz w:val="24"/>
          <w:rtl/>
        </w:rPr>
        <w:t>ומשאבים</w:t>
      </w:r>
      <w:r w:rsidRPr="00316C5A">
        <w:rPr>
          <w:rFonts w:ascii="Arial" w:eastAsia="Times New Roman" w:hAnsi="Arial"/>
          <w:b/>
          <w:bCs/>
          <w:color w:val="000000"/>
          <w:sz w:val="24"/>
          <w:rtl/>
        </w:rPr>
        <w:t xml:space="preserve"> </w:t>
      </w:r>
      <w:r w:rsidRPr="00316C5A">
        <w:rPr>
          <w:rFonts w:ascii="Arial" w:eastAsia="Times New Roman" w:hAnsi="Arial" w:hint="cs"/>
          <w:b/>
          <w:bCs/>
          <w:color w:val="000000"/>
          <w:sz w:val="24"/>
          <w:rtl/>
        </w:rPr>
        <w:t>קיימים</w:t>
      </w:r>
      <w:r w:rsidRPr="00316C5A">
        <w:rPr>
          <w:rFonts w:ascii="Arial" w:eastAsia="Times New Roman" w:hAnsi="Arial"/>
          <w:b/>
          <w:bCs/>
          <w:color w:val="000000"/>
          <w:sz w:val="24"/>
          <w:rtl/>
        </w:rPr>
        <w:t xml:space="preserve"> </w:t>
      </w:r>
      <w:r w:rsidRPr="00316C5A">
        <w:rPr>
          <w:rFonts w:ascii="Arial" w:eastAsia="Times New Roman" w:hAnsi="Arial" w:hint="cs"/>
          <w:b/>
          <w:bCs/>
          <w:color w:val="000000"/>
          <w:sz w:val="24"/>
          <w:rtl/>
        </w:rPr>
        <w:t>הוסטו</w:t>
      </w:r>
      <w:r w:rsidRPr="00316C5A">
        <w:rPr>
          <w:rFonts w:ascii="Arial" w:eastAsia="Times New Roman" w:hAnsi="Arial"/>
          <w:b/>
          <w:bCs/>
          <w:color w:val="000000"/>
          <w:sz w:val="24"/>
          <w:rtl/>
        </w:rPr>
        <w:t xml:space="preserve"> </w:t>
      </w:r>
      <w:r w:rsidRPr="00316C5A">
        <w:rPr>
          <w:rFonts w:ascii="Arial" w:eastAsia="Times New Roman" w:hAnsi="Arial" w:hint="cs"/>
          <w:b/>
          <w:bCs/>
          <w:color w:val="000000"/>
          <w:sz w:val="24"/>
          <w:rtl/>
        </w:rPr>
        <w:t>לטובת</w:t>
      </w:r>
      <w:r w:rsidRPr="00316C5A">
        <w:rPr>
          <w:rFonts w:ascii="Arial" w:eastAsia="Times New Roman" w:hAnsi="Arial"/>
          <w:b/>
          <w:bCs/>
          <w:color w:val="000000"/>
          <w:sz w:val="24"/>
          <w:rtl/>
        </w:rPr>
        <w:t xml:space="preserve"> </w:t>
      </w:r>
      <w:r w:rsidRPr="00316C5A">
        <w:rPr>
          <w:rFonts w:ascii="Arial" w:eastAsia="Times New Roman" w:hAnsi="Arial" w:hint="cs"/>
          <w:b/>
          <w:bCs/>
          <w:color w:val="000000"/>
          <w:sz w:val="24"/>
          <w:rtl/>
        </w:rPr>
        <w:t>המפונים</w:t>
      </w:r>
      <w:r w:rsidRPr="00316C5A">
        <w:rPr>
          <w:rFonts w:ascii="Arial" w:eastAsia="Times New Roman" w:hAnsi="Arial"/>
          <w:b/>
          <w:bCs/>
          <w:color w:val="000000"/>
          <w:sz w:val="24"/>
          <w:vertAlign w:val="superscript"/>
          <w:rtl/>
        </w:rPr>
        <w:footnoteReference w:id="41"/>
      </w:r>
      <w:r w:rsidRPr="00316C5A">
        <w:rPr>
          <w:rFonts w:ascii="Arial" w:eastAsia="Times New Roman" w:hAnsi="Arial" w:hint="cs"/>
          <w:b/>
          <w:bCs/>
          <w:color w:val="000000"/>
          <w:sz w:val="24"/>
          <w:rtl/>
        </w:rPr>
        <w:t xml:space="preserve">. </w:t>
      </w:r>
    </w:p>
    <w:p w:rsidR="00316C5A" w:rsidRPr="00316C5A" w:rsidRDefault="00316C5A" w:rsidP="00316C5A">
      <w:pPr>
        <w:spacing w:line="269" w:lineRule="auto"/>
        <w:ind w:left="-567"/>
        <w:rPr>
          <w:rFonts w:eastAsia="Calibri"/>
          <w:szCs w:val="20"/>
          <w:rtl/>
        </w:rPr>
      </w:pPr>
    </w:p>
    <w:p w:rsidR="00316C5A" w:rsidRPr="00316C5A" w:rsidRDefault="00316C5A" w:rsidP="00316C5A">
      <w:pPr>
        <w:widowControl w:val="0"/>
        <w:spacing w:line="269" w:lineRule="auto"/>
        <w:rPr>
          <w:rFonts w:eastAsia="Calibri"/>
          <w:b/>
          <w:bCs/>
          <w:rtl/>
        </w:rPr>
      </w:pPr>
      <w:bookmarkStart w:id="36" w:name="_Hlk219187120"/>
      <w:r w:rsidRPr="00316C5A">
        <w:rPr>
          <w:rFonts w:eastAsia="Calibri" w:hint="cs"/>
          <w:b/>
          <w:bCs/>
          <w:rtl/>
        </w:rPr>
        <w:t xml:space="preserve">על משרד הרווחה להכין, בשיתוף מחלקות הרווחה ברשויות המקומיות, תוכניות רווחה ייעודיות לקליטה בשעת חירום לשם מתן מענה טיפולי מיידי על ידי הרשות הקולטת לאוכלוסייה נזקקת שפונתה לתחום היישוב, ובכלל זה מענה למצבי דחק וטראומה הכרוכים בפינוי, להקצות את המשאבים הנדרשים לכך ולעקוב אחר יישומן של התוכניות. </w:t>
      </w:r>
    </w:p>
    <w:bookmarkEnd w:id="36"/>
    <w:p w:rsidR="00316C5A" w:rsidRPr="00316C5A" w:rsidRDefault="00316C5A" w:rsidP="00316C5A">
      <w:pPr>
        <w:rPr>
          <w:rFonts w:eastAsia="Calibri"/>
          <w:rtl/>
        </w:rPr>
      </w:pPr>
    </w:p>
    <w:p w:rsidR="00316C5A" w:rsidRPr="00316C5A" w:rsidRDefault="00316C5A" w:rsidP="00316C5A">
      <w:pPr>
        <w:keepNext/>
        <w:keepLines/>
        <w:spacing w:line="269" w:lineRule="auto"/>
        <w:outlineLvl w:val="4"/>
        <w:rPr>
          <w:rFonts w:eastAsia="Times New Roman"/>
          <w:bCs/>
          <w:spacing w:val="40"/>
          <w:rtl/>
        </w:rPr>
      </w:pPr>
      <w:bookmarkStart w:id="37" w:name="_Hlk159844034"/>
      <w:r w:rsidRPr="00316C5A">
        <w:rPr>
          <w:rFonts w:eastAsia="Times New Roman" w:hint="cs"/>
          <w:bCs/>
          <w:spacing w:val="40"/>
          <w:rtl/>
        </w:rPr>
        <w:t xml:space="preserve">מתן סיוע נפשי למפונים </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rtl/>
        </w:rPr>
      </w:pPr>
      <w:r w:rsidRPr="00316C5A">
        <w:rPr>
          <w:rFonts w:eastAsia="Calibri" w:hint="cs"/>
          <w:rtl/>
        </w:rPr>
        <w:t xml:space="preserve">בלוח </w:t>
      </w:r>
      <w:r w:rsidR="00ED2347">
        <w:rPr>
          <w:rFonts w:eastAsia="Calibri" w:hint="cs"/>
          <w:rtl/>
        </w:rPr>
        <w:t>ש</w:t>
      </w:r>
      <w:r w:rsidRPr="00316C5A">
        <w:rPr>
          <w:rFonts w:eastAsia="Calibri" w:hint="cs"/>
          <w:rtl/>
        </w:rPr>
        <w:t xml:space="preserve">להלן פירוט המענים שנתנו הרשויות הקולטות למפונים בתחום הסיוע הנפשי: </w:t>
      </w:r>
    </w:p>
    <w:p w:rsidR="0096178B" w:rsidRDefault="0096178B" w:rsidP="00316C5A">
      <w:pPr>
        <w:widowControl w:val="0"/>
        <w:spacing w:line="269" w:lineRule="auto"/>
        <w:jc w:val="center"/>
        <w:rPr>
          <w:rFonts w:eastAsia="Calibri"/>
          <w:rtl/>
        </w:rPr>
      </w:pPr>
    </w:p>
    <w:p w:rsidR="00316C5A" w:rsidRPr="0096178B" w:rsidRDefault="00316C5A" w:rsidP="00ED2347">
      <w:pPr>
        <w:widowControl w:val="0"/>
        <w:spacing w:line="269" w:lineRule="auto"/>
        <w:jc w:val="center"/>
        <w:rPr>
          <w:rFonts w:eastAsia="Calibri"/>
          <w:rtl/>
        </w:rPr>
      </w:pPr>
      <w:r w:rsidRPr="00316C5A">
        <w:rPr>
          <w:rFonts w:eastAsia="Calibri" w:hint="eastAsia"/>
          <w:rtl/>
        </w:rPr>
        <w:t>לוח</w:t>
      </w:r>
      <w:r w:rsidRPr="00316C5A">
        <w:rPr>
          <w:rFonts w:eastAsia="Calibri"/>
          <w:rtl/>
        </w:rPr>
        <w:t xml:space="preserve"> </w:t>
      </w:r>
      <w:r w:rsidRPr="00316C5A">
        <w:rPr>
          <w:rFonts w:eastAsia="Calibri" w:hint="cs"/>
          <w:rtl/>
        </w:rPr>
        <w:t>י4</w:t>
      </w:r>
      <w:r w:rsidRPr="00316C5A">
        <w:rPr>
          <w:rFonts w:eastAsia="Calibri"/>
          <w:rtl/>
        </w:rPr>
        <w:t>:</w:t>
      </w:r>
      <w:r w:rsidRPr="00316C5A">
        <w:rPr>
          <w:rFonts w:eastAsia="Calibri" w:hint="cs"/>
          <w:b/>
          <w:bCs/>
          <w:rtl/>
        </w:rPr>
        <w:t xml:space="preserve"> תוכניות סיוע ותמיכה נפשית שסיפקו הרשויות הקולטות למפונים</w:t>
      </w:r>
    </w:p>
    <w:tbl>
      <w:tblPr>
        <w:tblStyle w:val="af5"/>
        <w:bidiVisual/>
        <w:tblW w:w="5002" w:type="pct"/>
        <w:jc w:val="center"/>
        <w:tblLook w:val="04A0" w:firstRow="1" w:lastRow="0" w:firstColumn="1" w:lastColumn="0" w:noHBand="0" w:noVBand="1"/>
      </w:tblPr>
      <w:tblGrid>
        <w:gridCol w:w="1387"/>
        <w:gridCol w:w="2281"/>
        <w:gridCol w:w="2431"/>
        <w:gridCol w:w="23"/>
        <w:gridCol w:w="2802"/>
      </w:tblGrid>
      <w:tr w:rsidR="00316C5A" w:rsidRPr="00316C5A" w:rsidTr="00D365B9">
        <w:trPr>
          <w:trHeight w:val="276"/>
          <w:tblHeader/>
          <w:jc w:val="center"/>
        </w:trPr>
        <w:tc>
          <w:tcPr>
            <w:tcW w:w="777" w:type="pct"/>
          </w:tcPr>
          <w:p w:rsidR="00316C5A" w:rsidRPr="00316C5A" w:rsidRDefault="00316C5A" w:rsidP="00D365B9">
            <w:pPr>
              <w:widowControl w:val="0"/>
              <w:spacing w:line="269" w:lineRule="auto"/>
              <w:jc w:val="center"/>
              <w:rPr>
                <w:rFonts w:eastAsia="Calibri"/>
                <w:b/>
                <w:bCs/>
                <w:sz w:val="22"/>
                <w:szCs w:val="22"/>
                <w:rtl/>
              </w:rPr>
            </w:pPr>
            <w:bookmarkStart w:id="38" w:name="_Hlk165903786"/>
            <w:r w:rsidRPr="00316C5A">
              <w:rPr>
                <w:rFonts w:eastAsia="Calibri" w:hint="cs"/>
                <w:b/>
                <w:bCs/>
                <w:sz w:val="22"/>
                <w:szCs w:val="22"/>
                <w:rtl/>
              </w:rPr>
              <w:t>הרשות הקולטת</w:t>
            </w:r>
          </w:p>
        </w:tc>
        <w:tc>
          <w:tcPr>
            <w:tcW w:w="1278" w:type="pct"/>
          </w:tcPr>
          <w:p w:rsidR="00316C5A" w:rsidRPr="00316C5A" w:rsidRDefault="00316C5A" w:rsidP="00D365B9">
            <w:pPr>
              <w:widowControl w:val="0"/>
              <w:spacing w:line="269" w:lineRule="auto"/>
              <w:jc w:val="center"/>
              <w:rPr>
                <w:rFonts w:eastAsia="Calibri"/>
                <w:b/>
                <w:bCs/>
                <w:noProof/>
                <w:sz w:val="22"/>
                <w:szCs w:val="22"/>
                <w:rtl/>
                <w:lang w:val="he-IL"/>
              </w:rPr>
            </w:pPr>
            <w:r w:rsidRPr="00316C5A">
              <w:rPr>
                <w:rFonts w:eastAsia="Calibri" w:hint="cs"/>
                <w:b/>
                <w:bCs/>
                <w:sz w:val="22"/>
                <w:szCs w:val="22"/>
                <w:rtl/>
              </w:rPr>
              <w:t>הגורם שנתן טיפול רגשי וסיוע נפשי למבוגרים</w:t>
            </w:r>
          </w:p>
        </w:tc>
        <w:tc>
          <w:tcPr>
            <w:tcW w:w="1375" w:type="pct"/>
            <w:gridSpan w:val="2"/>
          </w:tcPr>
          <w:p w:rsidR="00316C5A" w:rsidRPr="00316C5A" w:rsidRDefault="00316C5A" w:rsidP="00D365B9">
            <w:pPr>
              <w:widowControl w:val="0"/>
              <w:spacing w:line="269" w:lineRule="auto"/>
              <w:jc w:val="center"/>
              <w:rPr>
                <w:rFonts w:eastAsia="Calibri"/>
                <w:b/>
                <w:bCs/>
                <w:noProof/>
                <w:sz w:val="22"/>
                <w:szCs w:val="22"/>
                <w:rtl/>
                <w:lang w:val="he-IL"/>
              </w:rPr>
            </w:pPr>
            <w:r w:rsidRPr="00316C5A">
              <w:rPr>
                <w:rFonts w:eastAsia="Calibri" w:hint="cs"/>
                <w:b/>
                <w:bCs/>
                <w:sz w:val="22"/>
                <w:szCs w:val="22"/>
                <w:rtl/>
              </w:rPr>
              <w:t>הגורם שנתן טיפול רגשי וסיוע נפשי לילדים</w:t>
            </w:r>
          </w:p>
        </w:tc>
        <w:tc>
          <w:tcPr>
            <w:tcW w:w="1570" w:type="pct"/>
          </w:tcPr>
          <w:p w:rsidR="00316C5A" w:rsidRPr="00316C5A" w:rsidRDefault="00316C5A" w:rsidP="00D365B9">
            <w:pPr>
              <w:widowControl w:val="0"/>
              <w:spacing w:line="269" w:lineRule="auto"/>
              <w:jc w:val="center"/>
              <w:rPr>
                <w:rFonts w:eastAsia="Calibri"/>
                <w:b/>
                <w:bCs/>
                <w:noProof/>
                <w:sz w:val="22"/>
                <w:szCs w:val="22"/>
                <w:rtl/>
                <w:lang w:val="he-IL"/>
              </w:rPr>
            </w:pPr>
            <w:r w:rsidRPr="00316C5A">
              <w:rPr>
                <w:rFonts w:eastAsia="Calibri" w:hint="cs"/>
                <w:b/>
                <w:bCs/>
                <w:sz w:val="22"/>
                <w:szCs w:val="22"/>
                <w:rtl/>
              </w:rPr>
              <w:t>הגורם שנתן טיפול רגשי וסיוע נפשי לאנשים עם מוגבלות או עם צרכים מיוחדים</w:t>
            </w:r>
          </w:p>
        </w:tc>
      </w:tr>
      <w:tr w:rsidR="00316C5A" w:rsidRPr="00316C5A" w:rsidTr="00D365B9">
        <w:trPr>
          <w:trHeight w:val="557"/>
          <w:tblHeader/>
          <w:jc w:val="center"/>
        </w:trPr>
        <w:tc>
          <w:tcPr>
            <w:tcW w:w="777" w:type="pct"/>
          </w:tcPr>
          <w:p w:rsidR="00316C5A" w:rsidRPr="00316C5A" w:rsidRDefault="00316C5A" w:rsidP="00D365B9">
            <w:pPr>
              <w:widowControl w:val="0"/>
              <w:spacing w:line="269" w:lineRule="auto"/>
              <w:jc w:val="left"/>
              <w:rPr>
                <w:rFonts w:eastAsia="Calibri"/>
                <w:b/>
                <w:bCs/>
                <w:sz w:val="22"/>
                <w:szCs w:val="22"/>
                <w:rtl/>
              </w:rPr>
            </w:pPr>
            <w:r w:rsidRPr="00316C5A">
              <w:rPr>
                <w:rFonts w:eastAsia="Calibri" w:hint="cs"/>
                <w:b/>
                <w:bCs/>
                <w:sz w:val="22"/>
                <w:szCs w:val="22"/>
                <w:rtl/>
              </w:rPr>
              <w:t>אילת</w:t>
            </w:r>
          </w:p>
        </w:tc>
        <w:tc>
          <w:tcPr>
            <w:tcW w:w="4223" w:type="pct"/>
            <w:gridSpan w:val="4"/>
            <w:vAlign w:val="center"/>
          </w:tcPr>
          <w:p w:rsidR="00316C5A" w:rsidRPr="00316C5A" w:rsidRDefault="00316C5A" w:rsidP="00D365B9">
            <w:pPr>
              <w:widowControl w:val="0"/>
              <w:spacing w:line="269" w:lineRule="auto"/>
              <w:jc w:val="left"/>
              <w:rPr>
                <w:rFonts w:eastAsia="Calibri"/>
                <w:sz w:val="22"/>
                <w:szCs w:val="22"/>
                <w:rtl/>
              </w:rPr>
            </w:pPr>
            <w:r w:rsidRPr="00316C5A">
              <w:rPr>
                <w:rFonts w:eastAsia="Calibri" w:hint="cs"/>
                <w:sz w:val="22"/>
                <w:szCs w:val="22"/>
                <w:rtl/>
              </w:rPr>
              <w:t>מחלקת הרווחה של הרשות הקולטת, מערכת הבריאות (גורמי בריאות הנפש), פיקוד העורף, משרד הרווחה, מרכז חוסן, עובדי הרשות המפונה, מתנדבים</w:t>
            </w:r>
          </w:p>
        </w:tc>
      </w:tr>
      <w:tr w:rsidR="00316C5A" w:rsidRPr="00316C5A" w:rsidTr="00D365B9">
        <w:trPr>
          <w:tblHeader/>
          <w:jc w:val="center"/>
        </w:trPr>
        <w:tc>
          <w:tcPr>
            <w:tcW w:w="777" w:type="pct"/>
          </w:tcPr>
          <w:p w:rsidR="00316C5A" w:rsidRPr="00316C5A" w:rsidRDefault="00316C5A" w:rsidP="00D365B9">
            <w:pPr>
              <w:widowControl w:val="0"/>
              <w:spacing w:line="269" w:lineRule="auto"/>
              <w:jc w:val="left"/>
              <w:rPr>
                <w:rFonts w:eastAsia="Calibri"/>
                <w:b/>
                <w:bCs/>
                <w:sz w:val="22"/>
                <w:szCs w:val="22"/>
                <w:rtl/>
              </w:rPr>
            </w:pPr>
            <w:r w:rsidRPr="00316C5A">
              <w:rPr>
                <w:rFonts w:eastAsia="Calibri" w:hint="cs"/>
                <w:b/>
                <w:bCs/>
                <w:sz w:val="22"/>
                <w:szCs w:val="22"/>
                <w:rtl/>
              </w:rPr>
              <w:t>הרצלייה</w:t>
            </w:r>
          </w:p>
        </w:tc>
        <w:tc>
          <w:tcPr>
            <w:tcW w:w="1278" w:type="pct"/>
          </w:tcPr>
          <w:p w:rsidR="00316C5A" w:rsidRPr="00316C5A" w:rsidRDefault="00316C5A" w:rsidP="00D365B9">
            <w:pPr>
              <w:widowControl w:val="0"/>
              <w:spacing w:line="269" w:lineRule="auto"/>
              <w:jc w:val="left"/>
              <w:rPr>
                <w:rFonts w:eastAsia="Calibri"/>
                <w:sz w:val="22"/>
                <w:szCs w:val="22"/>
                <w:rtl/>
              </w:rPr>
            </w:pPr>
            <w:r w:rsidRPr="00316C5A">
              <w:rPr>
                <w:rFonts w:eastAsia="Calibri" w:hint="cs"/>
                <w:sz w:val="22"/>
                <w:szCs w:val="22"/>
                <w:rtl/>
              </w:rPr>
              <w:t>מחלקת הרווחה של הרשות הקולטת</w:t>
            </w:r>
          </w:p>
        </w:tc>
        <w:tc>
          <w:tcPr>
            <w:tcW w:w="1362" w:type="pct"/>
          </w:tcPr>
          <w:p w:rsidR="00316C5A" w:rsidRPr="00316C5A" w:rsidRDefault="00316C5A" w:rsidP="00D365B9">
            <w:pPr>
              <w:widowControl w:val="0"/>
              <w:spacing w:line="269" w:lineRule="auto"/>
              <w:jc w:val="left"/>
              <w:rPr>
                <w:rFonts w:eastAsia="Calibri"/>
                <w:sz w:val="22"/>
                <w:szCs w:val="22"/>
                <w:rtl/>
              </w:rPr>
            </w:pPr>
            <w:r w:rsidRPr="00316C5A">
              <w:rPr>
                <w:rFonts w:eastAsia="Calibri" w:hint="cs"/>
                <w:sz w:val="22"/>
                <w:szCs w:val="22"/>
                <w:rtl/>
              </w:rPr>
              <w:t>מחלקת הרווחה של הרשות הקולטת, שפ"ח</w:t>
            </w:r>
          </w:p>
        </w:tc>
        <w:tc>
          <w:tcPr>
            <w:tcW w:w="1583" w:type="pct"/>
            <w:gridSpan w:val="2"/>
          </w:tcPr>
          <w:p w:rsidR="00316C5A" w:rsidRPr="00316C5A" w:rsidRDefault="00316C5A" w:rsidP="00D365B9">
            <w:pPr>
              <w:widowControl w:val="0"/>
              <w:spacing w:line="269" w:lineRule="auto"/>
              <w:jc w:val="left"/>
              <w:rPr>
                <w:rFonts w:eastAsia="Calibri"/>
                <w:sz w:val="22"/>
                <w:szCs w:val="22"/>
                <w:rtl/>
              </w:rPr>
            </w:pPr>
            <w:r w:rsidRPr="00316C5A">
              <w:rPr>
                <w:rFonts w:eastAsia="Calibri" w:hint="cs"/>
                <w:sz w:val="22"/>
                <w:szCs w:val="22"/>
                <w:rtl/>
              </w:rPr>
              <w:t>לא ניתן סיוע</w:t>
            </w:r>
          </w:p>
        </w:tc>
      </w:tr>
      <w:tr w:rsidR="00316C5A" w:rsidRPr="00316C5A" w:rsidTr="00D365B9">
        <w:trPr>
          <w:tblHeader/>
          <w:jc w:val="center"/>
        </w:trPr>
        <w:tc>
          <w:tcPr>
            <w:tcW w:w="777" w:type="pct"/>
            <w:shd w:val="clear" w:color="auto" w:fill="auto"/>
          </w:tcPr>
          <w:p w:rsidR="00316C5A" w:rsidRPr="00316C5A" w:rsidRDefault="00316C5A" w:rsidP="00D365B9">
            <w:pPr>
              <w:widowControl w:val="0"/>
              <w:spacing w:line="269" w:lineRule="auto"/>
              <w:jc w:val="left"/>
              <w:rPr>
                <w:rFonts w:eastAsia="Calibri"/>
                <w:b/>
                <w:bCs/>
                <w:sz w:val="22"/>
                <w:szCs w:val="22"/>
                <w:highlight w:val="yellow"/>
                <w:rtl/>
              </w:rPr>
            </w:pPr>
            <w:r w:rsidRPr="00316C5A">
              <w:rPr>
                <w:rFonts w:eastAsia="Calibri" w:hint="cs"/>
                <w:b/>
                <w:bCs/>
                <w:sz w:val="22"/>
                <w:szCs w:val="22"/>
                <w:rtl/>
              </w:rPr>
              <w:t>חיפה</w:t>
            </w:r>
          </w:p>
        </w:tc>
        <w:tc>
          <w:tcPr>
            <w:tcW w:w="4223" w:type="pct"/>
            <w:gridSpan w:val="4"/>
            <w:vAlign w:val="center"/>
          </w:tcPr>
          <w:p w:rsidR="00316C5A" w:rsidRPr="00316C5A" w:rsidRDefault="00316C5A" w:rsidP="00D365B9">
            <w:pPr>
              <w:widowControl w:val="0"/>
              <w:spacing w:line="269" w:lineRule="auto"/>
              <w:jc w:val="left"/>
              <w:rPr>
                <w:rFonts w:eastAsia="Calibri"/>
                <w:sz w:val="22"/>
                <w:szCs w:val="22"/>
                <w:rtl/>
              </w:rPr>
            </w:pPr>
            <w:r w:rsidRPr="00316C5A">
              <w:rPr>
                <w:rFonts w:eastAsia="Calibri" w:hint="eastAsia"/>
                <w:sz w:val="22"/>
                <w:szCs w:val="22"/>
                <w:rtl/>
              </w:rPr>
              <w:t>עו</w:t>
            </w:r>
            <w:r w:rsidRPr="00316C5A">
              <w:rPr>
                <w:rFonts w:eastAsia="Calibri" w:hint="cs"/>
                <w:sz w:val="22"/>
                <w:szCs w:val="22"/>
                <w:rtl/>
              </w:rPr>
              <w:t xml:space="preserve">"סיות של הרשות הקולטת ונציגי שפ"ח. </w:t>
            </w:r>
            <w:r w:rsidRPr="00316C5A">
              <w:rPr>
                <w:rFonts w:eastAsia="Calibri"/>
                <w:sz w:val="22"/>
                <w:szCs w:val="22"/>
                <w:rtl/>
              </w:rPr>
              <w:t xml:space="preserve">לעיתים הופנו המפונים לקבלת מענה </w:t>
            </w:r>
            <w:r w:rsidRPr="00316C5A">
              <w:rPr>
                <w:rFonts w:eastAsia="Calibri" w:hint="eastAsia"/>
                <w:sz w:val="22"/>
                <w:szCs w:val="22"/>
                <w:rtl/>
              </w:rPr>
              <w:t>מהרשות</w:t>
            </w:r>
            <w:r w:rsidRPr="00316C5A">
              <w:rPr>
                <w:rFonts w:eastAsia="Calibri"/>
                <w:sz w:val="22"/>
                <w:szCs w:val="22"/>
                <w:rtl/>
              </w:rPr>
              <w:t xml:space="preserve"> </w:t>
            </w:r>
            <w:r w:rsidRPr="00316C5A">
              <w:rPr>
                <w:rFonts w:eastAsia="Calibri" w:hint="eastAsia"/>
                <w:sz w:val="22"/>
                <w:szCs w:val="22"/>
                <w:rtl/>
              </w:rPr>
              <w:t>המפונה</w:t>
            </w:r>
            <w:r w:rsidRPr="00316C5A">
              <w:rPr>
                <w:rFonts w:eastAsia="Calibri"/>
                <w:sz w:val="22"/>
                <w:szCs w:val="22"/>
                <w:rtl/>
              </w:rPr>
              <w:t xml:space="preserve"> </w:t>
            </w:r>
            <w:r w:rsidRPr="00316C5A">
              <w:rPr>
                <w:rFonts w:eastAsia="Calibri" w:hint="eastAsia"/>
                <w:sz w:val="22"/>
                <w:szCs w:val="22"/>
                <w:rtl/>
              </w:rPr>
              <w:t>או</w:t>
            </w:r>
            <w:r w:rsidRPr="00316C5A">
              <w:rPr>
                <w:rFonts w:eastAsia="Calibri"/>
                <w:sz w:val="22"/>
                <w:szCs w:val="22"/>
                <w:rtl/>
              </w:rPr>
              <w:t xml:space="preserve"> </w:t>
            </w:r>
            <w:r w:rsidRPr="00316C5A">
              <w:rPr>
                <w:rFonts w:eastAsia="Calibri" w:hint="cs"/>
                <w:sz w:val="22"/>
                <w:szCs w:val="22"/>
                <w:rtl/>
              </w:rPr>
              <w:t>מ</w:t>
            </w:r>
            <w:r w:rsidRPr="00316C5A">
              <w:rPr>
                <w:rFonts w:eastAsia="Calibri" w:hint="eastAsia"/>
                <w:sz w:val="22"/>
                <w:szCs w:val="22"/>
                <w:rtl/>
              </w:rPr>
              <w:t>שירותי</w:t>
            </w:r>
            <w:r w:rsidRPr="00316C5A">
              <w:rPr>
                <w:rFonts w:eastAsia="Calibri"/>
                <w:sz w:val="22"/>
                <w:szCs w:val="22"/>
                <w:rtl/>
              </w:rPr>
              <w:t xml:space="preserve"> </w:t>
            </w:r>
            <w:r w:rsidRPr="00316C5A">
              <w:rPr>
                <w:rFonts w:eastAsia="Calibri" w:hint="eastAsia"/>
                <w:sz w:val="22"/>
                <w:szCs w:val="22"/>
                <w:rtl/>
              </w:rPr>
              <w:t>הבריאות</w:t>
            </w:r>
            <w:r w:rsidRPr="00316C5A">
              <w:rPr>
                <w:rFonts w:eastAsia="Calibri"/>
                <w:sz w:val="22"/>
                <w:szCs w:val="22"/>
                <w:rtl/>
              </w:rPr>
              <w:t xml:space="preserve"> </w:t>
            </w:r>
            <w:r w:rsidRPr="00316C5A">
              <w:rPr>
                <w:rFonts w:eastAsia="Calibri" w:hint="eastAsia"/>
                <w:sz w:val="22"/>
                <w:szCs w:val="22"/>
                <w:rtl/>
              </w:rPr>
              <w:t>בקהילה</w:t>
            </w:r>
          </w:p>
        </w:tc>
      </w:tr>
      <w:tr w:rsidR="00316C5A" w:rsidRPr="00316C5A" w:rsidTr="00D365B9">
        <w:trPr>
          <w:tblHeader/>
          <w:jc w:val="center"/>
        </w:trPr>
        <w:tc>
          <w:tcPr>
            <w:tcW w:w="777" w:type="pct"/>
          </w:tcPr>
          <w:p w:rsidR="00316C5A" w:rsidRPr="00316C5A" w:rsidRDefault="00316C5A" w:rsidP="00D365B9">
            <w:pPr>
              <w:widowControl w:val="0"/>
              <w:spacing w:line="269" w:lineRule="auto"/>
              <w:jc w:val="left"/>
              <w:rPr>
                <w:rFonts w:eastAsia="Calibri"/>
                <w:b/>
                <w:bCs/>
                <w:sz w:val="22"/>
                <w:szCs w:val="22"/>
                <w:highlight w:val="yellow"/>
                <w:rtl/>
              </w:rPr>
            </w:pPr>
            <w:r w:rsidRPr="00316C5A">
              <w:rPr>
                <w:rFonts w:eastAsia="Calibri" w:hint="cs"/>
                <w:b/>
                <w:bCs/>
                <w:sz w:val="22"/>
                <w:szCs w:val="22"/>
                <w:rtl/>
              </w:rPr>
              <w:t>טבריה</w:t>
            </w:r>
          </w:p>
        </w:tc>
        <w:tc>
          <w:tcPr>
            <w:tcW w:w="4223" w:type="pct"/>
            <w:gridSpan w:val="4"/>
            <w:vAlign w:val="center"/>
          </w:tcPr>
          <w:p w:rsidR="00316C5A" w:rsidRPr="00316C5A" w:rsidRDefault="00316C5A" w:rsidP="00D365B9">
            <w:pPr>
              <w:widowControl w:val="0"/>
              <w:spacing w:line="269" w:lineRule="auto"/>
              <w:jc w:val="left"/>
              <w:rPr>
                <w:rFonts w:eastAsia="Calibri"/>
                <w:sz w:val="22"/>
                <w:szCs w:val="22"/>
                <w:rtl/>
              </w:rPr>
            </w:pPr>
            <w:r w:rsidRPr="00316C5A">
              <w:rPr>
                <w:rFonts w:eastAsia="Calibri" w:hint="cs"/>
                <w:sz w:val="22"/>
                <w:szCs w:val="22"/>
                <w:rtl/>
              </w:rPr>
              <w:t xml:space="preserve">מחלקת הרווחה של הרשות הקולטת, עו"סים של הרשויות המפונות, שפ"ח, משרד הרווחה, מרכז חוסן, מתנדבים </w:t>
            </w:r>
          </w:p>
        </w:tc>
      </w:tr>
      <w:tr w:rsidR="00316C5A" w:rsidRPr="00316C5A" w:rsidTr="00D365B9">
        <w:trPr>
          <w:trHeight w:val="390"/>
          <w:tblHeader/>
          <w:jc w:val="center"/>
        </w:trPr>
        <w:tc>
          <w:tcPr>
            <w:tcW w:w="777" w:type="pct"/>
          </w:tcPr>
          <w:p w:rsidR="00316C5A" w:rsidRPr="00316C5A" w:rsidRDefault="00316C5A" w:rsidP="00D365B9">
            <w:pPr>
              <w:widowControl w:val="0"/>
              <w:spacing w:line="269" w:lineRule="auto"/>
              <w:jc w:val="left"/>
              <w:rPr>
                <w:rFonts w:eastAsia="Calibri"/>
                <w:b/>
                <w:bCs/>
                <w:sz w:val="22"/>
                <w:szCs w:val="22"/>
                <w:rtl/>
              </w:rPr>
            </w:pPr>
            <w:r w:rsidRPr="00316C5A">
              <w:rPr>
                <w:rFonts w:eastAsia="Calibri" w:hint="cs"/>
                <w:b/>
                <w:bCs/>
                <w:sz w:val="22"/>
                <w:szCs w:val="22"/>
                <w:rtl/>
              </w:rPr>
              <w:t>ירושלים</w:t>
            </w:r>
          </w:p>
        </w:tc>
        <w:tc>
          <w:tcPr>
            <w:tcW w:w="1278" w:type="pct"/>
          </w:tcPr>
          <w:p w:rsidR="00316C5A" w:rsidRPr="00316C5A" w:rsidRDefault="00316C5A" w:rsidP="00D365B9">
            <w:pPr>
              <w:widowControl w:val="0"/>
              <w:spacing w:line="269" w:lineRule="auto"/>
              <w:jc w:val="left"/>
              <w:rPr>
                <w:rFonts w:eastAsia="Calibri"/>
                <w:sz w:val="22"/>
                <w:szCs w:val="22"/>
                <w:rtl/>
              </w:rPr>
            </w:pPr>
            <w:r w:rsidRPr="00316C5A">
              <w:rPr>
                <w:rFonts w:eastAsia="Calibri" w:hint="cs"/>
                <w:noProof/>
                <w:sz w:val="22"/>
                <w:szCs w:val="22"/>
                <w:rtl/>
                <w:lang w:val="he-IL"/>
              </w:rPr>
              <w:t>מערכת הבריאות (גורמי בריאות הנפש), מרכז חוסן, שפ"ח, מתנדבים מקצועיים</w:t>
            </w:r>
          </w:p>
        </w:tc>
        <w:tc>
          <w:tcPr>
            <w:tcW w:w="2945" w:type="pct"/>
            <w:gridSpan w:val="3"/>
          </w:tcPr>
          <w:p w:rsidR="00316C5A" w:rsidRPr="00316C5A" w:rsidRDefault="00316C5A" w:rsidP="00D365B9">
            <w:pPr>
              <w:widowControl w:val="0"/>
              <w:spacing w:line="269" w:lineRule="auto"/>
              <w:jc w:val="left"/>
              <w:rPr>
                <w:rFonts w:eastAsia="Calibri"/>
                <w:sz w:val="22"/>
                <w:szCs w:val="22"/>
                <w:rtl/>
              </w:rPr>
            </w:pPr>
            <w:r w:rsidRPr="00316C5A">
              <w:rPr>
                <w:rFonts w:eastAsia="Calibri" w:hint="cs"/>
                <w:noProof/>
                <w:sz w:val="22"/>
                <w:szCs w:val="22"/>
                <w:rtl/>
                <w:lang w:val="he-IL"/>
              </w:rPr>
              <w:t>מערכת הבריאות, מרכז חוסן, שפ"ח, מתנדבים מקצועיים</w:t>
            </w:r>
            <w:r w:rsidRPr="00316C5A">
              <w:rPr>
                <w:rFonts w:eastAsia="Calibri" w:hint="cs"/>
                <w:sz w:val="22"/>
                <w:szCs w:val="22"/>
                <w:rtl/>
              </w:rPr>
              <w:t>, מרכז להתפתחות הילד</w:t>
            </w:r>
          </w:p>
        </w:tc>
      </w:tr>
      <w:tr w:rsidR="00316C5A" w:rsidRPr="00316C5A" w:rsidTr="00D365B9">
        <w:trPr>
          <w:tblHeader/>
          <w:jc w:val="center"/>
        </w:trPr>
        <w:tc>
          <w:tcPr>
            <w:tcW w:w="777" w:type="pct"/>
          </w:tcPr>
          <w:p w:rsidR="00316C5A" w:rsidRPr="00316C5A" w:rsidRDefault="00316C5A" w:rsidP="00D365B9">
            <w:pPr>
              <w:widowControl w:val="0"/>
              <w:spacing w:line="269" w:lineRule="auto"/>
              <w:jc w:val="left"/>
              <w:rPr>
                <w:rFonts w:eastAsia="Calibri"/>
                <w:b/>
                <w:bCs/>
                <w:sz w:val="22"/>
                <w:szCs w:val="22"/>
                <w:rtl/>
              </w:rPr>
            </w:pPr>
            <w:r w:rsidRPr="00316C5A">
              <w:rPr>
                <w:rFonts w:eastAsia="Calibri" w:hint="cs"/>
                <w:b/>
                <w:bCs/>
                <w:sz w:val="22"/>
                <w:szCs w:val="22"/>
                <w:rtl/>
              </w:rPr>
              <w:t>נוף הגליל</w:t>
            </w:r>
          </w:p>
        </w:tc>
        <w:tc>
          <w:tcPr>
            <w:tcW w:w="1278" w:type="pct"/>
          </w:tcPr>
          <w:p w:rsidR="00316C5A" w:rsidRPr="00316C5A" w:rsidRDefault="00316C5A" w:rsidP="00D365B9">
            <w:pPr>
              <w:widowControl w:val="0"/>
              <w:spacing w:line="269" w:lineRule="auto"/>
              <w:jc w:val="left"/>
              <w:rPr>
                <w:rFonts w:eastAsia="Calibri"/>
                <w:noProof/>
                <w:sz w:val="22"/>
                <w:szCs w:val="22"/>
                <w:rtl/>
                <w:lang w:val="he-IL"/>
              </w:rPr>
            </w:pPr>
            <w:r w:rsidRPr="00316C5A">
              <w:rPr>
                <w:rFonts w:eastAsia="Calibri" w:hint="cs"/>
                <w:noProof/>
                <w:sz w:val="22"/>
                <w:szCs w:val="22"/>
                <w:rtl/>
                <w:lang w:val="he-IL"/>
              </w:rPr>
              <w:t>מחלקת הרווחה של הרשות הקולטת, מרכז חוסן של הרשות הקולטת, עובדי הרשות המפונה</w:t>
            </w:r>
          </w:p>
        </w:tc>
        <w:tc>
          <w:tcPr>
            <w:tcW w:w="1375" w:type="pct"/>
            <w:gridSpan w:val="2"/>
          </w:tcPr>
          <w:p w:rsidR="00316C5A" w:rsidRPr="00316C5A" w:rsidRDefault="00316C5A" w:rsidP="00D365B9">
            <w:pPr>
              <w:widowControl w:val="0"/>
              <w:spacing w:line="269" w:lineRule="auto"/>
              <w:jc w:val="left"/>
              <w:rPr>
                <w:rFonts w:eastAsia="Calibri"/>
                <w:noProof/>
                <w:sz w:val="22"/>
                <w:szCs w:val="22"/>
                <w:rtl/>
                <w:lang w:val="he-IL"/>
              </w:rPr>
            </w:pPr>
            <w:r w:rsidRPr="00316C5A">
              <w:rPr>
                <w:rFonts w:eastAsia="Calibri" w:hint="cs"/>
                <w:noProof/>
                <w:sz w:val="22"/>
                <w:szCs w:val="22"/>
                <w:rtl/>
                <w:lang w:val="he-IL"/>
              </w:rPr>
              <w:t>מחלקת הרווחה של הרשות הקולטת, עובדי הרשות המפונה</w:t>
            </w:r>
          </w:p>
        </w:tc>
        <w:tc>
          <w:tcPr>
            <w:tcW w:w="1570" w:type="pct"/>
          </w:tcPr>
          <w:p w:rsidR="00316C5A" w:rsidRPr="00316C5A" w:rsidRDefault="00316C5A" w:rsidP="00D365B9">
            <w:pPr>
              <w:widowControl w:val="0"/>
              <w:spacing w:line="269" w:lineRule="auto"/>
              <w:jc w:val="left"/>
              <w:rPr>
                <w:rFonts w:eastAsia="Calibri"/>
                <w:noProof/>
                <w:sz w:val="22"/>
                <w:szCs w:val="22"/>
                <w:rtl/>
                <w:lang w:val="he-IL"/>
              </w:rPr>
            </w:pPr>
            <w:r w:rsidRPr="00316C5A">
              <w:rPr>
                <w:rFonts w:eastAsia="Calibri" w:hint="cs"/>
                <w:noProof/>
                <w:sz w:val="22"/>
                <w:szCs w:val="22"/>
                <w:rtl/>
                <w:lang w:val="he-IL"/>
              </w:rPr>
              <w:t>ניתן סיוע דוגמת שילוב במסגרות יום וליווי פרטני של עו"ס</w:t>
            </w:r>
          </w:p>
        </w:tc>
      </w:tr>
    </w:tbl>
    <w:p w:rsidR="00C818D9" w:rsidRDefault="00C818D9"/>
    <w:tbl>
      <w:tblPr>
        <w:tblStyle w:val="af5"/>
        <w:bidiVisual/>
        <w:tblW w:w="5002" w:type="pct"/>
        <w:jc w:val="center"/>
        <w:tblLook w:val="04A0" w:firstRow="1" w:lastRow="0" w:firstColumn="1" w:lastColumn="0" w:noHBand="0" w:noVBand="1"/>
      </w:tblPr>
      <w:tblGrid>
        <w:gridCol w:w="1387"/>
        <w:gridCol w:w="2281"/>
        <w:gridCol w:w="2454"/>
        <w:gridCol w:w="2802"/>
      </w:tblGrid>
      <w:tr w:rsidR="00C818D9" w:rsidRPr="00316C5A" w:rsidTr="000259DF">
        <w:trPr>
          <w:tblHeader/>
          <w:jc w:val="center"/>
        </w:trPr>
        <w:tc>
          <w:tcPr>
            <w:tcW w:w="777" w:type="pct"/>
          </w:tcPr>
          <w:p w:rsidR="00C818D9" w:rsidRPr="00316C5A" w:rsidRDefault="00C818D9" w:rsidP="000259DF">
            <w:pPr>
              <w:widowControl w:val="0"/>
              <w:spacing w:line="269" w:lineRule="auto"/>
              <w:jc w:val="center"/>
              <w:rPr>
                <w:rFonts w:eastAsia="Calibri"/>
                <w:b/>
                <w:bCs/>
                <w:sz w:val="22"/>
                <w:szCs w:val="22"/>
                <w:rtl/>
              </w:rPr>
            </w:pPr>
            <w:r w:rsidRPr="00316C5A">
              <w:rPr>
                <w:rFonts w:eastAsia="Calibri" w:hint="cs"/>
                <w:b/>
                <w:bCs/>
                <w:sz w:val="22"/>
                <w:szCs w:val="22"/>
                <w:rtl/>
              </w:rPr>
              <w:lastRenderedPageBreak/>
              <w:t>הרשות הקולטת</w:t>
            </w:r>
          </w:p>
        </w:tc>
        <w:tc>
          <w:tcPr>
            <w:tcW w:w="2653" w:type="pct"/>
            <w:gridSpan w:val="2"/>
          </w:tcPr>
          <w:p w:rsidR="00C818D9" w:rsidRPr="00316C5A" w:rsidRDefault="00C818D9" w:rsidP="000259DF">
            <w:pPr>
              <w:widowControl w:val="0"/>
              <w:spacing w:line="269" w:lineRule="auto"/>
              <w:jc w:val="center"/>
              <w:rPr>
                <w:rFonts w:eastAsia="Calibri"/>
                <w:b/>
                <w:bCs/>
                <w:noProof/>
                <w:sz w:val="22"/>
                <w:szCs w:val="22"/>
                <w:rtl/>
                <w:lang w:val="he-IL"/>
              </w:rPr>
            </w:pPr>
            <w:r w:rsidRPr="00316C5A">
              <w:rPr>
                <w:rFonts w:eastAsia="Calibri" w:hint="cs"/>
                <w:b/>
                <w:bCs/>
                <w:sz w:val="22"/>
                <w:szCs w:val="22"/>
                <w:rtl/>
              </w:rPr>
              <w:t>הגורם שנתן טיפול רגשי וסיוע נפשי למבוגרים</w:t>
            </w:r>
          </w:p>
        </w:tc>
        <w:tc>
          <w:tcPr>
            <w:tcW w:w="1570" w:type="pct"/>
          </w:tcPr>
          <w:p w:rsidR="00C818D9" w:rsidRPr="00316C5A" w:rsidRDefault="00C818D9" w:rsidP="000259DF">
            <w:pPr>
              <w:widowControl w:val="0"/>
              <w:spacing w:line="269" w:lineRule="auto"/>
              <w:jc w:val="center"/>
              <w:rPr>
                <w:rFonts w:eastAsia="Calibri"/>
                <w:b/>
                <w:bCs/>
                <w:noProof/>
                <w:sz w:val="22"/>
                <w:szCs w:val="22"/>
                <w:rtl/>
                <w:lang w:val="he-IL"/>
              </w:rPr>
            </w:pPr>
            <w:r w:rsidRPr="00316C5A">
              <w:rPr>
                <w:rFonts w:eastAsia="Calibri" w:hint="cs"/>
                <w:b/>
                <w:bCs/>
                <w:sz w:val="22"/>
                <w:szCs w:val="22"/>
                <w:rtl/>
              </w:rPr>
              <w:t>הגורם שנתן טיפול רגשי וסיוע נפשי לילדים</w:t>
            </w:r>
          </w:p>
        </w:tc>
      </w:tr>
      <w:tr w:rsidR="00316C5A" w:rsidRPr="00316C5A" w:rsidTr="00D365B9">
        <w:trPr>
          <w:tblHeader/>
          <w:jc w:val="center"/>
        </w:trPr>
        <w:tc>
          <w:tcPr>
            <w:tcW w:w="777" w:type="pct"/>
          </w:tcPr>
          <w:p w:rsidR="00316C5A" w:rsidRPr="00316C5A" w:rsidRDefault="00316C5A" w:rsidP="00D365B9">
            <w:pPr>
              <w:widowControl w:val="0"/>
              <w:spacing w:line="269" w:lineRule="auto"/>
              <w:jc w:val="left"/>
              <w:rPr>
                <w:rFonts w:eastAsia="Calibri"/>
                <w:b/>
                <w:bCs/>
                <w:sz w:val="22"/>
                <w:szCs w:val="22"/>
                <w:rtl/>
              </w:rPr>
            </w:pPr>
            <w:r w:rsidRPr="00316C5A">
              <w:rPr>
                <w:rFonts w:eastAsia="Calibri" w:hint="cs"/>
                <w:b/>
                <w:bCs/>
                <w:sz w:val="22"/>
                <w:szCs w:val="22"/>
                <w:rtl/>
              </w:rPr>
              <w:t>נתניה</w:t>
            </w:r>
          </w:p>
        </w:tc>
        <w:tc>
          <w:tcPr>
            <w:tcW w:w="1278" w:type="pct"/>
          </w:tcPr>
          <w:p w:rsidR="00316C5A" w:rsidRPr="00316C5A" w:rsidRDefault="00316C5A" w:rsidP="00D365B9">
            <w:pPr>
              <w:widowControl w:val="0"/>
              <w:spacing w:line="269" w:lineRule="auto"/>
              <w:jc w:val="left"/>
              <w:rPr>
                <w:rFonts w:eastAsia="Calibri"/>
                <w:noProof/>
                <w:sz w:val="22"/>
                <w:szCs w:val="22"/>
                <w:rtl/>
                <w:lang w:val="he-IL"/>
              </w:rPr>
            </w:pPr>
            <w:r w:rsidRPr="00316C5A">
              <w:rPr>
                <w:rFonts w:eastAsia="Calibri" w:hint="cs"/>
                <w:noProof/>
                <w:sz w:val="22"/>
                <w:szCs w:val="22"/>
                <w:rtl/>
                <w:lang w:val="he-IL"/>
              </w:rPr>
              <w:t>מחלקת הרווחה של הרשות הקולטת, מרכז חוסן שהקימה הרשות הקולטת</w:t>
            </w:r>
          </w:p>
        </w:tc>
        <w:tc>
          <w:tcPr>
            <w:tcW w:w="1375" w:type="pct"/>
          </w:tcPr>
          <w:p w:rsidR="00316C5A" w:rsidRPr="00316C5A" w:rsidRDefault="00316C5A" w:rsidP="00D365B9">
            <w:pPr>
              <w:widowControl w:val="0"/>
              <w:spacing w:line="269" w:lineRule="auto"/>
              <w:jc w:val="left"/>
              <w:rPr>
                <w:rFonts w:eastAsia="Calibri"/>
                <w:noProof/>
                <w:sz w:val="22"/>
                <w:szCs w:val="22"/>
                <w:rtl/>
                <w:lang w:val="he-IL"/>
              </w:rPr>
            </w:pPr>
            <w:r w:rsidRPr="00316C5A">
              <w:rPr>
                <w:rFonts w:eastAsia="Calibri" w:hint="cs"/>
                <w:noProof/>
                <w:sz w:val="22"/>
                <w:szCs w:val="22"/>
                <w:rtl/>
                <w:lang w:val="he-IL"/>
              </w:rPr>
              <w:t>מחלקת הרווחה של הרשות הקולטת, שפ"ח</w:t>
            </w:r>
          </w:p>
        </w:tc>
        <w:tc>
          <w:tcPr>
            <w:tcW w:w="1570" w:type="pct"/>
            <w:vAlign w:val="center"/>
          </w:tcPr>
          <w:p w:rsidR="00316C5A" w:rsidRPr="00316C5A" w:rsidRDefault="00316C5A" w:rsidP="00D365B9">
            <w:pPr>
              <w:widowControl w:val="0"/>
              <w:spacing w:line="269" w:lineRule="auto"/>
              <w:jc w:val="left"/>
              <w:rPr>
                <w:rFonts w:eastAsia="Calibri"/>
                <w:noProof/>
                <w:sz w:val="22"/>
                <w:szCs w:val="22"/>
                <w:rtl/>
                <w:lang w:val="he-IL"/>
              </w:rPr>
            </w:pPr>
            <w:r w:rsidRPr="00316C5A">
              <w:rPr>
                <w:rFonts w:eastAsia="Calibri" w:hint="cs"/>
                <w:noProof/>
                <w:sz w:val="22"/>
                <w:szCs w:val="22"/>
                <w:rtl/>
                <w:lang w:val="he-IL"/>
              </w:rPr>
              <w:t>מחלקת הרווחה של הרשות הקולטת, מרכז חוסן שהקימה הרשות הקולטת, מענה ייחודי לשורדי מסיבת נובה</w:t>
            </w:r>
          </w:p>
        </w:tc>
      </w:tr>
      <w:tr w:rsidR="00316C5A" w:rsidRPr="00316C5A" w:rsidTr="00D365B9">
        <w:trPr>
          <w:tblHeader/>
          <w:jc w:val="center"/>
        </w:trPr>
        <w:tc>
          <w:tcPr>
            <w:tcW w:w="777" w:type="pct"/>
          </w:tcPr>
          <w:p w:rsidR="00316C5A" w:rsidRPr="00316C5A" w:rsidRDefault="00316C5A" w:rsidP="00D365B9">
            <w:pPr>
              <w:widowControl w:val="0"/>
              <w:spacing w:line="269" w:lineRule="auto"/>
              <w:jc w:val="left"/>
              <w:rPr>
                <w:rFonts w:eastAsia="Calibri"/>
                <w:b/>
                <w:bCs/>
                <w:sz w:val="22"/>
                <w:szCs w:val="22"/>
                <w:rtl/>
              </w:rPr>
            </w:pPr>
            <w:r w:rsidRPr="00316C5A">
              <w:rPr>
                <w:rFonts w:eastAsia="Calibri" w:hint="cs"/>
                <w:b/>
                <w:bCs/>
                <w:sz w:val="22"/>
                <w:szCs w:val="22"/>
                <w:rtl/>
              </w:rPr>
              <w:t>רמת גן</w:t>
            </w:r>
          </w:p>
        </w:tc>
        <w:tc>
          <w:tcPr>
            <w:tcW w:w="2653" w:type="pct"/>
            <w:gridSpan w:val="2"/>
          </w:tcPr>
          <w:p w:rsidR="00316C5A" w:rsidRPr="00316C5A" w:rsidRDefault="00316C5A" w:rsidP="00D365B9">
            <w:pPr>
              <w:widowControl w:val="0"/>
              <w:spacing w:line="269" w:lineRule="auto"/>
              <w:jc w:val="left"/>
              <w:rPr>
                <w:rFonts w:eastAsia="Calibri"/>
                <w:noProof/>
                <w:sz w:val="22"/>
                <w:szCs w:val="22"/>
                <w:rtl/>
                <w:lang w:val="he-IL"/>
              </w:rPr>
            </w:pPr>
            <w:r w:rsidRPr="00316C5A">
              <w:rPr>
                <w:rFonts w:eastAsia="Calibri" w:hint="cs"/>
                <w:noProof/>
                <w:sz w:val="22"/>
                <w:szCs w:val="22"/>
                <w:rtl/>
                <w:lang w:val="he-IL"/>
              </w:rPr>
              <w:t>מחלקת הרווחה של הרשות הקולטת, שפ"ח. עזרה נפשית ניתנה למפונים רק במקרים שבהם הרשות המפונה לא יכלה לתת מענה בתחום זה</w:t>
            </w:r>
          </w:p>
        </w:tc>
        <w:tc>
          <w:tcPr>
            <w:tcW w:w="1570" w:type="pct"/>
          </w:tcPr>
          <w:p w:rsidR="00316C5A" w:rsidRPr="00316C5A" w:rsidRDefault="00316C5A" w:rsidP="00D365B9">
            <w:pPr>
              <w:widowControl w:val="0"/>
              <w:spacing w:line="269" w:lineRule="auto"/>
              <w:jc w:val="left"/>
              <w:rPr>
                <w:rFonts w:eastAsia="Calibri"/>
                <w:noProof/>
                <w:sz w:val="22"/>
                <w:szCs w:val="22"/>
                <w:rtl/>
                <w:lang w:val="he-IL"/>
              </w:rPr>
            </w:pPr>
            <w:r w:rsidRPr="00316C5A">
              <w:rPr>
                <w:rFonts w:eastAsia="Calibri" w:hint="cs"/>
                <w:noProof/>
                <w:sz w:val="22"/>
                <w:szCs w:val="22"/>
                <w:rtl/>
                <w:lang w:val="he-IL"/>
              </w:rPr>
              <w:t xml:space="preserve">ניתנו טיפולים לילדים ולהורים על ידי גורמי מקצוע מטעם מתי"א רמת גן (מרכז התמיכה של משרד החינוך לתלמידים עם צרכים מיוחדים) </w:t>
            </w:r>
          </w:p>
        </w:tc>
      </w:tr>
      <w:tr w:rsidR="00316C5A" w:rsidRPr="00316C5A" w:rsidTr="00ED2347">
        <w:trPr>
          <w:tblHeader/>
          <w:jc w:val="center"/>
        </w:trPr>
        <w:tc>
          <w:tcPr>
            <w:tcW w:w="777" w:type="pct"/>
          </w:tcPr>
          <w:p w:rsidR="00316C5A" w:rsidRPr="00316C5A" w:rsidRDefault="00316C5A" w:rsidP="00ED2347">
            <w:pPr>
              <w:widowControl w:val="0"/>
              <w:spacing w:line="269" w:lineRule="auto"/>
              <w:jc w:val="left"/>
              <w:rPr>
                <w:rFonts w:eastAsia="Calibri"/>
                <w:b/>
                <w:bCs/>
                <w:sz w:val="22"/>
                <w:szCs w:val="22"/>
                <w:highlight w:val="yellow"/>
                <w:rtl/>
              </w:rPr>
            </w:pPr>
            <w:r w:rsidRPr="00316C5A">
              <w:rPr>
                <w:rFonts w:eastAsia="Calibri" w:hint="cs"/>
                <w:b/>
                <w:bCs/>
                <w:sz w:val="22"/>
                <w:szCs w:val="22"/>
                <w:rtl/>
              </w:rPr>
              <w:t>תל אביב-יפו</w:t>
            </w:r>
          </w:p>
        </w:tc>
        <w:tc>
          <w:tcPr>
            <w:tcW w:w="2653" w:type="pct"/>
            <w:gridSpan w:val="2"/>
          </w:tcPr>
          <w:p w:rsidR="00316C5A" w:rsidRPr="00316C5A" w:rsidRDefault="00316C5A" w:rsidP="00ED2347">
            <w:pPr>
              <w:widowControl w:val="0"/>
              <w:spacing w:line="269" w:lineRule="auto"/>
              <w:jc w:val="left"/>
              <w:rPr>
                <w:rFonts w:eastAsia="Calibri"/>
                <w:noProof/>
                <w:sz w:val="22"/>
                <w:szCs w:val="22"/>
                <w:rtl/>
                <w:lang w:val="he-IL"/>
              </w:rPr>
            </w:pPr>
            <w:r w:rsidRPr="00316C5A">
              <w:rPr>
                <w:rFonts w:eastAsia="Calibri" w:hint="cs"/>
                <w:noProof/>
                <w:sz w:val="22"/>
                <w:szCs w:val="22"/>
                <w:rtl/>
                <w:lang w:val="he-IL"/>
              </w:rPr>
              <w:t>מחלקת הרווחה של הרשות הקולטת, משרד הבריאות ומרפאות בריאות הנפש, מרכזי חוסן של הרשויות המפונות</w:t>
            </w:r>
          </w:p>
        </w:tc>
        <w:tc>
          <w:tcPr>
            <w:tcW w:w="1570" w:type="pct"/>
            <w:vAlign w:val="center"/>
          </w:tcPr>
          <w:p w:rsidR="00316C5A" w:rsidRPr="00316C5A" w:rsidRDefault="00316C5A" w:rsidP="00ED2347">
            <w:pPr>
              <w:widowControl w:val="0"/>
              <w:spacing w:line="269" w:lineRule="auto"/>
              <w:jc w:val="left"/>
              <w:rPr>
                <w:rFonts w:eastAsia="Calibri"/>
                <w:noProof/>
                <w:sz w:val="22"/>
                <w:szCs w:val="22"/>
                <w:rtl/>
                <w:lang w:val="he-IL"/>
              </w:rPr>
            </w:pPr>
            <w:r w:rsidRPr="00316C5A">
              <w:rPr>
                <w:rFonts w:eastAsia="Calibri" w:hint="cs"/>
                <w:noProof/>
                <w:sz w:val="22"/>
                <w:szCs w:val="22"/>
                <w:rtl/>
                <w:lang w:val="he-IL"/>
              </w:rPr>
              <w:t>ניתן סיוע נפשי ורגשי לשורדי מסיבת נובה ונפגעי המעגל הראשון במלחמה</w:t>
            </w:r>
          </w:p>
        </w:tc>
      </w:tr>
      <w:tr w:rsidR="00316C5A" w:rsidRPr="00316C5A" w:rsidTr="00ED2347">
        <w:trPr>
          <w:tblHeader/>
          <w:jc w:val="center"/>
        </w:trPr>
        <w:tc>
          <w:tcPr>
            <w:tcW w:w="777" w:type="pct"/>
          </w:tcPr>
          <w:p w:rsidR="00316C5A" w:rsidRPr="00316C5A" w:rsidRDefault="00316C5A" w:rsidP="00ED2347">
            <w:pPr>
              <w:widowControl w:val="0"/>
              <w:spacing w:line="269" w:lineRule="auto"/>
              <w:jc w:val="left"/>
              <w:rPr>
                <w:rFonts w:eastAsia="Calibri"/>
                <w:b/>
                <w:bCs/>
                <w:sz w:val="22"/>
                <w:szCs w:val="22"/>
                <w:rtl/>
              </w:rPr>
            </w:pPr>
            <w:r w:rsidRPr="00316C5A">
              <w:rPr>
                <w:rFonts w:eastAsia="Calibri" w:hint="cs"/>
                <w:b/>
                <w:bCs/>
                <w:sz w:val="22"/>
                <w:szCs w:val="22"/>
                <w:rtl/>
              </w:rPr>
              <w:t>זיכרון יעקב</w:t>
            </w:r>
          </w:p>
        </w:tc>
        <w:tc>
          <w:tcPr>
            <w:tcW w:w="4223" w:type="pct"/>
            <w:gridSpan w:val="3"/>
          </w:tcPr>
          <w:p w:rsidR="00316C5A" w:rsidRPr="00316C5A" w:rsidRDefault="00316C5A" w:rsidP="00ED2347">
            <w:pPr>
              <w:widowControl w:val="0"/>
              <w:spacing w:line="269" w:lineRule="auto"/>
              <w:jc w:val="left"/>
              <w:rPr>
                <w:rFonts w:eastAsia="Calibri"/>
                <w:noProof/>
                <w:sz w:val="22"/>
                <w:szCs w:val="22"/>
                <w:rtl/>
                <w:lang w:val="he-IL"/>
              </w:rPr>
            </w:pPr>
            <w:r w:rsidRPr="00316C5A">
              <w:rPr>
                <w:rFonts w:eastAsia="Calibri" w:hint="cs"/>
                <w:noProof/>
                <w:sz w:val="22"/>
                <w:szCs w:val="22"/>
                <w:rtl/>
                <w:lang w:val="he-IL"/>
              </w:rPr>
              <w:t>מחלקות הרווחה של הרשות הקולטת ושל הרשות המפונה. בשבוע הראשון למלחמה נעזרה הרשות במתנדבים העוסקים בתחום המענה הרגשי ותכללה את המענים הנדרשים</w:t>
            </w:r>
          </w:p>
        </w:tc>
      </w:tr>
      <w:tr w:rsidR="00316C5A" w:rsidRPr="00316C5A" w:rsidTr="00ED2347">
        <w:trPr>
          <w:tblHeader/>
          <w:jc w:val="center"/>
        </w:trPr>
        <w:tc>
          <w:tcPr>
            <w:tcW w:w="777" w:type="pct"/>
          </w:tcPr>
          <w:p w:rsidR="00316C5A" w:rsidRPr="00316C5A" w:rsidRDefault="00316C5A" w:rsidP="00ED2347">
            <w:pPr>
              <w:widowControl w:val="0"/>
              <w:spacing w:line="269" w:lineRule="auto"/>
              <w:jc w:val="left"/>
              <w:rPr>
                <w:rFonts w:eastAsia="Calibri"/>
                <w:b/>
                <w:bCs/>
                <w:sz w:val="22"/>
                <w:szCs w:val="22"/>
              </w:rPr>
            </w:pPr>
            <w:r w:rsidRPr="00316C5A">
              <w:rPr>
                <w:rFonts w:eastAsia="Calibri" w:hint="cs"/>
                <w:b/>
                <w:bCs/>
                <w:sz w:val="22"/>
                <w:szCs w:val="22"/>
                <w:rtl/>
              </w:rPr>
              <w:t>חוף הכרמל</w:t>
            </w:r>
          </w:p>
        </w:tc>
        <w:tc>
          <w:tcPr>
            <w:tcW w:w="1278" w:type="pct"/>
          </w:tcPr>
          <w:p w:rsidR="00316C5A" w:rsidRPr="00316C5A" w:rsidRDefault="00316C5A" w:rsidP="00ED2347">
            <w:pPr>
              <w:widowControl w:val="0"/>
              <w:spacing w:line="269" w:lineRule="auto"/>
              <w:jc w:val="left"/>
              <w:rPr>
                <w:rFonts w:eastAsia="Calibri"/>
                <w:noProof/>
                <w:sz w:val="22"/>
                <w:szCs w:val="22"/>
                <w:rtl/>
                <w:lang w:val="he-IL"/>
              </w:rPr>
            </w:pPr>
            <w:r w:rsidRPr="00316C5A">
              <w:rPr>
                <w:rFonts w:eastAsia="Calibri" w:hint="cs"/>
                <w:sz w:val="22"/>
                <w:szCs w:val="22"/>
                <w:rtl/>
              </w:rPr>
              <w:t>מחלקת הרווחה של הרשות הקולטת, מרכז חוסן אשקלון, משרד הבריאות, מתנדבים</w:t>
            </w:r>
          </w:p>
        </w:tc>
        <w:tc>
          <w:tcPr>
            <w:tcW w:w="1375" w:type="pct"/>
            <w:vAlign w:val="center"/>
          </w:tcPr>
          <w:p w:rsidR="00316C5A" w:rsidRPr="00316C5A" w:rsidRDefault="00316C5A" w:rsidP="00ED2347">
            <w:pPr>
              <w:widowControl w:val="0"/>
              <w:spacing w:line="269" w:lineRule="auto"/>
              <w:jc w:val="left"/>
              <w:rPr>
                <w:rFonts w:eastAsia="Calibri"/>
                <w:noProof/>
                <w:sz w:val="22"/>
                <w:szCs w:val="22"/>
                <w:rtl/>
                <w:lang w:val="he-IL"/>
              </w:rPr>
            </w:pPr>
            <w:r w:rsidRPr="00316C5A">
              <w:rPr>
                <w:rFonts w:eastAsia="Calibri" w:hint="cs"/>
                <w:sz w:val="22"/>
                <w:szCs w:val="22"/>
                <w:rtl/>
              </w:rPr>
              <w:t>מחלקת הרווחה של הרשות הקולטת, מרכז חוסן אשקלון, משרד הבריאות, מתנדבים, עמותה פרטית לטיפול בנוער</w:t>
            </w:r>
          </w:p>
        </w:tc>
        <w:tc>
          <w:tcPr>
            <w:tcW w:w="1570" w:type="pct"/>
          </w:tcPr>
          <w:p w:rsidR="00316C5A" w:rsidRPr="00316C5A" w:rsidRDefault="00316C5A" w:rsidP="00ED2347">
            <w:pPr>
              <w:widowControl w:val="0"/>
              <w:spacing w:line="269" w:lineRule="auto"/>
              <w:jc w:val="left"/>
              <w:rPr>
                <w:rFonts w:eastAsia="Calibri"/>
                <w:noProof/>
                <w:sz w:val="22"/>
                <w:szCs w:val="22"/>
                <w:rtl/>
                <w:lang w:val="he-IL"/>
              </w:rPr>
            </w:pPr>
            <w:r w:rsidRPr="00316C5A">
              <w:rPr>
                <w:rFonts w:eastAsia="Calibri" w:hint="cs"/>
                <w:sz w:val="22"/>
                <w:szCs w:val="22"/>
                <w:rtl/>
              </w:rPr>
              <w:t>מחלקת הרווחה של הרשות הקולטת</w:t>
            </w:r>
          </w:p>
        </w:tc>
      </w:tr>
      <w:tr w:rsidR="00316C5A" w:rsidRPr="00316C5A" w:rsidTr="00ED2347">
        <w:trPr>
          <w:tblHeader/>
          <w:jc w:val="center"/>
        </w:trPr>
        <w:tc>
          <w:tcPr>
            <w:tcW w:w="777" w:type="pct"/>
          </w:tcPr>
          <w:p w:rsidR="00316C5A" w:rsidRPr="00316C5A" w:rsidRDefault="00316C5A" w:rsidP="00ED2347">
            <w:pPr>
              <w:widowControl w:val="0"/>
              <w:spacing w:line="269" w:lineRule="auto"/>
              <w:jc w:val="left"/>
              <w:rPr>
                <w:rFonts w:eastAsia="Calibri"/>
                <w:b/>
                <w:bCs/>
                <w:sz w:val="22"/>
                <w:szCs w:val="22"/>
                <w:rtl/>
              </w:rPr>
            </w:pPr>
            <w:r w:rsidRPr="00316C5A">
              <w:rPr>
                <w:rFonts w:eastAsia="Calibri" w:hint="cs"/>
                <w:b/>
                <w:bCs/>
                <w:sz w:val="22"/>
                <w:szCs w:val="22"/>
                <w:rtl/>
              </w:rPr>
              <w:t>מטה יהודה</w:t>
            </w:r>
          </w:p>
        </w:tc>
        <w:tc>
          <w:tcPr>
            <w:tcW w:w="1278" w:type="pct"/>
            <w:vAlign w:val="center"/>
          </w:tcPr>
          <w:p w:rsidR="00316C5A" w:rsidRPr="00316C5A" w:rsidRDefault="00316C5A" w:rsidP="00ED2347">
            <w:pPr>
              <w:widowControl w:val="0"/>
              <w:spacing w:line="269" w:lineRule="auto"/>
              <w:jc w:val="left"/>
              <w:rPr>
                <w:rFonts w:eastAsia="Calibri"/>
                <w:sz w:val="22"/>
                <w:szCs w:val="22"/>
                <w:rtl/>
              </w:rPr>
            </w:pPr>
            <w:r w:rsidRPr="00316C5A">
              <w:rPr>
                <w:rFonts w:eastAsia="Calibri" w:hint="cs"/>
                <w:sz w:val="22"/>
                <w:szCs w:val="22"/>
                <w:rtl/>
              </w:rPr>
              <w:t>עובדי הרשות הקולטת, מערכת הבריאות (גורמי בריאות הנפש), מרכזי חוסן של הרשויות המפונות, מתנדבים</w:t>
            </w:r>
          </w:p>
        </w:tc>
        <w:tc>
          <w:tcPr>
            <w:tcW w:w="2945" w:type="pct"/>
            <w:gridSpan w:val="2"/>
          </w:tcPr>
          <w:p w:rsidR="00316C5A" w:rsidRPr="00316C5A" w:rsidRDefault="00316C5A" w:rsidP="00ED2347">
            <w:pPr>
              <w:widowControl w:val="0"/>
              <w:spacing w:line="269" w:lineRule="auto"/>
              <w:jc w:val="left"/>
              <w:rPr>
                <w:rFonts w:eastAsia="Calibri"/>
                <w:sz w:val="22"/>
                <w:szCs w:val="22"/>
                <w:rtl/>
              </w:rPr>
            </w:pPr>
            <w:r w:rsidRPr="00316C5A">
              <w:rPr>
                <w:rFonts w:eastAsia="Calibri" w:hint="cs"/>
                <w:sz w:val="22"/>
                <w:szCs w:val="22"/>
                <w:rtl/>
              </w:rPr>
              <w:t>עובדי הרשות הקולטת, מערכת הבריאות, מרכזי חוסן של הרשויות המפונות, מתנדבים, עובדי השפ"ח</w:t>
            </w:r>
          </w:p>
        </w:tc>
      </w:tr>
      <w:tr w:rsidR="00316C5A" w:rsidRPr="00316C5A" w:rsidTr="00ED2347">
        <w:trPr>
          <w:tblHeader/>
          <w:jc w:val="center"/>
        </w:trPr>
        <w:tc>
          <w:tcPr>
            <w:tcW w:w="777" w:type="pct"/>
          </w:tcPr>
          <w:p w:rsidR="00316C5A" w:rsidRPr="00316C5A" w:rsidRDefault="00316C5A" w:rsidP="00ED2347">
            <w:pPr>
              <w:widowControl w:val="0"/>
              <w:spacing w:line="269" w:lineRule="auto"/>
              <w:jc w:val="left"/>
              <w:rPr>
                <w:rFonts w:eastAsia="Calibri"/>
                <w:b/>
                <w:bCs/>
                <w:sz w:val="22"/>
                <w:szCs w:val="22"/>
                <w:rtl/>
              </w:rPr>
            </w:pPr>
            <w:r w:rsidRPr="00316C5A">
              <w:rPr>
                <w:rFonts w:eastAsia="Calibri" w:hint="cs"/>
                <w:b/>
                <w:bCs/>
                <w:sz w:val="22"/>
                <w:szCs w:val="22"/>
                <w:rtl/>
              </w:rPr>
              <w:t>עמק הירדן</w:t>
            </w:r>
          </w:p>
        </w:tc>
        <w:tc>
          <w:tcPr>
            <w:tcW w:w="4223" w:type="pct"/>
            <w:gridSpan w:val="3"/>
            <w:vAlign w:val="center"/>
          </w:tcPr>
          <w:p w:rsidR="00316C5A" w:rsidRPr="00316C5A" w:rsidRDefault="00316C5A" w:rsidP="00ED2347">
            <w:pPr>
              <w:widowControl w:val="0"/>
              <w:spacing w:line="269" w:lineRule="auto"/>
              <w:jc w:val="left"/>
              <w:rPr>
                <w:rFonts w:eastAsia="Calibri"/>
                <w:sz w:val="22"/>
                <w:szCs w:val="22"/>
                <w:rtl/>
              </w:rPr>
            </w:pPr>
            <w:r w:rsidRPr="00316C5A">
              <w:rPr>
                <w:rFonts w:eastAsia="Calibri" w:hint="cs"/>
                <w:sz w:val="22"/>
                <w:szCs w:val="22"/>
                <w:rtl/>
              </w:rPr>
              <w:t>מחלקת הרווחה של הרשות הקולטת בתיאום עם מחלקת הרווחה של הרשות המפונה, מתנדבים</w:t>
            </w:r>
          </w:p>
        </w:tc>
      </w:tr>
      <w:tr w:rsidR="00316C5A" w:rsidRPr="00316C5A" w:rsidTr="00ED2347">
        <w:trPr>
          <w:tblHeader/>
          <w:jc w:val="center"/>
        </w:trPr>
        <w:tc>
          <w:tcPr>
            <w:tcW w:w="777" w:type="pct"/>
          </w:tcPr>
          <w:p w:rsidR="00316C5A" w:rsidRPr="00316C5A" w:rsidRDefault="00316C5A" w:rsidP="00ED2347">
            <w:pPr>
              <w:widowControl w:val="0"/>
              <w:spacing w:line="269" w:lineRule="auto"/>
              <w:jc w:val="left"/>
              <w:rPr>
                <w:rFonts w:eastAsia="Calibri"/>
                <w:b/>
                <w:bCs/>
                <w:sz w:val="22"/>
                <w:szCs w:val="22"/>
                <w:rtl/>
              </w:rPr>
            </w:pPr>
            <w:r w:rsidRPr="00316C5A">
              <w:rPr>
                <w:rFonts w:eastAsia="Calibri" w:hint="cs"/>
                <w:b/>
                <w:bCs/>
                <w:sz w:val="22"/>
                <w:szCs w:val="22"/>
                <w:rtl/>
              </w:rPr>
              <w:t>תמר</w:t>
            </w:r>
          </w:p>
        </w:tc>
        <w:tc>
          <w:tcPr>
            <w:tcW w:w="2653" w:type="pct"/>
            <w:gridSpan w:val="2"/>
            <w:vAlign w:val="center"/>
          </w:tcPr>
          <w:p w:rsidR="00316C5A" w:rsidRPr="00316C5A" w:rsidRDefault="00316C5A" w:rsidP="00ED2347">
            <w:pPr>
              <w:widowControl w:val="0"/>
              <w:spacing w:line="269" w:lineRule="auto"/>
              <w:jc w:val="left"/>
              <w:rPr>
                <w:rFonts w:eastAsia="Calibri"/>
                <w:sz w:val="22"/>
                <w:szCs w:val="22"/>
                <w:rtl/>
              </w:rPr>
            </w:pPr>
            <w:r w:rsidRPr="00316C5A">
              <w:rPr>
                <w:rFonts w:eastAsia="Calibri" w:hint="cs"/>
                <w:sz w:val="22"/>
                <w:szCs w:val="22"/>
                <w:rtl/>
              </w:rPr>
              <w:t>עו"ס של הרשות הקולטת, עו"ס של משרד הרווחה, פסיכולוגים ומטפלים בטראומה מתנדבים</w:t>
            </w:r>
          </w:p>
        </w:tc>
        <w:tc>
          <w:tcPr>
            <w:tcW w:w="1570" w:type="pct"/>
            <w:vAlign w:val="center"/>
          </w:tcPr>
          <w:p w:rsidR="00316C5A" w:rsidRPr="00316C5A" w:rsidRDefault="00316C5A" w:rsidP="00ED2347">
            <w:pPr>
              <w:widowControl w:val="0"/>
              <w:spacing w:line="269" w:lineRule="auto"/>
              <w:jc w:val="left"/>
              <w:rPr>
                <w:rFonts w:eastAsia="Calibri"/>
                <w:sz w:val="22"/>
                <w:szCs w:val="22"/>
                <w:rtl/>
              </w:rPr>
            </w:pPr>
            <w:r w:rsidRPr="00316C5A">
              <w:rPr>
                <w:rFonts w:eastAsia="Calibri" w:hint="cs"/>
                <w:sz w:val="22"/>
                <w:szCs w:val="22"/>
                <w:rtl/>
              </w:rPr>
              <w:t>לא ניתן סיוע</w:t>
            </w:r>
          </w:p>
        </w:tc>
      </w:tr>
    </w:tbl>
    <w:bookmarkEnd w:id="38"/>
    <w:p w:rsidR="00316C5A" w:rsidRPr="00316C5A" w:rsidRDefault="00316C5A" w:rsidP="00316C5A">
      <w:pPr>
        <w:widowControl w:val="0"/>
        <w:spacing w:line="269" w:lineRule="auto"/>
        <w:rPr>
          <w:rFonts w:ascii="David" w:eastAsia="Calibri" w:hAnsi="David"/>
          <w:szCs w:val="20"/>
        </w:rPr>
      </w:pPr>
      <w:r w:rsidRPr="00316C5A">
        <w:rPr>
          <w:rFonts w:ascii="David" w:eastAsia="Calibri" w:hAnsi="David" w:hint="cs"/>
          <w:szCs w:val="20"/>
          <w:rtl/>
        </w:rPr>
        <w:t>על פי דיווחי הרשויות הקולטות ל</w:t>
      </w:r>
      <w:r w:rsidRPr="00316C5A">
        <w:rPr>
          <w:rFonts w:ascii="David" w:eastAsia="Calibri" w:hAnsi="David" w:hint="eastAsia"/>
          <w:szCs w:val="20"/>
          <w:rtl/>
        </w:rPr>
        <w:t>משרד</w:t>
      </w:r>
      <w:r w:rsidRPr="00316C5A">
        <w:rPr>
          <w:rFonts w:ascii="David" w:eastAsia="Calibri" w:hAnsi="David"/>
          <w:szCs w:val="20"/>
          <w:rtl/>
        </w:rPr>
        <w:t xml:space="preserve"> </w:t>
      </w:r>
      <w:r w:rsidRPr="00316C5A">
        <w:rPr>
          <w:rFonts w:ascii="David" w:eastAsia="Calibri" w:hAnsi="David" w:hint="eastAsia"/>
          <w:szCs w:val="20"/>
          <w:rtl/>
        </w:rPr>
        <w:t>מבקר</w:t>
      </w:r>
      <w:r w:rsidRPr="00316C5A">
        <w:rPr>
          <w:rFonts w:ascii="David" w:eastAsia="Calibri" w:hAnsi="David"/>
          <w:szCs w:val="20"/>
          <w:rtl/>
        </w:rPr>
        <w:t xml:space="preserve"> </w:t>
      </w:r>
      <w:r w:rsidRPr="00316C5A">
        <w:rPr>
          <w:rFonts w:ascii="David" w:eastAsia="Calibri" w:hAnsi="David" w:hint="eastAsia"/>
          <w:szCs w:val="20"/>
          <w:rtl/>
        </w:rPr>
        <w:t>המדינה</w:t>
      </w:r>
      <w:r w:rsidRPr="00316C5A">
        <w:rPr>
          <w:rFonts w:ascii="David" w:eastAsia="Calibri" w:hAnsi="David" w:hint="cs"/>
          <w:szCs w:val="20"/>
          <w:rtl/>
        </w:rPr>
        <w:t>.</w:t>
      </w:r>
    </w:p>
    <w:p w:rsidR="00316C5A" w:rsidRPr="00316C5A" w:rsidRDefault="00316C5A" w:rsidP="00316C5A">
      <w:pPr>
        <w:widowControl w:val="0"/>
        <w:spacing w:line="269" w:lineRule="auto"/>
        <w:ind w:left="-567"/>
        <w:rPr>
          <w:rFonts w:ascii="David" w:eastAsia="Calibri" w:hAnsi="David"/>
          <w:szCs w:val="20"/>
          <w:rtl/>
        </w:rPr>
      </w:pPr>
    </w:p>
    <w:p w:rsidR="00316C5A" w:rsidRPr="00316C5A" w:rsidRDefault="00316C5A" w:rsidP="00316C5A">
      <w:pPr>
        <w:widowControl w:val="0"/>
        <w:spacing w:line="269" w:lineRule="auto"/>
        <w:rPr>
          <w:rFonts w:eastAsia="Calibri"/>
          <w:b/>
          <w:bCs/>
          <w:rtl/>
        </w:rPr>
      </w:pPr>
      <w:r w:rsidRPr="00316C5A">
        <w:rPr>
          <w:rFonts w:eastAsia="Calibri" w:hint="cs"/>
          <w:b/>
          <w:bCs/>
          <w:rtl/>
        </w:rPr>
        <w:t xml:space="preserve">מהלוח עולה כי כל 14 הרשויות הקולטות שנבדקו סיפקו שירותי סיוע ותמיכה נפשיים למפונים - בוגרים וקטינים. עשר מהן - העיריות אילת, חיפה, טבריה, ירושלים, נתניה ותל אביב-יפו, המועצה המקומית זיכרון יעקב והמועצות האזוריות חוף הכרמל, מטה יהודה ועמק הירדן - העניקו סיוע זה גם לאנשים עם מוגבלות וצרכים מיוחדים. עוד עולה כי כדי לספק את הנדרש לאוכלוסיית המפונים בתחום הנפשי, רק שלוש רשויות קולטות - הרצלייה, נתניה ורמת גן - השתמשו במשאבי הרשות (רווחה ושפ"ח) בלבד, ואילו יתר 11 הרשויות נזקקו לסיוע מגורמים חיצוניים - גורמי טיפול מטעם הרשויות המפונות, משרד הרווחה, מערכת הבריאות ומתנדבים שהם גורמי מקצוע בתחום הטיפולי. </w:t>
      </w:r>
    </w:p>
    <w:p w:rsidR="00316C5A" w:rsidRPr="00316C5A" w:rsidRDefault="00316C5A" w:rsidP="00316C5A">
      <w:pPr>
        <w:widowControl w:val="0"/>
        <w:spacing w:line="269" w:lineRule="auto"/>
        <w:rPr>
          <w:rFonts w:eastAsia="Calibri"/>
          <w:b/>
          <w:bCs/>
          <w:rtl/>
        </w:rPr>
      </w:pPr>
    </w:p>
    <w:p w:rsidR="00316C5A" w:rsidRPr="00316C5A" w:rsidRDefault="00316C5A" w:rsidP="00316C5A">
      <w:pPr>
        <w:keepNext/>
        <w:keepLines/>
        <w:spacing w:line="269" w:lineRule="auto"/>
        <w:outlineLvl w:val="4"/>
        <w:rPr>
          <w:rFonts w:eastAsia="Times New Roman"/>
          <w:bCs/>
          <w:spacing w:val="40"/>
          <w:rtl/>
        </w:rPr>
      </w:pPr>
      <w:r w:rsidRPr="00316C5A">
        <w:rPr>
          <w:rFonts w:eastAsia="Times New Roman" w:hint="eastAsia"/>
          <w:bCs/>
          <w:spacing w:val="40"/>
          <w:rtl/>
        </w:rPr>
        <w:lastRenderedPageBreak/>
        <w:t>הטיפול</w:t>
      </w:r>
      <w:r w:rsidRPr="00316C5A">
        <w:rPr>
          <w:rFonts w:eastAsia="Times New Roman"/>
          <w:bCs/>
          <w:spacing w:val="40"/>
          <w:rtl/>
        </w:rPr>
        <w:t xml:space="preserve"> </w:t>
      </w:r>
      <w:r w:rsidRPr="00316C5A">
        <w:rPr>
          <w:rFonts w:eastAsia="Times New Roman" w:hint="eastAsia"/>
          <w:bCs/>
          <w:spacing w:val="40"/>
          <w:rtl/>
        </w:rPr>
        <w:t>במפונים</w:t>
      </w:r>
      <w:r w:rsidRPr="00316C5A">
        <w:rPr>
          <w:rFonts w:eastAsia="Times New Roman"/>
          <w:bCs/>
          <w:spacing w:val="40"/>
          <w:rtl/>
        </w:rPr>
        <w:t xml:space="preserve"> </w:t>
      </w:r>
      <w:r w:rsidRPr="00316C5A">
        <w:rPr>
          <w:rFonts w:eastAsia="Times New Roman" w:hint="eastAsia"/>
          <w:bCs/>
          <w:spacing w:val="40"/>
          <w:rtl/>
        </w:rPr>
        <w:t>בהמשך</w:t>
      </w:r>
      <w:r w:rsidRPr="00316C5A">
        <w:rPr>
          <w:rFonts w:eastAsia="Times New Roman"/>
          <w:bCs/>
          <w:spacing w:val="40"/>
          <w:rtl/>
        </w:rPr>
        <w:t xml:space="preserve"> </w:t>
      </w:r>
      <w:r w:rsidRPr="00316C5A">
        <w:rPr>
          <w:rFonts w:eastAsia="Times New Roman" w:hint="eastAsia"/>
          <w:bCs/>
          <w:spacing w:val="40"/>
          <w:rtl/>
        </w:rPr>
        <w:t>תקופת</w:t>
      </w:r>
      <w:r w:rsidRPr="00316C5A">
        <w:rPr>
          <w:rFonts w:eastAsia="Times New Roman"/>
          <w:bCs/>
          <w:spacing w:val="40"/>
          <w:rtl/>
        </w:rPr>
        <w:t xml:space="preserve"> </w:t>
      </w:r>
      <w:r w:rsidRPr="00316C5A">
        <w:rPr>
          <w:rFonts w:eastAsia="Times New Roman" w:hint="eastAsia"/>
          <w:bCs/>
          <w:spacing w:val="40"/>
          <w:rtl/>
        </w:rPr>
        <w:t>הפינוי</w:t>
      </w:r>
    </w:p>
    <w:p w:rsidR="00316C5A" w:rsidRPr="00316C5A" w:rsidRDefault="00316C5A" w:rsidP="00316C5A">
      <w:pPr>
        <w:spacing w:line="269" w:lineRule="auto"/>
        <w:ind w:left="-567"/>
        <w:rPr>
          <w:rFonts w:eastAsia="Calibri"/>
          <w:szCs w:val="20"/>
          <w:rtl/>
        </w:rPr>
      </w:pPr>
    </w:p>
    <w:p w:rsidR="00316C5A" w:rsidRPr="00316C5A" w:rsidRDefault="00316C5A" w:rsidP="00316C5A">
      <w:pPr>
        <w:spacing w:line="269" w:lineRule="auto"/>
        <w:rPr>
          <w:rFonts w:eastAsia="Calibri"/>
          <w:rtl/>
        </w:rPr>
      </w:pPr>
      <w:r w:rsidRPr="00316C5A">
        <w:rPr>
          <w:rFonts w:eastAsia="Calibri" w:hint="cs"/>
          <w:rtl/>
        </w:rPr>
        <w:t>כאמור, הרשות המקומית מחויבת לספק גם את צרכיה של אוכלוסיי</w:t>
      </w:r>
      <w:r w:rsidRPr="00316C5A">
        <w:rPr>
          <w:rFonts w:eastAsia="Calibri" w:hint="eastAsia"/>
          <w:rtl/>
        </w:rPr>
        <w:t>ה</w:t>
      </w:r>
      <w:r w:rsidRPr="00316C5A">
        <w:rPr>
          <w:rFonts w:eastAsia="Calibri" w:hint="cs"/>
          <w:rtl/>
        </w:rPr>
        <w:t xml:space="preserve"> מרשות אחרת המפונה לתחומה, ולתכנן את מערך הרווחה למעני המפונים ממועד קליטתם, ולמשך כל זמן שהייתם במתקני הקליטה</w:t>
      </w:r>
      <w:r w:rsidRPr="00316C5A">
        <w:rPr>
          <w:rFonts w:eastAsia="Calibri"/>
          <w:vertAlign w:val="superscript"/>
          <w:rtl/>
        </w:rPr>
        <w:footnoteReference w:id="42"/>
      </w:r>
      <w:r w:rsidRPr="00316C5A">
        <w:rPr>
          <w:rFonts w:eastAsia="Calibri" w:hint="cs"/>
          <w:rtl/>
        </w:rPr>
        <w:t xml:space="preserve">. היקף הקליטה במהלך מלחמת חרבות ברזל - מספר המפונים ותקופת הפינוי הממושכת - לא היה צפוי, וממילא הרשויות המקומיות לא הכינו קודם למלחמה תוכניות קליטה למצב חירום כזה. </w:t>
      </w:r>
    </w:p>
    <w:p w:rsidR="00316C5A" w:rsidRPr="00316C5A" w:rsidRDefault="00316C5A" w:rsidP="00316C5A">
      <w:pPr>
        <w:spacing w:line="269" w:lineRule="auto"/>
        <w:ind w:left="-567"/>
        <w:rPr>
          <w:rFonts w:eastAsia="Calibri"/>
          <w:szCs w:val="20"/>
          <w:rtl/>
        </w:rPr>
      </w:pPr>
    </w:p>
    <w:p w:rsidR="00316C5A" w:rsidRPr="00316C5A" w:rsidRDefault="00316C5A" w:rsidP="00316C5A">
      <w:pPr>
        <w:widowControl w:val="0"/>
        <w:spacing w:line="269" w:lineRule="auto"/>
        <w:rPr>
          <w:rFonts w:eastAsia="Calibri"/>
          <w:szCs w:val="20"/>
        </w:rPr>
      </w:pPr>
      <w:r w:rsidRPr="00316C5A">
        <w:rPr>
          <w:rFonts w:eastAsia="Calibri" w:hint="cs"/>
          <w:rtl/>
        </w:rPr>
        <w:t xml:space="preserve">להלן פירוט המענים שנתנו הרשויות הקולטות לאחר המיפוי והקליטה הראשונים: </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ascii="David" w:eastAsia="Times New Roman" w:hAnsi="David"/>
          <w:sz w:val="24"/>
          <w:highlight w:val="lightGray"/>
          <w:rtl/>
        </w:rPr>
      </w:pPr>
      <w:r w:rsidRPr="00316C5A">
        <w:rPr>
          <w:rFonts w:ascii="David" w:eastAsia="Calibri" w:hint="cs"/>
          <w:sz w:val="24"/>
          <w:rtl/>
        </w:rPr>
        <w:t xml:space="preserve">עיריית </w:t>
      </w:r>
      <w:r w:rsidRPr="00316C5A">
        <w:rPr>
          <w:rFonts w:ascii="David" w:eastAsia="Calibri" w:hint="cs"/>
          <w:b/>
          <w:bCs/>
          <w:sz w:val="24"/>
          <w:rtl/>
        </w:rPr>
        <w:t>אילת</w:t>
      </w:r>
      <w:r w:rsidRPr="00316C5A">
        <w:rPr>
          <w:rFonts w:ascii="David" w:eastAsia="Calibri" w:hint="cs"/>
          <w:sz w:val="24"/>
          <w:rtl/>
        </w:rPr>
        <w:t xml:space="preserve"> הקימה </w:t>
      </w:r>
      <w:r w:rsidRPr="00316C5A">
        <w:rPr>
          <w:rFonts w:ascii="David" w:eastAsia="Calibri"/>
          <w:sz w:val="24"/>
          <w:rtl/>
        </w:rPr>
        <w:t>מוקדי סיוע במלונות, הכוללים צוות</w:t>
      </w:r>
      <w:r w:rsidRPr="00316C5A">
        <w:rPr>
          <w:rFonts w:ascii="David" w:eastAsia="Calibri" w:hint="cs"/>
          <w:sz w:val="24"/>
          <w:rtl/>
        </w:rPr>
        <w:t>ים</w:t>
      </w:r>
      <w:r w:rsidRPr="00316C5A">
        <w:rPr>
          <w:rFonts w:ascii="David" w:eastAsia="Calibri"/>
          <w:sz w:val="24"/>
          <w:rtl/>
        </w:rPr>
        <w:t xml:space="preserve"> מקצועי</w:t>
      </w:r>
      <w:r w:rsidRPr="00316C5A">
        <w:rPr>
          <w:rFonts w:ascii="David" w:eastAsia="Calibri" w:hint="cs"/>
          <w:sz w:val="24"/>
          <w:rtl/>
        </w:rPr>
        <w:t>ים</w:t>
      </w:r>
      <w:r w:rsidRPr="00316C5A">
        <w:rPr>
          <w:rFonts w:ascii="David" w:eastAsia="Calibri"/>
          <w:sz w:val="24"/>
          <w:rtl/>
        </w:rPr>
        <w:t xml:space="preserve"> מקרב עובדי הרווחה, בריאות הנפש ומטפלים מתנדבים</w:t>
      </w:r>
      <w:r w:rsidRPr="00316C5A">
        <w:rPr>
          <w:rFonts w:ascii="David" w:eastAsia="Calibri" w:hint="cs"/>
          <w:sz w:val="24"/>
          <w:rtl/>
        </w:rPr>
        <w:t xml:space="preserve">, והעניקה </w:t>
      </w:r>
      <w:r w:rsidRPr="00316C5A">
        <w:rPr>
          <w:rFonts w:ascii="David" w:eastAsia="Calibri"/>
          <w:sz w:val="24"/>
          <w:rtl/>
        </w:rPr>
        <w:t xml:space="preserve">מענים פרטניים, משפחתיים </w:t>
      </w:r>
      <w:r w:rsidRPr="00316C5A">
        <w:rPr>
          <w:rFonts w:ascii="David" w:eastAsia="Calibri" w:hint="cs"/>
          <w:sz w:val="24"/>
          <w:rtl/>
        </w:rPr>
        <w:t>ו</w:t>
      </w:r>
      <w:r w:rsidRPr="00316C5A">
        <w:rPr>
          <w:rFonts w:ascii="David" w:eastAsia="Calibri"/>
          <w:sz w:val="24"/>
          <w:rtl/>
        </w:rPr>
        <w:t>קבוצתיים</w:t>
      </w:r>
      <w:r w:rsidRPr="00316C5A">
        <w:rPr>
          <w:rFonts w:ascii="David" w:eastAsia="Calibri"/>
          <w:sz w:val="24"/>
          <w:vertAlign w:val="superscript"/>
          <w:rtl/>
        </w:rPr>
        <w:footnoteReference w:id="43"/>
      </w:r>
      <w:r w:rsidRPr="00316C5A">
        <w:rPr>
          <w:rFonts w:ascii="David" w:eastAsia="Calibri" w:hint="cs"/>
          <w:sz w:val="24"/>
          <w:rtl/>
        </w:rPr>
        <w:t>,</w:t>
      </w:r>
      <w:r w:rsidRPr="00316C5A">
        <w:rPr>
          <w:rFonts w:ascii="David" w:eastAsia="Calibri"/>
          <w:sz w:val="24"/>
          <w:rtl/>
        </w:rPr>
        <w:t xml:space="preserve"> </w:t>
      </w:r>
      <w:r w:rsidRPr="00316C5A">
        <w:rPr>
          <w:rFonts w:ascii="David" w:eastAsia="Calibri" w:hint="cs"/>
          <w:sz w:val="24"/>
          <w:rtl/>
        </w:rPr>
        <w:t>בחלוקה לפי גיל ובהתאם ל</w:t>
      </w:r>
      <w:r w:rsidRPr="00316C5A">
        <w:rPr>
          <w:rFonts w:ascii="David" w:eastAsia="Calibri"/>
          <w:sz w:val="24"/>
          <w:rtl/>
        </w:rPr>
        <w:t>צרכים שעלו</w:t>
      </w:r>
      <w:r w:rsidRPr="00316C5A">
        <w:rPr>
          <w:rFonts w:ascii="David" w:eastAsia="Calibri" w:hint="cs"/>
          <w:sz w:val="24"/>
          <w:rtl/>
        </w:rPr>
        <w:t xml:space="preserve"> מהשטח; ובכלל זה שילוב מפונים עם מוגבלות בתעסוקה ובדיור בקהילה וילדים עם מוגבלות במעונות יום שיקומיים; סיוע לאזרחים ותיקים תשושים ותשושי נפש והפעלת קבוצות תמיכה ייעודיות. נוסף על כך, קלטה העירייה</w:t>
      </w:r>
      <w:r w:rsidRPr="00316C5A">
        <w:rPr>
          <w:rFonts w:ascii="David" w:eastAsia="Times New Roman" w:hAnsi="David"/>
          <w:color w:val="000000"/>
          <w:sz w:val="24"/>
          <w:rtl/>
        </w:rPr>
        <w:t xml:space="preserve"> במרכזי הטיפול בעיר מפונים שבקרבם התגלו בעיות מיוחדות</w:t>
      </w:r>
      <w:r w:rsidRPr="00316C5A">
        <w:rPr>
          <w:rFonts w:ascii="David" w:eastAsia="Times New Roman" w:hAnsi="David" w:hint="cs"/>
          <w:color w:val="000000"/>
          <w:sz w:val="24"/>
          <w:rtl/>
        </w:rPr>
        <w:t>,</w:t>
      </w:r>
      <w:r w:rsidRPr="00316C5A">
        <w:rPr>
          <w:rFonts w:ascii="David" w:eastAsia="Times New Roman" w:hAnsi="David"/>
          <w:color w:val="000000"/>
          <w:sz w:val="24"/>
          <w:rtl/>
        </w:rPr>
        <w:t xml:space="preserve"> כמו אלימות במשפחה, התמכרויות, נוער חסר מעש</w:t>
      </w:r>
      <w:r w:rsidRPr="00316C5A">
        <w:rPr>
          <w:rFonts w:ascii="David" w:eastAsia="Times New Roman" w:hAnsi="David" w:hint="cs"/>
          <w:color w:val="000000"/>
          <w:sz w:val="24"/>
          <w:rtl/>
        </w:rPr>
        <w:t>, פגיעות מיניות</w:t>
      </w:r>
      <w:r w:rsidRPr="00316C5A">
        <w:rPr>
          <w:rFonts w:ascii="David" w:eastAsia="Times New Roman" w:hAnsi="David"/>
          <w:color w:val="000000"/>
          <w:sz w:val="24"/>
          <w:rtl/>
        </w:rPr>
        <w:t xml:space="preserve"> ואנשים עם מוגבלות שנותרו ללא מסגרות משלימות</w:t>
      </w:r>
      <w:r w:rsidRPr="00316C5A">
        <w:rPr>
          <w:rFonts w:ascii="David" w:eastAsia="Times New Roman" w:hAnsi="David" w:hint="cs"/>
          <w:color w:val="000000"/>
          <w:sz w:val="24"/>
          <w:rtl/>
        </w:rPr>
        <w:t>.</w:t>
      </w:r>
      <w:r w:rsidRPr="00316C5A">
        <w:rPr>
          <w:rFonts w:ascii="David" w:eastAsia="Times New Roman" w:hAnsi="David"/>
          <w:color w:val="000000"/>
          <w:sz w:val="24"/>
          <w:rtl/>
        </w:rPr>
        <w:t xml:space="preserve"> </w:t>
      </w:r>
      <w:r w:rsidRPr="00316C5A">
        <w:rPr>
          <w:rFonts w:ascii="David" w:eastAsia="Times New Roman" w:hAnsi="David" w:hint="cs"/>
          <w:color w:val="000000"/>
          <w:sz w:val="24"/>
          <w:rtl/>
        </w:rPr>
        <w:t>מענה ניתן גם ל</w:t>
      </w:r>
      <w:r w:rsidRPr="00316C5A">
        <w:rPr>
          <w:rFonts w:ascii="Arial" w:eastAsia="Times New Roman" w:hAnsi="Arial"/>
          <w:sz w:val="24"/>
          <w:rtl/>
        </w:rPr>
        <w:t>משפחות החטופים</w:t>
      </w:r>
      <w:r w:rsidRPr="00316C5A">
        <w:rPr>
          <w:rFonts w:ascii="Arial" w:eastAsia="Times New Roman" w:hAnsi="Arial" w:hint="cs"/>
          <w:sz w:val="24"/>
          <w:rtl/>
        </w:rPr>
        <w:t xml:space="preserve"> או ה</w:t>
      </w:r>
      <w:r w:rsidRPr="00316C5A">
        <w:rPr>
          <w:rFonts w:ascii="Arial" w:eastAsia="Times New Roman" w:hAnsi="Arial"/>
          <w:sz w:val="24"/>
          <w:rtl/>
        </w:rPr>
        <w:t>נעדרים (בעיקר מ</w:t>
      </w:r>
      <w:r w:rsidRPr="00316C5A">
        <w:rPr>
          <w:rFonts w:ascii="Arial" w:eastAsia="Times New Roman" w:hAnsi="Arial" w:hint="cs"/>
          <w:sz w:val="24"/>
          <w:rtl/>
        </w:rPr>
        <w:t xml:space="preserve">קיבוץ </w:t>
      </w:r>
      <w:r w:rsidRPr="00316C5A">
        <w:rPr>
          <w:rFonts w:ascii="Arial" w:eastAsia="Times New Roman" w:hAnsi="Arial"/>
          <w:sz w:val="24"/>
          <w:rtl/>
        </w:rPr>
        <w:t>ניר עוז</w:t>
      </w:r>
      <w:r w:rsidRPr="00316C5A">
        <w:rPr>
          <w:rFonts w:ascii="Arial" w:eastAsia="Times New Roman" w:hAnsi="Arial" w:hint="cs"/>
          <w:sz w:val="24"/>
          <w:rtl/>
        </w:rPr>
        <w:t xml:space="preserve">, המועצה האזורית </w:t>
      </w:r>
      <w:r w:rsidRPr="00316C5A">
        <w:rPr>
          <w:rFonts w:ascii="Arial" w:eastAsia="Times New Roman" w:hAnsi="Arial" w:hint="eastAsia"/>
          <w:b/>
          <w:bCs/>
          <w:sz w:val="24"/>
          <w:rtl/>
        </w:rPr>
        <w:t>אשכול</w:t>
      </w:r>
      <w:r w:rsidRPr="00316C5A">
        <w:rPr>
          <w:rFonts w:ascii="Arial" w:eastAsia="Times New Roman" w:hAnsi="Arial"/>
          <w:sz w:val="24"/>
          <w:rtl/>
        </w:rPr>
        <w:t>)</w:t>
      </w:r>
      <w:r w:rsidRPr="00316C5A">
        <w:rPr>
          <w:rFonts w:ascii="Arial" w:eastAsia="Times New Roman" w:hAnsi="Arial" w:hint="cs"/>
          <w:sz w:val="24"/>
          <w:rtl/>
        </w:rPr>
        <w:t>, וכן ניתן להם מענה בנושא חוסן קהילתי; מענה נפשי ניתן גם לעובדים</w:t>
      </w:r>
      <w:r w:rsidRPr="00316C5A">
        <w:rPr>
          <w:rFonts w:ascii="Arial" w:eastAsia="Times New Roman" w:hAnsi="Arial"/>
          <w:sz w:val="24"/>
          <w:rtl/>
        </w:rPr>
        <w:t xml:space="preserve"> זרים שהיו חשופים </w:t>
      </w:r>
      <w:r w:rsidRPr="00316C5A">
        <w:rPr>
          <w:rFonts w:ascii="Arial" w:eastAsia="Times New Roman" w:hAnsi="Arial" w:hint="cs"/>
          <w:sz w:val="24"/>
          <w:rtl/>
        </w:rPr>
        <w:t>למתקפת הטרור בשבעה באוקטובר</w:t>
      </w:r>
      <w:r w:rsidRPr="00316C5A">
        <w:rPr>
          <w:rFonts w:ascii="David" w:eastAsia="Calibri" w:hint="cs"/>
          <w:color w:val="000000"/>
          <w:sz w:val="24"/>
          <w:rtl/>
        </w:rPr>
        <w:t xml:space="preserve">. בד בבד, קיימה העירייה אסיפות דיירים </w:t>
      </w:r>
      <w:r w:rsidRPr="00316C5A">
        <w:rPr>
          <w:rFonts w:ascii="David" w:eastAsia="Calibri"/>
          <w:color w:val="000000"/>
          <w:sz w:val="24"/>
          <w:rtl/>
        </w:rPr>
        <w:t>לאוכלוסיית המפונים מקרי</w:t>
      </w:r>
      <w:r w:rsidRPr="00316C5A">
        <w:rPr>
          <w:rFonts w:ascii="David" w:eastAsia="Calibri" w:hint="eastAsia"/>
          <w:color w:val="000000"/>
          <w:sz w:val="24"/>
          <w:rtl/>
        </w:rPr>
        <w:t>י</w:t>
      </w:r>
      <w:r w:rsidRPr="00316C5A">
        <w:rPr>
          <w:rFonts w:ascii="David" w:eastAsia="Calibri"/>
          <w:color w:val="000000"/>
          <w:sz w:val="24"/>
          <w:rtl/>
        </w:rPr>
        <w:t xml:space="preserve">ת שמונה </w:t>
      </w:r>
      <w:r w:rsidRPr="00316C5A">
        <w:rPr>
          <w:rFonts w:ascii="David" w:eastAsia="Calibri" w:hint="cs"/>
          <w:color w:val="000000"/>
          <w:sz w:val="24"/>
          <w:rtl/>
        </w:rPr>
        <w:t>וגייסה</w:t>
      </w:r>
      <w:r w:rsidRPr="00316C5A">
        <w:rPr>
          <w:rFonts w:ascii="David" w:eastAsia="Calibri"/>
          <w:color w:val="000000"/>
          <w:sz w:val="24"/>
          <w:rtl/>
        </w:rPr>
        <w:t xml:space="preserve"> תושבים </w:t>
      </w:r>
      <w:r w:rsidRPr="00316C5A">
        <w:rPr>
          <w:rFonts w:ascii="David" w:eastAsia="Calibri" w:hint="cs"/>
          <w:color w:val="000000"/>
          <w:sz w:val="24"/>
          <w:rtl/>
        </w:rPr>
        <w:t>שהיו מעוניינים</w:t>
      </w:r>
      <w:r w:rsidRPr="00316C5A">
        <w:rPr>
          <w:rFonts w:ascii="David" w:eastAsia="Calibri"/>
          <w:color w:val="000000"/>
          <w:sz w:val="24"/>
          <w:rtl/>
        </w:rPr>
        <w:t xml:space="preserve"> להיות שותפים פעילים </w:t>
      </w:r>
      <w:r w:rsidRPr="00316C5A">
        <w:rPr>
          <w:rFonts w:ascii="David" w:eastAsia="Calibri" w:hint="cs"/>
          <w:color w:val="000000"/>
          <w:sz w:val="24"/>
          <w:rtl/>
        </w:rPr>
        <w:t xml:space="preserve">בזיהוי צורכי מפונים מקריית שמונה ובמתן מענה להם; וכן פעלה להקמת </w:t>
      </w:r>
      <w:r w:rsidRPr="00316C5A">
        <w:rPr>
          <w:rFonts w:ascii="David" w:eastAsia="Calibri"/>
          <w:color w:val="000000"/>
          <w:sz w:val="24"/>
          <w:rtl/>
        </w:rPr>
        <w:t xml:space="preserve">סיירת הורים המכוונת </w:t>
      </w:r>
      <w:r w:rsidRPr="00316C5A">
        <w:rPr>
          <w:rFonts w:ascii="David" w:eastAsia="Calibri" w:hint="cs"/>
          <w:color w:val="000000"/>
          <w:sz w:val="24"/>
          <w:rtl/>
        </w:rPr>
        <w:t>לסיוע</w:t>
      </w:r>
      <w:r w:rsidRPr="00316C5A">
        <w:rPr>
          <w:rFonts w:ascii="David" w:eastAsia="Calibri"/>
          <w:color w:val="000000"/>
          <w:sz w:val="24"/>
          <w:rtl/>
        </w:rPr>
        <w:t xml:space="preserve"> </w:t>
      </w:r>
      <w:r w:rsidRPr="00316C5A">
        <w:rPr>
          <w:rFonts w:ascii="David" w:eastAsia="Calibri" w:hint="cs"/>
          <w:color w:val="000000"/>
          <w:sz w:val="24"/>
          <w:rtl/>
        </w:rPr>
        <w:t xml:space="preserve">לבני </w:t>
      </w:r>
      <w:r w:rsidRPr="00316C5A">
        <w:rPr>
          <w:rFonts w:ascii="David" w:eastAsia="Calibri"/>
          <w:color w:val="000000"/>
          <w:sz w:val="24"/>
          <w:rtl/>
        </w:rPr>
        <w:t xml:space="preserve">נוער </w:t>
      </w:r>
      <w:r w:rsidRPr="00316C5A">
        <w:rPr>
          <w:rFonts w:ascii="David" w:eastAsia="Calibri" w:hint="cs"/>
          <w:color w:val="000000"/>
          <w:sz w:val="24"/>
          <w:rtl/>
        </w:rPr>
        <w:t>מ</w:t>
      </w:r>
      <w:r w:rsidRPr="00316C5A">
        <w:rPr>
          <w:rFonts w:ascii="David" w:eastAsia="Calibri"/>
          <w:color w:val="000000"/>
          <w:sz w:val="24"/>
          <w:rtl/>
        </w:rPr>
        <w:t>קריית שמונה</w:t>
      </w:r>
      <w:r w:rsidRPr="00316C5A">
        <w:rPr>
          <w:rFonts w:ascii="David" w:eastAsia="Calibri" w:hint="cs"/>
          <w:color w:val="000000"/>
          <w:sz w:val="24"/>
          <w:rtl/>
        </w:rPr>
        <w:t xml:space="preserve"> ומשדרות ו</w:t>
      </w:r>
      <w:r w:rsidRPr="00316C5A">
        <w:rPr>
          <w:rFonts w:ascii="David" w:eastAsia="Calibri"/>
          <w:color w:val="000000"/>
          <w:sz w:val="24"/>
          <w:rtl/>
        </w:rPr>
        <w:t>ל</w:t>
      </w:r>
      <w:r w:rsidRPr="00316C5A">
        <w:rPr>
          <w:rFonts w:ascii="David" w:eastAsia="Calibri" w:hint="cs"/>
          <w:color w:val="000000"/>
          <w:sz w:val="24"/>
          <w:rtl/>
        </w:rPr>
        <w:t>טיפול בהם.</w:t>
      </w:r>
      <w:r w:rsidRPr="00316C5A">
        <w:rPr>
          <w:rFonts w:ascii="David" w:eastAsia="Times New Roman" w:hAnsi="David" w:hint="cs"/>
          <w:color w:val="000000"/>
          <w:sz w:val="24"/>
          <w:rtl/>
        </w:rPr>
        <w:t xml:space="preserve"> עם פתיחת מסגרות החינוך ב-16.10.23, </w:t>
      </w:r>
      <w:r w:rsidRPr="00316C5A">
        <w:rPr>
          <w:rFonts w:ascii="David" w:eastAsia="Times New Roman" w:hAnsi="David"/>
          <w:color w:val="000000"/>
          <w:sz w:val="24"/>
          <w:rtl/>
        </w:rPr>
        <w:t xml:space="preserve">פתח משרד הרווחה </w:t>
      </w:r>
      <w:r w:rsidRPr="00316C5A">
        <w:rPr>
          <w:rFonts w:ascii="David" w:eastAsia="Times New Roman" w:hAnsi="David" w:hint="cs"/>
          <w:color w:val="000000"/>
          <w:sz w:val="24"/>
          <w:rtl/>
        </w:rPr>
        <w:t xml:space="preserve">במלונות </w:t>
      </w:r>
      <w:r w:rsidRPr="00316C5A">
        <w:rPr>
          <w:rFonts w:ascii="David" w:eastAsia="Times New Roman" w:hAnsi="David"/>
          <w:color w:val="000000"/>
          <w:sz w:val="24"/>
          <w:rtl/>
        </w:rPr>
        <w:t xml:space="preserve">מועדוניות </w:t>
      </w:r>
      <w:r w:rsidRPr="00316C5A">
        <w:rPr>
          <w:rFonts w:ascii="David" w:eastAsia="Times New Roman" w:hAnsi="David" w:hint="cs"/>
          <w:color w:val="000000"/>
          <w:sz w:val="24"/>
          <w:rtl/>
        </w:rPr>
        <w:t xml:space="preserve">ייעודיות </w:t>
      </w:r>
      <w:r w:rsidRPr="00316C5A">
        <w:rPr>
          <w:rFonts w:ascii="David" w:eastAsia="Times New Roman" w:hAnsi="David"/>
          <w:color w:val="000000"/>
          <w:sz w:val="24"/>
          <w:rtl/>
        </w:rPr>
        <w:t>לילדים המפונים</w:t>
      </w:r>
      <w:r w:rsidRPr="00316C5A">
        <w:rPr>
          <w:rFonts w:ascii="David" w:eastAsia="Calibri"/>
          <w:color w:val="000000"/>
          <w:sz w:val="24"/>
          <w:rtl/>
        </w:rPr>
        <w:t>.</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ascii="David" w:eastAsia="Calibri"/>
          <w:sz w:val="24"/>
          <w:rtl/>
        </w:rPr>
      </w:pPr>
      <w:r w:rsidRPr="00316C5A">
        <w:rPr>
          <w:rFonts w:ascii="David" w:eastAsia="Calibri" w:hint="cs"/>
          <w:sz w:val="24"/>
          <w:rtl/>
        </w:rPr>
        <w:t xml:space="preserve">עיריית </w:t>
      </w:r>
      <w:r w:rsidRPr="00316C5A">
        <w:rPr>
          <w:rFonts w:ascii="David" w:eastAsia="Calibri" w:hint="cs"/>
          <w:b/>
          <w:bCs/>
          <w:sz w:val="24"/>
          <w:rtl/>
        </w:rPr>
        <w:t>הרצלייה</w:t>
      </w:r>
      <w:r w:rsidRPr="00316C5A">
        <w:rPr>
          <w:rFonts w:ascii="David" w:eastAsia="Calibri" w:hint="cs"/>
          <w:sz w:val="24"/>
          <w:rtl/>
        </w:rPr>
        <w:t xml:space="preserve"> פתחה מרכז תמיכה נפשית (מת"ן) כדי לסייע למפונים במלונות, ונעזרה בשירותי השפ"ח לצורך מתן מענה רגשי. </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rtl/>
        </w:rPr>
      </w:pPr>
      <w:r w:rsidRPr="00316C5A">
        <w:rPr>
          <w:rFonts w:eastAsia="Calibri" w:hint="cs"/>
          <w:rtl/>
        </w:rPr>
        <w:t xml:space="preserve">עיריית </w:t>
      </w:r>
      <w:r w:rsidRPr="00316C5A">
        <w:rPr>
          <w:rFonts w:eastAsia="Calibri" w:hint="cs"/>
          <w:b/>
          <w:bCs/>
          <w:rtl/>
        </w:rPr>
        <w:t>חיפה</w:t>
      </w:r>
      <w:r w:rsidRPr="00316C5A">
        <w:rPr>
          <w:rFonts w:eastAsia="Calibri" w:hint="cs"/>
          <w:rtl/>
        </w:rPr>
        <w:t xml:space="preserve"> מסרה במרץ 2024 כי היא הציבה צוותים קבועים של עו"סים במלונות בהם שהו מפונים כדי ליצור קשר אישי ורציף עם המפונים ובכך להגביר את אמונם</w:t>
      </w:r>
      <w:bookmarkStart w:id="39" w:name="_Hlk176427802"/>
      <w:r w:rsidRPr="00316C5A">
        <w:rPr>
          <w:rFonts w:eastAsia="Calibri" w:hint="cs"/>
          <w:rtl/>
        </w:rPr>
        <w:t xml:space="preserve">. </w:t>
      </w:r>
      <w:bookmarkEnd w:id="39"/>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rtl/>
        </w:rPr>
      </w:pPr>
      <w:r w:rsidRPr="00316C5A">
        <w:rPr>
          <w:rFonts w:ascii="Arial" w:eastAsia="Times New Roman" w:hAnsi="Arial" w:hint="cs"/>
          <w:color w:val="000000"/>
          <w:sz w:val="24"/>
          <w:rtl/>
        </w:rPr>
        <w:t xml:space="preserve">עיריית </w:t>
      </w:r>
      <w:r w:rsidRPr="00316C5A">
        <w:rPr>
          <w:rFonts w:ascii="Arial" w:eastAsia="Times New Roman" w:hAnsi="Arial" w:hint="cs"/>
          <w:b/>
          <w:bCs/>
          <w:color w:val="000000"/>
          <w:sz w:val="24"/>
          <w:rtl/>
        </w:rPr>
        <w:t>טבריה</w:t>
      </w:r>
      <w:r w:rsidRPr="00316C5A">
        <w:rPr>
          <w:rFonts w:ascii="Arial" w:eastAsia="Times New Roman" w:hAnsi="Arial" w:hint="cs"/>
          <w:color w:val="000000"/>
          <w:sz w:val="24"/>
          <w:rtl/>
        </w:rPr>
        <w:t xml:space="preserve"> מסרה בינואר 2024 כי </w:t>
      </w:r>
      <w:r w:rsidRPr="00316C5A">
        <w:rPr>
          <w:rFonts w:ascii="Arial" w:eastAsia="Times New Roman" w:hAnsi="Arial" w:hint="cs"/>
          <w:sz w:val="24"/>
          <w:rtl/>
        </w:rPr>
        <w:t xml:space="preserve">ניתן מענה טיפולי במלונות על ידי עובדים מטעם משרד הרווחה, </w:t>
      </w:r>
      <w:r w:rsidRPr="00316C5A">
        <w:rPr>
          <w:rFonts w:ascii="Arial" w:eastAsia="Times New Roman" w:hAnsi="Arial"/>
          <w:sz w:val="24"/>
          <w:rtl/>
        </w:rPr>
        <w:t>ועבוד</w:t>
      </w:r>
      <w:r w:rsidRPr="00316C5A">
        <w:rPr>
          <w:rFonts w:ascii="Arial" w:eastAsia="Times New Roman" w:hAnsi="Arial" w:hint="cs"/>
          <w:sz w:val="24"/>
          <w:rtl/>
        </w:rPr>
        <w:t>תם</w:t>
      </w:r>
      <w:r w:rsidRPr="00316C5A">
        <w:rPr>
          <w:rFonts w:ascii="Arial" w:eastAsia="Times New Roman" w:hAnsi="Arial"/>
          <w:sz w:val="24"/>
          <w:rtl/>
        </w:rPr>
        <w:t xml:space="preserve"> הייתה בסנכרון מלא</w:t>
      </w:r>
      <w:r w:rsidRPr="00316C5A">
        <w:rPr>
          <w:rFonts w:ascii="Arial" w:eastAsia="Times New Roman" w:hAnsi="Arial" w:hint="cs"/>
          <w:sz w:val="24"/>
          <w:rtl/>
        </w:rPr>
        <w:t xml:space="preserve"> עם מחלקת הרווחה</w:t>
      </w:r>
      <w:r w:rsidRPr="00316C5A">
        <w:rPr>
          <w:rFonts w:ascii="Arial" w:eastAsia="Times New Roman" w:hAnsi="Arial" w:hint="cs"/>
          <w:color w:val="000000"/>
          <w:sz w:val="24"/>
          <w:rtl/>
        </w:rPr>
        <w:t xml:space="preserve"> של העירייה. עוד היא מסרה כי ניתנו מענים לקבוצות שונות של מפונים נזקקים, דוגמת שילוב פעוטות במעונות יום שלהם נמצאו זכאים</w:t>
      </w:r>
      <w:r w:rsidRPr="00316C5A">
        <w:rPr>
          <w:rFonts w:ascii="Arial" w:eastAsia="Times New Roman" w:hAnsi="Arial"/>
          <w:color w:val="000000"/>
          <w:sz w:val="24"/>
          <w:vertAlign w:val="superscript"/>
          <w:rtl/>
        </w:rPr>
        <w:footnoteReference w:id="44"/>
      </w:r>
      <w:r w:rsidRPr="00316C5A">
        <w:rPr>
          <w:rFonts w:ascii="Arial" w:eastAsia="Times New Roman" w:hAnsi="Arial" w:hint="cs"/>
          <w:color w:val="000000"/>
          <w:sz w:val="24"/>
          <w:rtl/>
        </w:rPr>
        <w:t xml:space="preserve"> ו</w:t>
      </w:r>
      <w:r w:rsidRPr="00316C5A">
        <w:rPr>
          <w:rFonts w:ascii="Arial" w:eastAsia="Times New Roman" w:hAnsi="Arial"/>
          <w:color w:val="000000"/>
          <w:sz w:val="24"/>
          <w:rtl/>
        </w:rPr>
        <w:t xml:space="preserve">במעון השיקומי לפעוטות </w:t>
      </w:r>
      <w:r w:rsidRPr="00316C5A">
        <w:rPr>
          <w:rFonts w:ascii="Arial" w:eastAsia="Times New Roman" w:hAnsi="Arial" w:hint="cs"/>
          <w:color w:val="000000"/>
          <w:sz w:val="24"/>
          <w:rtl/>
        </w:rPr>
        <w:t>עם</w:t>
      </w:r>
      <w:r w:rsidRPr="00316C5A">
        <w:rPr>
          <w:rFonts w:ascii="Arial" w:eastAsia="Times New Roman" w:hAnsi="Arial"/>
          <w:color w:val="000000"/>
          <w:sz w:val="24"/>
          <w:rtl/>
        </w:rPr>
        <w:t xml:space="preserve"> צרכים מיוחדים</w:t>
      </w:r>
      <w:r w:rsidRPr="00316C5A">
        <w:rPr>
          <w:rFonts w:ascii="Arial" w:eastAsia="Times New Roman" w:hAnsi="Arial" w:hint="cs"/>
          <w:color w:val="000000"/>
          <w:sz w:val="24"/>
          <w:rtl/>
        </w:rPr>
        <w:t>; ושילוב</w:t>
      </w:r>
      <w:r w:rsidRPr="00316C5A">
        <w:rPr>
          <w:rFonts w:ascii="Arial" w:eastAsia="Times New Roman" w:hAnsi="Arial"/>
          <w:color w:val="000000"/>
          <w:sz w:val="24"/>
          <w:rtl/>
        </w:rPr>
        <w:t xml:space="preserve"> חניכים במ</w:t>
      </w:r>
      <w:r w:rsidRPr="00316C5A">
        <w:rPr>
          <w:rFonts w:ascii="Arial" w:eastAsia="Times New Roman" w:hAnsi="Arial" w:hint="cs"/>
          <w:color w:val="000000"/>
          <w:sz w:val="24"/>
          <w:rtl/>
        </w:rPr>
        <w:t xml:space="preserve">רכז תעסוקה שיקומי (מע"ש) </w:t>
      </w:r>
      <w:r w:rsidRPr="00316C5A">
        <w:rPr>
          <w:rFonts w:ascii="Arial" w:eastAsia="Times New Roman" w:hAnsi="Arial"/>
          <w:color w:val="000000"/>
          <w:sz w:val="24"/>
          <w:rtl/>
        </w:rPr>
        <w:t>לאנשים עם מוגבלות</w:t>
      </w:r>
      <w:r w:rsidRPr="00316C5A">
        <w:rPr>
          <w:rFonts w:ascii="Arial" w:eastAsia="Times New Roman" w:hAnsi="Arial" w:hint="cs"/>
          <w:color w:val="000000"/>
          <w:sz w:val="24"/>
          <w:rtl/>
        </w:rPr>
        <w:t>. כמו כן, במרכז קשר</w:t>
      </w:r>
      <w:r w:rsidRPr="00316C5A">
        <w:rPr>
          <w:rFonts w:ascii="Arial" w:eastAsia="Times New Roman" w:hAnsi="Arial"/>
          <w:color w:val="000000"/>
          <w:sz w:val="24"/>
          <w:vertAlign w:val="superscript"/>
          <w:rtl/>
        </w:rPr>
        <w:footnoteReference w:id="45"/>
      </w:r>
      <w:r w:rsidRPr="00316C5A">
        <w:rPr>
          <w:rFonts w:ascii="Arial" w:eastAsia="Times New Roman" w:hAnsi="Arial" w:hint="cs"/>
          <w:color w:val="000000"/>
          <w:sz w:val="24"/>
          <w:rtl/>
        </w:rPr>
        <w:t xml:space="preserve"> ניתן מענה להורים שנזקקו לכך ו</w:t>
      </w:r>
      <w:r w:rsidRPr="00316C5A">
        <w:rPr>
          <w:rFonts w:ascii="Arial" w:eastAsia="Times New Roman" w:hAnsi="Arial"/>
          <w:color w:val="000000"/>
          <w:sz w:val="24"/>
          <w:rtl/>
        </w:rPr>
        <w:t>מענ</w:t>
      </w:r>
      <w:r w:rsidRPr="00316C5A">
        <w:rPr>
          <w:rFonts w:ascii="Arial" w:eastAsia="Times New Roman" w:hAnsi="Arial" w:hint="cs"/>
          <w:color w:val="000000"/>
          <w:sz w:val="24"/>
          <w:rtl/>
        </w:rPr>
        <w:t>ים</w:t>
      </w:r>
      <w:r w:rsidRPr="00316C5A">
        <w:rPr>
          <w:rFonts w:ascii="Arial" w:eastAsia="Times New Roman" w:hAnsi="Arial"/>
          <w:color w:val="000000"/>
          <w:sz w:val="24"/>
          <w:rtl/>
        </w:rPr>
        <w:t xml:space="preserve"> </w:t>
      </w:r>
      <w:r w:rsidRPr="00316C5A">
        <w:rPr>
          <w:rFonts w:ascii="Arial" w:eastAsia="Times New Roman" w:hAnsi="Arial" w:hint="cs"/>
          <w:color w:val="000000"/>
          <w:sz w:val="24"/>
          <w:rtl/>
        </w:rPr>
        <w:t xml:space="preserve">נוספים </w:t>
      </w:r>
      <w:r w:rsidRPr="00316C5A">
        <w:rPr>
          <w:rFonts w:ascii="David" w:eastAsia="Times New Roman" w:hAnsi="David" w:hint="cs"/>
          <w:color w:val="000000"/>
          <w:sz w:val="24"/>
          <w:rtl/>
        </w:rPr>
        <w:t>כגון</w:t>
      </w:r>
      <w:r w:rsidRPr="00316C5A">
        <w:rPr>
          <w:rFonts w:ascii="Arial" w:eastAsia="Times New Roman" w:hAnsi="Arial"/>
          <w:color w:val="000000"/>
          <w:sz w:val="24"/>
          <w:rtl/>
        </w:rPr>
        <w:t xml:space="preserve"> </w:t>
      </w:r>
      <w:r w:rsidRPr="00316C5A">
        <w:rPr>
          <w:rFonts w:ascii="David" w:eastAsia="Times New Roman" w:hAnsi="David" w:hint="cs"/>
          <w:color w:val="000000"/>
          <w:sz w:val="24"/>
          <w:rtl/>
        </w:rPr>
        <w:t>טיפול</w:t>
      </w:r>
      <w:r w:rsidRPr="00316C5A">
        <w:rPr>
          <w:rFonts w:ascii="Arial" w:eastAsia="Times New Roman" w:hAnsi="Arial"/>
          <w:color w:val="000000"/>
          <w:sz w:val="24"/>
          <w:rtl/>
        </w:rPr>
        <w:t xml:space="preserve"> </w:t>
      </w:r>
      <w:r w:rsidRPr="00316C5A">
        <w:rPr>
          <w:rFonts w:ascii="David" w:eastAsia="Times New Roman" w:hAnsi="David" w:hint="cs"/>
          <w:color w:val="000000"/>
          <w:sz w:val="24"/>
          <w:rtl/>
        </w:rPr>
        <w:t>באלימות</w:t>
      </w:r>
      <w:r w:rsidRPr="00316C5A">
        <w:rPr>
          <w:rFonts w:ascii="Arial" w:eastAsia="Times New Roman" w:hAnsi="Arial"/>
          <w:color w:val="000000"/>
          <w:sz w:val="24"/>
          <w:rtl/>
        </w:rPr>
        <w:t>,</w:t>
      </w:r>
      <w:r w:rsidRPr="00316C5A">
        <w:rPr>
          <w:rFonts w:ascii="Arial" w:eastAsia="Times New Roman" w:hAnsi="Arial" w:hint="cs"/>
          <w:color w:val="000000"/>
          <w:sz w:val="24"/>
          <w:rtl/>
        </w:rPr>
        <w:t xml:space="preserve"> </w:t>
      </w:r>
      <w:r w:rsidRPr="00316C5A">
        <w:rPr>
          <w:rFonts w:ascii="David" w:eastAsia="Times New Roman" w:hAnsi="David" w:hint="cs"/>
          <w:color w:val="000000"/>
          <w:sz w:val="24"/>
          <w:rtl/>
        </w:rPr>
        <w:t>טיפול</w:t>
      </w:r>
      <w:r w:rsidRPr="00316C5A">
        <w:rPr>
          <w:rFonts w:ascii="Arial" w:eastAsia="Times New Roman" w:hAnsi="Arial"/>
          <w:color w:val="000000"/>
          <w:sz w:val="24"/>
          <w:rtl/>
        </w:rPr>
        <w:t xml:space="preserve"> </w:t>
      </w:r>
      <w:r w:rsidRPr="00316C5A">
        <w:rPr>
          <w:rFonts w:ascii="David" w:eastAsia="Times New Roman" w:hAnsi="David" w:hint="cs"/>
          <w:color w:val="000000"/>
          <w:sz w:val="24"/>
          <w:rtl/>
        </w:rPr>
        <w:t>בהתמכרויות</w:t>
      </w:r>
      <w:r w:rsidRPr="00316C5A">
        <w:rPr>
          <w:rFonts w:ascii="Arial" w:eastAsia="Times New Roman" w:hAnsi="Arial" w:hint="cs"/>
          <w:color w:val="000000"/>
          <w:sz w:val="24"/>
          <w:rtl/>
        </w:rPr>
        <w:t xml:space="preserve"> </w:t>
      </w:r>
      <w:r w:rsidRPr="00316C5A">
        <w:rPr>
          <w:rFonts w:ascii="Arial" w:eastAsia="Times New Roman" w:hAnsi="Arial" w:hint="cs"/>
          <w:color w:val="000000"/>
          <w:sz w:val="24"/>
          <w:rtl/>
        </w:rPr>
        <w:lastRenderedPageBreak/>
        <w:t>ו</w:t>
      </w:r>
      <w:r w:rsidRPr="00316C5A">
        <w:rPr>
          <w:rFonts w:ascii="Arial" w:eastAsia="Times New Roman" w:hAnsi="Arial"/>
          <w:color w:val="000000"/>
          <w:sz w:val="24"/>
          <w:rtl/>
        </w:rPr>
        <w:t>התערבויות</w:t>
      </w:r>
      <w:r w:rsidRPr="00316C5A">
        <w:rPr>
          <w:rFonts w:ascii="Arial" w:eastAsia="Times New Roman" w:hAnsi="Arial" w:hint="cs"/>
          <w:color w:val="000000"/>
          <w:sz w:val="24"/>
          <w:rtl/>
        </w:rPr>
        <w:t xml:space="preserve"> על פי </w:t>
      </w:r>
      <w:r w:rsidRPr="00316C5A">
        <w:rPr>
          <w:rFonts w:ascii="Arial" w:eastAsia="Times New Roman" w:hAnsi="Arial"/>
          <w:color w:val="000000"/>
          <w:sz w:val="24"/>
          <w:rtl/>
        </w:rPr>
        <w:t xml:space="preserve">חוק </w:t>
      </w:r>
      <w:r w:rsidRPr="00316C5A">
        <w:rPr>
          <w:rFonts w:ascii="Arial" w:eastAsia="Times New Roman" w:hAnsi="Arial" w:hint="cs"/>
          <w:color w:val="000000"/>
          <w:sz w:val="24"/>
          <w:rtl/>
        </w:rPr>
        <w:t>ה</w:t>
      </w:r>
      <w:r w:rsidRPr="00316C5A">
        <w:rPr>
          <w:rFonts w:ascii="Arial" w:eastAsia="Times New Roman" w:hAnsi="Arial"/>
          <w:color w:val="000000"/>
          <w:sz w:val="24"/>
          <w:rtl/>
        </w:rPr>
        <w:t>נוער</w:t>
      </w:r>
      <w:r w:rsidRPr="00316C5A">
        <w:rPr>
          <w:rFonts w:ascii="Arial" w:eastAsia="Times New Roman" w:hAnsi="Arial" w:hint="cs"/>
          <w:color w:val="000000"/>
          <w:sz w:val="24"/>
          <w:rtl/>
        </w:rPr>
        <w:t xml:space="preserve"> (טיפול והשגחה), התש"ך-1960, </w:t>
      </w:r>
      <w:r w:rsidRPr="00316C5A">
        <w:rPr>
          <w:rFonts w:ascii="Arial" w:eastAsia="Times New Roman" w:hAnsi="Arial"/>
          <w:color w:val="000000"/>
          <w:sz w:val="24"/>
          <w:rtl/>
        </w:rPr>
        <w:t xml:space="preserve">כאשר לא נמצא נציג </w:t>
      </w:r>
      <w:r w:rsidRPr="00316C5A">
        <w:rPr>
          <w:rFonts w:ascii="Arial" w:eastAsia="Times New Roman" w:hAnsi="Arial" w:hint="cs"/>
          <w:color w:val="000000"/>
          <w:sz w:val="24"/>
          <w:rtl/>
        </w:rPr>
        <w:t xml:space="preserve">מטעם </w:t>
      </w:r>
      <w:r w:rsidRPr="00316C5A">
        <w:rPr>
          <w:rFonts w:ascii="Arial" w:eastAsia="Times New Roman" w:hAnsi="Arial"/>
          <w:color w:val="000000"/>
          <w:sz w:val="24"/>
          <w:rtl/>
        </w:rPr>
        <w:t>הרשות ה</w:t>
      </w:r>
      <w:r w:rsidRPr="00316C5A">
        <w:rPr>
          <w:rFonts w:ascii="Arial" w:eastAsia="Times New Roman" w:hAnsi="Arial" w:hint="cs"/>
          <w:color w:val="000000"/>
          <w:sz w:val="24"/>
          <w:rtl/>
        </w:rPr>
        <w:t xml:space="preserve">מפונה. נוסף על כך, סייעה העירייה </w:t>
      </w:r>
      <w:r w:rsidRPr="00316C5A">
        <w:rPr>
          <w:rFonts w:ascii="Arial" w:eastAsia="Times New Roman" w:hAnsi="Arial"/>
          <w:color w:val="000000"/>
          <w:sz w:val="24"/>
          <w:rtl/>
        </w:rPr>
        <w:t>לצוות</w:t>
      </w:r>
      <w:r w:rsidRPr="00316C5A">
        <w:rPr>
          <w:rFonts w:ascii="Arial" w:eastAsia="Times New Roman" w:hAnsi="Arial" w:hint="cs"/>
          <w:color w:val="000000"/>
          <w:sz w:val="24"/>
          <w:rtl/>
        </w:rPr>
        <w:t>ים</w:t>
      </w:r>
      <w:r w:rsidRPr="00316C5A">
        <w:rPr>
          <w:rFonts w:ascii="Arial" w:eastAsia="Times New Roman" w:hAnsi="Arial"/>
          <w:color w:val="000000"/>
          <w:sz w:val="24"/>
          <w:rtl/>
        </w:rPr>
        <w:t xml:space="preserve"> </w:t>
      </w:r>
      <w:r w:rsidRPr="00316C5A">
        <w:rPr>
          <w:rFonts w:ascii="David" w:eastAsia="Times New Roman" w:hAnsi="David" w:hint="cs"/>
          <w:color w:val="000000"/>
          <w:sz w:val="24"/>
          <w:rtl/>
        </w:rPr>
        <w:t>מרשויות</w:t>
      </w:r>
      <w:r w:rsidRPr="00316C5A">
        <w:rPr>
          <w:rFonts w:ascii="Arial" w:eastAsia="Times New Roman" w:hAnsi="Arial"/>
          <w:color w:val="000000"/>
          <w:sz w:val="24"/>
          <w:rtl/>
        </w:rPr>
        <w:t xml:space="preserve"> </w:t>
      </w:r>
      <w:r w:rsidRPr="00316C5A">
        <w:rPr>
          <w:rFonts w:ascii="David" w:eastAsia="Times New Roman" w:hAnsi="David" w:hint="cs"/>
          <w:color w:val="000000"/>
          <w:sz w:val="24"/>
          <w:rtl/>
        </w:rPr>
        <w:t>מפונות</w:t>
      </w:r>
      <w:r w:rsidRPr="00316C5A">
        <w:rPr>
          <w:rFonts w:ascii="Arial" w:eastAsia="Times New Roman" w:hAnsi="Arial" w:hint="cs"/>
          <w:color w:val="000000"/>
          <w:sz w:val="24"/>
          <w:rtl/>
        </w:rPr>
        <w:t xml:space="preserve"> ותיווכה בינם ובין </w:t>
      </w:r>
      <w:r w:rsidRPr="00316C5A">
        <w:rPr>
          <w:rFonts w:ascii="David" w:eastAsia="Times New Roman" w:hAnsi="David" w:hint="cs"/>
          <w:color w:val="000000"/>
          <w:sz w:val="24"/>
          <w:rtl/>
        </w:rPr>
        <w:t>מענים</w:t>
      </w:r>
      <w:r w:rsidRPr="00316C5A">
        <w:rPr>
          <w:rFonts w:ascii="Arial" w:eastAsia="Times New Roman" w:hAnsi="Arial"/>
          <w:color w:val="000000"/>
          <w:sz w:val="24"/>
          <w:rtl/>
        </w:rPr>
        <w:t xml:space="preserve"> </w:t>
      </w:r>
      <w:r w:rsidRPr="00316C5A">
        <w:rPr>
          <w:rFonts w:ascii="David" w:eastAsia="Times New Roman" w:hAnsi="David" w:hint="cs"/>
          <w:color w:val="000000"/>
          <w:sz w:val="24"/>
          <w:rtl/>
        </w:rPr>
        <w:t>מותאמים</w:t>
      </w:r>
      <w:r w:rsidRPr="00316C5A">
        <w:rPr>
          <w:rFonts w:ascii="Arial" w:eastAsia="Times New Roman" w:hAnsi="Arial"/>
          <w:color w:val="000000"/>
          <w:sz w:val="24"/>
          <w:rtl/>
        </w:rPr>
        <w:t xml:space="preserve"> </w:t>
      </w:r>
      <w:r w:rsidRPr="00316C5A">
        <w:rPr>
          <w:rFonts w:ascii="David" w:eastAsia="Times New Roman" w:hAnsi="David" w:hint="cs"/>
          <w:color w:val="000000"/>
          <w:sz w:val="24"/>
          <w:rtl/>
        </w:rPr>
        <w:t xml:space="preserve">באזור. </w:t>
      </w:r>
      <w:r w:rsidRPr="00316C5A">
        <w:rPr>
          <w:rFonts w:ascii="David" w:eastAsia="Times New Roman" w:hAnsi="David" w:hint="cs"/>
          <w:sz w:val="24"/>
          <w:rtl/>
        </w:rPr>
        <w:t xml:space="preserve">לאזרחים ותיקים חסרי עורף משפחתי קלטה העירייה </w:t>
      </w:r>
      <w:r w:rsidRPr="00316C5A">
        <w:rPr>
          <w:rFonts w:ascii="Arial" w:eastAsia="Times New Roman" w:hAnsi="Arial"/>
          <w:sz w:val="24"/>
          <w:rtl/>
        </w:rPr>
        <w:t xml:space="preserve">שתי תומכות קהילתיות </w:t>
      </w:r>
      <w:r w:rsidRPr="00316C5A">
        <w:rPr>
          <w:rFonts w:ascii="Arial" w:eastAsia="Times New Roman" w:hAnsi="Arial" w:hint="cs"/>
          <w:sz w:val="24"/>
          <w:rtl/>
        </w:rPr>
        <w:t xml:space="preserve">לצורך </w:t>
      </w:r>
      <w:r w:rsidRPr="00316C5A">
        <w:rPr>
          <w:rFonts w:ascii="Arial" w:eastAsia="Times New Roman" w:hAnsi="Arial"/>
          <w:color w:val="000000"/>
          <w:sz w:val="24"/>
          <w:rtl/>
        </w:rPr>
        <w:t>סיוע ומתן</w:t>
      </w:r>
      <w:r w:rsidRPr="00316C5A">
        <w:rPr>
          <w:rFonts w:ascii="Arial" w:eastAsia="Times New Roman" w:hAnsi="Arial" w:hint="cs"/>
          <w:color w:val="000000"/>
          <w:sz w:val="24"/>
          <w:rtl/>
        </w:rPr>
        <w:t xml:space="preserve"> </w:t>
      </w:r>
      <w:r w:rsidRPr="00316C5A">
        <w:rPr>
          <w:rFonts w:ascii="Arial" w:eastAsia="Times New Roman" w:hAnsi="Arial"/>
          <w:color w:val="000000"/>
          <w:sz w:val="24"/>
          <w:rtl/>
        </w:rPr>
        <w:t>מענים פסיכו</w:t>
      </w:r>
      <w:r w:rsidRPr="00316C5A">
        <w:rPr>
          <w:rFonts w:ascii="Arial" w:eastAsia="Times New Roman" w:hAnsi="Arial" w:hint="cs"/>
          <w:color w:val="000000"/>
          <w:sz w:val="24"/>
          <w:rtl/>
        </w:rPr>
        <w:t>-</w:t>
      </w:r>
      <w:r w:rsidRPr="00316C5A">
        <w:rPr>
          <w:rFonts w:ascii="Arial" w:eastAsia="Times New Roman" w:hAnsi="Arial"/>
          <w:color w:val="000000"/>
          <w:sz w:val="24"/>
          <w:rtl/>
        </w:rPr>
        <w:t>סוציאליים</w:t>
      </w:r>
      <w:r w:rsidRPr="00316C5A">
        <w:rPr>
          <w:rFonts w:ascii="Arial" w:eastAsia="Times New Roman" w:hAnsi="Arial" w:hint="cs"/>
          <w:color w:val="000000"/>
          <w:sz w:val="24"/>
          <w:rtl/>
        </w:rPr>
        <w:t xml:space="preserve">, </w:t>
      </w:r>
      <w:r w:rsidRPr="00316C5A">
        <w:rPr>
          <w:rFonts w:ascii="Arial" w:eastAsia="Times New Roman" w:hAnsi="Arial"/>
          <w:color w:val="000000"/>
          <w:sz w:val="24"/>
          <w:rtl/>
        </w:rPr>
        <w:t>הפעלה חברתית להפגת הבדידות ותיווך צרכים שונים</w:t>
      </w:r>
      <w:r w:rsidRPr="00316C5A">
        <w:rPr>
          <w:rFonts w:eastAsia="Calibri" w:hint="cs"/>
          <w:rtl/>
        </w:rPr>
        <w:t>.</w:t>
      </w:r>
      <w:r w:rsidRPr="00316C5A">
        <w:rPr>
          <w:rFonts w:eastAsia="Calibri" w:hint="cs"/>
          <w:color w:val="00B050"/>
          <w:rtl/>
        </w:rPr>
        <w:t xml:space="preserve"> </w:t>
      </w:r>
    </w:p>
    <w:p w:rsidR="00316C5A" w:rsidRPr="00316C5A" w:rsidRDefault="00316C5A" w:rsidP="00316C5A">
      <w:pPr>
        <w:widowControl w:val="0"/>
        <w:spacing w:line="269" w:lineRule="auto"/>
        <w:ind w:left="-567"/>
        <w:rPr>
          <w:rFonts w:eastAsia="Calibri"/>
          <w:szCs w:val="20"/>
          <w:rtl/>
        </w:rPr>
      </w:pPr>
    </w:p>
    <w:p w:rsidR="00316C5A" w:rsidRPr="00316C5A" w:rsidRDefault="00316C5A" w:rsidP="00D365B9">
      <w:pPr>
        <w:spacing w:line="269" w:lineRule="auto"/>
        <w:rPr>
          <w:rFonts w:ascii="David" w:eastAsia="Times New Roman" w:hAnsi="David"/>
          <w:color w:val="000000"/>
          <w:sz w:val="24"/>
          <w:rtl/>
        </w:rPr>
      </w:pPr>
      <w:r w:rsidRPr="00316C5A">
        <w:rPr>
          <w:rFonts w:ascii="David" w:eastAsia="Calibri" w:hint="cs"/>
          <w:sz w:val="24"/>
          <w:rtl/>
        </w:rPr>
        <w:t>עיריית</w:t>
      </w:r>
      <w:r w:rsidRPr="00316C5A">
        <w:rPr>
          <w:rFonts w:ascii="David" w:eastAsia="Calibri" w:hint="cs"/>
          <w:b/>
          <w:bCs/>
          <w:sz w:val="24"/>
          <w:rtl/>
        </w:rPr>
        <w:t xml:space="preserve"> ירושלים</w:t>
      </w:r>
      <w:r w:rsidRPr="00316C5A">
        <w:rPr>
          <w:rFonts w:ascii="David" w:eastAsia="Calibri" w:hint="cs"/>
          <w:sz w:val="24"/>
          <w:rtl/>
        </w:rPr>
        <w:t xml:space="preserve"> מסרה בינואר 2024 כי העו"סים שהוצבו במלונות הפנו את המפונים לטיפול מתאים בהתאם לצורך, וסייעו בתיווך ובהסדרה של המענה בקהילה</w:t>
      </w:r>
      <w:r w:rsidRPr="00316C5A">
        <w:rPr>
          <w:rFonts w:ascii="David" w:eastAsia="Calibri"/>
          <w:sz w:val="24"/>
          <w:vertAlign w:val="superscript"/>
          <w:rtl/>
        </w:rPr>
        <w:footnoteReference w:id="46"/>
      </w:r>
      <w:r w:rsidRPr="00316C5A">
        <w:rPr>
          <w:rFonts w:ascii="David" w:eastAsia="Calibri" w:hint="cs"/>
          <w:sz w:val="24"/>
          <w:rtl/>
        </w:rPr>
        <w:t xml:space="preserve"> או באמצעות </w:t>
      </w:r>
      <w:r w:rsidRPr="00316C5A">
        <w:rPr>
          <w:rFonts w:ascii="David" w:eastAsia="Calibri"/>
          <w:sz w:val="24"/>
          <w:rtl/>
        </w:rPr>
        <w:t xml:space="preserve">מתנדבים </w:t>
      </w:r>
      <w:r w:rsidRPr="00316C5A">
        <w:rPr>
          <w:rFonts w:ascii="David" w:eastAsia="Calibri" w:hint="cs"/>
          <w:sz w:val="24"/>
          <w:rtl/>
        </w:rPr>
        <w:t>מקצועיים.</w:t>
      </w:r>
      <w:r w:rsidRPr="00316C5A">
        <w:rPr>
          <w:rFonts w:ascii="David" w:eastAsia="Calibri"/>
          <w:sz w:val="24"/>
          <w:rtl/>
        </w:rPr>
        <w:t xml:space="preserve"> </w:t>
      </w:r>
      <w:r w:rsidRPr="00316C5A">
        <w:rPr>
          <w:rFonts w:ascii="David" w:eastAsia="Calibri" w:hint="cs"/>
          <w:sz w:val="24"/>
          <w:rtl/>
        </w:rPr>
        <w:t xml:space="preserve">עוד מסרה העירייה </w:t>
      </w:r>
      <w:r w:rsidRPr="00316C5A">
        <w:rPr>
          <w:rFonts w:ascii="David" w:eastAsia="Calibri" w:hint="cs"/>
          <w:color w:val="000000"/>
          <w:sz w:val="24"/>
          <w:rtl/>
        </w:rPr>
        <w:t xml:space="preserve">כי </w:t>
      </w:r>
      <w:r w:rsidRPr="00316C5A">
        <w:rPr>
          <w:rFonts w:ascii="Arial" w:eastAsia="Times New Roman" w:hAnsi="Arial" w:hint="cs"/>
          <w:color w:val="000000"/>
          <w:sz w:val="24"/>
          <w:rtl/>
        </w:rPr>
        <w:t>הפעילה מגוון של תוכניות סיוע למפונים, ובכלל זה</w:t>
      </w:r>
      <w:r w:rsidRPr="00316C5A">
        <w:rPr>
          <w:rFonts w:ascii="Arial" w:eastAsia="Times New Roman" w:hAnsi="Arial"/>
          <w:color w:val="000000"/>
          <w:sz w:val="24"/>
          <w:rtl/>
        </w:rPr>
        <w:t xml:space="preserve"> תוכניות התערבות </w:t>
      </w:r>
      <w:r w:rsidRPr="00316C5A">
        <w:rPr>
          <w:rFonts w:ascii="Arial" w:eastAsia="Times New Roman" w:hAnsi="Arial" w:hint="cs"/>
          <w:color w:val="000000"/>
          <w:sz w:val="24"/>
          <w:rtl/>
        </w:rPr>
        <w:t xml:space="preserve">בבעיות </w:t>
      </w:r>
      <w:r w:rsidRPr="00316C5A">
        <w:rPr>
          <w:rFonts w:ascii="Arial" w:eastAsia="Times New Roman" w:hAnsi="Arial"/>
          <w:color w:val="000000"/>
          <w:sz w:val="24"/>
          <w:rtl/>
        </w:rPr>
        <w:t>אלימות</w:t>
      </w:r>
      <w:r w:rsidRPr="00316C5A">
        <w:rPr>
          <w:rFonts w:ascii="Arial" w:eastAsia="Times New Roman" w:hAnsi="Arial" w:hint="cs"/>
          <w:color w:val="000000"/>
          <w:sz w:val="24"/>
          <w:rtl/>
        </w:rPr>
        <w:t>,</w:t>
      </w:r>
      <w:r w:rsidRPr="00316C5A">
        <w:rPr>
          <w:rFonts w:ascii="David" w:eastAsia="Calibri" w:hint="cs"/>
          <w:color w:val="000000"/>
          <w:sz w:val="24"/>
          <w:rtl/>
        </w:rPr>
        <w:t xml:space="preserve"> </w:t>
      </w:r>
      <w:r w:rsidRPr="00316C5A">
        <w:rPr>
          <w:rFonts w:ascii="David" w:eastAsia="Calibri"/>
          <w:color w:val="000000"/>
          <w:sz w:val="24"/>
          <w:rtl/>
        </w:rPr>
        <w:t xml:space="preserve">קבוצות </w:t>
      </w:r>
      <w:r w:rsidRPr="00316C5A">
        <w:rPr>
          <w:rFonts w:ascii="David" w:eastAsia="Calibri" w:hint="cs"/>
          <w:color w:val="000000"/>
          <w:sz w:val="24"/>
          <w:rtl/>
        </w:rPr>
        <w:t>לתמיכה נפשית</w:t>
      </w:r>
      <w:r w:rsidRPr="00316C5A">
        <w:rPr>
          <w:rFonts w:ascii="David" w:eastAsia="Calibri"/>
          <w:color w:val="000000"/>
          <w:sz w:val="24"/>
          <w:rtl/>
        </w:rPr>
        <w:t xml:space="preserve"> </w:t>
      </w:r>
      <w:r w:rsidRPr="00316C5A">
        <w:rPr>
          <w:rFonts w:ascii="David" w:eastAsia="Calibri" w:hint="cs"/>
          <w:color w:val="000000"/>
          <w:sz w:val="24"/>
          <w:rtl/>
        </w:rPr>
        <w:t xml:space="preserve">על ידי </w:t>
      </w:r>
      <w:r w:rsidRPr="00316C5A">
        <w:rPr>
          <w:rFonts w:ascii="David" w:eastAsia="Calibri"/>
          <w:color w:val="000000"/>
          <w:sz w:val="24"/>
          <w:rtl/>
        </w:rPr>
        <w:t xml:space="preserve">מרכזי חוסן </w:t>
      </w:r>
      <w:r w:rsidRPr="00316C5A">
        <w:rPr>
          <w:rFonts w:ascii="David" w:eastAsia="Calibri" w:hint="cs"/>
          <w:color w:val="000000"/>
          <w:sz w:val="24"/>
          <w:rtl/>
        </w:rPr>
        <w:t>ו</w:t>
      </w:r>
      <w:r w:rsidRPr="00316C5A">
        <w:rPr>
          <w:rFonts w:ascii="David" w:eastAsia="Calibri"/>
          <w:color w:val="000000"/>
          <w:sz w:val="24"/>
          <w:rtl/>
        </w:rPr>
        <w:t>קופות החולים, הדרכ</w:t>
      </w:r>
      <w:r w:rsidRPr="00316C5A">
        <w:rPr>
          <w:rFonts w:ascii="David" w:eastAsia="Calibri" w:hint="cs"/>
          <w:color w:val="000000"/>
          <w:sz w:val="24"/>
          <w:rtl/>
        </w:rPr>
        <w:t>ו</w:t>
      </w:r>
      <w:r w:rsidRPr="00316C5A">
        <w:rPr>
          <w:rFonts w:ascii="David" w:eastAsia="Calibri"/>
          <w:color w:val="000000"/>
          <w:sz w:val="24"/>
          <w:rtl/>
        </w:rPr>
        <w:t>ת הורים</w:t>
      </w:r>
      <w:r w:rsidRPr="00316C5A">
        <w:rPr>
          <w:rFonts w:ascii="David" w:eastAsia="Calibri" w:hint="cs"/>
          <w:color w:val="000000"/>
          <w:sz w:val="24"/>
          <w:rtl/>
        </w:rPr>
        <w:t>,</w:t>
      </w:r>
      <w:r w:rsidRPr="00316C5A">
        <w:rPr>
          <w:rFonts w:ascii="David" w:eastAsia="Calibri"/>
          <w:color w:val="000000"/>
          <w:sz w:val="24"/>
          <w:rtl/>
        </w:rPr>
        <w:t xml:space="preserve"> מועדוניות במלונות</w:t>
      </w:r>
      <w:r w:rsidRPr="00316C5A">
        <w:rPr>
          <w:rFonts w:ascii="David" w:eastAsia="Calibri" w:hint="cs"/>
          <w:color w:val="000000"/>
          <w:sz w:val="24"/>
          <w:rtl/>
        </w:rPr>
        <w:t xml:space="preserve">; שילבה אנשים עם </w:t>
      </w:r>
      <w:r w:rsidRPr="00316C5A">
        <w:rPr>
          <w:rFonts w:ascii="David" w:eastAsia="Calibri"/>
          <w:color w:val="000000"/>
          <w:sz w:val="24"/>
          <w:rtl/>
        </w:rPr>
        <w:t>מוגבלות</w:t>
      </w:r>
      <w:r w:rsidRPr="00316C5A">
        <w:rPr>
          <w:rFonts w:ascii="David" w:eastAsia="Calibri" w:hint="cs"/>
          <w:color w:val="000000"/>
          <w:sz w:val="24"/>
          <w:rtl/>
        </w:rPr>
        <w:t xml:space="preserve"> </w:t>
      </w:r>
      <w:r w:rsidRPr="00316C5A">
        <w:rPr>
          <w:rFonts w:ascii="David" w:eastAsia="Calibri"/>
          <w:color w:val="000000"/>
          <w:sz w:val="24"/>
          <w:rtl/>
        </w:rPr>
        <w:t xml:space="preserve">במענים </w:t>
      </w:r>
      <w:r w:rsidRPr="00316C5A">
        <w:rPr>
          <w:rFonts w:ascii="David" w:eastAsia="Calibri" w:hint="cs"/>
          <w:color w:val="000000"/>
          <w:sz w:val="24"/>
          <w:rtl/>
        </w:rPr>
        <w:t>ה</w:t>
      </w:r>
      <w:r w:rsidRPr="00316C5A">
        <w:rPr>
          <w:rFonts w:ascii="David" w:eastAsia="Calibri"/>
          <w:color w:val="000000"/>
          <w:sz w:val="24"/>
          <w:rtl/>
        </w:rPr>
        <w:t>קיימים ב</w:t>
      </w:r>
      <w:r w:rsidRPr="00316C5A">
        <w:rPr>
          <w:rFonts w:ascii="David" w:eastAsia="Calibri" w:hint="cs"/>
          <w:color w:val="000000"/>
          <w:sz w:val="24"/>
          <w:rtl/>
        </w:rPr>
        <w:t>עיר; ופתחה</w:t>
      </w:r>
      <w:r w:rsidRPr="00316C5A">
        <w:rPr>
          <w:rFonts w:ascii="David" w:eastAsia="Calibri"/>
          <w:color w:val="000000"/>
          <w:sz w:val="24"/>
          <w:rtl/>
        </w:rPr>
        <w:t xml:space="preserve"> מענים </w:t>
      </w:r>
      <w:r w:rsidRPr="00316C5A">
        <w:rPr>
          <w:rFonts w:ascii="David" w:eastAsia="Calibri" w:hint="cs"/>
          <w:color w:val="000000"/>
          <w:sz w:val="24"/>
          <w:rtl/>
        </w:rPr>
        <w:t>ייעודיי</w:t>
      </w:r>
      <w:r w:rsidRPr="00316C5A">
        <w:rPr>
          <w:rFonts w:ascii="David" w:eastAsia="Calibri" w:hint="eastAsia"/>
          <w:color w:val="000000"/>
          <w:sz w:val="24"/>
          <w:rtl/>
        </w:rPr>
        <w:t>ם</w:t>
      </w:r>
      <w:r w:rsidRPr="00316C5A">
        <w:rPr>
          <w:rFonts w:ascii="David" w:eastAsia="Calibri"/>
          <w:color w:val="000000"/>
          <w:sz w:val="24"/>
          <w:rtl/>
        </w:rPr>
        <w:t xml:space="preserve"> למפונים</w:t>
      </w:r>
      <w:r w:rsidRPr="00316C5A">
        <w:rPr>
          <w:rFonts w:ascii="David" w:eastAsia="Calibri" w:hint="cs"/>
          <w:color w:val="000000"/>
          <w:sz w:val="24"/>
          <w:rtl/>
        </w:rPr>
        <w:t>. בנוגע לאזרחים ותיקים מפונים שנזקקו לסיוע מיוחד דיווחה העירייה כי ניתן מענה לכלל התושבים הוותיקים</w:t>
      </w:r>
      <w:r w:rsidRPr="00316C5A">
        <w:rPr>
          <w:rFonts w:ascii="David" w:eastAsia="Calibri"/>
          <w:color w:val="000000"/>
          <w:sz w:val="24"/>
          <w:vertAlign w:val="superscript"/>
          <w:rtl/>
        </w:rPr>
        <w:footnoteReference w:id="47"/>
      </w:r>
      <w:r w:rsidRPr="00316C5A">
        <w:rPr>
          <w:rFonts w:ascii="David" w:eastAsia="Calibri" w:hint="cs"/>
          <w:color w:val="000000"/>
          <w:sz w:val="24"/>
          <w:rtl/>
        </w:rPr>
        <w:t xml:space="preserve"> במלונות, בדגש על מענים של פנאי ורווחה, והם שולבו במועדונים לאזרחים ותיקים, </w:t>
      </w:r>
      <w:r w:rsidRPr="00316C5A">
        <w:rPr>
          <w:rFonts w:ascii="David" w:eastAsia="Calibri"/>
          <w:color w:val="000000"/>
          <w:sz w:val="24"/>
          <w:rtl/>
        </w:rPr>
        <w:t>המותאמים לצרכים הייחודיים של המפונים</w:t>
      </w:r>
      <w:r w:rsidRPr="00316C5A">
        <w:rPr>
          <w:rFonts w:ascii="David" w:eastAsia="Calibri" w:hint="cs"/>
          <w:sz w:val="24"/>
          <w:rtl/>
        </w:rPr>
        <w:t>.</w:t>
      </w:r>
      <w:r w:rsidRPr="00316C5A">
        <w:rPr>
          <w:rFonts w:ascii="David" w:eastAsia="Calibri"/>
          <w:sz w:val="24"/>
          <w:rtl/>
        </w:rPr>
        <w:t xml:space="preserve"> </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rtl/>
        </w:rPr>
      </w:pPr>
      <w:r w:rsidRPr="00316C5A">
        <w:rPr>
          <w:rFonts w:eastAsia="Calibri" w:hint="cs"/>
          <w:rtl/>
        </w:rPr>
        <w:t xml:space="preserve">עיריית </w:t>
      </w:r>
      <w:r w:rsidRPr="00316C5A">
        <w:rPr>
          <w:rFonts w:eastAsia="Calibri" w:hint="cs"/>
          <w:b/>
          <w:bCs/>
          <w:rtl/>
        </w:rPr>
        <w:t>נוף הגליל</w:t>
      </w:r>
      <w:r w:rsidRPr="00316C5A">
        <w:rPr>
          <w:rFonts w:eastAsia="Calibri" w:hint="cs"/>
          <w:rtl/>
        </w:rPr>
        <w:t xml:space="preserve"> מסרה בינואר 2024 כי עובדי הרווחה שלה פעלו בשני המלונות שבהם שהו המפונים, ובמשך כחודשיים הם הגיעו למלונות ועמדו בקשר ישיר עם נציגי קהילותיהם. בשל החיסיון לא היו ברשות מחלקת הרווחה של העירייה התיקים של מטופלי הרווחה מהרשויות המפונות, ולצורך כך הסתייעו בעו"סית של המועצה האזורית </w:t>
      </w:r>
      <w:r w:rsidRPr="00316C5A">
        <w:rPr>
          <w:rFonts w:eastAsia="Calibri" w:hint="cs"/>
          <w:b/>
          <w:bCs/>
          <w:rtl/>
        </w:rPr>
        <w:t>מעלה יוסף</w:t>
      </w:r>
      <w:r w:rsidRPr="00316C5A">
        <w:rPr>
          <w:rFonts w:eastAsia="Calibri" w:hint="cs"/>
          <w:rtl/>
        </w:rPr>
        <w:t>, שממנה הגיעו חלק ניכר מן המפונים.</w:t>
      </w:r>
      <w:r w:rsidRPr="00316C5A">
        <w:rPr>
          <w:rFonts w:eastAsia="Calibri"/>
          <w:rtl/>
        </w:rPr>
        <w:t xml:space="preserve"> </w:t>
      </w:r>
      <w:r w:rsidRPr="00316C5A">
        <w:rPr>
          <w:rFonts w:eastAsia="Calibri" w:hint="cs"/>
          <w:rtl/>
        </w:rPr>
        <w:t>בין היתר, העירייה סיפקה את המענים הבאים: קבוצת תמיכה למפונים ולאזרחים ותיקים, קבוצות טיפוליות להורים ולילדים, הדרכת הורים לגיל הרך, קבוצות טיפוליות להפחתת חרדה לילדים וטיפולים פרטניים.</w:t>
      </w:r>
    </w:p>
    <w:p w:rsidR="00316C5A" w:rsidRPr="00316C5A" w:rsidRDefault="00316C5A" w:rsidP="00316C5A">
      <w:pPr>
        <w:widowControl w:val="0"/>
        <w:spacing w:line="269" w:lineRule="auto"/>
        <w:ind w:left="-567"/>
        <w:rPr>
          <w:rFonts w:eastAsia="Calibri"/>
          <w:szCs w:val="20"/>
          <w:highlight w:val="lightGray"/>
          <w:rtl/>
        </w:rPr>
      </w:pPr>
    </w:p>
    <w:p w:rsidR="00316C5A" w:rsidRPr="00316C5A" w:rsidRDefault="00316C5A" w:rsidP="00316C5A">
      <w:pPr>
        <w:widowControl w:val="0"/>
        <w:spacing w:line="269" w:lineRule="auto"/>
        <w:rPr>
          <w:rFonts w:ascii="David" w:eastAsia="Calibri"/>
          <w:sz w:val="24"/>
          <w:rtl/>
        </w:rPr>
      </w:pPr>
      <w:r w:rsidRPr="00316C5A">
        <w:rPr>
          <w:rFonts w:ascii="David" w:eastAsia="Calibri" w:hint="cs"/>
          <w:sz w:val="24"/>
          <w:rtl/>
        </w:rPr>
        <w:t xml:space="preserve">עיריית </w:t>
      </w:r>
      <w:r w:rsidRPr="00316C5A">
        <w:rPr>
          <w:rFonts w:ascii="David" w:eastAsia="Calibri" w:hint="cs"/>
          <w:b/>
          <w:bCs/>
          <w:sz w:val="24"/>
          <w:rtl/>
        </w:rPr>
        <w:t xml:space="preserve">נתניה </w:t>
      </w:r>
      <w:r w:rsidRPr="00316C5A">
        <w:rPr>
          <w:rFonts w:ascii="David" w:eastAsia="Calibri" w:hint="cs"/>
          <w:sz w:val="24"/>
          <w:rtl/>
        </w:rPr>
        <w:t>הקימה חמ"ל מענה רגשי שאיגד את כל המטפלים המתנדבים שהגיעו למלונות וריכז את המענים שנתנו עו"סים ממחלקת הרווחה של העירייה, ופעל בשילוב השפ"ח במקרים שבהם נדרשו מענים רגשיים לילדים. בחלוף הזמן, וכדי להבטיח המשך מענה רגשי, הקימה העירייה, בסיוע תרומה כספית, את מרכז ט.ל.י.ה - מרכז חוסן עירוני לטיפול, ייעוץ והכוונה, שסיפק מענים טיפוליים למפונים במלונות ומחוצה להם. מענה ייחודי נתנה העירייה לשורדי מסיבת נובה, באמצעות צוות נוער וצעירים (נוצץ); וכן</w:t>
      </w:r>
      <w:r w:rsidRPr="00316C5A">
        <w:rPr>
          <w:rFonts w:ascii="David" w:eastAsia="Calibri" w:hint="cs"/>
          <w:color w:val="000000"/>
          <w:sz w:val="24"/>
          <w:rtl/>
        </w:rPr>
        <w:t xml:space="preserve"> סיפקה מענה פרטני לאזרחים ותיקים ובודדים, בהתאם לצרכים שהם העלו, ובכלל זה שילובם בפעולות המיועדות לאזרחים ותיקים תושבי העיר;</w:t>
      </w:r>
      <w:r w:rsidRPr="00316C5A">
        <w:rPr>
          <w:rFonts w:ascii="David" w:eastAsia="Calibri" w:hint="cs"/>
          <w:sz w:val="24"/>
          <w:rtl/>
        </w:rPr>
        <w:t xml:space="preserve"> ותמיכה רגשית למשפחות השכולות וסיוע במיצוי זכויות.</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ascii="David" w:eastAsia="Calibri"/>
          <w:sz w:val="24"/>
          <w:rtl/>
        </w:rPr>
      </w:pPr>
      <w:r w:rsidRPr="00316C5A">
        <w:rPr>
          <w:rFonts w:ascii="David" w:eastAsia="Calibri" w:hint="cs"/>
          <w:sz w:val="24"/>
          <w:rtl/>
        </w:rPr>
        <w:t xml:space="preserve">עיריית </w:t>
      </w:r>
      <w:r w:rsidRPr="00316C5A">
        <w:rPr>
          <w:rFonts w:ascii="David" w:eastAsia="Calibri" w:hint="cs"/>
          <w:b/>
          <w:bCs/>
          <w:sz w:val="24"/>
          <w:rtl/>
        </w:rPr>
        <w:t>רמת גן</w:t>
      </w:r>
      <w:r w:rsidRPr="00316C5A">
        <w:rPr>
          <w:rFonts w:ascii="David" w:eastAsia="Calibri" w:hint="cs"/>
          <w:sz w:val="24"/>
          <w:rtl/>
        </w:rPr>
        <w:t xml:space="preserve"> סיפקה מענה לאזרחים הוותיקים ולבני הנוער המפונים, ובכל אחד מהמלונות שבהם שהו מפונים נכח צוות של מחלקת הרווחה אשר סייע לכל מפונה שנזקק לעזרה, הן במתן שירותי רווחה הן במיצוי זכויות. עוד ערכה העירייה מפגשים מקוונים המיועדים לתמיכה בהורים ובמשפחות שחוו אובדן או קשיים רגשיים עקב המלחמה. עזרה נפשית למפונים עצמם נתנה העירייה רק במקרים שבהם הרשות המפונה לא יכלה לתת מענה בתחום זה. </w:t>
      </w:r>
    </w:p>
    <w:p w:rsidR="00316C5A" w:rsidRPr="00316C5A" w:rsidRDefault="00316C5A" w:rsidP="00316C5A">
      <w:pPr>
        <w:widowControl w:val="0"/>
        <w:spacing w:line="269" w:lineRule="auto"/>
        <w:ind w:left="-567"/>
        <w:rPr>
          <w:rFonts w:eastAsia="Calibri"/>
          <w:szCs w:val="20"/>
          <w:highlight w:val="lightGray"/>
          <w:rtl/>
        </w:rPr>
      </w:pPr>
    </w:p>
    <w:p w:rsidR="00316C5A" w:rsidRPr="00316C5A" w:rsidRDefault="00316C5A" w:rsidP="00C818D9">
      <w:pPr>
        <w:spacing w:line="269" w:lineRule="auto"/>
        <w:rPr>
          <w:rFonts w:ascii="David" w:eastAsia="Calibri"/>
          <w:sz w:val="24"/>
          <w:rtl/>
        </w:rPr>
      </w:pPr>
      <w:r w:rsidRPr="00316C5A">
        <w:rPr>
          <w:rFonts w:ascii="David" w:eastAsia="Calibri" w:hint="cs"/>
          <w:sz w:val="24"/>
          <w:rtl/>
        </w:rPr>
        <w:lastRenderedPageBreak/>
        <w:t xml:space="preserve">מענה עיריית </w:t>
      </w:r>
      <w:r w:rsidRPr="00316C5A">
        <w:rPr>
          <w:rFonts w:ascii="David" w:eastAsia="Calibri" w:hint="cs"/>
          <w:b/>
          <w:bCs/>
          <w:sz w:val="24"/>
          <w:rtl/>
        </w:rPr>
        <w:t xml:space="preserve">תל אביב-יפו </w:t>
      </w:r>
      <w:r w:rsidRPr="00316C5A">
        <w:rPr>
          <w:rFonts w:ascii="David" w:eastAsia="Calibri" w:hint="cs"/>
          <w:sz w:val="24"/>
          <w:rtl/>
        </w:rPr>
        <w:t>כלל התערבויות מקצועיות, מתן מענה רגשי, תמיכתי וטיפול פסיכו-סוציאלי פרטני וקבוצתי; וכן מיצוי זכויות והנגשת מידע בתחומים אלו למפונים. העירייה הקימה, בשיתוף בתי החולים אברבנאל ואיכילוב ובליווי מרפאות בריאות הנפש, מרכז לטיפול נפשי דחוף לנפגעי המעגל הראשון במלחמה, במסיבת נובה וביישובי העוטף, אשר סיפק מענה נפשי מיידי וללא עלות. נוסף על כך, בכל מלון הוצבו שני אנשי מקצוע בתחום. מענה זה ניתן במשך כחודש וחצי מפרוץ המלחמה. העירייה הפסיקה את המענה כאשר האחריות לטיפול הועברה על פי הנחיית משרד הבריאות מבתי החולים לקופות החולים</w:t>
      </w:r>
      <w:r w:rsidRPr="00316C5A">
        <w:rPr>
          <w:rFonts w:ascii="David" w:eastAsia="Calibri"/>
          <w:sz w:val="24"/>
          <w:vertAlign w:val="superscript"/>
          <w:rtl/>
        </w:rPr>
        <w:t xml:space="preserve"> </w:t>
      </w:r>
      <w:r w:rsidRPr="00316C5A">
        <w:rPr>
          <w:rFonts w:ascii="David" w:eastAsia="Calibri"/>
          <w:sz w:val="24"/>
          <w:vertAlign w:val="superscript"/>
          <w:rtl/>
        </w:rPr>
        <w:footnoteReference w:id="48"/>
      </w:r>
      <w:r w:rsidRPr="00316C5A">
        <w:rPr>
          <w:rFonts w:ascii="David" w:eastAsia="Calibri" w:hint="cs"/>
          <w:sz w:val="24"/>
          <w:rtl/>
        </w:rPr>
        <w:t>.</w:t>
      </w:r>
    </w:p>
    <w:p w:rsidR="00316C5A" w:rsidRPr="00316C5A" w:rsidRDefault="00316C5A" w:rsidP="00316C5A">
      <w:pPr>
        <w:widowControl w:val="0"/>
        <w:spacing w:line="269" w:lineRule="auto"/>
        <w:rPr>
          <w:rFonts w:eastAsia="Calibri"/>
          <w:rtl/>
        </w:rPr>
      </w:pPr>
      <w:r w:rsidRPr="00316C5A">
        <w:rPr>
          <w:rFonts w:eastAsia="Calibri" w:hint="cs"/>
          <w:rtl/>
        </w:rPr>
        <w:t xml:space="preserve">המועצה המקומית </w:t>
      </w:r>
      <w:r w:rsidRPr="00316C5A">
        <w:rPr>
          <w:rFonts w:eastAsia="Calibri" w:hint="cs"/>
          <w:b/>
          <w:bCs/>
          <w:rtl/>
        </w:rPr>
        <w:t xml:space="preserve">זיכרון יעקב </w:t>
      </w:r>
      <w:r w:rsidRPr="00316C5A">
        <w:rPr>
          <w:rFonts w:eastAsia="Calibri" w:hint="cs"/>
          <w:rtl/>
        </w:rPr>
        <w:t>מסרה ביוני 2024 כי עו"סיות ממחלקת הרווחה ליוו את המפונים במלונות ונתנו מענה לבעיות שעלו בשטח, ולכל מלון הוקצתה עו"סית קבועה שהייתה בקשר ישיר גם עם מנהלי המלונות. המענה הרגשי ניתן על ידי עו"סים מהמועצה, עובדים מהרשות המפונה או על ידי שירותי הבריאות בקהילה.</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rtl/>
        </w:rPr>
      </w:pPr>
      <w:r w:rsidRPr="00316C5A">
        <w:rPr>
          <w:rFonts w:eastAsia="Calibri" w:hint="cs"/>
          <w:rtl/>
        </w:rPr>
        <w:t xml:space="preserve">המועצה האזורית </w:t>
      </w:r>
      <w:r w:rsidRPr="00316C5A">
        <w:rPr>
          <w:rFonts w:eastAsia="Calibri" w:hint="cs"/>
          <w:b/>
          <w:bCs/>
          <w:rtl/>
        </w:rPr>
        <w:t>חוף הכרמל</w:t>
      </w:r>
      <w:r w:rsidRPr="00316C5A">
        <w:rPr>
          <w:rFonts w:eastAsia="Calibri" w:hint="cs"/>
          <w:rtl/>
        </w:rPr>
        <w:t xml:space="preserve"> ציינה בינואר ובפברואר 2024 כי כדי להנגיש שירותי רווחה היא העסיקה עו"ס לצורך פגישות עם המשפחות המתארחות במועצה ונתנה מענה בנושא מיצוי זכויות, מענים פרטניים </w:t>
      </w:r>
      <w:r w:rsidRPr="00316C5A">
        <w:rPr>
          <w:rFonts w:eastAsia="Calibri" w:hint="cs"/>
          <w:sz w:val="24"/>
          <w:rtl/>
        </w:rPr>
        <w:t xml:space="preserve">ומשפחתיים טיפוליים, מענה בנושא סיוע כלכלי וכל צורך אחר שעלה במהלך הפגישות. </w:t>
      </w:r>
      <w:r w:rsidRPr="00316C5A">
        <w:rPr>
          <w:rFonts w:eastAsia="Calibri" w:hint="cs"/>
          <w:rtl/>
        </w:rPr>
        <w:t>עוד היא ציינה כי ניתן מ</w:t>
      </w:r>
      <w:r w:rsidRPr="00316C5A">
        <w:rPr>
          <w:rFonts w:eastAsia="Calibri"/>
          <w:rtl/>
        </w:rPr>
        <w:t xml:space="preserve">ענה טיפולי למפונים </w:t>
      </w:r>
      <w:r w:rsidRPr="00316C5A">
        <w:rPr>
          <w:rFonts w:eastAsia="Calibri" w:hint="cs"/>
          <w:rtl/>
        </w:rPr>
        <w:t>ולמתפנים עצמאיים, בין היתר באמצעות הקמת שני מרכזי טיפול</w:t>
      </w:r>
      <w:r w:rsidRPr="00316C5A">
        <w:rPr>
          <w:rFonts w:eastAsia="Calibri"/>
          <w:vertAlign w:val="superscript"/>
          <w:rtl/>
        </w:rPr>
        <w:footnoteReference w:id="49"/>
      </w:r>
      <w:r w:rsidRPr="00316C5A">
        <w:rPr>
          <w:rFonts w:eastAsia="Calibri" w:hint="cs"/>
          <w:rtl/>
        </w:rPr>
        <w:t>, גיוס מטפלים מתנדבים וניידת טיפול שעברה בין כל יישובי המועצה וסיפקה מענה לבני נוער, לרבות בני נוער מפונים. בתחילת נובמבר 2023</w:t>
      </w:r>
      <w:r w:rsidRPr="00316C5A">
        <w:rPr>
          <w:rFonts w:eastAsia="Calibri"/>
          <w:rtl/>
        </w:rPr>
        <w:t xml:space="preserve"> עברו הטיפולים למערך מוסדר ונחתם חוזה בין המטפלי</w:t>
      </w:r>
      <w:r w:rsidRPr="00316C5A">
        <w:rPr>
          <w:rFonts w:eastAsia="Calibri" w:hint="cs"/>
          <w:rtl/>
        </w:rPr>
        <w:t xml:space="preserve">ם למרכז </w:t>
      </w:r>
      <w:r w:rsidRPr="00316C5A">
        <w:rPr>
          <w:rFonts w:eastAsia="Calibri"/>
          <w:rtl/>
        </w:rPr>
        <w:t>חוסן אשקלון</w:t>
      </w:r>
      <w:r w:rsidRPr="00316C5A">
        <w:rPr>
          <w:rFonts w:eastAsia="Calibri" w:hint="cs"/>
          <w:rtl/>
        </w:rPr>
        <w:t>, ומחלקת הרווחה של המועצה הייתה מעורבת בסנכרון המפגשים, בהתייעצויות ובהדרכות במקרים מורכבים. למפונים הנזקקים לסיוע מיוחד ערכה המועצה פעילות ל</w:t>
      </w:r>
      <w:r w:rsidRPr="00316C5A">
        <w:rPr>
          <w:rFonts w:eastAsia="Calibri"/>
          <w:rtl/>
        </w:rPr>
        <w:t xml:space="preserve">משפחות </w:t>
      </w:r>
      <w:r w:rsidRPr="00316C5A">
        <w:rPr>
          <w:rFonts w:eastAsia="Calibri" w:hint="cs"/>
          <w:rtl/>
        </w:rPr>
        <w:t>ש</w:t>
      </w:r>
      <w:r w:rsidRPr="00316C5A">
        <w:rPr>
          <w:rFonts w:eastAsia="Calibri"/>
          <w:rtl/>
        </w:rPr>
        <w:t>בה</w:t>
      </w:r>
      <w:r w:rsidRPr="00316C5A">
        <w:rPr>
          <w:rFonts w:eastAsia="Calibri" w:hint="cs"/>
          <w:rtl/>
        </w:rPr>
        <w:t>ן</w:t>
      </w:r>
      <w:r w:rsidRPr="00316C5A">
        <w:rPr>
          <w:rFonts w:eastAsia="Calibri"/>
          <w:rtl/>
        </w:rPr>
        <w:t xml:space="preserve"> ילדים ונוער עם מוגבלות</w:t>
      </w:r>
      <w:r w:rsidRPr="00316C5A">
        <w:rPr>
          <w:rFonts w:eastAsia="Calibri" w:hint="cs"/>
          <w:rtl/>
        </w:rPr>
        <w:t>, וחולקו</w:t>
      </w:r>
      <w:r w:rsidRPr="00316C5A">
        <w:rPr>
          <w:rFonts w:eastAsia="Calibri"/>
          <w:rtl/>
        </w:rPr>
        <w:t xml:space="preserve"> ערכות הפגה לילדים עם מוגבלות</w:t>
      </w:r>
      <w:r w:rsidRPr="00316C5A">
        <w:rPr>
          <w:rFonts w:eastAsia="Calibri" w:hint="cs"/>
          <w:rtl/>
        </w:rPr>
        <w:t>.</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ascii="David" w:eastAsia="Times New Roman" w:hAnsi="David"/>
          <w:sz w:val="24"/>
          <w:rtl/>
        </w:rPr>
      </w:pPr>
      <w:r w:rsidRPr="00316C5A">
        <w:rPr>
          <w:rFonts w:ascii="David" w:eastAsia="Calibri" w:hint="cs"/>
          <w:sz w:val="24"/>
          <w:rtl/>
        </w:rPr>
        <w:t xml:space="preserve">המועצה האזורית </w:t>
      </w:r>
      <w:r w:rsidRPr="00316C5A">
        <w:rPr>
          <w:rFonts w:ascii="David" w:eastAsia="Calibri" w:hint="cs"/>
          <w:b/>
          <w:bCs/>
          <w:sz w:val="24"/>
          <w:rtl/>
        </w:rPr>
        <w:t>מטה יהודה</w:t>
      </w:r>
      <w:r w:rsidRPr="00316C5A">
        <w:rPr>
          <w:rFonts w:eastAsia="Calibri"/>
          <w:rtl/>
        </w:rPr>
        <w:t xml:space="preserve"> </w:t>
      </w:r>
      <w:r w:rsidRPr="00316C5A">
        <w:rPr>
          <w:rFonts w:eastAsia="Calibri" w:hint="cs"/>
          <w:rtl/>
        </w:rPr>
        <w:t xml:space="preserve">דיווחה ביוני 2024 כי </w:t>
      </w:r>
      <w:r w:rsidRPr="00316C5A">
        <w:rPr>
          <w:rFonts w:ascii="David" w:eastAsia="Calibri"/>
          <w:sz w:val="24"/>
          <w:rtl/>
        </w:rPr>
        <w:t xml:space="preserve">בכל מלון </w:t>
      </w:r>
      <w:r w:rsidRPr="00316C5A">
        <w:rPr>
          <w:rFonts w:ascii="David" w:eastAsia="Calibri" w:hint="cs"/>
          <w:sz w:val="24"/>
          <w:rtl/>
        </w:rPr>
        <w:t>הוקם</w:t>
      </w:r>
      <w:r w:rsidRPr="00316C5A">
        <w:rPr>
          <w:rFonts w:ascii="David" w:eastAsia="Calibri"/>
          <w:sz w:val="24"/>
          <w:rtl/>
        </w:rPr>
        <w:t xml:space="preserve"> מערך תמיכה נפשית שכלל התערבויות טיפוליות של עזרה ראשונה נפשית</w:t>
      </w:r>
      <w:r w:rsidRPr="00316C5A">
        <w:rPr>
          <w:rFonts w:ascii="David" w:eastAsia="Calibri" w:hint="cs"/>
          <w:sz w:val="24"/>
          <w:rtl/>
        </w:rPr>
        <w:t xml:space="preserve">, </w:t>
      </w:r>
      <w:r w:rsidRPr="00316C5A">
        <w:rPr>
          <w:rFonts w:ascii="David" w:eastAsia="Calibri"/>
          <w:sz w:val="24"/>
          <w:rtl/>
        </w:rPr>
        <w:t>הדרכות הורים</w:t>
      </w:r>
      <w:r w:rsidRPr="00316C5A">
        <w:rPr>
          <w:rFonts w:ascii="David" w:eastAsia="Calibri" w:hint="cs"/>
          <w:sz w:val="24"/>
          <w:rtl/>
        </w:rPr>
        <w:t xml:space="preserve"> ו</w:t>
      </w:r>
      <w:r w:rsidRPr="00316C5A">
        <w:rPr>
          <w:rFonts w:ascii="David" w:eastAsia="Calibri"/>
          <w:sz w:val="24"/>
          <w:rtl/>
        </w:rPr>
        <w:t>התערבויות קבוצתיות לגילים שונים</w:t>
      </w:r>
      <w:r w:rsidRPr="00316C5A">
        <w:rPr>
          <w:rFonts w:ascii="David" w:eastAsia="Calibri" w:hint="cs"/>
          <w:sz w:val="24"/>
          <w:rtl/>
        </w:rPr>
        <w:t xml:space="preserve">; כלל ההפניות וההמלצות בוצעו על ידי עו"סים מהרשות הקולטת שהוצבו במלונות בתיאום מלא. עוד דיווחה המועצה כי </w:t>
      </w:r>
      <w:r w:rsidRPr="00316C5A">
        <w:rPr>
          <w:rFonts w:ascii="Arial" w:eastAsia="Times New Roman" w:hAnsi="Arial" w:hint="cs"/>
          <w:color w:val="000000"/>
          <w:sz w:val="24"/>
          <w:rtl/>
        </w:rPr>
        <w:t>"</w:t>
      </w:r>
      <w:r w:rsidRPr="00316C5A">
        <w:rPr>
          <w:rFonts w:ascii="Arial" w:eastAsia="Times New Roman" w:hAnsi="Arial"/>
          <w:color w:val="000000"/>
          <w:sz w:val="24"/>
          <w:rtl/>
        </w:rPr>
        <w:t>ניידת משאלות</w:t>
      </w:r>
      <w:r w:rsidRPr="00316C5A">
        <w:rPr>
          <w:rFonts w:ascii="Arial" w:eastAsia="Times New Roman" w:hAnsi="Arial" w:hint="cs"/>
          <w:color w:val="000000"/>
          <w:sz w:val="24"/>
          <w:rtl/>
        </w:rPr>
        <w:t>" פעלה</w:t>
      </w:r>
      <w:r w:rsidRPr="00316C5A">
        <w:rPr>
          <w:rFonts w:ascii="Arial" w:eastAsia="Times New Roman" w:hAnsi="Arial"/>
          <w:color w:val="000000"/>
          <w:sz w:val="24"/>
          <w:rtl/>
        </w:rPr>
        <w:t xml:space="preserve"> בש</w:t>
      </w:r>
      <w:r w:rsidRPr="00316C5A">
        <w:rPr>
          <w:rFonts w:ascii="Arial" w:eastAsia="Times New Roman" w:hAnsi="Arial" w:hint="cs"/>
          <w:color w:val="000000"/>
          <w:sz w:val="24"/>
          <w:rtl/>
        </w:rPr>
        <w:t xml:space="preserve">יתוף פעולה </w:t>
      </w:r>
      <w:r w:rsidRPr="00316C5A">
        <w:rPr>
          <w:rFonts w:ascii="Arial" w:eastAsia="Times New Roman" w:hAnsi="Arial"/>
          <w:color w:val="000000"/>
          <w:sz w:val="24"/>
          <w:rtl/>
        </w:rPr>
        <w:t>עם המשטרה</w:t>
      </w:r>
      <w:r w:rsidRPr="00316C5A">
        <w:rPr>
          <w:rFonts w:ascii="Arial" w:eastAsia="Times New Roman" w:hAnsi="Arial" w:hint="cs"/>
          <w:color w:val="000000"/>
          <w:sz w:val="24"/>
          <w:rtl/>
        </w:rPr>
        <w:t xml:space="preserve"> לסיוע בבקשות מיוחדות של מפונים;</w:t>
      </w:r>
      <w:r w:rsidRPr="00316C5A">
        <w:rPr>
          <w:rFonts w:ascii="Arial" w:eastAsia="Times New Roman" w:hAnsi="Arial"/>
          <w:color w:val="000000"/>
          <w:sz w:val="24"/>
          <w:rtl/>
        </w:rPr>
        <w:t xml:space="preserve"> נרכש</w:t>
      </w:r>
      <w:r w:rsidRPr="00316C5A">
        <w:rPr>
          <w:rFonts w:ascii="Arial" w:eastAsia="Times New Roman" w:hAnsi="Arial" w:hint="cs"/>
          <w:color w:val="000000"/>
          <w:sz w:val="24"/>
          <w:rtl/>
        </w:rPr>
        <w:t xml:space="preserve"> ציוד</w:t>
      </w:r>
      <w:r w:rsidRPr="00316C5A">
        <w:rPr>
          <w:rFonts w:ascii="Arial" w:eastAsia="Times New Roman" w:hAnsi="Arial"/>
          <w:color w:val="000000"/>
          <w:sz w:val="24"/>
          <w:rtl/>
        </w:rPr>
        <w:t xml:space="preserve"> </w:t>
      </w:r>
      <w:r w:rsidRPr="00316C5A">
        <w:rPr>
          <w:rFonts w:ascii="Arial" w:eastAsia="Times New Roman" w:hAnsi="Arial" w:hint="cs"/>
          <w:color w:val="000000"/>
          <w:sz w:val="24"/>
          <w:rtl/>
        </w:rPr>
        <w:t>ל</w:t>
      </w:r>
      <w:r w:rsidRPr="00316C5A">
        <w:rPr>
          <w:rFonts w:ascii="Arial" w:eastAsia="Times New Roman" w:hAnsi="Arial"/>
          <w:color w:val="000000"/>
          <w:sz w:val="24"/>
          <w:rtl/>
        </w:rPr>
        <w:t>בני הנוער</w:t>
      </w:r>
      <w:r w:rsidRPr="00316C5A">
        <w:rPr>
          <w:rFonts w:ascii="Arial" w:eastAsia="Times New Roman" w:hAnsi="Arial" w:hint="cs"/>
          <w:color w:val="000000"/>
          <w:sz w:val="24"/>
          <w:rtl/>
        </w:rPr>
        <w:t>;</w:t>
      </w:r>
      <w:r w:rsidRPr="00316C5A">
        <w:rPr>
          <w:rFonts w:ascii="Arial" w:eastAsia="Times New Roman" w:hAnsi="Arial"/>
          <w:color w:val="000000"/>
          <w:sz w:val="24"/>
          <w:rtl/>
        </w:rPr>
        <w:t xml:space="preserve"> </w:t>
      </w:r>
      <w:r w:rsidRPr="00316C5A">
        <w:rPr>
          <w:rFonts w:ascii="Arial" w:eastAsia="Times New Roman" w:hAnsi="Arial" w:hint="cs"/>
          <w:color w:val="000000"/>
          <w:sz w:val="24"/>
          <w:rtl/>
        </w:rPr>
        <w:t>נערכו פעילויות נרחבות לאזרחים ותיקים, בין השאר בסיוע משרד הרווחה; ו</w:t>
      </w:r>
      <w:r w:rsidRPr="00316C5A">
        <w:rPr>
          <w:rFonts w:ascii="Arial" w:eastAsia="Times New Roman" w:hAnsi="Arial"/>
          <w:color w:val="000000"/>
          <w:sz w:val="24"/>
          <w:rtl/>
        </w:rPr>
        <w:t xml:space="preserve">הוקם מתחם בטוח אשר שימש את בני הנוער </w:t>
      </w:r>
      <w:r w:rsidRPr="00316C5A">
        <w:rPr>
          <w:rFonts w:ascii="Arial" w:eastAsia="Times New Roman" w:hAnsi="Arial" w:hint="cs"/>
          <w:color w:val="000000"/>
          <w:sz w:val="24"/>
          <w:rtl/>
        </w:rPr>
        <w:t xml:space="preserve">המפונים ששהו במלונות בתחומי המועצה. </w:t>
      </w:r>
      <w:r w:rsidRPr="00316C5A">
        <w:rPr>
          <w:rFonts w:ascii="David" w:eastAsia="Calibri" w:hint="cs"/>
          <w:color w:val="000000"/>
          <w:sz w:val="24"/>
          <w:rtl/>
        </w:rPr>
        <w:t>עוד ניתנו מענים לסיוע למפונים, כגון ייעוץ ל</w:t>
      </w:r>
      <w:r w:rsidRPr="00316C5A">
        <w:rPr>
          <w:rFonts w:ascii="David" w:eastAsia="Calibri"/>
          <w:color w:val="000000"/>
          <w:sz w:val="24"/>
          <w:rtl/>
        </w:rPr>
        <w:t>מיצוי זכויות, מועדוני ותיקים, מועדונית לילדים</w:t>
      </w:r>
      <w:r w:rsidRPr="00316C5A">
        <w:rPr>
          <w:rFonts w:ascii="David" w:eastAsia="Calibri" w:hint="cs"/>
          <w:color w:val="000000"/>
          <w:sz w:val="24"/>
          <w:rtl/>
        </w:rPr>
        <w:t xml:space="preserve"> ו</w:t>
      </w:r>
      <w:r w:rsidRPr="00316C5A">
        <w:rPr>
          <w:rFonts w:ascii="David" w:eastAsia="Calibri"/>
          <w:color w:val="000000"/>
          <w:sz w:val="24"/>
          <w:rtl/>
        </w:rPr>
        <w:t>מרכזי חוסן</w:t>
      </w:r>
      <w:r w:rsidRPr="00316C5A">
        <w:rPr>
          <w:rFonts w:ascii="David" w:eastAsia="Calibri" w:hint="cs"/>
          <w:color w:val="000000"/>
          <w:sz w:val="24"/>
          <w:rtl/>
        </w:rPr>
        <w:t xml:space="preserve">; וגם פתרונות נקודתיים על פי צרכים שהתעוררו. </w:t>
      </w:r>
      <w:r w:rsidRPr="00316C5A">
        <w:rPr>
          <w:rFonts w:ascii="David" w:eastAsia="Times New Roman" w:hAnsi="David" w:hint="cs"/>
          <w:sz w:val="24"/>
          <w:rtl/>
        </w:rPr>
        <w:t>אף</w:t>
      </w:r>
      <w:r w:rsidRPr="00316C5A">
        <w:rPr>
          <w:rFonts w:ascii="David" w:eastAsia="Calibri" w:hint="cs"/>
          <w:color w:val="000000"/>
          <w:sz w:val="24"/>
          <w:rtl/>
        </w:rPr>
        <w:t xml:space="preserve"> שלא </w:t>
      </w:r>
      <w:r w:rsidRPr="00316C5A">
        <w:rPr>
          <w:rFonts w:ascii="David" w:eastAsia="Times New Roman" w:hAnsi="David" w:hint="cs"/>
          <w:sz w:val="24"/>
          <w:rtl/>
        </w:rPr>
        <w:t xml:space="preserve">היו בידיה נתונים מספריים בנוגע לאירועי שוטטות ובטלה, היא עסקה בכך רבות עקב ריבוי פניות מטעם הקהילות השוהות במלונות, וטיפלה בעשרות מקרים של שימוש בסמים ומקרי אלימות מסוגים שונים. </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spacing w:line="269" w:lineRule="auto"/>
        <w:rPr>
          <w:rFonts w:eastAsia="Calibri"/>
          <w:rtl/>
        </w:rPr>
      </w:pPr>
      <w:r w:rsidRPr="00316C5A">
        <w:rPr>
          <w:rFonts w:eastAsia="Calibri" w:hint="cs"/>
          <w:rtl/>
        </w:rPr>
        <w:t xml:space="preserve">משטרת ישראל ציינה בתשובתה למשרד מבקר המדינה בפברואר 2025 כי לאחר פרוץ המלחמה התאימה יחידת מתנדבי "ניידת משאלות" את תפיסת הפעלתה למצב שנוצר, ומתנדביה פעלו במוסדות רווחה ובקרב ילדי מפונים במלונות ברחבי הארץ, לרבות בתחומי המועצה האזורית </w:t>
      </w:r>
      <w:r w:rsidRPr="00316C5A">
        <w:rPr>
          <w:rFonts w:eastAsia="Calibri" w:hint="eastAsia"/>
          <w:b/>
          <w:bCs/>
          <w:rtl/>
        </w:rPr>
        <w:t>מטה</w:t>
      </w:r>
      <w:r w:rsidRPr="00316C5A">
        <w:rPr>
          <w:rFonts w:eastAsia="Calibri"/>
          <w:b/>
          <w:bCs/>
          <w:rtl/>
        </w:rPr>
        <w:t xml:space="preserve"> יהודה</w:t>
      </w:r>
      <w:r w:rsidRPr="00316C5A">
        <w:rPr>
          <w:rFonts w:eastAsia="Calibri" w:hint="cs"/>
          <w:rtl/>
        </w:rPr>
        <w:t xml:space="preserve">. </w:t>
      </w:r>
    </w:p>
    <w:p w:rsidR="00316C5A" w:rsidRPr="00316C5A" w:rsidRDefault="00316C5A" w:rsidP="00316C5A">
      <w:pPr>
        <w:widowControl w:val="0"/>
        <w:spacing w:line="269" w:lineRule="auto"/>
        <w:rPr>
          <w:rFonts w:eastAsia="Calibri"/>
          <w:rtl/>
        </w:rPr>
      </w:pPr>
      <w:bookmarkStart w:id="40" w:name="_Hlk178086211"/>
      <w:r w:rsidRPr="00316C5A">
        <w:rPr>
          <w:rFonts w:eastAsia="Calibri" w:hint="cs"/>
          <w:rtl/>
        </w:rPr>
        <w:lastRenderedPageBreak/>
        <w:t xml:space="preserve">המועצה האזורית </w:t>
      </w:r>
      <w:r w:rsidRPr="00316C5A">
        <w:rPr>
          <w:rFonts w:eastAsia="Calibri" w:hint="cs"/>
          <w:b/>
          <w:bCs/>
          <w:rtl/>
        </w:rPr>
        <w:t xml:space="preserve">עמק הירדן </w:t>
      </w:r>
      <w:r w:rsidRPr="00316C5A">
        <w:rPr>
          <w:rFonts w:eastAsia="Calibri" w:hint="cs"/>
          <w:rtl/>
        </w:rPr>
        <w:t xml:space="preserve">ציינה כי </w:t>
      </w:r>
      <w:r w:rsidRPr="00316C5A">
        <w:rPr>
          <w:rFonts w:eastAsia="Calibri"/>
          <w:rtl/>
        </w:rPr>
        <w:t>העניקה מענה רגשי ורפואי למפונים.</w:t>
      </w:r>
    </w:p>
    <w:bookmarkEnd w:id="40"/>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ascii="David" w:eastAsia="Calibri"/>
          <w:sz w:val="24"/>
          <w:rtl/>
        </w:rPr>
      </w:pPr>
      <w:r w:rsidRPr="00316C5A">
        <w:rPr>
          <w:rFonts w:ascii="David" w:eastAsia="Calibri" w:hint="cs"/>
          <w:sz w:val="24"/>
          <w:rtl/>
        </w:rPr>
        <w:t xml:space="preserve">המועצה האזורית </w:t>
      </w:r>
      <w:r w:rsidRPr="00316C5A">
        <w:rPr>
          <w:rFonts w:ascii="David" w:eastAsia="Calibri" w:hint="cs"/>
          <w:b/>
          <w:bCs/>
          <w:sz w:val="24"/>
          <w:rtl/>
        </w:rPr>
        <w:t>תמר</w:t>
      </w:r>
      <w:r w:rsidRPr="00316C5A">
        <w:rPr>
          <w:rFonts w:ascii="David" w:eastAsia="Calibri" w:hint="cs"/>
          <w:sz w:val="24"/>
          <w:rtl/>
        </w:rPr>
        <w:t xml:space="preserve"> דיווחה בינואר 2024 כי </w:t>
      </w:r>
      <w:r w:rsidRPr="00316C5A">
        <w:rPr>
          <w:rFonts w:eastAsia="Calibri" w:hint="cs"/>
          <w:color w:val="000000"/>
          <w:rtl/>
        </w:rPr>
        <w:t xml:space="preserve">תחום הטיפול והסיוע הנפשי זוהה כצורך מרכזי של המפונים. כלל המענים הנפשיים ניתנו באמצעות משרד הרווחה, </w:t>
      </w:r>
      <w:r w:rsidRPr="00316C5A">
        <w:rPr>
          <w:rFonts w:ascii="Arial" w:eastAsia="Times New Roman" w:hAnsi="Arial" w:hint="cs"/>
          <w:color w:val="000000"/>
          <w:sz w:val="24"/>
          <w:rtl/>
        </w:rPr>
        <w:t xml:space="preserve">אשר </w:t>
      </w:r>
      <w:r w:rsidRPr="00316C5A">
        <w:rPr>
          <w:rFonts w:ascii="Arial" w:eastAsia="Times New Roman" w:hAnsi="Arial"/>
          <w:color w:val="000000"/>
          <w:sz w:val="24"/>
          <w:rtl/>
        </w:rPr>
        <w:t>גייס מערך צוותי עו</w:t>
      </w:r>
      <w:r w:rsidRPr="00316C5A">
        <w:rPr>
          <w:rFonts w:ascii="Arial" w:eastAsia="Times New Roman" w:hAnsi="Arial" w:hint="cs"/>
          <w:color w:val="000000"/>
          <w:sz w:val="24"/>
          <w:rtl/>
        </w:rPr>
        <w:t>"סים ו</w:t>
      </w:r>
      <w:r w:rsidRPr="00316C5A">
        <w:rPr>
          <w:rFonts w:ascii="Arial" w:eastAsia="Times New Roman" w:hAnsi="Arial"/>
          <w:color w:val="000000"/>
          <w:sz w:val="24"/>
          <w:rtl/>
        </w:rPr>
        <w:t xml:space="preserve">ניתב אותם לקהילות המפונים בשיתוף פעולה עם </w:t>
      </w:r>
      <w:r w:rsidRPr="00316C5A">
        <w:rPr>
          <w:rFonts w:ascii="Arial" w:eastAsia="Times New Roman" w:hAnsi="Arial" w:hint="cs"/>
          <w:color w:val="000000"/>
          <w:sz w:val="24"/>
          <w:rtl/>
        </w:rPr>
        <w:t xml:space="preserve">מחלקת הרווחה של המועצה ובסיועה </w:t>
      </w:r>
      <w:r w:rsidRPr="00316C5A">
        <w:rPr>
          <w:rFonts w:eastAsia="Calibri" w:hint="cs"/>
          <w:color w:val="000000"/>
          <w:rtl/>
        </w:rPr>
        <w:t>בהיבטים המינהליים</w:t>
      </w:r>
      <w:r w:rsidRPr="00316C5A">
        <w:rPr>
          <w:rFonts w:ascii="Arial" w:eastAsia="Times New Roman" w:hAnsi="Arial" w:hint="cs"/>
          <w:color w:val="000000"/>
          <w:sz w:val="24"/>
          <w:rtl/>
        </w:rPr>
        <w:t xml:space="preserve">. </w:t>
      </w:r>
      <w:r w:rsidRPr="00316C5A">
        <w:rPr>
          <w:rFonts w:ascii="David" w:eastAsia="Calibri"/>
          <w:sz w:val="24"/>
          <w:rtl/>
        </w:rPr>
        <w:t xml:space="preserve">מענים </w:t>
      </w:r>
      <w:r w:rsidRPr="00316C5A">
        <w:rPr>
          <w:rFonts w:ascii="Arial" w:eastAsia="Times New Roman" w:hAnsi="Arial" w:hint="cs"/>
          <w:color w:val="000000"/>
          <w:sz w:val="24"/>
          <w:rtl/>
        </w:rPr>
        <w:t>נוספים ניתנו לאוכלוסייה עם צרכים מיוחדים. נוסף על כך, המועצה תכללה וניהלה את הטיפול הרגשי שניתן</w:t>
      </w:r>
      <w:r w:rsidRPr="00316C5A">
        <w:rPr>
          <w:rFonts w:ascii="David" w:eastAsia="Calibri"/>
          <w:sz w:val="24"/>
          <w:rtl/>
        </w:rPr>
        <w:t xml:space="preserve"> לילדים, </w:t>
      </w:r>
      <w:r w:rsidRPr="00316C5A">
        <w:rPr>
          <w:rFonts w:ascii="David" w:eastAsia="Calibri" w:hint="cs"/>
          <w:sz w:val="24"/>
          <w:rtl/>
        </w:rPr>
        <w:t>ל</w:t>
      </w:r>
      <w:r w:rsidRPr="00316C5A">
        <w:rPr>
          <w:rFonts w:ascii="David" w:eastAsia="Calibri"/>
          <w:sz w:val="24"/>
          <w:rtl/>
        </w:rPr>
        <w:t>הורים ו</w:t>
      </w:r>
      <w:r w:rsidRPr="00316C5A">
        <w:rPr>
          <w:rFonts w:ascii="David" w:eastAsia="Calibri" w:hint="cs"/>
          <w:sz w:val="24"/>
          <w:rtl/>
        </w:rPr>
        <w:t>ל</w:t>
      </w:r>
      <w:r w:rsidRPr="00316C5A">
        <w:rPr>
          <w:rFonts w:ascii="David" w:eastAsia="Calibri"/>
          <w:sz w:val="24"/>
          <w:rtl/>
        </w:rPr>
        <w:t>מבוגרים באמצעות מתנדבים</w:t>
      </w:r>
      <w:r w:rsidRPr="00316C5A">
        <w:rPr>
          <w:rFonts w:ascii="David" w:eastAsia="Calibri" w:hint="cs"/>
          <w:sz w:val="24"/>
          <w:rtl/>
        </w:rPr>
        <w:t xml:space="preserve">; </w:t>
      </w:r>
      <w:r w:rsidRPr="00316C5A">
        <w:rPr>
          <w:rFonts w:ascii="David" w:eastAsia="Calibri"/>
          <w:sz w:val="24"/>
          <w:rtl/>
        </w:rPr>
        <w:t xml:space="preserve">בהמשך הועבר </w:t>
      </w:r>
      <w:r w:rsidRPr="00316C5A">
        <w:rPr>
          <w:rFonts w:ascii="David" w:eastAsia="Calibri" w:hint="cs"/>
          <w:sz w:val="24"/>
          <w:rtl/>
        </w:rPr>
        <w:t xml:space="preserve">הטיפול </w:t>
      </w:r>
      <w:r w:rsidRPr="00316C5A">
        <w:rPr>
          <w:rFonts w:ascii="David" w:eastAsia="Calibri"/>
          <w:sz w:val="24"/>
          <w:rtl/>
        </w:rPr>
        <w:t>ל</w:t>
      </w:r>
      <w:r w:rsidRPr="00316C5A">
        <w:rPr>
          <w:rFonts w:ascii="David" w:eastAsia="Calibri" w:hint="cs"/>
          <w:sz w:val="24"/>
          <w:rtl/>
        </w:rPr>
        <w:t xml:space="preserve">אחריות </w:t>
      </w:r>
      <w:r w:rsidRPr="00316C5A">
        <w:rPr>
          <w:rFonts w:ascii="David" w:eastAsia="Calibri"/>
          <w:sz w:val="24"/>
          <w:rtl/>
        </w:rPr>
        <w:t>משרד הבריאות</w:t>
      </w:r>
      <w:r w:rsidRPr="00316C5A">
        <w:rPr>
          <w:rFonts w:ascii="David" w:eastAsia="Calibri" w:hint="cs"/>
          <w:sz w:val="24"/>
          <w:rtl/>
        </w:rPr>
        <w:t xml:space="preserve">. לדברי המועצה, </w:t>
      </w:r>
      <w:r w:rsidRPr="00316C5A">
        <w:rPr>
          <w:rFonts w:ascii="Arial" w:eastAsia="Times New Roman" w:hAnsi="Arial" w:hint="cs"/>
          <w:color w:val="000000"/>
          <w:sz w:val="24"/>
          <w:rtl/>
        </w:rPr>
        <w:t xml:space="preserve">רוב </w:t>
      </w:r>
      <w:r w:rsidRPr="00316C5A">
        <w:rPr>
          <w:rFonts w:ascii="Arial" w:eastAsia="Times New Roman" w:hAnsi="Arial"/>
          <w:color w:val="000000"/>
          <w:sz w:val="24"/>
          <w:rtl/>
        </w:rPr>
        <w:t>מקרי</w:t>
      </w:r>
      <w:r w:rsidRPr="00316C5A">
        <w:rPr>
          <w:rFonts w:ascii="Arial" w:eastAsia="Times New Roman" w:hAnsi="Arial" w:hint="cs"/>
          <w:color w:val="000000"/>
          <w:sz w:val="24"/>
          <w:rtl/>
        </w:rPr>
        <w:t xml:space="preserve"> הרווחה </w:t>
      </w:r>
      <w:r w:rsidRPr="00316C5A">
        <w:rPr>
          <w:rFonts w:ascii="Arial" w:eastAsia="Times New Roman" w:hAnsi="Arial"/>
          <w:color w:val="000000"/>
          <w:sz w:val="24"/>
          <w:rtl/>
        </w:rPr>
        <w:t xml:space="preserve">טופלו </w:t>
      </w:r>
      <w:r w:rsidRPr="00316C5A">
        <w:rPr>
          <w:rFonts w:ascii="Arial" w:eastAsia="Times New Roman" w:hAnsi="Arial" w:hint="cs"/>
          <w:color w:val="000000"/>
          <w:sz w:val="24"/>
          <w:rtl/>
        </w:rPr>
        <w:t>על ידי</w:t>
      </w:r>
      <w:r w:rsidRPr="00316C5A">
        <w:rPr>
          <w:rFonts w:ascii="Arial" w:eastAsia="Times New Roman" w:hAnsi="Arial"/>
          <w:color w:val="000000"/>
          <w:sz w:val="24"/>
          <w:rtl/>
        </w:rPr>
        <w:t xml:space="preserve"> נציגי הרווחה של הרשויות המפונות</w:t>
      </w:r>
      <w:r w:rsidRPr="00316C5A">
        <w:rPr>
          <w:rFonts w:ascii="Arial" w:eastAsia="Times New Roman" w:hAnsi="Arial" w:hint="cs"/>
          <w:color w:val="000000"/>
          <w:sz w:val="24"/>
          <w:rtl/>
        </w:rPr>
        <w:t>.</w:t>
      </w:r>
      <w:r w:rsidRPr="00316C5A">
        <w:rPr>
          <w:rFonts w:eastAsia="Calibri" w:hint="cs"/>
          <w:color w:val="000000"/>
          <w:rtl/>
        </w:rPr>
        <w:t xml:space="preserve"> מטבע הדברים, הקשיים שהתגלעו היו בתחומי החינוך והרווחה, שכן מספר התושבים במועצה הוא קטן, ובאופן טבעי המועצה איננה זקוקה לעובדים רבים בתחומים הללו. עוד יודגש כי </w:t>
      </w:r>
      <w:r w:rsidRPr="00316C5A">
        <w:rPr>
          <w:rFonts w:ascii="David" w:eastAsia="Calibri"/>
          <w:sz w:val="24"/>
          <w:rtl/>
        </w:rPr>
        <w:t xml:space="preserve">לכל אורך התקופה </w:t>
      </w:r>
      <w:r w:rsidRPr="00316C5A">
        <w:rPr>
          <w:rFonts w:ascii="David" w:eastAsia="Calibri" w:hint="cs"/>
          <w:sz w:val="24"/>
          <w:rtl/>
        </w:rPr>
        <w:t>הורגש</w:t>
      </w:r>
      <w:r w:rsidRPr="00316C5A">
        <w:rPr>
          <w:rFonts w:ascii="David" w:eastAsia="Calibri"/>
          <w:sz w:val="24"/>
          <w:rtl/>
        </w:rPr>
        <w:t xml:space="preserve"> </w:t>
      </w:r>
      <w:r w:rsidRPr="00316C5A">
        <w:rPr>
          <w:rFonts w:ascii="David" w:eastAsia="Calibri" w:hint="cs"/>
          <w:sz w:val="24"/>
          <w:rtl/>
        </w:rPr>
        <w:t>מחסור</w:t>
      </w:r>
      <w:r w:rsidRPr="00316C5A">
        <w:rPr>
          <w:rFonts w:ascii="David" w:eastAsia="Calibri"/>
          <w:sz w:val="24"/>
          <w:rtl/>
        </w:rPr>
        <w:t xml:space="preserve"> בחדרי מלון נגישים.</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tabs>
          <w:tab w:val="left" w:pos="4109"/>
        </w:tabs>
        <w:spacing w:line="269" w:lineRule="auto"/>
        <w:rPr>
          <w:rFonts w:eastAsia="Calibri"/>
          <w:b/>
          <w:bCs/>
          <w:color w:val="000000"/>
          <w:rtl/>
        </w:rPr>
      </w:pPr>
      <w:r w:rsidRPr="00316C5A">
        <w:rPr>
          <w:rFonts w:eastAsia="Calibri" w:hint="cs"/>
          <w:b/>
          <w:bCs/>
          <w:color w:val="000000"/>
          <w:rtl/>
        </w:rPr>
        <w:t>בסיורים של נציגי משרד מבקר המדינה בשבועות הראשונים שלאחר פרוץ המלחמה במרבית יישובי קו העימות בדרום ובצפון ובפגישות עם מפונים ששהו במלונות ברחבי הארץ, עלה כי המענים הנפשיים שבאחריות מערכת הבריאות לקו בחסר בשבועות הראשונים לפרוץ המלחמה</w:t>
      </w:r>
      <w:r w:rsidRPr="00316C5A">
        <w:rPr>
          <w:rFonts w:eastAsia="Calibri"/>
          <w:b/>
          <w:bCs/>
          <w:color w:val="000000"/>
          <w:vertAlign w:val="superscript"/>
          <w:rtl/>
        </w:rPr>
        <w:footnoteReference w:id="50"/>
      </w:r>
      <w:r w:rsidRPr="00316C5A">
        <w:rPr>
          <w:rFonts w:eastAsia="Calibri" w:hint="cs"/>
          <w:b/>
          <w:bCs/>
          <w:color w:val="000000"/>
          <w:rtl/>
        </w:rPr>
        <w:t>.</w:t>
      </w:r>
    </w:p>
    <w:p w:rsidR="00316C5A" w:rsidRPr="00316C5A" w:rsidRDefault="00316C5A" w:rsidP="00316C5A">
      <w:pPr>
        <w:spacing w:line="269" w:lineRule="auto"/>
        <w:ind w:left="-567"/>
        <w:rPr>
          <w:rFonts w:eastAsia="Calibri"/>
          <w:szCs w:val="20"/>
          <w:rtl/>
        </w:rPr>
      </w:pPr>
    </w:p>
    <w:p w:rsidR="00316C5A" w:rsidRPr="00316C5A" w:rsidRDefault="00316C5A" w:rsidP="00316C5A">
      <w:pPr>
        <w:spacing w:line="269" w:lineRule="auto"/>
        <w:rPr>
          <w:rFonts w:eastAsia="Calibri"/>
          <w:rtl/>
        </w:rPr>
      </w:pPr>
      <w:r w:rsidRPr="00316C5A">
        <w:rPr>
          <w:rFonts w:eastAsia="Calibri" w:hint="cs"/>
          <w:rtl/>
        </w:rPr>
        <w:t xml:space="preserve">קופת חולים לאומית ציינה בתשובתה למשרד מבקר המדינה בפברואר 2025 כי פעלה במגוון דרכים לסייע לתושבים המפונים, דוגמת הקמת מוקד קו חם למתן מענה טלפוני על ידי אנשי מקצוע בתחום בריאות הנפש; הקמת שתי מרפאות בריאות הנפש במלונות </w:t>
      </w:r>
      <w:r w:rsidRPr="00316C5A">
        <w:rPr>
          <w:rFonts w:eastAsia="Calibri" w:hint="eastAsia"/>
          <w:rtl/>
        </w:rPr>
        <w:t>ב</w:t>
      </w:r>
      <w:r w:rsidRPr="00316C5A">
        <w:rPr>
          <w:rFonts w:eastAsia="Calibri" w:hint="cs"/>
          <w:b/>
          <w:bCs/>
          <w:rtl/>
        </w:rPr>
        <w:t>ים המלח</w:t>
      </w:r>
      <w:r w:rsidRPr="00316C5A">
        <w:rPr>
          <w:rFonts w:eastAsia="Calibri" w:hint="cs"/>
          <w:rtl/>
        </w:rPr>
        <w:t xml:space="preserve"> </w:t>
      </w:r>
      <w:r w:rsidRPr="00316C5A">
        <w:rPr>
          <w:rFonts w:eastAsia="Calibri" w:hint="eastAsia"/>
          <w:rtl/>
        </w:rPr>
        <w:t>וב</w:t>
      </w:r>
      <w:r w:rsidRPr="00316C5A">
        <w:rPr>
          <w:rFonts w:eastAsia="Calibri" w:hint="cs"/>
          <w:b/>
          <w:bCs/>
          <w:rtl/>
        </w:rPr>
        <w:t>ירושלים</w:t>
      </w:r>
      <w:r w:rsidRPr="00316C5A">
        <w:rPr>
          <w:rFonts w:eastAsia="Calibri" w:hint="cs"/>
          <w:rtl/>
        </w:rPr>
        <w:t xml:space="preserve"> כשבועיים מפרוץ המלחמה; ופעולות לאיתור יזום של מפונים שעשויים להזדקק לסיוע נפשי ולשירותים אחרים שבטיפולה, דוגמת אספקת תרופות ובדיקות רפואיות. עוד היא ציינה כי בעקבות התובנות של מלחמת חרבות ברזל היא מגבשת תוכנית למצב חירום שתכלול את איגום משאביה בשיתוף פעולה עם כלל הגורמים הרלוונטיים.</w:t>
      </w:r>
    </w:p>
    <w:p w:rsidR="00316C5A" w:rsidRPr="00316C5A" w:rsidRDefault="00316C5A" w:rsidP="00316C5A">
      <w:pPr>
        <w:spacing w:line="269" w:lineRule="auto"/>
        <w:ind w:left="-567"/>
        <w:rPr>
          <w:rFonts w:eastAsia="Calibri"/>
          <w:szCs w:val="20"/>
          <w:rtl/>
        </w:rPr>
      </w:pPr>
    </w:p>
    <w:p w:rsidR="00316C5A" w:rsidRPr="00316C5A" w:rsidRDefault="00316C5A" w:rsidP="00316C5A">
      <w:pPr>
        <w:spacing w:line="269" w:lineRule="auto"/>
        <w:rPr>
          <w:rFonts w:eastAsia="Calibri"/>
          <w:highlight w:val="cyan"/>
          <w:rtl/>
        </w:rPr>
      </w:pPr>
      <w:r w:rsidRPr="00316C5A">
        <w:rPr>
          <w:rFonts w:eastAsia="Calibri" w:hint="eastAsia"/>
          <w:rtl/>
        </w:rPr>
        <w:t>קופת</w:t>
      </w:r>
      <w:r w:rsidRPr="00316C5A">
        <w:rPr>
          <w:rFonts w:eastAsia="Calibri"/>
          <w:rtl/>
        </w:rPr>
        <w:t xml:space="preserve"> חולים</w:t>
      </w:r>
      <w:r w:rsidRPr="00316C5A">
        <w:rPr>
          <w:rFonts w:eastAsia="Calibri" w:hint="cs"/>
          <w:rtl/>
        </w:rPr>
        <w:t xml:space="preserve"> </w:t>
      </w:r>
      <w:r w:rsidRPr="00316C5A">
        <w:rPr>
          <w:rFonts w:eastAsia="Calibri"/>
          <w:rtl/>
        </w:rPr>
        <w:t xml:space="preserve">שירותי בריאות </w:t>
      </w:r>
      <w:r w:rsidRPr="00316C5A">
        <w:rPr>
          <w:rFonts w:eastAsia="Calibri" w:hint="cs"/>
          <w:rtl/>
        </w:rPr>
        <w:t xml:space="preserve">כללית </w:t>
      </w:r>
      <w:r w:rsidRPr="00316C5A">
        <w:rPr>
          <w:rFonts w:eastAsia="Calibri" w:hint="eastAsia"/>
          <w:rtl/>
        </w:rPr>
        <w:t>פירטה</w:t>
      </w:r>
      <w:r w:rsidRPr="00316C5A">
        <w:rPr>
          <w:rFonts w:eastAsia="Calibri"/>
          <w:rtl/>
        </w:rPr>
        <w:t xml:space="preserve"> </w:t>
      </w:r>
      <w:r w:rsidRPr="00316C5A">
        <w:rPr>
          <w:rFonts w:eastAsia="Calibri" w:hint="eastAsia"/>
          <w:rtl/>
        </w:rPr>
        <w:t>בתשובתה</w:t>
      </w:r>
      <w:r w:rsidRPr="00316C5A">
        <w:rPr>
          <w:rFonts w:eastAsia="Calibri" w:hint="cs"/>
          <w:rtl/>
        </w:rPr>
        <w:t xml:space="preserve"> למשרד מבקר המדינה ממרץ 2025 את </w:t>
      </w:r>
      <w:r w:rsidRPr="00316C5A">
        <w:rPr>
          <w:rFonts w:eastAsia="Calibri" w:hint="eastAsia"/>
          <w:rtl/>
        </w:rPr>
        <w:t>פועלה</w:t>
      </w:r>
      <w:r w:rsidRPr="00316C5A">
        <w:rPr>
          <w:rFonts w:eastAsia="Calibri" w:hint="cs"/>
          <w:rtl/>
        </w:rPr>
        <w:t xml:space="preserve"> לטובת המפונים, דוגמת שיפור מתן השירות על ידי פריסת מענים במלונות המפונים והרחבת השירותים המקוונים; פתיחת שתי מרפאות בריאות הנפש ב</w:t>
      </w:r>
      <w:r w:rsidRPr="00316C5A">
        <w:rPr>
          <w:rFonts w:eastAsia="Calibri" w:hint="cs"/>
          <w:b/>
          <w:bCs/>
          <w:rtl/>
        </w:rPr>
        <w:t>אילת</w:t>
      </w:r>
      <w:r w:rsidRPr="00316C5A">
        <w:rPr>
          <w:rFonts w:eastAsia="Calibri" w:hint="cs"/>
          <w:rtl/>
        </w:rPr>
        <w:t xml:space="preserve"> ובאזור </w:t>
      </w:r>
      <w:r w:rsidRPr="00316C5A">
        <w:rPr>
          <w:rFonts w:eastAsia="Calibri" w:hint="cs"/>
          <w:b/>
          <w:bCs/>
          <w:rtl/>
        </w:rPr>
        <w:t>ים המלח</w:t>
      </w:r>
      <w:r w:rsidRPr="00316C5A">
        <w:rPr>
          <w:rFonts w:eastAsia="Calibri" w:hint="cs"/>
          <w:rtl/>
        </w:rPr>
        <w:t>; הוספת תקנים בתחום בריאות הנפש; הכשרת מאמני חוסן</w:t>
      </w:r>
      <w:r w:rsidRPr="00316C5A">
        <w:rPr>
          <w:rFonts w:eastAsia="Calibri"/>
          <w:vertAlign w:val="superscript"/>
          <w:rtl/>
        </w:rPr>
        <w:footnoteReference w:id="51"/>
      </w:r>
      <w:r w:rsidRPr="00316C5A">
        <w:rPr>
          <w:rFonts w:eastAsia="Calibri" w:hint="cs"/>
          <w:rtl/>
        </w:rPr>
        <w:t xml:space="preserve">; הקמת מוקד בריאות הנפש והרחבת שירותי טלרפואה; וגיבוש צוותים מחוזיים לטיפול במצבי משבר עבור ילדים ומבוגרים. עוד </w:t>
      </w:r>
      <w:r w:rsidRPr="00316C5A">
        <w:rPr>
          <w:rFonts w:eastAsia="Calibri" w:hint="eastAsia"/>
          <w:rtl/>
        </w:rPr>
        <w:t>היא</w:t>
      </w:r>
      <w:r w:rsidRPr="00316C5A">
        <w:rPr>
          <w:rFonts w:eastAsia="Calibri"/>
          <w:rtl/>
        </w:rPr>
        <w:t xml:space="preserve"> ציינה</w:t>
      </w:r>
      <w:r w:rsidRPr="00316C5A">
        <w:rPr>
          <w:rFonts w:eastAsia="Calibri" w:hint="cs"/>
          <w:rtl/>
        </w:rPr>
        <w:t xml:space="preserve"> כי </w:t>
      </w:r>
      <w:r w:rsidRPr="00316C5A">
        <w:rPr>
          <w:rFonts w:eastAsia="Calibri" w:hint="eastAsia"/>
          <w:rtl/>
        </w:rPr>
        <w:t>סיפקה</w:t>
      </w:r>
      <w:r w:rsidRPr="00316C5A">
        <w:rPr>
          <w:rFonts w:eastAsia="Calibri" w:hint="cs"/>
          <w:rtl/>
        </w:rPr>
        <w:t xml:space="preserve"> מענים בתחום בריאות הנפש במלונות באזורי המרכז והשרון שבהם שהו מפונים. </w:t>
      </w:r>
    </w:p>
    <w:p w:rsidR="00316C5A" w:rsidRPr="00316C5A" w:rsidRDefault="00316C5A" w:rsidP="00316C5A">
      <w:pPr>
        <w:spacing w:line="269" w:lineRule="auto"/>
        <w:ind w:left="-567"/>
        <w:rPr>
          <w:rFonts w:eastAsia="Calibri"/>
          <w:szCs w:val="20"/>
          <w:rtl/>
        </w:rPr>
      </w:pPr>
    </w:p>
    <w:p w:rsidR="00316C5A" w:rsidRPr="00316C5A" w:rsidRDefault="00316C5A" w:rsidP="00316C5A">
      <w:pPr>
        <w:spacing w:line="269" w:lineRule="auto"/>
        <w:rPr>
          <w:rFonts w:eastAsia="Calibri"/>
          <w:rtl/>
        </w:rPr>
      </w:pPr>
      <w:r w:rsidRPr="00316C5A">
        <w:rPr>
          <w:rFonts w:eastAsia="Calibri" w:hint="cs"/>
          <w:rtl/>
        </w:rPr>
        <w:t>משרד הבריאות הבהיר בתשובתו למשרד מבקר המדינה במרץ 2025 כי התארגן כמעט מייד וסיפק מענה נפשי וקהילתי נרחב ויעיל לכלל המפונים ונפגעי המעגל הראשון. בין היתר, ציין כי הקים מערך שלם של תמיכה נפשית במלונות המפונים מהשבוע הראשון למלחמה: צוותי פסיכיאטרים, פסיכולוגים ועו"סים סיפקו מענה ראשוני במלונות עם סיוע של מרפאות לבריאות הנפש; פתח יותר מ-40 שלוחות של מרכזי החוסן - שתי שלוחות גדולות ב</w:t>
      </w:r>
      <w:r w:rsidRPr="00316C5A">
        <w:rPr>
          <w:rFonts w:eastAsia="Calibri" w:hint="cs"/>
          <w:b/>
          <w:bCs/>
          <w:rtl/>
        </w:rPr>
        <w:t>אילת</w:t>
      </w:r>
      <w:r w:rsidRPr="00316C5A">
        <w:rPr>
          <w:rFonts w:eastAsia="Calibri" w:hint="cs"/>
          <w:rtl/>
        </w:rPr>
        <w:t xml:space="preserve"> ובאזור </w:t>
      </w:r>
      <w:r w:rsidRPr="00316C5A">
        <w:rPr>
          <w:rFonts w:eastAsia="Calibri" w:hint="cs"/>
          <w:b/>
          <w:bCs/>
          <w:rtl/>
        </w:rPr>
        <w:t>ים המלח</w:t>
      </w:r>
      <w:r w:rsidRPr="00316C5A">
        <w:rPr>
          <w:rFonts w:eastAsia="Calibri" w:hint="cs"/>
          <w:rtl/>
        </w:rPr>
        <w:t xml:space="preserve">, והיתר הוקמו בפריסה ארצית עבור כל תושבי העוטף; וגייס מאות רבות של מתנדבים אנשי מקצוע בתחום זה. נכון למועד תשובתו - מרץ 2025 - הטיפול בנפגעי הטראומה נמשך באמצעות מרכזי הטראומה שהוקמו בפריסה ארצית. </w:t>
      </w:r>
    </w:p>
    <w:p w:rsidR="00316C5A" w:rsidRPr="00316C5A" w:rsidRDefault="00316C5A" w:rsidP="00316C5A">
      <w:pPr>
        <w:spacing w:line="269" w:lineRule="auto"/>
        <w:rPr>
          <w:rFonts w:eastAsia="Calibri"/>
          <w:rtl/>
        </w:rPr>
      </w:pPr>
      <w:r w:rsidRPr="00316C5A">
        <w:rPr>
          <w:rFonts w:eastAsia="Calibri" w:hint="cs"/>
          <w:rtl/>
        </w:rPr>
        <w:lastRenderedPageBreak/>
        <w:t>משרד הבריאות הדגיש בתשובתו זו כי לא היה איחור במתן המענה וההתערבות הראשוניים; וכי המשך הטיפול בוצע על ידי כל גורמי בריאות הנפש, ובכלל זה בתי חולים, קופות חולים ומרכזי החוסן בתיאום עם משרדי ממשלה נוספים ובשיתופם. עוד הוא הדגיש כי קִיים קשר רציף עם הרשויות הקולטות ועם מקביליו המקצועיים ממשרדי הממשלה, והשתמש במנגנון קיים של ועדה עליונה למרכזי החוסן.</w:t>
      </w:r>
    </w:p>
    <w:p w:rsidR="00316C5A" w:rsidRPr="00316C5A" w:rsidRDefault="00316C5A" w:rsidP="00316C5A">
      <w:pPr>
        <w:spacing w:line="269" w:lineRule="auto"/>
        <w:ind w:left="-567"/>
        <w:rPr>
          <w:rFonts w:eastAsia="Calibri"/>
          <w:szCs w:val="20"/>
          <w:rtl/>
        </w:rPr>
      </w:pPr>
    </w:p>
    <w:p w:rsidR="00316C5A" w:rsidRPr="00316C5A" w:rsidRDefault="00316C5A" w:rsidP="00316C5A">
      <w:pPr>
        <w:widowControl w:val="0"/>
        <w:tabs>
          <w:tab w:val="left" w:pos="4109"/>
        </w:tabs>
        <w:spacing w:line="269" w:lineRule="auto"/>
        <w:rPr>
          <w:rFonts w:eastAsia="Calibri"/>
          <w:b/>
          <w:bCs/>
          <w:color w:val="000000"/>
          <w:rtl/>
        </w:rPr>
      </w:pPr>
      <w:r w:rsidRPr="00316C5A">
        <w:rPr>
          <w:rFonts w:eastAsia="Calibri" w:hint="cs"/>
          <w:b/>
          <w:bCs/>
          <w:color w:val="000000"/>
          <w:rtl/>
        </w:rPr>
        <w:t xml:space="preserve">מכל האמור עולה כי בהיעדר היערכות מתאימה לנסיבות מצב החירום כפי שארע, פעלו הרשויות הקולטות וסייעו בדרכים שונות לספק מענה טיפולי למפונים ששהו בתחומיהן במשך תקופת הפינוי, לטווח רחב של גילים ומצבים. הרשויות הקולטות סיפקו מנעד של מענים - החל בטיפול פרטני, דרך טיפולים משפחתיים וזוגיים וכלה במענים קבוצתיים, הן במלונות עצמם והן בסמוך להם, השתמשו בכלל המשאבים שעמדו לרשותן והסתייעו בגורמים שונים, בעיקר משרד הרווחה ושיתוף פעולה עם הרשויות המפונות, אם התקבל. ככל שהתארך הפינוי, עבר נטל גדול יותר של הטיפול לרשויות המפונות ולמשרדי הממשלה. </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b/>
          <w:bCs/>
          <w:rtl/>
        </w:rPr>
      </w:pPr>
      <w:r w:rsidRPr="00316C5A">
        <w:rPr>
          <w:rFonts w:eastAsia="Calibri" w:hint="cs"/>
          <w:b/>
          <w:bCs/>
          <w:rtl/>
        </w:rPr>
        <w:t xml:space="preserve">עוד עולה כי לצורך מתן מענים טיפוליים נעזרו חלק ניכר מהרשויות הקולטות במתנדבים. אף שהמתנדבים היו אנשי מקצוע בתחום הטיפולי, ההיעזרות של רוב הרשויות הקולטות בהם ממחישה את מיעוט כוח האדם שיש בידי השלטון המקומי והמרכזי בתחום חשוב זה. לעניין זה ראוי לציין את דבריה של אחת המשתתפות בקבוצת מיקוד שנערכה בדרום הארץ במרץ 2024: </w:t>
      </w:r>
    </w:p>
    <w:p w:rsidR="00316C5A" w:rsidRPr="00316C5A" w:rsidRDefault="00316C5A" w:rsidP="00316C5A">
      <w:pPr>
        <w:widowControl w:val="0"/>
        <w:spacing w:line="269" w:lineRule="auto"/>
        <w:rPr>
          <w:rFonts w:eastAsia="Calibri"/>
          <w:b/>
          <w:bCs/>
          <w:rtl/>
        </w:rPr>
      </w:pPr>
    </w:p>
    <w:p w:rsidR="00316C5A" w:rsidRPr="00316C5A" w:rsidRDefault="00316C5A" w:rsidP="00D365B9">
      <w:pPr>
        <w:spacing w:line="269" w:lineRule="auto"/>
        <w:ind w:left="850" w:rightChars="354" w:right="708"/>
        <w:rPr>
          <w:rFonts w:eastAsia="Calibri"/>
          <w:b/>
          <w:bCs/>
          <w:color w:val="000000"/>
          <w:rtl/>
        </w:rPr>
      </w:pPr>
      <w:r w:rsidRPr="00316C5A">
        <w:rPr>
          <w:rFonts w:eastAsia="Calibri" w:hint="cs"/>
          <w:b/>
          <w:bCs/>
          <w:rtl/>
        </w:rPr>
        <w:t xml:space="preserve">"כשאני </w:t>
      </w:r>
      <w:r w:rsidRPr="00D365B9">
        <w:rPr>
          <w:rFonts w:ascii="David" w:eastAsia="Calibri" w:hAnsi="David" w:hint="cs"/>
          <w:b/>
          <w:bCs/>
          <w:sz w:val="24"/>
          <w:rtl/>
        </w:rPr>
        <w:t>הגעתי</w:t>
      </w:r>
      <w:r w:rsidRPr="00316C5A">
        <w:rPr>
          <w:rFonts w:eastAsia="Calibri" w:hint="cs"/>
          <w:b/>
          <w:bCs/>
          <w:rtl/>
        </w:rPr>
        <w:t xml:space="preserve"> לכאן ביום ראשון היו כאן כמעט 26, 28, מתנדבים, ברמה של פסיכולוגים, פסיכיאטרים, כל המכלול, שאני חייבת לציין שבשבוע הראשון אני הייתי בטוחה שמשרד הבריאות זה המשרד היחיד שמתפקד, ואז באחד הערבים גיליתי שלא, גיליתי שכולם התנדבו. לכולם יש משרדים מצליחים, כולם מה שנקרא שמו את הכול בצד, והדבר שהיה מדהים זה שהם ישנו בשקי שינה, אני מדברת על אנשים בני 60, ישנו באוטו, ישנו על ספסלים, או לא ישנו בכלל, ובמקביל ניהלו את העסק שלהם...״ </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b/>
          <w:bCs/>
          <w:color w:val="000000"/>
          <w:rtl/>
        </w:rPr>
      </w:pPr>
      <w:r w:rsidRPr="00316C5A">
        <w:rPr>
          <w:rFonts w:eastAsia="Calibri" w:hint="eastAsia"/>
          <w:b/>
          <w:bCs/>
          <w:color w:val="000000"/>
          <w:rtl/>
        </w:rPr>
        <w:t>מהממצאים</w:t>
      </w:r>
      <w:r w:rsidRPr="00316C5A">
        <w:rPr>
          <w:rFonts w:eastAsia="Calibri"/>
          <w:b/>
          <w:bCs/>
          <w:color w:val="000000"/>
          <w:rtl/>
        </w:rPr>
        <w:t xml:space="preserve"> עולה </w:t>
      </w:r>
      <w:r w:rsidRPr="00316C5A">
        <w:rPr>
          <w:rFonts w:eastAsia="Calibri" w:hint="eastAsia"/>
          <w:b/>
          <w:bCs/>
          <w:color w:val="000000"/>
          <w:rtl/>
        </w:rPr>
        <w:t>כי</w:t>
      </w:r>
      <w:r w:rsidRPr="00316C5A">
        <w:rPr>
          <w:rFonts w:eastAsia="Calibri"/>
          <w:b/>
          <w:bCs/>
          <w:color w:val="000000"/>
          <w:rtl/>
        </w:rPr>
        <w:t xml:space="preserve"> הרשויות הקולטות </w:t>
      </w:r>
      <w:r w:rsidRPr="00316C5A">
        <w:rPr>
          <w:rFonts w:eastAsia="Calibri" w:hint="eastAsia"/>
          <w:b/>
          <w:bCs/>
          <w:color w:val="000000"/>
          <w:rtl/>
        </w:rPr>
        <w:t>הקימו</w:t>
      </w:r>
      <w:r w:rsidRPr="00316C5A">
        <w:rPr>
          <w:rFonts w:eastAsia="Calibri"/>
          <w:b/>
          <w:bCs/>
          <w:color w:val="000000"/>
          <w:rtl/>
        </w:rPr>
        <w:t xml:space="preserve"> </w:t>
      </w:r>
      <w:r w:rsidRPr="00316C5A">
        <w:rPr>
          <w:rFonts w:eastAsia="Calibri" w:hint="eastAsia"/>
          <w:b/>
          <w:bCs/>
          <w:color w:val="000000"/>
          <w:rtl/>
        </w:rPr>
        <w:t>מנגנונים</w:t>
      </w:r>
      <w:r w:rsidRPr="00316C5A">
        <w:rPr>
          <w:rFonts w:eastAsia="Calibri"/>
          <w:b/>
          <w:bCs/>
          <w:color w:val="000000"/>
          <w:rtl/>
        </w:rPr>
        <w:t xml:space="preserve"> </w:t>
      </w:r>
      <w:r w:rsidRPr="00316C5A">
        <w:rPr>
          <w:rFonts w:eastAsia="Calibri" w:hint="cs"/>
          <w:b/>
          <w:bCs/>
          <w:color w:val="000000"/>
          <w:rtl/>
        </w:rPr>
        <w:t>כדי</w:t>
      </w:r>
      <w:r w:rsidRPr="00316C5A">
        <w:rPr>
          <w:rFonts w:eastAsia="Calibri"/>
          <w:b/>
          <w:bCs/>
          <w:color w:val="000000"/>
          <w:rtl/>
        </w:rPr>
        <w:t xml:space="preserve"> </w:t>
      </w:r>
      <w:r w:rsidRPr="00316C5A">
        <w:rPr>
          <w:rFonts w:eastAsia="Calibri" w:hint="eastAsia"/>
          <w:b/>
          <w:bCs/>
          <w:color w:val="000000"/>
          <w:rtl/>
        </w:rPr>
        <w:t>לתת</w:t>
      </w:r>
      <w:r w:rsidRPr="00316C5A">
        <w:rPr>
          <w:rFonts w:eastAsia="Calibri"/>
          <w:b/>
          <w:bCs/>
          <w:color w:val="000000"/>
          <w:rtl/>
        </w:rPr>
        <w:t xml:space="preserve"> </w:t>
      </w:r>
      <w:r w:rsidRPr="00316C5A">
        <w:rPr>
          <w:rFonts w:eastAsia="Calibri" w:hint="eastAsia"/>
          <w:b/>
          <w:bCs/>
          <w:color w:val="000000"/>
          <w:rtl/>
        </w:rPr>
        <w:t>מענה</w:t>
      </w:r>
      <w:r w:rsidRPr="00316C5A">
        <w:rPr>
          <w:rFonts w:eastAsia="Calibri"/>
          <w:b/>
          <w:bCs/>
          <w:color w:val="000000"/>
          <w:rtl/>
        </w:rPr>
        <w:t xml:space="preserve"> </w:t>
      </w:r>
      <w:r w:rsidRPr="00316C5A">
        <w:rPr>
          <w:rFonts w:eastAsia="Calibri" w:hint="eastAsia"/>
          <w:b/>
          <w:bCs/>
          <w:color w:val="000000"/>
          <w:rtl/>
        </w:rPr>
        <w:t>למפונים</w:t>
      </w:r>
      <w:r w:rsidRPr="00316C5A">
        <w:rPr>
          <w:rFonts w:eastAsia="Calibri"/>
          <w:b/>
          <w:bCs/>
          <w:color w:val="000000"/>
          <w:rtl/>
        </w:rPr>
        <w:t xml:space="preserve"> </w:t>
      </w:r>
      <w:r w:rsidRPr="00316C5A">
        <w:rPr>
          <w:rFonts w:eastAsia="Calibri" w:hint="eastAsia"/>
          <w:b/>
          <w:bCs/>
          <w:color w:val="000000"/>
          <w:rtl/>
        </w:rPr>
        <w:t>שנקלטו</w:t>
      </w:r>
      <w:r w:rsidRPr="00316C5A">
        <w:rPr>
          <w:rFonts w:eastAsia="Calibri"/>
          <w:b/>
          <w:bCs/>
          <w:color w:val="000000"/>
          <w:rtl/>
        </w:rPr>
        <w:t xml:space="preserve"> </w:t>
      </w:r>
      <w:r w:rsidRPr="00316C5A">
        <w:rPr>
          <w:rFonts w:eastAsia="Calibri" w:hint="eastAsia"/>
          <w:b/>
          <w:bCs/>
          <w:color w:val="000000"/>
          <w:rtl/>
        </w:rPr>
        <w:t>בת</w:t>
      </w:r>
      <w:r w:rsidRPr="00316C5A">
        <w:rPr>
          <w:rFonts w:eastAsia="Calibri" w:hint="cs"/>
          <w:b/>
          <w:bCs/>
          <w:color w:val="000000"/>
          <w:rtl/>
        </w:rPr>
        <w:t>ח</w:t>
      </w:r>
      <w:r w:rsidRPr="00316C5A">
        <w:rPr>
          <w:rFonts w:eastAsia="Calibri" w:hint="eastAsia"/>
          <w:b/>
          <w:bCs/>
          <w:color w:val="000000"/>
          <w:rtl/>
        </w:rPr>
        <w:t>ומן</w:t>
      </w:r>
      <w:r w:rsidRPr="00316C5A">
        <w:rPr>
          <w:rFonts w:eastAsia="Calibri"/>
          <w:b/>
          <w:bCs/>
          <w:color w:val="000000"/>
          <w:rtl/>
        </w:rPr>
        <w:t xml:space="preserve">, </w:t>
      </w:r>
      <w:r w:rsidRPr="00316C5A">
        <w:rPr>
          <w:rFonts w:eastAsia="Calibri" w:hint="cs"/>
          <w:b/>
          <w:bCs/>
          <w:color w:val="000000"/>
          <w:rtl/>
        </w:rPr>
        <w:t>אף שלא הייתה</w:t>
      </w:r>
      <w:r w:rsidRPr="00316C5A">
        <w:rPr>
          <w:rFonts w:eastAsia="Calibri"/>
          <w:b/>
          <w:bCs/>
          <w:color w:val="000000"/>
          <w:rtl/>
        </w:rPr>
        <w:t xml:space="preserve"> </w:t>
      </w:r>
      <w:r w:rsidRPr="00316C5A">
        <w:rPr>
          <w:rFonts w:eastAsia="Calibri" w:hint="eastAsia"/>
          <w:b/>
          <w:bCs/>
          <w:color w:val="000000"/>
          <w:rtl/>
        </w:rPr>
        <w:t>היערכות</w:t>
      </w:r>
      <w:r w:rsidRPr="00316C5A">
        <w:rPr>
          <w:rFonts w:eastAsia="Calibri"/>
          <w:b/>
          <w:bCs/>
          <w:color w:val="000000"/>
          <w:rtl/>
        </w:rPr>
        <w:t xml:space="preserve"> </w:t>
      </w:r>
      <w:r w:rsidRPr="00316C5A">
        <w:rPr>
          <w:rFonts w:eastAsia="Calibri" w:hint="eastAsia"/>
          <w:b/>
          <w:bCs/>
          <w:color w:val="000000"/>
          <w:rtl/>
        </w:rPr>
        <w:t>מתאימה</w:t>
      </w:r>
      <w:r w:rsidRPr="00316C5A">
        <w:rPr>
          <w:rFonts w:eastAsia="Calibri"/>
          <w:b/>
          <w:bCs/>
          <w:color w:val="000000"/>
          <w:rtl/>
        </w:rPr>
        <w:t>,</w:t>
      </w:r>
      <w:r w:rsidRPr="00316C5A">
        <w:rPr>
          <w:rFonts w:eastAsia="Calibri" w:hint="cs"/>
          <w:b/>
          <w:bCs/>
          <w:color w:val="000000"/>
          <w:rtl/>
        </w:rPr>
        <w:t xml:space="preserve"> על אף הנסיבות המורכבות שבהן קלטו את המפונים, ואף שבחלק מהרשויות מספר המפונים היה גבוה לאין ערוך ולא הלם את היקף המשאבים הקיימים בידי הרשויות הללו בימים כתיקונם. לעניין זה ראוי לציין לשבח גם את רוח ההתנדבות ואת פועלה של החברה האזרחית בכללותה, אשר סייעה רבות למפונים ולכל מי שנזקק לסיוע מאז פרוץ המלחמה. </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b/>
          <w:bCs/>
          <w:rtl/>
        </w:rPr>
      </w:pPr>
      <w:r w:rsidRPr="00316C5A">
        <w:rPr>
          <w:rFonts w:eastAsia="Calibri" w:hint="cs"/>
          <w:b/>
          <w:bCs/>
          <w:rtl/>
        </w:rPr>
        <w:t>על הרשויות המקומיות ומשרדי הממשלה - בדגש על משרדי הרווחה והבריאות</w:t>
      </w:r>
      <w:r w:rsidRPr="00316C5A">
        <w:rPr>
          <w:rFonts w:eastAsia="Calibri"/>
          <w:b/>
          <w:bCs/>
          <w:vertAlign w:val="superscript"/>
          <w:rtl/>
        </w:rPr>
        <w:footnoteReference w:id="52"/>
      </w:r>
      <w:r w:rsidRPr="00316C5A">
        <w:rPr>
          <w:rFonts w:eastAsia="Calibri" w:hint="cs"/>
          <w:b/>
          <w:bCs/>
          <w:rtl/>
        </w:rPr>
        <w:t xml:space="preserve"> - לפעול להרחבת מעגל גורמי הטיפול לצורך הסדרה ואספקה של מענים בתחום זה, ככל שיידרשו בעקבות מתקפת הטרור בשבעה באוקטובר והשלכות מלחמת חרבות ברזל על המפונים בפרט, ועל האוכלוסייה במדינה בכלל. </w:t>
      </w:r>
    </w:p>
    <w:p w:rsidR="00316C5A" w:rsidRPr="00316C5A" w:rsidRDefault="00316C5A" w:rsidP="00316C5A">
      <w:pPr>
        <w:spacing w:line="269" w:lineRule="auto"/>
        <w:ind w:left="-567"/>
        <w:rPr>
          <w:rFonts w:eastAsia="Calibri"/>
          <w:szCs w:val="20"/>
          <w:rtl/>
        </w:rPr>
      </w:pPr>
    </w:p>
    <w:bookmarkEnd w:id="37"/>
    <w:p w:rsidR="00316C5A" w:rsidRPr="00316C5A" w:rsidRDefault="00316C5A" w:rsidP="00316C5A">
      <w:pPr>
        <w:spacing w:line="269" w:lineRule="auto"/>
        <w:rPr>
          <w:rFonts w:eastAsia="Calibri"/>
          <w:b/>
          <w:bCs/>
          <w:rtl/>
        </w:rPr>
      </w:pPr>
      <w:r w:rsidRPr="00316C5A">
        <w:rPr>
          <w:rFonts w:eastAsia="Calibri" w:hint="cs"/>
          <w:b/>
          <w:bCs/>
          <w:rtl/>
        </w:rPr>
        <w:lastRenderedPageBreak/>
        <w:t xml:space="preserve">על משרדי הרווחה והבריאות להפיק לקחים ולהכין, בשיתוף הרשויות המקומיות, תוכנית היערכות מתאימה לשעת חירום, שתסדיר את מתן המענה הטיפול והרגשי למפונים. </w:t>
      </w:r>
    </w:p>
    <w:p w:rsidR="00316C5A" w:rsidRPr="00316C5A" w:rsidRDefault="00316C5A" w:rsidP="00316C5A">
      <w:pPr>
        <w:spacing w:line="269" w:lineRule="auto"/>
        <w:ind w:left="-567"/>
        <w:rPr>
          <w:rFonts w:eastAsia="Calibri"/>
          <w:szCs w:val="20"/>
          <w:rtl/>
        </w:rPr>
      </w:pPr>
    </w:p>
    <w:p w:rsidR="00316C5A" w:rsidRPr="00316C5A" w:rsidRDefault="00316C5A" w:rsidP="00316C5A">
      <w:pPr>
        <w:spacing w:line="269" w:lineRule="auto"/>
        <w:rPr>
          <w:rFonts w:eastAsia="Calibri"/>
          <w:rtl/>
        </w:rPr>
      </w:pPr>
      <w:r w:rsidRPr="00316C5A">
        <w:rPr>
          <w:rFonts w:eastAsia="Calibri" w:hint="cs"/>
          <w:rtl/>
        </w:rPr>
        <w:t>משרד הבריאות הדגיש בתשובתו למשרד מבקר המדינה כי הוא מכיר בחשיבותו ובמרכזיותו של השלטון האזורי והמקומי, ולכן כבר בימים הראשונים של המלחמה פעל במגוון דרכים שתכליתן שיתוף פעולה עם הרשויות המקומיות וסיוע להן, דוגמת הקמת מכלול ייעודי שעמד בקשר ישיר עם הרשויות, על מגזריהן; הנגשת מידע באמצעות פיתוח דשבורד ייעודי ועריכת מפגשים מקוונים עם נציגי הרשויות באופן שוטף; וסיורי שטח במלונות. עוד הוא ציין כי פעל להסרת חסמים ולמתן מענה רוחבי בהתאם לצרכים שהעלו הרשויות עצמן, וגם פיתח תוכניות שמטרתן לסייע לרשויות לחזק את החוסן הקהילתי; וכי במועד סיום הביקורת הוא פועל להטמעת פורטל בריאות לרשויות, המרכז את המידע שהוא אוסף לצורך יידוע הגורמים הרלוונטיים ברשויות המקומיות.</w:t>
      </w:r>
    </w:p>
    <w:p w:rsidR="00316C5A" w:rsidRPr="00316C5A" w:rsidRDefault="00316C5A" w:rsidP="00316C5A">
      <w:pPr>
        <w:spacing w:line="269" w:lineRule="auto"/>
        <w:ind w:left="-567"/>
        <w:rPr>
          <w:rFonts w:eastAsia="Calibri"/>
          <w:szCs w:val="20"/>
          <w:rtl/>
        </w:rPr>
      </w:pPr>
    </w:p>
    <w:p w:rsidR="00316C5A" w:rsidRPr="00316C5A" w:rsidRDefault="00316C5A" w:rsidP="00316C5A">
      <w:pPr>
        <w:spacing w:line="269" w:lineRule="auto"/>
        <w:rPr>
          <w:rFonts w:eastAsia="Calibri"/>
          <w:rtl/>
        </w:rPr>
      </w:pPr>
      <w:r w:rsidRPr="00316C5A">
        <w:rPr>
          <w:rFonts w:eastAsia="Calibri" w:hint="cs"/>
          <w:rtl/>
        </w:rPr>
        <w:t>משרד הרווחה ציין בתשובתו למשרד מבקר המדינה כי מלחמת חרבות ברזל הפגישה אותו עם אירוע בסדר גודל שלא התכוננו אליו, ולצד ההתעשתות המהירה של מערכת הרווחה, ברור היה כי המענים הקיימים אינם מספקים ויש צורך בפיתוח של מענים חדשים. עקב כך הגה המשרד את תוכנית "המילואים החברתי"</w:t>
      </w:r>
      <w:r w:rsidRPr="00316C5A">
        <w:rPr>
          <w:rFonts w:eastAsia="Calibri"/>
          <w:vertAlign w:val="superscript"/>
          <w:rtl/>
        </w:rPr>
        <w:footnoteReference w:id="53"/>
      </w:r>
      <w:r w:rsidRPr="00316C5A">
        <w:rPr>
          <w:rFonts w:eastAsia="Calibri" w:hint="cs"/>
          <w:rtl/>
        </w:rPr>
        <w:t>, שנועדה לתחזק ולתגבר את מערכת הרווחה בשעת החירום על ידי תוספת כוח אדם זמין ורלוונטי באופנים שונים</w:t>
      </w:r>
      <w:r w:rsidRPr="00316C5A">
        <w:rPr>
          <w:rFonts w:eastAsia="Calibri"/>
          <w:vertAlign w:val="superscript"/>
          <w:rtl/>
        </w:rPr>
        <w:footnoteReference w:id="54"/>
      </w:r>
      <w:r w:rsidRPr="00316C5A">
        <w:rPr>
          <w:rFonts w:eastAsia="Calibri" w:hint="cs"/>
          <w:rtl/>
        </w:rPr>
        <w:t xml:space="preserve">, וכי במועד סיום הביקורת הוא החל ביישומה. </w:t>
      </w:r>
    </w:p>
    <w:p w:rsidR="00316C5A" w:rsidRPr="00316C5A" w:rsidRDefault="00316C5A" w:rsidP="00316C5A">
      <w:pPr>
        <w:spacing w:line="269" w:lineRule="auto"/>
        <w:rPr>
          <w:rFonts w:eastAsia="Calibri"/>
          <w:rtl/>
        </w:rPr>
      </w:pPr>
    </w:p>
    <w:p w:rsidR="00316C5A" w:rsidRPr="00316C5A" w:rsidRDefault="00316C5A" w:rsidP="00316C5A">
      <w:pPr>
        <w:widowControl w:val="0"/>
        <w:spacing w:line="269" w:lineRule="auto"/>
        <w:jc w:val="center"/>
        <w:rPr>
          <w:rFonts w:ascii="Arial" w:eastAsia="Calibri" w:hAnsi="Arial" w:cs="Arial"/>
          <w:sz w:val="36"/>
          <w:rtl/>
        </w:rPr>
      </w:pPr>
      <w:r w:rsidRPr="00316C5A">
        <w:rPr>
          <w:rFonts w:ascii="Segoe UI Symbol" w:eastAsia="Calibri" w:hAnsi="Segoe UI Symbol" w:cs="Segoe UI Symbol" w:hint="cs"/>
          <w:sz w:val="36"/>
          <w:rtl/>
        </w:rPr>
        <w:t>✰</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spacing w:line="269" w:lineRule="auto"/>
        <w:rPr>
          <w:rFonts w:ascii="David" w:eastAsia="Calibri"/>
          <w:b/>
          <w:bCs/>
          <w:sz w:val="24"/>
          <w:rtl/>
        </w:rPr>
      </w:pPr>
      <w:r w:rsidRPr="00316C5A">
        <w:rPr>
          <w:rFonts w:ascii="David" w:eastAsia="Calibri" w:hint="cs"/>
          <w:b/>
          <w:bCs/>
          <w:sz w:val="24"/>
          <w:rtl/>
        </w:rPr>
        <w:t xml:space="preserve">מהממצאים עולה כי </w:t>
      </w:r>
      <w:bookmarkStart w:id="42" w:name="_Hlk184540957"/>
      <w:r w:rsidRPr="00316C5A">
        <w:rPr>
          <w:rFonts w:ascii="David" w:eastAsia="Calibri" w:hint="cs"/>
          <w:b/>
          <w:bCs/>
          <w:sz w:val="24"/>
          <w:rtl/>
        </w:rPr>
        <w:t xml:space="preserve">הרשויות המקומיות הקולטות שנבדקו - העיריות </w:t>
      </w:r>
      <w:bookmarkStart w:id="43" w:name="_Hlk166838966"/>
      <w:r w:rsidRPr="00316C5A">
        <w:rPr>
          <w:rFonts w:ascii="David" w:eastAsia="Calibri" w:hint="cs"/>
          <w:b/>
          <w:bCs/>
          <w:sz w:val="24"/>
          <w:rtl/>
        </w:rPr>
        <w:t>אילת</w:t>
      </w:r>
      <w:r w:rsidRPr="00316C5A">
        <w:rPr>
          <w:rFonts w:ascii="David" w:eastAsia="Calibri"/>
          <w:b/>
          <w:bCs/>
          <w:sz w:val="24"/>
          <w:rtl/>
        </w:rPr>
        <w:t>,</w:t>
      </w:r>
      <w:r w:rsidRPr="00316C5A">
        <w:rPr>
          <w:rFonts w:ascii="David" w:eastAsia="Calibri" w:hint="cs"/>
          <w:b/>
          <w:bCs/>
          <w:sz w:val="24"/>
          <w:rtl/>
        </w:rPr>
        <w:t xml:space="preserve"> הרצלייה,</w:t>
      </w:r>
      <w:r w:rsidRPr="00316C5A">
        <w:rPr>
          <w:rFonts w:ascii="David" w:eastAsia="Calibri"/>
          <w:b/>
          <w:bCs/>
          <w:sz w:val="24"/>
          <w:rtl/>
        </w:rPr>
        <w:t xml:space="preserve"> </w:t>
      </w:r>
      <w:r w:rsidRPr="00316C5A">
        <w:rPr>
          <w:rFonts w:ascii="David" w:eastAsia="Calibri" w:hint="cs"/>
          <w:b/>
          <w:bCs/>
          <w:sz w:val="24"/>
          <w:rtl/>
        </w:rPr>
        <w:t>ח</w:t>
      </w:r>
      <w:r w:rsidRPr="00316C5A">
        <w:rPr>
          <w:rFonts w:ascii="David" w:eastAsia="Calibri" w:hint="eastAsia"/>
          <w:b/>
          <w:bCs/>
          <w:sz w:val="24"/>
          <w:rtl/>
        </w:rPr>
        <w:t>יפה</w:t>
      </w:r>
      <w:r w:rsidRPr="00316C5A">
        <w:rPr>
          <w:rFonts w:ascii="David" w:eastAsia="Calibri"/>
          <w:b/>
          <w:bCs/>
          <w:sz w:val="24"/>
          <w:rtl/>
        </w:rPr>
        <w:t xml:space="preserve">, </w:t>
      </w:r>
      <w:r w:rsidRPr="00316C5A">
        <w:rPr>
          <w:rFonts w:ascii="David" w:eastAsia="Calibri" w:hint="eastAsia"/>
          <w:b/>
          <w:bCs/>
          <w:sz w:val="24"/>
          <w:rtl/>
        </w:rPr>
        <w:t>טבריה</w:t>
      </w:r>
      <w:r w:rsidRPr="00316C5A">
        <w:rPr>
          <w:rFonts w:ascii="David" w:eastAsia="Calibri"/>
          <w:b/>
          <w:bCs/>
          <w:sz w:val="24"/>
          <w:rtl/>
        </w:rPr>
        <w:t xml:space="preserve">, </w:t>
      </w:r>
      <w:r w:rsidRPr="00316C5A">
        <w:rPr>
          <w:rFonts w:ascii="David" w:eastAsia="Calibri" w:hint="cs"/>
          <w:b/>
          <w:bCs/>
          <w:sz w:val="24"/>
          <w:rtl/>
        </w:rPr>
        <w:t xml:space="preserve">ירושלים, </w:t>
      </w:r>
      <w:r w:rsidRPr="00316C5A">
        <w:rPr>
          <w:rFonts w:ascii="David" w:eastAsia="Calibri"/>
          <w:b/>
          <w:bCs/>
          <w:sz w:val="24"/>
          <w:rtl/>
        </w:rPr>
        <w:t xml:space="preserve">נוף הגליל, </w:t>
      </w:r>
      <w:r w:rsidRPr="00316C5A">
        <w:rPr>
          <w:rFonts w:ascii="David" w:eastAsia="Calibri" w:hint="eastAsia"/>
          <w:b/>
          <w:bCs/>
          <w:sz w:val="24"/>
          <w:rtl/>
        </w:rPr>
        <w:t>נתניה</w:t>
      </w:r>
      <w:r w:rsidRPr="00316C5A">
        <w:rPr>
          <w:rFonts w:ascii="David" w:eastAsia="Calibri"/>
          <w:b/>
          <w:bCs/>
          <w:sz w:val="24"/>
          <w:rtl/>
        </w:rPr>
        <w:t xml:space="preserve">, </w:t>
      </w:r>
      <w:r w:rsidRPr="00316C5A">
        <w:rPr>
          <w:rFonts w:ascii="David" w:eastAsia="Calibri" w:hint="eastAsia"/>
          <w:b/>
          <w:bCs/>
          <w:sz w:val="24"/>
          <w:rtl/>
        </w:rPr>
        <w:t>רמת</w:t>
      </w:r>
      <w:r w:rsidRPr="00316C5A">
        <w:rPr>
          <w:rFonts w:ascii="David" w:eastAsia="Calibri"/>
          <w:b/>
          <w:bCs/>
          <w:sz w:val="24"/>
          <w:rtl/>
        </w:rPr>
        <w:t xml:space="preserve"> </w:t>
      </w:r>
      <w:r w:rsidRPr="00316C5A">
        <w:rPr>
          <w:rFonts w:ascii="David" w:eastAsia="Calibri" w:hint="eastAsia"/>
          <w:b/>
          <w:bCs/>
          <w:sz w:val="24"/>
          <w:rtl/>
        </w:rPr>
        <w:t>גן</w:t>
      </w:r>
      <w:r w:rsidRPr="00316C5A">
        <w:rPr>
          <w:rFonts w:ascii="David" w:eastAsia="Calibri" w:hint="cs"/>
          <w:b/>
          <w:bCs/>
          <w:sz w:val="24"/>
          <w:rtl/>
        </w:rPr>
        <w:t xml:space="preserve"> ו</w:t>
      </w:r>
      <w:r w:rsidRPr="00316C5A">
        <w:rPr>
          <w:rFonts w:ascii="David" w:eastAsia="Calibri" w:hint="eastAsia"/>
          <w:b/>
          <w:bCs/>
          <w:sz w:val="24"/>
          <w:rtl/>
        </w:rPr>
        <w:t>תל</w:t>
      </w:r>
      <w:r w:rsidRPr="00316C5A">
        <w:rPr>
          <w:rFonts w:ascii="David" w:eastAsia="Calibri"/>
          <w:b/>
          <w:bCs/>
          <w:sz w:val="24"/>
          <w:rtl/>
        </w:rPr>
        <w:t xml:space="preserve"> </w:t>
      </w:r>
      <w:r w:rsidRPr="00316C5A">
        <w:rPr>
          <w:rFonts w:ascii="David" w:eastAsia="Calibri" w:hint="eastAsia"/>
          <w:b/>
          <w:bCs/>
          <w:sz w:val="24"/>
          <w:rtl/>
        </w:rPr>
        <w:t>אביב</w:t>
      </w:r>
      <w:r w:rsidRPr="00316C5A">
        <w:rPr>
          <w:rFonts w:ascii="David" w:eastAsia="Calibri"/>
          <w:b/>
          <w:bCs/>
          <w:sz w:val="24"/>
          <w:rtl/>
        </w:rPr>
        <w:t>-יפו,</w:t>
      </w:r>
      <w:r w:rsidRPr="00316C5A">
        <w:rPr>
          <w:rFonts w:ascii="David" w:eastAsia="Calibri" w:hint="cs"/>
          <w:b/>
          <w:bCs/>
          <w:sz w:val="24"/>
          <w:rtl/>
        </w:rPr>
        <w:t xml:space="preserve"> המועצה המקומית </w:t>
      </w:r>
      <w:r w:rsidRPr="00316C5A">
        <w:rPr>
          <w:rFonts w:ascii="David" w:eastAsia="Calibri" w:hint="eastAsia"/>
          <w:b/>
          <w:bCs/>
          <w:sz w:val="24"/>
          <w:rtl/>
        </w:rPr>
        <w:t>ז</w:t>
      </w:r>
      <w:r w:rsidRPr="00316C5A">
        <w:rPr>
          <w:rFonts w:ascii="David" w:eastAsia="Calibri" w:hint="cs"/>
          <w:b/>
          <w:bCs/>
          <w:sz w:val="24"/>
          <w:rtl/>
        </w:rPr>
        <w:t>י</w:t>
      </w:r>
      <w:r w:rsidRPr="00316C5A">
        <w:rPr>
          <w:rFonts w:ascii="David" w:eastAsia="Calibri" w:hint="eastAsia"/>
          <w:b/>
          <w:bCs/>
          <w:sz w:val="24"/>
          <w:rtl/>
        </w:rPr>
        <w:t>כרון</w:t>
      </w:r>
      <w:r w:rsidRPr="00316C5A">
        <w:rPr>
          <w:rFonts w:ascii="David" w:eastAsia="Calibri"/>
          <w:b/>
          <w:bCs/>
          <w:sz w:val="24"/>
          <w:rtl/>
        </w:rPr>
        <w:t xml:space="preserve"> </w:t>
      </w:r>
      <w:r w:rsidRPr="00316C5A">
        <w:rPr>
          <w:rFonts w:ascii="David" w:eastAsia="Calibri" w:hint="eastAsia"/>
          <w:b/>
          <w:bCs/>
          <w:sz w:val="24"/>
          <w:rtl/>
        </w:rPr>
        <w:t>יעקב</w:t>
      </w:r>
      <w:r w:rsidRPr="00316C5A">
        <w:rPr>
          <w:rFonts w:ascii="David" w:eastAsia="Calibri" w:hint="cs"/>
          <w:b/>
          <w:bCs/>
          <w:sz w:val="24"/>
          <w:rtl/>
        </w:rPr>
        <w:t xml:space="preserve"> והמועצות האזוריות חוף הכרמל, מטה יהודה, עמק הירדן </w:t>
      </w:r>
      <w:r w:rsidRPr="00316C5A">
        <w:rPr>
          <w:rFonts w:ascii="David" w:eastAsia="Calibri" w:hint="eastAsia"/>
          <w:b/>
          <w:bCs/>
          <w:sz w:val="24"/>
          <w:rtl/>
        </w:rPr>
        <w:t>ו</w:t>
      </w:r>
      <w:r w:rsidRPr="00316C5A">
        <w:rPr>
          <w:rFonts w:ascii="David" w:eastAsia="Calibri" w:hint="cs"/>
          <w:b/>
          <w:bCs/>
          <w:sz w:val="24"/>
          <w:rtl/>
        </w:rPr>
        <w:t>תמר</w:t>
      </w:r>
      <w:bookmarkEnd w:id="43"/>
      <w:r w:rsidRPr="00316C5A">
        <w:rPr>
          <w:rFonts w:ascii="David" w:eastAsia="Calibri" w:hint="cs"/>
          <w:b/>
          <w:bCs/>
          <w:sz w:val="24"/>
          <w:rtl/>
        </w:rPr>
        <w:t xml:space="preserve"> - הקימו ללא היערכות מוקדמת מערכים לאיתור אוכלוסיות נזקקות שפונו לתחומן והפעילו סוגים שונים של מענים נפשיים - מענה ראשוני ומענה מתמשך - </w:t>
      </w:r>
      <w:r w:rsidRPr="00316C5A">
        <w:rPr>
          <w:rFonts w:ascii="David" w:eastAsia="Calibri" w:hint="eastAsia"/>
          <w:b/>
          <w:bCs/>
          <w:sz w:val="24"/>
          <w:rtl/>
        </w:rPr>
        <w:t>ל</w:t>
      </w:r>
      <w:r w:rsidRPr="00316C5A">
        <w:rPr>
          <w:rFonts w:ascii="David" w:eastAsia="Calibri" w:hint="cs"/>
          <w:b/>
          <w:bCs/>
          <w:sz w:val="24"/>
          <w:rtl/>
        </w:rPr>
        <w:t xml:space="preserve">צורך </w:t>
      </w:r>
      <w:r w:rsidRPr="00316C5A">
        <w:rPr>
          <w:rFonts w:ascii="David" w:eastAsia="Calibri" w:hint="eastAsia"/>
          <w:b/>
          <w:bCs/>
          <w:sz w:val="24"/>
          <w:rtl/>
        </w:rPr>
        <w:t>טיפול</w:t>
      </w:r>
      <w:r w:rsidRPr="00316C5A">
        <w:rPr>
          <w:rFonts w:ascii="David" w:eastAsia="Calibri" w:hint="cs"/>
          <w:b/>
          <w:bCs/>
          <w:sz w:val="24"/>
          <w:rtl/>
        </w:rPr>
        <w:t xml:space="preserve"> במפונים שנזקקו לסיוע, כל אחת לפי הבנתה ויכולתה. המענים ניתנו בדרך כלל בשיתוף הרשויות המפונות או היישובים (הקהילות), משרד הרווחה, מערכת </w:t>
      </w:r>
      <w:r w:rsidRPr="00316C5A">
        <w:rPr>
          <w:rFonts w:eastAsia="Calibri" w:hint="cs"/>
          <w:b/>
          <w:bCs/>
          <w:rtl/>
        </w:rPr>
        <w:t>הבריאות</w:t>
      </w:r>
      <w:r w:rsidRPr="00316C5A">
        <w:rPr>
          <w:rFonts w:ascii="David" w:eastAsia="Calibri" w:hint="cs"/>
          <w:b/>
          <w:bCs/>
          <w:sz w:val="24"/>
          <w:rtl/>
        </w:rPr>
        <w:t xml:space="preserve"> וגורמים התנדבותיים. למשרד הרווחה לא הייתה תוכנית מוסדרת לאספקת צורכי רווחה במצב שנוצר, והטיפול הנפשי שבאחריות מערכת הבריאות ניתן באיחור. </w:t>
      </w:r>
      <w:bookmarkEnd w:id="42"/>
      <w:r w:rsidRPr="00316C5A">
        <w:rPr>
          <w:rFonts w:ascii="David" w:eastAsia="Calibri" w:hint="cs"/>
          <w:b/>
          <w:bCs/>
          <w:sz w:val="24"/>
          <w:rtl/>
        </w:rPr>
        <w:t xml:space="preserve">אף שמשרד הרווחה שלח מייד את נציגיו לסייע במלונות ברשויות הקולטות, לא היה לו מענה כולל למפונים, והוא פעל בעיקר כגורם משלים לפעילות של הרשויות הקולטות. אלו נאלצו להתמודד עם מספר גדול של מפונים שרבים מהם נזקקו לטיפול, ללא הכוונה וללא היערכות מוקדמת של השלטון המרכזי. במצב דברים זה עולה חשש כי חלק מהמפונים לא קיבלו את </w:t>
      </w:r>
      <w:r w:rsidRPr="00316C5A">
        <w:rPr>
          <w:rFonts w:ascii="David" w:eastAsia="Calibri" w:hint="cs"/>
          <w:b/>
          <w:bCs/>
          <w:sz w:val="24"/>
          <w:rtl/>
        </w:rPr>
        <w:lastRenderedPageBreak/>
        <w:t xml:space="preserve">המענה הטיפולי הנדרש, בעיקר מפונים בקהילה ומתפנים עצמאית שלא שהו במלונות, וכן מפונים ששהו במלונות מבודדים יותר וברשויות קטנות יותר. </w:t>
      </w:r>
    </w:p>
    <w:p w:rsidR="00316C5A" w:rsidRPr="00316C5A" w:rsidRDefault="00316C5A" w:rsidP="00316C5A">
      <w:pPr>
        <w:spacing w:line="269" w:lineRule="auto"/>
        <w:ind w:left="-567"/>
        <w:rPr>
          <w:rFonts w:eastAsia="Calibri"/>
          <w:szCs w:val="20"/>
          <w:rtl/>
        </w:rPr>
      </w:pPr>
    </w:p>
    <w:p w:rsidR="00316C5A" w:rsidRPr="00316C5A" w:rsidRDefault="00316C5A" w:rsidP="00316C5A">
      <w:pPr>
        <w:spacing w:line="269" w:lineRule="auto"/>
        <w:rPr>
          <w:rFonts w:eastAsia="Calibri"/>
          <w:b/>
          <w:bCs/>
          <w:rtl/>
        </w:rPr>
      </w:pPr>
      <w:r w:rsidRPr="00316C5A">
        <w:rPr>
          <w:rFonts w:eastAsia="Calibri" w:hint="cs"/>
          <w:b/>
          <w:bCs/>
          <w:rtl/>
        </w:rPr>
        <w:t xml:space="preserve">מומלץ כי משרד הרווחה - בשיתוף מערכת הבריאות - יפעל לגיבוש תוכנית למתן מענה טיפולי ונפשי בשעת חירום, ויקבע את המנגנון לאספקת מענים אלו בשיתוף פעולה ובתיאום עם הרשויות הקולטות, כדי להבטיח כי המפונים יקבלו את המענים שהם נזקקים להם ללא שיהוי. </w:t>
      </w:r>
    </w:p>
    <w:p w:rsidR="00316C5A" w:rsidRPr="00316C5A" w:rsidRDefault="00316C5A" w:rsidP="00316C5A">
      <w:pPr>
        <w:rPr>
          <w:rFonts w:eastAsia="Calibri"/>
          <w:rtl/>
        </w:rPr>
      </w:pPr>
    </w:p>
    <w:p w:rsidR="00316C5A" w:rsidRPr="00316C5A" w:rsidRDefault="00316C5A" w:rsidP="00316C5A">
      <w:pPr>
        <w:widowControl w:val="0"/>
        <w:spacing w:line="269" w:lineRule="auto"/>
        <w:outlineLvl w:val="2"/>
        <w:rPr>
          <w:rFonts w:eastAsia="Times New Roman"/>
          <w:bCs/>
          <w:szCs w:val="28"/>
          <w:u w:val="single"/>
          <w:rtl/>
        </w:rPr>
      </w:pPr>
      <w:r w:rsidRPr="00316C5A">
        <w:rPr>
          <w:rFonts w:eastAsia="Times New Roman" w:hint="cs"/>
          <w:bCs/>
          <w:szCs w:val="28"/>
          <w:u w:val="single"/>
          <w:rtl/>
        </w:rPr>
        <w:t xml:space="preserve">מתן שירותי רווחה על ידי רשויות מפונות מדרום הארץ </w:t>
      </w:r>
    </w:p>
    <w:p w:rsidR="00316C5A" w:rsidRPr="00ED2347" w:rsidRDefault="00316C5A" w:rsidP="00316C5A">
      <w:pPr>
        <w:widowControl w:val="0"/>
        <w:spacing w:line="269" w:lineRule="auto"/>
        <w:ind w:left="-567"/>
        <w:rPr>
          <w:rFonts w:eastAsia="Calibri"/>
          <w:sz w:val="16"/>
          <w:szCs w:val="16"/>
          <w:rtl/>
        </w:rPr>
      </w:pPr>
    </w:p>
    <w:p w:rsidR="00653A21" w:rsidRPr="00ED2347" w:rsidRDefault="00316C5A" w:rsidP="00ED2347">
      <w:pPr>
        <w:widowControl w:val="0"/>
        <w:spacing w:line="269" w:lineRule="auto"/>
        <w:rPr>
          <w:rFonts w:eastAsia="Calibri"/>
          <w:color w:val="002060"/>
          <w:rtl/>
        </w:rPr>
      </w:pPr>
      <w:r w:rsidRPr="00316C5A">
        <w:rPr>
          <w:rFonts w:eastAsia="Calibri" w:hint="cs"/>
          <w:rtl/>
        </w:rPr>
        <w:t>להלן נתונים על מפונים מה</w:t>
      </w:r>
      <w:r w:rsidRPr="00316C5A">
        <w:rPr>
          <w:rFonts w:eastAsia="Calibri"/>
          <w:rtl/>
        </w:rPr>
        <w:t xml:space="preserve">רשויות המקומיות שנבדקו מדרום הארץ </w:t>
      </w:r>
      <w:r w:rsidRPr="00316C5A">
        <w:rPr>
          <w:rFonts w:eastAsia="Calibri" w:hint="cs"/>
          <w:rtl/>
        </w:rPr>
        <w:t>שטופלו מתחילת המלחמה על ידי שירותי הרווחה</w:t>
      </w:r>
      <w:r w:rsidRPr="00316C5A">
        <w:rPr>
          <w:rFonts w:eastAsia="Calibri"/>
          <w:vertAlign w:val="superscript"/>
          <w:rtl/>
        </w:rPr>
        <w:footnoteReference w:id="55"/>
      </w:r>
      <w:r w:rsidRPr="00316C5A">
        <w:rPr>
          <w:rFonts w:eastAsia="Calibri" w:hint="cs"/>
          <w:rtl/>
        </w:rPr>
        <w:t>:</w:t>
      </w:r>
    </w:p>
    <w:p w:rsidR="00653A21" w:rsidRDefault="00653A21" w:rsidP="00ED2347">
      <w:pPr>
        <w:tabs>
          <w:tab w:val="left" w:pos="7230"/>
        </w:tabs>
        <w:bidi w:val="0"/>
        <w:spacing w:line="276" w:lineRule="auto"/>
        <w:rPr>
          <w:rFonts w:ascii="Tahoma" w:hAnsi="Tahoma" w:cs="Tahoma"/>
          <w:sz w:val="19"/>
          <w:szCs w:val="19"/>
        </w:rPr>
        <w:sectPr w:rsidR="00653A21" w:rsidSect="008654CB">
          <w:headerReference w:type="even" r:id="rId14"/>
          <w:headerReference w:type="default" r:id="rId15"/>
          <w:headerReference w:type="first" r:id="rId16"/>
          <w:footerReference w:type="first" r:id="rId17"/>
          <w:pgSz w:w="11340" w:h="14175" w:code="9"/>
          <w:pgMar w:top="2268" w:right="1276" w:bottom="1588" w:left="1134" w:header="709" w:footer="709" w:gutter="0"/>
          <w:cols w:space="708"/>
          <w:titlePg/>
          <w:bidi/>
          <w:rtlGutter/>
          <w:docGrid w:linePitch="360"/>
        </w:sectPr>
      </w:pPr>
    </w:p>
    <w:p w:rsidR="00ED2347" w:rsidRPr="00ED2347" w:rsidRDefault="00ED2347" w:rsidP="00ED2347">
      <w:pPr>
        <w:widowControl w:val="0"/>
        <w:spacing w:line="269" w:lineRule="auto"/>
        <w:jc w:val="center"/>
        <w:rPr>
          <w:rFonts w:eastAsia="Calibri"/>
          <w:sz w:val="8"/>
          <w:szCs w:val="8"/>
          <w:rtl/>
        </w:rPr>
      </w:pPr>
      <w:bookmarkStart w:id="44" w:name="_Hlk221612688"/>
    </w:p>
    <w:p w:rsidR="00D365B9" w:rsidRDefault="00D365B9" w:rsidP="00316C5A">
      <w:pPr>
        <w:widowControl w:val="0"/>
        <w:spacing w:line="269" w:lineRule="auto"/>
        <w:jc w:val="center"/>
        <w:rPr>
          <w:rFonts w:eastAsia="Calibri"/>
          <w:rtl/>
        </w:rPr>
        <w:sectPr w:rsidR="00D365B9" w:rsidSect="00960A4D">
          <w:headerReference w:type="even" r:id="rId18"/>
          <w:type w:val="continuous"/>
          <w:pgSz w:w="11340" w:h="14175" w:code="9"/>
          <w:pgMar w:top="2268" w:right="1276" w:bottom="1588" w:left="1134" w:header="709" w:footer="709" w:gutter="0"/>
          <w:cols w:space="708"/>
          <w:titlePg/>
          <w:bidi/>
          <w:rtlGutter/>
          <w:docGrid w:linePitch="360"/>
        </w:sectPr>
      </w:pPr>
    </w:p>
    <w:p w:rsidR="00D365B9" w:rsidRDefault="00D365B9" w:rsidP="00316C5A">
      <w:pPr>
        <w:widowControl w:val="0"/>
        <w:spacing w:line="269" w:lineRule="auto"/>
        <w:jc w:val="center"/>
        <w:rPr>
          <w:rFonts w:eastAsia="Calibri"/>
          <w:rtl/>
        </w:rPr>
      </w:pPr>
    </w:p>
    <w:p w:rsidR="00D365B9" w:rsidRDefault="00D365B9" w:rsidP="00316C5A">
      <w:pPr>
        <w:widowControl w:val="0"/>
        <w:spacing w:line="269" w:lineRule="auto"/>
        <w:jc w:val="center"/>
        <w:rPr>
          <w:rFonts w:eastAsia="Calibri"/>
          <w:rtl/>
        </w:rPr>
      </w:pPr>
    </w:p>
    <w:p w:rsidR="00316C5A" w:rsidRPr="00316C5A" w:rsidRDefault="00316C5A" w:rsidP="00316C5A">
      <w:pPr>
        <w:widowControl w:val="0"/>
        <w:spacing w:line="269" w:lineRule="auto"/>
        <w:jc w:val="center"/>
        <w:rPr>
          <w:rFonts w:eastAsia="Calibri"/>
          <w:rtl/>
        </w:rPr>
      </w:pPr>
      <w:r w:rsidRPr="00316C5A">
        <w:rPr>
          <w:rFonts w:eastAsia="Calibri" w:hint="cs"/>
          <w:rtl/>
        </w:rPr>
        <w:t xml:space="preserve">לוח י5: </w:t>
      </w:r>
      <w:r w:rsidRPr="00316C5A">
        <w:rPr>
          <w:rFonts w:eastAsia="Calibri" w:hint="cs"/>
          <w:b/>
          <w:bCs/>
          <w:rtl/>
        </w:rPr>
        <w:t>מתן שירותי רווחה בתחומים נבחרים למפונים</w:t>
      </w:r>
      <w:r w:rsidRPr="00316C5A">
        <w:rPr>
          <w:rFonts w:eastAsia="Calibri" w:hint="cs"/>
          <w:b/>
          <w:bCs/>
          <w:vertAlign w:val="superscript"/>
          <w:rtl/>
        </w:rPr>
        <w:t>(1)</w:t>
      </w:r>
    </w:p>
    <w:tbl>
      <w:tblPr>
        <w:tblStyle w:val="affff7"/>
        <w:tblpPr w:leftFromText="180" w:rightFromText="180" w:vertAnchor="text" w:horzAnchor="margin" w:tblpXSpec="center" w:tblpY="126"/>
        <w:bidiVisual/>
        <w:tblW w:w="12476" w:type="dxa"/>
        <w:tblLayout w:type="fixed"/>
        <w:tblLook w:val="04A0" w:firstRow="1" w:lastRow="0" w:firstColumn="1" w:lastColumn="0" w:noHBand="0" w:noVBand="1"/>
      </w:tblPr>
      <w:tblGrid>
        <w:gridCol w:w="920"/>
        <w:gridCol w:w="881"/>
        <w:gridCol w:w="1322"/>
        <w:gridCol w:w="726"/>
        <w:gridCol w:w="1259"/>
        <w:gridCol w:w="992"/>
        <w:gridCol w:w="1417"/>
        <w:gridCol w:w="993"/>
        <w:gridCol w:w="1505"/>
        <w:gridCol w:w="904"/>
        <w:gridCol w:w="1557"/>
      </w:tblGrid>
      <w:tr w:rsidR="00D365B9" w:rsidRPr="00ED2347" w:rsidTr="00D365B9">
        <w:trPr>
          <w:trHeight w:val="699"/>
        </w:trPr>
        <w:tc>
          <w:tcPr>
            <w:tcW w:w="920" w:type="dxa"/>
            <w:vMerge w:val="restart"/>
            <w:shd w:val="clear" w:color="auto" w:fill="D9D9D9"/>
            <w:hideMark/>
          </w:tcPr>
          <w:p w:rsidR="00316C5A" w:rsidRPr="00ED2347" w:rsidRDefault="00316C5A" w:rsidP="00316C5A">
            <w:pPr>
              <w:widowControl w:val="0"/>
              <w:spacing w:line="269" w:lineRule="auto"/>
              <w:jc w:val="center"/>
              <w:rPr>
                <w:rFonts w:ascii="David" w:eastAsia="Times New Roman" w:hAnsi="David"/>
                <w:b/>
                <w:bCs/>
                <w:szCs w:val="20"/>
              </w:rPr>
            </w:pPr>
            <w:bookmarkStart w:id="45" w:name="_Hlk181870658"/>
            <w:bookmarkStart w:id="46" w:name="_Hlk177463124"/>
            <w:r w:rsidRPr="00ED2347">
              <w:rPr>
                <w:rFonts w:ascii="David" w:eastAsia="Times New Roman" w:hAnsi="David"/>
                <w:b/>
                <w:bCs/>
                <w:szCs w:val="20"/>
                <w:rtl/>
              </w:rPr>
              <w:t>הרשות</w:t>
            </w:r>
            <w:r w:rsidRPr="00ED2347">
              <w:rPr>
                <w:rFonts w:ascii="David" w:eastAsia="Times New Roman" w:hAnsi="David" w:hint="cs"/>
                <w:b/>
                <w:bCs/>
                <w:szCs w:val="20"/>
                <w:rtl/>
              </w:rPr>
              <w:t xml:space="preserve"> המקומית</w:t>
            </w:r>
          </w:p>
        </w:tc>
        <w:tc>
          <w:tcPr>
            <w:tcW w:w="2203" w:type="dxa"/>
            <w:gridSpan w:val="2"/>
            <w:shd w:val="clear" w:color="auto" w:fill="D9D9D9"/>
            <w:hideMark/>
          </w:tcPr>
          <w:p w:rsidR="00316C5A" w:rsidRPr="00ED2347" w:rsidRDefault="00316C5A" w:rsidP="00316C5A">
            <w:pPr>
              <w:widowControl w:val="0"/>
              <w:spacing w:line="269" w:lineRule="auto"/>
              <w:jc w:val="center"/>
              <w:rPr>
                <w:rFonts w:ascii="David" w:eastAsia="Times New Roman" w:hAnsi="David"/>
                <w:b/>
                <w:bCs/>
                <w:szCs w:val="20"/>
                <w:rtl/>
              </w:rPr>
            </w:pPr>
            <w:r w:rsidRPr="00ED2347">
              <w:rPr>
                <w:rFonts w:ascii="David" w:eastAsia="Times New Roman" w:hAnsi="David"/>
                <w:b/>
                <w:bCs/>
                <w:szCs w:val="20"/>
                <w:rtl/>
              </w:rPr>
              <w:t xml:space="preserve">מספר </w:t>
            </w:r>
            <w:r w:rsidRPr="00ED2347">
              <w:rPr>
                <w:rFonts w:ascii="David" w:eastAsia="Times New Roman" w:hAnsi="David" w:hint="cs"/>
                <w:b/>
                <w:bCs/>
                <w:szCs w:val="20"/>
                <w:rtl/>
              </w:rPr>
              <w:t>ה</w:t>
            </w:r>
            <w:r w:rsidRPr="00ED2347">
              <w:rPr>
                <w:rFonts w:ascii="David" w:eastAsia="Times New Roman" w:hAnsi="David"/>
                <w:b/>
                <w:bCs/>
                <w:szCs w:val="20"/>
                <w:rtl/>
              </w:rPr>
              <w:t>מטופלים בנושא שימוש בסמים/התמכרויות</w:t>
            </w:r>
          </w:p>
        </w:tc>
        <w:tc>
          <w:tcPr>
            <w:tcW w:w="1985" w:type="dxa"/>
            <w:gridSpan w:val="2"/>
            <w:shd w:val="clear" w:color="auto" w:fill="D9D9D9"/>
            <w:hideMark/>
          </w:tcPr>
          <w:p w:rsidR="00316C5A" w:rsidRPr="00ED2347" w:rsidRDefault="00316C5A" w:rsidP="00316C5A">
            <w:pPr>
              <w:widowControl w:val="0"/>
              <w:spacing w:line="269" w:lineRule="auto"/>
              <w:jc w:val="center"/>
              <w:rPr>
                <w:rFonts w:ascii="David" w:eastAsia="Times New Roman" w:hAnsi="David"/>
                <w:b/>
                <w:bCs/>
                <w:szCs w:val="20"/>
                <w:rtl/>
              </w:rPr>
            </w:pPr>
            <w:r w:rsidRPr="00ED2347">
              <w:rPr>
                <w:rFonts w:ascii="David" w:eastAsia="Times New Roman" w:hAnsi="David"/>
                <w:b/>
                <w:bCs/>
                <w:szCs w:val="20"/>
                <w:rtl/>
              </w:rPr>
              <w:t xml:space="preserve">מספר </w:t>
            </w:r>
            <w:r w:rsidRPr="00ED2347">
              <w:rPr>
                <w:rFonts w:ascii="David" w:eastAsia="Times New Roman" w:hAnsi="David" w:hint="cs"/>
                <w:b/>
                <w:bCs/>
                <w:szCs w:val="20"/>
                <w:rtl/>
              </w:rPr>
              <w:t>ה</w:t>
            </w:r>
            <w:r w:rsidRPr="00ED2347">
              <w:rPr>
                <w:rFonts w:ascii="David" w:eastAsia="Times New Roman" w:hAnsi="David"/>
                <w:b/>
                <w:bCs/>
                <w:szCs w:val="20"/>
                <w:rtl/>
              </w:rPr>
              <w:t>מטופלים בנושא אלימות (מסוגים שונים)</w:t>
            </w:r>
          </w:p>
        </w:tc>
        <w:tc>
          <w:tcPr>
            <w:tcW w:w="2409" w:type="dxa"/>
            <w:gridSpan w:val="2"/>
            <w:shd w:val="clear" w:color="auto" w:fill="D9D9D9"/>
            <w:hideMark/>
          </w:tcPr>
          <w:p w:rsidR="00316C5A" w:rsidRPr="00ED2347" w:rsidRDefault="00316C5A" w:rsidP="00316C5A">
            <w:pPr>
              <w:widowControl w:val="0"/>
              <w:spacing w:line="269" w:lineRule="auto"/>
              <w:jc w:val="center"/>
              <w:rPr>
                <w:rFonts w:ascii="David" w:eastAsia="Times New Roman" w:hAnsi="David"/>
                <w:b/>
                <w:bCs/>
                <w:szCs w:val="20"/>
                <w:rtl/>
              </w:rPr>
            </w:pPr>
            <w:r w:rsidRPr="00ED2347">
              <w:rPr>
                <w:rFonts w:ascii="David" w:eastAsia="Times New Roman" w:hAnsi="David"/>
                <w:b/>
                <w:bCs/>
                <w:szCs w:val="20"/>
                <w:rtl/>
              </w:rPr>
              <w:t xml:space="preserve">מספר </w:t>
            </w:r>
            <w:r w:rsidRPr="00ED2347">
              <w:rPr>
                <w:rFonts w:ascii="David" w:eastAsia="Times New Roman" w:hAnsi="David" w:hint="cs"/>
                <w:b/>
                <w:bCs/>
                <w:szCs w:val="20"/>
                <w:rtl/>
              </w:rPr>
              <w:t>ה</w:t>
            </w:r>
            <w:r w:rsidRPr="00ED2347">
              <w:rPr>
                <w:rFonts w:ascii="David" w:eastAsia="Times New Roman" w:hAnsi="David"/>
                <w:b/>
                <w:bCs/>
                <w:szCs w:val="20"/>
                <w:rtl/>
              </w:rPr>
              <w:t>מטופלים בנושא שוטטות ובטלה</w:t>
            </w:r>
            <w:r w:rsidRPr="00ED2347">
              <w:rPr>
                <w:rFonts w:ascii="David" w:eastAsia="Times New Roman" w:hAnsi="David"/>
                <w:szCs w:val="20"/>
                <w:rtl/>
              </w:rPr>
              <w:t> </w:t>
            </w:r>
          </w:p>
        </w:tc>
        <w:tc>
          <w:tcPr>
            <w:tcW w:w="2498" w:type="dxa"/>
            <w:gridSpan w:val="2"/>
            <w:shd w:val="clear" w:color="auto" w:fill="D9D9D9"/>
            <w:hideMark/>
          </w:tcPr>
          <w:p w:rsidR="00316C5A" w:rsidRPr="00ED2347" w:rsidRDefault="00316C5A" w:rsidP="00316C5A">
            <w:pPr>
              <w:widowControl w:val="0"/>
              <w:spacing w:line="269" w:lineRule="auto"/>
              <w:jc w:val="center"/>
              <w:rPr>
                <w:rFonts w:ascii="David" w:eastAsia="Times New Roman" w:hAnsi="David"/>
                <w:b/>
                <w:bCs/>
                <w:szCs w:val="20"/>
                <w:rtl/>
              </w:rPr>
            </w:pPr>
            <w:r w:rsidRPr="00ED2347">
              <w:rPr>
                <w:rFonts w:ascii="David" w:eastAsia="Times New Roman" w:hAnsi="David"/>
                <w:b/>
                <w:bCs/>
                <w:szCs w:val="20"/>
                <w:rtl/>
              </w:rPr>
              <w:t xml:space="preserve">מספר </w:t>
            </w:r>
            <w:r w:rsidRPr="00ED2347">
              <w:rPr>
                <w:rFonts w:ascii="David" w:eastAsia="Times New Roman" w:hAnsi="David" w:hint="cs"/>
                <w:b/>
                <w:bCs/>
                <w:szCs w:val="20"/>
                <w:rtl/>
              </w:rPr>
              <w:t>ה</w:t>
            </w:r>
            <w:r w:rsidRPr="00ED2347">
              <w:rPr>
                <w:rFonts w:ascii="David" w:eastAsia="Times New Roman" w:hAnsi="David"/>
                <w:b/>
                <w:bCs/>
                <w:szCs w:val="20"/>
                <w:rtl/>
              </w:rPr>
              <w:t xml:space="preserve">מטופלים מקרב </w:t>
            </w:r>
            <w:r w:rsidRPr="00ED2347">
              <w:rPr>
                <w:rFonts w:ascii="David" w:eastAsia="Times New Roman" w:hAnsi="David" w:hint="cs"/>
                <w:b/>
                <w:bCs/>
                <w:szCs w:val="20"/>
                <w:rtl/>
              </w:rPr>
              <w:t>אנשים</w:t>
            </w:r>
            <w:r w:rsidRPr="00ED2347">
              <w:rPr>
                <w:rFonts w:ascii="David" w:eastAsia="Times New Roman" w:hAnsi="David"/>
                <w:b/>
                <w:bCs/>
                <w:szCs w:val="20"/>
                <w:rtl/>
              </w:rPr>
              <w:t xml:space="preserve"> </w:t>
            </w:r>
            <w:r w:rsidRPr="00ED2347">
              <w:rPr>
                <w:rFonts w:ascii="David" w:eastAsia="Times New Roman" w:hAnsi="David" w:hint="cs"/>
                <w:b/>
                <w:bCs/>
                <w:szCs w:val="20"/>
                <w:rtl/>
              </w:rPr>
              <w:t xml:space="preserve">עם </w:t>
            </w:r>
            <w:r w:rsidRPr="00ED2347">
              <w:rPr>
                <w:rFonts w:ascii="David" w:eastAsia="Times New Roman" w:hAnsi="David"/>
                <w:b/>
                <w:bCs/>
                <w:szCs w:val="20"/>
                <w:rtl/>
              </w:rPr>
              <w:t>מוגבלות וצרכים מיוחדים</w:t>
            </w:r>
          </w:p>
        </w:tc>
        <w:tc>
          <w:tcPr>
            <w:tcW w:w="2461" w:type="dxa"/>
            <w:gridSpan w:val="2"/>
            <w:shd w:val="clear" w:color="auto" w:fill="D9D9D9"/>
            <w:hideMark/>
          </w:tcPr>
          <w:p w:rsidR="00316C5A" w:rsidRPr="00ED2347" w:rsidRDefault="00316C5A" w:rsidP="00316C5A">
            <w:pPr>
              <w:widowControl w:val="0"/>
              <w:spacing w:line="269" w:lineRule="auto"/>
              <w:jc w:val="center"/>
              <w:rPr>
                <w:rFonts w:ascii="David" w:eastAsia="Times New Roman" w:hAnsi="David"/>
                <w:b/>
                <w:bCs/>
                <w:szCs w:val="20"/>
                <w:rtl/>
              </w:rPr>
            </w:pPr>
            <w:r w:rsidRPr="00ED2347">
              <w:rPr>
                <w:rFonts w:ascii="David" w:eastAsia="Times New Roman" w:hAnsi="David"/>
                <w:b/>
                <w:bCs/>
                <w:szCs w:val="20"/>
                <w:rtl/>
              </w:rPr>
              <w:t xml:space="preserve">מספר </w:t>
            </w:r>
            <w:r w:rsidRPr="00ED2347">
              <w:rPr>
                <w:rFonts w:ascii="David" w:eastAsia="Times New Roman" w:hAnsi="David" w:hint="cs"/>
                <w:b/>
                <w:bCs/>
                <w:szCs w:val="20"/>
                <w:rtl/>
              </w:rPr>
              <w:t>ה</w:t>
            </w:r>
            <w:r w:rsidRPr="00ED2347">
              <w:rPr>
                <w:rFonts w:ascii="David" w:eastAsia="Times New Roman" w:hAnsi="David"/>
                <w:b/>
                <w:bCs/>
                <w:szCs w:val="20"/>
                <w:rtl/>
              </w:rPr>
              <w:t xml:space="preserve">מטופלים מקרב האזרחים הוותיקים הזקוקים לסיוע מיוחד </w:t>
            </w:r>
          </w:p>
        </w:tc>
      </w:tr>
      <w:bookmarkEnd w:id="45"/>
      <w:tr w:rsidR="00D365B9" w:rsidRPr="00ED2347" w:rsidTr="00D365B9">
        <w:trPr>
          <w:trHeight w:val="834"/>
        </w:trPr>
        <w:tc>
          <w:tcPr>
            <w:tcW w:w="920" w:type="dxa"/>
            <w:vMerge/>
            <w:shd w:val="clear" w:color="auto" w:fill="D9D9D9"/>
            <w:hideMark/>
          </w:tcPr>
          <w:p w:rsidR="00316C5A" w:rsidRPr="00ED2347" w:rsidRDefault="00316C5A" w:rsidP="00316C5A">
            <w:pPr>
              <w:widowControl w:val="0"/>
              <w:spacing w:line="269" w:lineRule="auto"/>
              <w:jc w:val="left"/>
              <w:rPr>
                <w:rFonts w:ascii="David" w:eastAsia="Times New Roman" w:hAnsi="David"/>
                <w:b/>
                <w:bCs/>
                <w:szCs w:val="20"/>
              </w:rPr>
            </w:pPr>
          </w:p>
        </w:tc>
        <w:tc>
          <w:tcPr>
            <w:tcW w:w="881" w:type="dxa"/>
            <w:shd w:val="clear" w:color="auto" w:fill="D9D9D9"/>
            <w:hideMark/>
          </w:tcPr>
          <w:p w:rsidR="00316C5A" w:rsidRPr="00ED2347" w:rsidRDefault="00316C5A" w:rsidP="00316C5A">
            <w:pPr>
              <w:widowControl w:val="0"/>
              <w:spacing w:line="269" w:lineRule="auto"/>
              <w:jc w:val="center"/>
              <w:rPr>
                <w:rFonts w:ascii="David" w:eastAsia="Times New Roman" w:hAnsi="David"/>
                <w:b/>
                <w:bCs/>
                <w:szCs w:val="20"/>
                <w:rtl/>
              </w:rPr>
            </w:pPr>
            <w:r w:rsidRPr="00ED2347">
              <w:rPr>
                <w:rFonts w:ascii="David" w:eastAsia="Times New Roman" w:hAnsi="David"/>
                <w:b/>
                <w:bCs/>
                <w:szCs w:val="20"/>
                <w:rtl/>
              </w:rPr>
              <w:t>לפני המלחמה</w:t>
            </w:r>
          </w:p>
        </w:tc>
        <w:tc>
          <w:tcPr>
            <w:tcW w:w="1322" w:type="dxa"/>
            <w:shd w:val="clear" w:color="auto" w:fill="D9D9D9"/>
            <w:hideMark/>
          </w:tcPr>
          <w:p w:rsidR="00316C5A" w:rsidRPr="00ED2347" w:rsidRDefault="00316C5A" w:rsidP="00316C5A">
            <w:pPr>
              <w:widowControl w:val="0"/>
              <w:spacing w:line="269" w:lineRule="auto"/>
              <w:jc w:val="center"/>
              <w:rPr>
                <w:rFonts w:ascii="David" w:eastAsia="Times New Roman" w:hAnsi="David"/>
                <w:b/>
                <w:bCs/>
                <w:szCs w:val="20"/>
                <w:rtl/>
              </w:rPr>
            </w:pPr>
            <w:r w:rsidRPr="00ED2347">
              <w:rPr>
                <w:rFonts w:ascii="David" w:eastAsia="Times New Roman" w:hAnsi="David" w:hint="cs"/>
                <w:b/>
                <w:bCs/>
                <w:szCs w:val="20"/>
                <w:rtl/>
              </w:rPr>
              <w:t xml:space="preserve">סה"כ מספר המטופלים, כולל </w:t>
            </w:r>
            <w:r w:rsidRPr="00ED2347">
              <w:rPr>
                <w:rFonts w:ascii="David" w:eastAsia="Times New Roman" w:hAnsi="David"/>
                <w:b/>
                <w:bCs/>
                <w:szCs w:val="20"/>
                <w:rtl/>
              </w:rPr>
              <w:t xml:space="preserve">מקרים </w:t>
            </w:r>
            <w:r w:rsidRPr="00ED2347">
              <w:rPr>
                <w:rFonts w:ascii="David" w:eastAsia="Times New Roman" w:hAnsi="David" w:hint="cs"/>
                <w:b/>
                <w:bCs/>
                <w:szCs w:val="20"/>
                <w:rtl/>
              </w:rPr>
              <w:t xml:space="preserve">חדשים </w:t>
            </w:r>
            <w:r w:rsidRPr="00ED2347">
              <w:rPr>
                <w:rFonts w:ascii="David" w:eastAsia="Times New Roman" w:hAnsi="David"/>
                <w:b/>
                <w:bCs/>
                <w:szCs w:val="20"/>
                <w:rtl/>
              </w:rPr>
              <w:t>מקרב המפונים</w:t>
            </w:r>
          </w:p>
          <w:p w:rsidR="00316C5A" w:rsidRPr="00ED2347" w:rsidRDefault="00316C5A" w:rsidP="00316C5A">
            <w:pPr>
              <w:widowControl w:val="0"/>
              <w:spacing w:line="269" w:lineRule="auto"/>
              <w:jc w:val="center"/>
              <w:rPr>
                <w:rFonts w:ascii="David" w:eastAsia="Times New Roman" w:hAnsi="David"/>
                <w:b/>
                <w:bCs/>
                <w:szCs w:val="20"/>
                <w:rtl/>
              </w:rPr>
            </w:pPr>
            <w:r w:rsidRPr="00ED2347">
              <w:rPr>
                <w:rFonts w:ascii="David" w:eastAsia="Times New Roman" w:hAnsi="David" w:hint="cs"/>
                <w:b/>
                <w:bCs/>
                <w:szCs w:val="20"/>
                <w:rtl/>
              </w:rPr>
              <w:t>(בסוגריים שיעור הגידול באחוזים)</w:t>
            </w:r>
          </w:p>
        </w:tc>
        <w:tc>
          <w:tcPr>
            <w:tcW w:w="726" w:type="dxa"/>
            <w:shd w:val="clear" w:color="auto" w:fill="D9D9D9"/>
            <w:hideMark/>
          </w:tcPr>
          <w:p w:rsidR="00316C5A" w:rsidRPr="00ED2347" w:rsidRDefault="00316C5A" w:rsidP="00316C5A">
            <w:pPr>
              <w:widowControl w:val="0"/>
              <w:spacing w:line="269" w:lineRule="auto"/>
              <w:jc w:val="center"/>
              <w:rPr>
                <w:rFonts w:ascii="David" w:eastAsia="Times New Roman" w:hAnsi="David"/>
                <w:b/>
                <w:bCs/>
                <w:szCs w:val="20"/>
                <w:rtl/>
              </w:rPr>
            </w:pPr>
            <w:r w:rsidRPr="00ED2347">
              <w:rPr>
                <w:rFonts w:ascii="David" w:eastAsia="Times New Roman" w:hAnsi="David"/>
                <w:b/>
                <w:bCs/>
                <w:szCs w:val="20"/>
                <w:rtl/>
              </w:rPr>
              <w:t>לפני המלחמה</w:t>
            </w:r>
          </w:p>
        </w:tc>
        <w:tc>
          <w:tcPr>
            <w:tcW w:w="1259" w:type="dxa"/>
            <w:shd w:val="clear" w:color="auto" w:fill="D9D9D9"/>
            <w:hideMark/>
          </w:tcPr>
          <w:p w:rsidR="00316C5A" w:rsidRPr="00ED2347" w:rsidRDefault="00316C5A" w:rsidP="00316C5A">
            <w:pPr>
              <w:widowControl w:val="0"/>
              <w:spacing w:line="269" w:lineRule="auto"/>
              <w:jc w:val="center"/>
              <w:rPr>
                <w:rFonts w:ascii="David" w:eastAsia="Times New Roman" w:hAnsi="David"/>
                <w:b/>
                <w:bCs/>
                <w:szCs w:val="20"/>
                <w:rtl/>
              </w:rPr>
            </w:pPr>
            <w:r w:rsidRPr="00ED2347">
              <w:rPr>
                <w:rFonts w:ascii="David" w:eastAsia="Times New Roman" w:hAnsi="David" w:hint="cs"/>
                <w:b/>
                <w:bCs/>
                <w:szCs w:val="20"/>
                <w:rtl/>
              </w:rPr>
              <w:t xml:space="preserve">סה"כ מספר המטופלים, כולל </w:t>
            </w:r>
            <w:r w:rsidRPr="00ED2347">
              <w:rPr>
                <w:rFonts w:ascii="David" w:eastAsia="Times New Roman" w:hAnsi="David"/>
                <w:b/>
                <w:bCs/>
                <w:szCs w:val="20"/>
                <w:rtl/>
              </w:rPr>
              <w:t xml:space="preserve">מקרים </w:t>
            </w:r>
            <w:r w:rsidRPr="00ED2347">
              <w:rPr>
                <w:rFonts w:ascii="David" w:eastAsia="Times New Roman" w:hAnsi="David" w:hint="cs"/>
                <w:b/>
                <w:bCs/>
                <w:szCs w:val="20"/>
                <w:rtl/>
              </w:rPr>
              <w:t xml:space="preserve">חדשים </w:t>
            </w:r>
            <w:r w:rsidRPr="00ED2347">
              <w:rPr>
                <w:rFonts w:ascii="David" w:eastAsia="Times New Roman" w:hAnsi="David"/>
                <w:b/>
                <w:bCs/>
                <w:szCs w:val="20"/>
                <w:rtl/>
              </w:rPr>
              <w:t>מקרב המפונים</w:t>
            </w:r>
            <w:r w:rsidRPr="00ED2347">
              <w:rPr>
                <w:rFonts w:ascii="David" w:eastAsia="Times New Roman" w:hAnsi="David" w:hint="cs"/>
                <w:b/>
                <w:bCs/>
                <w:szCs w:val="20"/>
                <w:rtl/>
              </w:rPr>
              <w:t xml:space="preserve"> (בסוגריים שיעור הגידול באחוזים)</w:t>
            </w:r>
          </w:p>
        </w:tc>
        <w:tc>
          <w:tcPr>
            <w:tcW w:w="992" w:type="dxa"/>
            <w:shd w:val="clear" w:color="auto" w:fill="D9D9D9"/>
            <w:hideMark/>
          </w:tcPr>
          <w:p w:rsidR="00316C5A" w:rsidRPr="00ED2347" w:rsidRDefault="00316C5A" w:rsidP="00316C5A">
            <w:pPr>
              <w:widowControl w:val="0"/>
              <w:spacing w:line="269" w:lineRule="auto"/>
              <w:jc w:val="center"/>
              <w:rPr>
                <w:rFonts w:ascii="David" w:eastAsia="Times New Roman" w:hAnsi="David"/>
                <w:b/>
                <w:bCs/>
                <w:szCs w:val="20"/>
                <w:rtl/>
              </w:rPr>
            </w:pPr>
            <w:r w:rsidRPr="00ED2347">
              <w:rPr>
                <w:rFonts w:ascii="David" w:eastAsia="Times New Roman" w:hAnsi="David"/>
                <w:b/>
                <w:bCs/>
                <w:szCs w:val="20"/>
                <w:rtl/>
              </w:rPr>
              <w:t>לפני המלחמה</w:t>
            </w:r>
          </w:p>
        </w:tc>
        <w:tc>
          <w:tcPr>
            <w:tcW w:w="1417" w:type="dxa"/>
            <w:shd w:val="clear" w:color="auto" w:fill="D9D9D9"/>
            <w:hideMark/>
          </w:tcPr>
          <w:p w:rsidR="00316C5A" w:rsidRPr="00ED2347" w:rsidRDefault="00316C5A" w:rsidP="00316C5A">
            <w:pPr>
              <w:widowControl w:val="0"/>
              <w:spacing w:line="269" w:lineRule="auto"/>
              <w:jc w:val="center"/>
              <w:rPr>
                <w:rFonts w:ascii="David" w:eastAsia="Times New Roman" w:hAnsi="David"/>
                <w:b/>
                <w:bCs/>
                <w:szCs w:val="20"/>
                <w:rtl/>
              </w:rPr>
            </w:pPr>
            <w:r w:rsidRPr="00ED2347">
              <w:rPr>
                <w:rFonts w:ascii="David" w:eastAsia="Times New Roman" w:hAnsi="David" w:hint="cs"/>
                <w:b/>
                <w:bCs/>
                <w:szCs w:val="20"/>
                <w:rtl/>
              </w:rPr>
              <w:t xml:space="preserve">סה"כ מספר המטופלים, כולל </w:t>
            </w:r>
            <w:r w:rsidRPr="00ED2347">
              <w:rPr>
                <w:rFonts w:ascii="David" w:eastAsia="Times New Roman" w:hAnsi="David"/>
                <w:b/>
                <w:bCs/>
                <w:szCs w:val="20"/>
                <w:rtl/>
              </w:rPr>
              <w:t xml:space="preserve">מקרים </w:t>
            </w:r>
            <w:r w:rsidRPr="00ED2347">
              <w:rPr>
                <w:rFonts w:ascii="David" w:eastAsia="Times New Roman" w:hAnsi="David" w:hint="cs"/>
                <w:b/>
                <w:bCs/>
                <w:szCs w:val="20"/>
                <w:rtl/>
              </w:rPr>
              <w:t xml:space="preserve">חדשים </w:t>
            </w:r>
            <w:r w:rsidRPr="00ED2347">
              <w:rPr>
                <w:rFonts w:ascii="David" w:eastAsia="Times New Roman" w:hAnsi="David"/>
                <w:b/>
                <w:bCs/>
                <w:szCs w:val="20"/>
                <w:rtl/>
              </w:rPr>
              <w:t>מקרב המפונים</w:t>
            </w:r>
            <w:r w:rsidRPr="00ED2347">
              <w:rPr>
                <w:rFonts w:ascii="David" w:eastAsia="Times New Roman" w:hAnsi="David" w:hint="cs"/>
                <w:b/>
                <w:bCs/>
                <w:szCs w:val="20"/>
                <w:rtl/>
              </w:rPr>
              <w:t xml:space="preserve"> (בסוגריים שיעור הגידול באחוזים)</w:t>
            </w:r>
          </w:p>
        </w:tc>
        <w:tc>
          <w:tcPr>
            <w:tcW w:w="993" w:type="dxa"/>
            <w:shd w:val="clear" w:color="auto" w:fill="D9D9D9"/>
            <w:hideMark/>
          </w:tcPr>
          <w:p w:rsidR="00316C5A" w:rsidRPr="00ED2347" w:rsidRDefault="00316C5A" w:rsidP="00316C5A">
            <w:pPr>
              <w:widowControl w:val="0"/>
              <w:spacing w:line="269" w:lineRule="auto"/>
              <w:jc w:val="center"/>
              <w:rPr>
                <w:rFonts w:ascii="David" w:eastAsia="Times New Roman" w:hAnsi="David"/>
                <w:b/>
                <w:bCs/>
                <w:szCs w:val="20"/>
                <w:rtl/>
              </w:rPr>
            </w:pPr>
            <w:r w:rsidRPr="00ED2347">
              <w:rPr>
                <w:rFonts w:ascii="David" w:eastAsia="Times New Roman" w:hAnsi="David"/>
                <w:b/>
                <w:bCs/>
                <w:szCs w:val="20"/>
                <w:rtl/>
              </w:rPr>
              <w:t>לפני המלחמה</w:t>
            </w:r>
          </w:p>
        </w:tc>
        <w:tc>
          <w:tcPr>
            <w:tcW w:w="1505" w:type="dxa"/>
            <w:shd w:val="clear" w:color="auto" w:fill="D9D9D9"/>
            <w:hideMark/>
          </w:tcPr>
          <w:p w:rsidR="00316C5A" w:rsidRPr="00ED2347" w:rsidRDefault="00316C5A" w:rsidP="00316C5A">
            <w:pPr>
              <w:widowControl w:val="0"/>
              <w:spacing w:line="269" w:lineRule="auto"/>
              <w:jc w:val="center"/>
              <w:rPr>
                <w:rFonts w:ascii="David" w:eastAsia="Times New Roman" w:hAnsi="David"/>
                <w:b/>
                <w:bCs/>
                <w:szCs w:val="20"/>
                <w:rtl/>
              </w:rPr>
            </w:pPr>
            <w:r w:rsidRPr="00ED2347">
              <w:rPr>
                <w:rFonts w:ascii="David" w:eastAsia="Times New Roman" w:hAnsi="David" w:hint="cs"/>
                <w:b/>
                <w:bCs/>
                <w:szCs w:val="20"/>
                <w:rtl/>
              </w:rPr>
              <w:t xml:space="preserve">סה"כ מספר המטופלים, כולל </w:t>
            </w:r>
            <w:r w:rsidRPr="00ED2347">
              <w:rPr>
                <w:rFonts w:ascii="David" w:eastAsia="Times New Roman" w:hAnsi="David"/>
                <w:b/>
                <w:bCs/>
                <w:szCs w:val="20"/>
                <w:rtl/>
              </w:rPr>
              <w:t xml:space="preserve">מקרים </w:t>
            </w:r>
            <w:r w:rsidRPr="00ED2347">
              <w:rPr>
                <w:rFonts w:ascii="David" w:eastAsia="Times New Roman" w:hAnsi="David" w:hint="cs"/>
                <w:b/>
                <w:bCs/>
                <w:szCs w:val="20"/>
                <w:rtl/>
              </w:rPr>
              <w:t xml:space="preserve">חדשים </w:t>
            </w:r>
            <w:r w:rsidRPr="00ED2347">
              <w:rPr>
                <w:rFonts w:ascii="David" w:eastAsia="Times New Roman" w:hAnsi="David"/>
                <w:b/>
                <w:bCs/>
                <w:szCs w:val="20"/>
                <w:rtl/>
              </w:rPr>
              <w:t>מקרב המפונים</w:t>
            </w:r>
          </w:p>
          <w:p w:rsidR="00316C5A" w:rsidRPr="00ED2347" w:rsidRDefault="00316C5A" w:rsidP="00316C5A">
            <w:pPr>
              <w:widowControl w:val="0"/>
              <w:spacing w:line="269" w:lineRule="auto"/>
              <w:jc w:val="center"/>
              <w:rPr>
                <w:rFonts w:ascii="David" w:eastAsia="Times New Roman" w:hAnsi="David"/>
                <w:b/>
                <w:bCs/>
                <w:szCs w:val="20"/>
                <w:rtl/>
              </w:rPr>
            </w:pPr>
            <w:r w:rsidRPr="00ED2347">
              <w:rPr>
                <w:rFonts w:ascii="David" w:eastAsia="Times New Roman" w:hAnsi="David" w:hint="cs"/>
                <w:b/>
                <w:bCs/>
                <w:szCs w:val="20"/>
                <w:rtl/>
              </w:rPr>
              <w:t>(בסוגריים שיעור הגידול באחוזים)</w:t>
            </w:r>
          </w:p>
        </w:tc>
        <w:tc>
          <w:tcPr>
            <w:tcW w:w="904" w:type="dxa"/>
            <w:shd w:val="clear" w:color="auto" w:fill="D9D9D9"/>
            <w:hideMark/>
          </w:tcPr>
          <w:p w:rsidR="00316C5A" w:rsidRPr="00ED2347" w:rsidRDefault="00316C5A" w:rsidP="00316C5A">
            <w:pPr>
              <w:widowControl w:val="0"/>
              <w:spacing w:line="269" w:lineRule="auto"/>
              <w:jc w:val="center"/>
              <w:rPr>
                <w:rFonts w:ascii="David" w:eastAsia="Times New Roman" w:hAnsi="David"/>
                <w:b/>
                <w:bCs/>
                <w:szCs w:val="20"/>
                <w:rtl/>
              </w:rPr>
            </w:pPr>
            <w:r w:rsidRPr="00ED2347">
              <w:rPr>
                <w:rFonts w:ascii="David" w:eastAsia="Times New Roman" w:hAnsi="David"/>
                <w:b/>
                <w:bCs/>
                <w:szCs w:val="20"/>
                <w:rtl/>
              </w:rPr>
              <w:t>לפני המלחמה</w:t>
            </w:r>
          </w:p>
        </w:tc>
        <w:tc>
          <w:tcPr>
            <w:tcW w:w="1557" w:type="dxa"/>
            <w:shd w:val="clear" w:color="auto" w:fill="D9D9D9"/>
            <w:hideMark/>
          </w:tcPr>
          <w:p w:rsidR="00316C5A" w:rsidRPr="00ED2347" w:rsidRDefault="00316C5A" w:rsidP="00316C5A">
            <w:pPr>
              <w:widowControl w:val="0"/>
              <w:spacing w:line="269" w:lineRule="auto"/>
              <w:jc w:val="center"/>
              <w:rPr>
                <w:rFonts w:ascii="David" w:eastAsia="Times New Roman" w:hAnsi="David"/>
                <w:b/>
                <w:bCs/>
                <w:szCs w:val="20"/>
                <w:rtl/>
              </w:rPr>
            </w:pPr>
            <w:r w:rsidRPr="00ED2347">
              <w:rPr>
                <w:rFonts w:ascii="David" w:eastAsia="Times New Roman" w:hAnsi="David" w:hint="cs"/>
                <w:b/>
                <w:bCs/>
                <w:szCs w:val="20"/>
                <w:rtl/>
              </w:rPr>
              <w:t xml:space="preserve">סה"כ מספר המטופלים, כולל </w:t>
            </w:r>
            <w:r w:rsidRPr="00ED2347">
              <w:rPr>
                <w:rFonts w:ascii="David" w:eastAsia="Times New Roman" w:hAnsi="David"/>
                <w:b/>
                <w:bCs/>
                <w:szCs w:val="20"/>
                <w:rtl/>
              </w:rPr>
              <w:t xml:space="preserve">מקרים </w:t>
            </w:r>
            <w:r w:rsidRPr="00ED2347">
              <w:rPr>
                <w:rFonts w:ascii="David" w:eastAsia="Times New Roman" w:hAnsi="David" w:hint="cs"/>
                <w:b/>
                <w:bCs/>
                <w:szCs w:val="20"/>
                <w:rtl/>
              </w:rPr>
              <w:t xml:space="preserve">חדשים </w:t>
            </w:r>
            <w:r w:rsidRPr="00ED2347">
              <w:rPr>
                <w:rFonts w:ascii="David" w:eastAsia="Times New Roman" w:hAnsi="David"/>
                <w:b/>
                <w:bCs/>
                <w:szCs w:val="20"/>
                <w:rtl/>
              </w:rPr>
              <w:t>מקרב המפונים</w:t>
            </w:r>
          </w:p>
          <w:p w:rsidR="00316C5A" w:rsidRPr="00ED2347" w:rsidRDefault="00316C5A" w:rsidP="00316C5A">
            <w:pPr>
              <w:widowControl w:val="0"/>
              <w:spacing w:line="269" w:lineRule="auto"/>
              <w:jc w:val="center"/>
              <w:rPr>
                <w:rFonts w:ascii="David" w:eastAsia="Times New Roman" w:hAnsi="David"/>
                <w:b/>
                <w:bCs/>
                <w:szCs w:val="20"/>
                <w:rtl/>
              </w:rPr>
            </w:pPr>
            <w:r w:rsidRPr="00ED2347">
              <w:rPr>
                <w:rFonts w:ascii="David" w:eastAsia="Times New Roman" w:hAnsi="David" w:hint="cs"/>
                <w:b/>
                <w:bCs/>
                <w:szCs w:val="20"/>
                <w:rtl/>
              </w:rPr>
              <w:t>(בסוגריים שיעור הגידול באחוזים)</w:t>
            </w:r>
          </w:p>
        </w:tc>
      </w:tr>
      <w:tr w:rsidR="00316C5A" w:rsidRPr="00ED2347" w:rsidTr="00D365B9">
        <w:trPr>
          <w:trHeight w:val="317"/>
        </w:trPr>
        <w:tc>
          <w:tcPr>
            <w:tcW w:w="920" w:type="dxa"/>
          </w:tcPr>
          <w:p w:rsidR="00316C5A" w:rsidRPr="00ED2347" w:rsidRDefault="00316C5A" w:rsidP="00D365B9">
            <w:pPr>
              <w:widowControl w:val="0"/>
              <w:spacing w:line="269" w:lineRule="auto"/>
              <w:jc w:val="left"/>
              <w:rPr>
                <w:rFonts w:ascii="David" w:eastAsia="Times New Roman" w:hAnsi="David"/>
                <w:b/>
                <w:bCs/>
                <w:szCs w:val="20"/>
                <w:rtl/>
              </w:rPr>
            </w:pPr>
            <w:r w:rsidRPr="00ED2347">
              <w:rPr>
                <w:rFonts w:ascii="David" w:eastAsia="Times New Roman" w:hAnsi="David"/>
                <w:b/>
                <w:bCs/>
                <w:szCs w:val="20"/>
                <w:rtl/>
              </w:rPr>
              <w:t>אשקלון</w:t>
            </w:r>
            <w:r w:rsidRPr="00ED2347">
              <w:rPr>
                <w:rFonts w:ascii="David" w:eastAsia="Times New Roman" w:hAnsi="David"/>
                <w:szCs w:val="20"/>
                <w:vertAlign w:val="superscript"/>
                <w:rtl/>
              </w:rPr>
              <w:t>(</w:t>
            </w:r>
            <w:r w:rsidRPr="00ED2347">
              <w:rPr>
                <w:rFonts w:ascii="David" w:eastAsia="Times New Roman" w:hAnsi="David" w:hint="cs"/>
                <w:szCs w:val="20"/>
                <w:vertAlign w:val="superscript"/>
                <w:rtl/>
              </w:rPr>
              <w:t>2</w:t>
            </w:r>
            <w:r w:rsidRPr="00ED2347">
              <w:rPr>
                <w:rFonts w:ascii="David" w:eastAsia="Times New Roman" w:hAnsi="David"/>
                <w:szCs w:val="20"/>
                <w:vertAlign w:val="superscript"/>
                <w:rtl/>
              </w:rPr>
              <w:t>)</w:t>
            </w:r>
          </w:p>
        </w:tc>
        <w:tc>
          <w:tcPr>
            <w:tcW w:w="6597" w:type="dxa"/>
            <w:gridSpan w:val="6"/>
          </w:tcPr>
          <w:p w:rsidR="00316C5A" w:rsidRPr="00ED2347" w:rsidRDefault="00316C5A" w:rsidP="00D365B9">
            <w:pPr>
              <w:widowControl w:val="0"/>
              <w:spacing w:line="269" w:lineRule="auto"/>
              <w:jc w:val="left"/>
              <w:rPr>
                <w:rFonts w:ascii="David" w:eastAsia="Times New Roman" w:hAnsi="David"/>
                <w:szCs w:val="20"/>
                <w:rtl/>
              </w:rPr>
            </w:pPr>
            <w:r w:rsidRPr="00ED2347">
              <w:rPr>
                <w:rFonts w:ascii="David" w:eastAsia="Times New Roman" w:hAnsi="David"/>
                <w:szCs w:val="20"/>
                <w:rtl/>
              </w:rPr>
              <w:t>אין לעירייה נתונים</w:t>
            </w:r>
          </w:p>
        </w:tc>
        <w:tc>
          <w:tcPr>
            <w:tcW w:w="993" w:type="dxa"/>
          </w:tcPr>
          <w:p w:rsidR="00316C5A" w:rsidRPr="00ED2347" w:rsidRDefault="00316C5A" w:rsidP="00D365B9">
            <w:pPr>
              <w:widowControl w:val="0"/>
              <w:spacing w:line="269" w:lineRule="auto"/>
              <w:jc w:val="left"/>
              <w:rPr>
                <w:rFonts w:ascii="David" w:eastAsia="Times New Roman" w:hAnsi="David"/>
                <w:szCs w:val="20"/>
                <w:rtl/>
              </w:rPr>
            </w:pPr>
            <w:r w:rsidRPr="00ED2347">
              <w:rPr>
                <w:rFonts w:ascii="David" w:eastAsia="Times New Roman" w:hAnsi="David"/>
                <w:szCs w:val="20"/>
                <w:rtl/>
              </w:rPr>
              <w:t>493</w:t>
            </w:r>
            <w:r w:rsidRPr="00ED2347">
              <w:rPr>
                <w:rFonts w:ascii="David" w:eastAsia="Times New Roman" w:hAnsi="David" w:hint="cs"/>
                <w:szCs w:val="20"/>
                <w:rtl/>
              </w:rPr>
              <w:t xml:space="preserve"> </w:t>
            </w:r>
          </w:p>
        </w:tc>
        <w:tc>
          <w:tcPr>
            <w:tcW w:w="1505" w:type="dxa"/>
          </w:tcPr>
          <w:p w:rsidR="00316C5A" w:rsidRPr="00ED2347" w:rsidRDefault="00316C5A" w:rsidP="00D365B9">
            <w:pPr>
              <w:widowControl w:val="0"/>
              <w:spacing w:line="269" w:lineRule="auto"/>
              <w:jc w:val="left"/>
              <w:rPr>
                <w:rFonts w:ascii="David" w:eastAsia="Times New Roman" w:hAnsi="David"/>
                <w:szCs w:val="20"/>
                <w:rtl/>
              </w:rPr>
            </w:pPr>
            <w:r w:rsidRPr="00ED2347">
              <w:rPr>
                <w:rFonts w:ascii="David" w:eastAsia="Times New Roman" w:hAnsi="David"/>
                <w:szCs w:val="20"/>
                <w:rtl/>
              </w:rPr>
              <w:t>1,011</w:t>
            </w:r>
            <w:r w:rsidRPr="00ED2347">
              <w:rPr>
                <w:rFonts w:ascii="David" w:eastAsia="Times New Roman" w:hAnsi="David" w:hint="cs"/>
                <w:szCs w:val="20"/>
                <w:rtl/>
              </w:rPr>
              <w:t xml:space="preserve"> (105%)</w:t>
            </w:r>
          </w:p>
        </w:tc>
        <w:tc>
          <w:tcPr>
            <w:tcW w:w="904" w:type="dxa"/>
          </w:tcPr>
          <w:p w:rsidR="00316C5A" w:rsidRPr="00ED2347" w:rsidRDefault="00316C5A" w:rsidP="00D365B9">
            <w:pPr>
              <w:widowControl w:val="0"/>
              <w:spacing w:line="269" w:lineRule="auto"/>
              <w:jc w:val="left"/>
              <w:rPr>
                <w:rFonts w:ascii="David" w:eastAsia="Times New Roman" w:hAnsi="David"/>
                <w:szCs w:val="20"/>
                <w:rtl/>
              </w:rPr>
            </w:pPr>
            <w:r w:rsidRPr="00ED2347">
              <w:rPr>
                <w:rFonts w:ascii="David" w:eastAsia="Times New Roman" w:hAnsi="David"/>
                <w:szCs w:val="20"/>
                <w:rtl/>
              </w:rPr>
              <w:t>223</w:t>
            </w:r>
          </w:p>
        </w:tc>
        <w:tc>
          <w:tcPr>
            <w:tcW w:w="1557" w:type="dxa"/>
          </w:tcPr>
          <w:p w:rsidR="00316C5A" w:rsidRPr="00ED2347" w:rsidRDefault="00316C5A" w:rsidP="00D365B9">
            <w:pPr>
              <w:widowControl w:val="0"/>
              <w:spacing w:line="269" w:lineRule="auto"/>
              <w:jc w:val="left"/>
              <w:rPr>
                <w:rFonts w:ascii="David" w:eastAsia="Times New Roman" w:hAnsi="David"/>
                <w:szCs w:val="20"/>
                <w:rtl/>
              </w:rPr>
            </w:pPr>
            <w:r w:rsidRPr="00ED2347">
              <w:rPr>
                <w:rFonts w:ascii="David" w:eastAsia="Times New Roman" w:hAnsi="David"/>
                <w:szCs w:val="20"/>
                <w:rtl/>
              </w:rPr>
              <w:t>339</w:t>
            </w:r>
            <w:r w:rsidRPr="00ED2347">
              <w:rPr>
                <w:rFonts w:ascii="David" w:eastAsia="Times New Roman" w:hAnsi="David" w:hint="cs"/>
                <w:szCs w:val="20"/>
                <w:rtl/>
              </w:rPr>
              <w:t xml:space="preserve"> (52%)</w:t>
            </w:r>
          </w:p>
        </w:tc>
      </w:tr>
      <w:tr w:rsidR="00D365B9" w:rsidRPr="00ED2347" w:rsidTr="00D365B9">
        <w:trPr>
          <w:trHeight w:val="317"/>
        </w:trPr>
        <w:tc>
          <w:tcPr>
            <w:tcW w:w="920" w:type="dxa"/>
          </w:tcPr>
          <w:p w:rsidR="00316C5A" w:rsidRPr="00ED2347" w:rsidRDefault="00316C5A" w:rsidP="00D365B9">
            <w:pPr>
              <w:widowControl w:val="0"/>
              <w:spacing w:line="269" w:lineRule="auto"/>
              <w:jc w:val="left"/>
              <w:rPr>
                <w:rFonts w:ascii="David" w:eastAsia="Times New Roman" w:hAnsi="David"/>
                <w:b/>
                <w:bCs/>
                <w:szCs w:val="20"/>
              </w:rPr>
            </w:pPr>
            <w:r w:rsidRPr="00ED2347">
              <w:rPr>
                <w:rFonts w:ascii="David" w:eastAsia="Times New Roman" w:hAnsi="David"/>
                <w:b/>
                <w:bCs/>
                <w:szCs w:val="20"/>
                <w:rtl/>
              </w:rPr>
              <w:t>שדרות</w:t>
            </w:r>
            <w:r w:rsidRPr="00ED2347">
              <w:rPr>
                <w:rFonts w:ascii="David" w:eastAsia="Times New Roman" w:hAnsi="David"/>
                <w:szCs w:val="20"/>
                <w:vertAlign w:val="superscript"/>
                <w:rtl/>
              </w:rPr>
              <w:t>(</w:t>
            </w:r>
            <w:r w:rsidRPr="00ED2347">
              <w:rPr>
                <w:rFonts w:ascii="David" w:eastAsia="Times New Roman" w:hAnsi="David" w:hint="cs"/>
                <w:szCs w:val="20"/>
                <w:vertAlign w:val="superscript"/>
                <w:rtl/>
              </w:rPr>
              <w:t>3</w:t>
            </w:r>
            <w:r w:rsidRPr="00ED2347">
              <w:rPr>
                <w:rFonts w:ascii="David" w:eastAsia="Times New Roman" w:hAnsi="David"/>
                <w:szCs w:val="20"/>
                <w:vertAlign w:val="superscript"/>
                <w:rtl/>
              </w:rPr>
              <w:t>)</w:t>
            </w:r>
          </w:p>
        </w:tc>
        <w:tc>
          <w:tcPr>
            <w:tcW w:w="881" w:type="dxa"/>
          </w:tcPr>
          <w:p w:rsidR="00316C5A" w:rsidRPr="00ED2347" w:rsidRDefault="00316C5A" w:rsidP="00D365B9">
            <w:pPr>
              <w:widowControl w:val="0"/>
              <w:spacing w:line="269" w:lineRule="auto"/>
              <w:jc w:val="left"/>
              <w:rPr>
                <w:rFonts w:ascii="David" w:eastAsia="Times New Roman" w:hAnsi="David"/>
                <w:szCs w:val="20"/>
                <w:rtl/>
              </w:rPr>
            </w:pPr>
            <w:r w:rsidRPr="00ED2347">
              <w:rPr>
                <w:rFonts w:ascii="David" w:eastAsia="Times New Roman" w:hAnsi="David"/>
                <w:szCs w:val="20"/>
                <w:rtl/>
              </w:rPr>
              <w:t>55</w:t>
            </w:r>
          </w:p>
        </w:tc>
        <w:tc>
          <w:tcPr>
            <w:tcW w:w="1322" w:type="dxa"/>
          </w:tcPr>
          <w:p w:rsidR="00316C5A" w:rsidRPr="00ED2347" w:rsidRDefault="00316C5A" w:rsidP="00D365B9">
            <w:pPr>
              <w:widowControl w:val="0"/>
              <w:spacing w:line="269" w:lineRule="auto"/>
              <w:jc w:val="left"/>
              <w:rPr>
                <w:rFonts w:ascii="David" w:eastAsia="Times New Roman" w:hAnsi="David"/>
                <w:szCs w:val="20"/>
                <w:rtl/>
              </w:rPr>
            </w:pPr>
            <w:r w:rsidRPr="00ED2347">
              <w:rPr>
                <w:rFonts w:ascii="David" w:eastAsia="Times New Roman" w:hAnsi="David"/>
                <w:szCs w:val="20"/>
                <w:rtl/>
              </w:rPr>
              <w:t>70</w:t>
            </w:r>
            <w:r w:rsidRPr="00ED2347">
              <w:rPr>
                <w:rFonts w:ascii="David" w:eastAsia="Times New Roman" w:hAnsi="David" w:hint="cs"/>
                <w:szCs w:val="20"/>
                <w:rtl/>
              </w:rPr>
              <w:t xml:space="preserve"> (27%)</w:t>
            </w:r>
          </w:p>
        </w:tc>
        <w:tc>
          <w:tcPr>
            <w:tcW w:w="726" w:type="dxa"/>
          </w:tcPr>
          <w:p w:rsidR="00316C5A" w:rsidRPr="00ED2347" w:rsidRDefault="00316C5A" w:rsidP="00D365B9">
            <w:pPr>
              <w:widowControl w:val="0"/>
              <w:spacing w:line="269" w:lineRule="auto"/>
              <w:jc w:val="left"/>
              <w:rPr>
                <w:rFonts w:ascii="David" w:eastAsia="Times New Roman" w:hAnsi="David"/>
                <w:szCs w:val="20"/>
                <w:rtl/>
              </w:rPr>
            </w:pPr>
            <w:r w:rsidRPr="00ED2347">
              <w:rPr>
                <w:rFonts w:ascii="David" w:eastAsia="Times New Roman" w:hAnsi="David"/>
                <w:szCs w:val="20"/>
                <w:rtl/>
              </w:rPr>
              <w:t>80</w:t>
            </w:r>
          </w:p>
        </w:tc>
        <w:tc>
          <w:tcPr>
            <w:tcW w:w="1259" w:type="dxa"/>
          </w:tcPr>
          <w:p w:rsidR="00316C5A" w:rsidRPr="00ED2347" w:rsidRDefault="00316C5A" w:rsidP="00D365B9">
            <w:pPr>
              <w:widowControl w:val="0"/>
              <w:spacing w:line="269" w:lineRule="auto"/>
              <w:jc w:val="left"/>
              <w:rPr>
                <w:rFonts w:ascii="David" w:eastAsia="Times New Roman" w:hAnsi="David"/>
                <w:szCs w:val="20"/>
                <w:rtl/>
              </w:rPr>
            </w:pPr>
            <w:r w:rsidRPr="00ED2347">
              <w:rPr>
                <w:rFonts w:ascii="David" w:eastAsia="Times New Roman" w:hAnsi="David"/>
                <w:szCs w:val="20"/>
                <w:rtl/>
              </w:rPr>
              <w:t>160</w:t>
            </w:r>
            <w:r w:rsidRPr="00ED2347">
              <w:rPr>
                <w:rFonts w:ascii="David" w:eastAsia="Times New Roman" w:hAnsi="David" w:hint="cs"/>
                <w:szCs w:val="20"/>
                <w:rtl/>
              </w:rPr>
              <w:t xml:space="preserve"> (100%)</w:t>
            </w:r>
          </w:p>
        </w:tc>
        <w:tc>
          <w:tcPr>
            <w:tcW w:w="2409" w:type="dxa"/>
            <w:gridSpan w:val="2"/>
          </w:tcPr>
          <w:p w:rsidR="00316C5A" w:rsidRPr="00ED2347" w:rsidRDefault="00316C5A" w:rsidP="00D365B9">
            <w:pPr>
              <w:widowControl w:val="0"/>
              <w:spacing w:line="269" w:lineRule="auto"/>
              <w:jc w:val="left"/>
              <w:rPr>
                <w:rFonts w:ascii="David" w:eastAsia="Times New Roman" w:hAnsi="David"/>
                <w:szCs w:val="20"/>
                <w:rtl/>
              </w:rPr>
            </w:pPr>
            <w:r w:rsidRPr="00ED2347">
              <w:rPr>
                <w:rFonts w:ascii="David" w:eastAsia="Times New Roman" w:hAnsi="David"/>
                <w:szCs w:val="20"/>
                <w:rtl/>
              </w:rPr>
              <w:t>אין לעירייה נתונים</w:t>
            </w:r>
          </w:p>
        </w:tc>
        <w:tc>
          <w:tcPr>
            <w:tcW w:w="993" w:type="dxa"/>
          </w:tcPr>
          <w:p w:rsidR="00316C5A" w:rsidRPr="00ED2347" w:rsidRDefault="00316C5A" w:rsidP="00D365B9">
            <w:pPr>
              <w:widowControl w:val="0"/>
              <w:spacing w:line="269" w:lineRule="auto"/>
              <w:jc w:val="left"/>
              <w:rPr>
                <w:rFonts w:ascii="David" w:eastAsia="Times New Roman" w:hAnsi="David"/>
                <w:szCs w:val="20"/>
                <w:rtl/>
              </w:rPr>
            </w:pPr>
            <w:r w:rsidRPr="00ED2347">
              <w:rPr>
                <w:rFonts w:ascii="David" w:eastAsia="Times New Roman" w:hAnsi="David"/>
                <w:szCs w:val="20"/>
                <w:rtl/>
              </w:rPr>
              <w:t>450</w:t>
            </w:r>
          </w:p>
        </w:tc>
        <w:tc>
          <w:tcPr>
            <w:tcW w:w="1505" w:type="dxa"/>
          </w:tcPr>
          <w:p w:rsidR="00316C5A" w:rsidRPr="00ED2347" w:rsidRDefault="00316C5A" w:rsidP="00D365B9">
            <w:pPr>
              <w:widowControl w:val="0"/>
              <w:spacing w:line="269" w:lineRule="auto"/>
              <w:jc w:val="left"/>
              <w:rPr>
                <w:rFonts w:ascii="David" w:eastAsia="Times New Roman" w:hAnsi="David"/>
                <w:szCs w:val="20"/>
                <w:rtl/>
              </w:rPr>
            </w:pPr>
            <w:r w:rsidRPr="00ED2347">
              <w:rPr>
                <w:rFonts w:ascii="David" w:eastAsia="Times New Roman" w:hAnsi="David"/>
                <w:szCs w:val="20"/>
                <w:rtl/>
              </w:rPr>
              <w:t>900</w:t>
            </w:r>
            <w:r w:rsidRPr="00ED2347">
              <w:rPr>
                <w:rFonts w:ascii="David" w:eastAsia="Times New Roman" w:hAnsi="David" w:hint="cs"/>
                <w:szCs w:val="20"/>
                <w:rtl/>
              </w:rPr>
              <w:t xml:space="preserve"> (100%)</w:t>
            </w:r>
          </w:p>
        </w:tc>
        <w:tc>
          <w:tcPr>
            <w:tcW w:w="904" w:type="dxa"/>
          </w:tcPr>
          <w:p w:rsidR="00316C5A" w:rsidRPr="00ED2347" w:rsidRDefault="00316C5A" w:rsidP="00D365B9">
            <w:pPr>
              <w:widowControl w:val="0"/>
              <w:spacing w:line="269" w:lineRule="auto"/>
              <w:jc w:val="left"/>
              <w:rPr>
                <w:rFonts w:ascii="David" w:eastAsia="Times New Roman" w:hAnsi="David"/>
                <w:szCs w:val="20"/>
                <w:rtl/>
              </w:rPr>
            </w:pPr>
            <w:r w:rsidRPr="00ED2347">
              <w:rPr>
                <w:rFonts w:ascii="David" w:eastAsia="Times New Roman" w:hAnsi="David"/>
                <w:szCs w:val="20"/>
                <w:rtl/>
              </w:rPr>
              <w:t>759</w:t>
            </w:r>
          </w:p>
        </w:tc>
        <w:tc>
          <w:tcPr>
            <w:tcW w:w="1557" w:type="dxa"/>
          </w:tcPr>
          <w:p w:rsidR="00316C5A" w:rsidRPr="00ED2347" w:rsidRDefault="00316C5A" w:rsidP="00D365B9">
            <w:pPr>
              <w:widowControl w:val="0"/>
              <w:spacing w:line="269" w:lineRule="auto"/>
              <w:jc w:val="left"/>
              <w:rPr>
                <w:rFonts w:ascii="David" w:eastAsia="Times New Roman" w:hAnsi="David"/>
                <w:szCs w:val="20"/>
                <w:rtl/>
              </w:rPr>
            </w:pPr>
            <w:r w:rsidRPr="00ED2347">
              <w:rPr>
                <w:rFonts w:ascii="David" w:eastAsia="Times New Roman" w:hAnsi="David"/>
                <w:szCs w:val="20"/>
                <w:rtl/>
              </w:rPr>
              <w:t>3,300</w:t>
            </w:r>
            <w:r w:rsidRPr="00ED2347">
              <w:rPr>
                <w:rFonts w:ascii="David" w:eastAsia="Times New Roman" w:hAnsi="David" w:hint="cs"/>
                <w:szCs w:val="20"/>
                <w:rtl/>
              </w:rPr>
              <w:t xml:space="preserve"> (335%)</w:t>
            </w:r>
          </w:p>
        </w:tc>
      </w:tr>
      <w:tr w:rsidR="00D365B9" w:rsidRPr="00ED2347" w:rsidTr="00D365B9">
        <w:trPr>
          <w:trHeight w:val="317"/>
        </w:trPr>
        <w:tc>
          <w:tcPr>
            <w:tcW w:w="920" w:type="dxa"/>
          </w:tcPr>
          <w:p w:rsidR="00316C5A" w:rsidRPr="00ED2347" w:rsidRDefault="00316C5A" w:rsidP="00D365B9">
            <w:pPr>
              <w:widowControl w:val="0"/>
              <w:spacing w:line="269" w:lineRule="auto"/>
              <w:jc w:val="left"/>
              <w:rPr>
                <w:rFonts w:ascii="David" w:eastAsia="Times New Roman" w:hAnsi="David"/>
                <w:b/>
                <w:bCs/>
                <w:szCs w:val="20"/>
              </w:rPr>
            </w:pPr>
            <w:r w:rsidRPr="00ED2347">
              <w:rPr>
                <w:rFonts w:ascii="David" w:eastAsia="Times New Roman" w:hAnsi="David"/>
                <w:b/>
                <w:bCs/>
                <w:szCs w:val="20"/>
                <w:rtl/>
              </w:rPr>
              <w:t>אשכול</w:t>
            </w:r>
            <w:r w:rsidRPr="00ED2347">
              <w:rPr>
                <w:rFonts w:ascii="David" w:eastAsia="Times New Roman" w:hAnsi="David"/>
                <w:szCs w:val="20"/>
                <w:vertAlign w:val="superscript"/>
                <w:rtl/>
              </w:rPr>
              <w:t>(</w:t>
            </w:r>
            <w:r w:rsidRPr="00ED2347">
              <w:rPr>
                <w:rFonts w:ascii="David" w:eastAsia="Times New Roman" w:hAnsi="David" w:hint="cs"/>
                <w:szCs w:val="20"/>
                <w:vertAlign w:val="superscript"/>
                <w:rtl/>
              </w:rPr>
              <w:t>4</w:t>
            </w:r>
            <w:r w:rsidRPr="00ED2347">
              <w:rPr>
                <w:rFonts w:ascii="David" w:eastAsia="Times New Roman" w:hAnsi="David"/>
                <w:szCs w:val="20"/>
                <w:vertAlign w:val="superscript"/>
                <w:rtl/>
              </w:rPr>
              <w:t>)</w:t>
            </w:r>
          </w:p>
        </w:tc>
        <w:tc>
          <w:tcPr>
            <w:tcW w:w="881" w:type="dxa"/>
          </w:tcPr>
          <w:p w:rsidR="00316C5A" w:rsidRPr="00ED2347" w:rsidRDefault="00316C5A" w:rsidP="00D365B9">
            <w:pPr>
              <w:widowControl w:val="0"/>
              <w:spacing w:line="269" w:lineRule="auto"/>
              <w:jc w:val="left"/>
              <w:rPr>
                <w:rFonts w:ascii="David" w:eastAsia="Times New Roman" w:hAnsi="David"/>
                <w:szCs w:val="20"/>
                <w:rtl/>
              </w:rPr>
            </w:pPr>
            <w:r w:rsidRPr="00ED2347">
              <w:rPr>
                <w:rFonts w:ascii="David" w:eastAsia="Times New Roman" w:hAnsi="David"/>
                <w:szCs w:val="20"/>
                <w:rtl/>
              </w:rPr>
              <w:t>3</w:t>
            </w:r>
          </w:p>
        </w:tc>
        <w:tc>
          <w:tcPr>
            <w:tcW w:w="1322" w:type="dxa"/>
          </w:tcPr>
          <w:p w:rsidR="00316C5A" w:rsidRPr="00ED2347" w:rsidRDefault="00316C5A" w:rsidP="00D365B9">
            <w:pPr>
              <w:widowControl w:val="0"/>
              <w:spacing w:line="269" w:lineRule="auto"/>
              <w:jc w:val="left"/>
              <w:rPr>
                <w:rFonts w:ascii="David" w:eastAsia="Times New Roman" w:hAnsi="David"/>
                <w:szCs w:val="20"/>
                <w:rtl/>
              </w:rPr>
            </w:pPr>
            <w:r w:rsidRPr="00ED2347">
              <w:rPr>
                <w:rFonts w:ascii="David" w:eastAsia="Times New Roman" w:hAnsi="David"/>
                <w:szCs w:val="20"/>
                <w:rtl/>
              </w:rPr>
              <w:t>5</w:t>
            </w:r>
            <w:r w:rsidRPr="00ED2347">
              <w:rPr>
                <w:rFonts w:ascii="David" w:eastAsia="Times New Roman" w:hAnsi="David" w:hint="cs"/>
                <w:szCs w:val="20"/>
                <w:rtl/>
              </w:rPr>
              <w:t xml:space="preserve"> (67%)</w:t>
            </w:r>
          </w:p>
        </w:tc>
        <w:tc>
          <w:tcPr>
            <w:tcW w:w="726" w:type="dxa"/>
          </w:tcPr>
          <w:p w:rsidR="00316C5A" w:rsidRPr="00ED2347" w:rsidRDefault="00316C5A" w:rsidP="00D365B9">
            <w:pPr>
              <w:widowControl w:val="0"/>
              <w:spacing w:line="269" w:lineRule="auto"/>
              <w:jc w:val="left"/>
              <w:rPr>
                <w:rFonts w:ascii="David" w:eastAsia="Times New Roman" w:hAnsi="David"/>
                <w:szCs w:val="20"/>
                <w:rtl/>
              </w:rPr>
            </w:pPr>
            <w:r w:rsidRPr="00ED2347">
              <w:rPr>
                <w:rFonts w:ascii="David" w:eastAsia="Times New Roman" w:hAnsi="David"/>
                <w:szCs w:val="20"/>
                <w:rtl/>
              </w:rPr>
              <w:t>6</w:t>
            </w:r>
          </w:p>
        </w:tc>
        <w:tc>
          <w:tcPr>
            <w:tcW w:w="1259" w:type="dxa"/>
          </w:tcPr>
          <w:p w:rsidR="00316C5A" w:rsidRPr="00ED2347" w:rsidRDefault="00316C5A" w:rsidP="00D365B9">
            <w:pPr>
              <w:widowControl w:val="0"/>
              <w:spacing w:line="269" w:lineRule="auto"/>
              <w:jc w:val="left"/>
              <w:rPr>
                <w:rFonts w:ascii="David" w:eastAsia="Times New Roman" w:hAnsi="David"/>
                <w:szCs w:val="20"/>
                <w:rtl/>
              </w:rPr>
            </w:pPr>
            <w:r w:rsidRPr="00ED2347">
              <w:rPr>
                <w:rFonts w:ascii="David" w:eastAsia="Times New Roman" w:hAnsi="David"/>
                <w:szCs w:val="20"/>
                <w:rtl/>
              </w:rPr>
              <w:t>11</w:t>
            </w:r>
            <w:r w:rsidRPr="00ED2347">
              <w:rPr>
                <w:rFonts w:ascii="David" w:eastAsia="Times New Roman" w:hAnsi="David" w:hint="cs"/>
                <w:szCs w:val="20"/>
                <w:rtl/>
              </w:rPr>
              <w:t xml:space="preserve"> (83%)</w:t>
            </w:r>
          </w:p>
        </w:tc>
        <w:tc>
          <w:tcPr>
            <w:tcW w:w="992" w:type="dxa"/>
          </w:tcPr>
          <w:p w:rsidR="00316C5A" w:rsidRPr="00ED2347" w:rsidRDefault="00316C5A" w:rsidP="00D365B9">
            <w:pPr>
              <w:widowControl w:val="0"/>
              <w:spacing w:line="269" w:lineRule="auto"/>
              <w:jc w:val="left"/>
              <w:rPr>
                <w:rFonts w:ascii="David" w:eastAsia="Times New Roman" w:hAnsi="David"/>
                <w:szCs w:val="20"/>
                <w:rtl/>
              </w:rPr>
            </w:pPr>
            <w:r w:rsidRPr="00ED2347">
              <w:rPr>
                <w:rFonts w:ascii="David" w:eastAsia="Times New Roman" w:hAnsi="David"/>
                <w:szCs w:val="20"/>
                <w:rtl/>
              </w:rPr>
              <w:t>8</w:t>
            </w:r>
          </w:p>
        </w:tc>
        <w:tc>
          <w:tcPr>
            <w:tcW w:w="1417" w:type="dxa"/>
          </w:tcPr>
          <w:p w:rsidR="00316C5A" w:rsidRPr="00ED2347" w:rsidRDefault="00316C5A" w:rsidP="00D365B9">
            <w:pPr>
              <w:widowControl w:val="0"/>
              <w:spacing w:line="269" w:lineRule="auto"/>
              <w:jc w:val="left"/>
              <w:rPr>
                <w:rFonts w:ascii="David" w:eastAsia="Times New Roman" w:hAnsi="David"/>
                <w:szCs w:val="20"/>
                <w:rtl/>
              </w:rPr>
            </w:pPr>
            <w:r w:rsidRPr="00ED2347">
              <w:rPr>
                <w:rFonts w:ascii="David" w:eastAsia="Times New Roman" w:hAnsi="David"/>
                <w:szCs w:val="20"/>
                <w:rtl/>
              </w:rPr>
              <w:t>20</w:t>
            </w:r>
          </w:p>
        </w:tc>
        <w:tc>
          <w:tcPr>
            <w:tcW w:w="993" w:type="dxa"/>
          </w:tcPr>
          <w:p w:rsidR="00316C5A" w:rsidRPr="00ED2347" w:rsidRDefault="00316C5A" w:rsidP="00D365B9">
            <w:pPr>
              <w:widowControl w:val="0"/>
              <w:spacing w:line="269" w:lineRule="auto"/>
              <w:jc w:val="left"/>
              <w:rPr>
                <w:rFonts w:ascii="David" w:eastAsia="Times New Roman" w:hAnsi="David"/>
                <w:szCs w:val="20"/>
                <w:rtl/>
              </w:rPr>
            </w:pPr>
            <w:r w:rsidRPr="00ED2347">
              <w:rPr>
                <w:rFonts w:ascii="David" w:eastAsia="Times New Roman" w:hAnsi="David"/>
                <w:szCs w:val="20"/>
                <w:rtl/>
              </w:rPr>
              <w:t>160</w:t>
            </w:r>
          </w:p>
        </w:tc>
        <w:tc>
          <w:tcPr>
            <w:tcW w:w="1505" w:type="dxa"/>
          </w:tcPr>
          <w:p w:rsidR="00316C5A" w:rsidRPr="00ED2347" w:rsidRDefault="00316C5A" w:rsidP="00D365B9">
            <w:pPr>
              <w:widowControl w:val="0"/>
              <w:spacing w:line="269" w:lineRule="auto"/>
              <w:jc w:val="left"/>
              <w:rPr>
                <w:rFonts w:ascii="David" w:eastAsia="Times New Roman" w:hAnsi="David"/>
                <w:szCs w:val="20"/>
                <w:rtl/>
              </w:rPr>
            </w:pPr>
            <w:r w:rsidRPr="00ED2347">
              <w:rPr>
                <w:rFonts w:ascii="David" w:eastAsia="Times New Roman" w:hAnsi="David"/>
                <w:szCs w:val="20"/>
                <w:rtl/>
              </w:rPr>
              <w:t>190</w:t>
            </w:r>
            <w:r w:rsidRPr="00ED2347">
              <w:rPr>
                <w:rFonts w:ascii="David" w:eastAsia="Times New Roman" w:hAnsi="David" w:hint="cs"/>
                <w:szCs w:val="20"/>
                <w:rtl/>
              </w:rPr>
              <w:t xml:space="preserve"> (19%)</w:t>
            </w:r>
          </w:p>
        </w:tc>
        <w:tc>
          <w:tcPr>
            <w:tcW w:w="904" w:type="dxa"/>
          </w:tcPr>
          <w:p w:rsidR="00316C5A" w:rsidRPr="00ED2347" w:rsidRDefault="00316C5A" w:rsidP="00D365B9">
            <w:pPr>
              <w:widowControl w:val="0"/>
              <w:spacing w:line="269" w:lineRule="auto"/>
              <w:jc w:val="left"/>
              <w:rPr>
                <w:rFonts w:ascii="David" w:eastAsia="Times New Roman" w:hAnsi="David"/>
                <w:szCs w:val="20"/>
                <w:rtl/>
              </w:rPr>
            </w:pPr>
            <w:r w:rsidRPr="00ED2347">
              <w:rPr>
                <w:rFonts w:ascii="David" w:eastAsia="Times New Roman" w:hAnsi="David"/>
                <w:szCs w:val="20"/>
                <w:rtl/>
              </w:rPr>
              <w:t>600</w:t>
            </w:r>
          </w:p>
        </w:tc>
        <w:tc>
          <w:tcPr>
            <w:tcW w:w="1557" w:type="dxa"/>
          </w:tcPr>
          <w:p w:rsidR="00316C5A" w:rsidRPr="00ED2347" w:rsidRDefault="00316C5A" w:rsidP="00D365B9">
            <w:pPr>
              <w:widowControl w:val="0"/>
              <w:spacing w:line="269" w:lineRule="auto"/>
              <w:jc w:val="left"/>
              <w:rPr>
                <w:rFonts w:ascii="David" w:eastAsia="Times New Roman" w:hAnsi="David"/>
                <w:szCs w:val="20"/>
                <w:rtl/>
              </w:rPr>
            </w:pPr>
            <w:r w:rsidRPr="00ED2347">
              <w:rPr>
                <w:rFonts w:ascii="David" w:eastAsia="Times New Roman" w:hAnsi="David"/>
                <w:szCs w:val="20"/>
                <w:rtl/>
              </w:rPr>
              <w:t>700</w:t>
            </w:r>
            <w:r w:rsidRPr="00ED2347">
              <w:rPr>
                <w:rFonts w:ascii="David" w:eastAsia="Times New Roman" w:hAnsi="David" w:hint="cs"/>
                <w:szCs w:val="20"/>
                <w:rtl/>
              </w:rPr>
              <w:t xml:space="preserve"> (17%)</w:t>
            </w:r>
          </w:p>
        </w:tc>
      </w:tr>
      <w:tr w:rsidR="00D365B9" w:rsidRPr="00ED2347" w:rsidTr="00D365B9">
        <w:trPr>
          <w:trHeight w:val="317"/>
        </w:trPr>
        <w:tc>
          <w:tcPr>
            <w:tcW w:w="920" w:type="dxa"/>
          </w:tcPr>
          <w:p w:rsidR="00316C5A" w:rsidRPr="00ED2347" w:rsidRDefault="00316C5A" w:rsidP="00D365B9">
            <w:pPr>
              <w:widowControl w:val="0"/>
              <w:bidi w:val="0"/>
              <w:spacing w:line="269" w:lineRule="auto"/>
              <w:jc w:val="right"/>
              <w:rPr>
                <w:rFonts w:ascii="David" w:eastAsia="Times New Roman" w:hAnsi="David"/>
                <w:b/>
                <w:bCs/>
                <w:szCs w:val="20"/>
                <w:rtl/>
              </w:rPr>
            </w:pPr>
            <w:r w:rsidRPr="00ED2347">
              <w:rPr>
                <w:rFonts w:ascii="David" w:eastAsia="Times New Roman" w:hAnsi="David"/>
                <w:b/>
                <w:bCs/>
                <w:szCs w:val="20"/>
                <w:rtl/>
              </w:rPr>
              <w:t>חוף אשקלון</w:t>
            </w:r>
            <w:r w:rsidRPr="00ED2347">
              <w:rPr>
                <w:rFonts w:ascii="David" w:eastAsia="Times New Roman" w:hAnsi="David"/>
                <w:szCs w:val="20"/>
                <w:vertAlign w:val="superscript"/>
                <w:rtl/>
              </w:rPr>
              <w:t>(</w:t>
            </w:r>
            <w:r w:rsidRPr="00ED2347">
              <w:rPr>
                <w:rFonts w:ascii="David" w:eastAsia="Times New Roman" w:hAnsi="David" w:hint="cs"/>
                <w:szCs w:val="20"/>
                <w:vertAlign w:val="superscript"/>
                <w:rtl/>
              </w:rPr>
              <w:t>5</w:t>
            </w:r>
            <w:r w:rsidRPr="00ED2347">
              <w:rPr>
                <w:rFonts w:ascii="David" w:eastAsia="Times New Roman" w:hAnsi="David"/>
                <w:szCs w:val="20"/>
                <w:vertAlign w:val="superscript"/>
                <w:rtl/>
              </w:rPr>
              <w:t>)</w:t>
            </w:r>
          </w:p>
        </w:tc>
        <w:tc>
          <w:tcPr>
            <w:tcW w:w="881" w:type="dxa"/>
          </w:tcPr>
          <w:p w:rsidR="00316C5A" w:rsidRPr="00ED2347" w:rsidRDefault="00316C5A" w:rsidP="00D365B9">
            <w:pPr>
              <w:widowControl w:val="0"/>
              <w:bidi w:val="0"/>
              <w:spacing w:line="269" w:lineRule="auto"/>
              <w:jc w:val="right"/>
              <w:rPr>
                <w:rFonts w:ascii="David" w:eastAsia="Times New Roman" w:hAnsi="David"/>
                <w:szCs w:val="20"/>
                <w:rtl/>
              </w:rPr>
            </w:pPr>
            <w:r w:rsidRPr="00ED2347">
              <w:rPr>
                <w:rFonts w:ascii="David" w:eastAsia="Times New Roman" w:hAnsi="David"/>
                <w:szCs w:val="20"/>
                <w:rtl/>
              </w:rPr>
              <w:t>55</w:t>
            </w:r>
          </w:p>
        </w:tc>
        <w:tc>
          <w:tcPr>
            <w:tcW w:w="1322" w:type="dxa"/>
          </w:tcPr>
          <w:p w:rsidR="00316C5A" w:rsidRPr="00ED2347" w:rsidRDefault="00316C5A" w:rsidP="00D365B9">
            <w:pPr>
              <w:widowControl w:val="0"/>
              <w:bidi w:val="0"/>
              <w:spacing w:line="269" w:lineRule="auto"/>
              <w:jc w:val="right"/>
              <w:rPr>
                <w:rFonts w:ascii="David" w:eastAsia="Times New Roman" w:hAnsi="David"/>
                <w:szCs w:val="20"/>
                <w:rtl/>
              </w:rPr>
            </w:pPr>
            <w:r w:rsidRPr="00ED2347">
              <w:rPr>
                <w:rFonts w:ascii="David" w:eastAsia="Times New Roman" w:hAnsi="David"/>
                <w:szCs w:val="20"/>
                <w:rtl/>
              </w:rPr>
              <w:t>58</w:t>
            </w:r>
            <w:r w:rsidRPr="00ED2347">
              <w:rPr>
                <w:rFonts w:ascii="David" w:eastAsia="Times New Roman" w:hAnsi="David" w:hint="cs"/>
                <w:szCs w:val="20"/>
                <w:rtl/>
              </w:rPr>
              <w:t xml:space="preserve"> (5%)</w:t>
            </w:r>
          </w:p>
        </w:tc>
        <w:tc>
          <w:tcPr>
            <w:tcW w:w="726" w:type="dxa"/>
          </w:tcPr>
          <w:p w:rsidR="00316C5A" w:rsidRPr="00ED2347" w:rsidRDefault="00316C5A" w:rsidP="00D365B9">
            <w:pPr>
              <w:widowControl w:val="0"/>
              <w:bidi w:val="0"/>
              <w:spacing w:line="269" w:lineRule="auto"/>
              <w:jc w:val="right"/>
              <w:rPr>
                <w:rFonts w:ascii="David" w:eastAsia="Times New Roman" w:hAnsi="David"/>
                <w:szCs w:val="20"/>
                <w:rtl/>
              </w:rPr>
            </w:pPr>
            <w:r w:rsidRPr="00ED2347">
              <w:rPr>
                <w:rFonts w:ascii="David" w:eastAsia="Times New Roman" w:hAnsi="David"/>
                <w:szCs w:val="20"/>
                <w:rtl/>
              </w:rPr>
              <w:t>20</w:t>
            </w:r>
            <w:r w:rsidRPr="00ED2347">
              <w:rPr>
                <w:rFonts w:ascii="David" w:eastAsia="Times New Roman" w:hAnsi="David"/>
                <w:szCs w:val="20"/>
                <w:vertAlign w:val="superscript"/>
                <w:rtl/>
              </w:rPr>
              <w:t>(</w:t>
            </w:r>
            <w:r w:rsidRPr="00ED2347">
              <w:rPr>
                <w:rFonts w:ascii="David" w:eastAsia="Times New Roman" w:hAnsi="David" w:hint="cs"/>
                <w:szCs w:val="20"/>
                <w:vertAlign w:val="superscript"/>
                <w:rtl/>
              </w:rPr>
              <w:t>6</w:t>
            </w:r>
            <w:r w:rsidRPr="00ED2347">
              <w:rPr>
                <w:rFonts w:ascii="David" w:eastAsia="Times New Roman" w:hAnsi="David"/>
                <w:szCs w:val="20"/>
                <w:vertAlign w:val="superscript"/>
                <w:rtl/>
              </w:rPr>
              <w:t>)</w:t>
            </w:r>
          </w:p>
        </w:tc>
        <w:tc>
          <w:tcPr>
            <w:tcW w:w="1259" w:type="dxa"/>
          </w:tcPr>
          <w:p w:rsidR="00316C5A" w:rsidRPr="00ED2347" w:rsidRDefault="00316C5A" w:rsidP="00D365B9">
            <w:pPr>
              <w:widowControl w:val="0"/>
              <w:bidi w:val="0"/>
              <w:spacing w:line="269" w:lineRule="auto"/>
              <w:jc w:val="right"/>
              <w:rPr>
                <w:rFonts w:ascii="David" w:eastAsia="Times New Roman" w:hAnsi="David"/>
                <w:szCs w:val="20"/>
                <w:rtl/>
              </w:rPr>
            </w:pPr>
            <w:r w:rsidRPr="00ED2347">
              <w:rPr>
                <w:rFonts w:ascii="David" w:eastAsia="Times New Roman" w:hAnsi="David"/>
                <w:szCs w:val="20"/>
                <w:rtl/>
              </w:rPr>
              <w:t>24</w:t>
            </w:r>
            <w:r w:rsidRPr="00ED2347">
              <w:rPr>
                <w:rFonts w:ascii="David" w:eastAsia="Times New Roman" w:hAnsi="David" w:hint="cs"/>
                <w:szCs w:val="20"/>
                <w:rtl/>
              </w:rPr>
              <w:t xml:space="preserve"> (20%)</w:t>
            </w:r>
          </w:p>
        </w:tc>
        <w:tc>
          <w:tcPr>
            <w:tcW w:w="2409" w:type="dxa"/>
            <w:gridSpan w:val="2"/>
          </w:tcPr>
          <w:p w:rsidR="00316C5A" w:rsidRPr="00ED2347" w:rsidRDefault="00316C5A" w:rsidP="00D365B9">
            <w:pPr>
              <w:widowControl w:val="0"/>
              <w:bidi w:val="0"/>
              <w:spacing w:line="269" w:lineRule="auto"/>
              <w:jc w:val="right"/>
              <w:rPr>
                <w:rFonts w:ascii="David" w:eastAsia="Times New Roman" w:hAnsi="David"/>
                <w:szCs w:val="20"/>
                <w:rtl/>
              </w:rPr>
            </w:pPr>
            <w:r w:rsidRPr="00ED2347">
              <w:rPr>
                <w:rFonts w:ascii="David" w:eastAsia="Times New Roman" w:hAnsi="David"/>
                <w:szCs w:val="20"/>
                <w:rtl/>
              </w:rPr>
              <w:t>לא התקבל מהמועצה מידע בסעיף זה</w:t>
            </w:r>
          </w:p>
        </w:tc>
        <w:tc>
          <w:tcPr>
            <w:tcW w:w="993" w:type="dxa"/>
          </w:tcPr>
          <w:p w:rsidR="00316C5A" w:rsidRPr="00ED2347" w:rsidRDefault="00316C5A" w:rsidP="00D365B9">
            <w:pPr>
              <w:widowControl w:val="0"/>
              <w:bidi w:val="0"/>
              <w:spacing w:line="269" w:lineRule="auto"/>
              <w:jc w:val="right"/>
              <w:rPr>
                <w:rFonts w:ascii="David" w:eastAsia="Times New Roman" w:hAnsi="David"/>
                <w:szCs w:val="20"/>
                <w:rtl/>
              </w:rPr>
            </w:pPr>
            <w:r w:rsidRPr="00ED2347">
              <w:rPr>
                <w:rFonts w:ascii="David" w:eastAsia="Times New Roman" w:hAnsi="David"/>
                <w:szCs w:val="20"/>
                <w:rtl/>
              </w:rPr>
              <w:t>147</w:t>
            </w:r>
          </w:p>
        </w:tc>
        <w:tc>
          <w:tcPr>
            <w:tcW w:w="1505" w:type="dxa"/>
          </w:tcPr>
          <w:p w:rsidR="00316C5A" w:rsidRPr="00ED2347" w:rsidRDefault="00316C5A" w:rsidP="00D365B9">
            <w:pPr>
              <w:widowControl w:val="0"/>
              <w:bidi w:val="0"/>
              <w:spacing w:line="269" w:lineRule="auto"/>
              <w:jc w:val="right"/>
              <w:rPr>
                <w:rFonts w:ascii="David" w:eastAsia="Times New Roman" w:hAnsi="David"/>
                <w:szCs w:val="20"/>
                <w:rtl/>
              </w:rPr>
            </w:pPr>
            <w:r w:rsidRPr="00ED2347">
              <w:rPr>
                <w:rFonts w:ascii="David" w:eastAsia="Times New Roman" w:hAnsi="David"/>
                <w:szCs w:val="20"/>
                <w:rtl/>
              </w:rPr>
              <w:t>159</w:t>
            </w:r>
            <w:r w:rsidRPr="00ED2347">
              <w:rPr>
                <w:rFonts w:ascii="David" w:eastAsia="Times New Roman" w:hAnsi="David" w:hint="cs"/>
                <w:szCs w:val="20"/>
                <w:rtl/>
              </w:rPr>
              <w:t xml:space="preserve"> (8%)</w:t>
            </w:r>
          </w:p>
        </w:tc>
        <w:tc>
          <w:tcPr>
            <w:tcW w:w="904" w:type="dxa"/>
          </w:tcPr>
          <w:p w:rsidR="00316C5A" w:rsidRPr="00ED2347" w:rsidRDefault="00316C5A" w:rsidP="00D365B9">
            <w:pPr>
              <w:widowControl w:val="0"/>
              <w:bidi w:val="0"/>
              <w:spacing w:line="269" w:lineRule="auto"/>
              <w:jc w:val="right"/>
              <w:rPr>
                <w:rFonts w:ascii="David" w:eastAsia="Times New Roman" w:hAnsi="David"/>
                <w:szCs w:val="20"/>
                <w:rtl/>
              </w:rPr>
            </w:pPr>
            <w:r w:rsidRPr="00ED2347">
              <w:rPr>
                <w:rFonts w:ascii="David" w:eastAsia="Times New Roman" w:hAnsi="David"/>
                <w:szCs w:val="20"/>
                <w:rtl/>
              </w:rPr>
              <w:t>320</w:t>
            </w:r>
            <w:r w:rsidRPr="00ED2347">
              <w:rPr>
                <w:rFonts w:ascii="David" w:eastAsia="Times New Roman" w:hAnsi="David"/>
                <w:szCs w:val="20"/>
                <w:vertAlign w:val="superscript"/>
                <w:rtl/>
              </w:rPr>
              <w:t>(</w:t>
            </w:r>
            <w:r w:rsidRPr="00ED2347">
              <w:rPr>
                <w:rFonts w:ascii="David" w:eastAsia="Times New Roman" w:hAnsi="David" w:hint="cs"/>
                <w:szCs w:val="20"/>
                <w:vertAlign w:val="superscript"/>
                <w:rtl/>
              </w:rPr>
              <w:t>7</w:t>
            </w:r>
            <w:r w:rsidRPr="00ED2347">
              <w:rPr>
                <w:rFonts w:ascii="David" w:eastAsia="Times New Roman" w:hAnsi="David"/>
                <w:szCs w:val="20"/>
                <w:vertAlign w:val="superscript"/>
                <w:rtl/>
              </w:rPr>
              <w:t>)</w:t>
            </w:r>
          </w:p>
        </w:tc>
        <w:tc>
          <w:tcPr>
            <w:tcW w:w="1557" w:type="dxa"/>
          </w:tcPr>
          <w:p w:rsidR="00316C5A" w:rsidRPr="00ED2347" w:rsidRDefault="00316C5A" w:rsidP="00D365B9">
            <w:pPr>
              <w:widowControl w:val="0"/>
              <w:bidi w:val="0"/>
              <w:spacing w:line="269" w:lineRule="auto"/>
              <w:jc w:val="right"/>
              <w:rPr>
                <w:rFonts w:ascii="David" w:eastAsia="Times New Roman" w:hAnsi="David"/>
                <w:szCs w:val="20"/>
                <w:rtl/>
              </w:rPr>
            </w:pPr>
            <w:r w:rsidRPr="00ED2347">
              <w:rPr>
                <w:rFonts w:ascii="David" w:eastAsia="Times New Roman" w:hAnsi="David"/>
                <w:szCs w:val="20"/>
                <w:rtl/>
              </w:rPr>
              <w:t>324</w:t>
            </w:r>
            <w:r w:rsidRPr="00ED2347">
              <w:rPr>
                <w:rFonts w:ascii="David" w:eastAsia="Times New Roman" w:hAnsi="David" w:hint="cs"/>
                <w:szCs w:val="20"/>
                <w:rtl/>
              </w:rPr>
              <w:t xml:space="preserve"> (1%)</w:t>
            </w:r>
          </w:p>
        </w:tc>
      </w:tr>
    </w:tbl>
    <w:bookmarkEnd w:id="44"/>
    <w:bookmarkEnd w:id="46"/>
    <w:p w:rsidR="00316C5A" w:rsidRPr="00316C5A" w:rsidRDefault="00316C5A" w:rsidP="00316C5A">
      <w:pPr>
        <w:widowControl w:val="0"/>
        <w:spacing w:line="269" w:lineRule="auto"/>
        <w:rPr>
          <w:rFonts w:ascii="David" w:eastAsia="Times New Roman" w:hAnsi="David"/>
          <w:color w:val="000000"/>
          <w:szCs w:val="20"/>
          <w:rtl/>
        </w:rPr>
      </w:pPr>
      <w:r w:rsidRPr="00316C5A">
        <w:rPr>
          <w:rFonts w:ascii="David" w:eastAsia="Times New Roman" w:hAnsi="David" w:hint="cs"/>
          <w:color w:val="000000"/>
          <w:szCs w:val="20"/>
          <w:rtl/>
        </w:rPr>
        <w:t>על פי נתוני הרשויות, בעיבוד משרד מבקר המדינה.</w:t>
      </w:r>
    </w:p>
    <w:p w:rsidR="00316C5A" w:rsidRPr="00316C5A" w:rsidRDefault="00316C5A" w:rsidP="00316C5A">
      <w:pPr>
        <w:widowControl w:val="0"/>
        <w:spacing w:line="269" w:lineRule="auto"/>
        <w:rPr>
          <w:rFonts w:ascii="David" w:eastAsia="Calibri" w:hAnsi="David"/>
          <w:szCs w:val="20"/>
          <w:rtl/>
        </w:rPr>
      </w:pPr>
      <w:r w:rsidRPr="00316C5A">
        <w:rPr>
          <w:rFonts w:ascii="David" w:eastAsia="Calibri" w:hAnsi="David" w:hint="cs"/>
          <w:szCs w:val="20"/>
          <w:vertAlign w:val="superscript"/>
          <w:rtl/>
        </w:rPr>
        <w:t>(1)</w:t>
      </w:r>
      <w:r w:rsidRPr="00316C5A">
        <w:rPr>
          <w:rFonts w:ascii="David" w:eastAsia="Calibri" w:hAnsi="David" w:hint="cs"/>
          <w:szCs w:val="20"/>
          <w:rtl/>
        </w:rPr>
        <w:t xml:space="preserve"> חמישה תחומים מבין התחומים שבהם ניתנים שירותי רווחה ברשות המקומית; </w:t>
      </w:r>
      <w:r w:rsidRPr="00316C5A">
        <w:rPr>
          <w:rFonts w:ascii="David" w:eastAsia="Calibri" w:hAnsi="David" w:hint="eastAsia"/>
          <w:szCs w:val="20"/>
          <w:rtl/>
        </w:rPr>
        <w:t>בין</w:t>
      </w:r>
      <w:r w:rsidRPr="00316C5A">
        <w:rPr>
          <w:rFonts w:ascii="David" w:eastAsia="Calibri" w:hAnsi="David"/>
          <w:szCs w:val="20"/>
          <w:rtl/>
        </w:rPr>
        <w:t xml:space="preserve"> </w:t>
      </w:r>
      <w:r w:rsidRPr="00316C5A">
        <w:rPr>
          <w:rFonts w:ascii="David" w:eastAsia="Calibri" w:hAnsi="David" w:hint="eastAsia"/>
          <w:szCs w:val="20"/>
          <w:rtl/>
        </w:rPr>
        <w:t>ש</w:t>
      </w:r>
      <w:bookmarkStart w:id="47" w:name="_Hlk181110035"/>
      <w:r w:rsidRPr="00316C5A">
        <w:rPr>
          <w:rFonts w:ascii="David" w:eastAsia="Calibri" w:hAnsi="David" w:hint="eastAsia"/>
          <w:szCs w:val="20"/>
          <w:rtl/>
        </w:rPr>
        <w:t>השירות</w:t>
      </w:r>
      <w:r w:rsidRPr="00316C5A">
        <w:rPr>
          <w:rFonts w:ascii="David" w:eastAsia="Calibri" w:hAnsi="David"/>
          <w:szCs w:val="20"/>
          <w:rtl/>
        </w:rPr>
        <w:t xml:space="preserve"> ניתן על ידי הרשות המפונה, </w:t>
      </w:r>
      <w:r w:rsidRPr="00316C5A">
        <w:rPr>
          <w:rFonts w:ascii="David" w:eastAsia="Calibri" w:hAnsi="David" w:hint="eastAsia"/>
          <w:szCs w:val="20"/>
          <w:rtl/>
        </w:rPr>
        <w:t>הרשות</w:t>
      </w:r>
      <w:r w:rsidRPr="00316C5A">
        <w:rPr>
          <w:rFonts w:ascii="David" w:eastAsia="Calibri" w:hAnsi="David"/>
          <w:szCs w:val="20"/>
          <w:rtl/>
        </w:rPr>
        <w:t xml:space="preserve"> </w:t>
      </w:r>
      <w:r w:rsidRPr="00316C5A">
        <w:rPr>
          <w:rFonts w:ascii="David" w:eastAsia="Calibri" w:hAnsi="David" w:hint="eastAsia"/>
          <w:szCs w:val="20"/>
          <w:rtl/>
        </w:rPr>
        <w:t>הקולטת</w:t>
      </w:r>
      <w:r w:rsidRPr="00316C5A">
        <w:rPr>
          <w:rFonts w:ascii="David" w:eastAsia="Calibri" w:hAnsi="David"/>
          <w:szCs w:val="20"/>
          <w:rtl/>
        </w:rPr>
        <w:t xml:space="preserve"> או </w:t>
      </w:r>
      <w:r w:rsidRPr="00316C5A">
        <w:rPr>
          <w:rFonts w:ascii="David" w:eastAsia="Calibri" w:hAnsi="David" w:hint="eastAsia"/>
          <w:szCs w:val="20"/>
          <w:rtl/>
        </w:rPr>
        <w:t>משרד</w:t>
      </w:r>
      <w:r w:rsidRPr="00316C5A">
        <w:rPr>
          <w:rFonts w:ascii="David" w:eastAsia="Calibri" w:hAnsi="David"/>
          <w:szCs w:val="20"/>
          <w:rtl/>
        </w:rPr>
        <w:t xml:space="preserve"> </w:t>
      </w:r>
      <w:r w:rsidRPr="00316C5A">
        <w:rPr>
          <w:rFonts w:ascii="David" w:eastAsia="Calibri" w:hAnsi="David" w:hint="eastAsia"/>
          <w:szCs w:val="20"/>
          <w:rtl/>
        </w:rPr>
        <w:t>הרווחה</w:t>
      </w:r>
      <w:bookmarkEnd w:id="47"/>
      <w:r w:rsidRPr="00316C5A">
        <w:rPr>
          <w:rFonts w:ascii="David" w:eastAsia="Calibri" w:hAnsi="David"/>
          <w:szCs w:val="20"/>
          <w:rtl/>
        </w:rPr>
        <w:t>.</w:t>
      </w:r>
    </w:p>
    <w:p w:rsidR="00316C5A" w:rsidRPr="00316C5A" w:rsidRDefault="00316C5A" w:rsidP="00316C5A">
      <w:pPr>
        <w:widowControl w:val="0"/>
        <w:spacing w:line="269" w:lineRule="auto"/>
        <w:rPr>
          <w:rFonts w:ascii="David" w:eastAsia="Calibri" w:hAnsi="David"/>
          <w:szCs w:val="20"/>
        </w:rPr>
      </w:pPr>
      <w:r w:rsidRPr="00316C5A">
        <w:rPr>
          <w:rFonts w:ascii="David" w:eastAsia="Calibri" w:hAnsi="David" w:hint="cs"/>
          <w:szCs w:val="20"/>
          <w:vertAlign w:val="superscript"/>
          <w:rtl/>
        </w:rPr>
        <w:t>(2)</w:t>
      </w:r>
      <w:r w:rsidRPr="00316C5A">
        <w:rPr>
          <w:rFonts w:ascii="David" w:eastAsia="Calibri" w:hAnsi="David" w:hint="cs"/>
          <w:szCs w:val="20"/>
          <w:rtl/>
        </w:rPr>
        <w:t xml:space="preserve"> </w:t>
      </w:r>
      <w:r w:rsidRPr="00316C5A">
        <w:rPr>
          <w:rFonts w:ascii="David" w:eastAsia="Calibri" w:hAnsi="David" w:hint="eastAsia"/>
          <w:szCs w:val="20"/>
          <w:rtl/>
        </w:rPr>
        <w:t>נכון</w:t>
      </w:r>
      <w:r w:rsidRPr="00316C5A">
        <w:rPr>
          <w:rFonts w:ascii="David" w:eastAsia="Calibri" w:hAnsi="David"/>
          <w:szCs w:val="20"/>
          <w:rtl/>
        </w:rPr>
        <w:t xml:space="preserve"> </w:t>
      </w:r>
      <w:r w:rsidRPr="00316C5A">
        <w:rPr>
          <w:rFonts w:ascii="David" w:eastAsia="Calibri" w:hAnsi="David" w:hint="eastAsia"/>
          <w:szCs w:val="20"/>
          <w:rtl/>
        </w:rPr>
        <w:t>לסוף</w:t>
      </w:r>
      <w:r w:rsidRPr="00316C5A">
        <w:rPr>
          <w:rFonts w:ascii="David" w:eastAsia="Calibri" w:hAnsi="David"/>
          <w:szCs w:val="20"/>
          <w:rtl/>
        </w:rPr>
        <w:t xml:space="preserve"> </w:t>
      </w:r>
      <w:r w:rsidRPr="00316C5A">
        <w:rPr>
          <w:rFonts w:ascii="David" w:eastAsia="Calibri" w:hAnsi="David" w:hint="eastAsia"/>
          <w:szCs w:val="20"/>
          <w:rtl/>
        </w:rPr>
        <w:t>נובמבר</w:t>
      </w:r>
      <w:r w:rsidRPr="00316C5A">
        <w:rPr>
          <w:rFonts w:ascii="David" w:eastAsia="Calibri" w:hAnsi="David"/>
          <w:szCs w:val="20"/>
          <w:rtl/>
        </w:rPr>
        <w:t xml:space="preserve"> 2023. </w:t>
      </w:r>
      <w:r w:rsidRPr="00316C5A">
        <w:rPr>
          <w:rFonts w:ascii="David" w:eastAsia="Calibri" w:hAnsi="David" w:hint="cs"/>
          <w:szCs w:val="20"/>
          <w:rtl/>
        </w:rPr>
        <w:t xml:space="preserve">בינואר 2025 עדכנה עיריית </w:t>
      </w:r>
      <w:r w:rsidRPr="00316C5A">
        <w:rPr>
          <w:rFonts w:ascii="David" w:eastAsia="Calibri" w:hAnsi="David" w:hint="cs"/>
          <w:b/>
          <w:bCs/>
          <w:szCs w:val="20"/>
          <w:rtl/>
        </w:rPr>
        <w:t>אשקלון</w:t>
      </w:r>
      <w:r w:rsidRPr="00316C5A">
        <w:rPr>
          <w:rFonts w:ascii="David" w:eastAsia="Calibri" w:hAnsi="David" w:hint="cs"/>
          <w:szCs w:val="20"/>
          <w:rtl/>
        </w:rPr>
        <w:t xml:space="preserve"> כי בשל השהות הקצרה במתכונת של ימי ריענו</w:t>
      </w:r>
      <w:r w:rsidRPr="00316C5A">
        <w:rPr>
          <w:rFonts w:ascii="David" w:eastAsia="Calibri" w:hAnsi="David" w:hint="eastAsia"/>
          <w:szCs w:val="20"/>
          <w:rtl/>
        </w:rPr>
        <w:t>ן</w:t>
      </w:r>
      <w:r w:rsidRPr="00316C5A">
        <w:rPr>
          <w:rFonts w:ascii="David" w:eastAsia="Calibri" w:hAnsi="David" w:hint="cs"/>
          <w:szCs w:val="20"/>
          <w:rtl/>
        </w:rPr>
        <w:t xml:space="preserve"> שניתנו לתושביה, לא התפתחו תופעות או מקרים חריגים מסוג זה</w:t>
      </w:r>
      <w:r w:rsidRPr="00316C5A">
        <w:rPr>
          <w:rFonts w:ascii="David" w:eastAsia="Calibri" w:hAnsi="David"/>
          <w:szCs w:val="20"/>
          <w:rtl/>
        </w:rPr>
        <w:t>.</w:t>
      </w:r>
    </w:p>
    <w:p w:rsidR="00316C5A" w:rsidRPr="00316C5A" w:rsidRDefault="00316C5A" w:rsidP="00316C5A">
      <w:pPr>
        <w:widowControl w:val="0"/>
        <w:spacing w:line="269" w:lineRule="auto"/>
        <w:rPr>
          <w:rFonts w:ascii="David" w:eastAsia="Calibri" w:hAnsi="David"/>
          <w:szCs w:val="20"/>
        </w:rPr>
      </w:pPr>
      <w:r w:rsidRPr="00316C5A">
        <w:rPr>
          <w:rFonts w:ascii="David" w:eastAsia="Calibri" w:hAnsi="David" w:hint="cs"/>
          <w:szCs w:val="20"/>
          <w:vertAlign w:val="superscript"/>
          <w:rtl/>
        </w:rPr>
        <w:t>(3)</w:t>
      </w:r>
      <w:r w:rsidRPr="00316C5A">
        <w:rPr>
          <w:rFonts w:ascii="David" w:eastAsia="Calibri" w:hAnsi="David" w:hint="cs"/>
          <w:szCs w:val="20"/>
          <w:rtl/>
        </w:rPr>
        <w:t xml:space="preserve"> </w:t>
      </w:r>
      <w:r w:rsidRPr="00316C5A">
        <w:rPr>
          <w:rFonts w:ascii="David" w:eastAsia="Calibri" w:hAnsi="David" w:hint="eastAsia"/>
          <w:szCs w:val="20"/>
          <w:rtl/>
        </w:rPr>
        <w:t>נכון</w:t>
      </w:r>
      <w:r w:rsidRPr="00316C5A">
        <w:rPr>
          <w:rFonts w:ascii="David" w:eastAsia="Calibri" w:hAnsi="David"/>
          <w:szCs w:val="20"/>
          <w:rtl/>
        </w:rPr>
        <w:t xml:space="preserve"> </w:t>
      </w:r>
      <w:r w:rsidRPr="00316C5A">
        <w:rPr>
          <w:rFonts w:ascii="David" w:eastAsia="Calibri" w:hAnsi="David" w:hint="eastAsia"/>
          <w:szCs w:val="20"/>
          <w:rtl/>
        </w:rPr>
        <w:t>ל</w:t>
      </w:r>
      <w:r w:rsidRPr="00316C5A">
        <w:rPr>
          <w:rFonts w:ascii="David" w:eastAsia="Calibri" w:hAnsi="David"/>
          <w:szCs w:val="20"/>
          <w:rtl/>
        </w:rPr>
        <w:t xml:space="preserve">-31.3.24. </w:t>
      </w:r>
    </w:p>
    <w:p w:rsidR="00316C5A" w:rsidRPr="00316C5A" w:rsidRDefault="00316C5A" w:rsidP="00316C5A">
      <w:pPr>
        <w:widowControl w:val="0"/>
        <w:spacing w:line="269" w:lineRule="auto"/>
        <w:rPr>
          <w:rFonts w:ascii="David" w:eastAsia="Calibri" w:hAnsi="David"/>
          <w:szCs w:val="20"/>
          <w:rtl/>
        </w:rPr>
      </w:pPr>
      <w:r w:rsidRPr="00316C5A">
        <w:rPr>
          <w:rFonts w:ascii="David" w:eastAsia="Calibri" w:hAnsi="David" w:hint="cs"/>
          <w:szCs w:val="20"/>
          <w:vertAlign w:val="superscript"/>
          <w:rtl/>
        </w:rPr>
        <w:t>(4)</w:t>
      </w:r>
      <w:r w:rsidRPr="00316C5A">
        <w:rPr>
          <w:rFonts w:ascii="David" w:eastAsia="Calibri" w:hAnsi="David" w:hint="cs"/>
          <w:szCs w:val="20"/>
          <w:rtl/>
        </w:rPr>
        <w:t xml:space="preserve"> נסיבות הפינוי ומורכבותו הקשו על רישום מדויק של נתוני המטופלים. יש להתייחס בהסתייגות לנתונים אלו, שכן ייתכן שאינם משקפים את תמונת המצב במלואה.</w:t>
      </w:r>
    </w:p>
    <w:p w:rsidR="00316C5A" w:rsidRPr="00316C5A" w:rsidRDefault="00316C5A" w:rsidP="00316C5A">
      <w:pPr>
        <w:widowControl w:val="0"/>
        <w:spacing w:line="269" w:lineRule="auto"/>
        <w:rPr>
          <w:rFonts w:ascii="David" w:eastAsia="Calibri" w:hAnsi="David"/>
          <w:szCs w:val="20"/>
          <w:rtl/>
        </w:rPr>
      </w:pPr>
      <w:r w:rsidRPr="00316C5A">
        <w:rPr>
          <w:rFonts w:eastAsia="Calibri" w:hint="cs"/>
          <w:szCs w:val="20"/>
          <w:vertAlign w:val="superscript"/>
          <w:rtl/>
        </w:rPr>
        <w:t>(5)</w:t>
      </w:r>
      <w:r w:rsidRPr="00316C5A">
        <w:rPr>
          <w:rFonts w:eastAsia="Calibri" w:hint="cs"/>
          <w:szCs w:val="20"/>
          <w:rtl/>
        </w:rPr>
        <w:t xml:space="preserve"> </w:t>
      </w:r>
      <w:r w:rsidRPr="00316C5A">
        <w:rPr>
          <w:rFonts w:eastAsia="Calibri" w:hint="eastAsia"/>
          <w:szCs w:val="20"/>
          <w:rtl/>
        </w:rPr>
        <w:t>הנתונים</w:t>
      </w:r>
      <w:r w:rsidRPr="00316C5A">
        <w:rPr>
          <w:rFonts w:eastAsia="Calibri"/>
          <w:szCs w:val="20"/>
          <w:rtl/>
        </w:rPr>
        <w:t xml:space="preserve"> </w:t>
      </w:r>
      <w:r w:rsidRPr="00316C5A">
        <w:rPr>
          <w:rFonts w:eastAsia="Calibri" w:hint="eastAsia"/>
          <w:szCs w:val="20"/>
          <w:rtl/>
        </w:rPr>
        <w:t>שהתקבלו</w:t>
      </w:r>
      <w:r w:rsidRPr="00316C5A">
        <w:rPr>
          <w:rFonts w:eastAsia="Calibri"/>
          <w:szCs w:val="20"/>
          <w:rtl/>
        </w:rPr>
        <w:t xml:space="preserve"> </w:t>
      </w:r>
      <w:r w:rsidRPr="00316C5A">
        <w:rPr>
          <w:rFonts w:eastAsia="Calibri" w:hint="eastAsia"/>
          <w:szCs w:val="20"/>
          <w:rtl/>
        </w:rPr>
        <w:t>מהמועצה</w:t>
      </w:r>
      <w:r w:rsidRPr="00316C5A">
        <w:rPr>
          <w:rFonts w:eastAsia="Calibri"/>
          <w:szCs w:val="20"/>
          <w:rtl/>
        </w:rPr>
        <w:t xml:space="preserve"> </w:t>
      </w:r>
      <w:r w:rsidRPr="00316C5A">
        <w:rPr>
          <w:rFonts w:eastAsia="Calibri" w:hint="eastAsia"/>
          <w:szCs w:val="20"/>
          <w:rtl/>
        </w:rPr>
        <w:t>האזורית</w:t>
      </w:r>
      <w:r w:rsidRPr="00316C5A">
        <w:rPr>
          <w:rFonts w:eastAsia="Calibri"/>
          <w:szCs w:val="20"/>
          <w:rtl/>
        </w:rPr>
        <w:t xml:space="preserve"> </w:t>
      </w:r>
      <w:r w:rsidRPr="00316C5A">
        <w:rPr>
          <w:rFonts w:eastAsia="Calibri" w:hint="eastAsia"/>
          <w:b/>
          <w:bCs/>
          <w:szCs w:val="20"/>
          <w:rtl/>
        </w:rPr>
        <w:t>חוף</w:t>
      </w:r>
      <w:r w:rsidRPr="00316C5A">
        <w:rPr>
          <w:rFonts w:eastAsia="Calibri"/>
          <w:b/>
          <w:bCs/>
          <w:szCs w:val="20"/>
          <w:rtl/>
        </w:rPr>
        <w:t xml:space="preserve"> </w:t>
      </w:r>
      <w:r w:rsidRPr="00316C5A">
        <w:rPr>
          <w:rFonts w:eastAsia="Calibri" w:hint="eastAsia"/>
          <w:b/>
          <w:bCs/>
          <w:szCs w:val="20"/>
          <w:rtl/>
        </w:rPr>
        <w:t>אשקלון</w:t>
      </w:r>
      <w:r w:rsidRPr="00316C5A">
        <w:rPr>
          <w:rFonts w:eastAsia="Calibri"/>
          <w:szCs w:val="20"/>
          <w:rtl/>
        </w:rPr>
        <w:t xml:space="preserve"> כוללים את כלל תושבי המועצה מטופלי </w:t>
      </w:r>
      <w:r w:rsidRPr="00316C5A">
        <w:rPr>
          <w:rFonts w:eastAsia="Calibri" w:hint="cs"/>
          <w:szCs w:val="20"/>
          <w:rtl/>
        </w:rPr>
        <w:t>מחלקת הרווחה</w:t>
      </w:r>
      <w:r w:rsidRPr="00316C5A">
        <w:rPr>
          <w:rFonts w:eastAsia="Calibri"/>
          <w:szCs w:val="20"/>
          <w:rtl/>
        </w:rPr>
        <w:t xml:space="preserve">, ללא הבחנה בין מפונים לאלו שאינם מפונים. הנתונים לפני המלחמה נכונים לחודש ספטמבר 2023, ואלו שלאחר המלחמה נכונים לחודש ינואר 2024. </w:t>
      </w:r>
      <w:r w:rsidRPr="00316C5A">
        <w:rPr>
          <w:rFonts w:eastAsia="Calibri" w:hint="cs"/>
          <w:szCs w:val="20"/>
          <w:rtl/>
        </w:rPr>
        <w:t>על פי</w:t>
      </w:r>
      <w:r w:rsidRPr="00316C5A">
        <w:rPr>
          <w:rFonts w:eastAsia="Calibri"/>
          <w:szCs w:val="20"/>
          <w:rtl/>
        </w:rPr>
        <w:t xml:space="preserve"> המועצה</w:t>
      </w:r>
      <w:r w:rsidRPr="00316C5A">
        <w:rPr>
          <w:rFonts w:eastAsia="Calibri" w:hint="cs"/>
          <w:szCs w:val="20"/>
          <w:rtl/>
        </w:rPr>
        <w:t>,</w:t>
      </w:r>
      <w:r w:rsidRPr="00316C5A">
        <w:rPr>
          <w:rFonts w:eastAsia="Calibri"/>
          <w:szCs w:val="20"/>
          <w:rtl/>
        </w:rPr>
        <w:t xml:space="preserve"> יש להתייחס </w:t>
      </w:r>
      <w:r w:rsidRPr="00316C5A">
        <w:rPr>
          <w:rFonts w:eastAsia="Calibri" w:hint="cs"/>
          <w:szCs w:val="20"/>
          <w:rtl/>
        </w:rPr>
        <w:t>בהסתייגות</w:t>
      </w:r>
      <w:r w:rsidRPr="00316C5A">
        <w:rPr>
          <w:rFonts w:eastAsia="Calibri"/>
          <w:szCs w:val="20"/>
          <w:rtl/>
        </w:rPr>
        <w:t xml:space="preserve"> לנתונים המוצגים לעיל מפני שאינם משקפים את הנתונים המדויקים.</w:t>
      </w:r>
    </w:p>
    <w:p w:rsidR="00316C5A" w:rsidRPr="00316C5A" w:rsidRDefault="00316C5A" w:rsidP="00316C5A">
      <w:pPr>
        <w:widowControl w:val="0"/>
        <w:spacing w:line="269" w:lineRule="auto"/>
        <w:rPr>
          <w:rFonts w:ascii="David" w:eastAsia="Calibri" w:hAnsi="David"/>
          <w:szCs w:val="20"/>
          <w:rtl/>
        </w:rPr>
      </w:pPr>
      <w:r w:rsidRPr="00316C5A">
        <w:rPr>
          <w:rFonts w:eastAsia="Calibri" w:hint="cs"/>
          <w:szCs w:val="20"/>
          <w:vertAlign w:val="superscript"/>
          <w:rtl/>
        </w:rPr>
        <w:t>(6)</w:t>
      </w:r>
      <w:r w:rsidRPr="00316C5A">
        <w:rPr>
          <w:rFonts w:eastAsia="Calibri" w:hint="cs"/>
          <w:szCs w:val="20"/>
          <w:rtl/>
        </w:rPr>
        <w:t xml:space="preserve"> </w:t>
      </w:r>
      <w:r w:rsidRPr="00316C5A">
        <w:rPr>
          <w:rFonts w:eastAsia="Calibri" w:hint="eastAsia"/>
          <w:szCs w:val="20"/>
          <w:rtl/>
        </w:rPr>
        <w:t>נתוני</w:t>
      </w:r>
      <w:r w:rsidRPr="00316C5A">
        <w:rPr>
          <w:rFonts w:eastAsia="Calibri"/>
          <w:szCs w:val="20"/>
          <w:rtl/>
        </w:rPr>
        <w:t xml:space="preserve"> </w:t>
      </w:r>
      <w:r w:rsidRPr="00316C5A">
        <w:rPr>
          <w:rFonts w:eastAsia="Calibri" w:hint="eastAsia"/>
          <w:szCs w:val="20"/>
          <w:rtl/>
        </w:rPr>
        <w:t>אלימות</w:t>
      </w:r>
      <w:r w:rsidRPr="00316C5A">
        <w:rPr>
          <w:rFonts w:eastAsia="Calibri"/>
          <w:szCs w:val="20"/>
          <w:rtl/>
        </w:rPr>
        <w:t xml:space="preserve"> </w:t>
      </w:r>
      <w:r w:rsidRPr="00316C5A">
        <w:rPr>
          <w:rFonts w:eastAsia="Calibri" w:hint="eastAsia"/>
          <w:szCs w:val="20"/>
          <w:rtl/>
        </w:rPr>
        <w:t>במשפחה</w:t>
      </w:r>
      <w:r w:rsidRPr="00316C5A">
        <w:rPr>
          <w:rFonts w:eastAsia="Calibri"/>
          <w:szCs w:val="20"/>
          <w:rtl/>
        </w:rPr>
        <w:t>.</w:t>
      </w:r>
    </w:p>
    <w:p w:rsidR="00D365B9" w:rsidRDefault="00316C5A" w:rsidP="00316C5A">
      <w:pPr>
        <w:spacing w:after="160" w:line="259" w:lineRule="auto"/>
        <w:jc w:val="left"/>
        <w:rPr>
          <w:rFonts w:ascii="Tahoma" w:hAnsi="Tahoma" w:cs="Tahoma"/>
          <w:sz w:val="19"/>
          <w:szCs w:val="19"/>
          <w:rtl/>
        </w:rPr>
        <w:sectPr w:rsidR="00D365B9" w:rsidSect="00D365B9">
          <w:pgSz w:w="14175" w:h="11340" w:orient="landscape" w:code="9"/>
          <w:pgMar w:top="1134" w:right="2268" w:bottom="1276" w:left="1588" w:header="709" w:footer="709" w:gutter="0"/>
          <w:cols w:space="708"/>
          <w:titlePg/>
          <w:bidi/>
          <w:rtlGutter/>
          <w:docGrid w:linePitch="360"/>
        </w:sectPr>
      </w:pPr>
      <w:r w:rsidRPr="00316C5A">
        <w:rPr>
          <w:rFonts w:eastAsia="Calibri" w:hint="cs"/>
          <w:szCs w:val="20"/>
          <w:vertAlign w:val="superscript"/>
          <w:rtl/>
        </w:rPr>
        <w:t xml:space="preserve">(7) </w:t>
      </w:r>
      <w:r w:rsidRPr="00316C5A">
        <w:rPr>
          <w:rFonts w:eastAsia="Calibri" w:hint="eastAsia"/>
          <w:szCs w:val="20"/>
          <w:rtl/>
        </w:rPr>
        <w:t>נתונים</w:t>
      </w:r>
      <w:r w:rsidRPr="00316C5A">
        <w:rPr>
          <w:rFonts w:eastAsia="Calibri"/>
          <w:szCs w:val="20"/>
          <w:rtl/>
        </w:rPr>
        <w:t xml:space="preserve"> </w:t>
      </w:r>
      <w:r w:rsidRPr="00316C5A">
        <w:rPr>
          <w:rFonts w:eastAsia="Calibri" w:hint="eastAsia"/>
          <w:szCs w:val="20"/>
          <w:rtl/>
        </w:rPr>
        <w:t>של</w:t>
      </w:r>
      <w:r w:rsidRPr="00316C5A">
        <w:rPr>
          <w:rFonts w:eastAsia="Calibri"/>
          <w:szCs w:val="20"/>
          <w:rtl/>
        </w:rPr>
        <w:t xml:space="preserve"> </w:t>
      </w:r>
      <w:r w:rsidRPr="00316C5A">
        <w:rPr>
          <w:rFonts w:eastAsia="Calibri" w:hint="eastAsia"/>
          <w:szCs w:val="20"/>
          <w:rtl/>
        </w:rPr>
        <w:t>טיפול</w:t>
      </w:r>
      <w:r w:rsidRPr="00316C5A">
        <w:rPr>
          <w:rFonts w:eastAsia="Calibri"/>
          <w:szCs w:val="20"/>
          <w:rtl/>
        </w:rPr>
        <w:t xml:space="preserve"> </w:t>
      </w:r>
      <w:r w:rsidRPr="00316C5A">
        <w:rPr>
          <w:rFonts w:eastAsia="Calibri" w:hint="eastAsia"/>
          <w:szCs w:val="20"/>
          <w:rtl/>
        </w:rPr>
        <w:t>במקרים</w:t>
      </w:r>
      <w:r w:rsidRPr="00316C5A">
        <w:rPr>
          <w:rFonts w:eastAsia="Calibri"/>
          <w:szCs w:val="20"/>
          <w:rtl/>
        </w:rPr>
        <w:t xml:space="preserve"> </w:t>
      </w:r>
      <w:r w:rsidRPr="00316C5A">
        <w:rPr>
          <w:rFonts w:eastAsia="Calibri" w:hint="eastAsia"/>
          <w:szCs w:val="20"/>
          <w:rtl/>
        </w:rPr>
        <w:t>של</w:t>
      </w:r>
      <w:r w:rsidRPr="00316C5A">
        <w:rPr>
          <w:rFonts w:eastAsia="Calibri"/>
          <w:szCs w:val="20"/>
          <w:rtl/>
        </w:rPr>
        <w:t xml:space="preserve"> </w:t>
      </w:r>
      <w:r w:rsidRPr="00316C5A">
        <w:rPr>
          <w:rFonts w:eastAsia="Calibri" w:hint="eastAsia"/>
          <w:szCs w:val="20"/>
          <w:rtl/>
        </w:rPr>
        <w:t>זקנה</w:t>
      </w:r>
      <w:r w:rsidRPr="00316C5A">
        <w:rPr>
          <w:rFonts w:eastAsia="Calibri"/>
          <w:szCs w:val="20"/>
          <w:rtl/>
        </w:rPr>
        <w:t>.</w:t>
      </w:r>
      <w:r w:rsidRPr="00316C5A">
        <w:rPr>
          <w:rFonts w:ascii="David" w:eastAsia="Calibri" w:hAnsi="David" w:hint="cs"/>
          <w:szCs w:val="20"/>
          <w:rtl/>
        </w:rPr>
        <w:t xml:space="preserve"> </w:t>
      </w:r>
    </w:p>
    <w:p w:rsidR="00316C5A" w:rsidRPr="00316C5A" w:rsidRDefault="00316C5A" w:rsidP="00316C5A">
      <w:pPr>
        <w:widowControl w:val="0"/>
        <w:spacing w:line="269" w:lineRule="auto"/>
        <w:rPr>
          <w:rFonts w:eastAsia="Calibri"/>
          <w:b/>
          <w:bCs/>
          <w:rtl/>
        </w:rPr>
      </w:pPr>
      <w:r w:rsidRPr="00316C5A">
        <w:rPr>
          <w:rFonts w:eastAsia="Calibri" w:hint="cs"/>
          <w:rtl/>
        </w:rPr>
        <w:lastRenderedPageBreak/>
        <w:t xml:space="preserve">מהלוח עולה כי עקב המלחמה </w:t>
      </w:r>
      <w:r w:rsidRPr="00316C5A">
        <w:rPr>
          <w:rFonts w:eastAsia="Calibri" w:hint="eastAsia"/>
          <w:rtl/>
        </w:rPr>
        <w:t>בעיר</w:t>
      </w:r>
      <w:r w:rsidRPr="00316C5A">
        <w:rPr>
          <w:rFonts w:eastAsia="Calibri"/>
          <w:rtl/>
        </w:rPr>
        <w:t xml:space="preserve"> </w:t>
      </w:r>
      <w:r w:rsidRPr="00316C5A">
        <w:rPr>
          <w:rFonts w:eastAsia="Calibri" w:hint="eastAsia"/>
          <w:b/>
          <w:bCs/>
          <w:rtl/>
        </w:rPr>
        <w:t>אשקלון</w:t>
      </w:r>
      <w:r w:rsidRPr="00316C5A">
        <w:rPr>
          <w:rFonts w:eastAsia="Calibri"/>
          <w:rtl/>
        </w:rPr>
        <w:t xml:space="preserve"> </w:t>
      </w:r>
      <w:r w:rsidRPr="00316C5A">
        <w:rPr>
          <w:rFonts w:eastAsia="Calibri" w:hint="eastAsia"/>
          <w:rtl/>
        </w:rPr>
        <w:t>גדל</w:t>
      </w:r>
      <w:r w:rsidRPr="00316C5A">
        <w:rPr>
          <w:rFonts w:eastAsia="Calibri"/>
          <w:rtl/>
        </w:rPr>
        <w:t xml:space="preserve"> </w:t>
      </w:r>
      <w:r w:rsidRPr="00316C5A">
        <w:rPr>
          <w:rFonts w:eastAsia="Calibri" w:hint="eastAsia"/>
          <w:rtl/>
        </w:rPr>
        <w:t>מספר</w:t>
      </w:r>
      <w:r w:rsidRPr="00316C5A">
        <w:rPr>
          <w:rFonts w:eastAsia="Calibri"/>
          <w:rtl/>
        </w:rPr>
        <w:t xml:space="preserve"> </w:t>
      </w:r>
      <w:r w:rsidRPr="00316C5A">
        <w:rPr>
          <w:rFonts w:eastAsia="Calibri" w:hint="eastAsia"/>
          <w:rtl/>
        </w:rPr>
        <w:t>המטופלים</w:t>
      </w:r>
      <w:r w:rsidRPr="00316C5A">
        <w:rPr>
          <w:rFonts w:eastAsia="Calibri"/>
          <w:rtl/>
        </w:rPr>
        <w:t xml:space="preserve"> </w:t>
      </w:r>
      <w:r w:rsidRPr="00316C5A">
        <w:rPr>
          <w:rFonts w:eastAsia="Calibri" w:hint="eastAsia"/>
          <w:rtl/>
        </w:rPr>
        <w:t>עם</w:t>
      </w:r>
      <w:r w:rsidRPr="00316C5A">
        <w:rPr>
          <w:rFonts w:eastAsia="Calibri"/>
          <w:rtl/>
        </w:rPr>
        <w:t xml:space="preserve"> </w:t>
      </w:r>
      <w:r w:rsidRPr="00316C5A">
        <w:rPr>
          <w:rFonts w:eastAsia="Calibri" w:hint="eastAsia"/>
          <w:rtl/>
        </w:rPr>
        <w:t>מוגבלות</w:t>
      </w:r>
      <w:r w:rsidRPr="00316C5A">
        <w:rPr>
          <w:rFonts w:eastAsia="Calibri"/>
          <w:rtl/>
        </w:rPr>
        <w:t xml:space="preserve"> </w:t>
      </w:r>
      <w:r w:rsidRPr="00316C5A">
        <w:rPr>
          <w:rFonts w:eastAsia="Calibri" w:hint="eastAsia"/>
          <w:rtl/>
        </w:rPr>
        <w:t>וצרכים</w:t>
      </w:r>
      <w:r w:rsidRPr="00316C5A">
        <w:rPr>
          <w:rFonts w:eastAsia="Calibri"/>
          <w:rtl/>
        </w:rPr>
        <w:t xml:space="preserve"> </w:t>
      </w:r>
      <w:r w:rsidRPr="00316C5A">
        <w:rPr>
          <w:rFonts w:eastAsia="Calibri" w:hint="eastAsia"/>
          <w:rtl/>
        </w:rPr>
        <w:t>מיוחדים</w:t>
      </w:r>
      <w:r w:rsidRPr="00316C5A">
        <w:rPr>
          <w:rFonts w:eastAsia="Calibri"/>
          <w:rtl/>
        </w:rPr>
        <w:t xml:space="preserve"> </w:t>
      </w:r>
      <w:r w:rsidRPr="00316C5A">
        <w:rPr>
          <w:rFonts w:eastAsia="Calibri" w:hint="eastAsia"/>
          <w:rtl/>
        </w:rPr>
        <w:t>בשיעור</w:t>
      </w:r>
      <w:r w:rsidRPr="00316C5A">
        <w:rPr>
          <w:rFonts w:eastAsia="Calibri"/>
          <w:rtl/>
        </w:rPr>
        <w:t xml:space="preserve"> </w:t>
      </w:r>
      <w:r w:rsidRPr="00316C5A">
        <w:rPr>
          <w:rFonts w:eastAsia="Calibri" w:hint="eastAsia"/>
          <w:rtl/>
        </w:rPr>
        <w:t>של</w:t>
      </w:r>
      <w:r w:rsidRPr="00316C5A">
        <w:rPr>
          <w:rFonts w:eastAsia="Calibri"/>
          <w:rtl/>
        </w:rPr>
        <w:t xml:space="preserve"> 105% (1,011 מקרים מקרב המפונים</w:t>
      </w:r>
      <w:r w:rsidRPr="00316C5A">
        <w:rPr>
          <w:rFonts w:eastAsia="Calibri" w:hint="cs"/>
          <w:rtl/>
        </w:rPr>
        <w:t>,</w:t>
      </w:r>
      <w:r w:rsidRPr="00316C5A">
        <w:rPr>
          <w:rFonts w:eastAsia="Calibri"/>
          <w:rtl/>
        </w:rPr>
        <w:t xml:space="preserve"> לעומת 493 מקרים לפני המלחמה</w:t>
      </w:r>
      <w:r w:rsidRPr="00316C5A">
        <w:rPr>
          <w:rFonts w:eastAsia="Calibri" w:hint="cs"/>
          <w:rtl/>
        </w:rPr>
        <w:t>)</w:t>
      </w:r>
      <w:r w:rsidRPr="00316C5A">
        <w:rPr>
          <w:rFonts w:eastAsia="Calibri"/>
          <w:rtl/>
        </w:rPr>
        <w:t xml:space="preserve">. בעיריית </w:t>
      </w:r>
      <w:r w:rsidRPr="00316C5A">
        <w:rPr>
          <w:rFonts w:eastAsia="Calibri"/>
          <w:b/>
          <w:bCs/>
          <w:rtl/>
        </w:rPr>
        <w:t>שדרות</w:t>
      </w:r>
      <w:r w:rsidRPr="00316C5A">
        <w:rPr>
          <w:rFonts w:eastAsia="Calibri"/>
          <w:rtl/>
        </w:rPr>
        <w:t xml:space="preserve"> היה גידול של 100% במספר המטופלים מקרב </w:t>
      </w:r>
      <w:r w:rsidRPr="00316C5A">
        <w:rPr>
          <w:rFonts w:eastAsia="Calibri" w:hint="eastAsia"/>
          <w:rtl/>
        </w:rPr>
        <w:t>אנשים</w:t>
      </w:r>
      <w:r w:rsidRPr="00316C5A">
        <w:rPr>
          <w:rFonts w:eastAsia="Calibri"/>
          <w:rtl/>
        </w:rPr>
        <w:t xml:space="preserve"> עם מוגבלות וצרכים מיוחדים ובמספר המטופלים בנושא אלימות (900 </w:t>
      </w:r>
      <w:r w:rsidRPr="00316C5A">
        <w:rPr>
          <w:rFonts w:eastAsia="Calibri" w:hint="eastAsia"/>
          <w:rtl/>
        </w:rPr>
        <w:t>מקרים</w:t>
      </w:r>
      <w:r w:rsidRPr="00316C5A">
        <w:rPr>
          <w:rFonts w:eastAsia="Calibri"/>
          <w:rtl/>
        </w:rPr>
        <w:t xml:space="preserve"> </w:t>
      </w:r>
      <w:r w:rsidRPr="00316C5A">
        <w:rPr>
          <w:rFonts w:eastAsia="Calibri" w:hint="eastAsia"/>
          <w:rtl/>
        </w:rPr>
        <w:t>מקרב</w:t>
      </w:r>
      <w:r w:rsidRPr="00316C5A">
        <w:rPr>
          <w:rFonts w:eastAsia="Calibri"/>
          <w:rtl/>
        </w:rPr>
        <w:t xml:space="preserve"> </w:t>
      </w:r>
      <w:r w:rsidRPr="00316C5A">
        <w:rPr>
          <w:rFonts w:eastAsia="Calibri" w:hint="eastAsia"/>
          <w:rtl/>
        </w:rPr>
        <w:t>המפונים</w:t>
      </w:r>
      <w:r w:rsidRPr="00316C5A">
        <w:rPr>
          <w:rFonts w:eastAsia="Calibri" w:hint="cs"/>
          <w:rtl/>
        </w:rPr>
        <w:t>,</w:t>
      </w:r>
      <w:r w:rsidRPr="00316C5A">
        <w:rPr>
          <w:rFonts w:eastAsia="Calibri"/>
          <w:rtl/>
        </w:rPr>
        <w:t xml:space="preserve"> </w:t>
      </w:r>
      <w:r w:rsidRPr="00316C5A">
        <w:rPr>
          <w:rFonts w:eastAsia="Calibri" w:hint="eastAsia"/>
          <w:rtl/>
        </w:rPr>
        <w:t>לעומת</w:t>
      </w:r>
      <w:r w:rsidRPr="00316C5A">
        <w:rPr>
          <w:rFonts w:eastAsia="Calibri"/>
          <w:rtl/>
        </w:rPr>
        <w:t xml:space="preserve"> 450 </w:t>
      </w:r>
      <w:r w:rsidRPr="00316C5A">
        <w:rPr>
          <w:rFonts w:eastAsia="Calibri" w:hint="eastAsia"/>
          <w:rtl/>
        </w:rPr>
        <w:t>מקרים</w:t>
      </w:r>
      <w:r w:rsidRPr="00316C5A">
        <w:rPr>
          <w:rFonts w:eastAsia="Calibri"/>
          <w:rtl/>
        </w:rPr>
        <w:t xml:space="preserve"> </w:t>
      </w:r>
      <w:r w:rsidRPr="00316C5A">
        <w:rPr>
          <w:rFonts w:eastAsia="Calibri" w:hint="eastAsia"/>
          <w:rtl/>
        </w:rPr>
        <w:t>לפני</w:t>
      </w:r>
      <w:r w:rsidRPr="00316C5A">
        <w:rPr>
          <w:rFonts w:eastAsia="Calibri"/>
          <w:rtl/>
        </w:rPr>
        <w:t xml:space="preserve"> </w:t>
      </w:r>
      <w:r w:rsidRPr="00316C5A">
        <w:rPr>
          <w:rFonts w:eastAsia="Calibri" w:hint="eastAsia"/>
          <w:rtl/>
        </w:rPr>
        <w:t>המלחמה</w:t>
      </w:r>
      <w:r w:rsidRPr="00316C5A">
        <w:rPr>
          <w:rFonts w:eastAsia="Calibri"/>
          <w:rtl/>
        </w:rPr>
        <w:t xml:space="preserve">), </w:t>
      </w:r>
      <w:r w:rsidRPr="00316C5A">
        <w:rPr>
          <w:rFonts w:eastAsia="Calibri" w:hint="eastAsia"/>
          <w:rtl/>
        </w:rPr>
        <w:t>וגידול</w:t>
      </w:r>
      <w:r w:rsidRPr="00316C5A">
        <w:rPr>
          <w:rFonts w:eastAsia="Calibri"/>
          <w:rtl/>
        </w:rPr>
        <w:t xml:space="preserve"> של 335% במספר </w:t>
      </w:r>
      <w:r w:rsidRPr="00316C5A">
        <w:rPr>
          <w:rFonts w:eastAsia="Calibri" w:hint="eastAsia"/>
          <w:rtl/>
        </w:rPr>
        <w:t>המטופלים</w:t>
      </w:r>
      <w:r w:rsidRPr="00316C5A">
        <w:rPr>
          <w:rFonts w:eastAsia="Calibri"/>
          <w:rtl/>
        </w:rPr>
        <w:t xml:space="preserve"> </w:t>
      </w:r>
      <w:r w:rsidRPr="00316C5A">
        <w:rPr>
          <w:rFonts w:eastAsia="Calibri" w:hint="eastAsia"/>
          <w:rtl/>
        </w:rPr>
        <w:t>מקרב</w:t>
      </w:r>
      <w:r w:rsidRPr="00316C5A">
        <w:rPr>
          <w:rFonts w:eastAsia="Calibri"/>
          <w:rtl/>
        </w:rPr>
        <w:t xml:space="preserve"> </w:t>
      </w:r>
      <w:r w:rsidRPr="00316C5A">
        <w:rPr>
          <w:rFonts w:eastAsia="Calibri" w:hint="eastAsia"/>
          <w:rtl/>
        </w:rPr>
        <w:t>האזרחים</w:t>
      </w:r>
      <w:r w:rsidRPr="00316C5A">
        <w:rPr>
          <w:rFonts w:eastAsia="Calibri"/>
          <w:rtl/>
        </w:rPr>
        <w:t xml:space="preserve"> </w:t>
      </w:r>
      <w:r w:rsidRPr="00316C5A">
        <w:rPr>
          <w:rFonts w:eastAsia="Calibri" w:hint="eastAsia"/>
          <w:rtl/>
        </w:rPr>
        <w:t>הוותיקים</w:t>
      </w:r>
      <w:r w:rsidRPr="00316C5A">
        <w:rPr>
          <w:rFonts w:eastAsia="Calibri"/>
          <w:rtl/>
        </w:rPr>
        <w:t xml:space="preserve"> </w:t>
      </w:r>
      <w:r w:rsidRPr="00316C5A">
        <w:rPr>
          <w:rFonts w:eastAsia="Calibri" w:hint="eastAsia"/>
          <w:rtl/>
        </w:rPr>
        <w:t>הזקוקים</w:t>
      </w:r>
      <w:r w:rsidRPr="00316C5A">
        <w:rPr>
          <w:rFonts w:eastAsia="Calibri"/>
          <w:rtl/>
        </w:rPr>
        <w:t xml:space="preserve"> </w:t>
      </w:r>
      <w:r w:rsidRPr="00316C5A">
        <w:rPr>
          <w:rFonts w:eastAsia="Calibri" w:hint="eastAsia"/>
          <w:rtl/>
        </w:rPr>
        <w:t>לסיוע</w:t>
      </w:r>
      <w:r w:rsidRPr="00316C5A">
        <w:rPr>
          <w:rFonts w:eastAsia="Calibri"/>
          <w:rtl/>
        </w:rPr>
        <w:t xml:space="preserve"> </w:t>
      </w:r>
      <w:r w:rsidRPr="00316C5A">
        <w:rPr>
          <w:rFonts w:eastAsia="Calibri" w:hint="eastAsia"/>
          <w:rtl/>
        </w:rPr>
        <w:t>מיוחד</w:t>
      </w:r>
      <w:r w:rsidRPr="00316C5A">
        <w:rPr>
          <w:rFonts w:eastAsia="Calibri"/>
          <w:rtl/>
        </w:rPr>
        <w:t xml:space="preserve"> (3,300 </w:t>
      </w:r>
      <w:r w:rsidRPr="00316C5A">
        <w:rPr>
          <w:rFonts w:eastAsia="Calibri" w:hint="eastAsia"/>
          <w:rtl/>
        </w:rPr>
        <w:t>מקרים</w:t>
      </w:r>
      <w:r w:rsidRPr="00316C5A">
        <w:rPr>
          <w:rFonts w:eastAsia="Calibri"/>
          <w:rtl/>
        </w:rPr>
        <w:t xml:space="preserve"> </w:t>
      </w:r>
      <w:r w:rsidRPr="00316C5A">
        <w:rPr>
          <w:rFonts w:eastAsia="Calibri" w:hint="eastAsia"/>
          <w:rtl/>
        </w:rPr>
        <w:t>מקרב</w:t>
      </w:r>
      <w:r w:rsidRPr="00316C5A">
        <w:rPr>
          <w:rFonts w:eastAsia="Calibri"/>
          <w:rtl/>
        </w:rPr>
        <w:t xml:space="preserve"> </w:t>
      </w:r>
      <w:r w:rsidRPr="00316C5A">
        <w:rPr>
          <w:rFonts w:eastAsia="Calibri" w:hint="eastAsia"/>
          <w:rtl/>
        </w:rPr>
        <w:t>המפונים</w:t>
      </w:r>
      <w:r w:rsidRPr="00316C5A">
        <w:rPr>
          <w:rFonts w:eastAsia="Calibri" w:hint="cs"/>
          <w:rtl/>
        </w:rPr>
        <w:t>,</w:t>
      </w:r>
      <w:r w:rsidRPr="00316C5A">
        <w:rPr>
          <w:rFonts w:eastAsia="Calibri"/>
          <w:rtl/>
        </w:rPr>
        <w:t xml:space="preserve"> </w:t>
      </w:r>
      <w:r w:rsidRPr="00316C5A">
        <w:rPr>
          <w:rFonts w:eastAsia="Calibri" w:hint="eastAsia"/>
          <w:rtl/>
        </w:rPr>
        <w:t>לעומת</w:t>
      </w:r>
      <w:r w:rsidRPr="00316C5A">
        <w:rPr>
          <w:rFonts w:eastAsia="Calibri"/>
          <w:rtl/>
        </w:rPr>
        <w:t xml:space="preserve"> 759 </w:t>
      </w:r>
      <w:r w:rsidRPr="00316C5A">
        <w:rPr>
          <w:rFonts w:eastAsia="Calibri" w:hint="eastAsia"/>
          <w:rtl/>
        </w:rPr>
        <w:t>מקרים</w:t>
      </w:r>
      <w:r w:rsidRPr="00316C5A">
        <w:rPr>
          <w:rFonts w:eastAsia="Calibri"/>
          <w:rtl/>
        </w:rPr>
        <w:t xml:space="preserve"> </w:t>
      </w:r>
      <w:r w:rsidRPr="00316C5A">
        <w:rPr>
          <w:rFonts w:eastAsia="Calibri" w:hint="eastAsia"/>
          <w:rtl/>
        </w:rPr>
        <w:t>לפני</w:t>
      </w:r>
      <w:r w:rsidRPr="00316C5A">
        <w:rPr>
          <w:rFonts w:eastAsia="Calibri"/>
          <w:rtl/>
        </w:rPr>
        <w:t xml:space="preserve"> </w:t>
      </w:r>
      <w:r w:rsidRPr="00316C5A">
        <w:rPr>
          <w:rFonts w:eastAsia="Calibri" w:hint="eastAsia"/>
          <w:rtl/>
        </w:rPr>
        <w:t>המלחמה</w:t>
      </w:r>
      <w:r w:rsidRPr="00316C5A">
        <w:rPr>
          <w:rFonts w:eastAsia="Calibri"/>
          <w:rtl/>
        </w:rPr>
        <w:t xml:space="preserve">). </w:t>
      </w:r>
      <w:r w:rsidRPr="00316C5A">
        <w:rPr>
          <w:rFonts w:eastAsia="Calibri" w:hint="eastAsia"/>
          <w:rtl/>
        </w:rPr>
        <w:t>במועצה</w:t>
      </w:r>
      <w:r w:rsidRPr="00316C5A">
        <w:rPr>
          <w:rFonts w:eastAsia="Calibri"/>
          <w:rtl/>
        </w:rPr>
        <w:t xml:space="preserve"> </w:t>
      </w:r>
      <w:r w:rsidRPr="00316C5A">
        <w:rPr>
          <w:rFonts w:eastAsia="Calibri" w:hint="eastAsia"/>
          <w:rtl/>
        </w:rPr>
        <w:t>האזורית</w:t>
      </w:r>
      <w:r w:rsidRPr="00316C5A">
        <w:rPr>
          <w:rFonts w:eastAsia="Calibri"/>
          <w:rtl/>
        </w:rPr>
        <w:t xml:space="preserve"> </w:t>
      </w:r>
      <w:r w:rsidRPr="00316C5A">
        <w:rPr>
          <w:rFonts w:eastAsia="Calibri" w:hint="eastAsia"/>
          <w:b/>
          <w:bCs/>
          <w:rtl/>
        </w:rPr>
        <w:t>חוף</w:t>
      </w:r>
      <w:r w:rsidRPr="00316C5A">
        <w:rPr>
          <w:rFonts w:eastAsia="Calibri"/>
          <w:b/>
          <w:bCs/>
          <w:rtl/>
        </w:rPr>
        <w:t xml:space="preserve"> אשקלון</w:t>
      </w:r>
      <w:r w:rsidRPr="00316C5A">
        <w:rPr>
          <w:rFonts w:eastAsia="Calibri"/>
          <w:rtl/>
        </w:rPr>
        <w:t xml:space="preserve"> גדל עקב המלחמה מספר המטופלים בנושא אלימות בשיעור של 20% (24 מקרים מקרב המפונים</w:t>
      </w:r>
      <w:r w:rsidRPr="00316C5A">
        <w:rPr>
          <w:rFonts w:eastAsia="Calibri" w:hint="cs"/>
          <w:rtl/>
        </w:rPr>
        <w:t>,</w:t>
      </w:r>
      <w:r w:rsidRPr="00316C5A">
        <w:rPr>
          <w:rFonts w:eastAsia="Calibri"/>
          <w:rtl/>
        </w:rPr>
        <w:t xml:space="preserve"> לעומת 20 מקרים לפני המלחמה).</w:t>
      </w:r>
    </w:p>
    <w:p w:rsidR="00316C5A" w:rsidRPr="00316C5A" w:rsidRDefault="00316C5A" w:rsidP="00316C5A">
      <w:pPr>
        <w:widowControl w:val="0"/>
        <w:spacing w:line="269" w:lineRule="auto"/>
        <w:ind w:left="-567"/>
        <w:rPr>
          <w:rFonts w:eastAsia="Calibri"/>
          <w:szCs w:val="20"/>
          <w:rtl/>
        </w:rPr>
      </w:pPr>
      <w:bookmarkStart w:id="48" w:name="_Hlk205892343"/>
    </w:p>
    <w:p w:rsidR="00316C5A" w:rsidRPr="00316C5A" w:rsidRDefault="00316C5A" w:rsidP="00316C5A">
      <w:pPr>
        <w:widowControl w:val="0"/>
        <w:spacing w:line="269" w:lineRule="auto"/>
        <w:rPr>
          <w:rFonts w:eastAsia="Calibri"/>
          <w:b/>
          <w:bCs/>
          <w:rtl/>
        </w:rPr>
      </w:pPr>
      <w:bookmarkStart w:id="49" w:name="_Hlk205892234"/>
      <w:bookmarkEnd w:id="48"/>
      <w:r w:rsidRPr="00316C5A">
        <w:rPr>
          <w:rFonts w:eastAsia="Calibri" w:hint="cs"/>
          <w:b/>
          <w:bCs/>
          <w:rtl/>
        </w:rPr>
        <w:t xml:space="preserve">עוד עלה כי בתקופת הביקורת נוספו </w:t>
      </w:r>
      <w:r w:rsidRPr="00316C5A">
        <w:rPr>
          <w:rFonts w:eastAsia="Calibri"/>
          <w:b/>
          <w:bCs/>
          <w:rtl/>
        </w:rPr>
        <w:t xml:space="preserve">לטיפול </w:t>
      </w:r>
      <w:r w:rsidRPr="00316C5A">
        <w:rPr>
          <w:rFonts w:eastAsia="Calibri" w:hint="cs"/>
          <w:b/>
          <w:bCs/>
          <w:rtl/>
        </w:rPr>
        <w:t>מחלקת הרווחה ב</w:t>
      </w:r>
      <w:r w:rsidRPr="00316C5A">
        <w:rPr>
          <w:rFonts w:eastAsia="Calibri" w:hint="eastAsia"/>
          <w:b/>
          <w:bCs/>
          <w:rtl/>
        </w:rPr>
        <w:t>מועצה</w:t>
      </w:r>
      <w:r w:rsidRPr="00316C5A">
        <w:rPr>
          <w:rFonts w:eastAsia="Calibri"/>
          <w:b/>
          <w:bCs/>
          <w:rtl/>
        </w:rPr>
        <w:t xml:space="preserve"> האזורית אשכול </w:t>
      </w:r>
      <w:r w:rsidRPr="00316C5A">
        <w:rPr>
          <w:rFonts w:eastAsia="Calibri" w:hint="cs"/>
          <w:b/>
          <w:bCs/>
          <w:rtl/>
        </w:rPr>
        <w:t xml:space="preserve">משפחות של 214 הרוגים ב-24 יישובים, 128 חטופים, מהם 33 </w:t>
      </w:r>
      <w:r w:rsidRPr="00316C5A">
        <w:rPr>
          <w:rFonts w:eastAsia="Calibri"/>
          <w:b/>
          <w:bCs/>
          <w:rtl/>
        </w:rPr>
        <w:t>ש</w:t>
      </w:r>
      <w:r w:rsidRPr="00316C5A">
        <w:rPr>
          <w:rFonts w:eastAsia="Calibri" w:hint="cs"/>
          <w:b/>
          <w:bCs/>
          <w:rtl/>
        </w:rPr>
        <w:t xml:space="preserve">היו </w:t>
      </w:r>
      <w:r w:rsidRPr="00316C5A">
        <w:rPr>
          <w:rFonts w:eastAsia="Calibri"/>
          <w:b/>
          <w:bCs/>
          <w:rtl/>
        </w:rPr>
        <w:t>עדיין</w:t>
      </w:r>
      <w:r w:rsidRPr="00316C5A">
        <w:rPr>
          <w:rFonts w:eastAsia="Calibri" w:hint="cs"/>
          <w:b/>
          <w:bCs/>
          <w:rtl/>
        </w:rPr>
        <w:t xml:space="preserve"> בשבי, יותר מ-120 פצועים וכ-160 יתומים מלידה עד גיל 30, מהם כ-30 יתומים משני הורים וכ-130 יתומים מהורה אחד</w:t>
      </w:r>
      <w:r w:rsidRPr="00316C5A">
        <w:rPr>
          <w:rFonts w:eastAsia="Calibri"/>
          <w:b/>
          <w:bCs/>
          <w:vertAlign w:val="superscript"/>
          <w:rtl/>
        </w:rPr>
        <w:footnoteReference w:id="56"/>
      </w:r>
      <w:r w:rsidRPr="00316C5A">
        <w:rPr>
          <w:rFonts w:eastAsia="Calibri" w:hint="cs"/>
          <w:b/>
          <w:bCs/>
          <w:rtl/>
        </w:rPr>
        <w:t xml:space="preserve">. </w:t>
      </w:r>
    </w:p>
    <w:bookmarkEnd w:id="49"/>
    <w:p w:rsidR="00316C5A" w:rsidRPr="00316C5A" w:rsidRDefault="00316C5A" w:rsidP="00316C5A">
      <w:pPr>
        <w:spacing w:line="269" w:lineRule="auto"/>
        <w:ind w:left="-567"/>
        <w:rPr>
          <w:rFonts w:eastAsia="Calibri"/>
          <w:szCs w:val="20"/>
          <w:rtl/>
        </w:rPr>
      </w:pPr>
    </w:p>
    <w:p w:rsidR="00316C5A" w:rsidRPr="00316C5A" w:rsidRDefault="00316C5A" w:rsidP="00316C5A">
      <w:pPr>
        <w:widowControl w:val="0"/>
        <w:spacing w:line="269" w:lineRule="auto"/>
        <w:rPr>
          <w:rFonts w:eastAsia="Calibri"/>
          <w:rtl/>
        </w:rPr>
      </w:pPr>
      <w:bookmarkStart w:id="50" w:name="_Hlk178262224"/>
      <w:r w:rsidRPr="00316C5A">
        <w:rPr>
          <w:rFonts w:eastAsia="Calibri" w:hint="eastAsia"/>
          <w:rtl/>
        </w:rPr>
        <w:t>להלן</w:t>
      </w:r>
      <w:r w:rsidRPr="00316C5A">
        <w:rPr>
          <w:rFonts w:eastAsia="Calibri"/>
          <w:rtl/>
        </w:rPr>
        <w:t xml:space="preserve"> פרטים לגבי אופן מתן שירותי הרווחה על ידי הרשויות המקומיות</w:t>
      </w:r>
      <w:r w:rsidRPr="00316C5A">
        <w:rPr>
          <w:rFonts w:eastAsia="Calibri" w:hint="cs"/>
          <w:rtl/>
        </w:rPr>
        <w:t xml:space="preserve"> המפונות</w:t>
      </w:r>
      <w:r w:rsidRPr="00316C5A">
        <w:rPr>
          <w:rFonts w:eastAsia="Calibri"/>
          <w:rtl/>
        </w:rPr>
        <w:t xml:space="preserve"> מדר</w:t>
      </w:r>
      <w:r w:rsidRPr="00316C5A">
        <w:rPr>
          <w:rFonts w:eastAsia="Calibri" w:hint="eastAsia"/>
          <w:rtl/>
        </w:rPr>
        <w:t>ום</w:t>
      </w:r>
      <w:r w:rsidRPr="00316C5A">
        <w:rPr>
          <w:rFonts w:eastAsia="Calibri"/>
          <w:rtl/>
        </w:rPr>
        <w:t xml:space="preserve"> הארץ</w:t>
      </w:r>
      <w:r w:rsidRPr="00316C5A">
        <w:rPr>
          <w:rFonts w:eastAsia="Calibri" w:hint="cs"/>
          <w:rtl/>
        </w:rPr>
        <w:t xml:space="preserve"> שנבדקו</w:t>
      </w:r>
      <w:r w:rsidRPr="00316C5A">
        <w:rPr>
          <w:rFonts w:eastAsia="Calibri"/>
          <w:rtl/>
        </w:rPr>
        <w:t xml:space="preserve">: </w:t>
      </w:r>
    </w:p>
    <w:p w:rsidR="00316C5A" w:rsidRPr="00316C5A" w:rsidRDefault="00316C5A" w:rsidP="00316C5A">
      <w:pPr>
        <w:widowControl w:val="0"/>
        <w:spacing w:line="269" w:lineRule="auto"/>
        <w:rPr>
          <w:rFonts w:eastAsia="Calibri"/>
          <w:rtl/>
        </w:rPr>
      </w:pPr>
    </w:p>
    <w:bookmarkEnd w:id="50"/>
    <w:p w:rsidR="00316C5A" w:rsidRPr="00316C5A" w:rsidRDefault="00316C5A" w:rsidP="00316C5A">
      <w:pPr>
        <w:widowControl w:val="0"/>
        <w:spacing w:line="269" w:lineRule="auto"/>
        <w:outlineLvl w:val="3"/>
        <w:rPr>
          <w:rFonts w:eastAsia="Times New Roman"/>
          <w:bCs/>
          <w:szCs w:val="26"/>
          <w:rtl/>
        </w:rPr>
      </w:pPr>
      <w:r w:rsidRPr="00316C5A">
        <w:rPr>
          <w:rFonts w:eastAsia="Times New Roman" w:hint="cs"/>
          <w:bCs/>
          <w:szCs w:val="26"/>
          <w:rtl/>
        </w:rPr>
        <w:t>עיריית אשקלון</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b/>
          <w:bCs/>
          <w:sz w:val="24"/>
          <w:rtl/>
        </w:rPr>
      </w:pPr>
      <w:r w:rsidRPr="00316C5A">
        <w:rPr>
          <w:rFonts w:eastAsia="Calibri" w:hint="cs"/>
          <w:b/>
          <w:bCs/>
          <w:sz w:val="24"/>
          <w:rtl/>
        </w:rPr>
        <w:t>בביקורת עלה כי במלחמת חרבות ברזל פונו או התפנו מחוץ לעיר</w:t>
      </w:r>
      <w:r w:rsidRPr="00316C5A">
        <w:rPr>
          <w:rFonts w:eastAsia="Calibri"/>
          <w:b/>
          <w:bCs/>
          <w:sz w:val="24"/>
          <w:rtl/>
        </w:rPr>
        <w:t xml:space="preserve"> 365 בתי אב (1,327 נפשות) </w:t>
      </w:r>
      <w:r w:rsidRPr="00316C5A">
        <w:rPr>
          <w:rFonts w:eastAsia="Calibri" w:hint="cs"/>
          <w:b/>
          <w:bCs/>
          <w:sz w:val="24"/>
          <w:rtl/>
        </w:rPr>
        <w:t xml:space="preserve">מטופלי רווחה תושבי אשקלון. </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sz w:val="24"/>
          <w:rtl/>
        </w:rPr>
      </w:pPr>
      <w:r w:rsidRPr="00316C5A">
        <w:rPr>
          <w:rFonts w:eastAsia="Calibri" w:hint="cs"/>
          <w:sz w:val="24"/>
          <w:rtl/>
        </w:rPr>
        <w:t xml:space="preserve">עיריית </w:t>
      </w:r>
      <w:r w:rsidRPr="00316C5A">
        <w:rPr>
          <w:rFonts w:eastAsia="Calibri" w:hint="eastAsia"/>
          <w:b/>
          <w:bCs/>
          <w:sz w:val="24"/>
          <w:rtl/>
        </w:rPr>
        <w:t>אשקלון</w:t>
      </w:r>
      <w:r w:rsidRPr="00316C5A">
        <w:rPr>
          <w:rFonts w:eastAsia="Calibri" w:hint="cs"/>
          <w:sz w:val="24"/>
          <w:rtl/>
        </w:rPr>
        <w:t xml:space="preserve"> מסרה לצוות הביקורת בינואר 2024 כי </w:t>
      </w:r>
      <w:r w:rsidRPr="00316C5A">
        <w:rPr>
          <w:rFonts w:eastAsia="Calibri"/>
          <w:sz w:val="24"/>
          <w:rtl/>
        </w:rPr>
        <w:t xml:space="preserve">כשהמפונים מאשקלון הגיעו למלונות כבר </w:t>
      </w:r>
      <w:r w:rsidRPr="00316C5A">
        <w:rPr>
          <w:rFonts w:eastAsia="Calibri" w:hint="cs"/>
          <w:sz w:val="24"/>
          <w:rtl/>
        </w:rPr>
        <w:t>פעלו</w:t>
      </w:r>
      <w:r w:rsidRPr="00316C5A">
        <w:rPr>
          <w:rFonts w:eastAsia="Calibri"/>
          <w:sz w:val="24"/>
          <w:rtl/>
        </w:rPr>
        <w:t xml:space="preserve"> בהם נציגים וצוותים מרשויות מפונות אחרות</w:t>
      </w:r>
      <w:r w:rsidRPr="00316C5A">
        <w:rPr>
          <w:rFonts w:eastAsia="Calibri" w:hint="cs"/>
          <w:sz w:val="24"/>
          <w:rtl/>
        </w:rPr>
        <w:t>,</w:t>
      </w:r>
      <w:r w:rsidRPr="00316C5A">
        <w:rPr>
          <w:rFonts w:eastAsia="Calibri"/>
          <w:sz w:val="24"/>
          <w:rtl/>
        </w:rPr>
        <w:t xml:space="preserve"> מהרשויות הקולטות </w:t>
      </w:r>
      <w:r w:rsidRPr="00316C5A">
        <w:rPr>
          <w:rFonts w:eastAsia="Calibri" w:hint="cs"/>
          <w:sz w:val="24"/>
          <w:rtl/>
        </w:rPr>
        <w:t>ומ</w:t>
      </w:r>
      <w:r w:rsidRPr="00316C5A">
        <w:rPr>
          <w:rFonts w:eastAsia="Calibri"/>
          <w:sz w:val="24"/>
          <w:rtl/>
        </w:rPr>
        <w:t>משרד הרווחה</w:t>
      </w:r>
      <w:r w:rsidRPr="00316C5A">
        <w:rPr>
          <w:rFonts w:eastAsia="Calibri" w:hint="cs"/>
          <w:sz w:val="24"/>
          <w:rtl/>
        </w:rPr>
        <w:t>, ואלו נתנו להם מענה ראשוני. במקרים ש</w:t>
      </w:r>
      <w:r w:rsidRPr="00316C5A">
        <w:rPr>
          <w:rFonts w:eastAsia="Calibri"/>
          <w:sz w:val="24"/>
          <w:rtl/>
        </w:rPr>
        <w:t>בהם נדרשה התערבות פרטנית מיוחדת</w:t>
      </w:r>
      <w:r w:rsidRPr="00316C5A">
        <w:rPr>
          <w:rFonts w:eastAsia="Calibri" w:hint="cs"/>
          <w:sz w:val="24"/>
          <w:rtl/>
        </w:rPr>
        <w:t>,</w:t>
      </w:r>
      <w:r w:rsidRPr="00316C5A">
        <w:rPr>
          <w:rFonts w:eastAsia="Calibri"/>
          <w:sz w:val="24"/>
          <w:rtl/>
        </w:rPr>
        <w:t xml:space="preserve"> הדבר הועבר לטיפול</w:t>
      </w:r>
      <w:r w:rsidRPr="00316C5A">
        <w:rPr>
          <w:rFonts w:eastAsia="Calibri" w:hint="cs"/>
          <w:sz w:val="24"/>
          <w:rtl/>
        </w:rPr>
        <w:t xml:space="preserve"> מחלקת</w:t>
      </w:r>
      <w:r w:rsidRPr="00316C5A">
        <w:rPr>
          <w:rFonts w:eastAsia="Calibri"/>
          <w:sz w:val="24"/>
          <w:rtl/>
        </w:rPr>
        <w:t xml:space="preserve"> הרווחה </w:t>
      </w:r>
      <w:r w:rsidRPr="00316C5A">
        <w:rPr>
          <w:rFonts w:eastAsia="Calibri" w:hint="cs"/>
          <w:sz w:val="24"/>
          <w:rtl/>
        </w:rPr>
        <w:t>של העירייה</w:t>
      </w:r>
      <w:r w:rsidRPr="00316C5A">
        <w:rPr>
          <w:rFonts w:eastAsia="Calibri"/>
          <w:sz w:val="24"/>
          <w:rtl/>
        </w:rPr>
        <w:t xml:space="preserve">. </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sz w:val="24"/>
          <w:rtl/>
        </w:rPr>
      </w:pPr>
      <w:r w:rsidRPr="00316C5A">
        <w:rPr>
          <w:rFonts w:eastAsia="Calibri" w:hint="eastAsia"/>
          <w:rtl/>
        </w:rPr>
        <w:t>עוד</w:t>
      </w:r>
      <w:r w:rsidRPr="00316C5A">
        <w:rPr>
          <w:rFonts w:eastAsia="Calibri"/>
          <w:rtl/>
        </w:rPr>
        <w:t xml:space="preserve"> מסרה </w:t>
      </w:r>
      <w:r w:rsidRPr="00316C5A">
        <w:rPr>
          <w:rFonts w:eastAsia="Calibri" w:hint="cs"/>
          <w:sz w:val="24"/>
          <w:rtl/>
        </w:rPr>
        <w:t>ה</w:t>
      </w:r>
      <w:r w:rsidRPr="00316C5A">
        <w:rPr>
          <w:rFonts w:eastAsia="Calibri" w:hint="eastAsia"/>
          <w:sz w:val="24"/>
          <w:rtl/>
        </w:rPr>
        <w:t>עירייה</w:t>
      </w:r>
      <w:r w:rsidRPr="00316C5A">
        <w:rPr>
          <w:rFonts w:eastAsia="Calibri"/>
          <w:sz w:val="24"/>
          <w:rtl/>
        </w:rPr>
        <w:t xml:space="preserve"> </w:t>
      </w:r>
      <w:r w:rsidRPr="00316C5A">
        <w:rPr>
          <w:rFonts w:eastAsia="Calibri" w:hint="cs"/>
          <w:rtl/>
        </w:rPr>
        <w:t xml:space="preserve">כי היא </w:t>
      </w:r>
      <w:r w:rsidRPr="00316C5A">
        <w:rPr>
          <w:rFonts w:eastAsia="Calibri" w:hint="cs"/>
          <w:sz w:val="24"/>
          <w:rtl/>
        </w:rPr>
        <w:t>התקשתה</w:t>
      </w:r>
      <w:r w:rsidRPr="00316C5A">
        <w:rPr>
          <w:rFonts w:eastAsia="Calibri"/>
          <w:sz w:val="24"/>
          <w:rtl/>
        </w:rPr>
        <w:t xml:space="preserve"> לתת למפונים שירותי רווחה בערים הקולטות מ</w:t>
      </w:r>
      <w:r w:rsidRPr="00316C5A">
        <w:rPr>
          <w:rFonts w:eastAsia="Calibri" w:hint="cs"/>
          <w:sz w:val="24"/>
          <w:rtl/>
        </w:rPr>
        <w:t>כמה</w:t>
      </w:r>
      <w:r w:rsidRPr="00316C5A">
        <w:rPr>
          <w:rFonts w:eastAsia="Calibri"/>
          <w:sz w:val="24"/>
          <w:rtl/>
        </w:rPr>
        <w:t xml:space="preserve"> סיבות: בשונה מ</w:t>
      </w:r>
      <w:r w:rsidRPr="00316C5A">
        <w:rPr>
          <w:rFonts w:eastAsia="Calibri" w:hint="eastAsia"/>
          <w:sz w:val="24"/>
          <w:rtl/>
        </w:rPr>
        <w:t>רשויות</w:t>
      </w:r>
      <w:r w:rsidRPr="00316C5A">
        <w:rPr>
          <w:rFonts w:eastAsia="Calibri"/>
          <w:sz w:val="24"/>
          <w:rtl/>
        </w:rPr>
        <w:t xml:space="preserve"> אחרות</w:t>
      </w:r>
      <w:r w:rsidRPr="00316C5A">
        <w:rPr>
          <w:rFonts w:eastAsia="Calibri" w:hint="cs"/>
          <w:sz w:val="24"/>
          <w:rtl/>
        </w:rPr>
        <w:t xml:space="preserve">, </w:t>
      </w:r>
      <w:r w:rsidRPr="00316C5A">
        <w:rPr>
          <w:rFonts w:eastAsia="Calibri"/>
          <w:sz w:val="24"/>
          <w:rtl/>
        </w:rPr>
        <w:t xml:space="preserve">רוב תושבי </w:t>
      </w:r>
      <w:r w:rsidRPr="00316C5A">
        <w:rPr>
          <w:rFonts w:eastAsia="Calibri" w:hint="cs"/>
          <w:sz w:val="24"/>
          <w:rtl/>
        </w:rPr>
        <w:t>הרשות</w:t>
      </w:r>
      <w:r w:rsidRPr="00316C5A">
        <w:rPr>
          <w:rFonts w:eastAsia="Calibri"/>
          <w:sz w:val="24"/>
          <w:rtl/>
        </w:rPr>
        <w:t xml:space="preserve"> נשארו בעיר והעירייה המשיכה לספק </w:t>
      </w:r>
      <w:r w:rsidRPr="00316C5A">
        <w:rPr>
          <w:rFonts w:eastAsia="Calibri" w:hint="eastAsia"/>
          <w:sz w:val="24"/>
          <w:rtl/>
        </w:rPr>
        <w:t>להם</w:t>
      </w:r>
      <w:r w:rsidRPr="00316C5A">
        <w:rPr>
          <w:rFonts w:eastAsia="Calibri"/>
          <w:sz w:val="24"/>
          <w:rtl/>
        </w:rPr>
        <w:t xml:space="preserve"> את השירותים הרגילים בתקופת המלחמה</w:t>
      </w:r>
      <w:r w:rsidRPr="00316C5A">
        <w:rPr>
          <w:rFonts w:eastAsia="Calibri" w:hint="cs"/>
          <w:sz w:val="24"/>
          <w:rtl/>
        </w:rPr>
        <w:t xml:space="preserve">; כך נפגעה </w:t>
      </w:r>
      <w:r w:rsidRPr="00316C5A">
        <w:rPr>
          <w:rFonts w:eastAsia="Calibri"/>
          <w:sz w:val="24"/>
          <w:rtl/>
        </w:rPr>
        <w:t>יכולת</w:t>
      </w:r>
      <w:r w:rsidRPr="00316C5A">
        <w:rPr>
          <w:rFonts w:eastAsia="Calibri" w:hint="cs"/>
          <w:sz w:val="24"/>
          <w:rtl/>
        </w:rPr>
        <w:t>ה</w:t>
      </w:r>
      <w:r w:rsidRPr="00316C5A">
        <w:rPr>
          <w:rFonts w:eastAsia="Calibri"/>
          <w:sz w:val="24"/>
          <w:rtl/>
        </w:rPr>
        <w:t xml:space="preserve"> להעביר </w:t>
      </w:r>
      <w:r w:rsidRPr="00316C5A">
        <w:rPr>
          <w:rFonts w:eastAsia="Calibri" w:hint="cs"/>
          <w:sz w:val="24"/>
          <w:rtl/>
        </w:rPr>
        <w:t xml:space="preserve">את </w:t>
      </w:r>
      <w:r w:rsidRPr="00316C5A">
        <w:rPr>
          <w:rFonts w:eastAsia="Calibri"/>
          <w:sz w:val="24"/>
          <w:rtl/>
        </w:rPr>
        <w:t xml:space="preserve">בעלי </w:t>
      </w:r>
      <w:r w:rsidRPr="00316C5A">
        <w:rPr>
          <w:rFonts w:eastAsia="Calibri" w:hint="cs"/>
          <w:sz w:val="24"/>
          <w:rtl/>
        </w:rPr>
        <w:t>ה</w:t>
      </w:r>
      <w:r w:rsidRPr="00316C5A">
        <w:rPr>
          <w:rFonts w:eastAsia="Calibri"/>
          <w:sz w:val="24"/>
          <w:rtl/>
        </w:rPr>
        <w:t xml:space="preserve">תפקידים </w:t>
      </w:r>
      <w:r w:rsidRPr="00316C5A">
        <w:rPr>
          <w:rFonts w:eastAsia="Calibri" w:hint="cs"/>
          <w:sz w:val="24"/>
          <w:rtl/>
        </w:rPr>
        <w:t>לתת</w:t>
      </w:r>
      <w:r w:rsidRPr="00316C5A">
        <w:rPr>
          <w:rFonts w:eastAsia="Calibri"/>
          <w:sz w:val="24"/>
          <w:rtl/>
        </w:rPr>
        <w:t xml:space="preserve"> מענים מחוץ לעיר </w:t>
      </w:r>
      <w:r w:rsidRPr="00316C5A">
        <w:rPr>
          <w:rFonts w:eastAsia="Calibri" w:hint="eastAsia"/>
          <w:sz w:val="24"/>
          <w:rtl/>
        </w:rPr>
        <w:t>ו</w:t>
      </w:r>
      <w:r w:rsidRPr="00316C5A">
        <w:rPr>
          <w:rFonts w:eastAsia="Calibri"/>
          <w:sz w:val="24"/>
          <w:rtl/>
        </w:rPr>
        <w:t>לטפל במפונים ב</w:t>
      </w:r>
      <w:r w:rsidRPr="00316C5A">
        <w:rPr>
          <w:rFonts w:eastAsia="Calibri" w:hint="cs"/>
          <w:sz w:val="24"/>
          <w:rtl/>
        </w:rPr>
        <w:t>רשויות שנקלטו בהן. נוסף על כך,</w:t>
      </w:r>
      <w:r w:rsidRPr="00316C5A">
        <w:rPr>
          <w:rFonts w:eastAsia="Calibri"/>
          <w:sz w:val="24"/>
          <w:rtl/>
        </w:rPr>
        <w:t xml:space="preserve"> </w:t>
      </w:r>
      <w:r w:rsidRPr="00316C5A">
        <w:rPr>
          <w:rFonts w:eastAsia="Calibri" w:hint="cs"/>
          <w:sz w:val="24"/>
          <w:rtl/>
        </w:rPr>
        <w:t>ה</w:t>
      </w:r>
      <w:r w:rsidRPr="00316C5A">
        <w:rPr>
          <w:rFonts w:eastAsia="Calibri"/>
          <w:sz w:val="24"/>
          <w:rtl/>
        </w:rPr>
        <w:t xml:space="preserve">מפונים היו מפוזרים </w:t>
      </w:r>
      <w:r w:rsidRPr="00316C5A">
        <w:rPr>
          <w:rFonts w:eastAsia="Calibri" w:hint="cs"/>
          <w:sz w:val="24"/>
          <w:rtl/>
        </w:rPr>
        <w:t>ביותר</w:t>
      </w:r>
      <w:r w:rsidRPr="00316C5A">
        <w:rPr>
          <w:rFonts w:eastAsia="Calibri"/>
          <w:sz w:val="24"/>
          <w:rtl/>
        </w:rPr>
        <w:t xml:space="preserve"> מ-90 מלונות ברשויות מקומיות שונות </w:t>
      </w:r>
      <w:r w:rsidRPr="00316C5A">
        <w:rPr>
          <w:rFonts w:eastAsia="Calibri" w:hint="cs"/>
          <w:sz w:val="24"/>
          <w:rtl/>
        </w:rPr>
        <w:t>ו</w:t>
      </w:r>
      <w:r w:rsidRPr="00316C5A">
        <w:rPr>
          <w:rFonts w:eastAsia="Calibri"/>
          <w:sz w:val="24"/>
          <w:rtl/>
        </w:rPr>
        <w:t>בקבוצות לא גדולות</w:t>
      </w:r>
      <w:r w:rsidRPr="00316C5A">
        <w:rPr>
          <w:rFonts w:eastAsia="Calibri" w:hint="cs"/>
          <w:sz w:val="24"/>
          <w:rtl/>
        </w:rPr>
        <w:t>, ולא היה בידי</w:t>
      </w:r>
      <w:r w:rsidRPr="00316C5A">
        <w:rPr>
          <w:rFonts w:eastAsia="Calibri"/>
          <w:sz w:val="24"/>
          <w:rtl/>
        </w:rPr>
        <w:t xml:space="preserve"> העירייה </w:t>
      </w:r>
      <w:r w:rsidRPr="00316C5A">
        <w:rPr>
          <w:rFonts w:eastAsia="Calibri" w:hint="cs"/>
          <w:sz w:val="24"/>
          <w:rtl/>
        </w:rPr>
        <w:t>מידע ודאי בדבר</w:t>
      </w:r>
      <w:r w:rsidRPr="00316C5A">
        <w:rPr>
          <w:rFonts w:eastAsia="Calibri"/>
          <w:sz w:val="24"/>
          <w:rtl/>
        </w:rPr>
        <w:t xml:space="preserve"> </w:t>
      </w:r>
      <w:r w:rsidRPr="00316C5A">
        <w:rPr>
          <w:rFonts w:eastAsia="Calibri" w:hint="cs"/>
          <w:sz w:val="24"/>
          <w:rtl/>
        </w:rPr>
        <w:t>משך</w:t>
      </w:r>
      <w:r w:rsidRPr="00316C5A">
        <w:rPr>
          <w:rFonts w:eastAsia="Calibri"/>
          <w:sz w:val="24"/>
          <w:rtl/>
        </w:rPr>
        <w:t xml:space="preserve"> תקופת ההתרעננות</w:t>
      </w:r>
      <w:r w:rsidRPr="00316C5A">
        <w:rPr>
          <w:rFonts w:eastAsia="Calibri"/>
          <w:vertAlign w:val="superscript"/>
          <w:rtl/>
        </w:rPr>
        <w:footnoteReference w:id="57"/>
      </w:r>
      <w:r w:rsidRPr="00316C5A">
        <w:rPr>
          <w:rFonts w:eastAsia="Calibri"/>
          <w:sz w:val="24"/>
          <w:rtl/>
        </w:rPr>
        <w:t>.</w:t>
      </w:r>
    </w:p>
    <w:p w:rsidR="00316C5A" w:rsidRPr="00316C5A" w:rsidRDefault="00316C5A" w:rsidP="00316C5A">
      <w:pPr>
        <w:widowControl w:val="0"/>
        <w:spacing w:line="269" w:lineRule="auto"/>
        <w:ind w:left="-567"/>
        <w:rPr>
          <w:rFonts w:eastAsia="Calibri"/>
          <w:szCs w:val="20"/>
          <w:rtl/>
        </w:rPr>
      </w:pPr>
    </w:p>
    <w:p w:rsidR="00316C5A" w:rsidRDefault="00316C5A" w:rsidP="0096178B">
      <w:pPr>
        <w:widowControl w:val="0"/>
        <w:spacing w:line="269" w:lineRule="auto"/>
        <w:rPr>
          <w:rFonts w:eastAsia="Calibri"/>
          <w:sz w:val="24"/>
          <w:rtl/>
        </w:rPr>
      </w:pPr>
      <w:r w:rsidRPr="00316C5A">
        <w:rPr>
          <w:rFonts w:eastAsia="Calibri" w:hint="cs"/>
          <w:sz w:val="24"/>
          <w:rtl/>
        </w:rPr>
        <w:t>עם זאת, במסגרת</w:t>
      </w:r>
      <w:r w:rsidRPr="00316C5A">
        <w:rPr>
          <w:rFonts w:eastAsia="Calibri"/>
          <w:sz w:val="24"/>
          <w:rtl/>
        </w:rPr>
        <w:t xml:space="preserve"> מרכז השליטה</w:t>
      </w:r>
      <w:r w:rsidRPr="00316C5A">
        <w:rPr>
          <w:rFonts w:eastAsia="Calibri" w:hint="cs"/>
          <w:sz w:val="24"/>
          <w:rtl/>
        </w:rPr>
        <w:t xml:space="preserve"> למתן מענים למפונים שהקימה עירייה </w:t>
      </w:r>
      <w:r w:rsidRPr="00316C5A">
        <w:rPr>
          <w:rFonts w:eastAsia="Calibri" w:hint="eastAsia"/>
          <w:b/>
          <w:bCs/>
          <w:sz w:val="24"/>
          <w:rtl/>
        </w:rPr>
        <w:t>אשקלון</w:t>
      </w:r>
      <w:r w:rsidRPr="00316C5A">
        <w:rPr>
          <w:rFonts w:eastAsia="Calibri" w:hint="cs"/>
          <w:sz w:val="24"/>
          <w:rtl/>
        </w:rPr>
        <w:t xml:space="preserve"> בסוף אוקטובר 2023 הוקם</w:t>
      </w:r>
      <w:r w:rsidRPr="00316C5A">
        <w:rPr>
          <w:rFonts w:eastAsia="Calibri"/>
          <w:sz w:val="24"/>
          <w:rtl/>
        </w:rPr>
        <w:t xml:space="preserve"> מערך לתמיכה בתושבים המפונים ב</w:t>
      </w:r>
      <w:r w:rsidRPr="00316C5A">
        <w:rPr>
          <w:rFonts w:eastAsia="Calibri" w:hint="cs"/>
          <w:sz w:val="24"/>
          <w:rtl/>
        </w:rPr>
        <w:t>רשויות</w:t>
      </w:r>
      <w:r w:rsidRPr="00316C5A">
        <w:rPr>
          <w:rFonts w:eastAsia="Calibri"/>
          <w:sz w:val="24"/>
          <w:rtl/>
        </w:rPr>
        <w:t xml:space="preserve"> </w:t>
      </w:r>
      <w:r w:rsidRPr="00316C5A">
        <w:rPr>
          <w:rFonts w:eastAsia="Calibri" w:hint="cs"/>
          <w:sz w:val="24"/>
          <w:rtl/>
        </w:rPr>
        <w:t>ש</w:t>
      </w:r>
      <w:r w:rsidRPr="00316C5A">
        <w:rPr>
          <w:rFonts w:eastAsia="Calibri"/>
          <w:sz w:val="24"/>
          <w:rtl/>
        </w:rPr>
        <w:t>היה בהן ריכוז גבוה של מפונים מאשקלון</w:t>
      </w:r>
      <w:r w:rsidRPr="00316C5A">
        <w:rPr>
          <w:rFonts w:eastAsia="Calibri" w:hint="cs"/>
          <w:sz w:val="24"/>
          <w:rtl/>
        </w:rPr>
        <w:t>, דוגמת</w:t>
      </w:r>
      <w:r w:rsidRPr="00316C5A">
        <w:rPr>
          <w:rFonts w:eastAsia="Calibri"/>
          <w:sz w:val="24"/>
          <w:rtl/>
        </w:rPr>
        <w:t xml:space="preserve"> </w:t>
      </w:r>
      <w:r w:rsidRPr="00316C5A">
        <w:rPr>
          <w:rFonts w:eastAsia="Calibri" w:hint="cs"/>
          <w:b/>
          <w:bCs/>
          <w:sz w:val="24"/>
          <w:rtl/>
        </w:rPr>
        <w:t>אילת</w:t>
      </w:r>
      <w:r w:rsidRPr="00316C5A">
        <w:rPr>
          <w:rFonts w:eastAsia="Calibri" w:hint="cs"/>
          <w:sz w:val="24"/>
          <w:rtl/>
        </w:rPr>
        <w:t xml:space="preserve">, </w:t>
      </w:r>
      <w:r w:rsidRPr="00316C5A">
        <w:rPr>
          <w:rFonts w:eastAsia="Calibri" w:hint="cs"/>
          <w:b/>
          <w:bCs/>
          <w:sz w:val="24"/>
          <w:rtl/>
        </w:rPr>
        <w:t>הרצלייה</w:t>
      </w:r>
      <w:r w:rsidRPr="00316C5A">
        <w:rPr>
          <w:rFonts w:eastAsia="Calibri" w:hint="cs"/>
          <w:sz w:val="24"/>
          <w:rtl/>
        </w:rPr>
        <w:t xml:space="preserve">, </w:t>
      </w:r>
      <w:r w:rsidRPr="00316C5A">
        <w:rPr>
          <w:rFonts w:eastAsia="Calibri" w:hint="cs"/>
          <w:b/>
          <w:bCs/>
          <w:sz w:val="24"/>
          <w:rtl/>
        </w:rPr>
        <w:t>נתניה</w:t>
      </w:r>
      <w:r w:rsidRPr="00316C5A">
        <w:rPr>
          <w:rFonts w:eastAsia="Calibri" w:hint="cs"/>
          <w:sz w:val="24"/>
          <w:rtl/>
        </w:rPr>
        <w:t>,</w:t>
      </w:r>
      <w:r w:rsidRPr="00316C5A">
        <w:rPr>
          <w:rFonts w:eastAsia="Calibri" w:hint="cs"/>
          <w:b/>
          <w:bCs/>
          <w:sz w:val="24"/>
          <w:rtl/>
        </w:rPr>
        <w:t xml:space="preserve"> תל אביב-יפו</w:t>
      </w:r>
      <w:r w:rsidRPr="00316C5A">
        <w:rPr>
          <w:rFonts w:eastAsia="Calibri" w:hint="cs"/>
          <w:sz w:val="24"/>
          <w:rtl/>
        </w:rPr>
        <w:t xml:space="preserve"> ו</w:t>
      </w:r>
      <w:r w:rsidRPr="00316C5A">
        <w:rPr>
          <w:rFonts w:eastAsia="Calibri"/>
          <w:b/>
          <w:bCs/>
          <w:sz w:val="24"/>
          <w:rtl/>
        </w:rPr>
        <w:t>המועצה האזורית תמר</w:t>
      </w:r>
      <w:r w:rsidRPr="00316C5A">
        <w:rPr>
          <w:rFonts w:eastAsia="Calibri"/>
          <w:sz w:val="24"/>
          <w:rtl/>
        </w:rPr>
        <w:t xml:space="preserve">. לכל </w:t>
      </w:r>
      <w:r w:rsidRPr="00316C5A">
        <w:rPr>
          <w:rFonts w:eastAsia="Calibri" w:hint="cs"/>
          <w:sz w:val="24"/>
          <w:rtl/>
        </w:rPr>
        <w:t>רשות</w:t>
      </w:r>
      <w:r w:rsidRPr="00316C5A">
        <w:rPr>
          <w:rFonts w:eastAsia="Calibri"/>
          <w:sz w:val="24"/>
          <w:rtl/>
        </w:rPr>
        <w:t xml:space="preserve"> </w:t>
      </w:r>
      <w:r w:rsidRPr="00316C5A">
        <w:rPr>
          <w:rFonts w:eastAsia="Calibri" w:hint="cs"/>
          <w:sz w:val="24"/>
          <w:rtl/>
        </w:rPr>
        <w:t>מינתה</w:t>
      </w:r>
      <w:r w:rsidRPr="00316C5A">
        <w:rPr>
          <w:rFonts w:eastAsia="Calibri"/>
          <w:sz w:val="24"/>
          <w:rtl/>
        </w:rPr>
        <w:t xml:space="preserve"> העירייה פרו</w:t>
      </w:r>
      <w:r w:rsidRPr="00316C5A">
        <w:rPr>
          <w:rFonts w:eastAsia="Calibri" w:hint="cs"/>
          <w:sz w:val="24"/>
          <w:rtl/>
        </w:rPr>
        <w:t>י</w:t>
      </w:r>
      <w:r w:rsidRPr="00316C5A">
        <w:rPr>
          <w:rFonts w:eastAsia="Calibri"/>
          <w:sz w:val="24"/>
          <w:rtl/>
        </w:rPr>
        <w:t>קטור</w:t>
      </w:r>
      <w:r w:rsidRPr="00316C5A">
        <w:rPr>
          <w:rFonts w:eastAsia="Calibri" w:hint="cs"/>
          <w:sz w:val="24"/>
          <w:rtl/>
        </w:rPr>
        <w:t xml:space="preserve"> מטעמה</w:t>
      </w:r>
      <w:r w:rsidRPr="00316C5A">
        <w:rPr>
          <w:rFonts w:eastAsia="Calibri"/>
          <w:sz w:val="24"/>
          <w:rtl/>
        </w:rPr>
        <w:t>, עו</w:t>
      </w:r>
      <w:r w:rsidRPr="00316C5A">
        <w:rPr>
          <w:rFonts w:eastAsia="Calibri" w:hint="cs"/>
          <w:sz w:val="24"/>
          <w:rtl/>
        </w:rPr>
        <w:t xml:space="preserve">"ס ופסיכולוג מהשפ"ח לצורך </w:t>
      </w:r>
      <w:r w:rsidRPr="00316C5A">
        <w:rPr>
          <w:rFonts w:eastAsia="Calibri"/>
          <w:sz w:val="24"/>
          <w:rtl/>
        </w:rPr>
        <w:t>מתן מענה מהיר ונגיש לצרכים שעלו</w:t>
      </w:r>
      <w:r w:rsidRPr="00316C5A">
        <w:rPr>
          <w:rFonts w:eastAsia="Calibri" w:hint="cs"/>
          <w:sz w:val="24"/>
          <w:rtl/>
        </w:rPr>
        <w:t>, ואלו הועברו</w:t>
      </w:r>
      <w:r w:rsidRPr="00316C5A">
        <w:rPr>
          <w:rFonts w:eastAsia="Calibri"/>
          <w:sz w:val="24"/>
          <w:rtl/>
        </w:rPr>
        <w:t xml:space="preserve"> מדי יום למרכז השליטה.</w:t>
      </w:r>
      <w:r w:rsidRPr="00316C5A">
        <w:rPr>
          <w:rFonts w:eastAsia="Calibri" w:hint="cs"/>
          <w:sz w:val="24"/>
          <w:rtl/>
        </w:rPr>
        <w:t xml:space="preserve"> עו"סים מעיריית </w:t>
      </w:r>
      <w:r w:rsidRPr="00316C5A">
        <w:rPr>
          <w:rFonts w:eastAsia="Calibri" w:hint="cs"/>
          <w:b/>
          <w:bCs/>
          <w:sz w:val="24"/>
          <w:rtl/>
        </w:rPr>
        <w:t>אשקלון</w:t>
      </w:r>
      <w:r w:rsidRPr="00316C5A">
        <w:rPr>
          <w:rFonts w:eastAsia="Calibri" w:hint="cs"/>
          <w:sz w:val="24"/>
          <w:rtl/>
        </w:rPr>
        <w:t xml:space="preserve"> ביקרו במלונות שבהם היה ריכוז גבוה של מפונים מהעיר, מרכז השליטה יידע את מחלקת</w:t>
      </w:r>
      <w:r w:rsidRPr="00316C5A">
        <w:rPr>
          <w:rFonts w:eastAsia="Calibri"/>
          <w:sz w:val="24"/>
          <w:rtl/>
        </w:rPr>
        <w:t xml:space="preserve"> הרווחה </w:t>
      </w:r>
      <w:r w:rsidRPr="00316C5A">
        <w:rPr>
          <w:rFonts w:eastAsia="Calibri" w:hint="cs"/>
          <w:sz w:val="24"/>
          <w:rtl/>
        </w:rPr>
        <w:t>ב</w:t>
      </w:r>
      <w:r w:rsidRPr="00316C5A">
        <w:rPr>
          <w:rFonts w:eastAsia="Calibri"/>
          <w:sz w:val="24"/>
          <w:rtl/>
        </w:rPr>
        <w:t xml:space="preserve">בעיות שעלו </w:t>
      </w:r>
      <w:r w:rsidRPr="00316C5A">
        <w:rPr>
          <w:rFonts w:eastAsia="Calibri" w:hint="cs"/>
          <w:sz w:val="24"/>
          <w:rtl/>
        </w:rPr>
        <w:t>מהשטח, והיא</w:t>
      </w:r>
      <w:r w:rsidRPr="00316C5A">
        <w:rPr>
          <w:rFonts w:eastAsia="Calibri"/>
          <w:sz w:val="24"/>
          <w:rtl/>
        </w:rPr>
        <w:t xml:space="preserve"> טיפלה </w:t>
      </w:r>
      <w:r w:rsidRPr="00316C5A">
        <w:rPr>
          <w:rFonts w:eastAsia="Calibri" w:hint="cs"/>
          <w:sz w:val="24"/>
          <w:rtl/>
        </w:rPr>
        <w:t>בהן</w:t>
      </w:r>
      <w:r w:rsidRPr="00316C5A">
        <w:rPr>
          <w:rFonts w:eastAsia="Calibri"/>
          <w:sz w:val="24"/>
          <w:rtl/>
        </w:rPr>
        <w:t>.</w:t>
      </w:r>
    </w:p>
    <w:p w:rsidR="00715FCE" w:rsidRPr="0096178B" w:rsidRDefault="00715FCE" w:rsidP="0096178B">
      <w:pPr>
        <w:widowControl w:val="0"/>
        <w:spacing w:line="269" w:lineRule="auto"/>
        <w:rPr>
          <w:rFonts w:eastAsia="Calibri"/>
          <w:sz w:val="24"/>
          <w:rtl/>
        </w:rPr>
      </w:pPr>
    </w:p>
    <w:p w:rsidR="00316C5A" w:rsidRPr="00316C5A" w:rsidRDefault="00316C5A" w:rsidP="00316C5A">
      <w:pPr>
        <w:widowControl w:val="0"/>
        <w:spacing w:line="269" w:lineRule="auto"/>
        <w:rPr>
          <w:rFonts w:eastAsia="Calibri"/>
          <w:rtl/>
        </w:rPr>
      </w:pPr>
      <w:r w:rsidRPr="00316C5A">
        <w:rPr>
          <w:rFonts w:eastAsia="Calibri" w:hint="cs"/>
          <w:rtl/>
        </w:rPr>
        <w:t xml:space="preserve">עוד מסרה העירייה במרץ 2024 כי במלחמת חרבות ברזל פונו 135 אזרחים ותיקים, רובם תשושי נפש וסיעודיים, </w:t>
      </w:r>
      <w:r w:rsidRPr="00316C5A">
        <w:rPr>
          <w:rFonts w:eastAsia="Calibri"/>
          <w:rtl/>
        </w:rPr>
        <w:t>לבתי אבות ו</w:t>
      </w:r>
      <w:r w:rsidRPr="00316C5A">
        <w:rPr>
          <w:rFonts w:eastAsia="Calibri" w:hint="cs"/>
          <w:rtl/>
        </w:rPr>
        <w:t>ל</w:t>
      </w:r>
      <w:r w:rsidRPr="00316C5A">
        <w:rPr>
          <w:rFonts w:eastAsia="Calibri"/>
          <w:rtl/>
        </w:rPr>
        <w:t xml:space="preserve">דיור מוגן </w:t>
      </w:r>
      <w:r w:rsidRPr="00316C5A">
        <w:rPr>
          <w:rFonts w:eastAsia="Calibri" w:hint="cs"/>
          <w:rtl/>
        </w:rPr>
        <w:t>מחוץ לעיר, מפני שלא נמצא להם פתרון בתוך העיר ו</w:t>
      </w:r>
      <w:r w:rsidRPr="00316C5A">
        <w:rPr>
          <w:rFonts w:eastAsia="Calibri"/>
          <w:rtl/>
        </w:rPr>
        <w:t xml:space="preserve">לא </w:t>
      </w:r>
      <w:r w:rsidRPr="00316C5A">
        <w:rPr>
          <w:rFonts w:eastAsia="Calibri" w:hint="cs"/>
          <w:rtl/>
        </w:rPr>
        <w:t>ניתן</w:t>
      </w:r>
      <w:r w:rsidRPr="00316C5A">
        <w:rPr>
          <w:rFonts w:eastAsia="Calibri"/>
          <w:rtl/>
        </w:rPr>
        <w:t xml:space="preserve"> </w:t>
      </w:r>
      <w:r w:rsidRPr="00316C5A">
        <w:rPr>
          <w:rFonts w:eastAsia="Calibri" w:hint="cs"/>
          <w:rtl/>
        </w:rPr>
        <w:t xml:space="preserve">היה לפנותם </w:t>
      </w:r>
      <w:r w:rsidRPr="00316C5A">
        <w:rPr>
          <w:rFonts w:eastAsia="Calibri"/>
          <w:rtl/>
        </w:rPr>
        <w:t>למ</w:t>
      </w:r>
      <w:r w:rsidRPr="00316C5A">
        <w:rPr>
          <w:rFonts w:eastAsia="Calibri" w:hint="cs"/>
          <w:rtl/>
        </w:rPr>
        <w:t xml:space="preserve">לונות. הפינוי בוצע על ידי </w:t>
      </w:r>
      <w:r w:rsidRPr="00316C5A">
        <w:rPr>
          <w:rFonts w:eastAsia="Calibri"/>
          <w:rtl/>
        </w:rPr>
        <w:t>משרד</w:t>
      </w:r>
      <w:r w:rsidRPr="00316C5A">
        <w:rPr>
          <w:rFonts w:eastAsia="Calibri" w:hint="cs"/>
          <w:rtl/>
        </w:rPr>
        <w:t>י</w:t>
      </w:r>
      <w:r w:rsidRPr="00316C5A">
        <w:rPr>
          <w:rFonts w:eastAsia="Calibri"/>
          <w:rtl/>
        </w:rPr>
        <w:t xml:space="preserve"> הרווחה</w:t>
      </w:r>
      <w:r w:rsidRPr="00316C5A">
        <w:rPr>
          <w:rFonts w:eastAsia="Calibri" w:hint="cs"/>
          <w:rtl/>
        </w:rPr>
        <w:t xml:space="preserve"> והבריאות ו</w:t>
      </w:r>
      <w:r w:rsidRPr="00316C5A">
        <w:rPr>
          <w:rFonts w:eastAsia="Calibri"/>
          <w:rtl/>
        </w:rPr>
        <w:t>קופ</w:t>
      </w:r>
      <w:r w:rsidRPr="00316C5A">
        <w:rPr>
          <w:rFonts w:eastAsia="Calibri" w:hint="cs"/>
          <w:rtl/>
        </w:rPr>
        <w:t>ות החולים, ולא מתקציב הרשות. עוד דיווחה העירייה כי פינויָם של תושבים</w:t>
      </w:r>
      <w:r w:rsidRPr="00316C5A">
        <w:rPr>
          <w:rFonts w:eastAsia="Calibri"/>
          <w:rtl/>
        </w:rPr>
        <w:t xml:space="preserve"> </w:t>
      </w:r>
      <w:r w:rsidRPr="00316C5A">
        <w:rPr>
          <w:rFonts w:eastAsia="Calibri" w:hint="cs"/>
          <w:rtl/>
        </w:rPr>
        <w:t xml:space="preserve">עם </w:t>
      </w:r>
      <w:r w:rsidRPr="00316C5A">
        <w:rPr>
          <w:rFonts w:eastAsia="Calibri"/>
          <w:rtl/>
        </w:rPr>
        <w:t>צרכים מיוחדים</w:t>
      </w:r>
      <w:r w:rsidRPr="00316C5A">
        <w:rPr>
          <w:rFonts w:eastAsia="Calibri" w:hint="cs"/>
          <w:rtl/>
        </w:rPr>
        <w:t xml:space="preserve"> ושל </w:t>
      </w:r>
      <w:r w:rsidRPr="00316C5A">
        <w:rPr>
          <w:rFonts w:eastAsia="Calibri"/>
          <w:rtl/>
        </w:rPr>
        <w:t>אזרחים ותיקים</w:t>
      </w:r>
      <w:r w:rsidRPr="00316C5A">
        <w:rPr>
          <w:rFonts w:eastAsia="Calibri" w:hint="cs"/>
          <w:rtl/>
        </w:rPr>
        <w:t xml:space="preserve"> ל</w:t>
      </w:r>
      <w:r w:rsidRPr="00316C5A">
        <w:rPr>
          <w:rFonts w:eastAsia="Calibri"/>
          <w:rtl/>
        </w:rPr>
        <w:t>מלו</w:t>
      </w:r>
      <w:r w:rsidRPr="00316C5A">
        <w:rPr>
          <w:rFonts w:eastAsia="Calibri" w:hint="cs"/>
          <w:rtl/>
        </w:rPr>
        <w:t>נות</w:t>
      </w:r>
      <w:r w:rsidRPr="00316C5A">
        <w:rPr>
          <w:rFonts w:eastAsia="Calibri"/>
          <w:rtl/>
        </w:rPr>
        <w:t xml:space="preserve"> </w:t>
      </w:r>
      <w:r w:rsidRPr="00316C5A">
        <w:rPr>
          <w:rFonts w:eastAsia="Calibri" w:hint="cs"/>
          <w:rtl/>
        </w:rPr>
        <w:t>נעשה מתוך תשומת לב מיוחדת ל</w:t>
      </w:r>
      <w:r w:rsidRPr="00316C5A">
        <w:rPr>
          <w:rFonts w:eastAsia="Calibri"/>
          <w:rtl/>
        </w:rPr>
        <w:t>נושא הנגישות</w:t>
      </w:r>
      <w:r w:rsidRPr="00316C5A">
        <w:rPr>
          <w:rFonts w:eastAsia="Calibri" w:hint="cs"/>
          <w:rtl/>
        </w:rPr>
        <w:t xml:space="preserve"> והסדרת</w:t>
      </w:r>
      <w:r w:rsidRPr="00316C5A">
        <w:rPr>
          <w:rFonts w:eastAsia="Calibri"/>
          <w:rtl/>
        </w:rPr>
        <w:t xml:space="preserve"> </w:t>
      </w:r>
      <w:r w:rsidRPr="00316C5A">
        <w:rPr>
          <w:rFonts w:eastAsia="Calibri" w:hint="cs"/>
          <w:rtl/>
        </w:rPr>
        <w:t>הסעה מותאמת למצבם.</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b/>
          <w:bCs/>
          <w:rtl/>
        </w:rPr>
      </w:pPr>
      <w:r w:rsidRPr="00316C5A">
        <w:rPr>
          <w:rFonts w:eastAsia="Calibri" w:hint="cs"/>
          <w:sz w:val="24"/>
          <w:rtl/>
        </w:rPr>
        <w:t xml:space="preserve">בתקופת המלחמה </w:t>
      </w:r>
      <w:r w:rsidRPr="00316C5A">
        <w:rPr>
          <w:rFonts w:eastAsia="Calibri"/>
          <w:sz w:val="24"/>
          <w:rtl/>
        </w:rPr>
        <w:t xml:space="preserve">תגבר משרד הרווחה </w:t>
      </w:r>
      <w:r w:rsidRPr="00316C5A">
        <w:rPr>
          <w:rFonts w:eastAsia="Calibri" w:hint="cs"/>
          <w:sz w:val="24"/>
          <w:rtl/>
        </w:rPr>
        <w:t xml:space="preserve">את עיריית </w:t>
      </w:r>
      <w:r w:rsidRPr="00316C5A">
        <w:rPr>
          <w:rFonts w:eastAsia="Calibri" w:hint="cs"/>
          <w:b/>
          <w:bCs/>
          <w:sz w:val="24"/>
          <w:rtl/>
        </w:rPr>
        <w:t>אשקלון</w:t>
      </w:r>
      <w:r w:rsidRPr="00316C5A">
        <w:rPr>
          <w:rFonts w:eastAsia="Calibri"/>
          <w:sz w:val="24"/>
          <w:rtl/>
        </w:rPr>
        <w:t xml:space="preserve"> בכ-20 עו</w:t>
      </w:r>
      <w:r w:rsidRPr="00316C5A">
        <w:rPr>
          <w:rFonts w:eastAsia="Calibri" w:hint="cs"/>
          <w:sz w:val="24"/>
          <w:rtl/>
        </w:rPr>
        <w:t>"סים,</w:t>
      </w:r>
      <w:r w:rsidRPr="00316C5A">
        <w:rPr>
          <w:rFonts w:eastAsia="Calibri"/>
          <w:sz w:val="24"/>
          <w:rtl/>
        </w:rPr>
        <w:t xml:space="preserve"> עובדי משרד הרווחה</w:t>
      </w:r>
      <w:r w:rsidRPr="00316C5A">
        <w:rPr>
          <w:rFonts w:eastAsia="Calibri" w:hint="cs"/>
          <w:sz w:val="24"/>
          <w:rtl/>
        </w:rPr>
        <w:t>,</w:t>
      </w:r>
      <w:r w:rsidRPr="00316C5A">
        <w:rPr>
          <w:rFonts w:eastAsia="Calibri"/>
          <w:sz w:val="24"/>
          <w:rtl/>
        </w:rPr>
        <w:t xml:space="preserve"> שסייעו במתן מענה לפניות שהגיעו למכלול לטיפול באוכלוסייה דרך מוקד 106</w:t>
      </w:r>
      <w:r w:rsidRPr="00316C5A">
        <w:rPr>
          <w:rFonts w:eastAsia="Calibri" w:hint="cs"/>
          <w:sz w:val="24"/>
          <w:rtl/>
        </w:rPr>
        <w:t xml:space="preserve"> של העירייה</w:t>
      </w:r>
      <w:r w:rsidRPr="00316C5A">
        <w:rPr>
          <w:rFonts w:eastAsia="Calibri"/>
          <w:rtl/>
        </w:rPr>
        <w:t>.</w:t>
      </w:r>
      <w:r w:rsidRPr="00316C5A">
        <w:rPr>
          <w:rFonts w:eastAsia="Calibri" w:hint="eastAsia"/>
          <w:b/>
          <w:bCs/>
          <w:rtl/>
        </w:rPr>
        <w:t xml:space="preserve"> </w:t>
      </w:r>
    </w:p>
    <w:p w:rsidR="00316C5A" w:rsidRPr="00316C5A" w:rsidRDefault="00316C5A" w:rsidP="00316C5A">
      <w:pPr>
        <w:spacing w:line="269" w:lineRule="auto"/>
        <w:ind w:left="-567"/>
        <w:rPr>
          <w:rFonts w:eastAsia="Calibri"/>
          <w:szCs w:val="20"/>
          <w:rtl/>
        </w:rPr>
      </w:pPr>
    </w:p>
    <w:p w:rsidR="00316C5A" w:rsidRPr="00316C5A" w:rsidRDefault="00316C5A" w:rsidP="00316C5A">
      <w:pPr>
        <w:spacing w:line="269" w:lineRule="auto"/>
        <w:rPr>
          <w:rFonts w:eastAsia="Calibri"/>
          <w:rtl/>
        </w:rPr>
      </w:pPr>
      <w:r w:rsidRPr="00316C5A">
        <w:rPr>
          <w:rFonts w:eastAsia="Calibri" w:hint="cs"/>
          <w:rtl/>
        </w:rPr>
        <w:t xml:space="preserve">עיריית </w:t>
      </w:r>
      <w:r w:rsidRPr="00316C5A">
        <w:rPr>
          <w:rFonts w:eastAsia="Calibri" w:hint="cs"/>
          <w:b/>
          <w:bCs/>
          <w:rtl/>
        </w:rPr>
        <w:t>אשקלון</w:t>
      </w:r>
      <w:r w:rsidRPr="00316C5A">
        <w:rPr>
          <w:rFonts w:eastAsia="Calibri" w:hint="cs"/>
          <w:rtl/>
        </w:rPr>
        <w:t xml:space="preserve"> ציינה בתשובתה למשרד מבקר המדינה בינואר 2025 כי מחלקת הרווחה שלה ביצעה התערבויות רבות מול התושבים שפונו לרשויות אחרות, ובהן ליווי במועד הפינוי, סיוע בקליטה במסגרות הרשות הקולטת, סיוע חומרי, הנגשת מענה לנפגעי חרדה ומיצוי זכויות לתושבים שביתם נפגע. עוד היא ציינה כי כלל ההתערבויות והסיוע שנתנה תועדו במערכת ממוחשבת ששמה "מכרה זהב".</w:t>
      </w:r>
    </w:p>
    <w:p w:rsidR="00316C5A" w:rsidRPr="00316C5A" w:rsidRDefault="00316C5A" w:rsidP="00316C5A">
      <w:pPr>
        <w:spacing w:line="269" w:lineRule="auto"/>
        <w:ind w:left="-567"/>
        <w:rPr>
          <w:rFonts w:eastAsia="Calibri"/>
          <w:szCs w:val="20"/>
          <w:rtl/>
        </w:rPr>
      </w:pPr>
    </w:p>
    <w:p w:rsidR="00316C5A" w:rsidRPr="00316C5A" w:rsidRDefault="00316C5A" w:rsidP="00316C5A">
      <w:pPr>
        <w:widowControl w:val="0"/>
        <w:spacing w:line="269" w:lineRule="auto"/>
        <w:rPr>
          <w:rFonts w:eastAsia="Calibri"/>
          <w:b/>
          <w:bCs/>
          <w:rtl/>
        </w:rPr>
      </w:pPr>
      <w:r w:rsidRPr="00316C5A">
        <w:rPr>
          <w:rFonts w:eastAsia="Calibri" w:hint="eastAsia"/>
          <w:b/>
          <w:bCs/>
          <w:rtl/>
        </w:rPr>
        <w:t>עלה</w:t>
      </w:r>
      <w:r w:rsidRPr="00316C5A">
        <w:rPr>
          <w:rFonts w:eastAsia="Calibri"/>
          <w:b/>
          <w:bCs/>
          <w:rtl/>
        </w:rPr>
        <w:t xml:space="preserve"> כי המפונים מאשקלון </w:t>
      </w:r>
      <w:r w:rsidRPr="00316C5A">
        <w:rPr>
          <w:rFonts w:eastAsia="Calibri" w:hint="eastAsia"/>
          <w:b/>
          <w:bCs/>
          <w:rtl/>
        </w:rPr>
        <w:t>קיבלו</w:t>
      </w:r>
      <w:r w:rsidRPr="00316C5A">
        <w:rPr>
          <w:rFonts w:eastAsia="Calibri"/>
          <w:b/>
          <w:bCs/>
          <w:rtl/>
        </w:rPr>
        <w:t xml:space="preserve"> שירותי רווחה בעיקר מעובדי </w:t>
      </w:r>
      <w:r w:rsidRPr="00316C5A">
        <w:rPr>
          <w:rFonts w:eastAsia="Calibri" w:hint="eastAsia"/>
          <w:b/>
          <w:bCs/>
          <w:rtl/>
        </w:rPr>
        <w:t>ה</w:t>
      </w:r>
      <w:r w:rsidRPr="00316C5A">
        <w:rPr>
          <w:rFonts w:eastAsia="Calibri"/>
          <w:b/>
          <w:bCs/>
          <w:rtl/>
        </w:rPr>
        <w:t>רווחה של הרשויות הקולטות וממתנדבים</w:t>
      </w:r>
      <w:r w:rsidRPr="00316C5A">
        <w:rPr>
          <w:rFonts w:eastAsia="Calibri" w:hint="cs"/>
          <w:b/>
          <w:bCs/>
          <w:rtl/>
        </w:rPr>
        <w:t>,</w:t>
      </w:r>
      <w:r w:rsidRPr="00316C5A">
        <w:rPr>
          <w:rFonts w:eastAsia="Calibri"/>
          <w:b/>
          <w:bCs/>
          <w:rtl/>
        </w:rPr>
        <w:t xml:space="preserve"> ואין בידי העירייה נתונים לגבי המענים שקיבלו</w:t>
      </w:r>
      <w:r w:rsidRPr="00316C5A">
        <w:rPr>
          <w:rFonts w:eastAsia="Calibri" w:hint="cs"/>
          <w:b/>
          <w:bCs/>
          <w:rtl/>
        </w:rPr>
        <w:t xml:space="preserve"> המפונים מהרשויות הקולטות</w:t>
      </w:r>
      <w:r w:rsidRPr="00316C5A">
        <w:rPr>
          <w:rFonts w:eastAsia="Calibri"/>
          <w:b/>
          <w:bCs/>
          <w:rtl/>
        </w:rPr>
        <w:t>.</w:t>
      </w:r>
    </w:p>
    <w:p w:rsidR="00316C5A" w:rsidRPr="00316C5A" w:rsidRDefault="00316C5A" w:rsidP="00316C5A">
      <w:pPr>
        <w:widowControl w:val="0"/>
        <w:spacing w:line="269" w:lineRule="auto"/>
        <w:rPr>
          <w:rFonts w:eastAsia="Calibri"/>
          <w:highlight w:val="cyan"/>
          <w:rtl/>
        </w:rPr>
      </w:pPr>
    </w:p>
    <w:p w:rsidR="00316C5A" w:rsidRPr="00316C5A" w:rsidRDefault="00316C5A" w:rsidP="00316C5A">
      <w:pPr>
        <w:widowControl w:val="0"/>
        <w:spacing w:line="269" w:lineRule="auto"/>
        <w:outlineLvl w:val="3"/>
        <w:rPr>
          <w:rFonts w:eastAsia="Times New Roman"/>
          <w:bCs/>
          <w:szCs w:val="26"/>
          <w:rtl/>
        </w:rPr>
      </w:pPr>
      <w:r w:rsidRPr="00316C5A">
        <w:rPr>
          <w:rFonts w:eastAsia="Times New Roman" w:hint="cs"/>
          <w:bCs/>
          <w:szCs w:val="26"/>
          <w:rtl/>
        </w:rPr>
        <w:t xml:space="preserve">עיריית שדרות </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rtl/>
        </w:rPr>
      </w:pPr>
      <w:r w:rsidRPr="00316C5A">
        <w:rPr>
          <w:rFonts w:eastAsia="Calibri" w:hint="cs"/>
          <w:sz w:val="24"/>
          <w:rtl/>
        </w:rPr>
        <w:t xml:space="preserve">לפני מלחמת חרבות ברזל היו כ-4,000 מתושבי העיר </w:t>
      </w:r>
      <w:r w:rsidRPr="00316C5A">
        <w:rPr>
          <w:rFonts w:eastAsia="Calibri" w:hint="cs"/>
          <w:b/>
          <w:bCs/>
          <w:sz w:val="24"/>
          <w:rtl/>
        </w:rPr>
        <w:t>שדרות</w:t>
      </w:r>
      <w:r w:rsidRPr="00316C5A">
        <w:rPr>
          <w:rFonts w:eastAsia="Calibri" w:hint="cs"/>
          <w:sz w:val="24"/>
          <w:rtl/>
        </w:rPr>
        <w:t xml:space="preserve"> (11%) מטופלים של מחלקת הרווחה, ועבדו בה 45 עו"סים.</w:t>
      </w:r>
      <w:r w:rsidRPr="00316C5A">
        <w:rPr>
          <w:rFonts w:eastAsia="Calibri" w:hint="cs"/>
          <w:rtl/>
        </w:rPr>
        <w:t xml:space="preserve"> העירייה מסרה לצוות הביקורת במאי 2024 כי לאחר פרוץ המלחמה </w:t>
      </w:r>
      <w:r w:rsidRPr="00316C5A">
        <w:rPr>
          <w:rFonts w:eastAsia="Calibri"/>
          <w:rtl/>
        </w:rPr>
        <w:t xml:space="preserve">נוספו משפחות רבות </w:t>
      </w:r>
      <w:r w:rsidRPr="00316C5A">
        <w:rPr>
          <w:rFonts w:eastAsia="Calibri" w:hint="cs"/>
          <w:rtl/>
        </w:rPr>
        <w:t>"</w:t>
      </w:r>
      <w:r w:rsidRPr="00316C5A">
        <w:rPr>
          <w:rFonts w:eastAsia="Calibri"/>
          <w:rtl/>
        </w:rPr>
        <w:t>למעגל הרווחה</w:t>
      </w:r>
      <w:r w:rsidRPr="00316C5A">
        <w:rPr>
          <w:rFonts w:eastAsia="Calibri" w:hint="cs"/>
          <w:rtl/>
        </w:rPr>
        <w:t>",</w:t>
      </w:r>
      <w:r w:rsidRPr="00316C5A">
        <w:rPr>
          <w:rFonts w:eastAsia="Calibri"/>
          <w:rtl/>
        </w:rPr>
        <w:t xml:space="preserve"> </w:t>
      </w:r>
      <w:r w:rsidRPr="00316C5A">
        <w:rPr>
          <w:rFonts w:eastAsia="Calibri" w:hint="cs"/>
          <w:rtl/>
        </w:rPr>
        <w:t xml:space="preserve">כגון </w:t>
      </w:r>
      <w:r w:rsidRPr="00316C5A">
        <w:rPr>
          <w:rFonts w:eastAsia="Calibri"/>
          <w:rtl/>
        </w:rPr>
        <w:t>משפ</w:t>
      </w:r>
      <w:r w:rsidRPr="00316C5A">
        <w:rPr>
          <w:rFonts w:eastAsia="Calibri" w:hint="cs"/>
          <w:rtl/>
        </w:rPr>
        <w:t>חות</w:t>
      </w:r>
      <w:r w:rsidRPr="00316C5A">
        <w:rPr>
          <w:rFonts w:eastAsia="Calibri"/>
          <w:rtl/>
        </w:rPr>
        <w:t xml:space="preserve"> שכולות, משפ</w:t>
      </w:r>
      <w:r w:rsidRPr="00316C5A">
        <w:rPr>
          <w:rFonts w:eastAsia="Calibri" w:hint="cs"/>
          <w:rtl/>
        </w:rPr>
        <w:t xml:space="preserve">חות של </w:t>
      </w:r>
      <w:r w:rsidRPr="00316C5A">
        <w:rPr>
          <w:rFonts w:eastAsia="Calibri"/>
          <w:rtl/>
        </w:rPr>
        <w:t>פצ</w:t>
      </w:r>
      <w:r w:rsidRPr="00316C5A">
        <w:rPr>
          <w:rFonts w:eastAsia="Calibri" w:hint="cs"/>
          <w:rtl/>
        </w:rPr>
        <w:t>ו</w:t>
      </w:r>
      <w:r w:rsidRPr="00316C5A">
        <w:rPr>
          <w:rFonts w:eastAsia="Calibri"/>
          <w:rtl/>
        </w:rPr>
        <w:t>ע</w:t>
      </w:r>
      <w:r w:rsidRPr="00316C5A">
        <w:rPr>
          <w:rFonts w:eastAsia="Calibri" w:hint="cs"/>
          <w:rtl/>
        </w:rPr>
        <w:t>ים ו</w:t>
      </w:r>
      <w:r w:rsidRPr="00316C5A">
        <w:rPr>
          <w:rFonts w:eastAsia="Calibri"/>
          <w:rtl/>
        </w:rPr>
        <w:t>משפ</w:t>
      </w:r>
      <w:r w:rsidRPr="00316C5A">
        <w:rPr>
          <w:rFonts w:eastAsia="Calibri" w:hint="cs"/>
          <w:rtl/>
        </w:rPr>
        <w:t>חות</w:t>
      </w:r>
      <w:r w:rsidRPr="00316C5A">
        <w:rPr>
          <w:rFonts w:eastAsia="Calibri"/>
          <w:rtl/>
        </w:rPr>
        <w:t xml:space="preserve"> שהבתים ש</w:t>
      </w:r>
      <w:r w:rsidRPr="00316C5A">
        <w:rPr>
          <w:rFonts w:eastAsia="Calibri" w:hint="cs"/>
          <w:rtl/>
        </w:rPr>
        <w:t xml:space="preserve">להן </w:t>
      </w:r>
      <w:r w:rsidRPr="00316C5A">
        <w:rPr>
          <w:rFonts w:eastAsia="Calibri"/>
          <w:rtl/>
        </w:rPr>
        <w:t>נפגעו</w:t>
      </w:r>
      <w:r w:rsidRPr="00316C5A">
        <w:rPr>
          <w:rFonts w:eastAsia="Calibri" w:hint="cs"/>
          <w:rtl/>
        </w:rPr>
        <w:t>, וכמעט כל התושבים נזקקו לשירותי המחלקה.</w:t>
      </w:r>
    </w:p>
    <w:p w:rsidR="00316C5A" w:rsidRPr="00316C5A" w:rsidRDefault="00316C5A" w:rsidP="00316C5A">
      <w:pPr>
        <w:spacing w:line="269" w:lineRule="auto"/>
        <w:ind w:left="-567"/>
        <w:rPr>
          <w:rFonts w:eastAsia="Calibri"/>
          <w:szCs w:val="20"/>
          <w:rtl/>
        </w:rPr>
      </w:pPr>
    </w:p>
    <w:p w:rsidR="00316C5A" w:rsidRPr="00316C5A" w:rsidRDefault="00316C5A" w:rsidP="00316C5A">
      <w:pPr>
        <w:spacing w:line="269" w:lineRule="auto"/>
        <w:rPr>
          <w:rFonts w:eastAsia="Calibri"/>
          <w:rtl/>
        </w:rPr>
      </w:pPr>
      <w:r w:rsidRPr="00316C5A">
        <w:rPr>
          <w:rFonts w:eastAsia="Calibri" w:hint="cs"/>
          <w:rtl/>
        </w:rPr>
        <w:t xml:space="preserve">עיריית </w:t>
      </w:r>
      <w:r w:rsidRPr="00316C5A">
        <w:rPr>
          <w:rFonts w:eastAsia="Calibri" w:hint="cs"/>
          <w:b/>
          <w:bCs/>
          <w:rtl/>
        </w:rPr>
        <w:t xml:space="preserve">שדרות </w:t>
      </w:r>
      <w:r w:rsidRPr="00316C5A">
        <w:rPr>
          <w:rFonts w:eastAsia="Calibri" w:hint="cs"/>
          <w:rtl/>
        </w:rPr>
        <w:t xml:space="preserve">בתשובתה למשרד מבקר המדינה מפברואר 2025 ומשרד הרווחה בתשובתו למשרד מבקר המדינה השיבו כי האתגר בפינוי מסיבי של תושבי הרשות ושיבוש מרקם חייהם הביא רבים מהם לצריכת שירותי רווחה. על כן נבנו תשתיות רבות בתחום זה, ונערכה עבודה משמעותית במתודת העבודה הקהילתית עם התושבים המפונים, כדי לגייסם למתן מענה ולהעבירם ממצב של תלות למצב של עוזרים. </w:t>
      </w:r>
    </w:p>
    <w:p w:rsidR="00316C5A" w:rsidRPr="00316C5A" w:rsidRDefault="00316C5A" w:rsidP="00316C5A">
      <w:pPr>
        <w:widowControl w:val="0"/>
        <w:spacing w:line="269" w:lineRule="auto"/>
        <w:rPr>
          <w:rFonts w:eastAsia="Calibri"/>
          <w:rtl/>
        </w:rPr>
      </w:pPr>
    </w:p>
    <w:p w:rsidR="00316C5A" w:rsidRPr="00316C5A" w:rsidRDefault="00316C5A" w:rsidP="00316C5A">
      <w:pPr>
        <w:keepNext/>
        <w:keepLines/>
        <w:spacing w:line="269" w:lineRule="auto"/>
        <w:outlineLvl w:val="4"/>
        <w:rPr>
          <w:rFonts w:eastAsia="Times New Roman"/>
          <w:bCs/>
          <w:spacing w:val="40"/>
          <w:rtl/>
        </w:rPr>
      </w:pPr>
      <w:r w:rsidRPr="00316C5A">
        <w:rPr>
          <w:rFonts w:eastAsia="Times New Roman" w:hint="cs"/>
          <w:bCs/>
          <w:spacing w:val="40"/>
          <w:rtl/>
        </w:rPr>
        <w:t>מתן מענה לתושבים המפונים</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rtl/>
        </w:rPr>
      </w:pPr>
      <w:r w:rsidRPr="00316C5A">
        <w:rPr>
          <w:rFonts w:eastAsia="Times New Roman" w:hint="cs"/>
          <w:bCs/>
          <w:spacing w:val="40"/>
          <w:rtl/>
        </w:rPr>
        <w:t>שבוע ראשון:</w:t>
      </w:r>
      <w:r w:rsidRPr="00316C5A">
        <w:rPr>
          <w:rFonts w:eastAsia="Calibri" w:hint="cs"/>
          <w:rtl/>
        </w:rPr>
        <w:t xml:space="preserve"> בשבוע הראשון של הפינוי דובר על התרעננות לזמן קצר, ולכן העירייה לא נערכה לתת שירותים לתושביה המפונים בערים הקולטות, כי אם עסקה בעיקר בסיוע בהוצאת אוכלוסיות רווחה להתרעננות במלונות, בסיוע למשפחות שכולות ולמשפחות של פצועים, ובעזרה דחופה במוצרים כגון תרופות, תחליפי חלב לתינוקות וחיתולים לתושבים שנשארו בעיר. ב-</w:t>
      </w:r>
      <w:r w:rsidRPr="00316C5A">
        <w:rPr>
          <w:rFonts w:eastAsia="Calibri"/>
          <w:rtl/>
        </w:rPr>
        <w:t>9.10</w:t>
      </w:r>
      <w:r w:rsidRPr="00316C5A">
        <w:rPr>
          <w:rFonts w:eastAsia="Calibri" w:hint="cs"/>
          <w:rtl/>
        </w:rPr>
        <w:t>.23</w:t>
      </w:r>
      <w:r w:rsidRPr="00316C5A">
        <w:rPr>
          <w:rFonts w:eastAsia="Calibri"/>
          <w:rtl/>
        </w:rPr>
        <w:t xml:space="preserve"> </w:t>
      </w:r>
      <w:r w:rsidRPr="00316C5A">
        <w:rPr>
          <w:rFonts w:eastAsia="Calibri" w:hint="cs"/>
          <w:rtl/>
        </w:rPr>
        <w:t xml:space="preserve">התחילה העירייה להיערך לפינוי מטופלי רווחה למלונות </w:t>
      </w:r>
      <w:r w:rsidRPr="00316C5A">
        <w:rPr>
          <w:rFonts w:eastAsia="Calibri"/>
          <w:rtl/>
        </w:rPr>
        <w:t xml:space="preserve">על פי רשימות </w:t>
      </w:r>
      <w:r w:rsidRPr="00316C5A">
        <w:rPr>
          <w:rFonts w:eastAsia="Calibri" w:hint="cs"/>
          <w:rtl/>
        </w:rPr>
        <w:t>שהוכנו מראש</w:t>
      </w:r>
      <w:r w:rsidRPr="00316C5A">
        <w:rPr>
          <w:rFonts w:eastAsia="Calibri"/>
          <w:rtl/>
        </w:rPr>
        <w:t xml:space="preserve"> - בעיקר נכים, </w:t>
      </w:r>
      <w:r w:rsidRPr="00316C5A">
        <w:rPr>
          <w:rFonts w:eastAsia="Calibri" w:hint="cs"/>
          <w:rtl/>
        </w:rPr>
        <w:t xml:space="preserve">אזרחים ותיקים </w:t>
      </w:r>
      <w:r w:rsidRPr="00316C5A">
        <w:rPr>
          <w:rFonts w:eastAsia="Calibri"/>
          <w:rtl/>
        </w:rPr>
        <w:t>ומשפחות מרובות ילדים</w:t>
      </w:r>
      <w:r w:rsidRPr="00316C5A">
        <w:rPr>
          <w:rFonts w:eastAsia="Calibri" w:hint="cs"/>
          <w:rtl/>
        </w:rPr>
        <w:t xml:space="preserve"> - ובימים הבאים פונו כמה מאות אזרחים ותיקים וכמה משפחות שלהן ילדים עם צרכים מיוחדים. בתחילת תקופת הפינוי</w:t>
      </w:r>
      <w:r w:rsidRPr="00316C5A">
        <w:rPr>
          <w:rFonts w:eastAsia="Calibri"/>
          <w:rtl/>
        </w:rPr>
        <w:t xml:space="preserve"> קיבלו המפונים שירות מעובדי רווחה ברשויות הקולטות</w:t>
      </w:r>
      <w:r w:rsidRPr="00316C5A">
        <w:rPr>
          <w:rFonts w:eastAsia="Calibri" w:hint="cs"/>
          <w:rtl/>
        </w:rPr>
        <w:t>,</w:t>
      </w:r>
      <w:r w:rsidRPr="00316C5A">
        <w:rPr>
          <w:rFonts w:eastAsia="Calibri"/>
          <w:rtl/>
        </w:rPr>
        <w:t xml:space="preserve"> </w:t>
      </w:r>
      <w:r w:rsidRPr="00316C5A">
        <w:rPr>
          <w:rFonts w:eastAsia="Calibri" w:hint="cs"/>
          <w:rtl/>
        </w:rPr>
        <w:t>ו</w:t>
      </w:r>
      <w:r w:rsidRPr="00316C5A">
        <w:rPr>
          <w:rFonts w:eastAsia="Calibri"/>
          <w:rtl/>
        </w:rPr>
        <w:t>עם הזמן</w:t>
      </w:r>
      <w:r w:rsidRPr="00316C5A">
        <w:rPr>
          <w:rFonts w:eastAsia="Calibri" w:hint="cs"/>
          <w:rtl/>
        </w:rPr>
        <w:t xml:space="preserve"> סיפקה</w:t>
      </w:r>
      <w:r w:rsidRPr="00316C5A">
        <w:rPr>
          <w:rFonts w:eastAsia="Calibri"/>
          <w:rtl/>
        </w:rPr>
        <w:t xml:space="preserve"> </w:t>
      </w:r>
      <w:r w:rsidRPr="00316C5A">
        <w:rPr>
          <w:rFonts w:eastAsia="Calibri" w:hint="cs"/>
          <w:rtl/>
        </w:rPr>
        <w:t xml:space="preserve">עיריית </w:t>
      </w:r>
      <w:r w:rsidRPr="00316C5A">
        <w:rPr>
          <w:rFonts w:eastAsia="Calibri"/>
          <w:b/>
          <w:bCs/>
          <w:rtl/>
        </w:rPr>
        <w:t>שדרות</w:t>
      </w:r>
      <w:r w:rsidRPr="00316C5A">
        <w:rPr>
          <w:rFonts w:eastAsia="Calibri"/>
          <w:rtl/>
        </w:rPr>
        <w:t xml:space="preserve"> יותר ויותר שירותי רווחה ל</w:t>
      </w:r>
      <w:r w:rsidRPr="00316C5A">
        <w:rPr>
          <w:rFonts w:eastAsia="Calibri" w:hint="cs"/>
          <w:rtl/>
        </w:rPr>
        <w:t>תושביה ה</w:t>
      </w:r>
      <w:r w:rsidRPr="00316C5A">
        <w:rPr>
          <w:rFonts w:eastAsia="Calibri"/>
          <w:rtl/>
        </w:rPr>
        <w:t>מפונים</w:t>
      </w:r>
      <w:r w:rsidRPr="00316C5A">
        <w:rPr>
          <w:rFonts w:eastAsia="Calibri" w:hint="cs"/>
          <w:rtl/>
        </w:rPr>
        <w:t>.</w:t>
      </w:r>
    </w:p>
    <w:p w:rsidR="00316C5A" w:rsidRPr="00316C5A" w:rsidRDefault="00316C5A" w:rsidP="00316C5A">
      <w:pPr>
        <w:widowControl w:val="0"/>
        <w:spacing w:line="269" w:lineRule="auto"/>
        <w:rPr>
          <w:rFonts w:eastAsia="Calibri"/>
          <w:rtl/>
        </w:rPr>
      </w:pPr>
      <w:r w:rsidRPr="00316C5A">
        <w:rPr>
          <w:rFonts w:eastAsia="Times New Roman" w:hint="cs"/>
          <w:bCs/>
          <w:spacing w:val="40"/>
          <w:rtl/>
        </w:rPr>
        <w:lastRenderedPageBreak/>
        <w:t>שבוע שני:</w:t>
      </w:r>
      <w:r w:rsidRPr="00316C5A">
        <w:rPr>
          <w:rFonts w:eastAsia="Calibri" w:hint="cs"/>
          <w:rtl/>
        </w:rPr>
        <w:t xml:space="preserve"> בשבוע השני לפינוי, שבו נמשך תהליך פינוי התושבים מהעיר, הבינה העירייה כי מדובר במצב מתמשך והתחילה לבנות תשתיות למתן שירותי רווחה במוקדים שאליהם התפנו עיקר תושבי </w:t>
      </w:r>
      <w:r w:rsidRPr="00316C5A">
        <w:rPr>
          <w:rFonts w:eastAsia="Calibri" w:hint="cs"/>
          <w:b/>
          <w:bCs/>
          <w:rtl/>
        </w:rPr>
        <w:t>שדרות</w:t>
      </w:r>
      <w:r w:rsidRPr="00316C5A">
        <w:rPr>
          <w:rFonts w:eastAsia="Calibri" w:hint="cs"/>
          <w:rtl/>
        </w:rPr>
        <w:t xml:space="preserve">: </w:t>
      </w:r>
      <w:r w:rsidRPr="00316C5A">
        <w:rPr>
          <w:rFonts w:eastAsia="Calibri"/>
          <w:b/>
          <w:bCs/>
          <w:rtl/>
        </w:rPr>
        <w:t>אילת</w:t>
      </w:r>
      <w:r w:rsidRPr="00316C5A">
        <w:rPr>
          <w:rFonts w:eastAsia="Calibri"/>
          <w:rtl/>
        </w:rPr>
        <w:t xml:space="preserve">, </w:t>
      </w:r>
      <w:r w:rsidRPr="00316C5A">
        <w:rPr>
          <w:rFonts w:eastAsia="Calibri" w:hint="cs"/>
          <w:b/>
          <w:bCs/>
          <w:rtl/>
        </w:rPr>
        <w:t xml:space="preserve">אזור </w:t>
      </w:r>
      <w:r w:rsidRPr="00316C5A">
        <w:rPr>
          <w:rFonts w:eastAsia="Calibri"/>
          <w:b/>
          <w:bCs/>
          <w:rtl/>
        </w:rPr>
        <w:t>השרון</w:t>
      </w:r>
      <w:r w:rsidRPr="00316C5A">
        <w:rPr>
          <w:rFonts w:eastAsia="Calibri" w:hint="cs"/>
          <w:rtl/>
        </w:rPr>
        <w:t xml:space="preserve">, </w:t>
      </w:r>
      <w:r w:rsidRPr="00316C5A">
        <w:rPr>
          <w:rFonts w:eastAsia="Calibri" w:hint="cs"/>
          <w:b/>
          <w:bCs/>
          <w:rtl/>
        </w:rPr>
        <w:t xml:space="preserve">אזור </w:t>
      </w:r>
      <w:r w:rsidRPr="00316C5A">
        <w:rPr>
          <w:rFonts w:eastAsia="Calibri"/>
          <w:b/>
          <w:bCs/>
          <w:rtl/>
        </w:rPr>
        <w:t>ים המלח</w:t>
      </w:r>
      <w:r w:rsidRPr="00316C5A">
        <w:rPr>
          <w:rFonts w:eastAsia="Calibri"/>
          <w:rtl/>
        </w:rPr>
        <w:t xml:space="preserve">, </w:t>
      </w:r>
      <w:r w:rsidRPr="00316C5A">
        <w:rPr>
          <w:rFonts w:eastAsia="Calibri"/>
          <w:b/>
          <w:bCs/>
          <w:rtl/>
        </w:rPr>
        <w:t>ירושלים</w:t>
      </w:r>
      <w:r w:rsidRPr="00316C5A">
        <w:rPr>
          <w:rFonts w:eastAsia="Calibri"/>
          <w:rtl/>
        </w:rPr>
        <w:t xml:space="preserve">, </w:t>
      </w:r>
      <w:r w:rsidRPr="00316C5A">
        <w:rPr>
          <w:rFonts w:eastAsia="Calibri" w:hint="cs"/>
          <w:b/>
          <w:bCs/>
          <w:rtl/>
        </w:rPr>
        <w:t>נתניה</w:t>
      </w:r>
      <w:r w:rsidRPr="00316C5A">
        <w:rPr>
          <w:rFonts w:eastAsia="Calibri" w:hint="cs"/>
          <w:rtl/>
        </w:rPr>
        <w:t xml:space="preserve"> ו</w:t>
      </w:r>
      <w:r w:rsidRPr="00316C5A">
        <w:rPr>
          <w:rFonts w:eastAsia="Calibri"/>
          <w:b/>
          <w:bCs/>
          <w:rtl/>
        </w:rPr>
        <w:t>תל אביב</w:t>
      </w:r>
      <w:r w:rsidRPr="00316C5A">
        <w:rPr>
          <w:rFonts w:eastAsia="Calibri" w:hint="cs"/>
          <w:b/>
          <w:bCs/>
          <w:rtl/>
        </w:rPr>
        <w:t>-יפו</w:t>
      </w:r>
      <w:r w:rsidRPr="00316C5A">
        <w:rPr>
          <w:rFonts w:eastAsia="Calibri" w:hint="cs"/>
          <w:rtl/>
        </w:rPr>
        <w:t xml:space="preserve">. בכל אחד מהמוקדים הוקמה שלוחה של מחלקת הרווחה, שהייתה אחראית לתת שירותי רווחה למפונים. </w:t>
      </w:r>
    </w:p>
    <w:p w:rsidR="00316C5A" w:rsidRPr="00316C5A" w:rsidRDefault="00316C5A" w:rsidP="00316C5A">
      <w:pPr>
        <w:spacing w:line="269" w:lineRule="auto"/>
        <w:ind w:left="-567"/>
        <w:rPr>
          <w:rFonts w:eastAsia="Calibri"/>
          <w:szCs w:val="20"/>
          <w:rtl/>
        </w:rPr>
      </w:pPr>
    </w:p>
    <w:p w:rsidR="00316C5A" w:rsidRPr="00316C5A" w:rsidRDefault="00316C5A" w:rsidP="00316C5A">
      <w:pPr>
        <w:widowControl w:val="0"/>
        <w:spacing w:line="269" w:lineRule="auto"/>
        <w:rPr>
          <w:rFonts w:eastAsia="Calibri"/>
          <w:rtl/>
        </w:rPr>
      </w:pPr>
      <w:r w:rsidRPr="00316C5A">
        <w:rPr>
          <w:rFonts w:eastAsia="Calibri" w:hint="cs"/>
          <w:rtl/>
        </w:rPr>
        <w:t>העירייה מסרה</w:t>
      </w:r>
      <w:r w:rsidRPr="00316C5A">
        <w:rPr>
          <w:rFonts w:eastAsia="Calibri"/>
          <w:rtl/>
        </w:rPr>
        <w:t xml:space="preserve"> לצוות הביקורת </w:t>
      </w:r>
      <w:r w:rsidRPr="00316C5A">
        <w:rPr>
          <w:rFonts w:eastAsia="Calibri" w:hint="cs"/>
          <w:rtl/>
        </w:rPr>
        <w:t xml:space="preserve">במאי 2024 ובתשובתה למשרד מבקר המדינה בפברואר 2025 </w:t>
      </w:r>
      <w:r w:rsidRPr="00316C5A">
        <w:rPr>
          <w:rFonts w:eastAsia="Calibri"/>
          <w:rtl/>
        </w:rPr>
        <w:t xml:space="preserve">כי </w:t>
      </w:r>
      <w:r w:rsidRPr="00316C5A">
        <w:rPr>
          <w:rFonts w:eastAsia="Calibri" w:hint="cs"/>
          <w:rtl/>
        </w:rPr>
        <w:t xml:space="preserve">היא </w:t>
      </w:r>
      <w:r w:rsidRPr="00316C5A">
        <w:rPr>
          <w:rFonts w:eastAsia="Calibri"/>
          <w:rtl/>
        </w:rPr>
        <w:t>הגד</w:t>
      </w:r>
      <w:r w:rsidRPr="00316C5A">
        <w:rPr>
          <w:rFonts w:eastAsia="Calibri" w:hint="cs"/>
          <w:rtl/>
        </w:rPr>
        <w:t>י</w:t>
      </w:r>
      <w:r w:rsidRPr="00316C5A">
        <w:rPr>
          <w:rFonts w:eastAsia="Calibri"/>
          <w:rtl/>
        </w:rPr>
        <w:t>ר</w:t>
      </w:r>
      <w:r w:rsidRPr="00316C5A">
        <w:rPr>
          <w:rFonts w:eastAsia="Calibri" w:hint="cs"/>
          <w:rtl/>
        </w:rPr>
        <w:t>ה</w:t>
      </w:r>
      <w:r w:rsidRPr="00316C5A">
        <w:rPr>
          <w:rFonts w:eastAsia="Calibri"/>
          <w:rtl/>
        </w:rPr>
        <w:t xml:space="preserve"> </w:t>
      </w:r>
      <w:r w:rsidRPr="00316C5A">
        <w:rPr>
          <w:rFonts w:eastAsia="Calibri" w:hint="cs"/>
          <w:rtl/>
        </w:rPr>
        <w:t xml:space="preserve">לכל שלוחת רווחה במוקדים </w:t>
      </w:r>
      <w:r w:rsidRPr="00316C5A">
        <w:rPr>
          <w:rFonts w:eastAsia="Calibri"/>
          <w:rtl/>
        </w:rPr>
        <w:t>מנהל אזור</w:t>
      </w:r>
      <w:r w:rsidRPr="00316C5A">
        <w:rPr>
          <w:rFonts w:eastAsia="Calibri" w:hint="cs"/>
          <w:rtl/>
        </w:rPr>
        <w:t>,</w:t>
      </w:r>
      <w:r w:rsidRPr="00316C5A">
        <w:rPr>
          <w:rFonts w:eastAsia="Calibri"/>
          <w:rtl/>
        </w:rPr>
        <w:t xml:space="preserve"> ותחתיו </w:t>
      </w:r>
      <w:r w:rsidRPr="00316C5A">
        <w:rPr>
          <w:rFonts w:eastAsia="Calibri" w:hint="cs"/>
          <w:rtl/>
        </w:rPr>
        <w:t>פעלו</w:t>
      </w:r>
      <w:r w:rsidRPr="00316C5A">
        <w:rPr>
          <w:rFonts w:eastAsia="Calibri"/>
          <w:rtl/>
        </w:rPr>
        <w:t xml:space="preserve"> עו"ס מהאגף </w:t>
      </w:r>
      <w:r w:rsidRPr="00316C5A">
        <w:rPr>
          <w:rFonts w:eastAsia="Calibri" w:hint="cs"/>
          <w:rtl/>
        </w:rPr>
        <w:t>ו</w:t>
      </w:r>
      <w:r w:rsidRPr="00316C5A">
        <w:rPr>
          <w:rFonts w:eastAsia="Calibri"/>
          <w:rtl/>
        </w:rPr>
        <w:t>עו"ס</w:t>
      </w:r>
      <w:r w:rsidRPr="00316C5A">
        <w:rPr>
          <w:rFonts w:eastAsia="Calibri" w:hint="cs"/>
          <w:rtl/>
        </w:rPr>
        <w:t>ים</w:t>
      </w:r>
      <w:r w:rsidRPr="00316C5A">
        <w:rPr>
          <w:rFonts w:eastAsia="Calibri"/>
          <w:rtl/>
        </w:rPr>
        <w:t xml:space="preserve"> חדשים ש</w:t>
      </w:r>
      <w:r w:rsidRPr="00316C5A">
        <w:rPr>
          <w:rFonts w:eastAsia="Calibri" w:hint="cs"/>
          <w:rtl/>
        </w:rPr>
        <w:t>היא גייסה במהלך המלחמה,</w:t>
      </w:r>
      <w:r w:rsidRPr="00316C5A">
        <w:rPr>
          <w:rFonts w:eastAsia="Calibri"/>
          <w:rtl/>
        </w:rPr>
        <w:t xml:space="preserve"> וכן נעשתה חבירה ובניית עבודה משותפת עם </w:t>
      </w:r>
      <w:r w:rsidRPr="00316C5A">
        <w:rPr>
          <w:rFonts w:eastAsia="Calibri" w:hint="cs"/>
          <w:rtl/>
        </w:rPr>
        <w:t>הרשות</w:t>
      </w:r>
      <w:r w:rsidRPr="00316C5A">
        <w:rPr>
          <w:rFonts w:eastAsia="Calibri"/>
          <w:rtl/>
        </w:rPr>
        <w:t xml:space="preserve"> </w:t>
      </w:r>
      <w:r w:rsidRPr="00316C5A">
        <w:rPr>
          <w:rFonts w:eastAsia="Calibri" w:hint="cs"/>
          <w:rtl/>
        </w:rPr>
        <w:t>הקולטת</w:t>
      </w:r>
      <w:r w:rsidRPr="00316C5A">
        <w:rPr>
          <w:rFonts w:eastAsia="Calibri"/>
          <w:rtl/>
        </w:rPr>
        <w:t xml:space="preserve">. </w:t>
      </w:r>
      <w:r w:rsidRPr="00316C5A">
        <w:rPr>
          <w:rFonts w:eastAsia="Calibri" w:hint="cs"/>
          <w:rtl/>
        </w:rPr>
        <w:t xml:space="preserve">עוד </w:t>
      </w:r>
      <w:r w:rsidRPr="00316C5A">
        <w:rPr>
          <w:rFonts w:eastAsia="Calibri" w:hint="eastAsia"/>
          <w:rtl/>
        </w:rPr>
        <w:t>ה</w:t>
      </w:r>
      <w:r w:rsidRPr="00316C5A">
        <w:rPr>
          <w:rFonts w:eastAsia="Calibri" w:hint="cs"/>
          <w:rtl/>
        </w:rPr>
        <w:t xml:space="preserve">וגדרו נציגים ממחלקת הרווחה לטיפול </w:t>
      </w:r>
      <w:r w:rsidRPr="00316C5A">
        <w:rPr>
          <w:rFonts w:eastAsia="Calibri" w:hint="eastAsia"/>
          <w:rtl/>
        </w:rPr>
        <w:t>באוכלוסיות</w:t>
      </w:r>
      <w:r w:rsidRPr="00316C5A">
        <w:rPr>
          <w:rFonts w:eastAsia="Calibri"/>
          <w:rtl/>
        </w:rPr>
        <w:t xml:space="preserve"> </w:t>
      </w:r>
      <w:r w:rsidRPr="00316C5A">
        <w:rPr>
          <w:rFonts w:eastAsia="Calibri" w:hint="eastAsia"/>
          <w:rtl/>
        </w:rPr>
        <w:t>כגון</w:t>
      </w:r>
      <w:r w:rsidRPr="00316C5A">
        <w:rPr>
          <w:rFonts w:eastAsia="Calibri" w:hint="cs"/>
          <w:rtl/>
        </w:rPr>
        <w:t xml:space="preserve"> אזרחים ותיקים, אנשים עם מוגבלות, מפונים בקהילה ותושבים שבחרו לא להתפנות ולהישאר בבתיהם בשדרות. </w:t>
      </w:r>
      <w:r w:rsidRPr="00316C5A">
        <w:rPr>
          <w:rFonts w:eastAsia="Calibri"/>
          <w:rtl/>
        </w:rPr>
        <w:t>לכל אורך המלחמה יצר</w:t>
      </w:r>
      <w:r w:rsidRPr="00316C5A">
        <w:rPr>
          <w:rFonts w:eastAsia="Calibri" w:hint="cs"/>
          <w:rtl/>
        </w:rPr>
        <w:t>ו</w:t>
      </w:r>
      <w:r w:rsidRPr="00316C5A">
        <w:rPr>
          <w:rFonts w:eastAsia="Calibri"/>
          <w:rtl/>
        </w:rPr>
        <w:t xml:space="preserve"> </w:t>
      </w:r>
      <w:r w:rsidRPr="00316C5A">
        <w:rPr>
          <w:rFonts w:eastAsia="Calibri" w:hint="cs"/>
          <w:rtl/>
        </w:rPr>
        <w:t>ה</w:t>
      </w:r>
      <w:r w:rsidRPr="00316C5A">
        <w:rPr>
          <w:rFonts w:eastAsia="Calibri"/>
          <w:rtl/>
        </w:rPr>
        <w:t>עו"ס</w:t>
      </w:r>
      <w:r w:rsidRPr="00316C5A">
        <w:rPr>
          <w:rFonts w:eastAsia="Calibri" w:hint="cs"/>
          <w:rtl/>
        </w:rPr>
        <w:t>ים</w:t>
      </w:r>
      <w:r w:rsidRPr="00316C5A">
        <w:rPr>
          <w:rFonts w:eastAsia="Calibri"/>
          <w:rtl/>
        </w:rPr>
        <w:t xml:space="preserve"> קשר עם המטופלים של</w:t>
      </w:r>
      <w:r w:rsidRPr="00316C5A">
        <w:rPr>
          <w:rFonts w:eastAsia="Calibri" w:hint="cs"/>
          <w:rtl/>
        </w:rPr>
        <w:t>הם,</w:t>
      </w:r>
      <w:r w:rsidRPr="00316C5A">
        <w:rPr>
          <w:rFonts w:eastAsia="Calibri"/>
          <w:rtl/>
        </w:rPr>
        <w:t xml:space="preserve"> ו</w:t>
      </w:r>
      <w:r w:rsidRPr="00316C5A">
        <w:rPr>
          <w:rFonts w:eastAsia="Calibri" w:hint="cs"/>
          <w:rtl/>
        </w:rPr>
        <w:t>היו ב</w:t>
      </w:r>
      <w:r w:rsidRPr="00316C5A">
        <w:rPr>
          <w:rFonts w:eastAsia="Calibri"/>
          <w:rtl/>
        </w:rPr>
        <w:t>קשר ישיר עם ה</w:t>
      </w:r>
      <w:r w:rsidRPr="00316C5A">
        <w:rPr>
          <w:rFonts w:eastAsia="Calibri" w:hint="cs"/>
          <w:rtl/>
        </w:rPr>
        <w:t xml:space="preserve">מפונים </w:t>
      </w:r>
      <w:r w:rsidRPr="00316C5A">
        <w:rPr>
          <w:rFonts w:eastAsia="Calibri"/>
          <w:rtl/>
        </w:rPr>
        <w:t>במלונות</w:t>
      </w:r>
      <w:r w:rsidRPr="00316C5A">
        <w:rPr>
          <w:rFonts w:eastAsia="Calibri" w:hint="cs"/>
          <w:rtl/>
        </w:rPr>
        <w:t xml:space="preserve"> ועם רכזי המלונות שמינתה עיריית </w:t>
      </w:r>
      <w:r w:rsidRPr="00316C5A">
        <w:rPr>
          <w:rFonts w:eastAsia="Calibri" w:hint="cs"/>
          <w:b/>
          <w:bCs/>
          <w:rtl/>
        </w:rPr>
        <w:t>שדרות</w:t>
      </w:r>
      <w:r w:rsidRPr="00316C5A">
        <w:rPr>
          <w:rFonts w:eastAsia="Calibri" w:hint="cs"/>
          <w:rtl/>
        </w:rPr>
        <w:t xml:space="preserve"> לכל מלון. נוסף על כך, פתחה</w:t>
      </w:r>
      <w:r w:rsidRPr="00316C5A">
        <w:rPr>
          <w:rFonts w:eastAsia="Calibri"/>
          <w:rtl/>
        </w:rPr>
        <w:t xml:space="preserve"> </w:t>
      </w:r>
      <w:r w:rsidRPr="00316C5A">
        <w:rPr>
          <w:rFonts w:eastAsia="Calibri" w:hint="cs"/>
          <w:rtl/>
        </w:rPr>
        <w:t>העירייה מוקד ייעודי לתושביה</w:t>
      </w:r>
      <w:r w:rsidRPr="00316C5A">
        <w:rPr>
          <w:rFonts w:eastAsia="Calibri" w:hint="eastAsia"/>
          <w:rtl/>
        </w:rPr>
        <w:t xml:space="preserve"> בתחום</w:t>
      </w:r>
      <w:r w:rsidRPr="00316C5A">
        <w:rPr>
          <w:rFonts w:eastAsia="Calibri" w:hint="cs"/>
          <w:rtl/>
        </w:rPr>
        <w:t xml:space="preserve"> הרווחה.</w:t>
      </w:r>
    </w:p>
    <w:p w:rsidR="00316C5A" w:rsidRPr="00316C5A" w:rsidRDefault="00316C5A" w:rsidP="00316C5A">
      <w:pPr>
        <w:spacing w:line="269" w:lineRule="auto"/>
        <w:ind w:left="-567"/>
        <w:rPr>
          <w:rFonts w:eastAsia="Calibri"/>
          <w:szCs w:val="20"/>
          <w:rtl/>
        </w:rPr>
      </w:pPr>
    </w:p>
    <w:p w:rsidR="00316C5A" w:rsidRPr="00316C5A" w:rsidRDefault="00316C5A" w:rsidP="00316C5A">
      <w:pPr>
        <w:spacing w:line="269" w:lineRule="auto"/>
        <w:rPr>
          <w:rFonts w:eastAsia="Calibri"/>
          <w:rtl/>
        </w:rPr>
      </w:pPr>
      <w:r w:rsidRPr="00316C5A">
        <w:rPr>
          <w:rFonts w:eastAsia="Calibri" w:hint="cs"/>
          <w:rtl/>
        </w:rPr>
        <w:t xml:space="preserve">בתשובתה למשרד מבקר המדינה הוסיפה עיריית </w:t>
      </w:r>
      <w:r w:rsidRPr="00316C5A">
        <w:rPr>
          <w:rFonts w:eastAsia="Calibri" w:hint="cs"/>
          <w:b/>
          <w:bCs/>
          <w:rtl/>
        </w:rPr>
        <w:t>שדרות</w:t>
      </w:r>
      <w:r w:rsidRPr="00316C5A">
        <w:rPr>
          <w:rFonts w:eastAsia="Calibri" w:hint="cs"/>
          <w:rtl/>
        </w:rPr>
        <w:t xml:space="preserve"> כי הקצתה כוח אדם ייעודי לתושבים המפונים ששהו ברשויות שאינן נמנות עם הרשויות הקולטות המרכזיות שצוינו לעיל. בנוגע לפינוי הראשוני של אוכלוסיות מיוחדות השיבה העירייה</w:t>
      </w:r>
      <w:r w:rsidRPr="00316C5A">
        <w:rPr>
          <w:rFonts w:eastAsia="Calibri" w:hint="cs"/>
          <w:b/>
          <w:bCs/>
          <w:rtl/>
        </w:rPr>
        <w:t xml:space="preserve"> </w:t>
      </w:r>
      <w:r w:rsidRPr="00316C5A">
        <w:rPr>
          <w:rFonts w:eastAsia="Calibri" w:hint="cs"/>
          <w:rtl/>
        </w:rPr>
        <w:t>כי פעלה על פי התכנון המבוסס על הסלמות ביטחוניו</w:t>
      </w:r>
      <w:r w:rsidRPr="00316C5A">
        <w:rPr>
          <w:rFonts w:eastAsia="Calibri" w:hint="eastAsia"/>
          <w:rtl/>
        </w:rPr>
        <w:t>ת</w:t>
      </w:r>
      <w:r w:rsidRPr="00316C5A">
        <w:rPr>
          <w:rFonts w:eastAsia="Calibri" w:hint="cs"/>
          <w:rtl/>
        </w:rPr>
        <w:t xml:space="preserve"> קודמות (דוגמת מבצע שומר החומות), ושלחה נציגים מטעמה לליווי אוכלוסיות אלו. </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rtl/>
        </w:rPr>
      </w:pPr>
      <w:r w:rsidRPr="00316C5A">
        <w:rPr>
          <w:rFonts w:eastAsia="Times New Roman" w:hint="cs"/>
          <w:bCs/>
          <w:spacing w:val="40"/>
          <w:rtl/>
        </w:rPr>
        <w:t>שבוע שלישי:</w:t>
      </w:r>
      <w:r w:rsidRPr="00316C5A">
        <w:rPr>
          <w:rFonts w:eastAsia="Calibri" w:hint="cs"/>
          <w:rtl/>
        </w:rPr>
        <w:t xml:space="preserve"> מהשבוע השלישי לפינוי הועמקו שירותי הרווחה למפונים באמצעות פתיחת מסגרות רווחה</w:t>
      </w:r>
      <w:r w:rsidRPr="00316C5A">
        <w:rPr>
          <w:rFonts w:eastAsia="Calibri"/>
          <w:rtl/>
        </w:rPr>
        <w:t xml:space="preserve"> במרחבי הפינוי</w:t>
      </w:r>
      <w:r w:rsidRPr="00316C5A">
        <w:rPr>
          <w:rFonts w:eastAsia="Calibri" w:hint="cs"/>
          <w:rtl/>
        </w:rPr>
        <w:t>, ובהן</w:t>
      </w:r>
      <w:r w:rsidRPr="00316C5A">
        <w:rPr>
          <w:rFonts w:eastAsia="Calibri"/>
          <w:rtl/>
        </w:rPr>
        <w:t xml:space="preserve"> 25 מועדוניות </w:t>
      </w:r>
      <w:r w:rsidRPr="00316C5A">
        <w:rPr>
          <w:rFonts w:eastAsia="Calibri" w:hint="cs"/>
          <w:rtl/>
        </w:rPr>
        <w:t>(בעיקר לאזרחים ותיקים, לילדים ולאנשים עם צרכים מיוחדים), שהוקמו</w:t>
      </w:r>
      <w:r w:rsidRPr="00316C5A">
        <w:rPr>
          <w:rFonts w:eastAsia="Calibri"/>
          <w:rtl/>
        </w:rPr>
        <w:t xml:space="preserve"> בשיתוף פעולה בין העירייה </w:t>
      </w:r>
      <w:r w:rsidRPr="00316C5A">
        <w:rPr>
          <w:rFonts w:eastAsia="Calibri" w:hint="cs"/>
          <w:rtl/>
        </w:rPr>
        <w:t>למשרד</w:t>
      </w:r>
      <w:r w:rsidRPr="00316C5A">
        <w:rPr>
          <w:rFonts w:eastAsia="Calibri"/>
          <w:rtl/>
        </w:rPr>
        <w:t xml:space="preserve"> הרווחה</w:t>
      </w:r>
      <w:r w:rsidRPr="00316C5A">
        <w:rPr>
          <w:rFonts w:eastAsia="Calibri" w:hint="cs"/>
          <w:rtl/>
        </w:rPr>
        <w:t xml:space="preserve"> והופעלו על ידי</w:t>
      </w:r>
      <w:r w:rsidRPr="00316C5A">
        <w:rPr>
          <w:rFonts w:eastAsia="Calibri"/>
          <w:rtl/>
        </w:rPr>
        <w:t xml:space="preserve"> גורמים חיצוניים שנבחרו במכרזים ארציים שקיים המשרד</w:t>
      </w:r>
      <w:r w:rsidRPr="00316C5A">
        <w:rPr>
          <w:rFonts w:eastAsia="Calibri" w:hint="cs"/>
          <w:rtl/>
        </w:rPr>
        <w:t>.</w:t>
      </w:r>
      <w:r w:rsidRPr="00316C5A">
        <w:rPr>
          <w:rFonts w:eastAsia="Calibri"/>
          <w:rtl/>
        </w:rPr>
        <w:t xml:space="preserve"> נוסף על כך, </w:t>
      </w:r>
      <w:r w:rsidRPr="00316C5A">
        <w:rPr>
          <w:rFonts w:eastAsia="Calibri" w:hint="cs"/>
          <w:rtl/>
        </w:rPr>
        <w:t>מחלקת הרווחה יזמה או הייתה שותפה גם בהסדרת מענים מסוג קבוצות טיפוליות ובניית תוכניות קהילתיות ופעילויות פנאי</w:t>
      </w:r>
      <w:r w:rsidRPr="00316C5A">
        <w:rPr>
          <w:rFonts w:eastAsia="Calibri"/>
          <w:rtl/>
        </w:rPr>
        <w:t xml:space="preserve"> לרווחת המפונים, לדוגמה </w:t>
      </w:r>
      <w:r w:rsidRPr="00316C5A">
        <w:rPr>
          <w:rFonts w:eastAsia="Calibri" w:hint="eastAsia"/>
          <w:rtl/>
        </w:rPr>
        <w:t>סדנה</w:t>
      </w:r>
      <w:r w:rsidRPr="00316C5A">
        <w:rPr>
          <w:rFonts w:eastAsia="Calibri"/>
          <w:rtl/>
        </w:rPr>
        <w:t xml:space="preserve"> </w:t>
      </w:r>
      <w:r w:rsidRPr="00316C5A">
        <w:rPr>
          <w:rFonts w:eastAsia="Calibri" w:hint="eastAsia"/>
          <w:rtl/>
        </w:rPr>
        <w:t>חווייתית</w:t>
      </w:r>
      <w:r w:rsidRPr="00316C5A">
        <w:rPr>
          <w:rFonts w:eastAsia="Calibri"/>
          <w:rtl/>
        </w:rPr>
        <w:t xml:space="preserve"> </w:t>
      </w:r>
      <w:r w:rsidRPr="00316C5A">
        <w:rPr>
          <w:rFonts w:eastAsia="Calibri" w:hint="eastAsia"/>
          <w:rtl/>
        </w:rPr>
        <w:t>לאימהות</w:t>
      </w:r>
      <w:r w:rsidRPr="00316C5A">
        <w:rPr>
          <w:rFonts w:eastAsia="Calibri"/>
          <w:rtl/>
        </w:rPr>
        <w:t xml:space="preserve"> </w:t>
      </w:r>
      <w:r w:rsidRPr="00316C5A">
        <w:rPr>
          <w:rFonts w:eastAsia="Calibri" w:hint="eastAsia"/>
          <w:rtl/>
        </w:rPr>
        <w:t>לילדים</w:t>
      </w:r>
      <w:r w:rsidRPr="00316C5A">
        <w:rPr>
          <w:rFonts w:eastAsia="Calibri"/>
          <w:rtl/>
        </w:rPr>
        <w:t xml:space="preserve"> </w:t>
      </w:r>
      <w:r w:rsidRPr="00316C5A">
        <w:rPr>
          <w:rFonts w:eastAsia="Calibri" w:hint="eastAsia"/>
          <w:rtl/>
        </w:rPr>
        <w:t>עם</w:t>
      </w:r>
      <w:r w:rsidRPr="00316C5A">
        <w:rPr>
          <w:rFonts w:eastAsia="Calibri"/>
          <w:rtl/>
        </w:rPr>
        <w:t xml:space="preserve"> </w:t>
      </w:r>
      <w:r w:rsidRPr="00316C5A">
        <w:rPr>
          <w:rFonts w:eastAsia="Calibri" w:hint="eastAsia"/>
          <w:rtl/>
        </w:rPr>
        <w:t>צרכים</w:t>
      </w:r>
      <w:r w:rsidRPr="00316C5A">
        <w:rPr>
          <w:rFonts w:eastAsia="Calibri"/>
          <w:rtl/>
        </w:rPr>
        <w:t xml:space="preserve"> </w:t>
      </w:r>
      <w:r w:rsidRPr="00316C5A">
        <w:rPr>
          <w:rFonts w:eastAsia="Calibri" w:hint="eastAsia"/>
          <w:rtl/>
        </w:rPr>
        <w:t>מיוחדים</w:t>
      </w:r>
      <w:r w:rsidRPr="00316C5A">
        <w:rPr>
          <w:rFonts w:eastAsia="Calibri"/>
          <w:rtl/>
        </w:rPr>
        <w:t xml:space="preserve"> במרכזי המפונים ב</w:t>
      </w:r>
      <w:r w:rsidRPr="00316C5A">
        <w:rPr>
          <w:rFonts w:eastAsia="Calibri"/>
          <w:b/>
          <w:bCs/>
          <w:rtl/>
        </w:rPr>
        <w:t>אילת</w:t>
      </w:r>
      <w:r w:rsidRPr="00316C5A">
        <w:rPr>
          <w:rFonts w:eastAsia="Calibri"/>
          <w:rtl/>
        </w:rPr>
        <w:t>, ב</w:t>
      </w:r>
      <w:r w:rsidRPr="00316C5A">
        <w:rPr>
          <w:rFonts w:eastAsia="Calibri"/>
          <w:b/>
          <w:bCs/>
          <w:rtl/>
        </w:rPr>
        <w:t>ים המלח</w:t>
      </w:r>
      <w:r w:rsidRPr="00316C5A">
        <w:rPr>
          <w:rFonts w:eastAsia="Calibri"/>
          <w:rtl/>
        </w:rPr>
        <w:t>, ב</w:t>
      </w:r>
      <w:r w:rsidRPr="00316C5A">
        <w:rPr>
          <w:rFonts w:eastAsia="Calibri"/>
          <w:b/>
          <w:bCs/>
          <w:rtl/>
        </w:rPr>
        <w:t>ירושלים</w:t>
      </w:r>
      <w:r w:rsidRPr="00316C5A">
        <w:rPr>
          <w:rFonts w:eastAsia="Calibri"/>
          <w:rtl/>
        </w:rPr>
        <w:t xml:space="preserve"> וב</w:t>
      </w:r>
      <w:r w:rsidRPr="00316C5A">
        <w:rPr>
          <w:rFonts w:eastAsia="Calibri"/>
          <w:b/>
          <w:bCs/>
          <w:rtl/>
        </w:rPr>
        <w:t>תל אביב-יפו</w:t>
      </w:r>
      <w:r w:rsidRPr="00316C5A">
        <w:rPr>
          <w:rFonts w:eastAsia="Calibri"/>
          <w:rtl/>
        </w:rPr>
        <w:t xml:space="preserve">. </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rtl/>
        </w:rPr>
      </w:pPr>
      <w:r w:rsidRPr="00316C5A">
        <w:rPr>
          <w:rFonts w:eastAsia="Calibri" w:hint="cs"/>
          <w:rtl/>
        </w:rPr>
        <w:t>עוד מסרה העירייה</w:t>
      </w:r>
      <w:r w:rsidRPr="00316C5A">
        <w:rPr>
          <w:rFonts w:eastAsia="Calibri"/>
          <w:rtl/>
        </w:rPr>
        <w:t xml:space="preserve"> </w:t>
      </w:r>
      <w:r w:rsidRPr="00316C5A">
        <w:rPr>
          <w:rFonts w:eastAsia="Calibri" w:hint="cs"/>
          <w:rtl/>
        </w:rPr>
        <w:t xml:space="preserve">בינואר ובמאי 2024 </w:t>
      </w:r>
      <w:r w:rsidRPr="00316C5A">
        <w:rPr>
          <w:rFonts w:eastAsia="Calibri"/>
          <w:rtl/>
        </w:rPr>
        <w:t>כי</w:t>
      </w:r>
      <w:r w:rsidRPr="00316C5A">
        <w:rPr>
          <w:rFonts w:eastAsia="Calibri" w:hint="cs"/>
          <w:rtl/>
        </w:rPr>
        <w:t xml:space="preserve"> מחלקת הרווחה פעלה לתת מענים מיוחדים לאזרחים ותיקים ולאנשים עם צרכים מיוחדים: פינתה אזרחים ותיקים ואנשים עם צרכים מיוחדים שהשהות במלונות לא התאימה להם לבתי אבות ולמוסדות רווחה מתאימים; פינתה תושבים שנדרשו לכך בכלי רכב </w:t>
      </w:r>
      <w:r w:rsidRPr="00316C5A">
        <w:rPr>
          <w:rFonts w:eastAsia="Calibri"/>
          <w:rtl/>
        </w:rPr>
        <w:t>מונגש</w:t>
      </w:r>
      <w:r w:rsidRPr="00316C5A">
        <w:rPr>
          <w:rFonts w:eastAsia="Calibri" w:hint="cs"/>
          <w:rtl/>
        </w:rPr>
        <w:t xml:space="preserve">ים; פעלה למציאת מסגרות מתאימות לאזרחים ותיקים ולאנשים עם צרכים מיוחדים ברשויות הקולטות, לדוגמה </w:t>
      </w:r>
      <w:r w:rsidRPr="00316C5A">
        <w:rPr>
          <w:rFonts w:eastAsia="Calibri"/>
          <w:rtl/>
        </w:rPr>
        <w:t>מרכז</w:t>
      </w:r>
      <w:r w:rsidRPr="00316C5A">
        <w:rPr>
          <w:rFonts w:eastAsia="Calibri" w:hint="cs"/>
          <w:rtl/>
        </w:rPr>
        <w:t>י</w:t>
      </w:r>
      <w:r w:rsidRPr="00316C5A">
        <w:rPr>
          <w:rFonts w:eastAsia="Calibri"/>
          <w:rtl/>
        </w:rPr>
        <w:t xml:space="preserve"> יום ל</w:t>
      </w:r>
      <w:r w:rsidRPr="00316C5A">
        <w:rPr>
          <w:rFonts w:eastAsia="Calibri" w:hint="cs"/>
          <w:rtl/>
        </w:rPr>
        <w:t>אזרחים ותיקים</w:t>
      </w:r>
      <w:r w:rsidRPr="00316C5A">
        <w:rPr>
          <w:rFonts w:eastAsia="Calibri"/>
          <w:rtl/>
        </w:rPr>
        <w:t>, מעו</w:t>
      </w:r>
      <w:r w:rsidRPr="00316C5A">
        <w:rPr>
          <w:rFonts w:eastAsia="Calibri" w:hint="cs"/>
          <w:rtl/>
        </w:rPr>
        <w:t>נות</w:t>
      </w:r>
      <w:r w:rsidRPr="00316C5A">
        <w:rPr>
          <w:rFonts w:eastAsia="Calibri"/>
          <w:rtl/>
        </w:rPr>
        <w:t xml:space="preserve"> יום שיקומי</w:t>
      </w:r>
      <w:r w:rsidRPr="00316C5A">
        <w:rPr>
          <w:rFonts w:eastAsia="Calibri" w:hint="cs"/>
          <w:rtl/>
        </w:rPr>
        <w:t>ים</w:t>
      </w:r>
      <w:r w:rsidRPr="00316C5A">
        <w:rPr>
          <w:rFonts w:eastAsia="Calibri"/>
          <w:rtl/>
        </w:rPr>
        <w:t xml:space="preserve"> </w:t>
      </w:r>
      <w:r w:rsidRPr="00316C5A">
        <w:rPr>
          <w:rFonts w:eastAsia="Calibri" w:hint="cs"/>
          <w:rtl/>
        </w:rPr>
        <w:t>ו</w:t>
      </w:r>
      <w:r w:rsidRPr="00316C5A">
        <w:rPr>
          <w:rFonts w:eastAsia="Calibri"/>
          <w:rtl/>
        </w:rPr>
        <w:t>מפעל</w:t>
      </w:r>
      <w:r w:rsidRPr="00316C5A">
        <w:rPr>
          <w:rFonts w:eastAsia="Calibri" w:hint="cs"/>
          <w:rtl/>
        </w:rPr>
        <w:t>ים</w:t>
      </w:r>
      <w:r w:rsidRPr="00316C5A">
        <w:rPr>
          <w:rFonts w:eastAsia="Calibri"/>
          <w:rtl/>
        </w:rPr>
        <w:t xml:space="preserve"> מוג</w:t>
      </w:r>
      <w:r w:rsidRPr="00316C5A">
        <w:rPr>
          <w:rFonts w:eastAsia="Calibri" w:hint="cs"/>
          <w:rtl/>
        </w:rPr>
        <w:t xml:space="preserve">נים; סיפקה אוכל מותאם למפונים שנזקקו לכך; ועזרה במתן מענים רפואיים </w:t>
      </w:r>
      <w:r w:rsidRPr="00316C5A">
        <w:rPr>
          <w:rFonts w:eastAsia="Calibri"/>
          <w:rtl/>
        </w:rPr>
        <w:t xml:space="preserve">כגון דיאליזה </w:t>
      </w:r>
      <w:r w:rsidRPr="00316C5A">
        <w:rPr>
          <w:rFonts w:eastAsia="Calibri" w:hint="cs"/>
          <w:rtl/>
        </w:rPr>
        <w:t>ו</w:t>
      </w:r>
      <w:r w:rsidRPr="00316C5A">
        <w:rPr>
          <w:rFonts w:eastAsia="Calibri"/>
          <w:rtl/>
        </w:rPr>
        <w:t>ריפוי בעיסוק.</w:t>
      </w:r>
    </w:p>
    <w:p w:rsidR="00316C5A" w:rsidRPr="00316C5A" w:rsidRDefault="00316C5A" w:rsidP="00316C5A">
      <w:pPr>
        <w:spacing w:line="269" w:lineRule="auto"/>
        <w:ind w:left="-567"/>
        <w:rPr>
          <w:rFonts w:eastAsia="Calibri"/>
          <w:szCs w:val="20"/>
          <w:rtl/>
        </w:rPr>
      </w:pPr>
    </w:p>
    <w:p w:rsidR="00316C5A" w:rsidRPr="00316C5A" w:rsidRDefault="00316C5A" w:rsidP="00316C5A">
      <w:pPr>
        <w:spacing w:line="269" w:lineRule="auto"/>
        <w:rPr>
          <w:rFonts w:eastAsia="Calibri"/>
          <w:rtl/>
        </w:rPr>
      </w:pPr>
      <w:r w:rsidRPr="00316C5A">
        <w:rPr>
          <w:rFonts w:eastAsia="Calibri" w:hint="cs"/>
          <w:rtl/>
        </w:rPr>
        <w:t xml:space="preserve">בתשובתה למשרד מבקר המדינה ציינה עיריית </w:t>
      </w:r>
      <w:r w:rsidRPr="00316C5A">
        <w:rPr>
          <w:rFonts w:eastAsia="Calibri" w:hint="cs"/>
          <w:b/>
          <w:bCs/>
          <w:rtl/>
        </w:rPr>
        <w:t>שדרות</w:t>
      </w:r>
      <w:r w:rsidRPr="00316C5A">
        <w:rPr>
          <w:rFonts w:eastAsia="Calibri" w:hint="cs"/>
          <w:rtl/>
        </w:rPr>
        <w:t xml:space="preserve"> כי כחלק מהמענה שלה לאוכלוסיות מיוחדות - בדגש על אזרחים ותיקים ואנשים עם מוגבלות - היא וידאה כי השירותים הנדרשים יינתנו על ידי מחלקות הרווחה ברשויות הקולטות; ובמקומות שבהם התעורר קושי היא דאגה להסדיר מענים באופן עצמאי, דוגמת הקמת מועדונית לילדים עם צרכים מיוחדים ומועדון לאזרחים ותיקים באזור ים המלח, כפי שצוין לעיל. </w:t>
      </w:r>
    </w:p>
    <w:p w:rsidR="00316C5A" w:rsidRPr="00316C5A" w:rsidRDefault="00316C5A" w:rsidP="00316C5A">
      <w:pPr>
        <w:widowControl w:val="0"/>
        <w:spacing w:line="269" w:lineRule="auto"/>
        <w:ind w:left="-567"/>
        <w:rPr>
          <w:rFonts w:eastAsia="Calibri"/>
          <w:szCs w:val="20"/>
          <w:rtl/>
        </w:rPr>
      </w:pPr>
    </w:p>
    <w:p w:rsidR="00316C5A" w:rsidRPr="00316C5A" w:rsidRDefault="00316C5A" w:rsidP="00C818D9">
      <w:pPr>
        <w:spacing w:line="269" w:lineRule="auto"/>
        <w:rPr>
          <w:rFonts w:eastAsia="Calibri"/>
          <w:rtl/>
        </w:rPr>
      </w:pPr>
      <w:r w:rsidRPr="00316C5A">
        <w:rPr>
          <w:rFonts w:eastAsia="Calibri" w:hint="cs"/>
          <w:rtl/>
        </w:rPr>
        <w:lastRenderedPageBreak/>
        <w:t xml:space="preserve">בנוגע למענה שנתן משרד הרווחה מסרה עיריית </w:t>
      </w:r>
      <w:r w:rsidRPr="00316C5A">
        <w:rPr>
          <w:rFonts w:eastAsia="Calibri" w:hint="cs"/>
          <w:b/>
          <w:bCs/>
          <w:rtl/>
        </w:rPr>
        <w:t xml:space="preserve">שדרות </w:t>
      </w:r>
      <w:r w:rsidRPr="00316C5A">
        <w:rPr>
          <w:rFonts w:eastAsia="Calibri" w:hint="cs"/>
          <w:rtl/>
        </w:rPr>
        <w:t>בינואר ובאפריל 2024</w:t>
      </w:r>
      <w:r w:rsidRPr="00316C5A">
        <w:rPr>
          <w:rFonts w:eastAsia="Calibri"/>
          <w:rtl/>
        </w:rPr>
        <w:t xml:space="preserve"> כי </w:t>
      </w:r>
      <w:r w:rsidRPr="00316C5A">
        <w:rPr>
          <w:rFonts w:eastAsia="Calibri" w:hint="cs"/>
          <w:rtl/>
        </w:rPr>
        <w:t>המשרד פעל וסייע לה רבות במתן המענים והשירותים שנדרשו במהלך המלחמה: עובדים ומפקחים של המשרד פעלו במלונות המפונים ועזרו במתן מענים לצורכיהם</w:t>
      </w:r>
      <w:r w:rsidRPr="00316C5A">
        <w:rPr>
          <w:rFonts w:eastAsia="Calibri" w:hint="cs"/>
          <w:sz w:val="24"/>
          <w:rtl/>
        </w:rPr>
        <w:t>.</w:t>
      </w:r>
    </w:p>
    <w:p w:rsidR="00316C5A" w:rsidRPr="00316C5A" w:rsidRDefault="00316C5A" w:rsidP="00316C5A">
      <w:pPr>
        <w:spacing w:line="269" w:lineRule="auto"/>
        <w:ind w:left="-567"/>
        <w:rPr>
          <w:rFonts w:eastAsia="Calibri"/>
          <w:szCs w:val="20"/>
          <w:rtl/>
        </w:rPr>
      </w:pPr>
    </w:p>
    <w:p w:rsidR="00316C5A" w:rsidRPr="00316C5A" w:rsidRDefault="00316C5A" w:rsidP="00316C5A">
      <w:pPr>
        <w:widowControl w:val="0"/>
        <w:spacing w:line="269" w:lineRule="auto"/>
        <w:rPr>
          <w:rFonts w:eastAsia="Calibri"/>
          <w:b/>
          <w:bCs/>
          <w:sz w:val="24"/>
          <w:rtl/>
        </w:rPr>
      </w:pPr>
      <w:r w:rsidRPr="00316C5A">
        <w:rPr>
          <w:rFonts w:eastAsia="Calibri" w:hint="cs"/>
          <w:b/>
          <w:bCs/>
          <w:rtl/>
        </w:rPr>
        <w:t>משרד הרווחה אישר לעיריית שדרות תוספת של 20 תקני עו"סים ותומכי עו"סים, אולם העירייה הצליחה לגייס 15 עו"סים חדשים בלבד (איוש של 75%) בתקופת המלחמה. כאמור, המשרד ערך מכרזים והתקשר עם עמותות שהפעילו מסגרות רווחה למפונים, וזה הקל על מתן השירותים</w:t>
      </w:r>
      <w:r w:rsidRPr="00316C5A">
        <w:rPr>
          <w:rFonts w:eastAsia="Calibri" w:hint="cs"/>
          <w:b/>
          <w:bCs/>
          <w:sz w:val="24"/>
          <w:rtl/>
        </w:rPr>
        <w:t>.</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rtl/>
        </w:rPr>
      </w:pPr>
      <w:r w:rsidRPr="00316C5A">
        <w:rPr>
          <w:rFonts w:eastAsia="Calibri" w:hint="cs"/>
          <w:rtl/>
        </w:rPr>
        <w:t>זאת ועוד,</w:t>
      </w:r>
      <w:r w:rsidRPr="00316C5A">
        <w:rPr>
          <w:rFonts w:eastAsia="Calibri"/>
          <w:rtl/>
        </w:rPr>
        <w:t xml:space="preserve"> עיריית </w:t>
      </w:r>
      <w:r w:rsidRPr="00316C5A">
        <w:rPr>
          <w:rFonts w:eastAsia="Calibri"/>
          <w:b/>
          <w:bCs/>
          <w:rtl/>
        </w:rPr>
        <w:t>שדרות</w:t>
      </w:r>
      <w:r w:rsidRPr="00316C5A">
        <w:rPr>
          <w:rFonts w:eastAsia="Calibri"/>
          <w:rtl/>
        </w:rPr>
        <w:t xml:space="preserve"> </w:t>
      </w:r>
      <w:r w:rsidRPr="00316C5A">
        <w:rPr>
          <w:rFonts w:eastAsia="Calibri" w:hint="cs"/>
          <w:rtl/>
        </w:rPr>
        <w:t xml:space="preserve">גייסה תרומות </w:t>
      </w:r>
      <w:r w:rsidRPr="00316C5A">
        <w:rPr>
          <w:rFonts w:eastAsia="Calibri" w:hint="eastAsia"/>
          <w:rtl/>
        </w:rPr>
        <w:t>כספיות</w:t>
      </w:r>
      <w:r w:rsidRPr="00316C5A">
        <w:rPr>
          <w:rFonts w:eastAsia="Calibri" w:hint="cs"/>
          <w:rtl/>
        </w:rPr>
        <w:t xml:space="preserve"> מארגונים, ואלה חולקו למפוניה ואיפשרו להם לרכוש ציוד שהיה חסר להם, כגון מזון, בגדים ותרופות. הצורך בגיוס התרומות עלה, בין היתר, משום שתושבים שהכנסתם ועסקיהם נפגעו לא קיבלו סיוע או פיצויים מהמדינה</w:t>
      </w:r>
      <w:r w:rsidRPr="00316C5A">
        <w:rPr>
          <w:rFonts w:eastAsia="Calibri"/>
          <w:rtl/>
        </w:rPr>
        <w:t>.</w:t>
      </w:r>
    </w:p>
    <w:p w:rsidR="00316C5A" w:rsidRPr="00316C5A" w:rsidRDefault="00316C5A" w:rsidP="00316C5A">
      <w:pPr>
        <w:spacing w:line="269" w:lineRule="auto"/>
        <w:ind w:left="-567"/>
        <w:rPr>
          <w:rFonts w:eastAsia="Calibri"/>
          <w:szCs w:val="20"/>
          <w:rtl/>
        </w:rPr>
      </w:pPr>
    </w:p>
    <w:p w:rsidR="00316C5A" w:rsidRPr="00316C5A" w:rsidRDefault="00316C5A" w:rsidP="00316C5A">
      <w:pPr>
        <w:widowControl w:val="0"/>
        <w:spacing w:line="269" w:lineRule="auto"/>
        <w:rPr>
          <w:rFonts w:eastAsia="Calibri"/>
          <w:sz w:val="24"/>
          <w:rtl/>
        </w:rPr>
      </w:pPr>
      <w:r w:rsidRPr="00316C5A">
        <w:rPr>
          <w:rFonts w:eastAsia="Calibri" w:hint="cs"/>
          <w:sz w:val="24"/>
          <w:rtl/>
        </w:rPr>
        <w:t xml:space="preserve">עיריית </w:t>
      </w:r>
      <w:r w:rsidRPr="00316C5A">
        <w:rPr>
          <w:rFonts w:eastAsia="Calibri" w:hint="cs"/>
          <w:b/>
          <w:bCs/>
          <w:sz w:val="24"/>
          <w:rtl/>
        </w:rPr>
        <w:t>שדרות</w:t>
      </w:r>
      <w:r w:rsidRPr="00316C5A">
        <w:rPr>
          <w:rFonts w:eastAsia="Calibri" w:hint="cs"/>
          <w:sz w:val="24"/>
          <w:rtl/>
        </w:rPr>
        <w:t xml:space="preserve"> ציינה כי לא היו לה נתונים לגבי מקומם של המפונים בקהילה ברחבי הארץ, אולם מחלקת הרווחה נתנה להם את השירותים והמענים הנדרשים אם הם פנו אליה או למוקד העירוני. עוד היא ציינה כי </w:t>
      </w:r>
      <w:r w:rsidRPr="00316C5A">
        <w:rPr>
          <w:rFonts w:eastAsia="Calibri"/>
          <w:sz w:val="24"/>
          <w:rtl/>
        </w:rPr>
        <w:t xml:space="preserve">אחד מעובדי </w:t>
      </w:r>
      <w:r w:rsidRPr="00316C5A">
        <w:rPr>
          <w:rFonts w:eastAsia="Calibri" w:hint="cs"/>
          <w:sz w:val="24"/>
          <w:rtl/>
        </w:rPr>
        <w:t>המחלקה</w:t>
      </w:r>
      <w:r w:rsidRPr="00316C5A">
        <w:rPr>
          <w:rFonts w:eastAsia="Calibri"/>
          <w:sz w:val="24"/>
          <w:rtl/>
        </w:rPr>
        <w:t xml:space="preserve"> מונה לטפל במפונים בקהילה</w:t>
      </w:r>
      <w:r w:rsidRPr="00316C5A">
        <w:rPr>
          <w:rFonts w:eastAsia="Calibri" w:hint="cs"/>
          <w:sz w:val="24"/>
          <w:rtl/>
        </w:rPr>
        <w:t xml:space="preserve"> שפנו לעירייה.</w:t>
      </w:r>
    </w:p>
    <w:p w:rsidR="00316C5A" w:rsidRPr="00316C5A" w:rsidRDefault="00316C5A" w:rsidP="00316C5A">
      <w:pPr>
        <w:spacing w:line="269" w:lineRule="auto"/>
        <w:ind w:left="-567"/>
        <w:rPr>
          <w:rFonts w:eastAsia="Calibri"/>
          <w:szCs w:val="20"/>
          <w:rtl/>
        </w:rPr>
      </w:pPr>
    </w:p>
    <w:p w:rsidR="00316C5A" w:rsidRPr="00316C5A" w:rsidRDefault="00316C5A" w:rsidP="00316C5A">
      <w:pPr>
        <w:spacing w:line="269" w:lineRule="auto"/>
        <w:rPr>
          <w:rFonts w:eastAsia="Calibri"/>
          <w:rtl/>
        </w:rPr>
      </w:pPr>
      <w:r w:rsidRPr="00316C5A">
        <w:rPr>
          <w:rFonts w:eastAsia="Calibri" w:hint="cs"/>
          <w:rtl/>
        </w:rPr>
        <w:t xml:space="preserve">עיריית </w:t>
      </w:r>
      <w:r w:rsidRPr="00316C5A">
        <w:rPr>
          <w:rFonts w:eastAsia="Calibri" w:hint="cs"/>
          <w:b/>
          <w:bCs/>
          <w:rtl/>
        </w:rPr>
        <w:t>שדרות</w:t>
      </w:r>
      <w:r w:rsidRPr="00316C5A">
        <w:rPr>
          <w:rFonts w:eastAsia="Calibri" w:hint="cs"/>
          <w:rtl/>
        </w:rPr>
        <w:t xml:space="preserve"> ציינה בתשובתה למשרד מבקר המדינה כי בזכות ניסיונה הרב בעבודה בשעת חירום היא הצליחה לבנות תשתיות ארגוניות על פי צורכי תושביה המפונים ולספק להם מענה מהיר עם פרוץ מלחמת חרבות ברזל, ובכלל זה בניית מערך מותאם לטיפול במשפחות שכולות, בניית מרכז לוגיסטי (מרלו"ג), הקמת מערך מתנדבים ועוד. </w:t>
      </w:r>
    </w:p>
    <w:p w:rsidR="00316C5A" w:rsidRPr="00316C5A" w:rsidRDefault="00316C5A" w:rsidP="00316C5A">
      <w:pPr>
        <w:spacing w:line="269" w:lineRule="auto"/>
        <w:ind w:left="-567"/>
        <w:rPr>
          <w:rFonts w:eastAsia="Calibri"/>
          <w:szCs w:val="20"/>
          <w:rtl/>
        </w:rPr>
      </w:pPr>
    </w:p>
    <w:p w:rsidR="00316C5A" w:rsidRPr="00316C5A" w:rsidRDefault="00316C5A" w:rsidP="00316C5A">
      <w:pPr>
        <w:spacing w:line="269" w:lineRule="auto"/>
        <w:rPr>
          <w:rFonts w:eastAsia="Calibri"/>
          <w:b/>
          <w:bCs/>
          <w:rtl/>
        </w:rPr>
      </w:pPr>
      <w:r w:rsidRPr="00316C5A">
        <w:rPr>
          <w:rFonts w:eastAsia="Calibri" w:hint="cs"/>
          <w:rtl/>
        </w:rPr>
        <w:t xml:space="preserve">בתשובתו למשרד מבקר המדינה ציין משרד הרווחה כי עיריית </w:t>
      </w:r>
      <w:r w:rsidRPr="00316C5A">
        <w:rPr>
          <w:rFonts w:eastAsia="Calibri" w:hint="cs"/>
          <w:b/>
          <w:bCs/>
          <w:rtl/>
        </w:rPr>
        <w:t xml:space="preserve">שדרות </w:t>
      </w:r>
      <w:r w:rsidRPr="00316C5A">
        <w:rPr>
          <w:rFonts w:eastAsia="Calibri" w:hint="cs"/>
          <w:rtl/>
        </w:rPr>
        <w:t xml:space="preserve">מיומנת בעבודה בשעת חירום, וכך גם במלחמת חרבות ברזל היא ידעה לבנות בזמן קצר תשתיות ארגוניות לאספקת הצרכים השונים של מפוניה. </w:t>
      </w:r>
    </w:p>
    <w:p w:rsidR="00316C5A" w:rsidRPr="00316C5A" w:rsidRDefault="00316C5A" w:rsidP="00316C5A">
      <w:pPr>
        <w:spacing w:line="269" w:lineRule="auto"/>
        <w:ind w:left="-567"/>
        <w:rPr>
          <w:rFonts w:eastAsia="Calibri"/>
          <w:szCs w:val="20"/>
          <w:rtl/>
        </w:rPr>
      </w:pPr>
    </w:p>
    <w:p w:rsidR="00316C5A" w:rsidRPr="00316C5A" w:rsidRDefault="00316C5A" w:rsidP="00316C5A">
      <w:pPr>
        <w:widowControl w:val="0"/>
        <w:spacing w:line="269" w:lineRule="auto"/>
        <w:rPr>
          <w:rFonts w:eastAsia="Times New Roman"/>
          <w:bCs/>
          <w:spacing w:val="40"/>
          <w:rtl/>
        </w:rPr>
      </w:pPr>
      <w:r w:rsidRPr="00316C5A">
        <w:rPr>
          <w:rFonts w:eastAsia="Calibri" w:hint="cs"/>
          <w:b/>
          <w:bCs/>
          <w:sz w:val="24"/>
          <w:rtl/>
        </w:rPr>
        <w:t xml:space="preserve">מהאמור עלה כי </w:t>
      </w:r>
      <w:r w:rsidRPr="00316C5A">
        <w:rPr>
          <w:rFonts w:eastAsia="Calibri" w:hint="eastAsia"/>
          <w:b/>
          <w:bCs/>
          <w:sz w:val="24"/>
          <w:rtl/>
        </w:rPr>
        <w:t>עיריית</w:t>
      </w:r>
      <w:r w:rsidRPr="00316C5A">
        <w:rPr>
          <w:rFonts w:eastAsia="Calibri"/>
          <w:b/>
          <w:bCs/>
          <w:sz w:val="24"/>
          <w:rtl/>
        </w:rPr>
        <w:t xml:space="preserve"> שדרות לא נערכה מראש </w:t>
      </w:r>
      <w:r w:rsidRPr="00316C5A">
        <w:rPr>
          <w:rFonts w:eastAsia="Calibri" w:hint="eastAsia"/>
          <w:b/>
          <w:bCs/>
          <w:sz w:val="24"/>
          <w:rtl/>
        </w:rPr>
        <w:t>למתן</w:t>
      </w:r>
      <w:r w:rsidRPr="00316C5A">
        <w:rPr>
          <w:rFonts w:eastAsia="Calibri"/>
          <w:b/>
          <w:bCs/>
          <w:sz w:val="24"/>
          <w:rtl/>
        </w:rPr>
        <w:t xml:space="preserve"> </w:t>
      </w:r>
      <w:r w:rsidRPr="00316C5A">
        <w:rPr>
          <w:rFonts w:eastAsia="Calibri" w:hint="eastAsia"/>
          <w:b/>
          <w:bCs/>
          <w:sz w:val="24"/>
          <w:rtl/>
        </w:rPr>
        <w:t>שירותי</w:t>
      </w:r>
      <w:r w:rsidRPr="00316C5A">
        <w:rPr>
          <w:rFonts w:eastAsia="Calibri"/>
          <w:b/>
          <w:bCs/>
          <w:sz w:val="24"/>
          <w:rtl/>
        </w:rPr>
        <w:t xml:space="preserve"> </w:t>
      </w:r>
      <w:r w:rsidRPr="00316C5A">
        <w:rPr>
          <w:rFonts w:eastAsia="Calibri" w:hint="eastAsia"/>
          <w:b/>
          <w:bCs/>
          <w:sz w:val="24"/>
          <w:rtl/>
        </w:rPr>
        <w:t>רווחה</w:t>
      </w:r>
      <w:r w:rsidRPr="00316C5A">
        <w:rPr>
          <w:rFonts w:eastAsia="Calibri"/>
          <w:b/>
          <w:bCs/>
          <w:sz w:val="24"/>
          <w:rtl/>
        </w:rPr>
        <w:t xml:space="preserve"> </w:t>
      </w:r>
      <w:r w:rsidRPr="00316C5A">
        <w:rPr>
          <w:rFonts w:eastAsia="Calibri" w:hint="eastAsia"/>
          <w:b/>
          <w:bCs/>
          <w:sz w:val="24"/>
          <w:rtl/>
        </w:rPr>
        <w:t>לתושבים</w:t>
      </w:r>
      <w:r w:rsidRPr="00316C5A">
        <w:rPr>
          <w:rFonts w:eastAsia="Calibri"/>
          <w:b/>
          <w:bCs/>
          <w:sz w:val="24"/>
          <w:rtl/>
        </w:rPr>
        <w:t xml:space="preserve"> </w:t>
      </w:r>
      <w:r w:rsidRPr="00316C5A">
        <w:rPr>
          <w:rFonts w:eastAsia="Calibri" w:hint="eastAsia"/>
          <w:b/>
          <w:bCs/>
          <w:sz w:val="24"/>
          <w:rtl/>
        </w:rPr>
        <w:t>מפונים</w:t>
      </w:r>
      <w:r w:rsidRPr="00316C5A">
        <w:rPr>
          <w:rFonts w:eastAsia="Calibri"/>
          <w:b/>
          <w:bCs/>
          <w:sz w:val="24"/>
          <w:rtl/>
        </w:rPr>
        <w:t xml:space="preserve"> </w:t>
      </w:r>
      <w:r w:rsidRPr="00316C5A">
        <w:rPr>
          <w:rFonts w:eastAsia="Calibri" w:hint="eastAsia"/>
          <w:b/>
          <w:bCs/>
          <w:sz w:val="24"/>
          <w:rtl/>
        </w:rPr>
        <w:t>מתחומה</w:t>
      </w:r>
      <w:r w:rsidRPr="00316C5A">
        <w:rPr>
          <w:rFonts w:eastAsia="Calibri"/>
          <w:b/>
          <w:bCs/>
          <w:sz w:val="24"/>
          <w:rtl/>
        </w:rPr>
        <w:t>.</w:t>
      </w:r>
      <w:r w:rsidRPr="00316C5A">
        <w:rPr>
          <w:rFonts w:eastAsia="Calibri" w:hint="cs"/>
          <w:b/>
          <w:bCs/>
          <w:color w:val="002060"/>
          <w:rtl/>
        </w:rPr>
        <w:t xml:space="preserve"> </w:t>
      </w:r>
      <w:r w:rsidRPr="00316C5A">
        <w:rPr>
          <w:rFonts w:eastAsia="Calibri" w:hint="cs"/>
          <w:b/>
          <w:bCs/>
          <w:rtl/>
        </w:rPr>
        <w:t>בתחילת הפינוי טופלו המפונים משדרות בעיקר על ידי עובדי רווחה של הרשויות הקולטות.</w:t>
      </w:r>
      <w:r w:rsidRPr="00316C5A">
        <w:rPr>
          <w:rFonts w:eastAsia="Calibri"/>
          <w:b/>
          <w:bCs/>
          <w:sz w:val="24"/>
          <w:rtl/>
        </w:rPr>
        <w:t xml:space="preserve"> </w:t>
      </w:r>
      <w:r w:rsidRPr="00316C5A">
        <w:rPr>
          <w:rFonts w:eastAsia="Calibri" w:hint="cs"/>
          <w:b/>
          <w:bCs/>
          <w:sz w:val="24"/>
          <w:rtl/>
        </w:rPr>
        <w:t>בהיעדר היערכות מוקדמת לפינוי ממושך החלה עיריית שדרות במתן שירותי רווחה לתושביה המפונים במלונות החל ב</w:t>
      </w:r>
      <w:r w:rsidRPr="00316C5A">
        <w:rPr>
          <w:rFonts w:eastAsia="Calibri" w:hint="eastAsia"/>
          <w:b/>
          <w:bCs/>
          <w:sz w:val="24"/>
          <w:rtl/>
        </w:rPr>
        <w:t>מחצית</w:t>
      </w:r>
      <w:r w:rsidRPr="00316C5A">
        <w:rPr>
          <w:rFonts w:eastAsia="Calibri"/>
          <w:b/>
          <w:bCs/>
          <w:sz w:val="24"/>
          <w:rtl/>
        </w:rPr>
        <w:t xml:space="preserve"> </w:t>
      </w:r>
      <w:r w:rsidRPr="00316C5A">
        <w:rPr>
          <w:rFonts w:eastAsia="Calibri" w:hint="eastAsia"/>
          <w:b/>
          <w:bCs/>
          <w:sz w:val="24"/>
          <w:rtl/>
        </w:rPr>
        <w:t>השני</w:t>
      </w:r>
      <w:r w:rsidRPr="00316C5A">
        <w:rPr>
          <w:rFonts w:eastAsia="Calibri" w:hint="cs"/>
          <w:b/>
          <w:bCs/>
          <w:sz w:val="24"/>
          <w:rtl/>
        </w:rPr>
        <w:t>י</w:t>
      </w:r>
      <w:r w:rsidRPr="00316C5A">
        <w:rPr>
          <w:rFonts w:eastAsia="Calibri" w:hint="eastAsia"/>
          <w:b/>
          <w:bCs/>
          <w:sz w:val="24"/>
          <w:rtl/>
        </w:rPr>
        <w:t>ה</w:t>
      </w:r>
      <w:r w:rsidRPr="00316C5A">
        <w:rPr>
          <w:rFonts w:eastAsia="Calibri"/>
          <w:b/>
          <w:bCs/>
          <w:sz w:val="24"/>
          <w:rtl/>
        </w:rPr>
        <w:t xml:space="preserve"> </w:t>
      </w:r>
      <w:r w:rsidRPr="00316C5A">
        <w:rPr>
          <w:rFonts w:eastAsia="Calibri" w:hint="cs"/>
          <w:b/>
          <w:bCs/>
          <w:sz w:val="24"/>
          <w:rtl/>
        </w:rPr>
        <w:t xml:space="preserve">של אוקטובר 2023, </w:t>
      </w:r>
      <w:r w:rsidRPr="00316C5A">
        <w:rPr>
          <w:rFonts w:eastAsia="Calibri" w:hint="eastAsia"/>
          <w:b/>
          <w:bCs/>
          <w:sz w:val="24"/>
          <w:rtl/>
        </w:rPr>
        <w:t>ובשבוע</w:t>
      </w:r>
      <w:r w:rsidRPr="00316C5A">
        <w:rPr>
          <w:rFonts w:eastAsia="Calibri"/>
          <w:b/>
          <w:bCs/>
          <w:sz w:val="24"/>
          <w:rtl/>
        </w:rPr>
        <w:t xml:space="preserve"> </w:t>
      </w:r>
      <w:r w:rsidRPr="00316C5A">
        <w:rPr>
          <w:rFonts w:eastAsia="Calibri" w:hint="eastAsia"/>
          <w:b/>
          <w:bCs/>
          <w:sz w:val="24"/>
          <w:rtl/>
        </w:rPr>
        <w:t>האחרון</w:t>
      </w:r>
      <w:r w:rsidRPr="00316C5A">
        <w:rPr>
          <w:rFonts w:eastAsia="Calibri"/>
          <w:b/>
          <w:bCs/>
          <w:sz w:val="24"/>
          <w:rtl/>
        </w:rPr>
        <w:t xml:space="preserve"> </w:t>
      </w:r>
      <w:r w:rsidRPr="00316C5A">
        <w:rPr>
          <w:rFonts w:eastAsia="Calibri" w:hint="eastAsia"/>
          <w:b/>
          <w:bCs/>
          <w:sz w:val="24"/>
          <w:rtl/>
        </w:rPr>
        <w:t>של</w:t>
      </w:r>
      <w:r w:rsidRPr="00316C5A">
        <w:rPr>
          <w:rFonts w:eastAsia="Calibri"/>
          <w:b/>
          <w:bCs/>
          <w:sz w:val="24"/>
          <w:rtl/>
        </w:rPr>
        <w:t xml:space="preserve"> </w:t>
      </w:r>
      <w:r w:rsidRPr="00316C5A">
        <w:rPr>
          <w:rFonts w:eastAsia="Calibri" w:hint="eastAsia"/>
          <w:b/>
          <w:bCs/>
          <w:sz w:val="24"/>
          <w:rtl/>
        </w:rPr>
        <w:t>אוקטובר</w:t>
      </w:r>
      <w:r w:rsidRPr="00316C5A">
        <w:rPr>
          <w:rFonts w:eastAsia="Calibri"/>
          <w:b/>
          <w:bCs/>
          <w:sz w:val="24"/>
          <w:rtl/>
        </w:rPr>
        <w:t xml:space="preserve"> </w:t>
      </w:r>
      <w:r w:rsidRPr="00316C5A">
        <w:rPr>
          <w:rFonts w:eastAsia="Calibri" w:hint="cs"/>
          <w:b/>
          <w:bCs/>
          <w:sz w:val="24"/>
          <w:rtl/>
        </w:rPr>
        <w:t>בנתה תשתיות ו</w:t>
      </w:r>
      <w:r w:rsidRPr="00316C5A">
        <w:rPr>
          <w:rFonts w:eastAsia="Calibri" w:hint="eastAsia"/>
          <w:b/>
          <w:bCs/>
          <w:sz w:val="24"/>
          <w:rtl/>
        </w:rPr>
        <w:t>פתחה</w:t>
      </w:r>
      <w:r w:rsidRPr="00316C5A">
        <w:rPr>
          <w:rFonts w:eastAsia="Calibri"/>
          <w:b/>
          <w:bCs/>
          <w:sz w:val="24"/>
          <w:rtl/>
        </w:rPr>
        <w:t xml:space="preserve"> מסגרות רווחה </w:t>
      </w:r>
      <w:r w:rsidRPr="00316C5A">
        <w:rPr>
          <w:rFonts w:eastAsia="Calibri" w:hint="eastAsia"/>
          <w:b/>
          <w:bCs/>
          <w:sz w:val="24"/>
          <w:rtl/>
        </w:rPr>
        <w:t>לטובת</w:t>
      </w:r>
      <w:r w:rsidRPr="00316C5A">
        <w:rPr>
          <w:rFonts w:eastAsia="Calibri"/>
          <w:b/>
          <w:bCs/>
          <w:sz w:val="24"/>
          <w:rtl/>
        </w:rPr>
        <w:t xml:space="preserve"> </w:t>
      </w:r>
      <w:r w:rsidRPr="00316C5A">
        <w:rPr>
          <w:rFonts w:eastAsia="Calibri" w:hint="eastAsia"/>
          <w:b/>
          <w:bCs/>
          <w:sz w:val="24"/>
          <w:rtl/>
        </w:rPr>
        <w:t>המפונים</w:t>
      </w:r>
      <w:r w:rsidRPr="00316C5A">
        <w:rPr>
          <w:rFonts w:eastAsia="Calibri" w:hint="cs"/>
          <w:b/>
          <w:bCs/>
          <w:sz w:val="24"/>
          <w:rtl/>
        </w:rPr>
        <w:t xml:space="preserve">. </w:t>
      </w:r>
      <w:r w:rsidRPr="00316C5A">
        <w:rPr>
          <w:rFonts w:eastAsia="Calibri" w:hint="eastAsia"/>
          <w:b/>
          <w:bCs/>
          <w:sz w:val="24"/>
          <w:rtl/>
        </w:rPr>
        <w:t>משרד</w:t>
      </w:r>
      <w:r w:rsidRPr="00316C5A">
        <w:rPr>
          <w:rFonts w:eastAsia="Calibri"/>
          <w:b/>
          <w:bCs/>
          <w:sz w:val="24"/>
          <w:rtl/>
        </w:rPr>
        <w:t xml:space="preserve"> הרווחה סייע לעירייה</w:t>
      </w:r>
      <w:r w:rsidRPr="00316C5A">
        <w:rPr>
          <w:rFonts w:eastAsia="Calibri" w:hint="cs"/>
          <w:b/>
          <w:bCs/>
          <w:sz w:val="24"/>
          <w:rtl/>
        </w:rPr>
        <w:t>,</w:t>
      </w:r>
      <w:r w:rsidRPr="00316C5A">
        <w:rPr>
          <w:rFonts w:eastAsia="Calibri"/>
          <w:b/>
          <w:bCs/>
          <w:sz w:val="24"/>
          <w:rtl/>
        </w:rPr>
        <w:t xml:space="preserve"> בין היתר</w:t>
      </w:r>
      <w:r w:rsidRPr="00316C5A">
        <w:rPr>
          <w:rFonts w:eastAsia="Calibri" w:hint="cs"/>
          <w:b/>
          <w:bCs/>
          <w:sz w:val="24"/>
          <w:rtl/>
        </w:rPr>
        <w:t>,</w:t>
      </w:r>
      <w:r w:rsidRPr="00316C5A">
        <w:rPr>
          <w:rFonts w:eastAsia="Calibri"/>
          <w:b/>
          <w:bCs/>
          <w:sz w:val="24"/>
          <w:rtl/>
        </w:rPr>
        <w:t xml:space="preserve"> בהוספת 20 תקני עו"סים ותומכי עו"סים</w:t>
      </w:r>
      <w:r w:rsidRPr="00316C5A">
        <w:rPr>
          <w:rFonts w:eastAsia="Calibri" w:hint="cs"/>
          <w:b/>
          <w:bCs/>
          <w:sz w:val="24"/>
          <w:rtl/>
        </w:rPr>
        <w:t xml:space="preserve"> בתקופת המלחמה</w:t>
      </w:r>
      <w:r w:rsidRPr="00316C5A">
        <w:rPr>
          <w:rFonts w:eastAsia="Calibri"/>
          <w:b/>
          <w:bCs/>
          <w:sz w:val="24"/>
          <w:rtl/>
        </w:rPr>
        <w:t xml:space="preserve">, </w:t>
      </w:r>
      <w:r w:rsidRPr="00316C5A">
        <w:rPr>
          <w:rFonts w:eastAsia="Calibri" w:hint="cs"/>
          <w:b/>
          <w:bCs/>
          <w:sz w:val="24"/>
          <w:rtl/>
        </w:rPr>
        <w:t>והיא</w:t>
      </w:r>
      <w:r w:rsidRPr="00316C5A">
        <w:rPr>
          <w:rFonts w:eastAsia="Calibri"/>
          <w:b/>
          <w:bCs/>
          <w:sz w:val="24"/>
          <w:rtl/>
        </w:rPr>
        <w:t xml:space="preserve"> הצליחה לגייס 15 עו"סים חדשים בלבד (איוש של 75%).</w:t>
      </w:r>
      <w:r w:rsidRPr="00316C5A">
        <w:rPr>
          <w:rFonts w:eastAsia="Calibri" w:hint="cs"/>
          <w:b/>
          <w:bCs/>
          <w:sz w:val="24"/>
          <w:rtl/>
        </w:rPr>
        <w:t xml:space="preserve"> על התושבים המפונים בקהילה לא היה לעירייה מידע מלא, והיא נתנה להם מענה רק בתגובה לפנייה יזומה שלהם. </w:t>
      </w:r>
    </w:p>
    <w:p w:rsidR="00316C5A" w:rsidRPr="00316C5A" w:rsidRDefault="00316C5A" w:rsidP="00316C5A">
      <w:pPr>
        <w:widowControl w:val="0"/>
        <w:spacing w:line="269" w:lineRule="auto"/>
        <w:rPr>
          <w:rFonts w:eastAsia="Times New Roman"/>
          <w:bCs/>
          <w:spacing w:val="40"/>
        </w:rPr>
      </w:pPr>
    </w:p>
    <w:p w:rsidR="00715FCE" w:rsidRDefault="00715FCE">
      <w:pPr>
        <w:bidi w:val="0"/>
        <w:spacing w:after="200" w:line="276" w:lineRule="auto"/>
        <w:rPr>
          <w:rFonts w:eastAsia="Times New Roman"/>
          <w:bCs/>
          <w:spacing w:val="40"/>
          <w:rtl/>
        </w:rPr>
      </w:pPr>
      <w:r>
        <w:rPr>
          <w:rFonts w:eastAsia="Times New Roman"/>
          <w:bCs/>
          <w:spacing w:val="40"/>
          <w:rtl/>
        </w:rPr>
        <w:br w:type="page"/>
      </w:r>
    </w:p>
    <w:p w:rsidR="00316C5A" w:rsidRPr="00316C5A" w:rsidRDefault="00316C5A" w:rsidP="00316C5A">
      <w:pPr>
        <w:keepNext/>
        <w:keepLines/>
        <w:spacing w:line="269" w:lineRule="auto"/>
        <w:outlineLvl w:val="4"/>
        <w:rPr>
          <w:rFonts w:eastAsia="Times New Roman"/>
          <w:bCs/>
          <w:spacing w:val="40"/>
          <w:rtl/>
        </w:rPr>
      </w:pPr>
      <w:r w:rsidRPr="00316C5A">
        <w:rPr>
          <w:rFonts w:eastAsia="Times New Roman"/>
          <w:bCs/>
          <w:spacing w:val="40"/>
          <w:rtl/>
        </w:rPr>
        <w:lastRenderedPageBreak/>
        <w:t xml:space="preserve">מתן מענה לתושבים שלא התפנו משדרות </w:t>
      </w:r>
    </w:p>
    <w:p w:rsidR="00316C5A" w:rsidRPr="00316C5A" w:rsidRDefault="00316C5A" w:rsidP="00316C5A">
      <w:pPr>
        <w:spacing w:line="269" w:lineRule="auto"/>
        <w:ind w:left="-567"/>
        <w:rPr>
          <w:rFonts w:eastAsia="Calibri"/>
          <w:szCs w:val="20"/>
          <w:rtl/>
        </w:rPr>
      </w:pPr>
    </w:p>
    <w:p w:rsidR="00316C5A" w:rsidRPr="00316C5A" w:rsidRDefault="00316C5A" w:rsidP="00316C5A">
      <w:pPr>
        <w:spacing w:line="269" w:lineRule="auto"/>
        <w:rPr>
          <w:rFonts w:eastAsia="Calibri"/>
          <w:rtl/>
        </w:rPr>
      </w:pPr>
      <w:r w:rsidRPr="00316C5A">
        <w:rPr>
          <w:rFonts w:eastAsia="Calibri"/>
          <w:rtl/>
        </w:rPr>
        <w:t>עיריי</w:t>
      </w:r>
      <w:r w:rsidRPr="00316C5A">
        <w:rPr>
          <w:rFonts w:eastAsia="Calibri" w:hint="cs"/>
          <w:rtl/>
        </w:rPr>
        <w:t xml:space="preserve">ת </w:t>
      </w:r>
      <w:r w:rsidRPr="00316C5A">
        <w:rPr>
          <w:rFonts w:eastAsia="Calibri" w:hint="cs"/>
          <w:b/>
          <w:bCs/>
          <w:rtl/>
        </w:rPr>
        <w:t>שדרות</w:t>
      </w:r>
      <w:r w:rsidRPr="00316C5A">
        <w:rPr>
          <w:rFonts w:eastAsia="Calibri"/>
          <w:rtl/>
        </w:rPr>
        <w:t xml:space="preserve"> </w:t>
      </w:r>
      <w:r w:rsidRPr="00316C5A">
        <w:rPr>
          <w:rFonts w:eastAsia="Calibri" w:hint="eastAsia"/>
          <w:rtl/>
        </w:rPr>
        <w:t>מסר</w:t>
      </w:r>
      <w:r w:rsidRPr="00316C5A">
        <w:rPr>
          <w:rFonts w:eastAsia="Calibri" w:hint="cs"/>
          <w:rtl/>
        </w:rPr>
        <w:t>ה</w:t>
      </w:r>
      <w:r w:rsidRPr="00316C5A">
        <w:rPr>
          <w:rFonts w:eastAsia="Calibri"/>
          <w:rtl/>
        </w:rPr>
        <w:t xml:space="preserve"> </w:t>
      </w:r>
      <w:r w:rsidRPr="00316C5A">
        <w:rPr>
          <w:rFonts w:eastAsia="Calibri" w:hint="eastAsia"/>
          <w:rtl/>
        </w:rPr>
        <w:t>במאי</w:t>
      </w:r>
      <w:r w:rsidRPr="00316C5A">
        <w:rPr>
          <w:rFonts w:eastAsia="Calibri"/>
          <w:rtl/>
        </w:rPr>
        <w:t xml:space="preserve"> 2024 </w:t>
      </w:r>
      <w:r w:rsidRPr="00316C5A">
        <w:rPr>
          <w:rFonts w:eastAsia="Calibri" w:hint="eastAsia"/>
          <w:rtl/>
        </w:rPr>
        <w:t>כי</w:t>
      </w:r>
      <w:r w:rsidRPr="00316C5A">
        <w:rPr>
          <w:rFonts w:eastAsia="Calibri"/>
          <w:rtl/>
        </w:rPr>
        <w:t xml:space="preserve"> </w:t>
      </w:r>
      <w:r w:rsidRPr="00316C5A">
        <w:rPr>
          <w:rFonts w:eastAsia="Calibri" w:hint="eastAsia"/>
          <w:rtl/>
        </w:rPr>
        <w:t>ה</w:t>
      </w:r>
      <w:r w:rsidRPr="00316C5A">
        <w:rPr>
          <w:rFonts w:eastAsia="Calibri" w:hint="cs"/>
          <w:rtl/>
        </w:rPr>
        <w:t>יא</w:t>
      </w:r>
      <w:r w:rsidRPr="00316C5A">
        <w:rPr>
          <w:rFonts w:eastAsia="Calibri"/>
          <w:rtl/>
        </w:rPr>
        <w:t xml:space="preserve"> </w:t>
      </w:r>
      <w:r w:rsidRPr="00316C5A">
        <w:rPr>
          <w:rFonts w:eastAsia="Calibri" w:hint="eastAsia"/>
          <w:rtl/>
        </w:rPr>
        <w:t>בדקה</w:t>
      </w:r>
      <w:r w:rsidRPr="00316C5A">
        <w:rPr>
          <w:rFonts w:eastAsia="Calibri"/>
          <w:rtl/>
        </w:rPr>
        <w:t xml:space="preserve"> </w:t>
      </w:r>
      <w:r w:rsidRPr="00316C5A">
        <w:rPr>
          <w:rFonts w:eastAsia="Calibri" w:hint="eastAsia"/>
          <w:rtl/>
        </w:rPr>
        <w:t>את</w:t>
      </w:r>
      <w:r w:rsidRPr="00316C5A">
        <w:rPr>
          <w:rFonts w:eastAsia="Calibri"/>
          <w:rtl/>
        </w:rPr>
        <w:t xml:space="preserve"> </w:t>
      </w:r>
      <w:r w:rsidRPr="00316C5A">
        <w:rPr>
          <w:rFonts w:eastAsia="Calibri" w:hint="cs"/>
          <w:rtl/>
        </w:rPr>
        <w:t>מספר</w:t>
      </w:r>
      <w:r w:rsidRPr="00316C5A">
        <w:rPr>
          <w:rFonts w:eastAsia="Calibri"/>
          <w:rtl/>
        </w:rPr>
        <w:t xml:space="preserve"> </w:t>
      </w:r>
      <w:r w:rsidRPr="00316C5A">
        <w:rPr>
          <w:rFonts w:eastAsia="Calibri" w:hint="eastAsia"/>
          <w:rtl/>
        </w:rPr>
        <w:t>התושבים</w:t>
      </w:r>
      <w:r w:rsidRPr="00316C5A">
        <w:rPr>
          <w:rFonts w:eastAsia="Calibri"/>
          <w:rtl/>
        </w:rPr>
        <w:t xml:space="preserve"> </w:t>
      </w:r>
      <w:r w:rsidRPr="00316C5A">
        <w:rPr>
          <w:rFonts w:eastAsia="Calibri" w:hint="eastAsia"/>
          <w:rtl/>
        </w:rPr>
        <w:t>שהיו</w:t>
      </w:r>
      <w:r w:rsidRPr="00316C5A">
        <w:rPr>
          <w:rFonts w:eastAsia="Calibri" w:hint="cs"/>
          <w:rtl/>
        </w:rPr>
        <w:t xml:space="preserve"> בעיר במהלך תקופת הפינוי באמצעות מעקב אחר מדי המים של התושבים, והעלתה כי בשיא הפינוי נשארו בעיר 1,500 תושבים, ובמהלך רוב תקופת הפינוי (לאחר שחלק מהמפעלים באזור העיר חזרו לעבוד) היו בעיר כ-3,000 תושבים.</w:t>
      </w:r>
    </w:p>
    <w:p w:rsidR="00316C5A" w:rsidRPr="00316C5A" w:rsidRDefault="00316C5A" w:rsidP="00316C5A">
      <w:pPr>
        <w:spacing w:line="269" w:lineRule="auto"/>
        <w:ind w:left="-567"/>
        <w:rPr>
          <w:rFonts w:eastAsia="Calibri"/>
          <w:szCs w:val="20"/>
          <w:rtl/>
        </w:rPr>
      </w:pPr>
    </w:p>
    <w:p w:rsidR="00316C5A" w:rsidRPr="00316C5A" w:rsidRDefault="00316C5A" w:rsidP="00316C5A">
      <w:pPr>
        <w:spacing w:line="269" w:lineRule="auto"/>
        <w:rPr>
          <w:rFonts w:eastAsia="Calibri"/>
          <w:rtl/>
        </w:rPr>
      </w:pPr>
      <w:r w:rsidRPr="00316C5A">
        <w:rPr>
          <w:rFonts w:eastAsia="Calibri" w:hint="cs"/>
          <w:rtl/>
        </w:rPr>
        <w:t>עוד מסרה העירייה</w:t>
      </w:r>
      <w:r w:rsidRPr="00316C5A">
        <w:rPr>
          <w:rFonts w:eastAsia="Calibri"/>
          <w:rtl/>
        </w:rPr>
        <w:t xml:space="preserve"> כי חלק מהתושבים שנשארו בעיר בתקופת המלחמה משתייכים לאוכלוסיות חלשות במיוחד</w:t>
      </w:r>
      <w:r w:rsidRPr="00316C5A">
        <w:rPr>
          <w:rFonts w:eastAsia="Calibri" w:hint="cs"/>
          <w:rtl/>
        </w:rPr>
        <w:t>,</w:t>
      </w:r>
      <w:r w:rsidRPr="00316C5A">
        <w:rPr>
          <w:rFonts w:eastAsia="Calibri"/>
          <w:rtl/>
        </w:rPr>
        <w:t xml:space="preserve"> שהיו בטיפול </w:t>
      </w:r>
      <w:r w:rsidRPr="00316C5A">
        <w:rPr>
          <w:rFonts w:eastAsia="Calibri" w:hint="cs"/>
          <w:rtl/>
        </w:rPr>
        <w:t>מחלקת</w:t>
      </w:r>
      <w:r w:rsidRPr="00316C5A">
        <w:rPr>
          <w:rFonts w:eastAsia="Calibri"/>
          <w:rtl/>
        </w:rPr>
        <w:t xml:space="preserve"> הרווחה </w:t>
      </w:r>
      <w:r w:rsidRPr="00316C5A">
        <w:rPr>
          <w:rFonts w:eastAsia="Calibri" w:hint="cs"/>
          <w:rtl/>
        </w:rPr>
        <w:t>ו</w:t>
      </w:r>
      <w:r w:rsidRPr="00316C5A">
        <w:rPr>
          <w:rFonts w:eastAsia="Calibri"/>
          <w:rtl/>
        </w:rPr>
        <w:t>גורמי בריאות הנפש</w:t>
      </w:r>
      <w:r w:rsidRPr="00316C5A">
        <w:rPr>
          <w:rFonts w:eastAsia="Calibri" w:hint="cs"/>
          <w:rtl/>
        </w:rPr>
        <w:t xml:space="preserve"> טרם פרוץ המלחמה</w:t>
      </w:r>
      <w:r w:rsidRPr="00316C5A">
        <w:rPr>
          <w:rFonts w:eastAsia="Calibri"/>
          <w:rtl/>
        </w:rPr>
        <w:t>. נוסף</w:t>
      </w:r>
      <w:r w:rsidRPr="00316C5A">
        <w:rPr>
          <w:rFonts w:eastAsia="Calibri" w:hint="cs"/>
          <w:rtl/>
        </w:rPr>
        <w:t xml:space="preserve"> עליהם</w:t>
      </w:r>
      <w:r w:rsidRPr="00316C5A">
        <w:rPr>
          <w:rFonts w:eastAsia="Calibri"/>
          <w:rtl/>
        </w:rPr>
        <w:t xml:space="preserve"> נשארו בעיר כ-600 אזרחים ותיקים. בתקופת המלחמה עזבו מטפלים </w:t>
      </w:r>
      <w:r w:rsidRPr="00316C5A">
        <w:rPr>
          <w:rFonts w:eastAsia="Calibri" w:hint="cs"/>
          <w:rtl/>
        </w:rPr>
        <w:t xml:space="preserve">זרים </w:t>
      </w:r>
      <w:r w:rsidRPr="00316C5A">
        <w:rPr>
          <w:rFonts w:eastAsia="Calibri"/>
          <w:rtl/>
        </w:rPr>
        <w:t xml:space="preserve">רבים של אזרחים ותיקים (מטופלי חוק </w:t>
      </w:r>
      <w:r w:rsidRPr="00316C5A">
        <w:rPr>
          <w:rFonts w:eastAsia="Calibri" w:hint="cs"/>
          <w:rtl/>
        </w:rPr>
        <w:t>ה</w:t>
      </w:r>
      <w:r w:rsidRPr="00316C5A">
        <w:rPr>
          <w:rFonts w:eastAsia="Calibri"/>
          <w:rtl/>
        </w:rPr>
        <w:t>סעד) את המטופלים שלהם</w:t>
      </w:r>
      <w:r w:rsidRPr="00316C5A">
        <w:rPr>
          <w:rFonts w:eastAsia="Calibri" w:hint="cs"/>
          <w:rtl/>
        </w:rPr>
        <w:t>, ואלו</w:t>
      </w:r>
      <w:r w:rsidRPr="00316C5A">
        <w:rPr>
          <w:rFonts w:eastAsia="Calibri"/>
          <w:rtl/>
        </w:rPr>
        <w:t xml:space="preserve"> נשארו בעיר ללא מענה מתאים. </w:t>
      </w:r>
    </w:p>
    <w:p w:rsidR="00316C5A" w:rsidRPr="00316C5A" w:rsidRDefault="00316C5A" w:rsidP="00316C5A">
      <w:pPr>
        <w:spacing w:line="269" w:lineRule="auto"/>
        <w:ind w:left="-567"/>
        <w:rPr>
          <w:rFonts w:eastAsia="Calibri"/>
          <w:szCs w:val="20"/>
          <w:rtl/>
        </w:rPr>
      </w:pPr>
    </w:p>
    <w:p w:rsidR="00316C5A" w:rsidRPr="00316C5A" w:rsidRDefault="00316C5A" w:rsidP="00316C5A">
      <w:pPr>
        <w:spacing w:line="269" w:lineRule="auto"/>
        <w:rPr>
          <w:rFonts w:eastAsia="Calibri"/>
          <w:rtl/>
        </w:rPr>
      </w:pPr>
      <w:r w:rsidRPr="00316C5A">
        <w:rPr>
          <w:rFonts w:eastAsia="Calibri" w:hint="cs"/>
          <w:rtl/>
        </w:rPr>
        <w:t>ל</w:t>
      </w:r>
      <w:r w:rsidRPr="00316C5A">
        <w:rPr>
          <w:rFonts w:eastAsia="Calibri"/>
          <w:rtl/>
        </w:rPr>
        <w:t xml:space="preserve">נוכח הצרכים שעלו השאירה עיריית </w:t>
      </w:r>
      <w:r w:rsidRPr="00316C5A">
        <w:rPr>
          <w:rFonts w:eastAsia="Calibri"/>
          <w:b/>
          <w:bCs/>
          <w:rtl/>
        </w:rPr>
        <w:t>שדרות</w:t>
      </w:r>
      <w:r w:rsidRPr="00316C5A">
        <w:rPr>
          <w:rFonts w:eastAsia="Calibri"/>
          <w:rtl/>
        </w:rPr>
        <w:t xml:space="preserve"> בעיר צוות מיוחד מ</w:t>
      </w:r>
      <w:r w:rsidRPr="00316C5A">
        <w:rPr>
          <w:rFonts w:eastAsia="Calibri" w:hint="cs"/>
          <w:rtl/>
        </w:rPr>
        <w:t xml:space="preserve">מחלקת </w:t>
      </w:r>
      <w:r w:rsidRPr="00316C5A">
        <w:rPr>
          <w:rFonts w:eastAsia="Calibri"/>
          <w:sz w:val="24"/>
          <w:rtl/>
        </w:rPr>
        <w:t xml:space="preserve">הרווחה </w:t>
      </w:r>
      <w:r w:rsidRPr="00316C5A">
        <w:rPr>
          <w:rFonts w:eastAsia="Calibri"/>
          <w:rtl/>
        </w:rPr>
        <w:t>שהיה אחראי לספק מענים מתאימים לתושבים שלא התפנו</w:t>
      </w:r>
      <w:r w:rsidRPr="00316C5A">
        <w:rPr>
          <w:rFonts w:eastAsia="Calibri" w:hint="cs"/>
          <w:rtl/>
        </w:rPr>
        <w:t>; מחלקת</w:t>
      </w:r>
      <w:r w:rsidRPr="00316C5A">
        <w:rPr>
          <w:rFonts w:eastAsia="Calibri"/>
          <w:rtl/>
        </w:rPr>
        <w:t xml:space="preserve"> הרווחה ער</w:t>
      </w:r>
      <w:r w:rsidRPr="00316C5A">
        <w:rPr>
          <w:rFonts w:eastAsia="Calibri" w:hint="cs"/>
          <w:rtl/>
        </w:rPr>
        <w:t>כה</w:t>
      </w:r>
      <w:r w:rsidRPr="00316C5A">
        <w:rPr>
          <w:rFonts w:eastAsia="Calibri"/>
          <w:rtl/>
        </w:rPr>
        <w:t xml:space="preserve"> מיפוי של מטופלי הרווחה שנשארו בעיר ופתח</w:t>
      </w:r>
      <w:r w:rsidRPr="00316C5A">
        <w:rPr>
          <w:rFonts w:eastAsia="Calibri" w:hint="cs"/>
          <w:rtl/>
        </w:rPr>
        <w:t>ה</w:t>
      </w:r>
      <w:r w:rsidRPr="00316C5A">
        <w:rPr>
          <w:rFonts w:eastAsia="Calibri"/>
          <w:rtl/>
        </w:rPr>
        <w:t xml:space="preserve"> חמ"ל מתנדבים ומרכז לוגיסטי לאספקת ציוד ומצרכי מזון. </w:t>
      </w:r>
      <w:r w:rsidRPr="00316C5A">
        <w:rPr>
          <w:rFonts w:eastAsia="Calibri" w:hint="cs"/>
          <w:rtl/>
        </w:rPr>
        <w:t xml:space="preserve">נוסף על כך, </w:t>
      </w:r>
      <w:r w:rsidRPr="00316C5A">
        <w:rPr>
          <w:rFonts w:eastAsia="Calibri"/>
          <w:rtl/>
        </w:rPr>
        <w:t>הגדיר</w:t>
      </w:r>
      <w:r w:rsidRPr="00316C5A">
        <w:rPr>
          <w:rFonts w:eastAsia="Calibri" w:hint="cs"/>
          <w:rtl/>
        </w:rPr>
        <w:t>ה</w:t>
      </w:r>
      <w:r w:rsidRPr="00316C5A">
        <w:rPr>
          <w:rFonts w:eastAsia="Calibri"/>
          <w:rtl/>
        </w:rPr>
        <w:t xml:space="preserve"> </w:t>
      </w:r>
      <w:r w:rsidRPr="00316C5A">
        <w:rPr>
          <w:rFonts w:eastAsia="Calibri" w:hint="cs"/>
          <w:rtl/>
        </w:rPr>
        <w:t>המחלקה</w:t>
      </w:r>
      <w:r w:rsidRPr="00316C5A">
        <w:rPr>
          <w:rFonts w:eastAsia="Calibri"/>
          <w:rtl/>
        </w:rPr>
        <w:t xml:space="preserve"> </w:t>
      </w:r>
      <w:r w:rsidRPr="00316C5A">
        <w:rPr>
          <w:rFonts w:eastAsia="Calibri" w:hint="cs"/>
          <w:rtl/>
        </w:rPr>
        <w:t>יותר</w:t>
      </w:r>
      <w:r w:rsidRPr="00316C5A">
        <w:rPr>
          <w:rFonts w:eastAsia="Calibri"/>
          <w:rtl/>
        </w:rPr>
        <w:t xml:space="preserve"> מ-200 תושבים שלא התפנו שהם בסיכון גבוה</w:t>
      </w:r>
      <w:r w:rsidRPr="00316C5A">
        <w:rPr>
          <w:rFonts w:eastAsia="Calibri" w:hint="cs"/>
          <w:rtl/>
        </w:rPr>
        <w:t>,</w:t>
      </w:r>
      <w:r w:rsidRPr="00316C5A">
        <w:rPr>
          <w:rFonts w:eastAsia="Calibri"/>
          <w:rtl/>
        </w:rPr>
        <w:t xml:space="preserve"> ויצר</w:t>
      </w:r>
      <w:r w:rsidRPr="00316C5A">
        <w:rPr>
          <w:rFonts w:eastAsia="Calibri" w:hint="cs"/>
          <w:rtl/>
        </w:rPr>
        <w:t>ה</w:t>
      </w:r>
      <w:r w:rsidRPr="00316C5A">
        <w:rPr>
          <w:rFonts w:eastAsia="Calibri"/>
          <w:rtl/>
        </w:rPr>
        <w:t xml:space="preserve"> עימם קשר טלפוני או שער</w:t>
      </w:r>
      <w:r w:rsidRPr="00316C5A">
        <w:rPr>
          <w:rFonts w:eastAsia="Calibri" w:hint="cs"/>
          <w:rtl/>
        </w:rPr>
        <w:t>כה</w:t>
      </w:r>
      <w:r w:rsidRPr="00316C5A">
        <w:rPr>
          <w:rFonts w:eastAsia="Calibri"/>
          <w:rtl/>
        </w:rPr>
        <w:t xml:space="preserve"> ביקורים ב</w:t>
      </w:r>
      <w:r w:rsidRPr="00316C5A">
        <w:rPr>
          <w:rFonts w:eastAsia="Calibri" w:hint="cs"/>
          <w:rtl/>
        </w:rPr>
        <w:t>יתיים</w:t>
      </w:r>
      <w:r w:rsidRPr="00316C5A">
        <w:rPr>
          <w:rFonts w:eastAsia="Calibri"/>
          <w:rtl/>
        </w:rPr>
        <w:t xml:space="preserve"> כל כמה ימים (יומיים-שלושה).</w:t>
      </w:r>
    </w:p>
    <w:p w:rsidR="00316C5A" w:rsidRPr="00316C5A" w:rsidRDefault="00316C5A" w:rsidP="00316C5A">
      <w:pPr>
        <w:spacing w:line="269" w:lineRule="auto"/>
        <w:ind w:left="-567"/>
        <w:rPr>
          <w:rFonts w:eastAsia="Calibri"/>
          <w:szCs w:val="20"/>
          <w:rtl/>
        </w:rPr>
      </w:pPr>
    </w:p>
    <w:p w:rsidR="00316C5A" w:rsidRPr="00316C5A" w:rsidRDefault="00316C5A" w:rsidP="00316C5A">
      <w:pPr>
        <w:spacing w:line="269" w:lineRule="auto"/>
        <w:rPr>
          <w:rFonts w:eastAsia="Calibri"/>
          <w:rtl/>
        </w:rPr>
      </w:pPr>
      <w:r w:rsidRPr="00316C5A">
        <w:rPr>
          <w:rFonts w:eastAsia="Calibri"/>
          <w:rtl/>
        </w:rPr>
        <w:t xml:space="preserve">בביקורת עלה כי נציגי עיריית </w:t>
      </w:r>
      <w:r w:rsidRPr="00316C5A">
        <w:rPr>
          <w:rFonts w:eastAsia="Calibri"/>
          <w:b/>
          <w:bCs/>
          <w:rtl/>
        </w:rPr>
        <w:t>שדרות</w:t>
      </w:r>
      <w:r w:rsidRPr="00316C5A">
        <w:rPr>
          <w:rFonts w:eastAsia="Calibri"/>
          <w:rtl/>
        </w:rPr>
        <w:t xml:space="preserve"> ומתנדבים ערכו כ</w:t>
      </w:r>
      <w:r w:rsidRPr="00316C5A">
        <w:rPr>
          <w:rFonts w:eastAsia="Calibri" w:hint="cs"/>
          <w:rtl/>
        </w:rPr>
        <w:t>-</w:t>
      </w:r>
      <w:r w:rsidRPr="00316C5A">
        <w:rPr>
          <w:rFonts w:eastAsia="Calibri"/>
          <w:rtl/>
        </w:rPr>
        <w:t>9,000 ביקורי בית אצל תושבים שלא התפנו משדרות</w:t>
      </w:r>
      <w:r w:rsidRPr="00316C5A">
        <w:rPr>
          <w:rFonts w:eastAsia="Calibri" w:hint="cs"/>
          <w:rtl/>
        </w:rPr>
        <w:t>,</w:t>
      </w:r>
      <w:r w:rsidRPr="00316C5A">
        <w:rPr>
          <w:rFonts w:eastAsia="Calibri"/>
          <w:rtl/>
        </w:rPr>
        <w:t xml:space="preserve"> ו</w:t>
      </w:r>
      <w:r w:rsidRPr="00316C5A">
        <w:rPr>
          <w:rFonts w:eastAsia="Calibri" w:hint="cs"/>
          <w:rtl/>
        </w:rPr>
        <w:t>בין היתר סיפקו</w:t>
      </w:r>
      <w:r w:rsidRPr="00316C5A">
        <w:rPr>
          <w:rFonts w:eastAsia="Calibri"/>
          <w:rtl/>
        </w:rPr>
        <w:t xml:space="preserve"> להם מצרכי מזון ותרופות.</w:t>
      </w:r>
    </w:p>
    <w:p w:rsidR="00316C5A" w:rsidRPr="00316C5A" w:rsidRDefault="00316C5A" w:rsidP="00316C5A">
      <w:pPr>
        <w:spacing w:line="269" w:lineRule="auto"/>
        <w:ind w:left="-567"/>
        <w:rPr>
          <w:rFonts w:eastAsia="Calibri"/>
          <w:szCs w:val="20"/>
          <w:rtl/>
        </w:rPr>
      </w:pPr>
    </w:p>
    <w:p w:rsidR="00316C5A" w:rsidRPr="00316C5A" w:rsidRDefault="00316C5A" w:rsidP="00316C5A">
      <w:pPr>
        <w:spacing w:line="269" w:lineRule="auto"/>
        <w:rPr>
          <w:rFonts w:eastAsia="Calibri"/>
          <w:rtl/>
        </w:rPr>
      </w:pPr>
      <w:r w:rsidRPr="00316C5A">
        <w:rPr>
          <w:rFonts w:eastAsia="Calibri" w:hint="eastAsia"/>
          <w:rtl/>
        </w:rPr>
        <w:t>כאמור</w:t>
      </w:r>
      <w:r w:rsidRPr="00316C5A">
        <w:rPr>
          <w:rFonts w:eastAsia="Calibri" w:hint="cs"/>
          <w:rtl/>
        </w:rPr>
        <w:t>,</w:t>
      </w:r>
      <w:r w:rsidRPr="00316C5A">
        <w:rPr>
          <w:rFonts w:eastAsia="Calibri"/>
          <w:rtl/>
        </w:rPr>
        <w:t xml:space="preserve"> לעיריית </w:t>
      </w:r>
      <w:r w:rsidRPr="00316C5A">
        <w:rPr>
          <w:rFonts w:eastAsia="Calibri" w:hint="eastAsia"/>
          <w:b/>
          <w:bCs/>
          <w:rtl/>
        </w:rPr>
        <w:t>שדרות</w:t>
      </w:r>
      <w:r w:rsidRPr="00316C5A">
        <w:rPr>
          <w:rFonts w:eastAsia="Calibri"/>
          <w:rtl/>
        </w:rPr>
        <w:t xml:space="preserve"> </w:t>
      </w:r>
      <w:r w:rsidRPr="00316C5A">
        <w:rPr>
          <w:rFonts w:eastAsia="Calibri" w:hint="eastAsia"/>
          <w:rtl/>
        </w:rPr>
        <w:t>לא</w:t>
      </w:r>
      <w:r w:rsidRPr="00316C5A">
        <w:rPr>
          <w:rFonts w:eastAsia="Calibri"/>
          <w:rtl/>
        </w:rPr>
        <w:t xml:space="preserve"> היה תרחיש </w:t>
      </w:r>
      <w:r w:rsidRPr="00316C5A">
        <w:rPr>
          <w:rFonts w:eastAsia="Calibri" w:hint="cs"/>
          <w:rtl/>
        </w:rPr>
        <w:t>או מענה ל</w:t>
      </w:r>
      <w:r w:rsidRPr="00316C5A">
        <w:rPr>
          <w:rFonts w:eastAsia="Calibri" w:hint="eastAsia"/>
          <w:rtl/>
        </w:rPr>
        <w:t>החלטה</w:t>
      </w:r>
      <w:r w:rsidRPr="00316C5A">
        <w:rPr>
          <w:rFonts w:eastAsia="Calibri"/>
          <w:rtl/>
        </w:rPr>
        <w:t xml:space="preserve"> </w:t>
      </w:r>
      <w:r w:rsidRPr="00316C5A">
        <w:rPr>
          <w:rFonts w:eastAsia="Calibri" w:hint="cs"/>
          <w:rtl/>
        </w:rPr>
        <w:t>ע</w:t>
      </w:r>
      <w:r w:rsidRPr="00316C5A">
        <w:rPr>
          <w:rFonts w:eastAsia="Calibri" w:hint="eastAsia"/>
          <w:rtl/>
        </w:rPr>
        <w:t>ל</w:t>
      </w:r>
      <w:r w:rsidRPr="00316C5A">
        <w:rPr>
          <w:rFonts w:eastAsia="Calibri" w:hint="cs"/>
          <w:rtl/>
        </w:rPr>
        <w:t xml:space="preserve"> </w:t>
      </w:r>
      <w:r w:rsidRPr="00316C5A">
        <w:rPr>
          <w:rFonts w:eastAsia="Calibri" w:hint="eastAsia"/>
          <w:rtl/>
        </w:rPr>
        <w:t>פינוי</w:t>
      </w:r>
      <w:r w:rsidRPr="00316C5A">
        <w:rPr>
          <w:rFonts w:eastAsia="Calibri"/>
          <w:rtl/>
        </w:rPr>
        <w:t xml:space="preserve"> </w:t>
      </w:r>
      <w:r w:rsidRPr="00316C5A">
        <w:rPr>
          <w:rFonts w:eastAsia="Calibri" w:hint="eastAsia"/>
          <w:rtl/>
        </w:rPr>
        <w:t>מלא</w:t>
      </w:r>
      <w:r w:rsidRPr="00316C5A">
        <w:rPr>
          <w:rFonts w:eastAsia="Calibri"/>
          <w:rtl/>
        </w:rPr>
        <w:t xml:space="preserve"> </w:t>
      </w:r>
      <w:r w:rsidRPr="00316C5A">
        <w:rPr>
          <w:rFonts w:eastAsia="Calibri" w:hint="eastAsia"/>
          <w:rtl/>
        </w:rPr>
        <w:t>של</w:t>
      </w:r>
      <w:r w:rsidRPr="00316C5A">
        <w:rPr>
          <w:rFonts w:eastAsia="Calibri"/>
          <w:rtl/>
        </w:rPr>
        <w:t xml:space="preserve"> </w:t>
      </w:r>
      <w:r w:rsidRPr="00316C5A">
        <w:rPr>
          <w:rFonts w:eastAsia="Calibri" w:hint="eastAsia"/>
          <w:rtl/>
        </w:rPr>
        <w:t>תושביה</w:t>
      </w:r>
      <w:r w:rsidRPr="00316C5A">
        <w:rPr>
          <w:rFonts w:eastAsia="Calibri" w:hint="cs"/>
          <w:rtl/>
        </w:rPr>
        <w:t>.</w:t>
      </w:r>
      <w:r w:rsidRPr="00316C5A">
        <w:rPr>
          <w:rFonts w:eastAsia="Calibri"/>
          <w:rtl/>
        </w:rPr>
        <w:t xml:space="preserve"> משכך</w:t>
      </w:r>
      <w:r w:rsidRPr="00316C5A">
        <w:rPr>
          <w:rFonts w:eastAsia="Calibri" w:hint="cs"/>
          <w:rtl/>
        </w:rPr>
        <w:t>,</w:t>
      </w:r>
      <w:r w:rsidRPr="00316C5A">
        <w:rPr>
          <w:rFonts w:eastAsia="Calibri"/>
          <w:rtl/>
        </w:rPr>
        <w:t xml:space="preserve"> העיר</w:t>
      </w:r>
      <w:r w:rsidRPr="00316C5A">
        <w:rPr>
          <w:rFonts w:eastAsia="Calibri" w:hint="eastAsia"/>
          <w:rtl/>
        </w:rPr>
        <w:t>ייה</w:t>
      </w:r>
      <w:r w:rsidRPr="00316C5A">
        <w:rPr>
          <w:rFonts w:eastAsia="Calibri"/>
          <w:rtl/>
        </w:rPr>
        <w:t xml:space="preserve"> </w:t>
      </w:r>
      <w:r w:rsidRPr="00316C5A">
        <w:rPr>
          <w:rFonts w:eastAsia="Calibri" w:hint="cs"/>
          <w:rtl/>
        </w:rPr>
        <w:t xml:space="preserve">ומשרד הרווחה </w:t>
      </w:r>
      <w:r w:rsidRPr="00316C5A">
        <w:rPr>
          <w:rFonts w:eastAsia="Calibri"/>
          <w:rtl/>
        </w:rPr>
        <w:t>לא הכינ</w:t>
      </w:r>
      <w:r w:rsidRPr="00316C5A">
        <w:rPr>
          <w:rFonts w:eastAsia="Calibri" w:hint="cs"/>
          <w:rtl/>
        </w:rPr>
        <w:t>ו</w:t>
      </w:r>
      <w:r w:rsidRPr="00316C5A">
        <w:rPr>
          <w:rFonts w:eastAsia="Calibri"/>
          <w:rtl/>
        </w:rPr>
        <w:t xml:space="preserve"> ת</w:t>
      </w:r>
      <w:r w:rsidRPr="00316C5A">
        <w:rPr>
          <w:rFonts w:eastAsia="Calibri" w:hint="cs"/>
          <w:rtl/>
        </w:rPr>
        <w:t>ו</w:t>
      </w:r>
      <w:r w:rsidRPr="00316C5A">
        <w:rPr>
          <w:rFonts w:eastAsia="Calibri"/>
          <w:rtl/>
        </w:rPr>
        <w:t xml:space="preserve">כנית </w:t>
      </w:r>
      <w:r w:rsidRPr="00316C5A">
        <w:rPr>
          <w:rFonts w:eastAsia="Calibri" w:hint="eastAsia"/>
          <w:rtl/>
        </w:rPr>
        <w:t>למתן</w:t>
      </w:r>
      <w:r w:rsidRPr="00316C5A">
        <w:rPr>
          <w:rFonts w:eastAsia="Calibri"/>
          <w:rtl/>
        </w:rPr>
        <w:t xml:space="preserve"> שירותי רווחה לתושבים שיחליטו</w:t>
      </w:r>
      <w:r w:rsidRPr="00316C5A">
        <w:rPr>
          <w:rFonts w:eastAsia="Calibri" w:hint="cs"/>
          <w:rtl/>
        </w:rPr>
        <w:t>,</w:t>
      </w:r>
      <w:r w:rsidRPr="00316C5A">
        <w:rPr>
          <w:rFonts w:eastAsia="Calibri"/>
          <w:rtl/>
        </w:rPr>
        <w:t xml:space="preserve"> </w:t>
      </w:r>
      <w:r w:rsidRPr="00316C5A">
        <w:rPr>
          <w:rFonts w:eastAsia="Calibri" w:hint="eastAsia"/>
          <w:rtl/>
        </w:rPr>
        <w:t>בה</w:t>
      </w:r>
      <w:r w:rsidRPr="00316C5A">
        <w:rPr>
          <w:rFonts w:eastAsia="Calibri" w:hint="cs"/>
          <w:rtl/>
        </w:rPr>
        <w:t>י</w:t>
      </w:r>
      <w:r w:rsidRPr="00316C5A">
        <w:rPr>
          <w:rFonts w:eastAsia="Calibri" w:hint="eastAsia"/>
          <w:rtl/>
        </w:rPr>
        <w:t>נתן</w:t>
      </w:r>
      <w:r w:rsidRPr="00316C5A">
        <w:rPr>
          <w:rFonts w:eastAsia="Calibri"/>
          <w:rtl/>
        </w:rPr>
        <w:t xml:space="preserve"> פינוי מלא</w:t>
      </w:r>
      <w:r w:rsidRPr="00316C5A">
        <w:rPr>
          <w:rFonts w:eastAsia="Calibri" w:hint="cs"/>
          <w:rtl/>
        </w:rPr>
        <w:t>,</w:t>
      </w:r>
      <w:r w:rsidRPr="00316C5A">
        <w:rPr>
          <w:rFonts w:eastAsia="Calibri"/>
          <w:rtl/>
        </w:rPr>
        <w:t xml:space="preserve"> בכל זאת </w:t>
      </w:r>
      <w:r w:rsidRPr="00316C5A">
        <w:rPr>
          <w:rFonts w:eastAsia="Calibri" w:hint="eastAsia"/>
          <w:rtl/>
        </w:rPr>
        <w:t>לה</w:t>
      </w:r>
      <w:r w:rsidRPr="00316C5A">
        <w:rPr>
          <w:rFonts w:eastAsia="Calibri" w:hint="cs"/>
          <w:rtl/>
        </w:rPr>
        <w:t>י</w:t>
      </w:r>
      <w:r w:rsidRPr="00316C5A">
        <w:rPr>
          <w:rFonts w:eastAsia="Calibri" w:hint="eastAsia"/>
          <w:rtl/>
        </w:rPr>
        <w:t>שאר</w:t>
      </w:r>
      <w:r w:rsidRPr="00316C5A">
        <w:rPr>
          <w:rFonts w:eastAsia="Calibri"/>
          <w:rtl/>
        </w:rPr>
        <w:t xml:space="preserve"> בע</w:t>
      </w:r>
      <w:r w:rsidRPr="00316C5A">
        <w:rPr>
          <w:rFonts w:eastAsia="Calibri" w:hint="eastAsia"/>
          <w:rtl/>
        </w:rPr>
        <w:t>יר</w:t>
      </w:r>
      <w:r w:rsidRPr="00316C5A">
        <w:rPr>
          <w:rFonts w:eastAsia="Calibri"/>
          <w:rtl/>
        </w:rPr>
        <w:t>.</w:t>
      </w:r>
    </w:p>
    <w:p w:rsidR="00316C5A" w:rsidRPr="00316C5A" w:rsidRDefault="00316C5A" w:rsidP="00316C5A">
      <w:pPr>
        <w:spacing w:line="269" w:lineRule="auto"/>
        <w:ind w:left="-567"/>
        <w:rPr>
          <w:rFonts w:eastAsia="Calibri"/>
          <w:szCs w:val="20"/>
          <w:rtl/>
        </w:rPr>
      </w:pPr>
    </w:p>
    <w:p w:rsidR="00316C5A" w:rsidRPr="00316C5A" w:rsidRDefault="00316C5A" w:rsidP="00316C5A">
      <w:pPr>
        <w:spacing w:line="269" w:lineRule="auto"/>
        <w:rPr>
          <w:rFonts w:eastAsia="Calibri"/>
          <w:b/>
          <w:bCs/>
          <w:rtl/>
        </w:rPr>
      </w:pPr>
      <w:r w:rsidRPr="00316C5A">
        <w:rPr>
          <w:rFonts w:eastAsia="Calibri" w:hint="cs"/>
          <w:b/>
          <w:bCs/>
          <w:rtl/>
        </w:rPr>
        <w:t>ל</w:t>
      </w:r>
      <w:r w:rsidRPr="00316C5A">
        <w:rPr>
          <w:rFonts w:eastAsia="Calibri" w:hint="eastAsia"/>
          <w:b/>
          <w:bCs/>
          <w:rtl/>
        </w:rPr>
        <w:t>נוכח</w:t>
      </w:r>
      <w:r w:rsidRPr="00316C5A">
        <w:rPr>
          <w:rFonts w:eastAsia="Calibri"/>
          <w:b/>
          <w:bCs/>
          <w:rtl/>
        </w:rPr>
        <w:t xml:space="preserve"> </w:t>
      </w:r>
      <w:r w:rsidRPr="00316C5A">
        <w:rPr>
          <w:rFonts w:eastAsia="Calibri" w:hint="eastAsia"/>
          <w:b/>
          <w:bCs/>
          <w:rtl/>
        </w:rPr>
        <w:t>החלטתם</w:t>
      </w:r>
      <w:r w:rsidRPr="00316C5A">
        <w:rPr>
          <w:rFonts w:eastAsia="Calibri"/>
          <w:b/>
          <w:bCs/>
          <w:rtl/>
        </w:rPr>
        <w:t xml:space="preserve"> של תושבים רבים </w:t>
      </w:r>
      <w:r w:rsidRPr="00316C5A">
        <w:rPr>
          <w:rFonts w:eastAsia="Calibri" w:hint="eastAsia"/>
          <w:b/>
          <w:bCs/>
          <w:rtl/>
        </w:rPr>
        <w:t>להישאר</w:t>
      </w:r>
      <w:r w:rsidRPr="00316C5A">
        <w:rPr>
          <w:rFonts w:eastAsia="Calibri"/>
          <w:b/>
          <w:bCs/>
          <w:rtl/>
        </w:rPr>
        <w:t xml:space="preserve"> בשדרות למרות החלטת </w:t>
      </w:r>
      <w:r w:rsidRPr="00316C5A">
        <w:rPr>
          <w:rFonts w:eastAsia="Calibri" w:hint="eastAsia"/>
          <w:b/>
          <w:bCs/>
          <w:rtl/>
        </w:rPr>
        <w:t>הממשלה</w:t>
      </w:r>
      <w:r w:rsidRPr="00316C5A">
        <w:rPr>
          <w:rFonts w:eastAsia="Calibri"/>
          <w:b/>
          <w:bCs/>
          <w:rtl/>
        </w:rPr>
        <w:t xml:space="preserve"> לפינוי כלל תושבי העיר</w:t>
      </w:r>
      <w:r w:rsidRPr="00316C5A">
        <w:rPr>
          <w:rFonts w:eastAsia="Calibri" w:hint="cs"/>
          <w:b/>
          <w:bCs/>
          <w:rtl/>
        </w:rPr>
        <w:t>,</w:t>
      </w:r>
      <w:r w:rsidRPr="00316C5A">
        <w:rPr>
          <w:rFonts w:eastAsia="Calibri"/>
          <w:b/>
          <w:bCs/>
          <w:rtl/>
        </w:rPr>
        <w:t xml:space="preserve"> ובהם </w:t>
      </w:r>
      <w:r w:rsidRPr="00316C5A">
        <w:rPr>
          <w:rFonts w:eastAsia="Calibri" w:hint="eastAsia"/>
          <w:b/>
          <w:bCs/>
          <w:rtl/>
        </w:rPr>
        <w:t>תושבים</w:t>
      </w:r>
      <w:r w:rsidRPr="00316C5A">
        <w:rPr>
          <w:rFonts w:eastAsia="Calibri"/>
          <w:b/>
          <w:bCs/>
          <w:rtl/>
        </w:rPr>
        <w:t xml:space="preserve"> </w:t>
      </w:r>
      <w:r w:rsidRPr="00316C5A">
        <w:rPr>
          <w:rFonts w:eastAsia="Calibri" w:hint="eastAsia"/>
          <w:b/>
          <w:bCs/>
          <w:rtl/>
        </w:rPr>
        <w:t>ה</w:t>
      </w:r>
      <w:r w:rsidRPr="00316C5A">
        <w:rPr>
          <w:rFonts w:eastAsia="Calibri"/>
          <w:b/>
          <w:bCs/>
          <w:rtl/>
        </w:rPr>
        <w:t xml:space="preserve">משתייכים לאוכלוסיות חלשות </w:t>
      </w:r>
      <w:r w:rsidRPr="00316C5A">
        <w:rPr>
          <w:rFonts w:eastAsia="Calibri" w:hint="cs"/>
          <w:b/>
          <w:bCs/>
          <w:rtl/>
        </w:rPr>
        <w:t>ש</w:t>
      </w:r>
      <w:r w:rsidRPr="00316C5A">
        <w:rPr>
          <w:rFonts w:eastAsia="Calibri"/>
          <w:b/>
          <w:bCs/>
          <w:rtl/>
        </w:rPr>
        <w:t xml:space="preserve">להם נדרשים מענים שונים </w:t>
      </w:r>
      <w:r w:rsidRPr="00316C5A">
        <w:rPr>
          <w:rFonts w:eastAsia="Calibri" w:hint="cs"/>
          <w:b/>
          <w:bCs/>
          <w:rtl/>
        </w:rPr>
        <w:t xml:space="preserve">של צורכי קיום </w:t>
      </w:r>
      <w:r w:rsidRPr="00316C5A">
        <w:rPr>
          <w:rFonts w:eastAsia="Calibri"/>
          <w:b/>
          <w:bCs/>
          <w:rtl/>
        </w:rPr>
        <w:t>בסיסי</w:t>
      </w:r>
      <w:r w:rsidRPr="00316C5A">
        <w:rPr>
          <w:rFonts w:eastAsia="Calibri" w:hint="cs"/>
          <w:b/>
          <w:bCs/>
          <w:rtl/>
        </w:rPr>
        <w:t>ים</w:t>
      </w:r>
      <w:r w:rsidRPr="00316C5A">
        <w:rPr>
          <w:rFonts w:eastAsia="Calibri"/>
          <w:b/>
          <w:bCs/>
          <w:rtl/>
        </w:rPr>
        <w:t xml:space="preserve">, משרד מבקר המדינה ממליץ כי </w:t>
      </w:r>
      <w:r w:rsidRPr="00316C5A">
        <w:rPr>
          <w:rFonts w:eastAsia="Calibri" w:hint="eastAsia"/>
          <w:b/>
          <w:bCs/>
          <w:rtl/>
        </w:rPr>
        <w:t>משרד</w:t>
      </w:r>
      <w:r w:rsidRPr="00316C5A">
        <w:rPr>
          <w:rFonts w:eastAsia="Calibri"/>
          <w:b/>
          <w:bCs/>
          <w:rtl/>
        </w:rPr>
        <w:t xml:space="preserve"> הרווחה יבנה </w:t>
      </w:r>
      <w:r w:rsidRPr="00316C5A">
        <w:rPr>
          <w:rFonts w:eastAsia="Calibri" w:hint="eastAsia"/>
          <w:b/>
          <w:bCs/>
          <w:rtl/>
        </w:rPr>
        <w:t>תוכניות</w:t>
      </w:r>
      <w:r w:rsidRPr="00316C5A">
        <w:rPr>
          <w:rFonts w:eastAsia="Calibri"/>
          <w:b/>
          <w:bCs/>
          <w:rtl/>
        </w:rPr>
        <w:t xml:space="preserve"> למתן המענים הנדרשים </w:t>
      </w:r>
      <w:r w:rsidRPr="00316C5A">
        <w:rPr>
          <w:rFonts w:eastAsia="Calibri" w:hint="cs"/>
          <w:b/>
          <w:bCs/>
          <w:rtl/>
        </w:rPr>
        <w:t>לאוכלוסייה המסרבת להתפנות ונשארת</w:t>
      </w:r>
      <w:r w:rsidRPr="00316C5A">
        <w:rPr>
          <w:rFonts w:eastAsia="Calibri"/>
          <w:b/>
          <w:bCs/>
          <w:rtl/>
        </w:rPr>
        <w:t xml:space="preserve"> </w:t>
      </w:r>
      <w:r w:rsidRPr="00316C5A">
        <w:rPr>
          <w:rFonts w:eastAsia="Calibri" w:hint="cs"/>
          <w:b/>
          <w:bCs/>
          <w:rtl/>
        </w:rPr>
        <w:t>בתחומי ה</w:t>
      </w:r>
      <w:r w:rsidRPr="00316C5A">
        <w:rPr>
          <w:rFonts w:eastAsia="Calibri"/>
          <w:b/>
          <w:bCs/>
          <w:rtl/>
        </w:rPr>
        <w:t>רשות המקומית</w:t>
      </w:r>
      <w:r w:rsidRPr="00316C5A">
        <w:rPr>
          <w:rFonts w:eastAsia="Calibri" w:hint="cs"/>
          <w:b/>
          <w:bCs/>
          <w:rtl/>
        </w:rPr>
        <w:t>,</w:t>
      </w:r>
      <w:r w:rsidRPr="00316C5A">
        <w:rPr>
          <w:rFonts w:eastAsia="Calibri"/>
          <w:b/>
          <w:bCs/>
          <w:rtl/>
        </w:rPr>
        <w:t xml:space="preserve"> </w:t>
      </w:r>
      <w:r w:rsidRPr="00316C5A">
        <w:rPr>
          <w:rFonts w:eastAsia="Calibri" w:hint="cs"/>
          <w:b/>
          <w:bCs/>
          <w:rtl/>
        </w:rPr>
        <w:t>גם בהינתן החלטה על פינוי מלא</w:t>
      </w:r>
      <w:bookmarkStart w:id="51" w:name="_Hlk217488440"/>
      <w:r w:rsidRPr="00316C5A">
        <w:rPr>
          <w:rFonts w:eastAsia="Calibri"/>
          <w:b/>
          <w:bCs/>
          <w:rtl/>
        </w:rPr>
        <w:t xml:space="preserve">. </w:t>
      </w:r>
    </w:p>
    <w:bookmarkEnd w:id="51"/>
    <w:p w:rsidR="00316C5A" w:rsidRPr="00316C5A" w:rsidRDefault="00316C5A" w:rsidP="00316C5A">
      <w:pPr>
        <w:widowControl w:val="0"/>
        <w:spacing w:line="269" w:lineRule="auto"/>
        <w:rPr>
          <w:rFonts w:eastAsia="Calibri"/>
          <w:b/>
          <w:bCs/>
          <w:sz w:val="24"/>
          <w:rtl/>
        </w:rPr>
      </w:pPr>
    </w:p>
    <w:p w:rsidR="00316C5A" w:rsidRPr="00316C5A" w:rsidRDefault="00316C5A" w:rsidP="00316C5A">
      <w:pPr>
        <w:widowControl w:val="0"/>
        <w:spacing w:line="269" w:lineRule="auto"/>
        <w:outlineLvl w:val="3"/>
        <w:rPr>
          <w:rFonts w:eastAsia="Times New Roman"/>
          <w:bCs/>
          <w:szCs w:val="26"/>
          <w:rtl/>
        </w:rPr>
      </w:pPr>
      <w:r w:rsidRPr="00316C5A">
        <w:rPr>
          <w:rFonts w:eastAsia="Times New Roman" w:hint="cs"/>
          <w:bCs/>
          <w:szCs w:val="26"/>
          <w:rtl/>
        </w:rPr>
        <w:t>המועצה האזורית אשכול</w:t>
      </w:r>
    </w:p>
    <w:p w:rsidR="00316C5A" w:rsidRPr="00316C5A" w:rsidRDefault="00316C5A" w:rsidP="00316C5A">
      <w:pPr>
        <w:widowControl w:val="0"/>
        <w:spacing w:line="269" w:lineRule="auto"/>
        <w:ind w:left="-567"/>
        <w:rPr>
          <w:rFonts w:eastAsia="Calibri"/>
          <w:szCs w:val="20"/>
          <w:rtl/>
        </w:rPr>
      </w:pPr>
    </w:p>
    <w:p w:rsidR="00316C5A" w:rsidRPr="00316C5A" w:rsidRDefault="00316C5A" w:rsidP="00715FCE">
      <w:pPr>
        <w:spacing w:line="269" w:lineRule="auto"/>
        <w:rPr>
          <w:rFonts w:eastAsia="Calibri"/>
          <w:rtl/>
        </w:rPr>
      </w:pPr>
      <w:r w:rsidRPr="00316C5A">
        <w:rPr>
          <w:rFonts w:eastAsia="Calibri" w:hint="eastAsia"/>
          <w:b/>
          <w:rtl/>
        </w:rPr>
        <w:t>כל</w:t>
      </w:r>
      <w:r w:rsidRPr="00316C5A">
        <w:rPr>
          <w:rFonts w:eastAsia="Calibri"/>
          <w:bCs/>
          <w:rtl/>
        </w:rPr>
        <w:t xml:space="preserve"> </w:t>
      </w:r>
      <w:r w:rsidRPr="00316C5A">
        <w:rPr>
          <w:rFonts w:eastAsia="Calibri" w:hint="eastAsia"/>
          <w:rtl/>
        </w:rPr>
        <w:t>תושבי</w:t>
      </w:r>
      <w:r w:rsidRPr="00316C5A">
        <w:rPr>
          <w:rFonts w:eastAsia="Calibri"/>
          <w:rtl/>
        </w:rPr>
        <w:t xml:space="preserve"> </w:t>
      </w:r>
      <w:r w:rsidRPr="00316C5A">
        <w:rPr>
          <w:rFonts w:eastAsia="Calibri" w:hint="eastAsia"/>
          <w:rtl/>
        </w:rPr>
        <w:t>המועצה</w:t>
      </w:r>
      <w:r w:rsidRPr="00316C5A">
        <w:rPr>
          <w:rFonts w:eastAsia="Calibri"/>
          <w:rtl/>
        </w:rPr>
        <w:t xml:space="preserve"> </w:t>
      </w:r>
      <w:r w:rsidRPr="00316C5A">
        <w:rPr>
          <w:rFonts w:eastAsia="Calibri" w:hint="eastAsia"/>
          <w:rtl/>
        </w:rPr>
        <w:t>פונו</w:t>
      </w:r>
      <w:r w:rsidRPr="00316C5A">
        <w:rPr>
          <w:rFonts w:eastAsia="Calibri" w:hint="cs"/>
          <w:rtl/>
        </w:rPr>
        <w:t xml:space="preserve">. במאי 2024 </w:t>
      </w:r>
      <w:r w:rsidRPr="00316C5A">
        <w:rPr>
          <w:rFonts w:eastAsia="Calibri" w:hint="eastAsia"/>
          <w:rtl/>
        </w:rPr>
        <w:t>ציינה</w:t>
      </w:r>
      <w:r w:rsidRPr="00316C5A">
        <w:rPr>
          <w:rFonts w:eastAsia="Calibri"/>
          <w:rtl/>
        </w:rPr>
        <w:t xml:space="preserve"> </w:t>
      </w:r>
      <w:r w:rsidRPr="00316C5A">
        <w:rPr>
          <w:rFonts w:eastAsia="Calibri" w:hint="cs"/>
          <w:rtl/>
        </w:rPr>
        <w:t>המועצה</w:t>
      </w:r>
      <w:r w:rsidRPr="00316C5A">
        <w:rPr>
          <w:rFonts w:eastAsia="Calibri"/>
          <w:b/>
          <w:rtl/>
        </w:rPr>
        <w:t xml:space="preserve"> </w:t>
      </w:r>
      <w:r w:rsidRPr="00316C5A">
        <w:rPr>
          <w:rFonts w:eastAsia="Calibri" w:hint="eastAsia"/>
          <w:b/>
          <w:rtl/>
        </w:rPr>
        <w:t>כי</w:t>
      </w:r>
      <w:r w:rsidRPr="00316C5A">
        <w:rPr>
          <w:rFonts w:eastAsia="Calibri"/>
          <w:b/>
          <w:rtl/>
        </w:rPr>
        <w:t xml:space="preserve"> </w:t>
      </w:r>
      <w:r w:rsidRPr="00316C5A">
        <w:rPr>
          <w:rFonts w:eastAsia="Calibri" w:hint="cs"/>
          <w:rtl/>
        </w:rPr>
        <w:t xml:space="preserve">מחלקת הרווחה </w:t>
      </w:r>
      <w:r w:rsidRPr="00316C5A">
        <w:rPr>
          <w:rFonts w:eastAsia="Calibri" w:hint="cs"/>
          <w:b/>
          <w:rtl/>
        </w:rPr>
        <w:t>פעלה</w:t>
      </w:r>
      <w:r w:rsidRPr="00316C5A">
        <w:rPr>
          <w:rFonts w:eastAsia="Calibri"/>
          <w:rtl/>
        </w:rPr>
        <w:t xml:space="preserve"> </w:t>
      </w:r>
      <w:r w:rsidRPr="00316C5A">
        <w:rPr>
          <w:rFonts w:eastAsia="Calibri" w:hint="eastAsia"/>
          <w:rtl/>
        </w:rPr>
        <w:t>במצב</w:t>
      </w:r>
      <w:r w:rsidRPr="00316C5A">
        <w:rPr>
          <w:rFonts w:eastAsia="Calibri"/>
          <w:rtl/>
        </w:rPr>
        <w:t xml:space="preserve"> ח</w:t>
      </w:r>
      <w:r w:rsidRPr="00316C5A">
        <w:rPr>
          <w:rFonts w:eastAsia="Calibri" w:hint="cs"/>
          <w:rtl/>
        </w:rPr>
        <w:t>י</w:t>
      </w:r>
      <w:r w:rsidRPr="00316C5A">
        <w:rPr>
          <w:rFonts w:eastAsia="Calibri"/>
          <w:rtl/>
        </w:rPr>
        <w:t>רום</w:t>
      </w:r>
      <w:r w:rsidRPr="00316C5A">
        <w:rPr>
          <w:rFonts w:eastAsia="Calibri" w:hint="cs"/>
          <w:rtl/>
        </w:rPr>
        <w:t>,</w:t>
      </w:r>
      <w:r w:rsidRPr="00316C5A">
        <w:rPr>
          <w:rFonts w:eastAsia="Calibri"/>
          <w:rtl/>
        </w:rPr>
        <w:t xml:space="preserve"> ולכן התיעוד </w:t>
      </w:r>
      <w:r w:rsidRPr="00316C5A">
        <w:rPr>
          <w:rFonts w:eastAsia="Calibri" w:hint="cs"/>
          <w:rtl/>
        </w:rPr>
        <w:t>שבידיה היה</w:t>
      </w:r>
      <w:r w:rsidRPr="00316C5A">
        <w:rPr>
          <w:rFonts w:eastAsia="Calibri"/>
          <w:rtl/>
        </w:rPr>
        <w:t xml:space="preserve"> חסר והנתונים </w:t>
      </w:r>
      <w:r w:rsidRPr="00316C5A">
        <w:rPr>
          <w:rFonts w:eastAsia="Calibri" w:hint="cs"/>
          <w:rtl/>
        </w:rPr>
        <w:t>שמסרה</w:t>
      </w:r>
      <w:r w:rsidRPr="00316C5A">
        <w:rPr>
          <w:rFonts w:eastAsia="Calibri"/>
          <w:rtl/>
        </w:rPr>
        <w:t xml:space="preserve"> </w:t>
      </w:r>
      <w:r w:rsidRPr="00316C5A">
        <w:rPr>
          <w:rFonts w:eastAsia="Calibri" w:hint="eastAsia"/>
          <w:rtl/>
        </w:rPr>
        <w:t>לא</w:t>
      </w:r>
      <w:r w:rsidRPr="00316C5A">
        <w:rPr>
          <w:rFonts w:eastAsia="Calibri"/>
          <w:rtl/>
        </w:rPr>
        <w:t xml:space="preserve"> </w:t>
      </w:r>
      <w:r w:rsidRPr="00316C5A">
        <w:rPr>
          <w:rFonts w:eastAsia="Calibri" w:hint="cs"/>
          <w:rtl/>
        </w:rPr>
        <w:t xml:space="preserve">היו </w:t>
      </w:r>
      <w:r w:rsidRPr="00316C5A">
        <w:rPr>
          <w:rFonts w:eastAsia="Calibri" w:hint="eastAsia"/>
          <w:rtl/>
        </w:rPr>
        <w:t>מלאים</w:t>
      </w:r>
      <w:r w:rsidRPr="00316C5A">
        <w:rPr>
          <w:rFonts w:eastAsia="Calibri" w:hint="cs"/>
          <w:rtl/>
        </w:rPr>
        <w:t>,</w:t>
      </w:r>
      <w:r w:rsidRPr="00316C5A">
        <w:rPr>
          <w:rFonts w:eastAsia="Calibri"/>
          <w:rtl/>
        </w:rPr>
        <w:t xml:space="preserve"> בעיקר </w:t>
      </w:r>
      <w:r w:rsidRPr="00316C5A">
        <w:rPr>
          <w:rFonts w:eastAsia="Calibri" w:hint="cs"/>
          <w:rtl/>
        </w:rPr>
        <w:t>בנוגע למידע שנאסף בשלושת השבועות</w:t>
      </w:r>
      <w:r w:rsidRPr="00316C5A">
        <w:rPr>
          <w:rFonts w:eastAsia="Calibri"/>
          <w:rtl/>
        </w:rPr>
        <w:t xml:space="preserve"> הראשונים </w:t>
      </w:r>
      <w:r w:rsidRPr="00316C5A">
        <w:rPr>
          <w:rFonts w:eastAsia="Calibri" w:hint="eastAsia"/>
          <w:rtl/>
        </w:rPr>
        <w:t>למלחמה</w:t>
      </w:r>
      <w:r w:rsidRPr="00316C5A">
        <w:rPr>
          <w:rFonts w:eastAsia="Calibri" w:hint="cs"/>
          <w:rtl/>
        </w:rPr>
        <w:t>, אך בהמשך התיעוד נאסף באופן</w:t>
      </w:r>
      <w:r w:rsidRPr="00316C5A">
        <w:rPr>
          <w:rFonts w:eastAsia="Calibri"/>
          <w:rtl/>
        </w:rPr>
        <w:t xml:space="preserve"> </w:t>
      </w:r>
      <w:r w:rsidRPr="00316C5A">
        <w:rPr>
          <w:rFonts w:eastAsia="Calibri" w:hint="eastAsia"/>
          <w:rtl/>
        </w:rPr>
        <w:t>מסודר</w:t>
      </w:r>
      <w:r w:rsidRPr="00316C5A">
        <w:rPr>
          <w:rFonts w:eastAsia="Calibri"/>
          <w:rtl/>
        </w:rPr>
        <w:t xml:space="preserve">. מהנתונים </w:t>
      </w:r>
      <w:r w:rsidRPr="00316C5A">
        <w:rPr>
          <w:rFonts w:eastAsia="Calibri" w:hint="cs"/>
          <w:rtl/>
        </w:rPr>
        <w:t>שהעבירה המועצה עלה</w:t>
      </w:r>
      <w:r w:rsidRPr="00316C5A">
        <w:rPr>
          <w:rFonts w:eastAsia="Calibri"/>
          <w:rtl/>
        </w:rPr>
        <w:t xml:space="preserve"> כי </w:t>
      </w:r>
      <w:r w:rsidRPr="00316C5A">
        <w:rPr>
          <w:rFonts w:eastAsia="Calibri" w:hint="eastAsia"/>
          <w:rtl/>
        </w:rPr>
        <w:t>מרבית</w:t>
      </w:r>
      <w:r w:rsidRPr="00316C5A">
        <w:rPr>
          <w:rFonts w:eastAsia="Calibri"/>
          <w:rtl/>
        </w:rPr>
        <w:t xml:space="preserve"> </w:t>
      </w:r>
      <w:r w:rsidRPr="00316C5A">
        <w:rPr>
          <w:rFonts w:eastAsia="Calibri" w:hint="eastAsia"/>
          <w:rtl/>
        </w:rPr>
        <w:t>מטופלי</w:t>
      </w:r>
      <w:r w:rsidRPr="00316C5A">
        <w:rPr>
          <w:rFonts w:eastAsia="Calibri"/>
          <w:rtl/>
        </w:rPr>
        <w:t xml:space="preserve"> הרווחה </w:t>
      </w:r>
      <w:r w:rsidRPr="00316C5A">
        <w:rPr>
          <w:rFonts w:eastAsia="Calibri" w:hint="eastAsia"/>
          <w:rtl/>
        </w:rPr>
        <w:t>הם</w:t>
      </w:r>
      <w:r w:rsidRPr="00316C5A">
        <w:rPr>
          <w:rFonts w:eastAsia="Calibri"/>
          <w:rtl/>
        </w:rPr>
        <w:t xml:space="preserve"> </w:t>
      </w:r>
      <w:r w:rsidRPr="00316C5A">
        <w:rPr>
          <w:rFonts w:eastAsia="Calibri" w:hint="eastAsia"/>
          <w:rtl/>
        </w:rPr>
        <w:t>בגיל</w:t>
      </w:r>
      <w:r w:rsidRPr="00316C5A">
        <w:rPr>
          <w:rFonts w:eastAsia="Calibri"/>
          <w:rtl/>
        </w:rPr>
        <w:t xml:space="preserve"> השלישי </w:t>
      </w:r>
      <w:r w:rsidRPr="00316C5A">
        <w:rPr>
          <w:rFonts w:eastAsia="Calibri" w:hint="eastAsia"/>
          <w:rtl/>
        </w:rPr>
        <w:t>או</w:t>
      </w:r>
      <w:r w:rsidRPr="00316C5A">
        <w:rPr>
          <w:rFonts w:eastAsia="Calibri"/>
          <w:rtl/>
        </w:rPr>
        <w:t xml:space="preserve"> </w:t>
      </w:r>
      <w:r w:rsidRPr="00316C5A">
        <w:rPr>
          <w:rFonts w:eastAsia="Calibri" w:hint="cs"/>
          <w:rtl/>
        </w:rPr>
        <w:t>אנשים עם</w:t>
      </w:r>
      <w:r w:rsidRPr="00316C5A">
        <w:rPr>
          <w:rFonts w:eastAsia="Calibri"/>
          <w:rtl/>
        </w:rPr>
        <w:t xml:space="preserve"> </w:t>
      </w:r>
      <w:r w:rsidRPr="00316C5A">
        <w:rPr>
          <w:rFonts w:eastAsia="Calibri" w:hint="eastAsia"/>
          <w:rtl/>
        </w:rPr>
        <w:t>מוגבלות</w:t>
      </w:r>
      <w:r w:rsidRPr="00316C5A">
        <w:rPr>
          <w:rFonts w:eastAsia="Calibri"/>
          <w:rtl/>
        </w:rPr>
        <w:t xml:space="preserve"> </w:t>
      </w:r>
      <w:r w:rsidRPr="00316C5A">
        <w:rPr>
          <w:rFonts w:eastAsia="Calibri" w:hint="eastAsia"/>
          <w:rtl/>
        </w:rPr>
        <w:t>וצרכים</w:t>
      </w:r>
      <w:r w:rsidRPr="00316C5A">
        <w:rPr>
          <w:rFonts w:eastAsia="Calibri"/>
          <w:rtl/>
        </w:rPr>
        <w:t xml:space="preserve"> </w:t>
      </w:r>
      <w:r w:rsidRPr="00316C5A">
        <w:rPr>
          <w:rFonts w:eastAsia="Calibri" w:hint="eastAsia"/>
          <w:rtl/>
        </w:rPr>
        <w:t>מיוחדים</w:t>
      </w:r>
      <w:r w:rsidRPr="00316C5A">
        <w:rPr>
          <w:rFonts w:eastAsia="Calibri" w:hint="cs"/>
          <w:rtl/>
        </w:rPr>
        <w:t>,</w:t>
      </w:r>
      <w:r w:rsidRPr="00316C5A">
        <w:rPr>
          <w:rFonts w:eastAsia="Calibri"/>
          <w:rtl/>
        </w:rPr>
        <w:t xml:space="preserve"> וכי חל גידול ב</w:t>
      </w:r>
      <w:r w:rsidRPr="00316C5A">
        <w:rPr>
          <w:rFonts w:eastAsia="Calibri" w:hint="eastAsia"/>
          <w:rtl/>
        </w:rPr>
        <w:t>מספר</w:t>
      </w:r>
      <w:r w:rsidRPr="00316C5A">
        <w:rPr>
          <w:rFonts w:eastAsia="Calibri"/>
          <w:rtl/>
        </w:rPr>
        <w:t xml:space="preserve"> </w:t>
      </w:r>
      <w:r w:rsidRPr="00316C5A">
        <w:rPr>
          <w:rFonts w:eastAsia="Calibri" w:hint="eastAsia"/>
          <w:rtl/>
        </w:rPr>
        <w:t>המטופלים</w:t>
      </w:r>
      <w:r w:rsidRPr="00316C5A">
        <w:rPr>
          <w:rFonts w:eastAsia="Calibri"/>
          <w:rtl/>
        </w:rPr>
        <w:t xml:space="preserve"> </w:t>
      </w:r>
      <w:r w:rsidRPr="00316C5A">
        <w:rPr>
          <w:rFonts w:eastAsia="Calibri" w:hint="eastAsia"/>
          <w:rtl/>
        </w:rPr>
        <w:t>בעקבות</w:t>
      </w:r>
      <w:r w:rsidRPr="00316C5A">
        <w:rPr>
          <w:rFonts w:eastAsia="Calibri"/>
          <w:rtl/>
        </w:rPr>
        <w:t xml:space="preserve"> </w:t>
      </w:r>
      <w:r w:rsidRPr="00316C5A">
        <w:rPr>
          <w:rFonts w:eastAsia="Calibri" w:hint="eastAsia"/>
          <w:rtl/>
        </w:rPr>
        <w:t>הפינוי</w:t>
      </w:r>
      <w:r w:rsidRPr="00316C5A">
        <w:rPr>
          <w:rFonts w:eastAsia="Calibri"/>
          <w:rtl/>
        </w:rPr>
        <w:t xml:space="preserve"> </w:t>
      </w:r>
      <w:r w:rsidRPr="00316C5A">
        <w:rPr>
          <w:rFonts w:eastAsia="Calibri" w:hint="eastAsia"/>
          <w:rtl/>
        </w:rPr>
        <w:t>והמלחמה</w:t>
      </w:r>
      <w:r w:rsidRPr="00316C5A">
        <w:rPr>
          <w:rFonts w:eastAsia="Calibri"/>
          <w:rtl/>
        </w:rPr>
        <w:t xml:space="preserve"> בכל </w:t>
      </w:r>
      <w:r w:rsidRPr="00316C5A">
        <w:rPr>
          <w:rFonts w:eastAsia="Calibri" w:hint="eastAsia"/>
          <w:rtl/>
        </w:rPr>
        <w:t>אחד</w:t>
      </w:r>
      <w:r w:rsidRPr="00316C5A">
        <w:rPr>
          <w:rFonts w:eastAsia="Calibri"/>
          <w:rtl/>
        </w:rPr>
        <w:t xml:space="preserve"> </w:t>
      </w:r>
      <w:r w:rsidRPr="00316C5A">
        <w:rPr>
          <w:rFonts w:eastAsia="Calibri" w:hint="eastAsia"/>
          <w:rtl/>
        </w:rPr>
        <w:t>מהפרמטרים</w:t>
      </w:r>
      <w:r w:rsidRPr="00316C5A">
        <w:rPr>
          <w:rFonts w:eastAsia="Calibri"/>
          <w:rtl/>
        </w:rPr>
        <w:t xml:space="preserve">. </w:t>
      </w:r>
      <w:r w:rsidRPr="00316C5A">
        <w:rPr>
          <w:rFonts w:eastAsia="Calibri" w:hint="eastAsia"/>
          <w:rtl/>
        </w:rPr>
        <w:t>יצוין</w:t>
      </w:r>
      <w:r w:rsidRPr="00316C5A">
        <w:rPr>
          <w:rFonts w:eastAsia="Calibri"/>
          <w:rtl/>
        </w:rPr>
        <w:t xml:space="preserve"> כי </w:t>
      </w:r>
      <w:r w:rsidRPr="00316C5A">
        <w:rPr>
          <w:rFonts w:eastAsia="Calibri" w:hint="eastAsia"/>
          <w:rtl/>
        </w:rPr>
        <w:t>בעקבות</w:t>
      </w:r>
      <w:r w:rsidRPr="00316C5A">
        <w:rPr>
          <w:rFonts w:eastAsia="Calibri"/>
          <w:rtl/>
        </w:rPr>
        <w:t xml:space="preserve"> המלחמה ועד </w:t>
      </w:r>
      <w:r w:rsidRPr="00316C5A">
        <w:rPr>
          <w:rFonts w:eastAsia="Calibri" w:hint="cs"/>
          <w:rtl/>
        </w:rPr>
        <w:t>סוף דצמבר 2023</w:t>
      </w:r>
      <w:r w:rsidRPr="00316C5A">
        <w:rPr>
          <w:rFonts w:eastAsia="Calibri"/>
          <w:rtl/>
        </w:rPr>
        <w:t xml:space="preserve"> </w:t>
      </w:r>
      <w:r w:rsidRPr="00316C5A">
        <w:rPr>
          <w:rFonts w:eastAsia="Calibri" w:hint="eastAsia"/>
          <w:rtl/>
        </w:rPr>
        <w:t>נוספו</w:t>
      </w:r>
      <w:r w:rsidRPr="00316C5A">
        <w:rPr>
          <w:rFonts w:eastAsia="Calibri"/>
          <w:rtl/>
        </w:rPr>
        <w:t xml:space="preserve"> </w:t>
      </w:r>
      <w:r w:rsidRPr="00316C5A">
        <w:rPr>
          <w:rFonts w:eastAsia="Calibri" w:hint="eastAsia"/>
          <w:rtl/>
        </w:rPr>
        <w:t>לטיפול</w:t>
      </w:r>
      <w:r w:rsidRPr="00316C5A">
        <w:rPr>
          <w:rFonts w:eastAsia="Calibri"/>
          <w:rtl/>
        </w:rPr>
        <w:t xml:space="preserve"> </w:t>
      </w:r>
      <w:bookmarkStart w:id="52" w:name="_Hlk205891933"/>
      <w:r w:rsidRPr="00316C5A">
        <w:rPr>
          <w:rFonts w:eastAsia="Calibri" w:hint="cs"/>
          <w:rtl/>
        </w:rPr>
        <w:t xml:space="preserve">מחלקת </w:t>
      </w:r>
      <w:r w:rsidRPr="00316C5A">
        <w:rPr>
          <w:rFonts w:eastAsia="Calibri" w:hint="eastAsia"/>
          <w:rtl/>
        </w:rPr>
        <w:t>הרווחה</w:t>
      </w:r>
      <w:r w:rsidRPr="00316C5A">
        <w:rPr>
          <w:rFonts w:eastAsia="Calibri"/>
          <w:b/>
          <w:rtl/>
        </w:rPr>
        <w:t xml:space="preserve"> 134 יתומים (עד גיל 30), 214 משפחות שכול</w:t>
      </w:r>
      <w:r w:rsidRPr="00316C5A">
        <w:rPr>
          <w:rFonts w:eastAsia="Calibri" w:hint="cs"/>
          <w:b/>
          <w:rtl/>
        </w:rPr>
        <w:t>ות</w:t>
      </w:r>
      <w:r w:rsidRPr="00316C5A">
        <w:rPr>
          <w:rFonts w:eastAsia="Calibri"/>
          <w:b/>
          <w:rtl/>
        </w:rPr>
        <w:t xml:space="preserve"> ו-200 פצועים בדרגות קושי שונות</w:t>
      </w:r>
      <w:r w:rsidRPr="00316C5A">
        <w:rPr>
          <w:rFonts w:eastAsia="Calibri" w:hint="cs"/>
          <w:b/>
          <w:rtl/>
        </w:rPr>
        <w:t>;</w:t>
      </w:r>
      <w:r w:rsidRPr="00316C5A">
        <w:rPr>
          <w:rFonts w:eastAsia="Calibri"/>
          <w:b/>
          <w:rtl/>
        </w:rPr>
        <w:t xml:space="preserve"> </w:t>
      </w:r>
      <w:r w:rsidRPr="00316C5A">
        <w:rPr>
          <w:rFonts w:eastAsia="Calibri" w:hint="cs"/>
          <w:b/>
          <w:rtl/>
        </w:rPr>
        <w:t>והיא טיפלה</w:t>
      </w:r>
      <w:r w:rsidRPr="00316C5A">
        <w:rPr>
          <w:rFonts w:eastAsia="Calibri"/>
          <w:b/>
          <w:rtl/>
        </w:rPr>
        <w:t xml:space="preserve"> במציאת משפחות ליתומים, במציאת משפחות זמניות לילדים שהוריהם היו מאושפזים וב</w:t>
      </w:r>
      <w:r w:rsidRPr="00316C5A">
        <w:rPr>
          <w:rFonts w:eastAsia="Calibri" w:hint="cs"/>
          <w:b/>
          <w:rtl/>
        </w:rPr>
        <w:t>תושבים שהתאלמנו</w:t>
      </w:r>
      <w:r w:rsidRPr="00316C5A">
        <w:rPr>
          <w:rFonts w:eastAsia="Calibri"/>
          <w:b/>
          <w:rtl/>
        </w:rPr>
        <w:t>.</w:t>
      </w:r>
      <w:r w:rsidRPr="00316C5A">
        <w:rPr>
          <w:rFonts w:eastAsia="Calibri"/>
          <w:rtl/>
        </w:rPr>
        <w:t xml:space="preserve"> כמו כן</w:t>
      </w:r>
      <w:r w:rsidRPr="00316C5A">
        <w:rPr>
          <w:rFonts w:eastAsia="Calibri" w:hint="cs"/>
          <w:rtl/>
        </w:rPr>
        <w:t>,</w:t>
      </w:r>
      <w:r w:rsidRPr="00316C5A">
        <w:rPr>
          <w:rFonts w:eastAsia="Calibri"/>
          <w:rtl/>
        </w:rPr>
        <w:t xml:space="preserve"> </w:t>
      </w:r>
      <w:r w:rsidRPr="00316C5A">
        <w:rPr>
          <w:rFonts w:eastAsia="Calibri" w:hint="eastAsia"/>
          <w:rtl/>
        </w:rPr>
        <w:t>בין</w:t>
      </w:r>
      <w:r w:rsidRPr="00316C5A">
        <w:rPr>
          <w:rFonts w:eastAsia="Calibri"/>
          <w:rtl/>
        </w:rPr>
        <w:t xml:space="preserve"> </w:t>
      </w:r>
      <w:r w:rsidRPr="00316C5A">
        <w:rPr>
          <w:rFonts w:eastAsia="Calibri" w:hint="eastAsia"/>
          <w:rtl/>
        </w:rPr>
        <w:t>תושבי</w:t>
      </w:r>
      <w:r w:rsidRPr="00316C5A">
        <w:rPr>
          <w:rFonts w:eastAsia="Calibri"/>
          <w:rtl/>
        </w:rPr>
        <w:t xml:space="preserve"> המועצה הי</w:t>
      </w:r>
      <w:r w:rsidRPr="00316C5A">
        <w:rPr>
          <w:rFonts w:eastAsia="Calibri" w:hint="eastAsia"/>
          <w:rtl/>
        </w:rPr>
        <w:t>ו</w:t>
      </w:r>
      <w:r w:rsidRPr="00316C5A">
        <w:rPr>
          <w:rFonts w:eastAsia="Calibri"/>
          <w:rtl/>
        </w:rPr>
        <w:t xml:space="preserve"> 120 חטופים, </w:t>
      </w:r>
      <w:r w:rsidRPr="00316C5A">
        <w:rPr>
          <w:rFonts w:eastAsia="Calibri" w:hint="cs"/>
          <w:rtl/>
        </w:rPr>
        <w:t>ו</w:t>
      </w:r>
      <w:r w:rsidRPr="00316C5A">
        <w:rPr>
          <w:rFonts w:eastAsia="Calibri" w:hint="eastAsia"/>
          <w:rtl/>
        </w:rPr>
        <w:t>בסוף</w:t>
      </w:r>
      <w:r w:rsidRPr="00316C5A">
        <w:rPr>
          <w:rFonts w:eastAsia="Calibri"/>
          <w:rtl/>
        </w:rPr>
        <w:t xml:space="preserve"> </w:t>
      </w:r>
      <w:r w:rsidRPr="00316C5A">
        <w:rPr>
          <w:rFonts w:eastAsia="Calibri" w:hint="eastAsia"/>
          <w:rtl/>
        </w:rPr>
        <w:t>חודש</w:t>
      </w:r>
      <w:r w:rsidRPr="00316C5A">
        <w:rPr>
          <w:rFonts w:eastAsia="Calibri"/>
          <w:rtl/>
        </w:rPr>
        <w:t xml:space="preserve"> </w:t>
      </w:r>
      <w:r w:rsidRPr="00316C5A">
        <w:rPr>
          <w:rFonts w:eastAsia="Calibri" w:hint="eastAsia"/>
          <w:rtl/>
        </w:rPr>
        <w:t>מאי</w:t>
      </w:r>
      <w:r w:rsidRPr="00316C5A">
        <w:rPr>
          <w:rFonts w:eastAsia="Calibri"/>
          <w:rtl/>
        </w:rPr>
        <w:t xml:space="preserve"> </w:t>
      </w:r>
      <w:r w:rsidRPr="00316C5A">
        <w:rPr>
          <w:rFonts w:eastAsia="Calibri" w:hint="cs"/>
          <w:rtl/>
        </w:rPr>
        <w:t xml:space="preserve">2024 </w:t>
      </w:r>
      <w:r w:rsidRPr="00316C5A">
        <w:rPr>
          <w:rFonts w:eastAsia="Calibri" w:hint="eastAsia"/>
          <w:rtl/>
        </w:rPr>
        <w:t>נותרו</w:t>
      </w:r>
      <w:r w:rsidRPr="00316C5A">
        <w:rPr>
          <w:rFonts w:eastAsia="Calibri"/>
          <w:rtl/>
        </w:rPr>
        <w:t xml:space="preserve"> 55 </w:t>
      </w:r>
      <w:r w:rsidRPr="00316C5A">
        <w:rPr>
          <w:rFonts w:eastAsia="Calibri"/>
          <w:rtl/>
        </w:rPr>
        <w:lastRenderedPageBreak/>
        <w:t xml:space="preserve">חטופים </w:t>
      </w:r>
      <w:r w:rsidRPr="00316C5A">
        <w:rPr>
          <w:rFonts w:eastAsia="Calibri" w:hint="cs"/>
          <w:rtl/>
        </w:rPr>
        <w:t>מ</w:t>
      </w:r>
      <w:r w:rsidRPr="00316C5A">
        <w:rPr>
          <w:rFonts w:eastAsia="Calibri" w:hint="eastAsia"/>
          <w:rtl/>
        </w:rPr>
        <w:t>בין</w:t>
      </w:r>
      <w:r w:rsidRPr="00316C5A">
        <w:rPr>
          <w:rFonts w:eastAsia="Calibri"/>
          <w:rtl/>
        </w:rPr>
        <w:t xml:space="preserve"> </w:t>
      </w:r>
      <w:r w:rsidRPr="00316C5A">
        <w:rPr>
          <w:rFonts w:eastAsia="Calibri" w:hint="eastAsia"/>
          <w:rtl/>
        </w:rPr>
        <w:t>תושבי</w:t>
      </w:r>
      <w:r w:rsidRPr="00316C5A">
        <w:rPr>
          <w:rFonts w:eastAsia="Calibri"/>
          <w:rtl/>
        </w:rPr>
        <w:t xml:space="preserve"> </w:t>
      </w:r>
      <w:r w:rsidRPr="00316C5A">
        <w:rPr>
          <w:rFonts w:eastAsia="Calibri" w:hint="eastAsia"/>
          <w:rtl/>
        </w:rPr>
        <w:t>המועצה</w:t>
      </w:r>
      <w:r w:rsidRPr="00316C5A">
        <w:rPr>
          <w:rFonts w:eastAsia="Calibri" w:hint="cs"/>
          <w:rtl/>
        </w:rPr>
        <w:t>;</w:t>
      </w:r>
      <w:r w:rsidRPr="00316C5A">
        <w:rPr>
          <w:rFonts w:eastAsia="Calibri"/>
          <w:rtl/>
        </w:rPr>
        <w:t xml:space="preserve"> </w:t>
      </w:r>
      <w:r w:rsidRPr="00316C5A">
        <w:rPr>
          <w:rFonts w:eastAsia="Calibri" w:hint="cs"/>
          <w:rtl/>
        </w:rPr>
        <w:t>ומחלקת הרווחה מטפלת</w:t>
      </w:r>
      <w:r w:rsidRPr="00316C5A">
        <w:rPr>
          <w:rFonts w:eastAsia="Calibri"/>
          <w:rtl/>
        </w:rPr>
        <w:t xml:space="preserve"> </w:t>
      </w:r>
      <w:r w:rsidRPr="00316C5A">
        <w:rPr>
          <w:rFonts w:eastAsia="Calibri" w:hint="eastAsia"/>
          <w:rtl/>
        </w:rPr>
        <w:t>במשפחות</w:t>
      </w:r>
      <w:r w:rsidRPr="00316C5A">
        <w:rPr>
          <w:rFonts w:eastAsia="Calibri"/>
          <w:rtl/>
        </w:rPr>
        <w:t xml:space="preserve"> </w:t>
      </w:r>
      <w:r w:rsidRPr="00316C5A">
        <w:rPr>
          <w:rFonts w:eastAsia="Calibri" w:hint="eastAsia"/>
          <w:rtl/>
        </w:rPr>
        <w:t>החטופים</w:t>
      </w:r>
      <w:r w:rsidRPr="00316C5A">
        <w:rPr>
          <w:rFonts w:eastAsia="Calibri"/>
          <w:rtl/>
        </w:rPr>
        <w:t xml:space="preserve"> </w:t>
      </w:r>
      <w:r w:rsidRPr="00316C5A">
        <w:rPr>
          <w:rFonts w:eastAsia="Calibri" w:hint="eastAsia"/>
          <w:rtl/>
        </w:rPr>
        <w:t>ו</w:t>
      </w:r>
      <w:r w:rsidRPr="00316C5A">
        <w:rPr>
          <w:rFonts w:eastAsia="Calibri" w:hint="cs"/>
          <w:rtl/>
        </w:rPr>
        <w:t>ב</w:t>
      </w:r>
      <w:r w:rsidRPr="00316C5A">
        <w:rPr>
          <w:rFonts w:eastAsia="Calibri" w:hint="eastAsia"/>
          <w:rtl/>
        </w:rPr>
        <w:t>חטופים</w:t>
      </w:r>
      <w:r w:rsidRPr="00316C5A">
        <w:rPr>
          <w:rFonts w:eastAsia="Calibri"/>
          <w:rtl/>
        </w:rPr>
        <w:t xml:space="preserve"> </w:t>
      </w:r>
      <w:r w:rsidRPr="00316C5A">
        <w:rPr>
          <w:rFonts w:eastAsia="Calibri" w:hint="cs"/>
          <w:rtl/>
        </w:rPr>
        <w:t>ששבו</w:t>
      </w:r>
      <w:r w:rsidRPr="00316C5A">
        <w:rPr>
          <w:rFonts w:eastAsia="Calibri"/>
          <w:rtl/>
        </w:rPr>
        <w:t xml:space="preserve">, </w:t>
      </w:r>
      <w:r w:rsidRPr="00316C5A">
        <w:rPr>
          <w:rFonts w:eastAsia="Calibri" w:hint="eastAsia"/>
          <w:rtl/>
        </w:rPr>
        <w:t>וכן</w:t>
      </w:r>
      <w:r w:rsidRPr="00316C5A">
        <w:rPr>
          <w:rFonts w:eastAsia="Calibri"/>
          <w:rtl/>
        </w:rPr>
        <w:t xml:space="preserve"> </w:t>
      </w:r>
      <w:r w:rsidRPr="00316C5A">
        <w:rPr>
          <w:rFonts w:eastAsia="Calibri" w:hint="eastAsia"/>
          <w:rtl/>
        </w:rPr>
        <w:t>בפצועים</w:t>
      </w:r>
      <w:r w:rsidRPr="00316C5A">
        <w:rPr>
          <w:rFonts w:eastAsia="Calibri"/>
          <w:rtl/>
        </w:rPr>
        <w:t xml:space="preserve"> </w:t>
      </w:r>
      <w:r w:rsidRPr="00316C5A">
        <w:rPr>
          <w:rFonts w:eastAsia="Calibri" w:hint="eastAsia"/>
          <w:rtl/>
        </w:rPr>
        <w:t>ובמשפחותיהם</w:t>
      </w:r>
      <w:r w:rsidRPr="00316C5A">
        <w:rPr>
          <w:rFonts w:eastAsia="Calibri"/>
          <w:b/>
          <w:rtl/>
        </w:rPr>
        <w:t>.</w:t>
      </w:r>
      <w:r w:rsidRPr="00316C5A">
        <w:rPr>
          <w:rFonts w:eastAsia="Calibri"/>
          <w:bCs/>
          <w:rtl/>
        </w:rPr>
        <w:t xml:space="preserve"> </w:t>
      </w:r>
    </w:p>
    <w:bookmarkEnd w:id="52"/>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rtl/>
        </w:rPr>
      </w:pPr>
      <w:r w:rsidRPr="00316C5A">
        <w:rPr>
          <w:rFonts w:eastAsia="Calibri" w:hint="cs"/>
          <w:rtl/>
        </w:rPr>
        <w:t>במחלקת הרווחה 26 עו"סיות</w:t>
      </w:r>
      <w:r w:rsidRPr="00316C5A">
        <w:rPr>
          <w:rFonts w:eastAsia="Calibri"/>
          <w:rtl/>
        </w:rPr>
        <w:t xml:space="preserve"> </w:t>
      </w:r>
      <w:r w:rsidRPr="00316C5A">
        <w:rPr>
          <w:rFonts w:eastAsia="Calibri" w:hint="cs"/>
          <w:rtl/>
        </w:rPr>
        <w:t>שמלוות כל</w:t>
      </w:r>
      <w:r w:rsidRPr="00316C5A">
        <w:rPr>
          <w:rFonts w:eastAsia="Calibri"/>
          <w:rtl/>
        </w:rPr>
        <w:t xml:space="preserve"> יישוב</w:t>
      </w:r>
      <w:r w:rsidRPr="00316C5A">
        <w:rPr>
          <w:rFonts w:eastAsia="Calibri" w:hint="cs"/>
          <w:rtl/>
        </w:rPr>
        <w:t>,</w:t>
      </w:r>
      <w:r w:rsidRPr="00316C5A">
        <w:rPr>
          <w:rFonts w:eastAsia="Calibri"/>
          <w:rtl/>
        </w:rPr>
        <w:t xml:space="preserve"> הן ב</w:t>
      </w:r>
      <w:r w:rsidRPr="00316C5A">
        <w:rPr>
          <w:rFonts w:eastAsia="Calibri" w:hint="cs"/>
          <w:rtl/>
        </w:rPr>
        <w:t xml:space="preserve">עת </w:t>
      </w:r>
      <w:r w:rsidRPr="00316C5A">
        <w:rPr>
          <w:rFonts w:eastAsia="Calibri"/>
          <w:rtl/>
        </w:rPr>
        <w:t>שגרה והן ב</w:t>
      </w:r>
      <w:r w:rsidRPr="00316C5A">
        <w:rPr>
          <w:rFonts w:eastAsia="Calibri" w:hint="cs"/>
          <w:rtl/>
        </w:rPr>
        <w:t xml:space="preserve">שעת </w:t>
      </w:r>
      <w:r w:rsidRPr="00316C5A">
        <w:rPr>
          <w:rFonts w:eastAsia="Calibri"/>
          <w:rtl/>
        </w:rPr>
        <w:t>חירום</w:t>
      </w:r>
      <w:r w:rsidRPr="00316C5A">
        <w:rPr>
          <w:rFonts w:eastAsia="Calibri" w:hint="cs"/>
          <w:rtl/>
        </w:rPr>
        <w:t>, ובכל יישוב יש נציג צח"י (צוות חירום יישובי)</w:t>
      </w:r>
      <w:r w:rsidRPr="00316C5A">
        <w:rPr>
          <w:rFonts w:eastAsia="Calibri" w:hint="cs"/>
        </w:rPr>
        <w:t xml:space="preserve"> </w:t>
      </w:r>
      <w:r w:rsidRPr="00316C5A">
        <w:rPr>
          <w:rFonts w:eastAsia="Calibri" w:hint="cs"/>
          <w:rtl/>
        </w:rPr>
        <w:t>בתחום הרווחה העומד בקשר עם המחלקה.</w:t>
      </w:r>
      <w:r w:rsidRPr="00316C5A">
        <w:rPr>
          <w:rFonts w:eastAsia="Calibri"/>
          <w:rtl/>
        </w:rPr>
        <w:t xml:space="preserve"> </w:t>
      </w:r>
      <w:r w:rsidRPr="00316C5A">
        <w:rPr>
          <w:rFonts w:eastAsia="Calibri" w:hint="cs"/>
          <w:rtl/>
        </w:rPr>
        <w:t>בפגישות שהתקיימו עם נציגי המועצה בפברואר 2024 צוין כי מראש מופתה</w:t>
      </w:r>
      <w:r w:rsidRPr="00316C5A">
        <w:rPr>
          <w:rFonts w:eastAsia="Calibri"/>
          <w:rtl/>
        </w:rPr>
        <w:t xml:space="preserve"> </w:t>
      </w:r>
      <w:r w:rsidRPr="00316C5A">
        <w:rPr>
          <w:rFonts w:eastAsia="Calibri" w:hint="cs"/>
          <w:rtl/>
        </w:rPr>
        <w:t>ה</w:t>
      </w:r>
      <w:r w:rsidRPr="00316C5A">
        <w:rPr>
          <w:rFonts w:eastAsia="Calibri"/>
          <w:rtl/>
        </w:rPr>
        <w:t xml:space="preserve">אוכלוסייה </w:t>
      </w:r>
      <w:r w:rsidRPr="00316C5A">
        <w:rPr>
          <w:rFonts w:eastAsia="Calibri" w:hint="cs"/>
          <w:rtl/>
        </w:rPr>
        <w:t xml:space="preserve">הזכאית </w:t>
      </w:r>
      <w:r w:rsidRPr="00316C5A">
        <w:rPr>
          <w:rFonts w:eastAsia="Calibri"/>
          <w:rtl/>
        </w:rPr>
        <w:t>לפ</w:t>
      </w:r>
      <w:r w:rsidRPr="00316C5A">
        <w:rPr>
          <w:rFonts w:eastAsia="Calibri" w:hint="cs"/>
          <w:rtl/>
        </w:rPr>
        <w:t>י</w:t>
      </w:r>
      <w:r w:rsidRPr="00316C5A">
        <w:rPr>
          <w:rFonts w:eastAsia="Calibri"/>
          <w:rtl/>
        </w:rPr>
        <w:t>נו</w:t>
      </w:r>
      <w:r w:rsidRPr="00316C5A">
        <w:rPr>
          <w:rFonts w:eastAsia="Calibri" w:hint="cs"/>
          <w:rtl/>
        </w:rPr>
        <w:t>י</w:t>
      </w:r>
      <w:r w:rsidRPr="00316C5A">
        <w:rPr>
          <w:rFonts w:eastAsia="Calibri"/>
          <w:rtl/>
        </w:rPr>
        <w:t xml:space="preserve"> במימון משרד הרווחה</w:t>
      </w:r>
      <w:r w:rsidRPr="00316C5A">
        <w:rPr>
          <w:rFonts w:eastAsia="Calibri" w:hint="cs"/>
          <w:rtl/>
        </w:rPr>
        <w:t>, ונוהלה</w:t>
      </w:r>
      <w:r w:rsidRPr="00316C5A">
        <w:rPr>
          <w:rFonts w:eastAsia="Calibri"/>
          <w:rtl/>
        </w:rPr>
        <w:t xml:space="preserve"> רשימה </w:t>
      </w:r>
      <w:r w:rsidRPr="00316C5A">
        <w:rPr>
          <w:rFonts w:eastAsia="Calibri" w:hint="cs"/>
          <w:rtl/>
        </w:rPr>
        <w:t xml:space="preserve">שבה </w:t>
      </w:r>
      <w:r w:rsidRPr="00316C5A">
        <w:rPr>
          <w:rFonts w:eastAsia="Calibri"/>
          <w:rtl/>
        </w:rPr>
        <w:t>נכלל</w:t>
      </w:r>
      <w:r w:rsidRPr="00316C5A">
        <w:rPr>
          <w:rFonts w:eastAsia="Calibri" w:hint="cs"/>
          <w:rtl/>
        </w:rPr>
        <w:t>ו</w:t>
      </w:r>
      <w:r w:rsidRPr="00316C5A">
        <w:rPr>
          <w:rFonts w:eastAsia="Calibri"/>
          <w:rtl/>
        </w:rPr>
        <w:t xml:space="preserve"> אנשים עם צרכים מיוחדים, פוסט</w:t>
      </w:r>
      <w:r w:rsidRPr="00316C5A">
        <w:rPr>
          <w:rFonts w:eastAsia="Calibri" w:hint="cs"/>
          <w:rtl/>
        </w:rPr>
        <w:t>-</w:t>
      </w:r>
      <w:r w:rsidRPr="00316C5A">
        <w:rPr>
          <w:rFonts w:eastAsia="Calibri"/>
          <w:rtl/>
        </w:rPr>
        <w:t>טראומ</w:t>
      </w:r>
      <w:r w:rsidRPr="00316C5A">
        <w:rPr>
          <w:rFonts w:eastAsia="Calibri" w:hint="cs"/>
          <w:rtl/>
        </w:rPr>
        <w:t>ט</w:t>
      </w:r>
      <w:r w:rsidRPr="00316C5A">
        <w:rPr>
          <w:rFonts w:eastAsia="Calibri"/>
          <w:rtl/>
        </w:rPr>
        <w:t xml:space="preserve">יים, </w:t>
      </w:r>
      <w:r w:rsidRPr="00316C5A">
        <w:rPr>
          <w:rFonts w:eastAsia="Calibri" w:hint="cs"/>
          <w:rtl/>
        </w:rPr>
        <w:t xml:space="preserve">אזרחים ותיקים </w:t>
      </w:r>
      <w:r w:rsidRPr="00316C5A">
        <w:rPr>
          <w:rFonts w:eastAsia="Calibri"/>
          <w:rtl/>
        </w:rPr>
        <w:t xml:space="preserve">בודדים וחסרי מיגון. </w:t>
      </w:r>
      <w:r w:rsidRPr="00316C5A">
        <w:rPr>
          <w:rFonts w:eastAsia="Calibri" w:hint="cs"/>
          <w:rtl/>
        </w:rPr>
        <w:t>עוד צוין כי ל</w:t>
      </w:r>
      <w:r w:rsidRPr="00316C5A">
        <w:rPr>
          <w:rFonts w:eastAsia="Calibri"/>
          <w:rtl/>
        </w:rPr>
        <w:t>מכלול אוכלוסייה</w:t>
      </w:r>
      <w:r w:rsidRPr="00316C5A">
        <w:rPr>
          <w:rFonts w:eastAsia="Calibri" w:hint="cs"/>
          <w:rtl/>
        </w:rPr>
        <w:t xml:space="preserve"> יש נוהל לחירום, אולם </w:t>
      </w:r>
      <w:r w:rsidRPr="00316C5A">
        <w:rPr>
          <w:rFonts w:eastAsia="Calibri"/>
          <w:rtl/>
        </w:rPr>
        <w:t xml:space="preserve">לא </w:t>
      </w:r>
      <w:r w:rsidRPr="00316C5A">
        <w:rPr>
          <w:rFonts w:eastAsia="Calibri" w:hint="cs"/>
          <w:rtl/>
        </w:rPr>
        <w:t>היה בו מענה</w:t>
      </w:r>
      <w:r w:rsidRPr="00316C5A">
        <w:rPr>
          <w:rFonts w:eastAsia="Calibri"/>
          <w:rtl/>
        </w:rPr>
        <w:t xml:space="preserve"> לאירוע</w:t>
      </w:r>
      <w:r w:rsidRPr="00316C5A">
        <w:rPr>
          <w:rFonts w:eastAsia="Calibri" w:hint="cs"/>
          <w:rtl/>
        </w:rPr>
        <w:t xml:space="preserve"> בהיקף שהתרחש.</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rtl/>
        </w:rPr>
      </w:pPr>
      <w:r w:rsidRPr="00316C5A">
        <w:rPr>
          <w:rFonts w:eastAsia="Calibri" w:hint="cs"/>
          <w:rtl/>
        </w:rPr>
        <w:t>בימים הראשונים למלחמה מיפתה המחלקה את</w:t>
      </w:r>
      <w:r w:rsidRPr="00316C5A">
        <w:rPr>
          <w:rFonts w:eastAsia="Calibri"/>
          <w:rtl/>
        </w:rPr>
        <w:t xml:space="preserve"> הנעדרים </w:t>
      </w:r>
      <w:r w:rsidRPr="00316C5A">
        <w:rPr>
          <w:rFonts w:eastAsia="Calibri" w:hint="cs"/>
          <w:rtl/>
        </w:rPr>
        <w:t>ובישרה בשורות מרות למשפחות. מנהלת המחלקה, בתפקידה כ</w:t>
      </w:r>
      <w:r w:rsidRPr="00316C5A">
        <w:rPr>
          <w:rFonts w:eastAsia="Calibri"/>
          <w:rtl/>
        </w:rPr>
        <w:t>אחראית פס</w:t>
      </w:r>
      <w:r w:rsidRPr="00316C5A">
        <w:rPr>
          <w:rFonts w:eastAsia="Calibri" w:hint="cs"/>
          <w:rtl/>
        </w:rPr>
        <w:t>"</w:t>
      </w:r>
      <w:r w:rsidRPr="00316C5A">
        <w:rPr>
          <w:rFonts w:eastAsia="Calibri"/>
          <w:rtl/>
        </w:rPr>
        <w:t>ח</w:t>
      </w:r>
      <w:r w:rsidRPr="00316C5A">
        <w:rPr>
          <w:rFonts w:eastAsia="Calibri" w:hint="cs"/>
          <w:rtl/>
        </w:rPr>
        <w:t>,</w:t>
      </w:r>
      <w:r w:rsidRPr="00316C5A">
        <w:rPr>
          <w:rFonts w:eastAsia="Calibri"/>
          <w:rtl/>
        </w:rPr>
        <w:t xml:space="preserve"> </w:t>
      </w:r>
      <w:r w:rsidRPr="00316C5A">
        <w:rPr>
          <w:rFonts w:eastAsia="Calibri" w:hint="cs"/>
          <w:rtl/>
        </w:rPr>
        <w:t xml:space="preserve">נדרשה </w:t>
      </w:r>
      <w:r w:rsidRPr="00316C5A">
        <w:rPr>
          <w:rFonts w:eastAsia="Calibri"/>
          <w:rtl/>
        </w:rPr>
        <w:t>ל</w:t>
      </w:r>
      <w:r w:rsidRPr="00316C5A">
        <w:rPr>
          <w:rFonts w:eastAsia="Calibri" w:hint="cs"/>
          <w:rtl/>
        </w:rPr>
        <w:t>טפל ב</w:t>
      </w:r>
      <w:r w:rsidRPr="00316C5A">
        <w:rPr>
          <w:rFonts w:eastAsia="Calibri"/>
          <w:rtl/>
        </w:rPr>
        <w:t>הלוויות</w:t>
      </w:r>
      <w:r w:rsidRPr="00316C5A">
        <w:rPr>
          <w:rFonts w:eastAsia="Calibri" w:hint="cs"/>
          <w:rtl/>
        </w:rPr>
        <w:t xml:space="preserve"> החללים</w:t>
      </w:r>
      <w:r w:rsidRPr="00316C5A">
        <w:rPr>
          <w:rFonts w:eastAsia="Calibri"/>
          <w:rtl/>
        </w:rPr>
        <w:t xml:space="preserve"> </w:t>
      </w:r>
      <w:r w:rsidRPr="00316C5A">
        <w:rPr>
          <w:rFonts w:eastAsia="Calibri" w:hint="cs"/>
          <w:rtl/>
        </w:rPr>
        <w:t>וב</w:t>
      </w:r>
      <w:r w:rsidRPr="00316C5A">
        <w:rPr>
          <w:rFonts w:eastAsia="Calibri"/>
          <w:rtl/>
        </w:rPr>
        <w:t>קבור</w:t>
      </w:r>
      <w:r w:rsidRPr="00316C5A">
        <w:rPr>
          <w:rFonts w:eastAsia="Calibri" w:hint="cs"/>
          <w:rtl/>
        </w:rPr>
        <w:t>תם; סיוע לכך התקבל ממשרד הדתות.</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rtl/>
        </w:rPr>
      </w:pPr>
      <w:r w:rsidRPr="00316C5A">
        <w:rPr>
          <w:rFonts w:eastAsia="Calibri" w:hint="cs"/>
          <w:rtl/>
        </w:rPr>
        <w:t>תושבי המועצה</w:t>
      </w:r>
      <w:r w:rsidRPr="00316C5A">
        <w:rPr>
          <w:rFonts w:eastAsia="Calibri"/>
          <w:rtl/>
        </w:rPr>
        <w:t xml:space="preserve"> פ</w:t>
      </w:r>
      <w:r w:rsidRPr="00316C5A">
        <w:rPr>
          <w:rFonts w:eastAsia="Calibri" w:hint="cs"/>
          <w:rtl/>
        </w:rPr>
        <w:t>ו</w:t>
      </w:r>
      <w:r w:rsidRPr="00316C5A">
        <w:rPr>
          <w:rFonts w:eastAsia="Calibri"/>
          <w:rtl/>
        </w:rPr>
        <w:t>נו ל</w:t>
      </w:r>
      <w:r w:rsidRPr="00316C5A">
        <w:rPr>
          <w:rFonts w:eastAsia="Calibri" w:hint="cs"/>
          <w:rtl/>
        </w:rPr>
        <w:t>חמישה</w:t>
      </w:r>
      <w:r w:rsidRPr="00316C5A">
        <w:rPr>
          <w:rFonts w:eastAsia="Calibri"/>
          <w:rtl/>
        </w:rPr>
        <w:t xml:space="preserve"> מוקדים עיקריים: </w:t>
      </w:r>
      <w:r w:rsidRPr="00316C5A">
        <w:rPr>
          <w:rFonts w:eastAsia="Calibri"/>
          <w:b/>
          <w:bCs/>
          <w:rtl/>
        </w:rPr>
        <w:t>אילת</w:t>
      </w:r>
      <w:r w:rsidRPr="00316C5A">
        <w:rPr>
          <w:rFonts w:eastAsia="Calibri"/>
          <w:rtl/>
        </w:rPr>
        <w:t xml:space="preserve">, </w:t>
      </w:r>
      <w:r w:rsidRPr="00316C5A">
        <w:rPr>
          <w:rFonts w:eastAsia="Calibri"/>
          <w:b/>
          <w:bCs/>
          <w:rtl/>
        </w:rPr>
        <w:t>ים המלח</w:t>
      </w:r>
      <w:r w:rsidRPr="00316C5A">
        <w:rPr>
          <w:rFonts w:eastAsia="Calibri"/>
          <w:rtl/>
        </w:rPr>
        <w:t xml:space="preserve">, </w:t>
      </w:r>
      <w:r w:rsidRPr="00316C5A">
        <w:rPr>
          <w:rFonts w:eastAsia="Calibri" w:hint="cs"/>
          <w:b/>
          <w:bCs/>
          <w:rtl/>
        </w:rPr>
        <w:t>ירושלים</w:t>
      </w:r>
      <w:r w:rsidRPr="00316C5A">
        <w:rPr>
          <w:rFonts w:eastAsia="Calibri" w:hint="cs"/>
          <w:rtl/>
        </w:rPr>
        <w:t xml:space="preserve">, </w:t>
      </w:r>
      <w:r w:rsidRPr="00316C5A">
        <w:rPr>
          <w:rFonts w:eastAsia="Calibri" w:hint="cs"/>
          <w:b/>
          <w:bCs/>
          <w:rtl/>
        </w:rPr>
        <w:t>ה</w:t>
      </w:r>
      <w:r w:rsidRPr="00316C5A">
        <w:rPr>
          <w:rFonts w:eastAsia="Calibri"/>
          <w:b/>
          <w:bCs/>
          <w:rtl/>
        </w:rPr>
        <w:t xml:space="preserve">ערבה </w:t>
      </w:r>
      <w:r w:rsidRPr="00316C5A">
        <w:rPr>
          <w:rFonts w:eastAsia="Calibri" w:hint="cs"/>
          <w:b/>
          <w:bCs/>
          <w:rtl/>
        </w:rPr>
        <w:t>ה</w:t>
      </w:r>
      <w:r w:rsidRPr="00316C5A">
        <w:rPr>
          <w:rFonts w:eastAsia="Calibri"/>
          <w:b/>
          <w:bCs/>
          <w:rtl/>
        </w:rPr>
        <w:t>תיכונה</w:t>
      </w:r>
      <w:r w:rsidRPr="00316C5A">
        <w:rPr>
          <w:rFonts w:eastAsia="Calibri"/>
          <w:rtl/>
        </w:rPr>
        <w:t xml:space="preserve"> </w:t>
      </w:r>
      <w:r w:rsidRPr="00316C5A">
        <w:rPr>
          <w:rFonts w:eastAsia="Calibri" w:hint="cs"/>
          <w:rtl/>
        </w:rPr>
        <w:t>ו</w:t>
      </w:r>
      <w:r w:rsidRPr="00316C5A">
        <w:rPr>
          <w:rFonts w:eastAsia="Calibri"/>
          <w:b/>
          <w:bCs/>
          <w:rtl/>
        </w:rPr>
        <w:t xml:space="preserve">רמת </w:t>
      </w:r>
      <w:r w:rsidRPr="00316C5A">
        <w:rPr>
          <w:rFonts w:eastAsia="Calibri" w:hint="cs"/>
          <w:b/>
          <w:bCs/>
          <w:rtl/>
        </w:rPr>
        <w:t>ה</w:t>
      </w:r>
      <w:r w:rsidRPr="00316C5A">
        <w:rPr>
          <w:rFonts w:eastAsia="Calibri"/>
          <w:b/>
          <w:bCs/>
          <w:rtl/>
        </w:rPr>
        <w:t>נגב</w:t>
      </w:r>
      <w:r w:rsidRPr="00316C5A">
        <w:rPr>
          <w:rFonts w:eastAsia="Calibri"/>
          <w:rtl/>
        </w:rPr>
        <w:t xml:space="preserve">. </w:t>
      </w:r>
      <w:r w:rsidRPr="00316C5A">
        <w:rPr>
          <w:rFonts w:eastAsia="Calibri" w:hint="cs"/>
          <w:rtl/>
        </w:rPr>
        <w:t>מוקדי פינוי קטנים יותר</w:t>
      </w:r>
      <w:r w:rsidRPr="00316C5A">
        <w:rPr>
          <w:rFonts w:eastAsia="Calibri"/>
          <w:rtl/>
        </w:rPr>
        <w:t xml:space="preserve"> היו</w:t>
      </w:r>
      <w:r w:rsidRPr="00316C5A">
        <w:rPr>
          <w:rFonts w:eastAsia="Calibri" w:hint="cs"/>
          <w:rtl/>
        </w:rPr>
        <w:t>, בין היתר, ב</w:t>
      </w:r>
      <w:r w:rsidRPr="00316C5A">
        <w:rPr>
          <w:rFonts w:eastAsia="Calibri" w:hint="cs"/>
          <w:b/>
          <w:bCs/>
          <w:rtl/>
        </w:rPr>
        <w:t>נתניה</w:t>
      </w:r>
      <w:r w:rsidRPr="00316C5A">
        <w:rPr>
          <w:rFonts w:eastAsia="Calibri" w:hint="cs"/>
          <w:rtl/>
        </w:rPr>
        <w:t xml:space="preserve"> וב</w:t>
      </w:r>
      <w:r w:rsidRPr="00316C5A">
        <w:rPr>
          <w:rFonts w:eastAsia="Calibri"/>
          <w:b/>
          <w:bCs/>
          <w:rtl/>
        </w:rPr>
        <w:t>תל אביב</w:t>
      </w:r>
      <w:r w:rsidRPr="00316C5A">
        <w:rPr>
          <w:rFonts w:eastAsia="Calibri" w:hint="cs"/>
          <w:b/>
          <w:bCs/>
          <w:rtl/>
        </w:rPr>
        <w:t>-יפו</w:t>
      </w:r>
      <w:r w:rsidRPr="00316C5A">
        <w:rPr>
          <w:rFonts w:eastAsia="Calibri"/>
          <w:rtl/>
        </w:rPr>
        <w:t>. נציגי משרד הרווחה</w:t>
      </w:r>
      <w:r w:rsidRPr="00316C5A">
        <w:rPr>
          <w:rFonts w:eastAsia="Calibri" w:hint="cs"/>
          <w:rtl/>
        </w:rPr>
        <w:t xml:space="preserve"> פעלו במוקדי הפינוי</w:t>
      </w:r>
      <w:r w:rsidRPr="00316C5A">
        <w:rPr>
          <w:rFonts w:eastAsia="Calibri"/>
          <w:rtl/>
        </w:rPr>
        <w:t xml:space="preserve"> </w:t>
      </w:r>
      <w:r w:rsidRPr="00316C5A">
        <w:rPr>
          <w:rFonts w:eastAsia="Calibri" w:hint="cs"/>
          <w:rtl/>
        </w:rPr>
        <w:t>עם ה</w:t>
      </w:r>
      <w:r w:rsidRPr="00316C5A">
        <w:rPr>
          <w:rFonts w:eastAsia="Calibri"/>
          <w:rtl/>
        </w:rPr>
        <w:t>עו</w:t>
      </w:r>
      <w:r w:rsidRPr="00316C5A">
        <w:rPr>
          <w:rFonts w:eastAsia="Calibri" w:hint="cs"/>
          <w:rtl/>
        </w:rPr>
        <w:t xml:space="preserve">"סיות, על פי החלוקה </w:t>
      </w:r>
      <w:r w:rsidRPr="00316C5A">
        <w:rPr>
          <w:rFonts w:eastAsia="Calibri"/>
          <w:rtl/>
        </w:rPr>
        <w:t>היישוב</w:t>
      </w:r>
      <w:r w:rsidRPr="00316C5A">
        <w:rPr>
          <w:rFonts w:eastAsia="Calibri" w:hint="cs"/>
          <w:rtl/>
        </w:rPr>
        <w:t>ית שהייתה נהוגה טרום המלחמה</w:t>
      </w:r>
      <w:r w:rsidRPr="00316C5A">
        <w:rPr>
          <w:rFonts w:eastAsia="Calibri"/>
          <w:rtl/>
        </w:rPr>
        <w:t xml:space="preserve"> וללא קשר למלון </w:t>
      </w:r>
      <w:r w:rsidRPr="00316C5A">
        <w:rPr>
          <w:rFonts w:eastAsia="Calibri" w:hint="cs"/>
          <w:rtl/>
        </w:rPr>
        <w:t>ש</w:t>
      </w:r>
      <w:r w:rsidRPr="00316C5A">
        <w:rPr>
          <w:rFonts w:eastAsia="Calibri"/>
          <w:rtl/>
        </w:rPr>
        <w:t>בו שהו המפונים. ב</w:t>
      </w:r>
      <w:r w:rsidRPr="00316C5A">
        <w:rPr>
          <w:rFonts w:eastAsia="Calibri" w:hint="cs"/>
          <w:rtl/>
        </w:rPr>
        <w:t xml:space="preserve">עיר </w:t>
      </w:r>
      <w:r w:rsidRPr="00316C5A">
        <w:rPr>
          <w:rFonts w:eastAsia="Calibri"/>
          <w:b/>
          <w:bCs/>
          <w:rtl/>
        </w:rPr>
        <w:t>אילת</w:t>
      </w:r>
      <w:r w:rsidRPr="00316C5A">
        <w:rPr>
          <w:rFonts w:eastAsia="Calibri" w:hint="cs"/>
          <w:rtl/>
        </w:rPr>
        <w:t xml:space="preserve">, שבה היה ריכוז גדול של תושבים מהמועצה, פעלו </w:t>
      </w:r>
      <w:r w:rsidRPr="00316C5A">
        <w:rPr>
          <w:rFonts w:eastAsia="Calibri"/>
          <w:rtl/>
        </w:rPr>
        <w:t xml:space="preserve">נציגי משרד הרווחה </w:t>
      </w:r>
      <w:r w:rsidRPr="00316C5A">
        <w:rPr>
          <w:rFonts w:eastAsia="Calibri" w:hint="cs"/>
          <w:rtl/>
        </w:rPr>
        <w:t>בשיתוף</w:t>
      </w:r>
      <w:r w:rsidRPr="00316C5A">
        <w:rPr>
          <w:rFonts w:eastAsia="Calibri"/>
          <w:rtl/>
        </w:rPr>
        <w:t xml:space="preserve"> </w:t>
      </w:r>
      <w:r w:rsidRPr="00316C5A">
        <w:rPr>
          <w:rFonts w:eastAsia="Calibri" w:hint="cs"/>
          <w:rtl/>
        </w:rPr>
        <w:t>מחלקת הרווחה</w:t>
      </w:r>
      <w:r w:rsidRPr="00316C5A">
        <w:rPr>
          <w:rFonts w:eastAsia="Calibri"/>
          <w:rtl/>
        </w:rPr>
        <w:t xml:space="preserve"> </w:t>
      </w:r>
      <w:r w:rsidRPr="00316C5A">
        <w:rPr>
          <w:rFonts w:eastAsia="Calibri" w:hint="cs"/>
          <w:rtl/>
        </w:rPr>
        <w:t xml:space="preserve">של עיריית </w:t>
      </w:r>
      <w:r w:rsidRPr="00316C5A">
        <w:rPr>
          <w:rFonts w:eastAsia="Calibri"/>
          <w:b/>
          <w:bCs/>
          <w:rtl/>
        </w:rPr>
        <w:t>אילת</w:t>
      </w:r>
      <w:r w:rsidRPr="00316C5A">
        <w:rPr>
          <w:rFonts w:eastAsia="Calibri"/>
          <w:rtl/>
        </w:rPr>
        <w:t>.</w:t>
      </w:r>
      <w:r w:rsidRPr="00316C5A">
        <w:rPr>
          <w:rFonts w:eastAsia="Calibri" w:hint="cs"/>
          <w:rtl/>
        </w:rPr>
        <w:t xml:space="preserve"> </w:t>
      </w:r>
      <w:r w:rsidRPr="00316C5A">
        <w:rPr>
          <w:rFonts w:eastAsia="Calibri"/>
          <w:rtl/>
        </w:rPr>
        <w:t xml:space="preserve">בים המלח </w:t>
      </w:r>
      <w:r w:rsidRPr="00316C5A">
        <w:rPr>
          <w:rFonts w:eastAsia="Calibri" w:hint="cs"/>
          <w:rtl/>
        </w:rPr>
        <w:t>פעלו נציגי</w:t>
      </w:r>
      <w:r w:rsidRPr="00316C5A">
        <w:rPr>
          <w:rFonts w:eastAsia="Calibri"/>
          <w:rtl/>
        </w:rPr>
        <w:t xml:space="preserve"> משרד הרווחה</w:t>
      </w:r>
      <w:r w:rsidRPr="00316C5A">
        <w:rPr>
          <w:rFonts w:eastAsia="Calibri" w:hint="cs"/>
          <w:rtl/>
        </w:rPr>
        <w:t xml:space="preserve"> עם מנהלת מחלקת הרווחה ועובדותיה, ו</w:t>
      </w:r>
      <w:r w:rsidRPr="00316C5A">
        <w:rPr>
          <w:rFonts w:eastAsia="Calibri"/>
          <w:rtl/>
        </w:rPr>
        <w:t>בתחילת המלחמה קיבל</w:t>
      </w:r>
      <w:r w:rsidRPr="00316C5A">
        <w:rPr>
          <w:rFonts w:eastAsia="Calibri" w:hint="cs"/>
          <w:rtl/>
        </w:rPr>
        <w:t>ה</w:t>
      </w:r>
      <w:r w:rsidRPr="00316C5A">
        <w:rPr>
          <w:rFonts w:eastAsia="Calibri"/>
          <w:rtl/>
        </w:rPr>
        <w:t xml:space="preserve"> ה</w:t>
      </w:r>
      <w:r w:rsidRPr="00316C5A">
        <w:rPr>
          <w:rFonts w:eastAsia="Calibri" w:hint="cs"/>
          <w:rtl/>
        </w:rPr>
        <w:t>מחלקה</w:t>
      </w:r>
      <w:r w:rsidRPr="00316C5A">
        <w:rPr>
          <w:rFonts w:eastAsia="Calibri"/>
          <w:rtl/>
        </w:rPr>
        <w:t xml:space="preserve"> סיוע ממתנדבים ו</w:t>
      </w:r>
      <w:r w:rsidRPr="00316C5A">
        <w:rPr>
          <w:rFonts w:eastAsia="Calibri" w:hint="cs"/>
          <w:rtl/>
        </w:rPr>
        <w:t>מ</w:t>
      </w:r>
      <w:r w:rsidRPr="00316C5A">
        <w:rPr>
          <w:rFonts w:eastAsia="Calibri"/>
          <w:rtl/>
        </w:rPr>
        <w:t>סטודנטים.</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rtl/>
        </w:rPr>
      </w:pPr>
      <w:r w:rsidRPr="00316C5A">
        <w:rPr>
          <w:rFonts w:eastAsia="Calibri" w:hint="cs"/>
          <w:rtl/>
        </w:rPr>
        <w:t xml:space="preserve">עם מעברם של תושבי עשרה יישובים סמוכי גדר מהמלונות למגורי הביניים (11 היישובים סמוכי הגדר במועצה האזורית </w:t>
      </w:r>
      <w:r w:rsidRPr="00316C5A">
        <w:rPr>
          <w:rFonts w:eastAsia="Calibri" w:hint="eastAsia"/>
          <w:b/>
          <w:bCs/>
          <w:rtl/>
        </w:rPr>
        <w:t>אשכול</w:t>
      </w:r>
      <w:r w:rsidRPr="00316C5A">
        <w:rPr>
          <w:rFonts w:eastAsia="Calibri" w:hint="cs"/>
          <w:rtl/>
        </w:rPr>
        <w:t>, למעט מגן), עבדה מחלקת הרווחה בשיתוף פעולה עם 12 רשויות קולטות. במאי 2024 ציינה מחלקת הרווחה כי עובדותיה טיפלו בכל הקהילות המפונות בכל רחבי הארץ, למעט בקהילת רעים ב</w:t>
      </w:r>
      <w:r w:rsidRPr="00316C5A">
        <w:rPr>
          <w:rFonts w:eastAsia="Calibri" w:hint="cs"/>
          <w:b/>
          <w:bCs/>
          <w:rtl/>
        </w:rPr>
        <w:t>תל אביב-יפו</w:t>
      </w:r>
      <w:r w:rsidRPr="00316C5A">
        <w:rPr>
          <w:rFonts w:eastAsia="Calibri" w:hint="cs"/>
          <w:rtl/>
        </w:rPr>
        <w:t>, שלקהילה בה היה ממשק הדוק עם העירייה.</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rtl/>
        </w:rPr>
      </w:pPr>
      <w:bookmarkStart w:id="53" w:name="_Hlk181171387"/>
      <w:r w:rsidRPr="00316C5A">
        <w:rPr>
          <w:rFonts w:eastAsia="Calibri" w:hint="cs"/>
          <w:rtl/>
        </w:rPr>
        <w:t xml:space="preserve">מנהלת המחלקה ציינה כי </w:t>
      </w:r>
      <w:r w:rsidRPr="00316C5A">
        <w:rPr>
          <w:rFonts w:eastAsia="Calibri"/>
          <w:rtl/>
        </w:rPr>
        <w:t>רוב אוכלוסיית תל"</w:t>
      </w:r>
      <w:r w:rsidRPr="00316C5A">
        <w:rPr>
          <w:rFonts w:eastAsia="Calibri" w:hint="cs"/>
          <w:rtl/>
        </w:rPr>
        <w:t>ם</w:t>
      </w:r>
      <w:r w:rsidRPr="00316C5A">
        <w:rPr>
          <w:rFonts w:eastAsia="Calibri"/>
          <w:rtl/>
        </w:rPr>
        <w:t xml:space="preserve"> לא </w:t>
      </w:r>
      <w:r w:rsidRPr="00316C5A">
        <w:rPr>
          <w:rFonts w:eastAsia="Calibri" w:hint="cs"/>
          <w:rtl/>
        </w:rPr>
        <w:t>נ</w:t>
      </w:r>
      <w:r w:rsidRPr="00316C5A">
        <w:rPr>
          <w:rFonts w:eastAsia="Calibri"/>
          <w:rtl/>
        </w:rPr>
        <w:t>זקקה לפינוי מיוחד</w:t>
      </w:r>
      <w:r w:rsidRPr="00316C5A">
        <w:rPr>
          <w:rFonts w:eastAsia="Calibri" w:hint="cs"/>
          <w:rtl/>
        </w:rPr>
        <w:t>,</w:t>
      </w:r>
      <w:r w:rsidRPr="00316C5A">
        <w:rPr>
          <w:rFonts w:eastAsia="Calibri"/>
          <w:rtl/>
        </w:rPr>
        <w:t xml:space="preserve"> </w:t>
      </w:r>
      <w:r w:rsidRPr="00316C5A">
        <w:rPr>
          <w:rFonts w:eastAsia="Calibri" w:hint="cs"/>
          <w:rtl/>
        </w:rPr>
        <w:t>מאחר ש</w:t>
      </w:r>
      <w:r w:rsidRPr="00316C5A">
        <w:rPr>
          <w:rFonts w:eastAsia="Calibri"/>
          <w:rtl/>
        </w:rPr>
        <w:t>הליך הפינוי היה מהיר ותחת אש. למרות זאת קיבלו כל המשפחות את המענה המותאם לה</w:t>
      </w:r>
      <w:r w:rsidRPr="00316C5A">
        <w:rPr>
          <w:rFonts w:eastAsia="Calibri" w:hint="cs"/>
          <w:rtl/>
        </w:rPr>
        <w:t>ן,</w:t>
      </w:r>
      <w:r w:rsidRPr="00316C5A">
        <w:rPr>
          <w:rFonts w:eastAsia="Calibri"/>
          <w:rtl/>
        </w:rPr>
        <w:t xml:space="preserve"> שכלל הנגשה, תזונה מותאמת, חדרים למטפלים זרים והסעה מונגשת. אזרחים ותיקים ש</w:t>
      </w:r>
      <w:r w:rsidRPr="00316C5A">
        <w:rPr>
          <w:rFonts w:eastAsia="Calibri" w:hint="cs"/>
          <w:rtl/>
        </w:rPr>
        <w:t>נזקקו ל</w:t>
      </w:r>
      <w:r w:rsidRPr="00316C5A">
        <w:rPr>
          <w:rFonts w:eastAsia="Calibri"/>
          <w:rtl/>
        </w:rPr>
        <w:t>ציוד מיוחד פונו בעזרת</w:t>
      </w:r>
      <w:r w:rsidRPr="00316C5A">
        <w:rPr>
          <w:rFonts w:eastAsia="Calibri" w:hint="cs"/>
          <w:rtl/>
        </w:rPr>
        <w:t xml:space="preserve"> המחלקה</w:t>
      </w:r>
      <w:r w:rsidRPr="00316C5A">
        <w:rPr>
          <w:rFonts w:eastAsia="Calibri"/>
          <w:rtl/>
        </w:rPr>
        <w:t xml:space="preserve"> לבתי אבות</w:t>
      </w:r>
      <w:r w:rsidRPr="00316C5A">
        <w:rPr>
          <w:rFonts w:eastAsia="Calibri" w:hint="cs"/>
          <w:rtl/>
        </w:rPr>
        <w:t>; וכן היא דאגה</w:t>
      </w:r>
      <w:r w:rsidRPr="00316C5A">
        <w:rPr>
          <w:rFonts w:eastAsia="Calibri"/>
          <w:rtl/>
        </w:rPr>
        <w:t xml:space="preserve"> </w:t>
      </w:r>
      <w:r w:rsidRPr="00316C5A">
        <w:rPr>
          <w:rFonts w:eastAsia="Calibri" w:hint="cs"/>
          <w:rtl/>
        </w:rPr>
        <w:t>ל</w:t>
      </w:r>
      <w:r w:rsidRPr="00316C5A">
        <w:rPr>
          <w:rFonts w:eastAsia="Calibri"/>
          <w:rtl/>
        </w:rPr>
        <w:t>סידורי לינה</w:t>
      </w:r>
      <w:r w:rsidRPr="00316C5A">
        <w:rPr>
          <w:rFonts w:eastAsia="Calibri" w:hint="cs"/>
          <w:rtl/>
        </w:rPr>
        <w:t>,</w:t>
      </w:r>
      <w:r w:rsidRPr="00316C5A">
        <w:rPr>
          <w:rFonts w:eastAsia="Calibri"/>
          <w:rtl/>
        </w:rPr>
        <w:t xml:space="preserve"> במימון משרד הרווחה</w:t>
      </w:r>
      <w:r w:rsidRPr="00316C5A">
        <w:rPr>
          <w:rFonts w:eastAsia="Calibri" w:hint="cs"/>
          <w:rtl/>
        </w:rPr>
        <w:t xml:space="preserve">, במקרים של </w:t>
      </w:r>
      <w:r w:rsidRPr="00316C5A">
        <w:rPr>
          <w:rFonts w:eastAsia="Calibri"/>
          <w:rtl/>
        </w:rPr>
        <w:t>צרכים סוציאליים מיוחדים</w:t>
      </w:r>
      <w:r w:rsidRPr="00316C5A">
        <w:rPr>
          <w:rFonts w:eastAsia="Calibri" w:hint="cs"/>
          <w:rtl/>
        </w:rPr>
        <w:t>,</w:t>
      </w:r>
      <w:r w:rsidRPr="00316C5A">
        <w:rPr>
          <w:rFonts w:eastAsia="Calibri"/>
          <w:rtl/>
        </w:rPr>
        <w:t xml:space="preserve"> </w:t>
      </w:r>
      <w:r w:rsidRPr="00316C5A">
        <w:rPr>
          <w:rFonts w:eastAsia="Calibri" w:hint="cs"/>
          <w:rtl/>
        </w:rPr>
        <w:t>ול</w:t>
      </w:r>
      <w:r w:rsidRPr="00316C5A">
        <w:rPr>
          <w:rFonts w:eastAsia="Calibri"/>
          <w:rtl/>
        </w:rPr>
        <w:t xml:space="preserve">פינוי חולה </w:t>
      </w:r>
      <w:r w:rsidRPr="00316C5A">
        <w:rPr>
          <w:rFonts w:eastAsia="Calibri" w:hint="cs"/>
          <w:rtl/>
        </w:rPr>
        <w:t>שנזקק ל</w:t>
      </w:r>
      <w:r w:rsidRPr="00316C5A">
        <w:rPr>
          <w:rFonts w:eastAsia="Calibri"/>
          <w:rtl/>
        </w:rPr>
        <w:t>מעלון.</w:t>
      </w:r>
    </w:p>
    <w:bookmarkEnd w:id="53"/>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rtl/>
        </w:rPr>
      </w:pPr>
      <w:r w:rsidRPr="00316C5A">
        <w:rPr>
          <w:rFonts w:eastAsia="Calibri" w:hint="cs"/>
          <w:rtl/>
        </w:rPr>
        <w:t xml:space="preserve">מנהלת המחלקה ציינה כי משרד הרווחה סיפק שירות מקצועי טוב מאוד, פעל בגמישות והגיב במהירות; וכי נציגיו עמדו בקשר עם המחלקה משעות הבוקר עם פרוץ המלחמה, והגיעו לעיר </w:t>
      </w:r>
      <w:r w:rsidRPr="00316C5A">
        <w:rPr>
          <w:rFonts w:eastAsia="Calibri" w:hint="cs"/>
          <w:b/>
          <w:bCs/>
          <w:rtl/>
        </w:rPr>
        <w:t>אילת</w:t>
      </w:r>
      <w:r w:rsidRPr="00316C5A">
        <w:rPr>
          <w:rFonts w:eastAsia="Calibri" w:hint="cs"/>
          <w:rtl/>
        </w:rPr>
        <w:t xml:space="preserve"> בימים הראשונים לפינוי. </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b/>
          <w:bCs/>
          <w:rtl/>
        </w:rPr>
      </w:pPr>
      <w:r w:rsidRPr="00316C5A">
        <w:rPr>
          <w:rFonts w:eastAsia="Calibri" w:hint="eastAsia"/>
          <w:b/>
          <w:bCs/>
          <w:rtl/>
        </w:rPr>
        <w:t>משרד</w:t>
      </w:r>
      <w:r w:rsidRPr="00316C5A">
        <w:rPr>
          <w:rFonts w:eastAsia="Calibri"/>
          <w:b/>
          <w:bCs/>
          <w:rtl/>
        </w:rPr>
        <w:t xml:space="preserve"> </w:t>
      </w:r>
      <w:r w:rsidRPr="00316C5A">
        <w:rPr>
          <w:rFonts w:eastAsia="Calibri" w:hint="eastAsia"/>
          <w:b/>
          <w:bCs/>
          <w:rtl/>
        </w:rPr>
        <w:t>הרווחה</w:t>
      </w:r>
      <w:r w:rsidRPr="00316C5A">
        <w:rPr>
          <w:rFonts w:eastAsia="Calibri"/>
          <w:b/>
          <w:bCs/>
          <w:rtl/>
        </w:rPr>
        <w:t xml:space="preserve"> </w:t>
      </w:r>
      <w:r w:rsidRPr="00316C5A">
        <w:rPr>
          <w:rFonts w:eastAsia="Calibri" w:hint="eastAsia"/>
          <w:b/>
          <w:bCs/>
          <w:rtl/>
        </w:rPr>
        <w:t>הוסיף</w:t>
      </w:r>
      <w:r w:rsidRPr="00316C5A">
        <w:rPr>
          <w:rFonts w:eastAsia="Calibri"/>
          <w:b/>
          <w:bCs/>
          <w:rtl/>
        </w:rPr>
        <w:t xml:space="preserve"> 31 </w:t>
      </w:r>
      <w:r w:rsidRPr="00316C5A">
        <w:rPr>
          <w:rFonts w:eastAsia="Calibri" w:hint="eastAsia"/>
          <w:b/>
          <w:bCs/>
          <w:rtl/>
        </w:rPr>
        <w:t>תקני</w:t>
      </w:r>
      <w:r w:rsidRPr="00316C5A">
        <w:rPr>
          <w:rFonts w:eastAsia="Calibri"/>
          <w:b/>
          <w:bCs/>
          <w:rtl/>
        </w:rPr>
        <w:t xml:space="preserve"> </w:t>
      </w:r>
      <w:r w:rsidRPr="00316C5A">
        <w:rPr>
          <w:rFonts w:eastAsia="Calibri" w:hint="eastAsia"/>
          <w:b/>
          <w:bCs/>
          <w:rtl/>
        </w:rPr>
        <w:t>כוח</w:t>
      </w:r>
      <w:r w:rsidRPr="00316C5A">
        <w:rPr>
          <w:rFonts w:eastAsia="Calibri"/>
          <w:b/>
          <w:bCs/>
          <w:rtl/>
        </w:rPr>
        <w:t xml:space="preserve"> </w:t>
      </w:r>
      <w:r w:rsidRPr="00316C5A">
        <w:rPr>
          <w:rFonts w:eastAsia="Calibri" w:hint="eastAsia"/>
          <w:b/>
          <w:bCs/>
          <w:rtl/>
        </w:rPr>
        <w:t>אדם</w:t>
      </w:r>
      <w:r w:rsidRPr="00316C5A">
        <w:rPr>
          <w:rFonts w:eastAsia="Calibri"/>
          <w:b/>
          <w:bCs/>
          <w:rtl/>
        </w:rPr>
        <w:t xml:space="preserve"> </w:t>
      </w:r>
      <w:r w:rsidRPr="00316C5A">
        <w:rPr>
          <w:rFonts w:eastAsia="Calibri" w:hint="eastAsia"/>
          <w:b/>
          <w:bCs/>
          <w:rtl/>
        </w:rPr>
        <w:t>ל</w:t>
      </w:r>
      <w:r w:rsidRPr="00316C5A">
        <w:rPr>
          <w:rFonts w:eastAsia="Calibri" w:hint="cs"/>
          <w:b/>
          <w:bCs/>
          <w:rtl/>
        </w:rPr>
        <w:t>מחלקת הרווחה במועצה האזורית אשכול</w:t>
      </w:r>
      <w:r w:rsidRPr="00316C5A">
        <w:rPr>
          <w:rFonts w:eastAsia="Calibri"/>
          <w:b/>
          <w:bCs/>
          <w:rtl/>
        </w:rPr>
        <w:t xml:space="preserve">, </w:t>
      </w:r>
      <w:r w:rsidRPr="00316C5A">
        <w:rPr>
          <w:rFonts w:eastAsia="Calibri" w:hint="eastAsia"/>
          <w:b/>
          <w:bCs/>
          <w:rtl/>
        </w:rPr>
        <w:t>אולם</w:t>
      </w:r>
      <w:r w:rsidRPr="00316C5A">
        <w:rPr>
          <w:rFonts w:eastAsia="Calibri"/>
          <w:b/>
          <w:bCs/>
          <w:rtl/>
        </w:rPr>
        <w:t xml:space="preserve"> </w:t>
      </w:r>
      <w:r w:rsidRPr="00316C5A">
        <w:rPr>
          <w:rFonts w:eastAsia="Calibri" w:hint="eastAsia"/>
          <w:b/>
          <w:bCs/>
          <w:rtl/>
        </w:rPr>
        <w:t>התגלה</w:t>
      </w:r>
      <w:r w:rsidRPr="00316C5A">
        <w:rPr>
          <w:rFonts w:eastAsia="Calibri"/>
          <w:b/>
          <w:bCs/>
          <w:rtl/>
        </w:rPr>
        <w:t xml:space="preserve"> </w:t>
      </w:r>
      <w:r w:rsidRPr="00316C5A">
        <w:rPr>
          <w:rFonts w:eastAsia="Calibri" w:hint="eastAsia"/>
          <w:b/>
          <w:bCs/>
          <w:rtl/>
        </w:rPr>
        <w:t>קושי</w:t>
      </w:r>
      <w:r w:rsidRPr="00316C5A">
        <w:rPr>
          <w:rFonts w:eastAsia="Calibri"/>
          <w:b/>
          <w:bCs/>
          <w:rtl/>
        </w:rPr>
        <w:t xml:space="preserve"> </w:t>
      </w:r>
      <w:r w:rsidRPr="00316C5A">
        <w:rPr>
          <w:rFonts w:eastAsia="Calibri" w:hint="eastAsia"/>
          <w:b/>
          <w:bCs/>
          <w:rtl/>
        </w:rPr>
        <w:t>ניכר</w:t>
      </w:r>
      <w:r w:rsidRPr="00316C5A">
        <w:rPr>
          <w:rFonts w:eastAsia="Calibri"/>
          <w:b/>
          <w:bCs/>
          <w:rtl/>
        </w:rPr>
        <w:t xml:space="preserve"> </w:t>
      </w:r>
      <w:r w:rsidRPr="00316C5A">
        <w:rPr>
          <w:rFonts w:eastAsia="Calibri" w:hint="eastAsia"/>
          <w:b/>
          <w:bCs/>
          <w:rtl/>
        </w:rPr>
        <w:t>בגיוסו</w:t>
      </w:r>
      <w:r w:rsidRPr="00316C5A">
        <w:rPr>
          <w:rFonts w:eastAsia="Calibri"/>
          <w:b/>
          <w:bCs/>
          <w:rtl/>
        </w:rPr>
        <w:t xml:space="preserve">, </w:t>
      </w:r>
      <w:r w:rsidRPr="00316C5A">
        <w:rPr>
          <w:rFonts w:eastAsia="Calibri" w:hint="eastAsia"/>
          <w:b/>
          <w:bCs/>
          <w:rtl/>
        </w:rPr>
        <w:t>בעיקר</w:t>
      </w:r>
      <w:r w:rsidRPr="00316C5A">
        <w:rPr>
          <w:rFonts w:eastAsia="Calibri"/>
          <w:b/>
          <w:bCs/>
          <w:rtl/>
        </w:rPr>
        <w:t xml:space="preserve"> </w:t>
      </w:r>
      <w:r w:rsidRPr="00316C5A">
        <w:rPr>
          <w:rFonts w:eastAsia="Calibri" w:hint="eastAsia"/>
          <w:b/>
          <w:bCs/>
          <w:rtl/>
        </w:rPr>
        <w:t>לאזור</w:t>
      </w:r>
      <w:r w:rsidRPr="00316C5A">
        <w:rPr>
          <w:rFonts w:eastAsia="Calibri"/>
          <w:b/>
          <w:bCs/>
          <w:rtl/>
        </w:rPr>
        <w:t xml:space="preserve"> </w:t>
      </w:r>
      <w:r w:rsidRPr="00316C5A">
        <w:rPr>
          <w:rFonts w:eastAsia="Calibri" w:hint="eastAsia"/>
          <w:b/>
          <w:bCs/>
          <w:rtl/>
        </w:rPr>
        <w:t>ים</w:t>
      </w:r>
      <w:r w:rsidRPr="00316C5A">
        <w:rPr>
          <w:rFonts w:eastAsia="Calibri"/>
          <w:b/>
          <w:bCs/>
          <w:rtl/>
        </w:rPr>
        <w:t xml:space="preserve"> </w:t>
      </w:r>
      <w:r w:rsidRPr="00316C5A">
        <w:rPr>
          <w:rFonts w:eastAsia="Calibri" w:hint="eastAsia"/>
          <w:b/>
          <w:bCs/>
          <w:rtl/>
        </w:rPr>
        <w:t>המלח</w:t>
      </w:r>
      <w:r w:rsidRPr="00316C5A">
        <w:rPr>
          <w:rFonts w:eastAsia="Calibri"/>
          <w:b/>
          <w:bCs/>
          <w:rtl/>
        </w:rPr>
        <w:t xml:space="preserve">, </w:t>
      </w:r>
      <w:r w:rsidRPr="00316C5A">
        <w:rPr>
          <w:rFonts w:eastAsia="Calibri" w:hint="eastAsia"/>
          <w:b/>
          <w:bCs/>
          <w:rtl/>
        </w:rPr>
        <w:t>ורק</w:t>
      </w:r>
      <w:r w:rsidRPr="00316C5A">
        <w:rPr>
          <w:rFonts w:eastAsia="Calibri"/>
          <w:b/>
          <w:bCs/>
          <w:rtl/>
        </w:rPr>
        <w:t xml:space="preserve"> </w:t>
      </w:r>
      <w:r w:rsidRPr="00316C5A">
        <w:rPr>
          <w:rFonts w:eastAsia="Calibri" w:hint="eastAsia"/>
          <w:b/>
          <w:bCs/>
          <w:rtl/>
        </w:rPr>
        <w:t>שבעה</w:t>
      </w:r>
      <w:r w:rsidRPr="00316C5A">
        <w:rPr>
          <w:rFonts w:eastAsia="Calibri"/>
          <w:b/>
          <w:bCs/>
          <w:rtl/>
        </w:rPr>
        <w:t xml:space="preserve"> </w:t>
      </w:r>
      <w:r w:rsidRPr="00316C5A">
        <w:rPr>
          <w:rFonts w:eastAsia="Calibri" w:hint="eastAsia"/>
          <w:b/>
          <w:bCs/>
          <w:rtl/>
        </w:rPr>
        <w:t>תקנים</w:t>
      </w:r>
      <w:r w:rsidRPr="00316C5A">
        <w:rPr>
          <w:rFonts w:eastAsia="Calibri"/>
          <w:b/>
          <w:bCs/>
          <w:rtl/>
        </w:rPr>
        <w:t xml:space="preserve"> </w:t>
      </w:r>
      <w:r w:rsidRPr="00316C5A">
        <w:rPr>
          <w:rFonts w:eastAsia="Calibri" w:hint="eastAsia"/>
          <w:b/>
          <w:bCs/>
          <w:rtl/>
        </w:rPr>
        <w:t>אוישו</w:t>
      </w:r>
      <w:r w:rsidRPr="00316C5A">
        <w:rPr>
          <w:rFonts w:eastAsia="Calibri" w:hint="cs"/>
          <w:b/>
          <w:bCs/>
          <w:rtl/>
        </w:rPr>
        <w:t xml:space="preserve"> </w:t>
      </w:r>
      <w:r w:rsidRPr="00316C5A">
        <w:rPr>
          <w:rFonts w:eastAsia="Calibri"/>
          <w:b/>
          <w:bCs/>
          <w:rtl/>
        </w:rPr>
        <w:t>(</w:t>
      </w:r>
      <w:r w:rsidRPr="00316C5A">
        <w:rPr>
          <w:rFonts w:eastAsia="Calibri" w:hint="cs"/>
          <w:b/>
          <w:bCs/>
          <w:rtl/>
        </w:rPr>
        <w:t xml:space="preserve">איוש של </w:t>
      </w:r>
      <w:r w:rsidRPr="00316C5A">
        <w:rPr>
          <w:rFonts w:eastAsia="Calibri"/>
          <w:b/>
          <w:bCs/>
          <w:rtl/>
        </w:rPr>
        <w:t>23%</w:t>
      </w:r>
      <w:r w:rsidRPr="00316C5A">
        <w:rPr>
          <w:rFonts w:eastAsia="Calibri" w:hint="cs"/>
          <w:b/>
          <w:bCs/>
          <w:rtl/>
        </w:rPr>
        <w:t xml:space="preserve"> בלבד</w:t>
      </w:r>
      <w:r w:rsidRPr="00316C5A">
        <w:rPr>
          <w:rFonts w:eastAsia="Calibri"/>
          <w:b/>
          <w:bCs/>
          <w:rtl/>
        </w:rPr>
        <w:t xml:space="preserve">). </w:t>
      </w:r>
      <w:r w:rsidRPr="00316C5A">
        <w:rPr>
          <w:rFonts w:eastAsia="Calibri" w:hint="eastAsia"/>
          <w:b/>
          <w:bCs/>
          <w:rtl/>
        </w:rPr>
        <w:t>סיוע</w:t>
      </w:r>
      <w:r w:rsidRPr="00316C5A">
        <w:rPr>
          <w:rFonts w:eastAsia="Calibri"/>
          <w:b/>
          <w:bCs/>
          <w:rtl/>
        </w:rPr>
        <w:t xml:space="preserve"> </w:t>
      </w:r>
      <w:r w:rsidRPr="00316C5A">
        <w:rPr>
          <w:rFonts w:eastAsia="Calibri" w:hint="eastAsia"/>
          <w:b/>
          <w:bCs/>
          <w:rtl/>
        </w:rPr>
        <w:t>נוסף</w:t>
      </w:r>
      <w:r w:rsidRPr="00316C5A">
        <w:rPr>
          <w:rFonts w:eastAsia="Calibri"/>
          <w:b/>
          <w:bCs/>
          <w:rtl/>
        </w:rPr>
        <w:t xml:space="preserve"> </w:t>
      </w:r>
      <w:r w:rsidRPr="00316C5A">
        <w:rPr>
          <w:rFonts w:eastAsia="Calibri" w:hint="eastAsia"/>
          <w:b/>
          <w:bCs/>
          <w:rtl/>
        </w:rPr>
        <w:t>ניתן</w:t>
      </w:r>
      <w:r w:rsidRPr="00316C5A">
        <w:rPr>
          <w:rFonts w:eastAsia="Calibri"/>
          <w:b/>
          <w:bCs/>
          <w:rtl/>
        </w:rPr>
        <w:t xml:space="preserve"> </w:t>
      </w:r>
      <w:r w:rsidRPr="00316C5A">
        <w:rPr>
          <w:rFonts w:eastAsia="Calibri" w:hint="eastAsia"/>
          <w:b/>
          <w:bCs/>
          <w:rtl/>
        </w:rPr>
        <w:t>ב</w:t>
      </w:r>
      <w:r w:rsidRPr="00316C5A">
        <w:rPr>
          <w:rFonts w:eastAsia="Calibri" w:hint="cs"/>
          <w:b/>
          <w:bCs/>
          <w:rtl/>
        </w:rPr>
        <w:t xml:space="preserve">הקצאת </w:t>
      </w:r>
      <w:r w:rsidRPr="00316C5A">
        <w:rPr>
          <w:rFonts w:eastAsia="Calibri" w:hint="eastAsia"/>
          <w:b/>
          <w:bCs/>
          <w:rtl/>
        </w:rPr>
        <w:t>תקציב</w:t>
      </w:r>
      <w:r w:rsidRPr="00316C5A">
        <w:rPr>
          <w:rFonts w:eastAsia="Calibri"/>
          <w:b/>
          <w:bCs/>
          <w:rtl/>
        </w:rPr>
        <w:t xml:space="preserve"> </w:t>
      </w:r>
      <w:r w:rsidRPr="00316C5A">
        <w:rPr>
          <w:rFonts w:eastAsia="Calibri" w:hint="eastAsia"/>
          <w:b/>
          <w:bCs/>
          <w:rtl/>
        </w:rPr>
        <w:t>ל</w:t>
      </w:r>
      <w:r w:rsidRPr="00316C5A">
        <w:rPr>
          <w:rFonts w:eastAsia="Calibri" w:hint="cs"/>
          <w:b/>
          <w:bCs/>
          <w:rtl/>
        </w:rPr>
        <w:t xml:space="preserve">מימון </w:t>
      </w:r>
      <w:r w:rsidRPr="00316C5A">
        <w:rPr>
          <w:rFonts w:eastAsia="Calibri" w:hint="eastAsia"/>
          <w:b/>
          <w:bCs/>
          <w:rtl/>
        </w:rPr>
        <w:t>נסיעות</w:t>
      </w:r>
      <w:r w:rsidRPr="00316C5A">
        <w:rPr>
          <w:rFonts w:eastAsia="Calibri"/>
          <w:b/>
          <w:bCs/>
          <w:rtl/>
        </w:rPr>
        <w:t xml:space="preserve"> </w:t>
      </w:r>
      <w:r w:rsidRPr="00316C5A">
        <w:rPr>
          <w:rFonts w:eastAsia="Calibri" w:hint="eastAsia"/>
          <w:b/>
          <w:bCs/>
          <w:rtl/>
        </w:rPr>
        <w:t>העובדים</w:t>
      </w:r>
      <w:r w:rsidRPr="00316C5A">
        <w:rPr>
          <w:rFonts w:eastAsia="Calibri"/>
          <w:b/>
          <w:bCs/>
          <w:rtl/>
        </w:rPr>
        <w:t xml:space="preserve">. </w:t>
      </w:r>
      <w:bookmarkStart w:id="54" w:name="_Hlk182741585"/>
      <w:r w:rsidRPr="00316C5A">
        <w:rPr>
          <w:rFonts w:eastAsia="Calibri" w:hint="eastAsia"/>
          <w:b/>
          <w:bCs/>
          <w:rtl/>
        </w:rPr>
        <w:t>הקושי</w:t>
      </w:r>
      <w:r w:rsidRPr="00316C5A">
        <w:rPr>
          <w:rFonts w:eastAsia="Calibri"/>
          <w:b/>
          <w:bCs/>
          <w:rtl/>
        </w:rPr>
        <w:t xml:space="preserve"> </w:t>
      </w:r>
      <w:r w:rsidRPr="00316C5A">
        <w:rPr>
          <w:rFonts w:eastAsia="Calibri" w:hint="eastAsia"/>
          <w:b/>
          <w:bCs/>
          <w:rtl/>
        </w:rPr>
        <w:t>בגיוס</w:t>
      </w:r>
      <w:r w:rsidRPr="00316C5A">
        <w:rPr>
          <w:rFonts w:eastAsia="Calibri"/>
          <w:b/>
          <w:bCs/>
          <w:rtl/>
        </w:rPr>
        <w:t xml:space="preserve"> </w:t>
      </w:r>
      <w:r w:rsidRPr="00316C5A">
        <w:rPr>
          <w:rFonts w:eastAsia="Calibri" w:hint="eastAsia"/>
          <w:b/>
          <w:bCs/>
          <w:rtl/>
        </w:rPr>
        <w:t>עובדים</w:t>
      </w:r>
      <w:r w:rsidRPr="00316C5A">
        <w:rPr>
          <w:rFonts w:eastAsia="Calibri"/>
          <w:b/>
          <w:bCs/>
          <w:rtl/>
        </w:rPr>
        <w:t xml:space="preserve"> </w:t>
      </w:r>
      <w:r w:rsidRPr="00316C5A">
        <w:rPr>
          <w:rFonts w:eastAsia="Calibri" w:hint="eastAsia"/>
          <w:b/>
          <w:bCs/>
          <w:rtl/>
        </w:rPr>
        <w:t>נמשך</w:t>
      </w:r>
      <w:r w:rsidRPr="00316C5A">
        <w:rPr>
          <w:rFonts w:eastAsia="Calibri"/>
          <w:b/>
          <w:bCs/>
          <w:rtl/>
        </w:rPr>
        <w:t xml:space="preserve"> </w:t>
      </w:r>
      <w:r w:rsidRPr="00316C5A">
        <w:rPr>
          <w:rFonts w:eastAsia="Calibri" w:hint="eastAsia"/>
          <w:b/>
          <w:bCs/>
          <w:rtl/>
        </w:rPr>
        <w:t>גם</w:t>
      </w:r>
      <w:r w:rsidRPr="00316C5A">
        <w:rPr>
          <w:rFonts w:eastAsia="Calibri"/>
          <w:b/>
          <w:bCs/>
          <w:rtl/>
        </w:rPr>
        <w:t xml:space="preserve"> </w:t>
      </w:r>
      <w:r w:rsidRPr="00316C5A">
        <w:rPr>
          <w:rFonts w:eastAsia="Calibri" w:hint="eastAsia"/>
          <w:b/>
          <w:bCs/>
          <w:rtl/>
        </w:rPr>
        <w:t>לאחר</w:t>
      </w:r>
      <w:r w:rsidRPr="00316C5A">
        <w:rPr>
          <w:rFonts w:eastAsia="Calibri"/>
          <w:b/>
          <w:bCs/>
          <w:rtl/>
        </w:rPr>
        <w:t xml:space="preserve"> </w:t>
      </w:r>
      <w:r w:rsidRPr="00316C5A">
        <w:rPr>
          <w:rFonts w:eastAsia="Calibri" w:hint="eastAsia"/>
          <w:b/>
          <w:bCs/>
          <w:rtl/>
        </w:rPr>
        <w:t>חזרה</w:t>
      </w:r>
      <w:r w:rsidRPr="00316C5A">
        <w:rPr>
          <w:rFonts w:eastAsia="Calibri"/>
          <w:b/>
          <w:bCs/>
          <w:rtl/>
        </w:rPr>
        <w:t xml:space="preserve"> </w:t>
      </w:r>
      <w:r w:rsidRPr="00316C5A">
        <w:rPr>
          <w:rFonts w:eastAsia="Calibri" w:hint="eastAsia"/>
          <w:b/>
          <w:bCs/>
          <w:rtl/>
        </w:rPr>
        <w:t>חלקית</w:t>
      </w:r>
      <w:r w:rsidRPr="00316C5A">
        <w:rPr>
          <w:rFonts w:eastAsia="Calibri"/>
          <w:b/>
          <w:bCs/>
          <w:rtl/>
        </w:rPr>
        <w:t xml:space="preserve"> </w:t>
      </w:r>
      <w:r w:rsidRPr="00316C5A">
        <w:rPr>
          <w:rFonts w:eastAsia="Calibri" w:hint="eastAsia"/>
          <w:b/>
          <w:bCs/>
          <w:rtl/>
        </w:rPr>
        <w:t>של</w:t>
      </w:r>
      <w:r w:rsidRPr="00316C5A">
        <w:rPr>
          <w:rFonts w:eastAsia="Calibri"/>
          <w:b/>
          <w:bCs/>
          <w:rtl/>
        </w:rPr>
        <w:t xml:space="preserve"> </w:t>
      </w:r>
      <w:r w:rsidRPr="00316C5A">
        <w:rPr>
          <w:rFonts w:eastAsia="Calibri" w:hint="eastAsia"/>
          <w:b/>
          <w:bCs/>
          <w:rtl/>
        </w:rPr>
        <w:t>התושבים</w:t>
      </w:r>
      <w:r w:rsidRPr="00316C5A">
        <w:rPr>
          <w:rFonts w:eastAsia="Calibri"/>
          <w:b/>
          <w:bCs/>
          <w:rtl/>
        </w:rPr>
        <w:t xml:space="preserve"> </w:t>
      </w:r>
      <w:r w:rsidRPr="00316C5A">
        <w:rPr>
          <w:rFonts w:eastAsia="Calibri" w:hint="eastAsia"/>
          <w:b/>
          <w:bCs/>
          <w:rtl/>
        </w:rPr>
        <w:t>המפונים</w:t>
      </w:r>
      <w:r w:rsidRPr="00316C5A">
        <w:rPr>
          <w:rFonts w:eastAsia="Calibri"/>
          <w:b/>
          <w:bCs/>
          <w:rtl/>
        </w:rPr>
        <w:t xml:space="preserve"> </w:t>
      </w:r>
      <w:r w:rsidRPr="00316C5A">
        <w:rPr>
          <w:rFonts w:eastAsia="Calibri" w:hint="eastAsia"/>
          <w:b/>
          <w:bCs/>
          <w:rtl/>
        </w:rPr>
        <w:t>לבתיהם</w:t>
      </w:r>
      <w:r w:rsidRPr="00316C5A">
        <w:rPr>
          <w:rFonts w:eastAsia="Calibri"/>
          <w:b/>
          <w:bCs/>
          <w:rtl/>
        </w:rPr>
        <w:t xml:space="preserve"> </w:t>
      </w:r>
      <w:r w:rsidRPr="00316C5A">
        <w:rPr>
          <w:rFonts w:eastAsia="Calibri" w:hint="eastAsia"/>
          <w:b/>
          <w:bCs/>
          <w:rtl/>
        </w:rPr>
        <w:t>ב</w:t>
      </w:r>
      <w:r w:rsidRPr="00316C5A">
        <w:rPr>
          <w:rFonts w:eastAsia="Calibri"/>
          <w:b/>
          <w:bCs/>
          <w:rtl/>
        </w:rPr>
        <w:t>מועצה</w:t>
      </w:r>
      <w:bookmarkEnd w:id="54"/>
      <w:r w:rsidRPr="00316C5A">
        <w:rPr>
          <w:rFonts w:eastAsia="Calibri" w:hint="cs"/>
          <w:b/>
          <w:bCs/>
          <w:rtl/>
        </w:rPr>
        <w:t>, ונבע,</w:t>
      </w:r>
      <w:r w:rsidRPr="00316C5A">
        <w:rPr>
          <w:rFonts w:eastAsia="Calibri"/>
          <w:b/>
          <w:bCs/>
          <w:rtl/>
        </w:rPr>
        <w:t xml:space="preserve"> </w:t>
      </w:r>
      <w:r w:rsidRPr="00316C5A">
        <w:rPr>
          <w:rFonts w:eastAsia="Calibri" w:hint="eastAsia"/>
          <w:b/>
          <w:bCs/>
          <w:rtl/>
        </w:rPr>
        <w:t>בין</w:t>
      </w:r>
      <w:r w:rsidRPr="00316C5A">
        <w:rPr>
          <w:rFonts w:eastAsia="Calibri"/>
          <w:b/>
          <w:bCs/>
          <w:rtl/>
        </w:rPr>
        <w:t xml:space="preserve"> </w:t>
      </w:r>
      <w:r w:rsidRPr="00316C5A">
        <w:rPr>
          <w:rFonts w:eastAsia="Calibri" w:hint="cs"/>
          <w:b/>
          <w:bCs/>
          <w:rtl/>
        </w:rPr>
        <w:t>היתר, מה</w:t>
      </w:r>
      <w:r w:rsidRPr="00316C5A">
        <w:rPr>
          <w:rFonts w:eastAsia="Calibri" w:hint="eastAsia"/>
          <w:b/>
          <w:bCs/>
          <w:rtl/>
        </w:rPr>
        <w:t>מרחק</w:t>
      </w:r>
      <w:r w:rsidRPr="00316C5A">
        <w:rPr>
          <w:rFonts w:eastAsia="Calibri"/>
          <w:b/>
          <w:bCs/>
          <w:rtl/>
        </w:rPr>
        <w:t xml:space="preserve"> </w:t>
      </w:r>
      <w:r w:rsidRPr="00316C5A">
        <w:rPr>
          <w:rFonts w:eastAsia="Calibri" w:hint="cs"/>
          <w:b/>
          <w:bCs/>
          <w:rtl/>
        </w:rPr>
        <w:t>הרב בין</w:t>
      </w:r>
      <w:r w:rsidRPr="00316C5A">
        <w:rPr>
          <w:rFonts w:eastAsia="Calibri"/>
          <w:b/>
          <w:bCs/>
          <w:rtl/>
        </w:rPr>
        <w:t xml:space="preserve"> </w:t>
      </w:r>
      <w:r w:rsidRPr="00316C5A">
        <w:rPr>
          <w:rFonts w:eastAsia="Calibri" w:hint="eastAsia"/>
          <w:b/>
          <w:bCs/>
          <w:rtl/>
        </w:rPr>
        <w:t>המועצה</w:t>
      </w:r>
      <w:r w:rsidRPr="00316C5A">
        <w:rPr>
          <w:rFonts w:eastAsia="Calibri"/>
          <w:b/>
          <w:bCs/>
          <w:rtl/>
        </w:rPr>
        <w:t xml:space="preserve"> </w:t>
      </w:r>
      <w:r w:rsidRPr="00316C5A">
        <w:rPr>
          <w:rFonts w:eastAsia="Calibri" w:hint="cs"/>
          <w:b/>
          <w:bCs/>
          <w:rtl/>
        </w:rPr>
        <w:t>ל</w:t>
      </w:r>
      <w:r w:rsidRPr="00316C5A">
        <w:rPr>
          <w:rFonts w:eastAsia="Calibri" w:hint="eastAsia"/>
          <w:b/>
          <w:bCs/>
          <w:rtl/>
        </w:rPr>
        <w:t>תחנת</w:t>
      </w:r>
      <w:r w:rsidRPr="00316C5A">
        <w:rPr>
          <w:rFonts w:eastAsia="Calibri"/>
          <w:b/>
          <w:bCs/>
          <w:rtl/>
        </w:rPr>
        <w:t xml:space="preserve"> </w:t>
      </w:r>
      <w:r w:rsidRPr="00316C5A">
        <w:rPr>
          <w:rFonts w:eastAsia="Calibri" w:hint="eastAsia"/>
          <w:b/>
          <w:bCs/>
          <w:rtl/>
        </w:rPr>
        <w:t>הרכבת</w:t>
      </w:r>
      <w:r w:rsidRPr="00316C5A">
        <w:rPr>
          <w:rFonts w:eastAsia="Calibri"/>
          <w:b/>
          <w:bCs/>
          <w:rtl/>
        </w:rPr>
        <w:t xml:space="preserve"> </w:t>
      </w:r>
      <w:r w:rsidRPr="00316C5A">
        <w:rPr>
          <w:rFonts w:eastAsia="Calibri" w:hint="eastAsia"/>
          <w:b/>
          <w:bCs/>
          <w:rtl/>
        </w:rPr>
        <w:t>הפעילה</w:t>
      </w:r>
      <w:r w:rsidRPr="00316C5A">
        <w:rPr>
          <w:rFonts w:eastAsia="Calibri"/>
          <w:b/>
          <w:bCs/>
          <w:rtl/>
        </w:rPr>
        <w:t xml:space="preserve"> </w:t>
      </w:r>
      <w:r w:rsidRPr="00316C5A">
        <w:rPr>
          <w:rFonts w:eastAsia="Calibri" w:hint="eastAsia"/>
          <w:b/>
          <w:bCs/>
          <w:rtl/>
        </w:rPr>
        <w:t>הקרובה</w:t>
      </w:r>
      <w:r w:rsidRPr="00316C5A">
        <w:rPr>
          <w:rFonts w:eastAsia="Calibri"/>
          <w:b/>
          <w:bCs/>
          <w:rtl/>
        </w:rPr>
        <w:t xml:space="preserve"> </w:t>
      </w:r>
      <w:r w:rsidRPr="00316C5A">
        <w:rPr>
          <w:rFonts w:eastAsia="Calibri" w:hint="eastAsia"/>
          <w:b/>
          <w:bCs/>
          <w:rtl/>
        </w:rPr>
        <w:t>ביותר</w:t>
      </w:r>
      <w:r w:rsidRPr="00316C5A">
        <w:rPr>
          <w:rFonts w:eastAsia="Calibri"/>
          <w:b/>
          <w:bCs/>
          <w:rtl/>
        </w:rPr>
        <w:t>.</w:t>
      </w:r>
    </w:p>
    <w:p w:rsidR="00316C5A" w:rsidRPr="00316C5A" w:rsidRDefault="00316C5A" w:rsidP="00316C5A">
      <w:pPr>
        <w:widowControl w:val="0"/>
        <w:spacing w:line="269" w:lineRule="auto"/>
        <w:rPr>
          <w:rFonts w:eastAsia="Calibri"/>
          <w:rtl/>
        </w:rPr>
      </w:pPr>
      <w:r w:rsidRPr="00316C5A">
        <w:rPr>
          <w:rFonts w:eastAsia="Calibri" w:hint="cs"/>
          <w:rtl/>
        </w:rPr>
        <w:lastRenderedPageBreak/>
        <w:t xml:space="preserve">לאחר הפינוי סיפק </w:t>
      </w:r>
      <w:r w:rsidRPr="00316C5A">
        <w:rPr>
          <w:rFonts w:eastAsia="Calibri" w:hint="eastAsia"/>
          <w:rtl/>
        </w:rPr>
        <w:t>משרד</w:t>
      </w:r>
      <w:r w:rsidRPr="00316C5A">
        <w:rPr>
          <w:rFonts w:eastAsia="Calibri"/>
          <w:rtl/>
        </w:rPr>
        <w:t xml:space="preserve"> </w:t>
      </w:r>
      <w:r w:rsidRPr="00316C5A">
        <w:rPr>
          <w:rFonts w:eastAsia="Calibri" w:hint="eastAsia"/>
          <w:rtl/>
        </w:rPr>
        <w:t>הרווחה</w:t>
      </w:r>
      <w:r w:rsidRPr="00316C5A">
        <w:rPr>
          <w:rFonts w:eastAsia="Calibri" w:hint="cs"/>
          <w:rtl/>
        </w:rPr>
        <w:t xml:space="preserve"> מעני</w:t>
      </w:r>
      <w:r w:rsidRPr="00316C5A">
        <w:rPr>
          <w:rFonts w:eastAsia="Calibri"/>
          <w:rtl/>
        </w:rPr>
        <w:t xml:space="preserve"> פנאי </w:t>
      </w:r>
      <w:r w:rsidRPr="00316C5A">
        <w:rPr>
          <w:rFonts w:eastAsia="Calibri" w:hint="cs"/>
          <w:rtl/>
        </w:rPr>
        <w:t>לאזרחים ותיקים</w:t>
      </w:r>
      <w:r w:rsidRPr="00316C5A">
        <w:rPr>
          <w:rFonts w:eastAsia="Calibri"/>
          <w:vertAlign w:val="superscript"/>
          <w:rtl/>
        </w:rPr>
        <w:footnoteReference w:id="58"/>
      </w:r>
      <w:r w:rsidRPr="00316C5A">
        <w:rPr>
          <w:rFonts w:eastAsia="Calibri"/>
          <w:rtl/>
        </w:rPr>
        <w:t xml:space="preserve"> בתוך המלונות</w:t>
      </w:r>
      <w:r w:rsidRPr="00316C5A">
        <w:rPr>
          <w:rFonts w:eastAsia="Calibri" w:hint="cs"/>
          <w:rtl/>
        </w:rPr>
        <w:t>; ו</w:t>
      </w:r>
      <w:r w:rsidRPr="00316C5A">
        <w:rPr>
          <w:rFonts w:eastAsia="Calibri"/>
          <w:rtl/>
        </w:rPr>
        <w:t xml:space="preserve">הרשויות הקולטות </w:t>
      </w:r>
      <w:r w:rsidRPr="00316C5A">
        <w:rPr>
          <w:rFonts w:eastAsia="Calibri" w:hint="cs"/>
          <w:rtl/>
        </w:rPr>
        <w:t xml:space="preserve">שילבו </w:t>
      </w:r>
      <w:r w:rsidRPr="00316C5A">
        <w:rPr>
          <w:rFonts w:eastAsia="Calibri"/>
          <w:rtl/>
        </w:rPr>
        <w:t>את</w:t>
      </w:r>
      <w:r w:rsidRPr="00316C5A">
        <w:rPr>
          <w:rFonts w:eastAsia="Calibri" w:hint="cs"/>
          <w:rtl/>
        </w:rPr>
        <w:t xml:space="preserve"> המפונים</w:t>
      </w:r>
      <w:r w:rsidRPr="00316C5A">
        <w:rPr>
          <w:rFonts w:eastAsia="Calibri"/>
          <w:rtl/>
        </w:rPr>
        <w:t xml:space="preserve"> המטופלים במסגרות טיפוליות קיימות</w:t>
      </w:r>
      <w:r w:rsidRPr="00316C5A">
        <w:rPr>
          <w:rFonts w:eastAsia="Calibri" w:hint="cs"/>
          <w:rtl/>
        </w:rPr>
        <w:t>,</w:t>
      </w:r>
      <w:r w:rsidRPr="00316C5A">
        <w:rPr>
          <w:rFonts w:eastAsia="Calibri"/>
          <w:rtl/>
        </w:rPr>
        <w:t xml:space="preserve"> </w:t>
      </w:r>
      <w:r w:rsidRPr="00316C5A">
        <w:rPr>
          <w:rFonts w:eastAsia="Calibri" w:hint="cs"/>
          <w:rtl/>
        </w:rPr>
        <w:t>דוגמת</w:t>
      </w:r>
      <w:r w:rsidRPr="00316C5A">
        <w:rPr>
          <w:rFonts w:eastAsia="Calibri"/>
          <w:rtl/>
        </w:rPr>
        <w:t xml:space="preserve"> מרכז יום ל</w:t>
      </w:r>
      <w:r w:rsidRPr="00316C5A">
        <w:rPr>
          <w:rFonts w:eastAsia="Calibri" w:hint="cs"/>
          <w:rtl/>
        </w:rPr>
        <w:t>אזרחים ותיקים ב</w:t>
      </w:r>
      <w:r w:rsidRPr="00316C5A">
        <w:rPr>
          <w:rFonts w:eastAsia="Calibri" w:hint="cs"/>
          <w:b/>
          <w:bCs/>
          <w:rtl/>
        </w:rPr>
        <w:t>אילת</w:t>
      </w:r>
      <w:r w:rsidRPr="00316C5A">
        <w:rPr>
          <w:rFonts w:eastAsia="Calibri"/>
          <w:rtl/>
        </w:rPr>
        <w:t xml:space="preserve"> </w:t>
      </w:r>
      <w:r w:rsidRPr="00316C5A">
        <w:rPr>
          <w:rFonts w:eastAsia="Calibri" w:hint="cs"/>
          <w:rtl/>
        </w:rPr>
        <w:t>ו</w:t>
      </w:r>
      <w:r w:rsidRPr="00316C5A">
        <w:rPr>
          <w:rFonts w:eastAsia="Calibri"/>
          <w:rtl/>
        </w:rPr>
        <w:t xml:space="preserve">בית חם. </w:t>
      </w:r>
      <w:r w:rsidRPr="00316C5A">
        <w:rPr>
          <w:rFonts w:eastAsia="Calibri" w:hint="eastAsia"/>
          <w:rtl/>
        </w:rPr>
        <w:t>ל</w:t>
      </w:r>
      <w:r w:rsidRPr="00316C5A">
        <w:rPr>
          <w:rFonts w:eastAsia="Calibri" w:hint="cs"/>
          <w:rtl/>
        </w:rPr>
        <w:t>מחלקת הרווחה</w:t>
      </w:r>
      <w:r w:rsidRPr="00316C5A">
        <w:rPr>
          <w:rFonts w:eastAsia="Calibri"/>
          <w:rtl/>
        </w:rPr>
        <w:t xml:space="preserve"> </w:t>
      </w:r>
      <w:r w:rsidRPr="00316C5A">
        <w:rPr>
          <w:rFonts w:eastAsia="Calibri" w:hint="eastAsia"/>
          <w:rtl/>
        </w:rPr>
        <w:t>ה</w:t>
      </w:r>
      <w:r w:rsidRPr="00316C5A">
        <w:rPr>
          <w:rFonts w:eastAsia="Calibri" w:hint="cs"/>
          <w:rtl/>
        </w:rPr>
        <w:t>וקצו שתי משרות של</w:t>
      </w:r>
      <w:r w:rsidRPr="00316C5A">
        <w:rPr>
          <w:rFonts w:eastAsia="Calibri"/>
          <w:rtl/>
        </w:rPr>
        <w:t xml:space="preserve"> </w:t>
      </w:r>
      <w:r w:rsidRPr="00316C5A">
        <w:rPr>
          <w:rFonts w:eastAsia="Calibri" w:hint="eastAsia"/>
          <w:rtl/>
        </w:rPr>
        <w:t>תומכים</w:t>
      </w:r>
      <w:r w:rsidRPr="00316C5A">
        <w:rPr>
          <w:rFonts w:eastAsia="Calibri"/>
          <w:rtl/>
        </w:rPr>
        <w:t xml:space="preserve"> קהילתי</w:t>
      </w:r>
      <w:r w:rsidRPr="00316C5A">
        <w:rPr>
          <w:rFonts w:eastAsia="Calibri" w:hint="eastAsia"/>
          <w:rtl/>
        </w:rPr>
        <w:t>ים</w:t>
      </w:r>
      <w:r w:rsidRPr="00316C5A">
        <w:rPr>
          <w:rFonts w:eastAsia="Calibri"/>
          <w:rtl/>
        </w:rPr>
        <w:t xml:space="preserve"> לאזרחים ותיקים ולאנשים עם מוגבלות במימון הג'וינט</w:t>
      </w:r>
      <w:r w:rsidRPr="00316C5A">
        <w:rPr>
          <w:rFonts w:eastAsia="Calibri"/>
          <w:vertAlign w:val="superscript"/>
          <w:rtl/>
        </w:rPr>
        <w:footnoteReference w:id="59"/>
      </w:r>
      <w:r w:rsidRPr="00316C5A">
        <w:rPr>
          <w:rFonts w:eastAsia="Calibri" w:hint="cs"/>
          <w:rtl/>
        </w:rPr>
        <w:t xml:space="preserve">; וכן הוקצו משרות </w:t>
      </w:r>
      <w:r w:rsidRPr="00316C5A">
        <w:rPr>
          <w:rFonts w:eastAsia="Calibri" w:hint="eastAsia"/>
          <w:rtl/>
        </w:rPr>
        <w:t>גם</w:t>
      </w:r>
      <w:r w:rsidRPr="00316C5A">
        <w:rPr>
          <w:rFonts w:eastAsia="Calibri"/>
          <w:rtl/>
        </w:rPr>
        <w:t xml:space="preserve"> לרשויות </w:t>
      </w:r>
      <w:r w:rsidRPr="00316C5A">
        <w:rPr>
          <w:rFonts w:eastAsia="Calibri" w:hint="cs"/>
          <w:rtl/>
        </w:rPr>
        <w:t>ה</w:t>
      </w:r>
      <w:r w:rsidRPr="00316C5A">
        <w:rPr>
          <w:rFonts w:eastAsia="Calibri" w:hint="eastAsia"/>
          <w:rtl/>
        </w:rPr>
        <w:t>קולטות</w:t>
      </w:r>
      <w:r w:rsidRPr="00316C5A">
        <w:rPr>
          <w:rFonts w:eastAsia="Calibri"/>
          <w:rtl/>
        </w:rPr>
        <w:t xml:space="preserve"> </w:t>
      </w:r>
      <w:r w:rsidRPr="00316C5A">
        <w:rPr>
          <w:rFonts w:eastAsia="Calibri" w:hint="cs"/>
          <w:rtl/>
        </w:rPr>
        <w:t>שאליהן פונו מפוני המועצה. מתחילת ינואר 2024 ניתן מענה גם לתושבים שחזרו לבתיהם במועצה, ובין היתר הופעלו שני מועדונים לאזרחים הוותיקים.</w:t>
      </w:r>
    </w:p>
    <w:p w:rsidR="00316C5A" w:rsidRPr="00316C5A" w:rsidRDefault="00316C5A" w:rsidP="00316C5A">
      <w:pPr>
        <w:spacing w:line="269" w:lineRule="auto"/>
        <w:ind w:left="-567"/>
        <w:rPr>
          <w:rFonts w:eastAsia="Calibri"/>
          <w:szCs w:val="20"/>
          <w:rtl/>
        </w:rPr>
      </w:pPr>
    </w:p>
    <w:p w:rsidR="00316C5A" w:rsidRPr="00316C5A" w:rsidRDefault="00316C5A" w:rsidP="00316C5A">
      <w:pPr>
        <w:widowControl w:val="0"/>
        <w:spacing w:line="269" w:lineRule="auto"/>
        <w:rPr>
          <w:rFonts w:eastAsia="Calibri"/>
          <w:b/>
          <w:bCs/>
          <w:rtl/>
        </w:rPr>
      </w:pPr>
      <w:r w:rsidRPr="00316C5A">
        <w:rPr>
          <w:rFonts w:eastAsia="Calibri" w:hint="cs"/>
          <w:b/>
          <w:bCs/>
          <w:rtl/>
        </w:rPr>
        <w:t xml:space="preserve">לנוכח הטראומה הקשה שספגו תושבי המועצה האזורית אשכול במתקפת הטרור בשבעה באוקטובר, נדרשה המועצה לאתגרים מורכבים לצורך מתן מענה רווחתי וטיפולי לתושביה המפונים. </w:t>
      </w:r>
      <w:r w:rsidRPr="00316C5A">
        <w:rPr>
          <w:rFonts w:eastAsia="Calibri"/>
          <w:b/>
          <w:bCs/>
          <w:rtl/>
        </w:rPr>
        <w:t xml:space="preserve">למכלול אוכלוסייה </w:t>
      </w:r>
      <w:r w:rsidRPr="00316C5A">
        <w:rPr>
          <w:rFonts w:eastAsia="Calibri" w:hint="cs"/>
          <w:b/>
          <w:bCs/>
          <w:rtl/>
        </w:rPr>
        <w:t xml:space="preserve">היה </w:t>
      </w:r>
      <w:r w:rsidRPr="00316C5A">
        <w:rPr>
          <w:rFonts w:eastAsia="Calibri"/>
          <w:b/>
          <w:bCs/>
          <w:rtl/>
        </w:rPr>
        <w:t>נוהל לחירום, אולם לא היה בו מענה לאירוע בהיקף שהתרחש.</w:t>
      </w:r>
      <w:r w:rsidRPr="00316C5A">
        <w:rPr>
          <w:rFonts w:eastAsia="Calibri" w:hint="cs"/>
          <w:b/>
          <w:bCs/>
          <w:rtl/>
        </w:rPr>
        <w:t xml:space="preserve"> עוד הועלה כי המועצה פעלה לאיתור תושבים נזקקים ולטיפול בהם, ועשתה זאת בשיתוף פעולה עם משרד הרווחה והרשויות הקולטות. </w:t>
      </w:r>
    </w:p>
    <w:p w:rsidR="00316C5A" w:rsidRPr="00316C5A" w:rsidRDefault="00316C5A" w:rsidP="00316C5A">
      <w:pPr>
        <w:widowControl w:val="0"/>
        <w:spacing w:line="269" w:lineRule="auto"/>
        <w:rPr>
          <w:rFonts w:eastAsia="Calibri"/>
          <w:b/>
          <w:bCs/>
          <w:rtl/>
        </w:rPr>
      </w:pPr>
    </w:p>
    <w:p w:rsidR="00316C5A" w:rsidRPr="00316C5A" w:rsidRDefault="00316C5A" w:rsidP="00316C5A">
      <w:pPr>
        <w:widowControl w:val="0"/>
        <w:spacing w:line="269" w:lineRule="auto"/>
        <w:outlineLvl w:val="3"/>
        <w:rPr>
          <w:rFonts w:eastAsia="Times New Roman"/>
          <w:bCs/>
          <w:szCs w:val="26"/>
          <w:rtl/>
        </w:rPr>
      </w:pPr>
      <w:r w:rsidRPr="00316C5A">
        <w:rPr>
          <w:rFonts w:eastAsia="Times New Roman" w:hint="cs"/>
          <w:bCs/>
          <w:szCs w:val="26"/>
          <w:rtl/>
        </w:rPr>
        <w:t>המועצה האזורית חוף אשקלון</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rtl/>
        </w:rPr>
      </w:pPr>
      <w:r w:rsidRPr="00316C5A">
        <w:rPr>
          <w:rFonts w:eastAsia="Calibri" w:hint="cs"/>
          <w:rtl/>
        </w:rPr>
        <w:t xml:space="preserve">במחלקת הרווחה של המועצה האזורית </w:t>
      </w:r>
      <w:r w:rsidRPr="00316C5A">
        <w:rPr>
          <w:rFonts w:eastAsia="Calibri" w:hint="cs"/>
          <w:b/>
          <w:bCs/>
          <w:rtl/>
        </w:rPr>
        <w:t>חוף אשקלון</w:t>
      </w:r>
      <w:r w:rsidRPr="00316C5A">
        <w:rPr>
          <w:rFonts w:eastAsia="Calibri" w:hint="cs"/>
          <w:rtl/>
        </w:rPr>
        <w:t xml:space="preserve"> מועסקים 25 עו"סים, וישנם 918 בתי אב מטופלים, 195 מהם פונו במלחמת חרבות ברזל. המחלקה נערכה לטיפול בהם באמצעות הקצאת עו"סית לטיפול בפרט ובמשפחה במקום הפינוי המרכזי של היישוב, דהיינו במלונות. במקרים שבהם התפצל היישוב לשני מלונות הוצבה עו"סית בכל מלון. סך הכול הוצבו במלונות חמש עו"סיות של המועצה, והן הגיעו לכל אחד מהמלונות פעם עד פעמיים בשבוע. תפקידה של עו"סית שהוצבה במלון מסוים כלל הענקת שירות גם למשפחות מפונים שבחרו להשתכן בדירות באזור הגיאוגרפי של אותו מלון.</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rtl/>
        </w:rPr>
      </w:pPr>
      <w:r w:rsidRPr="00316C5A">
        <w:rPr>
          <w:rFonts w:eastAsia="Calibri" w:hint="cs"/>
          <w:rtl/>
        </w:rPr>
        <w:t xml:space="preserve">בשלב הראשון הגיעו למלונות מטפלי החוסן של המועצה האזורית. בשבועיים הראשונים של המלחמה עסקו העו"סיות בטיפול במשפחות שקיבלו בשורות מרות, ועל כן מי שהעניקו את השירות לשאר המטופלים של מחלקת הרווחה היו הרשויות הקולטות, שנתנו את רוב המענה החל ב-8.10.23. במקרים שבהם היה צורך, דאגה המחלקה להעביר לעו"ס של הרשויות הקולטות מידע על המטופלים. החל בנובמבר 2023, עם כניסת העו"סיות מטעם המועצה לכל המלונות, הועברה האחריות למועצה, ופרטי הקשר שלהן פורסמו לכלל המפונים באמצעות </w:t>
      </w:r>
      <w:r w:rsidR="00EA111E" w:rsidRPr="00316C5A">
        <w:rPr>
          <w:rFonts w:eastAsia="Calibri" w:hint="cs"/>
          <w:rtl/>
        </w:rPr>
        <w:t>הווטסאפ</w:t>
      </w:r>
      <w:r w:rsidRPr="00316C5A">
        <w:rPr>
          <w:rFonts w:eastAsia="Calibri" w:hint="cs"/>
          <w:rtl/>
        </w:rPr>
        <w:t xml:space="preserve"> היישובי. עם זאת, נותר איש קשר, עו"ס, מטעם הרשות הקולטת שתיווך עבורם שירותים ברשות הקולטת והתקיימו פגישות תיאום בין הצוותים. בתקופה שבה עו"סים של הרשויות הקולטות טיפלו במפונים המטופלים קיימה מחלקת הרווחה של המועצה פגישות מקוונות עם צוותים בכל רשות קולטת, וכן התקיימו שיחות טלפון שוטפות בין מנהלת המחלקה ובין מנהלי המחלקות ברשויות הקולטות.</w:t>
      </w:r>
    </w:p>
    <w:p w:rsidR="00316C5A" w:rsidRPr="00316C5A" w:rsidRDefault="00316C5A" w:rsidP="00316C5A">
      <w:pPr>
        <w:widowControl w:val="0"/>
        <w:spacing w:line="269" w:lineRule="auto"/>
        <w:ind w:left="-567"/>
        <w:rPr>
          <w:rFonts w:eastAsia="Calibri"/>
          <w:szCs w:val="20"/>
          <w:rtl/>
        </w:rPr>
      </w:pPr>
    </w:p>
    <w:p w:rsidR="00316C5A" w:rsidRDefault="00316C5A" w:rsidP="0096178B">
      <w:pPr>
        <w:widowControl w:val="0"/>
        <w:spacing w:line="269" w:lineRule="auto"/>
        <w:rPr>
          <w:rFonts w:eastAsia="Calibri"/>
          <w:rtl/>
        </w:rPr>
      </w:pPr>
      <w:r w:rsidRPr="00316C5A">
        <w:rPr>
          <w:rFonts w:eastAsia="Calibri" w:hint="cs"/>
          <w:rtl/>
        </w:rPr>
        <w:t xml:space="preserve">בין נובמבר 2023 לפברואר 2024 טיפלו העו"סיות במלונות בכ-500 מקרים של תושבים שפונו מהמועצה ובכ-900 מקרים של תושבים שלא פונו מהמועצה, לעומת 60 עד 100 מקרים בחודש שטופלו קודם לכן על ידי המחלקה. מעבר לכך, כל עו"סית עשתה שיחות הערכה ובירור צרכים עם כלל המשפחות המפונות, </w:t>
      </w:r>
      <w:r w:rsidRPr="00316C5A">
        <w:rPr>
          <w:rFonts w:eastAsia="Calibri" w:hint="cs"/>
          <w:rtl/>
        </w:rPr>
        <w:lastRenderedPageBreak/>
        <w:t>כלומר גם משפחות שלא היו מוכרות לה קודם לפרוץ המלחמה. מחודש נובמבר 2023 הוצמד לכל יישוב יועץ קהילתי</w:t>
      </w:r>
      <w:r w:rsidRPr="00316C5A">
        <w:rPr>
          <w:rFonts w:eastAsia="Calibri"/>
          <w:vertAlign w:val="superscript"/>
          <w:rtl/>
        </w:rPr>
        <w:footnoteReference w:id="60"/>
      </w:r>
      <w:r w:rsidRPr="00316C5A">
        <w:rPr>
          <w:rFonts w:eastAsia="Calibri" w:hint="cs"/>
          <w:rtl/>
        </w:rPr>
        <w:t xml:space="preserve">, שתפקידו היה ללוות את הנהגת היישוב ולבצע פעולות שמטרתן להחזיר את החוסן הקהילתי של היישוב, בין היתר על ידי סיוע להנהגת היישוב לקיים שיח קהילתי על המשבר ועל השיקום ולבנות איתה תוכנית חזרה ליישוב ושיקום של הקהילה. נוסף על כך, לכל יישוב צוּותה עו"סית קהילתית, שתפקידה היה לקשר בין היועץ הקהילתי לתושבים. </w:t>
      </w:r>
    </w:p>
    <w:p w:rsidR="00715FCE" w:rsidRPr="0096178B" w:rsidRDefault="00715FCE" w:rsidP="0096178B">
      <w:pPr>
        <w:widowControl w:val="0"/>
        <w:spacing w:line="269" w:lineRule="auto"/>
        <w:rPr>
          <w:rFonts w:eastAsia="Calibri"/>
          <w:rtl/>
        </w:rPr>
      </w:pPr>
    </w:p>
    <w:p w:rsidR="00316C5A" w:rsidRPr="00316C5A" w:rsidRDefault="00316C5A" w:rsidP="00316C5A">
      <w:pPr>
        <w:widowControl w:val="0"/>
        <w:spacing w:line="269" w:lineRule="auto"/>
        <w:rPr>
          <w:rFonts w:eastAsia="Calibri"/>
          <w:b/>
          <w:bCs/>
          <w:rtl/>
        </w:rPr>
      </w:pPr>
      <w:r w:rsidRPr="00316C5A">
        <w:rPr>
          <w:rFonts w:eastAsia="Calibri" w:hint="eastAsia"/>
          <w:b/>
          <w:bCs/>
          <w:rtl/>
        </w:rPr>
        <w:t>ב</w:t>
      </w:r>
      <w:r w:rsidRPr="00316C5A">
        <w:rPr>
          <w:rFonts w:eastAsia="Calibri"/>
          <w:b/>
          <w:bCs/>
          <w:rtl/>
        </w:rPr>
        <w:t>מלחמת</w:t>
      </w:r>
      <w:bookmarkStart w:id="55" w:name="_Hlk177644226"/>
      <w:r w:rsidRPr="00316C5A">
        <w:rPr>
          <w:rFonts w:eastAsia="Calibri"/>
          <w:b/>
          <w:bCs/>
          <w:rtl/>
        </w:rPr>
        <w:t xml:space="preserve"> חרבות ברזל נתקל</w:t>
      </w:r>
      <w:r w:rsidRPr="00316C5A">
        <w:rPr>
          <w:rFonts w:eastAsia="Calibri" w:hint="cs"/>
          <w:b/>
          <w:bCs/>
          <w:rtl/>
        </w:rPr>
        <w:t>ה</w:t>
      </w:r>
      <w:r w:rsidRPr="00316C5A">
        <w:rPr>
          <w:rFonts w:eastAsia="Calibri"/>
          <w:b/>
          <w:bCs/>
          <w:rtl/>
        </w:rPr>
        <w:t xml:space="preserve"> </w:t>
      </w:r>
      <w:r w:rsidRPr="00316C5A">
        <w:rPr>
          <w:rFonts w:eastAsia="Calibri" w:hint="cs"/>
          <w:b/>
          <w:bCs/>
          <w:rtl/>
        </w:rPr>
        <w:t>מחלקת הרווחה</w:t>
      </w:r>
      <w:r w:rsidRPr="00316C5A">
        <w:rPr>
          <w:rFonts w:eastAsia="Calibri"/>
          <w:b/>
          <w:bCs/>
          <w:rtl/>
        </w:rPr>
        <w:t xml:space="preserve"> במועצה האזורית </w:t>
      </w:r>
      <w:r w:rsidRPr="00316C5A">
        <w:rPr>
          <w:rFonts w:eastAsia="Calibri" w:hint="eastAsia"/>
          <w:b/>
          <w:bCs/>
          <w:rtl/>
        </w:rPr>
        <w:t>חוף</w:t>
      </w:r>
      <w:r w:rsidRPr="00316C5A">
        <w:rPr>
          <w:rFonts w:eastAsia="Calibri"/>
          <w:b/>
          <w:bCs/>
          <w:rtl/>
        </w:rPr>
        <w:t xml:space="preserve"> </w:t>
      </w:r>
      <w:r w:rsidRPr="00316C5A">
        <w:rPr>
          <w:rFonts w:eastAsia="Calibri" w:hint="eastAsia"/>
          <w:b/>
          <w:bCs/>
          <w:rtl/>
        </w:rPr>
        <w:t>אשקלון</w:t>
      </w:r>
      <w:r w:rsidRPr="00316C5A">
        <w:rPr>
          <w:rFonts w:eastAsia="Calibri"/>
          <w:b/>
          <w:bCs/>
          <w:rtl/>
        </w:rPr>
        <w:t xml:space="preserve"> בקושי באיתור כוח אדם מתאים לתפקידי עו"ס. כמו כן, היה קושי לאתר מספיק מטפלי חוסן למרכז החוסן המועצתי לצורך טיפול בכלל הפניות והצרכים הייחודים של המשפחות. הקושי נפתר חלקית על ידי התגייסות גדולה של מטפלים בתחילת הלחימה</w:t>
      </w:r>
      <w:r w:rsidRPr="00316C5A">
        <w:rPr>
          <w:rFonts w:eastAsia="Calibri" w:hint="cs"/>
          <w:b/>
          <w:bCs/>
          <w:rtl/>
        </w:rPr>
        <w:t>; חלקם עבדו</w:t>
      </w:r>
      <w:r w:rsidRPr="00316C5A">
        <w:rPr>
          <w:rFonts w:eastAsia="Calibri"/>
          <w:b/>
          <w:bCs/>
          <w:rtl/>
        </w:rPr>
        <w:t xml:space="preserve"> בהתנדבות</w:t>
      </w:r>
      <w:r w:rsidRPr="00316C5A">
        <w:rPr>
          <w:rFonts w:eastAsia="Calibri" w:hint="cs"/>
          <w:b/>
          <w:bCs/>
          <w:rtl/>
        </w:rPr>
        <w:t xml:space="preserve"> ובהמשך קיבלו את שכרם מהגורם שהפעיל</w:t>
      </w:r>
      <w:r w:rsidRPr="00316C5A">
        <w:rPr>
          <w:rFonts w:eastAsia="Calibri"/>
          <w:b/>
          <w:bCs/>
          <w:rtl/>
        </w:rPr>
        <w:t xml:space="preserve"> את מרכז החוסן, וחלקם </w:t>
      </w:r>
      <w:r w:rsidRPr="00316C5A">
        <w:rPr>
          <w:rFonts w:eastAsia="Calibri" w:hint="cs"/>
          <w:b/>
          <w:bCs/>
          <w:rtl/>
        </w:rPr>
        <w:t xml:space="preserve">קיבלו את שכרם </w:t>
      </w:r>
      <w:r w:rsidRPr="00316C5A">
        <w:rPr>
          <w:rFonts w:eastAsia="Calibri" w:hint="eastAsia"/>
          <w:b/>
          <w:bCs/>
          <w:rtl/>
        </w:rPr>
        <w:t>מ</w:t>
      </w:r>
      <w:r w:rsidRPr="00316C5A">
        <w:rPr>
          <w:rFonts w:eastAsia="Calibri" w:hint="cs"/>
          <w:b/>
          <w:bCs/>
          <w:rtl/>
        </w:rPr>
        <w:t>י</w:t>
      </w:r>
      <w:r w:rsidRPr="00316C5A">
        <w:rPr>
          <w:rFonts w:eastAsia="Calibri" w:hint="eastAsia"/>
          <w:b/>
          <w:bCs/>
          <w:rtl/>
        </w:rPr>
        <w:t>יד</w:t>
      </w:r>
      <w:r w:rsidRPr="00316C5A">
        <w:rPr>
          <w:rFonts w:eastAsia="Calibri"/>
          <w:b/>
          <w:bCs/>
          <w:rtl/>
        </w:rPr>
        <w:t xml:space="preserve"> עם תחילת עבודתם. </w:t>
      </w:r>
      <w:bookmarkEnd w:id="55"/>
      <w:r w:rsidRPr="00316C5A">
        <w:rPr>
          <w:rFonts w:eastAsia="Calibri" w:hint="cs"/>
          <w:b/>
          <w:bCs/>
          <w:rtl/>
        </w:rPr>
        <w:t xml:space="preserve">בשלבים הראשונים של המלחמה </w:t>
      </w:r>
      <w:r w:rsidRPr="00316C5A">
        <w:rPr>
          <w:rFonts w:eastAsia="Calibri" w:hint="eastAsia"/>
          <w:b/>
          <w:bCs/>
          <w:rtl/>
        </w:rPr>
        <w:t>נתקלה</w:t>
      </w:r>
      <w:r w:rsidRPr="00316C5A">
        <w:rPr>
          <w:rFonts w:eastAsia="Calibri"/>
          <w:b/>
          <w:bCs/>
          <w:rtl/>
        </w:rPr>
        <w:t xml:space="preserve"> </w:t>
      </w:r>
      <w:r w:rsidRPr="00316C5A">
        <w:rPr>
          <w:rFonts w:eastAsia="Calibri" w:hint="eastAsia"/>
          <w:b/>
          <w:bCs/>
          <w:rtl/>
        </w:rPr>
        <w:t>המועצה</w:t>
      </w:r>
      <w:r w:rsidRPr="00316C5A">
        <w:rPr>
          <w:rFonts w:eastAsia="Calibri"/>
          <w:b/>
          <w:bCs/>
          <w:rtl/>
        </w:rPr>
        <w:t xml:space="preserve"> </w:t>
      </w:r>
      <w:r w:rsidRPr="00316C5A">
        <w:rPr>
          <w:rFonts w:eastAsia="Calibri" w:hint="eastAsia"/>
          <w:b/>
          <w:bCs/>
          <w:rtl/>
        </w:rPr>
        <w:t>בקושי</w:t>
      </w:r>
      <w:r w:rsidRPr="00316C5A">
        <w:rPr>
          <w:rFonts w:eastAsia="Calibri"/>
          <w:b/>
          <w:bCs/>
          <w:rtl/>
        </w:rPr>
        <w:t xml:space="preserve"> </w:t>
      </w:r>
      <w:r w:rsidRPr="00316C5A">
        <w:rPr>
          <w:rFonts w:eastAsia="Calibri" w:hint="eastAsia"/>
          <w:b/>
          <w:bCs/>
          <w:rtl/>
        </w:rPr>
        <w:t>באיתור</w:t>
      </w:r>
      <w:r w:rsidRPr="00316C5A">
        <w:rPr>
          <w:rFonts w:eastAsia="Calibri"/>
          <w:b/>
          <w:bCs/>
          <w:rtl/>
        </w:rPr>
        <w:t xml:space="preserve"> </w:t>
      </w:r>
      <w:r w:rsidRPr="00316C5A">
        <w:rPr>
          <w:rFonts w:eastAsia="Calibri" w:hint="eastAsia"/>
          <w:b/>
          <w:bCs/>
          <w:rtl/>
        </w:rPr>
        <w:t>ארבעה</w:t>
      </w:r>
      <w:r w:rsidRPr="00316C5A">
        <w:rPr>
          <w:rFonts w:eastAsia="Calibri"/>
          <w:b/>
          <w:bCs/>
          <w:rtl/>
        </w:rPr>
        <w:t xml:space="preserve"> </w:t>
      </w:r>
      <w:r w:rsidRPr="00316C5A">
        <w:rPr>
          <w:rFonts w:eastAsia="Calibri" w:hint="eastAsia"/>
          <w:b/>
          <w:bCs/>
          <w:rtl/>
        </w:rPr>
        <w:t>עו״סים</w:t>
      </w:r>
      <w:r w:rsidRPr="00316C5A">
        <w:rPr>
          <w:rFonts w:eastAsia="Calibri"/>
          <w:b/>
          <w:bCs/>
          <w:rtl/>
        </w:rPr>
        <w:t xml:space="preserve">, </w:t>
      </w:r>
      <w:r w:rsidRPr="00316C5A">
        <w:rPr>
          <w:rFonts w:eastAsia="Calibri" w:hint="eastAsia"/>
          <w:b/>
          <w:bCs/>
          <w:rtl/>
        </w:rPr>
        <w:t>ו</w:t>
      </w:r>
      <w:r w:rsidRPr="00316C5A">
        <w:rPr>
          <w:rFonts w:eastAsia="Calibri" w:hint="cs"/>
          <w:b/>
          <w:bCs/>
          <w:rtl/>
        </w:rPr>
        <w:t xml:space="preserve">הצליחה לגייסם </w:t>
      </w:r>
      <w:r w:rsidRPr="00316C5A">
        <w:rPr>
          <w:rFonts w:eastAsia="Calibri" w:hint="eastAsia"/>
          <w:b/>
          <w:bCs/>
          <w:rtl/>
        </w:rPr>
        <w:t>רק</w:t>
      </w:r>
      <w:r w:rsidRPr="00316C5A">
        <w:rPr>
          <w:rFonts w:eastAsia="Calibri"/>
          <w:b/>
          <w:bCs/>
          <w:rtl/>
        </w:rPr>
        <w:t xml:space="preserve"> </w:t>
      </w:r>
      <w:r w:rsidRPr="00316C5A">
        <w:rPr>
          <w:rFonts w:eastAsia="Calibri" w:hint="eastAsia"/>
          <w:b/>
          <w:bCs/>
          <w:rtl/>
        </w:rPr>
        <w:t>בין</w:t>
      </w:r>
      <w:r w:rsidRPr="00316C5A">
        <w:rPr>
          <w:rFonts w:eastAsia="Calibri"/>
          <w:b/>
          <w:bCs/>
          <w:rtl/>
        </w:rPr>
        <w:t xml:space="preserve"> </w:t>
      </w:r>
      <w:r w:rsidRPr="00316C5A">
        <w:rPr>
          <w:rFonts w:eastAsia="Calibri" w:hint="eastAsia"/>
          <w:b/>
          <w:bCs/>
          <w:rtl/>
        </w:rPr>
        <w:t>אפריל</w:t>
      </w:r>
      <w:r w:rsidRPr="00316C5A">
        <w:rPr>
          <w:rFonts w:eastAsia="Calibri"/>
          <w:b/>
          <w:bCs/>
          <w:rtl/>
        </w:rPr>
        <w:t xml:space="preserve"> </w:t>
      </w:r>
      <w:r w:rsidRPr="00316C5A">
        <w:rPr>
          <w:rFonts w:eastAsia="Calibri" w:hint="eastAsia"/>
          <w:b/>
          <w:bCs/>
          <w:rtl/>
        </w:rPr>
        <w:t>לאוגוסט</w:t>
      </w:r>
      <w:r w:rsidRPr="00316C5A">
        <w:rPr>
          <w:rFonts w:eastAsia="Calibri"/>
          <w:b/>
          <w:bCs/>
          <w:rtl/>
        </w:rPr>
        <w:t xml:space="preserve"> 2024</w:t>
      </w:r>
      <w:r w:rsidRPr="00316C5A">
        <w:rPr>
          <w:rFonts w:eastAsia="Calibri" w:hint="cs"/>
          <w:b/>
          <w:bCs/>
          <w:rtl/>
        </w:rPr>
        <w:t>.</w:t>
      </w:r>
      <w:r w:rsidRPr="00316C5A">
        <w:rPr>
          <w:rFonts w:eastAsia="Calibri"/>
          <w:b/>
          <w:bCs/>
          <w:rtl/>
        </w:rPr>
        <w:t xml:space="preserve"> </w:t>
      </w:r>
      <w:r w:rsidRPr="00316C5A">
        <w:rPr>
          <w:rFonts w:eastAsia="Calibri" w:hint="eastAsia"/>
          <w:b/>
          <w:bCs/>
          <w:rtl/>
        </w:rPr>
        <w:t>נכון</w:t>
      </w:r>
      <w:r w:rsidRPr="00316C5A">
        <w:rPr>
          <w:rFonts w:eastAsia="Calibri"/>
          <w:b/>
          <w:bCs/>
          <w:rtl/>
        </w:rPr>
        <w:t xml:space="preserve"> </w:t>
      </w:r>
      <w:r w:rsidRPr="00316C5A">
        <w:rPr>
          <w:rFonts w:eastAsia="Calibri" w:hint="eastAsia"/>
          <w:b/>
          <w:bCs/>
          <w:rtl/>
        </w:rPr>
        <w:t>לחודש</w:t>
      </w:r>
      <w:r w:rsidRPr="00316C5A">
        <w:rPr>
          <w:rFonts w:eastAsia="Calibri"/>
          <w:b/>
          <w:bCs/>
          <w:rtl/>
        </w:rPr>
        <w:t xml:space="preserve"> </w:t>
      </w:r>
      <w:r w:rsidRPr="00316C5A">
        <w:rPr>
          <w:rFonts w:eastAsia="Calibri" w:hint="eastAsia"/>
          <w:b/>
          <w:bCs/>
          <w:rtl/>
        </w:rPr>
        <w:t>ספטמבר</w:t>
      </w:r>
      <w:r w:rsidRPr="00316C5A">
        <w:rPr>
          <w:rFonts w:eastAsia="Calibri"/>
          <w:b/>
          <w:bCs/>
          <w:rtl/>
        </w:rPr>
        <w:t xml:space="preserve"> 2024 </w:t>
      </w:r>
      <w:r w:rsidRPr="00316C5A">
        <w:rPr>
          <w:rFonts w:eastAsia="Calibri" w:hint="eastAsia"/>
          <w:b/>
          <w:bCs/>
          <w:rtl/>
        </w:rPr>
        <w:t>חסרו</w:t>
      </w:r>
      <w:r w:rsidRPr="00316C5A">
        <w:rPr>
          <w:rFonts w:eastAsia="Calibri"/>
          <w:b/>
          <w:bCs/>
          <w:rtl/>
        </w:rPr>
        <w:t xml:space="preserve"> </w:t>
      </w:r>
      <w:r w:rsidRPr="00316C5A">
        <w:rPr>
          <w:rFonts w:eastAsia="Calibri" w:hint="eastAsia"/>
          <w:b/>
          <w:bCs/>
          <w:rtl/>
        </w:rPr>
        <w:t>למועצה</w:t>
      </w:r>
      <w:r w:rsidRPr="00316C5A">
        <w:rPr>
          <w:rFonts w:eastAsia="Calibri"/>
          <w:b/>
          <w:bCs/>
          <w:rtl/>
        </w:rPr>
        <w:t xml:space="preserve"> </w:t>
      </w:r>
      <w:r w:rsidRPr="00316C5A">
        <w:rPr>
          <w:rFonts w:eastAsia="Calibri" w:hint="eastAsia"/>
          <w:b/>
          <w:bCs/>
          <w:rtl/>
        </w:rPr>
        <w:t>עו</w:t>
      </w:r>
      <w:r w:rsidRPr="00316C5A">
        <w:rPr>
          <w:rFonts w:eastAsia="Calibri"/>
          <w:b/>
          <w:bCs/>
          <w:rtl/>
        </w:rPr>
        <w:t xml:space="preserve">"סים, </w:t>
      </w:r>
      <w:r w:rsidRPr="00316C5A">
        <w:rPr>
          <w:rFonts w:eastAsia="Calibri" w:hint="eastAsia"/>
          <w:b/>
          <w:bCs/>
          <w:rtl/>
        </w:rPr>
        <w:t>אם</w:t>
      </w:r>
      <w:r w:rsidRPr="00316C5A">
        <w:rPr>
          <w:rFonts w:eastAsia="Calibri"/>
          <w:b/>
          <w:bCs/>
          <w:rtl/>
        </w:rPr>
        <w:t xml:space="preserve"> </w:t>
      </w:r>
      <w:r w:rsidRPr="00316C5A">
        <w:rPr>
          <w:rFonts w:eastAsia="Calibri" w:hint="eastAsia"/>
          <w:b/>
          <w:bCs/>
          <w:rtl/>
        </w:rPr>
        <w:t>בשל</w:t>
      </w:r>
      <w:r w:rsidRPr="00316C5A">
        <w:rPr>
          <w:rFonts w:eastAsia="Calibri"/>
          <w:b/>
          <w:bCs/>
          <w:rtl/>
        </w:rPr>
        <w:t xml:space="preserve"> </w:t>
      </w:r>
      <w:r w:rsidRPr="00316C5A">
        <w:rPr>
          <w:rFonts w:eastAsia="Calibri" w:hint="eastAsia"/>
          <w:b/>
          <w:bCs/>
          <w:rtl/>
        </w:rPr>
        <w:t>עזיבה</w:t>
      </w:r>
      <w:r w:rsidRPr="00316C5A">
        <w:rPr>
          <w:rFonts w:eastAsia="Calibri"/>
          <w:b/>
          <w:bCs/>
          <w:rtl/>
        </w:rPr>
        <w:t xml:space="preserve"> </w:t>
      </w:r>
      <w:r w:rsidRPr="00316C5A">
        <w:rPr>
          <w:rFonts w:eastAsia="Calibri" w:hint="eastAsia"/>
          <w:b/>
          <w:bCs/>
          <w:rtl/>
        </w:rPr>
        <w:t>ואם</w:t>
      </w:r>
      <w:r w:rsidRPr="00316C5A">
        <w:rPr>
          <w:rFonts w:eastAsia="Calibri"/>
          <w:b/>
          <w:bCs/>
          <w:rtl/>
        </w:rPr>
        <w:t xml:space="preserve"> </w:t>
      </w:r>
      <w:r w:rsidRPr="00316C5A">
        <w:rPr>
          <w:rFonts w:eastAsia="Calibri" w:hint="eastAsia"/>
          <w:b/>
          <w:bCs/>
          <w:rtl/>
        </w:rPr>
        <w:t>בשל</w:t>
      </w:r>
      <w:r w:rsidRPr="00316C5A">
        <w:rPr>
          <w:rFonts w:eastAsia="Calibri"/>
          <w:b/>
          <w:bCs/>
          <w:rtl/>
        </w:rPr>
        <w:t xml:space="preserve"> </w:t>
      </w:r>
      <w:r w:rsidRPr="00316C5A">
        <w:rPr>
          <w:rFonts w:eastAsia="Calibri" w:hint="eastAsia"/>
          <w:b/>
          <w:bCs/>
          <w:rtl/>
        </w:rPr>
        <w:t>יציאה</w:t>
      </w:r>
      <w:r w:rsidRPr="00316C5A">
        <w:rPr>
          <w:rFonts w:eastAsia="Calibri"/>
          <w:b/>
          <w:bCs/>
          <w:rtl/>
        </w:rPr>
        <w:t xml:space="preserve"> </w:t>
      </w:r>
      <w:r w:rsidRPr="00316C5A">
        <w:rPr>
          <w:rFonts w:eastAsia="Calibri" w:hint="eastAsia"/>
          <w:b/>
          <w:bCs/>
          <w:rtl/>
        </w:rPr>
        <w:t>לחופשות</w:t>
      </w:r>
      <w:r w:rsidRPr="00316C5A">
        <w:rPr>
          <w:rFonts w:eastAsia="Calibri"/>
          <w:b/>
          <w:bCs/>
          <w:rtl/>
        </w:rPr>
        <w:t xml:space="preserve"> </w:t>
      </w:r>
      <w:r w:rsidRPr="00316C5A">
        <w:rPr>
          <w:rFonts w:eastAsia="Calibri" w:hint="eastAsia"/>
          <w:b/>
          <w:bCs/>
          <w:rtl/>
        </w:rPr>
        <w:t>לידה</w:t>
      </w:r>
      <w:r w:rsidRPr="00316C5A">
        <w:rPr>
          <w:rFonts w:eastAsia="Calibri"/>
          <w:b/>
          <w:bCs/>
          <w:rtl/>
        </w:rPr>
        <w:t>.</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rtl/>
        </w:rPr>
      </w:pPr>
      <w:r w:rsidRPr="00316C5A">
        <w:rPr>
          <w:rFonts w:eastAsia="Calibri" w:hint="cs"/>
          <w:rtl/>
        </w:rPr>
        <w:t>בכל הנוגע לטיפול באזרחים הוותיקים ובאנשים עם צרכים מיוחדים, בתהליך הפינוי פעלה מחלקת הרווחה של המועצה בתיאום עם קופות החולים על ידי הצבת רופא בכל מלון. משרד הרווחה, בתיאום עם עו"ס המועצה, הקים מועדוני אזרחים ותיקים במלונות, והעו"סית של המועצה בכל אחד מהמלונות טיפלה באזרחים הוותיקים ונתנה להם מענה בכל הנוגע למיצוי זכויות. נוסף על כך, היו מטפלות של המוסד לביטוח לאומי, והמועצה סיפקה חיתולים למבוגרים וציוד רפואי. במקרים של אזרחים ותיקים או אנשים עם מוגבלות שנזקקו למסגרת יומית, כגון מרכז יום, מרכז תעסוקתי או מעון שיקומי, פעלה המחלקה מול הרשות הקולטת.</w:t>
      </w:r>
    </w:p>
    <w:p w:rsidR="00316C5A" w:rsidRPr="00316C5A" w:rsidRDefault="00316C5A" w:rsidP="00316C5A">
      <w:pPr>
        <w:spacing w:line="269" w:lineRule="auto"/>
        <w:ind w:left="-567"/>
        <w:rPr>
          <w:rFonts w:eastAsia="Calibri"/>
          <w:szCs w:val="20"/>
          <w:rtl/>
        </w:rPr>
      </w:pPr>
    </w:p>
    <w:p w:rsidR="00316C5A" w:rsidRPr="00316C5A" w:rsidRDefault="00316C5A" w:rsidP="00316C5A">
      <w:pPr>
        <w:widowControl w:val="0"/>
        <w:spacing w:line="269" w:lineRule="auto"/>
        <w:rPr>
          <w:rFonts w:eastAsia="Calibri"/>
          <w:rtl/>
        </w:rPr>
      </w:pPr>
      <w:r w:rsidRPr="00316C5A">
        <w:rPr>
          <w:rFonts w:eastAsia="Calibri" w:hint="cs"/>
          <w:rtl/>
        </w:rPr>
        <w:t>במלחמת חרבות ברזל קיבלה מחלקת הרווחה במועצה</w:t>
      </w:r>
      <w:r w:rsidRPr="00316C5A">
        <w:rPr>
          <w:rFonts w:eastAsia="Calibri"/>
          <w:b/>
          <w:bCs/>
          <w:rtl/>
        </w:rPr>
        <w:t xml:space="preserve"> </w:t>
      </w:r>
      <w:r w:rsidRPr="00316C5A">
        <w:rPr>
          <w:rFonts w:eastAsia="Calibri" w:hint="cs"/>
          <w:rtl/>
        </w:rPr>
        <w:t>תמיכה של משרד הרווחה, ובכלל זה תקנים נוספים</w:t>
      </w:r>
      <w:r w:rsidRPr="00316C5A">
        <w:rPr>
          <w:rFonts w:eastAsia="Calibri"/>
          <w:vertAlign w:val="superscript"/>
          <w:rtl/>
        </w:rPr>
        <w:footnoteReference w:id="61"/>
      </w:r>
      <w:r w:rsidRPr="00316C5A">
        <w:rPr>
          <w:rFonts w:eastAsia="Calibri" w:hint="cs"/>
          <w:rtl/>
        </w:rPr>
        <w:t xml:space="preserve"> לטובת המלונות והמועצה, תקצוב למועדוני אזרחים ותיקים, מועדוניות לילדים וניידות לטיפול בנוער בסיכון באתרי הפינוי. לטובת יישובי העוטף שלא פונו, נתן המשרד תקצוב להוצאה להפוגה של כמה ימים מחוץ למועצה, בייחוד לאוכלוסיות עם מוגבלות ולמשפחות ללא ממ"ד.</w:t>
      </w:r>
    </w:p>
    <w:p w:rsidR="00316C5A" w:rsidRPr="00316C5A" w:rsidRDefault="00316C5A" w:rsidP="00316C5A">
      <w:pPr>
        <w:spacing w:line="269" w:lineRule="auto"/>
        <w:ind w:left="-567"/>
        <w:rPr>
          <w:rFonts w:eastAsia="Calibri"/>
          <w:szCs w:val="20"/>
          <w:rtl/>
        </w:rPr>
      </w:pPr>
    </w:p>
    <w:p w:rsidR="00316C5A" w:rsidRPr="00316C5A" w:rsidRDefault="00316C5A" w:rsidP="00316C5A">
      <w:pPr>
        <w:widowControl w:val="0"/>
        <w:spacing w:line="269" w:lineRule="auto"/>
        <w:rPr>
          <w:rFonts w:eastAsia="Calibri"/>
          <w:b/>
          <w:bCs/>
          <w:rtl/>
        </w:rPr>
      </w:pPr>
      <w:r w:rsidRPr="00316C5A">
        <w:rPr>
          <w:rFonts w:eastAsia="Calibri" w:hint="cs"/>
          <w:b/>
          <w:bCs/>
          <w:rtl/>
        </w:rPr>
        <w:t>מהאמור עולה כי המועצה האזורית חוף אשקלון החלה במתן מענה רווחתי לתושביה המפונים החל בחודש נובמבר 2023, וקודם לכן ניתן מענה זה בעיקר על ידי הרשויות הקולטות. מתן המענים לתושביה המפונים של המועצה נעשה בשיתוף פעולה עם משרד הרווחה וגופים נוספים, כדוגמת קופות החולים והמוסד לביטוח לאומי.</w:t>
      </w:r>
    </w:p>
    <w:p w:rsidR="00316C5A" w:rsidRPr="00316C5A" w:rsidRDefault="00316C5A" w:rsidP="00316C5A">
      <w:pPr>
        <w:widowControl w:val="0"/>
        <w:spacing w:line="269" w:lineRule="auto"/>
        <w:rPr>
          <w:rFonts w:eastAsia="Calibri"/>
          <w:rtl/>
        </w:rPr>
      </w:pPr>
    </w:p>
    <w:p w:rsidR="00715FCE" w:rsidRDefault="00715FCE">
      <w:pPr>
        <w:bidi w:val="0"/>
        <w:spacing w:after="200" w:line="276" w:lineRule="auto"/>
        <w:rPr>
          <w:rFonts w:eastAsia="Times New Roman"/>
          <w:bCs/>
          <w:szCs w:val="26"/>
          <w:rtl/>
        </w:rPr>
      </w:pPr>
      <w:r>
        <w:rPr>
          <w:rFonts w:eastAsia="Times New Roman"/>
          <w:bCs/>
          <w:szCs w:val="26"/>
          <w:rtl/>
        </w:rPr>
        <w:br w:type="page"/>
      </w:r>
    </w:p>
    <w:p w:rsidR="00316C5A" w:rsidRPr="00316C5A" w:rsidRDefault="00316C5A" w:rsidP="00316C5A">
      <w:pPr>
        <w:widowControl w:val="0"/>
        <w:spacing w:line="269" w:lineRule="auto"/>
        <w:outlineLvl w:val="3"/>
        <w:rPr>
          <w:rFonts w:eastAsia="Times New Roman"/>
          <w:bCs/>
          <w:szCs w:val="26"/>
          <w:rtl/>
        </w:rPr>
      </w:pPr>
      <w:r w:rsidRPr="00316C5A">
        <w:rPr>
          <w:rFonts w:eastAsia="Times New Roman" w:hint="cs"/>
          <w:bCs/>
          <w:szCs w:val="26"/>
          <w:rtl/>
        </w:rPr>
        <w:lastRenderedPageBreak/>
        <w:t>קשר עם מחלקות הרווחה ברשויות הקולטות</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b/>
          <w:rtl/>
        </w:rPr>
      </w:pPr>
      <w:r w:rsidRPr="00316C5A">
        <w:rPr>
          <w:rFonts w:eastAsia="Times New Roman" w:hint="eastAsia"/>
          <w:bCs/>
          <w:spacing w:val="40"/>
          <w:rtl/>
        </w:rPr>
        <w:t>אשקלון</w:t>
      </w:r>
      <w:r w:rsidRPr="00316C5A">
        <w:rPr>
          <w:rFonts w:eastAsia="Times New Roman"/>
          <w:bCs/>
          <w:spacing w:val="40"/>
          <w:rtl/>
        </w:rPr>
        <w:t>:</w:t>
      </w:r>
      <w:r w:rsidRPr="00316C5A">
        <w:rPr>
          <w:rFonts w:eastAsia="Calibri"/>
          <w:b/>
          <w:sz w:val="24"/>
        </w:rPr>
        <w:t xml:space="preserve"> </w:t>
      </w:r>
      <w:r w:rsidRPr="00316C5A">
        <w:rPr>
          <w:rFonts w:eastAsia="Calibri" w:hint="cs"/>
          <w:bCs/>
          <w:sz w:val="24"/>
          <w:rtl/>
        </w:rPr>
        <w:t>מחלקת</w:t>
      </w:r>
      <w:bookmarkStart w:id="56" w:name="OLE_LINK9"/>
      <w:bookmarkStart w:id="57" w:name="OLE_LINK10"/>
      <w:r w:rsidRPr="00316C5A">
        <w:rPr>
          <w:rFonts w:eastAsia="Calibri"/>
          <w:bCs/>
          <w:sz w:val="24"/>
          <w:rtl/>
        </w:rPr>
        <w:t xml:space="preserve"> הרווחה בעיריית אשקלון </w:t>
      </w:r>
      <w:r w:rsidRPr="00316C5A">
        <w:rPr>
          <w:rFonts w:eastAsia="Calibri" w:hint="eastAsia"/>
          <w:bCs/>
          <w:sz w:val="24"/>
          <w:rtl/>
        </w:rPr>
        <w:t>קיימה</w:t>
      </w:r>
      <w:r w:rsidRPr="00316C5A">
        <w:rPr>
          <w:rFonts w:eastAsia="Calibri"/>
          <w:bCs/>
          <w:sz w:val="24"/>
          <w:rtl/>
        </w:rPr>
        <w:t xml:space="preserve"> קשר </w:t>
      </w:r>
      <w:r w:rsidRPr="00316C5A">
        <w:rPr>
          <w:rFonts w:eastAsia="Calibri" w:hint="eastAsia"/>
          <w:bCs/>
          <w:sz w:val="24"/>
          <w:rtl/>
        </w:rPr>
        <w:t>עם</w:t>
      </w:r>
      <w:r w:rsidRPr="00316C5A">
        <w:rPr>
          <w:rFonts w:eastAsia="Calibri"/>
          <w:bCs/>
          <w:sz w:val="24"/>
          <w:rtl/>
        </w:rPr>
        <w:t xml:space="preserve"> מחלקות הרווחה ברשויות הקולטות. </w:t>
      </w:r>
      <w:r w:rsidRPr="00316C5A">
        <w:rPr>
          <w:rFonts w:eastAsia="Calibri" w:hint="eastAsia"/>
          <w:bCs/>
          <w:sz w:val="24"/>
          <w:rtl/>
        </w:rPr>
        <w:t>עם</w:t>
      </w:r>
      <w:r w:rsidRPr="00316C5A">
        <w:rPr>
          <w:rFonts w:eastAsia="Calibri"/>
          <w:bCs/>
          <w:sz w:val="24"/>
          <w:rtl/>
        </w:rPr>
        <w:t xml:space="preserve"> </w:t>
      </w:r>
      <w:r w:rsidRPr="00316C5A">
        <w:rPr>
          <w:rFonts w:eastAsia="Calibri" w:hint="eastAsia"/>
          <w:bCs/>
          <w:sz w:val="24"/>
          <w:rtl/>
        </w:rPr>
        <w:t>זאת</w:t>
      </w:r>
      <w:r w:rsidRPr="00316C5A">
        <w:rPr>
          <w:rFonts w:eastAsia="Calibri" w:hint="cs"/>
          <w:b/>
          <w:sz w:val="24"/>
          <w:rtl/>
        </w:rPr>
        <w:t>,</w:t>
      </w:r>
      <w:r w:rsidRPr="00316C5A">
        <w:rPr>
          <w:rFonts w:eastAsia="Calibri"/>
          <w:bCs/>
          <w:sz w:val="24"/>
          <w:rtl/>
        </w:rPr>
        <w:t xml:space="preserve"> </w:t>
      </w:r>
      <w:r w:rsidRPr="00316C5A">
        <w:rPr>
          <w:rFonts w:eastAsia="Calibri" w:hint="eastAsia"/>
          <w:bCs/>
          <w:sz w:val="24"/>
          <w:rtl/>
        </w:rPr>
        <w:t>נמצא</w:t>
      </w:r>
      <w:r w:rsidRPr="00316C5A">
        <w:rPr>
          <w:rFonts w:eastAsia="Calibri"/>
          <w:bCs/>
          <w:sz w:val="24"/>
          <w:rtl/>
        </w:rPr>
        <w:t xml:space="preserve"> </w:t>
      </w:r>
      <w:r w:rsidRPr="00316C5A">
        <w:rPr>
          <w:rFonts w:eastAsia="Calibri" w:hint="eastAsia"/>
          <w:bCs/>
          <w:sz w:val="24"/>
          <w:rtl/>
        </w:rPr>
        <w:t>כי</w:t>
      </w:r>
      <w:r w:rsidRPr="00316C5A">
        <w:rPr>
          <w:rFonts w:eastAsia="Calibri"/>
          <w:bCs/>
          <w:sz w:val="24"/>
          <w:rtl/>
        </w:rPr>
        <w:t xml:space="preserve"> </w:t>
      </w:r>
      <w:r w:rsidRPr="00316C5A">
        <w:rPr>
          <w:rFonts w:eastAsia="Calibri" w:hint="eastAsia"/>
          <w:bCs/>
          <w:sz w:val="24"/>
          <w:rtl/>
        </w:rPr>
        <w:t>הקשר</w:t>
      </w:r>
      <w:r w:rsidRPr="00316C5A">
        <w:rPr>
          <w:rFonts w:eastAsia="Calibri"/>
          <w:bCs/>
          <w:sz w:val="24"/>
          <w:rtl/>
        </w:rPr>
        <w:t xml:space="preserve"> </w:t>
      </w:r>
      <w:r w:rsidRPr="00316C5A">
        <w:rPr>
          <w:rFonts w:eastAsia="Calibri" w:hint="eastAsia"/>
          <w:bCs/>
          <w:sz w:val="24"/>
          <w:rtl/>
        </w:rPr>
        <w:t>נעשה</w:t>
      </w:r>
      <w:r w:rsidRPr="00316C5A">
        <w:rPr>
          <w:rFonts w:eastAsia="Calibri"/>
          <w:bCs/>
          <w:sz w:val="24"/>
          <w:rtl/>
        </w:rPr>
        <w:t xml:space="preserve"> </w:t>
      </w:r>
      <w:r w:rsidRPr="00316C5A">
        <w:rPr>
          <w:rFonts w:eastAsia="Calibri" w:hint="eastAsia"/>
          <w:bCs/>
          <w:sz w:val="24"/>
          <w:rtl/>
        </w:rPr>
        <w:t>בעל</w:t>
      </w:r>
      <w:r w:rsidRPr="00316C5A">
        <w:rPr>
          <w:rFonts w:eastAsia="Calibri"/>
          <w:bCs/>
          <w:sz w:val="24"/>
          <w:rtl/>
        </w:rPr>
        <w:t xml:space="preserve"> </w:t>
      </w:r>
      <w:r w:rsidRPr="00316C5A">
        <w:rPr>
          <w:rFonts w:eastAsia="Calibri" w:hint="eastAsia"/>
          <w:bCs/>
          <w:sz w:val="24"/>
          <w:rtl/>
        </w:rPr>
        <w:t>פה</w:t>
      </w:r>
      <w:r w:rsidRPr="00316C5A">
        <w:rPr>
          <w:rFonts w:eastAsia="Calibri"/>
          <w:bCs/>
          <w:sz w:val="24"/>
          <w:rtl/>
        </w:rPr>
        <w:t xml:space="preserve">, </w:t>
      </w:r>
      <w:bookmarkEnd w:id="56"/>
      <w:bookmarkEnd w:id="57"/>
      <w:r w:rsidRPr="00316C5A">
        <w:rPr>
          <w:rFonts w:eastAsia="Calibri" w:hint="eastAsia"/>
          <w:bCs/>
          <w:sz w:val="24"/>
          <w:rtl/>
        </w:rPr>
        <w:t>ללא</w:t>
      </w:r>
      <w:r w:rsidRPr="00316C5A">
        <w:rPr>
          <w:rFonts w:eastAsia="Calibri"/>
          <w:bCs/>
          <w:sz w:val="24"/>
          <w:rtl/>
        </w:rPr>
        <w:t xml:space="preserve"> תיעוד מסודר, ולא הוסדר פרוטוקול של העברת מידע ביניהן, כך שלא הועבר אליה תיעוד על שירותי הרווחה שקיבלו תושביה המפונים ברשויות הקולטות</w:t>
      </w:r>
      <w:r w:rsidRPr="00316C5A">
        <w:rPr>
          <w:rFonts w:eastAsia="Calibri"/>
          <w:b/>
          <w:sz w:val="24"/>
          <w:rtl/>
        </w:rPr>
        <w:t xml:space="preserve">. </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rtl/>
        </w:rPr>
      </w:pPr>
      <w:r w:rsidRPr="00316C5A">
        <w:rPr>
          <w:rFonts w:eastAsia="Times New Roman" w:hint="eastAsia"/>
          <w:bCs/>
          <w:spacing w:val="40"/>
          <w:rtl/>
        </w:rPr>
        <w:t>שדרות</w:t>
      </w:r>
      <w:r w:rsidRPr="00316C5A">
        <w:rPr>
          <w:rFonts w:eastAsia="Times New Roman"/>
          <w:bCs/>
          <w:spacing w:val="40"/>
          <w:rtl/>
        </w:rPr>
        <w:t>:</w:t>
      </w:r>
      <w:r w:rsidRPr="00316C5A">
        <w:rPr>
          <w:rFonts w:eastAsia="Calibri" w:hint="cs"/>
        </w:rPr>
        <w:t xml:space="preserve"> </w:t>
      </w:r>
      <w:r w:rsidRPr="00316C5A">
        <w:rPr>
          <w:rFonts w:eastAsia="Calibri"/>
          <w:rtl/>
        </w:rPr>
        <w:t xml:space="preserve">עיריית </w:t>
      </w:r>
      <w:r w:rsidRPr="00316C5A">
        <w:rPr>
          <w:rFonts w:eastAsia="Calibri"/>
          <w:b/>
          <w:bCs/>
          <w:rtl/>
        </w:rPr>
        <w:t>שדרות</w:t>
      </w:r>
      <w:r w:rsidRPr="00316C5A">
        <w:rPr>
          <w:rFonts w:eastAsia="Calibri"/>
          <w:rtl/>
        </w:rPr>
        <w:t xml:space="preserve"> מסר</w:t>
      </w:r>
      <w:r w:rsidRPr="00316C5A">
        <w:rPr>
          <w:rFonts w:eastAsia="Calibri" w:hint="cs"/>
          <w:rtl/>
        </w:rPr>
        <w:t>ה</w:t>
      </w:r>
      <w:r w:rsidRPr="00316C5A">
        <w:rPr>
          <w:rFonts w:eastAsia="Calibri"/>
          <w:rtl/>
        </w:rPr>
        <w:t xml:space="preserve"> </w:t>
      </w:r>
      <w:r w:rsidRPr="00316C5A">
        <w:rPr>
          <w:rFonts w:eastAsia="Calibri" w:hint="cs"/>
          <w:rtl/>
        </w:rPr>
        <w:t>בינואר ובאפריל 2024</w:t>
      </w:r>
      <w:r w:rsidRPr="00316C5A">
        <w:rPr>
          <w:rFonts w:eastAsia="Calibri"/>
          <w:rtl/>
        </w:rPr>
        <w:t xml:space="preserve"> כי</w:t>
      </w:r>
      <w:r w:rsidRPr="00316C5A">
        <w:rPr>
          <w:rFonts w:eastAsia="Calibri" w:hint="cs"/>
          <w:sz w:val="24"/>
          <w:rtl/>
        </w:rPr>
        <w:t xml:space="preserve"> מחלקת</w:t>
      </w:r>
      <w:r w:rsidRPr="00316C5A">
        <w:rPr>
          <w:rFonts w:eastAsia="Calibri"/>
          <w:rtl/>
        </w:rPr>
        <w:t xml:space="preserve"> </w:t>
      </w:r>
      <w:r w:rsidRPr="00316C5A">
        <w:rPr>
          <w:rFonts w:eastAsia="Calibri" w:hint="eastAsia"/>
          <w:rtl/>
        </w:rPr>
        <w:t>הרווחה</w:t>
      </w:r>
      <w:r w:rsidRPr="00316C5A">
        <w:rPr>
          <w:rFonts w:eastAsia="Calibri" w:hint="cs"/>
          <w:rtl/>
        </w:rPr>
        <w:t xml:space="preserve"> עמדה בקשר שוטף עם</w:t>
      </w:r>
      <w:r w:rsidRPr="00316C5A">
        <w:rPr>
          <w:rFonts w:eastAsia="Calibri"/>
          <w:rtl/>
        </w:rPr>
        <w:t xml:space="preserve"> </w:t>
      </w:r>
      <w:r w:rsidRPr="00316C5A">
        <w:rPr>
          <w:rFonts w:eastAsia="Calibri" w:hint="cs"/>
          <w:rtl/>
        </w:rPr>
        <w:t xml:space="preserve">מחלקות </w:t>
      </w:r>
      <w:r w:rsidRPr="00316C5A">
        <w:rPr>
          <w:rFonts w:eastAsia="Calibri"/>
          <w:rtl/>
        </w:rPr>
        <w:t xml:space="preserve">הרווחה </w:t>
      </w:r>
      <w:r w:rsidRPr="00316C5A">
        <w:rPr>
          <w:rFonts w:eastAsia="Calibri" w:hint="cs"/>
          <w:rtl/>
        </w:rPr>
        <w:t xml:space="preserve">ברשויות הקולטות, נערכו פגישות ונקבעו סדרי עבודה, לרבות חלוקת העבודה ביניהן, ונקבע איש קשר מטעם המחלקה לעבודה מול הרשויות הקולטות. הרשויות הקולטות דיווחו </w:t>
      </w:r>
      <w:r w:rsidRPr="00316C5A">
        <w:rPr>
          <w:rFonts w:eastAsia="Calibri" w:hint="eastAsia"/>
          <w:rtl/>
        </w:rPr>
        <w:t>ל</w:t>
      </w:r>
      <w:r w:rsidRPr="00316C5A">
        <w:rPr>
          <w:rFonts w:eastAsia="Calibri" w:hint="cs"/>
          <w:rtl/>
        </w:rPr>
        <w:t>מחלקת הרווחה ב</w:t>
      </w:r>
      <w:r w:rsidRPr="00316C5A">
        <w:rPr>
          <w:rFonts w:eastAsia="Calibri" w:hint="cs"/>
          <w:b/>
          <w:bCs/>
          <w:rtl/>
        </w:rPr>
        <w:t>שדרות</w:t>
      </w:r>
      <w:r w:rsidRPr="00316C5A">
        <w:rPr>
          <w:rFonts w:eastAsia="Calibri" w:hint="cs"/>
          <w:rtl/>
        </w:rPr>
        <w:t xml:space="preserve"> על </w:t>
      </w:r>
      <w:r w:rsidRPr="00316C5A">
        <w:rPr>
          <w:rFonts w:eastAsia="Calibri"/>
          <w:rtl/>
        </w:rPr>
        <w:t xml:space="preserve">מקרים </w:t>
      </w:r>
      <w:r w:rsidRPr="00316C5A">
        <w:rPr>
          <w:rFonts w:eastAsia="Calibri" w:hint="cs"/>
          <w:rtl/>
        </w:rPr>
        <w:t>ש</w:t>
      </w:r>
      <w:r w:rsidRPr="00316C5A">
        <w:rPr>
          <w:rFonts w:eastAsia="Calibri"/>
          <w:rtl/>
        </w:rPr>
        <w:t xml:space="preserve">הצריכו התייחסות </w:t>
      </w:r>
      <w:r w:rsidRPr="00316C5A">
        <w:rPr>
          <w:rFonts w:eastAsia="Calibri" w:hint="cs"/>
          <w:rtl/>
        </w:rPr>
        <w:t xml:space="preserve">או התערבות </w:t>
      </w:r>
      <w:r w:rsidRPr="00316C5A">
        <w:rPr>
          <w:rFonts w:eastAsia="Calibri"/>
          <w:rtl/>
        </w:rPr>
        <w:t>של</w:t>
      </w:r>
      <w:r w:rsidRPr="00316C5A">
        <w:rPr>
          <w:rFonts w:eastAsia="Calibri" w:hint="cs"/>
          <w:rtl/>
        </w:rPr>
        <w:t>ה</w:t>
      </w:r>
      <w:r w:rsidRPr="00316C5A">
        <w:rPr>
          <w:rFonts w:eastAsia="Calibri" w:hint="cs"/>
          <w:sz w:val="24"/>
          <w:rtl/>
        </w:rPr>
        <w:t>.</w:t>
      </w:r>
      <w:r w:rsidRPr="00316C5A">
        <w:rPr>
          <w:rFonts w:eastAsia="Calibri" w:hint="cs"/>
          <w:rtl/>
        </w:rPr>
        <w:t xml:space="preserve"> </w:t>
      </w:r>
    </w:p>
    <w:p w:rsidR="00316C5A" w:rsidRPr="00316C5A" w:rsidRDefault="00316C5A" w:rsidP="00316C5A">
      <w:pPr>
        <w:spacing w:line="269" w:lineRule="auto"/>
        <w:ind w:left="-567"/>
        <w:rPr>
          <w:rFonts w:eastAsia="Calibri"/>
          <w:szCs w:val="20"/>
          <w:rtl/>
        </w:rPr>
      </w:pPr>
    </w:p>
    <w:p w:rsidR="00316C5A" w:rsidRPr="00316C5A" w:rsidRDefault="00316C5A" w:rsidP="00316C5A">
      <w:pPr>
        <w:widowControl w:val="0"/>
        <w:spacing w:line="269" w:lineRule="auto"/>
        <w:rPr>
          <w:rFonts w:eastAsia="Calibri"/>
          <w:rtl/>
        </w:rPr>
      </w:pPr>
      <w:r w:rsidRPr="00316C5A">
        <w:rPr>
          <w:rFonts w:eastAsia="Calibri" w:hint="cs"/>
          <w:rtl/>
        </w:rPr>
        <w:t xml:space="preserve">בתשובתה למשרד מבקר המדינה ציינה עיריית </w:t>
      </w:r>
      <w:r w:rsidRPr="00316C5A">
        <w:rPr>
          <w:rFonts w:eastAsia="Calibri" w:hint="cs"/>
          <w:b/>
          <w:bCs/>
          <w:rtl/>
        </w:rPr>
        <w:t>שדרות</w:t>
      </w:r>
      <w:r w:rsidRPr="00316C5A">
        <w:rPr>
          <w:rFonts w:eastAsia="Calibri" w:hint="cs"/>
          <w:rtl/>
        </w:rPr>
        <w:t xml:space="preserve"> כי מתחילת הפינוי היא חברה למחלקות הרווחה ברשויות הקולטות, נערך תיאום מלא בין צוותי העבודה, וכל מידע וחומר הרלוונטיים לתושבי שדרות הועבר גם לידי מחלקות הרווחה של הרשויות הקולטות.</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rtl/>
        </w:rPr>
      </w:pPr>
      <w:r w:rsidRPr="00316C5A">
        <w:rPr>
          <w:rFonts w:eastAsia="Times New Roman" w:hint="eastAsia"/>
          <w:bCs/>
          <w:spacing w:val="40"/>
          <w:rtl/>
        </w:rPr>
        <w:t>המועצה</w:t>
      </w:r>
      <w:r w:rsidRPr="00316C5A">
        <w:rPr>
          <w:rFonts w:eastAsia="Times New Roman"/>
          <w:bCs/>
          <w:spacing w:val="40"/>
          <w:rtl/>
        </w:rPr>
        <w:t xml:space="preserve"> </w:t>
      </w:r>
      <w:r w:rsidRPr="00316C5A">
        <w:rPr>
          <w:rFonts w:eastAsia="Times New Roman" w:hint="eastAsia"/>
          <w:bCs/>
          <w:spacing w:val="40"/>
          <w:rtl/>
        </w:rPr>
        <w:t>האזורית</w:t>
      </w:r>
      <w:r w:rsidRPr="00316C5A">
        <w:rPr>
          <w:rFonts w:eastAsia="Times New Roman"/>
          <w:bCs/>
          <w:spacing w:val="40"/>
          <w:rtl/>
        </w:rPr>
        <w:t xml:space="preserve"> </w:t>
      </w:r>
      <w:r w:rsidRPr="00316C5A">
        <w:rPr>
          <w:rFonts w:eastAsia="Times New Roman" w:hint="eastAsia"/>
          <w:bCs/>
          <w:spacing w:val="40"/>
          <w:rtl/>
        </w:rPr>
        <w:t>אשכול</w:t>
      </w:r>
      <w:r w:rsidRPr="00316C5A">
        <w:rPr>
          <w:rFonts w:eastAsia="Times New Roman"/>
          <w:bCs/>
          <w:spacing w:val="40"/>
          <w:rtl/>
        </w:rPr>
        <w:t>:</w:t>
      </w:r>
      <w:r w:rsidRPr="00316C5A">
        <w:rPr>
          <w:rFonts w:eastAsia="Calibri" w:hint="cs"/>
        </w:rPr>
        <w:t xml:space="preserve"> </w:t>
      </w:r>
      <w:r w:rsidRPr="00316C5A">
        <w:rPr>
          <w:rFonts w:eastAsia="Calibri" w:hint="cs"/>
          <w:rtl/>
        </w:rPr>
        <w:t xml:space="preserve">נציגי המועצה האזורית </w:t>
      </w:r>
      <w:r w:rsidRPr="00316C5A">
        <w:rPr>
          <w:rFonts w:eastAsia="Calibri" w:hint="cs"/>
          <w:b/>
          <w:bCs/>
          <w:rtl/>
        </w:rPr>
        <w:t>אשכול</w:t>
      </w:r>
      <w:r w:rsidRPr="00316C5A">
        <w:rPr>
          <w:rFonts w:eastAsia="Calibri" w:hint="cs"/>
          <w:rtl/>
        </w:rPr>
        <w:t xml:space="preserve"> ציינו בינואר 2024 כי התקיימו שולחנות עגולים עם הרשויות הקולטות לפתרון בעיות, וכי היה שיתוף מידע של מחלקות המועצה עם מחלקות מקבילות ברשויות מפונות אחרות. כמו כן, התקיימו ממשקים עם המחלקות הרלוונטיות ברשויות הקולטות בנושאי חינוך ורווחה בסיוע בכוח אדם, בהעמדת תשתיות ובשילוב מפונים בשירותים שסיפקו הרשויות הקולטות, וכן פגישות בנושא הסדרת מגורי ביניים. </w:t>
      </w:r>
    </w:p>
    <w:p w:rsidR="00316C5A" w:rsidRPr="00316C5A" w:rsidRDefault="00316C5A" w:rsidP="00316C5A">
      <w:pPr>
        <w:spacing w:line="269" w:lineRule="auto"/>
        <w:ind w:left="-567"/>
        <w:rPr>
          <w:rFonts w:eastAsia="Calibri"/>
          <w:szCs w:val="20"/>
          <w:rtl/>
        </w:rPr>
      </w:pPr>
    </w:p>
    <w:p w:rsidR="00316C5A" w:rsidRPr="00316C5A" w:rsidRDefault="00316C5A" w:rsidP="00316C5A">
      <w:pPr>
        <w:widowControl w:val="0"/>
        <w:spacing w:line="269" w:lineRule="auto"/>
        <w:rPr>
          <w:rFonts w:eastAsia="Calibri"/>
          <w:rtl/>
        </w:rPr>
      </w:pPr>
      <w:r w:rsidRPr="00316C5A">
        <w:rPr>
          <w:rFonts w:eastAsia="Times New Roman" w:hint="eastAsia"/>
          <w:bCs/>
          <w:spacing w:val="40"/>
          <w:rtl/>
        </w:rPr>
        <w:t>המועצה</w:t>
      </w:r>
      <w:r w:rsidRPr="00316C5A">
        <w:rPr>
          <w:rFonts w:eastAsia="Times New Roman"/>
          <w:bCs/>
          <w:spacing w:val="40"/>
          <w:rtl/>
        </w:rPr>
        <w:t xml:space="preserve"> האזורית חוף </w:t>
      </w:r>
      <w:r w:rsidRPr="00316C5A">
        <w:rPr>
          <w:rFonts w:eastAsia="Times New Roman" w:hint="eastAsia"/>
          <w:bCs/>
          <w:spacing w:val="40"/>
          <w:rtl/>
        </w:rPr>
        <w:t>אשקלון</w:t>
      </w:r>
      <w:r w:rsidRPr="00316C5A">
        <w:rPr>
          <w:rFonts w:eastAsia="Times New Roman"/>
          <w:bCs/>
          <w:spacing w:val="40"/>
          <w:rtl/>
        </w:rPr>
        <w:t>:</w:t>
      </w:r>
      <w:r w:rsidRPr="00316C5A">
        <w:rPr>
          <w:rFonts w:eastAsia="Calibri" w:hint="cs"/>
          <w:rtl/>
        </w:rPr>
        <w:t xml:space="preserve"> </w:t>
      </w:r>
      <w:r w:rsidRPr="00316C5A">
        <w:rPr>
          <w:rFonts w:eastAsia="Calibri" w:hint="eastAsia"/>
          <w:rtl/>
        </w:rPr>
        <w:t>מנהלת</w:t>
      </w:r>
      <w:r w:rsidRPr="00316C5A">
        <w:rPr>
          <w:rFonts w:eastAsia="Calibri"/>
          <w:rtl/>
        </w:rPr>
        <w:t xml:space="preserve"> </w:t>
      </w:r>
      <w:r w:rsidRPr="00316C5A">
        <w:rPr>
          <w:rFonts w:eastAsia="Calibri" w:hint="cs"/>
          <w:rtl/>
        </w:rPr>
        <w:t>מחלקת הרווחה מסרה באפריל 2024 כי קיימה באופן שוטף מפגשי זום ושיחות טלפון עם הגורמים הרלוונטיים ברשויות הקולטות, והקשר עימן היה רציף. עם כניסת העו"סים של המועצה לאתרי המפונים הם קיימו עבודה משותפת עם העו"סים של הרשויות הקולטות עד לסיום חלקם של האחרונים. כמו כן, במידת הצורך העבירה מחלקת הרווחה של המועצה למקביליה ברשויות הקולטות מידע על מפונים שהיו מטופלי רווחה.</w:t>
      </w:r>
    </w:p>
    <w:p w:rsidR="00316C5A" w:rsidRPr="00316C5A" w:rsidRDefault="00316C5A" w:rsidP="00316C5A">
      <w:pPr>
        <w:spacing w:line="269" w:lineRule="auto"/>
        <w:ind w:left="-567"/>
        <w:rPr>
          <w:rFonts w:eastAsia="Calibri"/>
          <w:szCs w:val="20"/>
          <w:rtl/>
        </w:rPr>
      </w:pPr>
    </w:p>
    <w:p w:rsidR="00316C5A" w:rsidRDefault="00316C5A" w:rsidP="00316C5A">
      <w:pPr>
        <w:widowControl w:val="0"/>
        <w:spacing w:line="269" w:lineRule="auto"/>
        <w:rPr>
          <w:rFonts w:eastAsia="Calibri"/>
          <w:rtl/>
        </w:rPr>
      </w:pPr>
      <w:r w:rsidRPr="00316C5A">
        <w:rPr>
          <w:rFonts w:eastAsia="Calibri" w:hint="cs"/>
          <w:rtl/>
        </w:rPr>
        <w:t xml:space="preserve">הועלה כי מחלקות הרווחה ברשויות שנבדקו מהדרום יצרו יחד קשרים וממשקים יעילים להעברת מידע עם המחלקות המקבילות ברשויות הקולטות, באמצעות פגישות פיזיות, שיחות טלפון ומפגשי זום. </w:t>
      </w:r>
    </w:p>
    <w:p w:rsidR="00715FCE" w:rsidRPr="00316C5A" w:rsidRDefault="00715FCE" w:rsidP="00316C5A">
      <w:pPr>
        <w:widowControl w:val="0"/>
        <w:spacing w:line="269" w:lineRule="auto"/>
        <w:rPr>
          <w:rFonts w:eastAsia="Calibri"/>
          <w:rtl/>
        </w:rPr>
      </w:pPr>
    </w:p>
    <w:p w:rsidR="00316C5A" w:rsidRPr="00316C5A" w:rsidRDefault="00316C5A" w:rsidP="00316C5A">
      <w:pPr>
        <w:widowControl w:val="0"/>
        <w:spacing w:line="269" w:lineRule="auto"/>
        <w:jc w:val="center"/>
        <w:rPr>
          <w:rFonts w:ascii="Arial" w:eastAsia="Calibri" w:hAnsi="Arial" w:cs="Arial"/>
          <w:sz w:val="36"/>
          <w:rtl/>
        </w:rPr>
      </w:pPr>
      <w:r w:rsidRPr="00316C5A">
        <w:rPr>
          <w:rFonts w:ascii="Segoe UI Symbol" w:eastAsia="Calibri" w:hAnsi="Segoe UI Symbol" w:cs="Segoe UI Symbol" w:hint="cs"/>
          <w:sz w:val="36"/>
          <w:rtl/>
        </w:rPr>
        <w:t>✰</w:t>
      </w:r>
    </w:p>
    <w:p w:rsidR="00316C5A" w:rsidRPr="00715FCE" w:rsidRDefault="00316C5A" w:rsidP="00316C5A">
      <w:pPr>
        <w:widowControl w:val="0"/>
        <w:spacing w:line="269" w:lineRule="auto"/>
        <w:ind w:left="-567"/>
        <w:rPr>
          <w:rFonts w:eastAsia="Calibri"/>
          <w:sz w:val="24"/>
          <w:rtl/>
        </w:rPr>
      </w:pPr>
    </w:p>
    <w:p w:rsidR="00316C5A" w:rsidRPr="00316C5A" w:rsidRDefault="00316C5A" w:rsidP="00316C5A">
      <w:pPr>
        <w:widowControl w:val="0"/>
        <w:spacing w:line="269" w:lineRule="auto"/>
        <w:rPr>
          <w:rFonts w:eastAsia="Calibri"/>
          <w:b/>
          <w:bCs/>
          <w:rtl/>
        </w:rPr>
      </w:pPr>
      <w:r w:rsidRPr="00316C5A">
        <w:rPr>
          <w:rFonts w:eastAsia="Calibri"/>
          <w:b/>
          <w:bCs/>
          <w:rtl/>
        </w:rPr>
        <w:t>ברשויות המקומיות שפונו מ</w:t>
      </w:r>
      <w:r w:rsidRPr="00316C5A">
        <w:rPr>
          <w:rFonts w:eastAsia="Calibri" w:hint="eastAsia"/>
          <w:b/>
          <w:bCs/>
          <w:rtl/>
        </w:rPr>
        <w:t>דרום</w:t>
      </w:r>
      <w:r w:rsidRPr="00316C5A">
        <w:rPr>
          <w:rFonts w:eastAsia="Calibri"/>
          <w:b/>
          <w:bCs/>
          <w:rtl/>
        </w:rPr>
        <w:t xml:space="preserve"> הארץ - העיריות אשקלון ושדרות והמועצות האזוריות אשכול וחוף אשקלון - חל גידול במספר המטופלים שנזקקו לשירותי רווחה מקרב המפונים בתחומי הרווחה שנבדקו.</w:t>
      </w:r>
    </w:p>
    <w:p w:rsidR="00316C5A" w:rsidRPr="00316C5A" w:rsidRDefault="00316C5A" w:rsidP="00316C5A">
      <w:pPr>
        <w:spacing w:line="269" w:lineRule="auto"/>
        <w:ind w:left="-567"/>
        <w:rPr>
          <w:rFonts w:eastAsia="Calibri"/>
          <w:szCs w:val="20"/>
          <w:rtl/>
        </w:rPr>
      </w:pPr>
    </w:p>
    <w:p w:rsidR="00316C5A" w:rsidRPr="00316C5A" w:rsidRDefault="00316C5A" w:rsidP="00715FCE">
      <w:pPr>
        <w:spacing w:line="269" w:lineRule="auto"/>
        <w:rPr>
          <w:rFonts w:eastAsia="Calibri"/>
          <w:b/>
          <w:bCs/>
          <w:rtl/>
        </w:rPr>
      </w:pPr>
      <w:r w:rsidRPr="00316C5A">
        <w:rPr>
          <w:rFonts w:eastAsia="Calibri"/>
          <w:b/>
          <w:bCs/>
          <w:rtl/>
        </w:rPr>
        <w:t>המפונים מאשקלון קיבלו שירותי רווחה בעיקר מהרשויות הקולטות וממתנדבים, ולעירייה אין נתונים לגבי המענים שקיבלו</w:t>
      </w:r>
      <w:r w:rsidRPr="00316C5A">
        <w:rPr>
          <w:rFonts w:ascii="Tahoma" w:eastAsia="Calibri" w:hAnsi="Tahoma" w:cs="Tahoma"/>
          <w:sz w:val="19"/>
          <w:szCs w:val="19"/>
          <w:rtl/>
        </w:rPr>
        <w:t xml:space="preserve">. </w:t>
      </w:r>
      <w:r w:rsidRPr="00316C5A">
        <w:rPr>
          <w:rFonts w:eastAsia="Calibri" w:hint="cs"/>
          <w:b/>
          <w:bCs/>
          <w:rtl/>
        </w:rPr>
        <w:t xml:space="preserve">עיריית שדרות והמועצות האזוריות אשכול וחוף אשקלון עסקו בתגובה לאסון של מתקפת הטרור בשבעה באוקטובר. בתחילה הן מיפו את האוכלוסייה, סיפקו מענים דחופים ובישרו </w:t>
      </w:r>
      <w:r w:rsidRPr="00316C5A">
        <w:rPr>
          <w:rFonts w:eastAsia="Calibri" w:hint="cs"/>
          <w:b/>
          <w:bCs/>
          <w:rtl/>
        </w:rPr>
        <w:lastRenderedPageBreak/>
        <w:t xml:space="preserve">בשורות מרות למשפחות, ובהמשך פעלו להעמקת שירותי הרווחה למפונים - תחילה במלונות ובהמשך לשבים הביתה ולמפונים שעברו למגורי הביניים. </w:t>
      </w:r>
    </w:p>
    <w:p w:rsidR="00316C5A" w:rsidRPr="00316C5A" w:rsidRDefault="00316C5A" w:rsidP="00316C5A">
      <w:pPr>
        <w:spacing w:line="269" w:lineRule="auto"/>
        <w:ind w:left="-567"/>
        <w:rPr>
          <w:rFonts w:eastAsia="Calibri"/>
          <w:szCs w:val="20"/>
          <w:rtl/>
        </w:rPr>
      </w:pPr>
    </w:p>
    <w:p w:rsidR="00316C5A" w:rsidRPr="00316C5A" w:rsidRDefault="00316C5A" w:rsidP="00316C5A">
      <w:pPr>
        <w:widowControl w:val="0"/>
        <w:spacing w:line="269" w:lineRule="auto"/>
        <w:rPr>
          <w:rFonts w:eastAsia="Calibri"/>
          <w:b/>
          <w:bCs/>
          <w:rtl/>
        </w:rPr>
      </w:pPr>
      <w:r w:rsidRPr="00316C5A">
        <w:rPr>
          <w:rFonts w:eastAsia="Calibri" w:hint="cs"/>
          <w:b/>
          <w:bCs/>
          <w:rtl/>
        </w:rPr>
        <w:t>מתקפת הטרור בשבעה באוקטובר, פריצתה של מלחמת חרבות ברזל, הצורך ב</w:t>
      </w:r>
      <w:r w:rsidRPr="00316C5A">
        <w:rPr>
          <w:rFonts w:eastAsia="Calibri" w:hint="eastAsia"/>
          <w:b/>
          <w:bCs/>
          <w:rtl/>
        </w:rPr>
        <w:t>פינוי</w:t>
      </w:r>
      <w:r w:rsidRPr="00316C5A">
        <w:rPr>
          <w:rFonts w:eastAsia="Calibri"/>
          <w:b/>
          <w:bCs/>
          <w:rtl/>
        </w:rPr>
        <w:t xml:space="preserve"> </w:t>
      </w:r>
      <w:r w:rsidRPr="00316C5A">
        <w:rPr>
          <w:rFonts w:eastAsia="Calibri" w:hint="eastAsia"/>
          <w:b/>
          <w:bCs/>
          <w:rtl/>
        </w:rPr>
        <w:t>תושבים</w:t>
      </w:r>
      <w:r w:rsidRPr="00316C5A">
        <w:rPr>
          <w:rFonts w:eastAsia="Calibri"/>
          <w:b/>
          <w:bCs/>
          <w:rtl/>
        </w:rPr>
        <w:t xml:space="preserve"> </w:t>
      </w:r>
      <w:r w:rsidRPr="00316C5A">
        <w:rPr>
          <w:rFonts w:eastAsia="Calibri" w:hint="eastAsia"/>
          <w:b/>
          <w:bCs/>
          <w:rtl/>
        </w:rPr>
        <w:t>וגידול</w:t>
      </w:r>
      <w:r w:rsidRPr="00316C5A">
        <w:rPr>
          <w:rFonts w:eastAsia="Calibri"/>
          <w:b/>
          <w:bCs/>
          <w:rtl/>
        </w:rPr>
        <w:t xml:space="preserve"> </w:t>
      </w:r>
      <w:r w:rsidRPr="00316C5A">
        <w:rPr>
          <w:rFonts w:eastAsia="Calibri" w:hint="eastAsia"/>
          <w:b/>
          <w:bCs/>
          <w:rtl/>
        </w:rPr>
        <w:t>ניכר</w:t>
      </w:r>
      <w:r w:rsidRPr="00316C5A">
        <w:rPr>
          <w:rFonts w:eastAsia="Calibri"/>
          <w:b/>
          <w:bCs/>
          <w:rtl/>
        </w:rPr>
        <w:t xml:space="preserve"> </w:t>
      </w:r>
      <w:r w:rsidRPr="00316C5A">
        <w:rPr>
          <w:rFonts w:eastAsia="Calibri" w:hint="eastAsia"/>
          <w:b/>
          <w:bCs/>
          <w:rtl/>
        </w:rPr>
        <w:t>במספרם</w:t>
      </w:r>
      <w:r w:rsidRPr="00316C5A">
        <w:rPr>
          <w:rFonts w:eastAsia="Calibri"/>
          <w:b/>
          <w:bCs/>
          <w:rtl/>
        </w:rPr>
        <w:t xml:space="preserve"> </w:t>
      </w:r>
      <w:r w:rsidRPr="00316C5A">
        <w:rPr>
          <w:rFonts w:eastAsia="Calibri" w:hint="eastAsia"/>
          <w:b/>
          <w:bCs/>
          <w:rtl/>
        </w:rPr>
        <w:t>של</w:t>
      </w:r>
      <w:r w:rsidRPr="00316C5A">
        <w:rPr>
          <w:rFonts w:eastAsia="Calibri"/>
          <w:b/>
          <w:bCs/>
          <w:rtl/>
        </w:rPr>
        <w:t xml:space="preserve"> </w:t>
      </w:r>
      <w:r w:rsidRPr="00316C5A">
        <w:rPr>
          <w:rFonts w:eastAsia="Calibri" w:hint="eastAsia"/>
          <w:b/>
          <w:bCs/>
          <w:rtl/>
        </w:rPr>
        <w:t>נזקקים</w:t>
      </w:r>
      <w:r w:rsidRPr="00316C5A">
        <w:rPr>
          <w:rFonts w:eastAsia="Calibri"/>
          <w:b/>
          <w:bCs/>
          <w:rtl/>
        </w:rPr>
        <w:t xml:space="preserve"> </w:t>
      </w:r>
      <w:r w:rsidRPr="00316C5A">
        <w:rPr>
          <w:rFonts w:eastAsia="Calibri" w:hint="eastAsia"/>
          <w:b/>
          <w:bCs/>
          <w:rtl/>
        </w:rPr>
        <w:t>לשירותי</w:t>
      </w:r>
      <w:r w:rsidRPr="00316C5A">
        <w:rPr>
          <w:rFonts w:eastAsia="Calibri"/>
          <w:b/>
          <w:bCs/>
          <w:rtl/>
        </w:rPr>
        <w:t xml:space="preserve"> </w:t>
      </w:r>
      <w:r w:rsidRPr="00316C5A">
        <w:rPr>
          <w:rFonts w:eastAsia="Calibri" w:hint="eastAsia"/>
          <w:b/>
          <w:bCs/>
          <w:rtl/>
        </w:rPr>
        <w:t>רווחה</w:t>
      </w:r>
      <w:r w:rsidRPr="00316C5A">
        <w:rPr>
          <w:rFonts w:eastAsia="Calibri" w:hint="cs"/>
          <w:b/>
          <w:bCs/>
          <w:rtl/>
        </w:rPr>
        <w:t>,</w:t>
      </w:r>
      <w:r w:rsidRPr="00316C5A">
        <w:rPr>
          <w:rFonts w:eastAsia="Calibri"/>
          <w:b/>
          <w:bCs/>
          <w:rtl/>
        </w:rPr>
        <w:t xml:space="preserve"> </w:t>
      </w:r>
      <w:r w:rsidRPr="00316C5A">
        <w:rPr>
          <w:rFonts w:eastAsia="Calibri" w:hint="cs"/>
          <w:b/>
          <w:bCs/>
          <w:rtl/>
        </w:rPr>
        <w:t xml:space="preserve">הציבו בפני </w:t>
      </w:r>
      <w:r w:rsidRPr="00316C5A">
        <w:rPr>
          <w:rFonts w:eastAsia="Calibri"/>
          <w:b/>
          <w:bCs/>
          <w:rtl/>
        </w:rPr>
        <w:t xml:space="preserve">הרשויות </w:t>
      </w:r>
      <w:r w:rsidRPr="00316C5A">
        <w:rPr>
          <w:rFonts w:eastAsia="Calibri" w:hint="cs"/>
          <w:b/>
          <w:bCs/>
          <w:rtl/>
        </w:rPr>
        <w:t xml:space="preserve">המפונות בדרום אתגרים מורכבים הן </w:t>
      </w:r>
      <w:r w:rsidRPr="00316C5A">
        <w:rPr>
          <w:rFonts w:eastAsia="Calibri"/>
          <w:b/>
          <w:bCs/>
          <w:rtl/>
        </w:rPr>
        <w:t xml:space="preserve">בהיקפם </w:t>
      </w:r>
      <w:r w:rsidRPr="00316C5A">
        <w:rPr>
          <w:rFonts w:eastAsia="Calibri" w:hint="cs"/>
          <w:b/>
          <w:bCs/>
          <w:rtl/>
        </w:rPr>
        <w:t xml:space="preserve">הן </w:t>
      </w:r>
      <w:r w:rsidRPr="00316C5A">
        <w:rPr>
          <w:rFonts w:eastAsia="Calibri"/>
          <w:b/>
          <w:bCs/>
          <w:rtl/>
        </w:rPr>
        <w:t>בעוצמתם</w:t>
      </w:r>
      <w:r w:rsidRPr="00316C5A">
        <w:rPr>
          <w:rFonts w:eastAsia="Calibri" w:hint="cs"/>
          <w:b/>
          <w:bCs/>
          <w:rtl/>
        </w:rPr>
        <w:t xml:space="preserve">. </w:t>
      </w:r>
      <w:r w:rsidRPr="00316C5A">
        <w:rPr>
          <w:rFonts w:eastAsia="Calibri"/>
          <w:b/>
          <w:bCs/>
          <w:rtl/>
        </w:rPr>
        <w:t>בראש ובראשונה</w:t>
      </w:r>
      <w:r w:rsidRPr="00316C5A">
        <w:rPr>
          <w:rFonts w:eastAsia="Calibri" w:hint="cs"/>
          <w:b/>
          <w:bCs/>
          <w:rtl/>
        </w:rPr>
        <w:t>, נערכו</w:t>
      </w:r>
      <w:r w:rsidRPr="00316C5A">
        <w:rPr>
          <w:rFonts w:eastAsia="Calibri"/>
          <w:b/>
          <w:bCs/>
          <w:rtl/>
        </w:rPr>
        <w:t xml:space="preserve"> </w:t>
      </w:r>
      <w:r w:rsidRPr="00316C5A">
        <w:rPr>
          <w:rFonts w:eastAsia="Calibri" w:hint="cs"/>
          <w:b/>
          <w:bCs/>
          <w:rtl/>
        </w:rPr>
        <w:t xml:space="preserve">הרשויות לסייע </w:t>
      </w:r>
      <w:r w:rsidRPr="00316C5A">
        <w:rPr>
          <w:rFonts w:eastAsia="Calibri"/>
          <w:b/>
          <w:bCs/>
          <w:rtl/>
        </w:rPr>
        <w:t xml:space="preserve">בהתמודדות </w:t>
      </w:r>
      <w:r w:rsidRPr="00316C5A">
        <w:rPr>
          <w:rFonts w:eastAsia="Calibri" w:hint="cs"/>
          <w:b/>
          <w:bCs/>
          <w:rtl/>
        </w:rPr>
        <w:t xml:space="preserve">של </w:t>
      </w:r>
      <w:r w:rsidRPr="00316C5A">
        <w:rPr>
          <w:rFonts w:eastAsia="Calibri"/>
          <w:b/>
          <w:bCs/>
          <w:rtl/>
        </w:rPr>
        <w:t xml:space="preserve">תושבים עם אירועי שכול, חטיפה, נעדרים </w:t>
      </w:r>
      <w:r w:rsidRPr="00316C5A">
        <w:rPr>
          <w:rFonts w:eastAsia="Calibri" w:hint="eastAsia"/>
          <w:b/>
          <w:bCs/>
          <w:rtl/>
        </w:rPr>
        <w:t>ופצועים</w:t>
      </w:r>
      <w:r w:rsidRPr="00316C5A">
        <w:rPr>
          <w:rFonts w:eastAsia="Calibri" w:hint="cs"/>
          <w:b/>
          <w:bCs/>
          <w:rtl/>
        </w:rPr>
        <w:t xml:space="preserve"> רבים. </w:t>
      </w:r>
      <w:r w:rsidRPr="00316C5A">
        <w:rPr>
          <w:rFonts w:eastAsia="Calibri" w:hint="eastAsia"/>
          <w:b/>
          <w:bCs/>
          <w:rtl/>
        </w:rPr>
        <w:t>מהמתואר</w:t>
      </w:r>
      <w:r w:rsidRPr="00316C5A">
        <w:rPr>
          <w:rFonts w:eastAsia="Calibri"/>
          <w:b/>
          <w:bCs/>
          <w:rtl/>
        </w:rPr>
        <w:t xml:space="preserve"> לעיל עו</w:t>
      </w:r>
      <w:r w:rsidRPr="00316C5A">
        <w:rPr>
          <w:rFonts w:eastAsia="Calibri" w:hint="eastAsia"/>
          <w:b/>
          <w:bCs/>
          <w:rtl/>
        </w:rPr>
        <w:t>לה</w:t>
      </w:r>
      <w:r w:rsidRPr="00316C5A">
        <w:rPr>
          <w:rFonts w:eastAsia="Calibri"/>
          <w:b/>
          <w:bCs/>
          <w:rtl/>
        </w:rPr>
        <w:t xml:space="preserve"> </w:t>
      </w:r>
      <w:r w:rsidRPr="00316C5A">
        <w:rPr>
          <w:rFonts w:eastAsia="Calibri" w:hint="eastAsia"/>
          <w:b/>
          <w:bCs/>
          <w:rtl/>
        </w:rPr>
        <w:t>כי</w:t>
      </w:r>
      <w:r w:rsidRPr="00316C5A">
        <w:rPr>
          <w:rFonts w:eastAsia="Calibri"/>
          <w:b/>
          <w:bCs/>
          <w:rtl/>
        </w:rPr>
        <w:t xml:space="preserve"> </w:t>
      </w:r>
      <w:r w:rsidRPr="00316C5A">
        <w:rPr>
          <w:rFonts w:eastAsia="Calibri" w:hint="eastAsia"/>
          <w:b/>
          <w:bCs/>
          <w:rtl/>
        </w:rPr>
        <w:t>הרשויות</w:t>
      </w:r>
      <w:r w:rsidRPr="00316C5A">
        <w:rPr>
          <w:rFonts w:eastAsia="Calibri"/>
          <w:b/>
          <w:bCs/>
          <w:rtl/>
        </w:rPr>
        <w:t xml:space="preserve"> </w:t>
      </w:r>
      <w:r w:rsidRPr="00316C5A">
        <w:rPr>
          <w:rFonts w:eastAsia="Calibri" w:hint="eastAsia"/>
          <w:b/>
          <w:bCs/>
          <w:rtl/>
        </w:rPr>
        <w:t>עשו</w:t>
      </w:r>
      <w:r w:rsidRPr="00316C5A">
        <w:rPr>
          <w:rFonts w:eastAsia="Calibri"/>
          <w:b/>
          <w:bCs/>
          <w:rtl/>
        </w:rPr>
        <w:t xml:space="preserve"> </w:t>
      </w:r>
      <w:r w:rsidRPr="00316C5A">
        <w:rPr>
          <w:rFonts w:eastAsia="Calibri" w:hint="eastAsia"/>
          <w:b/>
          <w:bCs/>
          <w:rtl/>
        </w:rPr>
        <w:t>מאמצים</w:t>
      </w:r>
      <w:r w:rsidRPr="00316C5A">
        <w:rPr>
          <w:rFonts w:eastAsia="Calibri"/>
          <w:b/>
          <w:bCs/>
          <w:rtl/>
        </w:rPr>
        <w:t xml:space="preserve"> </w:t>
      </w:r>
      <w:r w:rsidRPr="00316C5A">
        <w:rPr>
          <w:rFonts w:eastAsia="Calibri" w:hint="eastAsia"/>
          <w:b/>
          <w:bCs/>
          <w:rtl/>
        </w:rPr>
        <w:t>ניכרים</w:t>
      </w:r>
      <w:r w:rsidRPr="00316C5A">
        <w:rPr>
          <w:rFonts w:eastAsia="Calibri"/>
          <w:b/>
          <w:bCs/>
          <w:rtl/>
        </w:rPr>
        <w:t xml:space="preserve"> </w:t>
      </w:r>
      <w:r w:rsidRPr="00316C5A">
        <w:rPr>
          <w:rFonts w:eastAsia="Calibri" w:hint="eastAsia"/>
          <w:b/>
          <w:bCs/>
          <w:rtl/>
        </w:rPr>
        <w:t>להתמודד</w:t>
      </w:r>
      <w:r w:rsidRPr="00316C5A">
        <w:rPr>
          <w:rFonts w:eastAsia="Calibri"/>
          <w:b/>
          <w:bCs/>
          <w:rtl/>
        </w:rPr>
        <w:t xml:space="preserve"> </w:t>
      </w:r>
      <w:r w:rsidRPr="00316C5A">
        <w:rPr>
          <w:rFonts w:eastAsia="Calibri" w:hint="eastAsia"/>
          <w:b/>
          <w:bCs/>
          <w:rtl/>
        </w:rPr>
        <w:t>עם</w:t>
      </w:r>
      <w:r w:rsidRPr="00316C5A">
        <w:rPr>
          <w:rFonts w:eastAsia="Calibri"/>
          <w:b/>
          <w:bCs/>
          <w:rtl/>
        </w:rPr>
        <w:t xml:space="preserve"> </w:t>
      </w:r>
      <w:r w:rsidRPr="00316C5A">
        <w:rPr>
          <w:rFonts w:eastAsia="Calibri" w:hint="eastAsia"/>
          <w:b/>
          <w:bCs/>
          <w:rtl/>
        </w:rPr>
        <w:t>מתן</w:t>
      </w:r>
      <w:r w:rsidRPr="00316C5A">
        <w:rPr>
          <w:rFonts w:eastAsia="Calibri"/>
          <w:b/>
          <w:bCs/>
          <w:rtl/>
        </w:rPr>
        <w:t xml:space="preserve"> </w:t>
      </w:r>
      <w:r w:rsidRPr="00316C5A">
        <w:rPr>
          <w:rFonts w:eastAsia="Calibri" w:hint="eastAsia"/>
          <w:b/>
          <w:bCs/>
          <w:rtl/>
        </w:rPr>
        <w:t>שירותי</w:t>
      </w:r>
      <w:r w:rsidRPr="00316C5A">
        <w:rPr>
          <w:rFonts w:eastAsia="Calibri"/>
          <w:b/>
          <w:bCs/>
          <w:rtl/>
        </w:rPr>
        <w:t xml:space="preserve"> </w:t>
      </w:r>
      <w:r w:rsidRPr="00316C5A">
        <w:rPr>
          <w:rFonts w:eastAsia="Calibri" w:hint="eastAsia"/>
          <w:b/>
          <w:bCs/>
          <w:rtl/>
        </w:rPr>
        <w:t>רווחה</w:t>
      </w:r>
      <w:r w:rsidRPr="00316C5A">
        <w:rPr>
          <w:rFonts w:eastAsia="Calibri"/>
          <w:b/>
          <w:bCs/>
          <w:rtl/>
        </w:rPr>
        <w:t xml:space="preserve">, </w:t>
      </w:r>
      <w:r w:rsidRPr="00316C5A">
        <w:rPr>
          <w:rFonts w:eastAsia="Calibri" w:hint="cs"/>
          <w:b/>
          <w:bCs/>
          <w:rtl/>
        </w:rPr>
        <w:t xml:space="preserve">ופעלו כל אחת באופן שונה ללא יד מכוונת. </w:t>
      </w:r>
    </w:p>
    <w:p w:rsidR="00316C5A" w:rsidRPr="00316C5A" w:rsidRDefault="00316C5A" w:rsidP="00316C5A">
      <w:pPr>
        <w:spacing w:line="269" w:lineRule="auto"/>
        <w:ind w:left="-567"/>
        <w:rPr>
          <w:rFonts w:eastAsia="Calibri"/>
          <w:szCs w:val="20"/>
          <w:rtl/>
        </w:rPr>
      </w:pPr>
    </w:p>
    <w:p w:rsidR="00316C5A" w:rsidRPr="00316C5A" w:rsidRDefault="00316C5A" w:rsidP="00316C5A">
      <w:pPr>
        <w:widowControl w:val="0"/>
        <w:spacing w:line="269" w:lineRule="auto"/>
        <w:rPr>
          <w:rFonts w:eastAsia="Calibri"/>
          <w:b/>
          <w:bCs/>
          <w:rtl/>
        </w:rPr>
      </w:pPr>
      <w:r w:rsidRPr="00316C5A">
        <w:rPr>
          <w:rFonts w:eastAsia="Calibri" w:hint="eastAsia"/>
          <w:b/>
          <w:bCs/>
          <w:rtl/>
        </w:rPr>
        <w:t>תנאי</w:t>
      </w:r>
      <w:r w:rsidRPr="00316C5A">
        <w:rPr>
          <w:rFonts w:eastAsia="Calibri"/>
          <w:b/>
          <w:bCs/>
          <w:rtl/>
        </w:rPr>
        <w:t xml:space="preserve"> מרכזי </w:t>
      </w:r>
      <w:r w:rsidRPr="00316C5A">
        <w:rPr>
          <w:rFonts w:eastAsia="Calibri" w:hint="eastAsia"/>
          <w:b/>
          <w:bCs/>
          <w:rtl/>
        </w:rPr>
        <w:t>למתן</w:t>
      </w:r>
      <w:r w:rsidRPr="00316C5A">
        <w:rPr>
          <w:rFonts w:eastAsia="Calibri"/>
          <w:b/>
          <w:bCs/>
          <w:rtl/>
        </w:rPr>
        <w:t xml:space="preserve"> </w:t>
      </w:r>
      <w:r w:rsidRPr="00316C5A">
        <w:rPr>
          <w:rFonts w:eastAsia="Calibri" w:hint="eastAsia"/>
          <w:b/>
          <w:bCs/>
          <w:rtl/>
        </w:rPr>
        <w:t>שירותי</w:t>
      </w:r>
      <w:r w:rsidRPr="00316C5A">
        <w:rPr>
          <w:rFonts w:eastAsia="Calibri"/>
          <w:b/>
          <w:bCs/>
          <w:rtl/>
        </w:rPr>
        <w:t xml:space="preserve"> </w:t>
      </w:r>
      <w:r w:rsidRPr="00316C5A">
        <w:rPr>
          <w:rFonts w:eastAsia="Calibri" w:hint="eastAsia"/>
          <w:b/>
          <w:bCs/>
          <w:rtl/>
        </w:rPr>
        <w:t>רווחה</w:t>
      </w:r>
      <w:r w:rsidRPr="00316C5A">
        <w:rPr>
          <w:rFonts w:eastAsia="Calibri"/>
          <w:b/>
          <w:bCs/>
          <w:rtl/>
        </w:rPr>
        <w:t xml:space="preserve"> </w:t>
      </w:r>
      <w:r w:rsidRPr="00316C5A">
        <w:rPr>
          <w:rFonts w:eastAsia="Calibri" w:hint="eastAsia"/>
          <w:b/>
          <w:bCs/>
          <w:rtl/>
        </w:rPr>
        <w:t>מקצועיים</w:t>
      </w:r>
      <w:r w:rsidRPr="00316C5A">
        <w:rPr>
          <w:rFonts w:eastAsia="Calibri"/>
          <w:b/>
          <w:bCs/>
          <w:rtl/>
        </w:rPr>
        <w:t xml:space="preserve"> </w:t>
      </w:r>
      <w:r w:rsidRPr="00316C5A">
        <w:rPr>
          <w:rFonts w:eastAsia="Calibri" w:hint="eastAsia"/>
          <w:b/>
          <w:bCs/>
          <w:rtl/>
        </w:rPr>
        <w:t>ובהיקף</w:t>
      </w:r>
      <w:r w:rsidRPr="00316C5A">
        <w:rPr>
          <w:rFonts w:eastAsia="Calibri"/>
          <w:b/>
          <w:bCs/>
          <w:rtl/>
        </w:rPr>
        <w:t xml:space="preserve"> </w:t>
      </w:r>
      <w:r w:rsidRPr="00316C5A">
        <w:rPr>
          <w:rFonts w:eastAsia="Calibri" w:hint="eastAsia"/>
          <w:b/>
          <w:bCs/>
          <w:rtl/>
        </w:rPr>
        <w:t>שי</w:t>
      </w:r>
      <w:r w:rsidRPr="00316C5A">
        <w:rPr>
          <w:rFonts w:eastAsia="Calibri" w:hint="cs"/>
          <w:b/>
          <w:bCs/>
          <w:rtl/>
        </w:rPr>
        <w:t>ספק</w:t>
      </w:r>
      <w:r w:rsidRPr="00316C5A">
        <w:rPr>
          <w:rFonts w:eastAsia="Calibri"/>
          <w:b/>
          <w:bCs/>
          <w:rtl/>
        </w:rPr>
        <w:t xml:space="preserve"> </w:t>
      </w:r>
      <w:r w:rsidRPr="00316C5A">
        <w:rPr>
          <w:rFonts w:eastAsia="Calibri" w:hint="cs"/>
          <w:b/>
          <w:bCs/>
          <w:rtl/>
        </w:rPr>
        <w:t>את</w:t>
      </w:r>
      <w:r w:rsidRPr="00316C5A">
        <w:rPr>
          <w:rFonts w:eastAsia="Calibri"/>
          <w:b/>
          <w:bCs/>
          <w:rtl/>
        </w:rPr>
        <w:t xml:space="preserve"> </w:t>
      </w:r>
      <w:r w:rsidRPr="00316C5A">
        <w:rPr>
          <w:rFonts w:eastAsia="Calibri" w:hint="eastAsia"/>
          <w:b/>
          <w:bCs/>
          <w:rtl/>
        </w:rPr>
        <w:t>הצרכים</w:t>
      </w:r>
      <w:r w:rsidRPr="00316C5A">
        <w:rPr>
          <w:rFonts w:eastAsia="Calibri"/>
          <w:b/>
          <w:bCs/>
          <w:rtl/>
        </w:rPr>
        <w:t xml:space="preserve"> של </w:t>
      </w:r>
      <w:r w:rsidRPr="00316C5A">
        <w:rPr>
          <w:rFonts w:eastAsia="Calibri" w:hint="eastAsia"/>
          <w:b/>
          <w:bCs/>
          <w:rtl/>
        </w:rPr>
        <w:t>תושבים</w:t>
      </w:r>
      <w:r w:rsidRPr="00316C5A">
        <w:rPr>
          <w:rFonts w:eastAsia="Calibri"/>
          <w:b/>
          <w:bCs/>
          <w:rtl/>
        </w:rPr>
        <w:t xml:space="preserve"> </w:t>
      </w:r>
      <w:r w:rsidRPr="00316C5A">
        <w:rPr>
          <w:rFonts w:eastAsia="Calibri" w:hint="eastAsia"/>
          <w:b/>
          <w:bCs/>
          <w:rtl/>
        </w:rPr>
        <w:t>נזקקים</w:t>
      </w:r>
      <w:r w:rsidRPr="00316C5A">
        <w:rPr>
          <w:rFonts w:eastAsia="Calibri"/>
          <w:b/>
          <w:bCs/>
          <w:rtl/>
        </w:rPr>
        <w:t xml:space="preserve"> </w:t>
      </w:r>
      <w:r w:rsidRPr="00316C5A">
        <w:rPr>
          <w:rFonts w:eastAsia="Calibri" w:hint="cs"/>
          <w:b/>
          <w:bCs/>
          <w:rtl/>
        </w:rPr>
        <w:t>הוא</w:t>
      </w:r>
      <w:r w:rsidRPr="00316C5A">
        <w:rPr>
          <w:rFonts w:eastAsia="Calibri"/>
          <w:b/>
          <w:bCs/>
          <w:rtl/>
        </w:rPr>
        <w:t xml:space="preserve"> </w:t>
      </w:r>
      <w:r w:rsidRPr="00316C5A">
        <w:rPr>
          <w:rFonts w:eastAsia="Calibri" w:hint="eastAsia"/>
          <w:b/>
          <w:bCs/>
          <w:rtl/>
        </w:rPr>
        <w:t>מערך</w:t>
      </w:r>
      <w:r w:rsidRPr="00316C5A">
        <w:rPr>
          <w:rFonts w:eastAsia="Calibri"/>
          <w:b/>
          <w:bCs/>
          <w:rtl/>
        </w:rPr>
        <w:t xml:space="preserve"> </w:t>
      </w:r>
      <w:r w:rsidRPr="00316C5A">
        <w:rPr>
          <w:rFonts w:eastAsia="Calibri" w:hint="eastAsia"/>
          <w:b/>
          <w:bCs/>
          <w:rtl/>
        </w:rPr>
        <w:t>עובדים</w:t>
      </w:r>
      <w:r w:rsidRPr="00316C5A">
        <w:rPr>
          <w:rFonts w:eastAsia="Calibri"/>
          <w:b/>
          <w:bCs/>
          <w:rtl/>
        </w:rPr>
        <w:t xml:space="preserve"> סוציאלי</w:t>
      </w:r>
      <w:r w:rsidRPr="00316C5A">
        <w:rPr>
          <w:rFonts w:eastAsia="Calibri" w:hint="eastAsia"/>
          <w:b/>
          <w:bCs/>
          <w:rtl/>
        </w:rPr>
        <w:t>ים</w:t>
      </w:r>
      <w:r w:rsidRPr="00316C5A">
        <w:rPr>
          <w:rFonts w:eastAsia="Calibri" w:hint="cs"/>
          <w:b/>
          <w:bCs/>
          <w:rtl/>
        </w:rPr>
        <w:t>,</w:t>
      </w:r>
      <w:r w:rsidRPr="00316C5A">
        <w:rPr>
          <w:rFonts w:eastAsia="Calibri"/>
          <w:b/>
          <w:bCs/>
          <w:rtl/>
        </w:rPr>
        <w:t xml:space="preserve"> </w:t>
      </w:r>
      <w:r w:rsidRPr="00316C5A">
        <w:rPr>
          <w:rFonts w:eastAsia="Calibri" w:hint="cs"/>
          <w:b/>
          <w:bCs/>
          <w:rtl/>
        </w:rPr>
        <w:t xml:space="preserve">לרבות </w:t>
      </w:r>
      <w:r w:rsidRPr="00316C5A">
        <w:rPr>
          <w:rFonts w:eastAsia="Calibri" w:hint="eastAsia"/>
          <w:b/>
          <w:bCs/>
          <w:rtl/>
        </w:rPr>
        <w:t>כוח</w:t>
      </w:r>
      <w:r w:rsidRPr="00316C5A">
        <w:rPr>
          <w:rFonts w:eastAsia="Calibri"/>
          <w:b/>
          <w:bCs/>
          <w:rtl/>
        </w:rPr>
        <w:t xml:space="preserve"> </w:t>
      </w:r>
      <w:r w:rsidRPr="00316C5A">
        <w:rPr>
          <w:rFonts w:eastAsia="Calibri" w:hint="eastAsia"/>
          <w:b/>
          <w:bCs/>
          <w:rtl/>
        </w:rPr>
        <w:t>עזר</w:t>
      </w:r>
      <w:r w:rsidRPr="00316C5A">
        <w:rPr>
          <w:rFonts w:eastAsia="Calibri"/>
          <w:b/>
          <w:bCs/>
          <w:rtl/>
        </w:rPr>
        <w:t xml:space="preserve"> </w:t>
      </w:r>
      <w:r w:rsidRPr="00316C5A">
        <w:rPr>
          <w:rFonts w:eastAsia="Calibri" w:hint="eastAsia"/>
          <w:b/>
          <w:bCs/>
          <w:rtl/>
        </w:rPr>
        <w:t>משלים</w:t>
      </w:r>
      <w:r w:rsidRPr="00316C5A">
        <w:rPr>
          <w:rFonts w:eastAsia="Calibri" w:hint="cs"/>
          <w:b/>
          <w:bCs/>
          <w:rtl/>
        </w:rPr>
        <w:t>,</w:t>
      </w:r>
      <w:r w:rsidRPr="00316C5A">
        <w:rPr>
          <w:rFonts w:eastAsia="Calibri"/>
          <w:b/>
          <w:bCs/>
          <w:rtl/>
        </w:rPr>
        <w:t xml:space="preserve"> בהיקף תקני מלא</w:t>
      </w:r>
      <w:r w:rsidRPr="00316C5A">
        <w:rPr>
          <w:rFonts w:eastAsia="Calibri" w:hint="cs"/>
          <w:b/>
          <w:bCs/>
          <w:rtl/>
        </w:rPr>
        <w:t>, בייחוד בשעת החירום, שבה גדלו צורכי התושבים במידה ניכרת</w:t>
      </w:r>
      <w:r w:rsidRPr="00316C5A">
        <w:rPr>
          <w:rFonts w:eastAsia="Calibri"/>
          <w:b/>
          <w:bCs/>
          <w:rtl/>
        </w:rPr>
        <w:t xml:space="preserve">. </w:t>
      </w:r>
      <w:r w:rsidRPr="00316C5A">
        <w:rPr>
          <w:rFonts w:eastAsia="Calibri" w:hint="cs"/>
          <w:b/>
          <w:bCs/>
          <w:rtl/>
        </w:rPr>
        <w:t xml:space="preserve">לנוכח מצב הדברים, אישר משרד הרווחה לרשויות תוספת </w:t>
      </w:r>
      <w:r w:rsidRPr="00316C5A">
        <w:rPr>
          <w:rFonts w:ascii="David" w:eastAsia="Calibri" w:hAnsi="David"/>
          <w:b/>
          <w:bCs/>
          <w:sz w:val="24"/>
          <w:rtl/>
        </w:rPr>
        <w:t>תקנים להתמודדות עם אתגרי המלחמה</w:t>
      </w:r>
      <w:r w:rsidRPr="00316C5A">
        <w:rPr>
          <w:rFonts w:ascii="David" w:eastAsia="Calibri" w:hAnsi="David" w:hint="cs"/>
          <w:b/>
          <w:bCs/>
          <w:sz w:val="24"/>
          <w:rtl/>
        </w:rPr>
        <w:t xml:space="preserve">. </w:t>
      </w:r>
      <w:r w:rsidRPr="00316C5A">
        <w:rPr>
          <w:rFonts w:eastAsia="Calibri" w:hint="cs"/>
          <w:b/>
          <w:bCs/>
          <w:rtl/>
        </w:rPr>
        <w:t xml:space="preserve">עם זאת, </w:t>
      </w:r>
      <w:r w:rsidRPr="00316C5A">
        <w:rPr>
          <w:rFonts w:eastAsia="Calibri" w:hint="eastAsia"/>
          <w:b/>
          <w:bCs/>
          <w:rtl/>
        </w:rPr>
        <w:t>מהאמור</w:t>
      </w:r>
      <w:r w:rsidRPr="00316C5A">
        <w:rPr>
          <w:rFonts w:eastAsia="Calibri"/>
          <w:b/>
          <w:bCs/>
          <w:rtl/>
        </w:rPr>
        <w:t xml:space="preserve"> </w:t>
      </w:r>
      <w:r w:rsidRPr="00316C5A">
        <w:rPr>
          <w:rFonts w:eastAsia="Calibri" w:hint="eastAsia"/>
          <w:b/>
          <w:bCs/>
          <w:rtl/>
        </w:rPr>
        <w:t>לעיל</w:t>
      </w:r>
      <w:r w:rsidRPr="00316C5A">
        <w:rPr>
          <w:rFonts w:eastAsia="Calibri"/>
          <w:b/>
          <w:bCs/>
          <w:rtl/>
        </w:rPr>
        <w:t xml:space="preserve"> עולה כי </w:t>
      </w:r>
      <w:r w:rsidRPr="00316C5A">
        <w:rPr>
          <w:rFonts w:eastAsia="Calibri" w:hint="cs"/>
          <w:b/>
          <w:bCs/>
          <w:rtl/>
        </w:rPr>
        <w:t>ה</w:t>
      </w:r>
      <w:r w:rsidRPr="00316C5A">
        <w:rPr>
          <w:rFonts w:eastAsia="Calibri"/>
          <w:b/>
          <w:bCs/>
          <w:rtl/>
        </w:rPr>
        <w:t xml:space="preserve">רשויות </w:t>
      </w:r>
      <w:r w:rsidRPr="00316C5A">
        <w:rPr>
          <w:rFonts w:eastAsia="Calibri" w:hint="cs"/>
          <w:b/>
          <w:bCs/>
          <w:rtl/>
        </w:rPr>
        <w:t>המפונות בדרום</w:t>
      </w:r>
      <w:r w:rsidRPr="00316C5A">
        <w:rPr>
          <w:rFonts w:eastAsia="Calibri"/>
          <w:b/>
          <w:bCs/>
          <w:rtl/>
        </w:rPr>
        <w:t xml:space="preserve"> נתקלו </w:t>
      </w:r>
      <w:r w:rsidRPr="00316C5A">
        <w:rPr>
          <w:rFonts w:eastAsia="Calibri" w:hint="cs"/>
          <w:b/>
          <w:bCs/>
          <w:rtl/>
        </w:rPr>
        <w:t xml:space="preserve">בקשיים </w:t>
      </w:r>
      <w:r w:rsidRPr="00316C5A">
        <w:rPr>
          <w:rFonts w:eastAsia="Calibri"/>
          <w:b/>
          <w:bCs/>
          <w:rtl/>
        </w:rPr>
        <w:t xml:space="preserve">באיוש </w:t>
      </w:r>
      <w:r w:rsidRPr="00316C5A">
        <w:rPr>
          <w:rFonts w:eastAsia="Calibri" w:hint="cs"/>
          <w:b/>
          <w:bCs/>
          <w:rtl/>
        </w:rPr>
        <w:t>ה</w:t>
      </w:r>
      <w:r w:rsidRPr="00316C5A">
        <w:rPr>
          <w:rFonts w:eastAsia="Calibri"/>
          <w:b/>
          <w:bCs/>
          <w:rtl/>
        </w:rPr>
        <w:t xml:space="preserve">משרות </w:t>
      </w:r>
      <w:r w:rsidRPr="00316C5A">
        <w:rPr>
          <w:rFonts w:eastAsia="Calibri" w:hint="cs"/>
          <w:b/>
          <w:bCs/>
          <w:rtl/>
        </w:rPr>
        <w:t xml:space="preserve">שאושרו להן </w:t>
      </w:r>
      <w:r w:rsidRPr="00316C5A">
        <w:rPr>
          <w:rFonts w:eastAsia="Calibri"/>
          <w:b/>
          <w:bCs/>
          <w:rtl/>
        </w:rPr>
        <w:t xml:space="preserve">במהלך המלחמה: </w:t>
      </w:r>
      <w:r w:rsidRPr="00316C5A">
        <w:rPr>
          <w:rFonts w:eastAsia="Calibri" w:hint="eastAsia"/>
          <w:b/>
          <w:bCs/>
          <w:rtl/>
        </w:rPr>
        <w:t>עיריית</w:t>
      </w:r>
      <w:r w:rsidRPr="00316C5A">
        <w:rPr>
          <w:rFonts w:eastAsia="Calibri"/>
          <w:b/>
          <w:bCs/>
          <w:rtl/>
        </w:rPr>
        <w:t xml:space="preserve"> </w:t>
      </w:r>
      <w:r w:rsidRPr="00316C5A">
        <w:rPr>
          <w:rFonts w:eastAsia="Calibri" w:hint="eastAsia"/>
          <w:b/>
          <w:bCs/>
          <w:rtl/>
        </w:rPr>
        <w:t>שדרות</w:t>
      </w:r>
      <w:r w:rsidRPr="00316C5A">
        <w:rPr>
          <w:rFonts w:eastAsia="Calibri"/>
          <w:b/>
          <w:bCs/>
          <w:rtl/>
        </w:rPr>
        <w:t xml:space="preserve"> </w:t>
      </w:r>
      <w:r w:rsidRPr="00316C5A">
        <w:rPr>
          <w:rFonts w:eastAsia="Calibri" w:hint="eastAsia"/>
          <w:b/>
          <w:bCs/>
          <w:rtl/>
        </w:rPr>
        <w:t>איישה</w:t>
      </w:r>
      <w:r w:rsidRPr="00316C5A">
        <w:rPr>
          <w:rFonts w:eastAsia="Calibri"/>
          <w:b/>
          <w:bCs/>
          <w:rtl/>
        </w:rPr>
        <w:t xml:space="preserve"> 75% </w:t>
      </w:r>
      <w:r w:rsidRPr="00316C5A">
        <w:rPr>
          <w:rFonts w:eastAsia="Calibri" w:hint="eastAsia"/>
          <w:b/>
          <w:bCs/>
          <w:rtl/>
        </w:rPr>
        <w:t>מהתקנים</w:t>
      </w:r>
      <w:r w:rsidRPr="00316C5A">
        <w:rPr>
          <w:rFonts w:eastAsia="Calibri"/>
          <w:b/>
          <w:bCs/>
          <w:rtl/>
        </w:rPr>
        <w:t xml:space="preserve"> </w:t>
      </w:r>
      <w:r w:rsidRPr="00316C5A">
        <w:rPr>
          <w:rFonts w:eastAsia="Calibri" w:hint="cs"/>
          <w:b/>
          <w:bCs/>
          <w:rtl/>
        </w:rPr>
        <w:t xml:space="preserve">הנוספים שאושרו לה, </w:t>
      </w:r>
      <w:r w:rsidRPr="00316C5A">
        <w:rPr>
          <w:rFonts w:eastAsia="Calibri"/>
          <w:b/>
          <w:bCs/>
          <w:rtl/>
        </w:rPr>
        <w:t xml:space="preserve">וחסרו לה </w:t>
      </w:r>
      <w:r w:rsidRPr="00316C5A">
        <w:rPr>
          <w:rFonts w:eastAsia="Calibri" w:hint="cs"/>
          <w:b/>
          <w:bCs/>
          <w:rtl/>
        </w:rPr>
        <w:t>חמישה</w:t>
      </w:r>
      <w:r w:rsidRPr="00316C5A">
        <w:rPr>
          <w:rFonts w:eastAsia="Calibri"/>
          <w:b/>
          <w:bCs/>
          <w:rtl/>
        </w:rPr>
        <w:t xml:space="preserve"> </w:t>
      </w:r>
      <w:r w:rsidRPr="00316C5A">
        <w:rPr>
          <w:rFonts w:eastAsia="Calibri" w:hint="eastAsia"/>
          <w:b/>
          <w:bCs/>
          <w:rtl/>
        </w:rPr>
        <w:t>עו</w:t>
      </w:r>
      <w:r w:rsidRPr="00316C5A">
        <w:rPr>
          <w:rFonts w:eastAsia="Calibri"/>
          <w:b/>
          <w:bCs/>
          <w:rtl/>
        </w:rPr>
        <w:t xml:space="preserve">"סים; </w:t>
      </w:r>
      <w:bookmarkStart w:id="58" w:name="_Hlk204178715"/>
      <w:r w:rsidRPr="00316C5A">
        <w:rPr>
          <w:rFonts w:eastAsia="Calibri"/>
          <w:b/>
          <w:bCs/>
          <w:rtl/>
        </w:rPr>
        <w:t xml:space="preserve">המועצה האזורית אשכול </w:t>
      </w:r>
      <w:r w:rsidRPr="00316C5A">
        <w:rPr>
          <w:rFonts w:eastAsia="Calibri" w:hint="eastAsia"/>
          <w:b/>
          <w:bCs/>
          <w:rtl/>
        </w:rPr>
        <w:t>איישה</w:t>
      </w:r>
      <w:r w:rsidRPr="00316C5A">
        <w:rPr>
          <w:rFonts w:eastAsia="Calibri"/>
          <w:b/>
          <w:bCs/>
          <w:rtl/>
        </w:rPr>
        <w:t xml:space="preserve"> </w:t>
      </w:r>
      <w:r w:rsidRPr="00316C5A">
        <w:rPr>
          <w:rFonts w:eastAsia="Calibri" w:hint="eastAsia"/>
          <w:b/>
          <w:bCs/>
          <w:rtl/>
        </w:rPr>
        <w:t>רק</w:t>
      </w:r>
      <w:r w:rsidRPr="00316C5A">
        <w:rPr>
          <w:rFonts w:eastAsia="Calibri"/>
          <w:b/>
          <w:bCs/>
          <w:rtl/>
        </w:rPr>
        <w:t xml:space="preserve"> </w:t>
      </w:r>
      <w:r w:rsidRPr="00316C5A">
        <w:rPr>
          <w:rFonts w:eastAsia="Calibri" w:hint="cs"/>
          <w:b/>
          <w:bCs/>
          <w:rtl/>
        </w:rPr>
        <w:t>23</w:t>
      </w:r>
      <w:r w:rsidRPr="00316C5A">
        <w:rPr>
          <w:rFonts w:eastAsia="Calibri"/>
          <w:b/>
          <w:bCs/>
          <w:rtl/>
        </w:rPr>
        <w:t>% מהתקנים</w:t>
      </w:r>
      <w:r w:rsidRPr="00316C5A">
        <w:rPr>
          <w:rFonts w:eastAsia="Calibri" w:hint="cs"/>
          <w:b/>
          <w:bCs/>
          <w:rtl/>
        </w:rPr>
        <w:t xml:space="preserve"> שאושרו לה,</w:t>
      </w:r>
      <w:r w:rsidRPr="00316C5A">
        <w:rPr>
          <w:rFonts w:eastAsia="Calibri"/>
          <w:b/>
          <w:bCs/>
          <w:rtl/>
        </w:rPr>
        <w:t xml:space="preserve"> וחסרו לה </w:t>
      </w:r>
      <w:r w:rsidRPr="00316C5A">
        <w:rPr>
          <w:rFonts w:eastAsia="Calibri" w:hint="cs"/>
          <w:b/>
          <w:bCs/>
          <w:rtl/>
        </w:rPr>
        <w:t xml:space="preserve">24 </w:t>
      </w:r>
      <w:r w:rsidRPr="00316C5A">
        <w:rPr>
          <w:rFonts w:eastAsia="Calibri" w:hint="eastAsia"/>
          <w:b/>
          <w:bCs/>
          <w:rtl/>
        </w:rPr>
        <w:t>עו</w:t>
      </w:r>
      <w:r w:rsidRPr="00316C5A">
        <w:rPr>
          <w:rFonts w:eastAsia="Calibri"/>
          <w:b/>
          <w:bCs/>
          <w:rtl/>
        </w:rPr>
        <w:t xml:space="preserve">"סים; </w:t>
      </w:r>
      <w:r w:rsidRPr="00316C5A">
        <w:rPr>
          <w:rFonts w:eastAsia="Calibri" w:hint="cs"/>
          <w:b/>
          <w:bCs/>
          <w:rtl/>
        </w:rPr>
        <w:t>ו</w:t>
      </w:r>
      <w:r w:rsidRPr="00316C5A">
        <w:rPr>
          <w:rFonts w:eastAsia="Calibri" w:hint="eastAsia"/>
          <w:b/>
          <w:bCs/>
          <w:rtl/>
        </w:rPr>
        <w:t>המועצה</w:t>
      </w:r>
      <w:r w:rsidRPr="00316C5A">
        <w:rPr>
          <w:rFonts w:eastAsia="Calibri"/>
          <w:b/>
          <w:bCs/>
          <w:rtl/>
        </w:rPr>
        <w:t xml:space="preserve"> האזורית חוף אשקלון </w:t>
      </w:r>
      <w:r w:rsidRPr="00316C5A">
        <w:rPr>
          <w:rFonts w:eastAsia="Calibri" w:hint="cs"/>
          <w:b/>
          <w:bCs/>
          <w:rtl/>
        </w:rPr>
        <w:t xml:space="preserve">התקשתה לגייס עו"סים </w:t>
      </w:r>
      <w:r w:rsidRPr="00316C5A">
        <w:rPr>
          <w:rFonts w:eastAsia="Calibri"/>
          <w:b/>
          <w:bCs/>
          <w:rtl/>
        </w:rPr>
        <w:t xml:space="preserve">וחסרו לה ארבעה </w:t>
      </w:r>
      <w:r w:rsidRPr="00316C5A">
        <w:rPr>
          <w:rFonts w:eastAsia="Calibri" w:hint="eastAsia"/>
          <w:b/>
          <w:bCs/>
          <w:rtl/>
        </w:rPr>
        <w:t>עו</w:t>
      </w:r>
      <w:r w:rsidRPr="00316C5A">
        <w:rPr>
          <w:rFonts w:eastAsia="Calibri"/>
          <w:b/>
          <w:bCs/>
          <w:rtl/>
        </w:rPr>
        <w:t>"סים בשלביה הראשונים של המלחמה.</w:t>
      </w:r>
    </w:p>
    <w:p w:rsidR="00316C5A" w:rsidRPr="00316C5A" w:rsidRDefault="00316C5A" w:rsidP="00316C5A">
      <w:pPr>
        <w:spacing w:line="269" w:lineRule="auto"/>
        <w:ind w:left="-567"/>
        <w:rPr>
          <w:rFonts w:eastAsia="Calibri"/>
          <w:szCs w:val="20"/>
          <w:rtl/>
        </w:rPr>
      </w:pPr>
    </w:p>
    <w:p w:rsidR="00316C5A" w:rsidRPr="00316C5A" w:rsidRDefault="00316C5A" w:rsidP="00316C5A">
      <w:pPr>
        <w:widowControl w:val="0"/>
        <w:spacing w:line="269" w:lineRule="auto"/>
        <w:rPr>
          <w:rFonts w:eastAsia="Calibri"/>
          <w:b/>
          <w:bCs/>
          <w:rtl/>
        </w:rPr>
      </w:pPr>
      <w:r w:rsidRPr="00316C5A">
        <w:rPr>
          <w:rFonts w:eastAsia="Calibri" w:hint="cs"/>
          <w:b/>
          <w:bCs/>
          <w:rtl/>
        </w:rPr>
        <w:t xml:space="preserve">על </w:t>
      </w:r>
      <w:r w:rsidRPr="00316C5A">
        <w:rPr>
          <w:rFonts w:eastAsia="Calibri" w:hint="eastAsia"/>
          <w:b/>
          <w:bCs/>
          <w:rtl/>
        </w:rPr>
        <w:t>משרד</w:t>
      </w:r>
      <w:r w:rsidRPr="00316C5A">
        <w:rPr>
          <w:rFonts w:eastAsia="Calibri"/>
          <w:b/>
          <w:bCs/>
          <w:rtl/>
        </w:rPr>
        <w:t xml:space="preserve"> </w:t>
      </w:r>
      <w:r w:rsidRPr="00316C5A">
        <w:rPr>
          <w:rFonts w:eastAsia="Calibri" w:hint="eastAsia"/>
          <w:b/>
          <w:bCs/>
          <w:rtl/>
        </w:rPr>
        <w:t>הרווחה</w:t>
      </w:r>
      <w:r w:rsidRPr="00316C5A">
        <w:rPr>
          <w:rFonts w:eastAsia="Calibri" w:hint="cs"/>
          <w:b/>
          <w:bCs/>
          <w:rtl/>
        </w:rPr>
        <w:t>,</w:t>
      </w:r>
      <w:r w:rsidRPr="00316C5A">
        <w:rPr>
          <w:rFonts w:eastAsia="Calibri"/>
          <w:b/>
          <w:bCs/>
          <w:rtl/>
        </w:rPr>
        <w:t xml:space="preserve"> </w:t>
      </w:r>
      <w:r w:rsidRPr="00316C5A">
        <w:rPr>
          <w:rFonts w:eastAsia="Calibri" w:hint="eastAsia"/>
          <w:b/>
          <w:bCs/>
          <w:rtl/>
        </w:rPr>
        <w:t>בשיתוף</w:t>
      </w:r>
      <w:r w:rsidRPr="00316C5A">
        <w:rPr>
          <w:rFonts w:eastAsia="Calibri"/>
          <w:b/>
          <w:bCs/>
          <w:rtl/>
        </w:rPr>
        <w:t xml:space="preserve"> </w:t>
      </w:r>
      <w:r w:rsidRPr="00316C5A">
        <w:rPr>
          <w:rFonts w:eastAsia="Calibri" w:hint="eastAsia"/>
          <w:b/>
          <w:bCs/>
          <w:rtl/>
        </w:rPr>
        <w:t>הרשויות</w:t>
      </w:r>
      <w:r w:rsidRPr="00316C5A">
        <w:rPr>
          <w:rFonts w:eastAsia="Calibri"/>
          <w:b/>
          <w:bCs/>
          <w:rtl/>
        </w:rPr>
        <w:t xml:space="preserve"> המקומיות</w:t>
      </w:r>
      <w:r w:rsidRPr="00316C5A">
        <w:rPr>
          <w:rFonts w:eastAsia="Calibri" w:hint="cs"/>
          <w:b/>
          <w:bCs/>
          <w:rtl/>
        </w:rPr>
        <w:t>,</w:t>
      </w:r>
      <w:r w:rsidRPr="00316C5A">
        <w:rPr>
          <w:rFonts w:eastAsia="Calibri"/>
          <w:b/>
          <w:bCs/>
          <w:rtl/>
        </w:rPr>
        <w:t xml:space="preserve"> לבחון את </w:t>
      </w:r>
      <w:r w:rsidRPr="00316C5A">
        <w:rPr>
          <w:rFonts w:eastAsia="Calibri" w:hint="eastAsia"/>
          <w:b/>
          <w:bCs/>
          <w:rtl/>
        </w:rPr>
        <w:t>מכלול</w:t>
      </w:r>
      <w:r w:rsidRPr="00316C5A">
        <w:rPr>
          <w:rFonts w:eastAsia="Calibri"/>
          <w:b/>
          <w:bCs/>
          <w:rtl/>
        </w:rPr>
        <w:t xml:space="preserve"> </w:t>
      </w:r>
      <w:r w:rsidRPr="00316C5A">
        <w:rPr>
          <w:rFonts w:eastAsia="Calibri" w:hint="eastAsia"/>
          <w:b/>
          <w:bCs/>
          <w:rtl/>
        </w:rPr>
        <w:t>ההיבטים</w:t>
      </w:r>
      <w:r w:rsidRPr="00316C5A">
        <w:rPr>
          <w:rFonts w:eastAsia="Calibri"/>
          <w:b/>
          <w:bCs/>
          <w:rtl/>
        </w:rPr>
        <w:t xml:space="preserve"> </w:t>
      </w:r>
      <w:r w:rsidRPr="00316C5A">
        <w:rPr>
          <w:rFonts w:eastAsia="Calibri" w:hint="eastAsia"/>
          <w:b/>
          <w:bCs/>
          <w:rtl/>
        </w:rPr>
        <w:t>של</w:t>
      </w:r>
      <w:r w:rsidRPr="00316C5A">
        <w:rPr>
          <w:rFonts w:eastAsia="Calibri"/>
          <w:b/>
          <w:bCs/>
          <w:rtl/>
        </w:rPr>
        <w:t xml:space="preserve"> </w:t>
      </w:r>
      <w:r w:rsidRPr="00316C5A">
        <w:rPr>
          <w:rFonts w:eastAsia="Calibri" w:hint="eastAsia"/>
          <w:b/>
          <w:bCs/>
          <w:rtl/>
        </w:rPr>
        <w:t>מתן</w:t>
      </w:r>
      <w:r w:rsidRPr="00316C5A">
        <w:rPr>
          <w:rFonts w:eastAsia="Calibri"/>
          <w:b/>
          <w:bCs/>
          <w:rtl/>
        </w:rPr>
        <w:t xml:space="preserve"> </w:t>
      </w:r>
      <w:r w:rsidRPr="00316C5A">
        <w:rPr>
          <w:rFonts w:eastAsia="Calibri" w:hint="eastAsia"/>
          <w:b/>
          <w:bCs/>
          <w:rtl/>
        </w:rPr>
        <w:t>שירותי</w:t>
      </w:r>
      <w:r w:rsidRPr="00316C5A">
        <w:rPr>
          <w:rFonts w:eastAsia="Calibri"/>
          <w:b/>
          <w:bCs/>
          <w:rtl/>
        </w:rPr>
        <w:t xml:space="preserve"> </w:t>
      </w:r>
      <w:r w:rsidRPr="00316C5A">
        <w:rPr>
          <w:rFonts w:eastAsia="Calibri" w:hint="eastAsia"/>
          <w:b/>
          <w:bCs/>
          <w:rtl/>
        </w:rPr>
        <w:t>הרווחה</w:t>
      </w:r>
      <w:r w:rsidRPr="00316C5A">
        <w:rPr>
          <w:rFonts w:eastAsia="Calibri"/>
          <w:b/>
          <w:bCs/>
          <w:rtl/>
        </w:rPr>
        <w:t xml:space="preserve"> </w:t>
      </w:r>
      <w:r w:rsidRPr="00316C5A">
        <w:rPr>
          <w:rFonts w:eastAsia="Calibri" w:hint="eastAsia"/>
          <w:b/>
          <w:bCs/>
          <w:rtl/>
        </w:rPr>
        <w:t>במהלך</w:t>
      </w:r>
      <w:r w:rsidRPr="00316C5A">
        <w:rPr>
          <w:rFonts w:eastAsia="Calibri"/>
          <w:b/>
          <w:bCs/>
          <w:rtl/>
        </w:rPr>
        <w:t xml:space="preserve"> </w:t>
      </w:r>
      <w:r w:rsidRPr="00316C5A">
        <w:rPr>
          <w:rFonts w:eastAsia="Calibri" w:hint="eastAsia"/>
          <w:b/>
          <w:bCs/>
          <w:rtl/>
        </w:rPr>
        <w:t>המלחמה</w:t>
      </w:r>
      <w:r w:rsidRPr="00316C5A">
        <w:rPr>
          <w:rFonts w:eastAsia="Calibri" w:hint="cs"/>
          <w:b/>
          <w:bCs/>
          <w:rtl/>
        </w:rPr>
        <w:t>,</w:t>
      </w:r>
      <w:r w:rsidRPr="00316C5A">
        <w:rPr>
          <w:rFonts w:eastAsia="Calibri"/>
          <w:b/>
          <w:bCs/>
          <w:rtl/>
        </w:rPr>
        <w:t xml:space="preserve"> </w:t>
      </w:r>
      <w:r w:rsidRPr="00316C5A">
        <w:rPr>
          <w:rFonts w:eastAsia="Calibri" w:hint="cs"/>
          <w:b/>
          <w:bCs/>
          <w:rtl/>
        </w:rPr>
        <w:t>ובייחוד</w:t>
      </w:r>
      <w:r w:rsidRPr="00316C5A">
        <w:rPr>
          <w:rFonts w:eastAsia="Calibri"/>
          <w:b/>
          <w:bCs/>
          <w:rtl/>
        </w:rPr>
        <w:t xml:space="preserve"> </w:t>
      </w:r>
      <w:r w:rsidRPr="00316C5A">
        <w:rPr>
          <w:rFonts w:eastAsia="Calibri" w:hint="eastAsia"/>
          <w:b/>
          <w:bCs/>
          <w:rtl/>
        </w:rPr>
        <w:t>בשלביה</w:t>
      </w:r>
      <w:r w:rsidRPr="00316C5A">
        <w:rPr>
          <w:rFonts w:eastAsia="Calibri"/>
          <w:b/>
          <w:bCs/>
          <w:rtl/>
        </w:rPr>
        <w:t xml:space="preserve"> </w:t>
      </w:r>
      <w:r w:rsidRPr="00316C5A">
        <w:rPr>
          <w:rFonts w:eastAsia="Calibri" w:hint="eastAsia"/>
          <w:b/>
          <w:bCs/>
          <w:rtl/>
        </w:rPr>
        <w:t>הראשונים</w:t>
      </w:r>
      <w:r w:rsidRPr="00316C5A">
        <w:rPr>
          <w:rFonts w:eastAsia="Calibri" w:hint="cs"/>
          <w:b/>
          <w:bCs/>
          <w:rtl/>
        </w:rPr>
        <w:t>;</w:t>
      </w:r>
      <w:r w:rsidRPr="00316C5A">
        <w:rPr>
          <w:rFonts w:eastAsia="Calibri"/>
          <w:b/>
          <w:bCs/>
          <w:rtl/>
        </w:rPr>
        <w:t xml:space="preserve"> </w:t>
      </w:r>
      <w:r w:rsidRPr="00316C5A">
        <w:rPr>
          <w:rFonts w:eastAsia="Calibri" w:hint="eastAsia"/>
          <w:b/>
          <w:bCs/>
          <w:rtl/>
        </w:rPr>
        <w:t>להפיק</w:t>
      </w:r>
      <w:r w:rsidRPr="00316C5A">
        <w:rPr>
          <w:rFonts w:eastAsia="Calibri"/>
          <w:b/>
          <w:bCs/>
          <w:rtl/>
        </w:rPr>
        <w:t xml:space="preserve"> </w:t>
      </w:r>
      <w:r w:rsidRPr="00316C5A">
        <w:rPr>
          <w:rFonts w:eastAsia="Calibri" w:hint="eastAsia"/>
          <w:b/>
          <w:bCs/>
          <w:rtl/>
        </w:rPr>
        <w:t>לקחים</w:t>
      </w:r>
      <w:r w:rsidRPr="00316C5A">
        <w:rPr>
          <w:rFonts w:eastAsia="Calibri"/>
          <w:b/>
          <w:bCs/>
          <w:rtl/>
        </w:rPr>
        <w:t xml:space="preserve"> מתוך ראייה כוללת </w:t>
      </w:r>
      <w:r w:rsidRPr="00316C5A">
        <w:rPr>
          <w:rFonts w:eastAsia="Calibri" w:hint="cs"/>
          <w:b/>
          <w:bCs/>
          <w:rtl/>
        </w:rPr>
        <w:t>בייחוד</w:t>
      </w:r>
      <w:r w:rsidRPr="00316C5A">
        <w:rPr>
          <w:rFonts w:eastAsia="Calibri"/>
          <w:b/>
          <w:bCs/>
          <w:rtl/>
        </w:rPr>
        <w:t xml:space="preserve"> בהיבטים של </w:t>
      </w:r>
      <w:r w:rsidRPr="00316C5A">
        <w:rPr>
          <w:rFonts w:eastAsia="Calibri" w:hint="cs"/>
          <w:b/>
          <w:bCs/>
          <w:rtl/>
        </w:rPr>
        <w:t xml:space="preserve">מתן מענים בהיקף נרחב, עקב הגידול בצרכים, השוני במאפיינים של היישובים והקהילות, סוגיית </w:t>
      </w:r>
      <w:r w:rsidRPr="00316C5A">
        <w:rPr>
          <w:rFonts w:eastAsia="Calibri" w:hint="eastAsia"/>
          <w:b/>
          <w:bCs/>
          <w:rtl/>
        </w:rPr>
        <w:t>הקצאה</w:t>
      </w:r>
      <w:r w:rsidRPr="00316C5A">
        <w:rPr>
          <w:rFonts w:eastAsia="Calibri"/>
          <w:b/>
          <w:bCs/>
          <w:rtl/>
        </w:rPr>
        <w:t xml:space="preserve"> </w:t>
      </w:r>
      <w:r w:rsidRPr="00316C5A">
        <w:rPr>
          <w:rFonts w:eastAsia="Calibri" w:hint="cs"/>
          <w:b/>
          <w:bCs/>
          <w:rtl/>
        </w:rPr>
        <w:t>של</w:t>
      </w:r>
      <w:r w:rsidRPr="00316C5A">
        <w:rPr>
          <w:rFonts w:eastAsia="Calibri"/>
          <w:b/>
          <w:bCs/>
          <w:rtl/>
        </w:rPr>
        <w:t xml:space="preserve"> תקנים ב</w:t>
      </w:r>
      <w:r w:rsidRPr="00316C5A">
        <w:rPr>
          <w:rFonts w:eastAsia="Calibri" w:hint="cs"/>
          <w:b/>
          <w:bCs/>
          <w:rtl/>
        </w:rPr>
        <w:t>ש</w:t>
      </w:r>
      <w:r w:rsidRPr="00316C5A">
        <w:rPr>
          <w:rFonts w:eastAsia="Calibri"/>
          <w:b/>
          <w:bCs/>
          <w:rtl/>
        </w:rPr>
        <w:t>עת חירום</w:t>
      </w:r>
      <w:r w:rsidRPr="00316C5A">
        <w:rPr>
          <w:rFonts w:eastAsia="Calibri" w:hint="eastAsia"/>
          <w:b/>
          <w:bCs/>
          <w:rtl/>
        </w:rPr>
        <w:t xml:space="preserve"> ו</w:t>
      </w:r>
      <w:r w:rsidRPr="00316C5A">
        <w:rPr>
          <w:rFonts w:eastAsia="Calibri" w:hint="cs"/>
          <w:b/>
          <w:bCs/>
          <w:rtl/>
        </w:rPr>
        <w:t>קושי ב</w:t>
      </w:r>
      <w:r w:rsidRPr="00316C5A">
        <w:rPr>
          <w:rFonts w:eastAsia="Calibri"/>
          <w:b/>
          <w:bCs/>
          <w:rtl/>
        </w:rPr>
        <w:t>איוש</w:t>
      </w:r>
      <w:r w:rsidRPr="00316C5A">
        <w:rPr>
          <w:rFonts w:eastAsia="Calibri" w:hint="cs"/>
          <w:b/>
          <w:bCs/>
          <w:rtl/>
        </w:rPr>
        <w:t>ם;</w:t>
      </w:r>
      <w:r w:rsidRPr="00316C5A">
        <w:rPr>
          <w:rFonts w:eastAsia="Calibri"/>
          <w:b/>
          <w:bCs/>
          <w:rtl/>
        </w:rPr>
        <w:t xml:space="preserve"> </w:t>
      </w:r>
      <w:r w:rsidRPr="00316C5A">
        <w:rPr>
          <w:rFonts w:eastAsia="Calibri" w:hint="cs"/>
          <w:b/>
          <w:bCs/>
          <w:rtl/>
        </w:rPr>
        <w:t>ולגבש</w:t>
      </w:r>
      <w:r w:rsidRPr="00316C5A">
        <w:rPr>
          <w:rFonts w:eastAsia="Calibri"/>
          <w:b/>
          <w:bCs/>
          <w:rtl/>
        </w:rPr>
        <w:t xml:space="preserve"> </w:t>
      </w:r>
      <w:r w:rsidRPr="00316C5A">
        <w:rPr>
          <w:rFonts w:eastAsia="Calibri" w:hint="eastAsia"/>
          <w:b/>
          <w:bCs/>
          <w:rtl/>
        </w:rPr>
        <w:t>תוכניות</w:t>
      </w:r>
      <w:r w:rsidRPr="00316C5A">
        <w:rPr>
          <w:rFonts w:eastAsia="Calibri"/>
          <w:b/>
          <w:bCs/>
          <w:rtl/>
        </w:rPr>
        <w:t xml:space="preserve"> למתן מענים בתחום הרווחה</w:t>
      </w:r>
      <w:r w:rsidRPr="00316C5A">
        <w:rPr>
          <w:rFonts w:eastAsia="Calibri" w:hint="cs"/>
          <w:b/>
          <w:bCs/>
          <w:rtl/>
        </w:rPr>
        <w:t>,</w:t>
      </w:r>
      <w:r w:rsidRPr="00316C5A">
        <w:rPr>
          <w:rFonts w:eastAsia="Calibri"/>
          <w:b/>
          <w:bCs/>
          <w:rtl/>
        </w:rPr>
        <w:t xml:space="preserve"> גם במצבים של פינוי תושבים בהיקף נרחב ופיזורם ככורח </w:t>
      </w:r>
      <w:r w:rsidRPr="00316C5A">
        <w:rPr>
          <w:rFonts w:eastAsia="Calibri" w:hint="cs"/>
          <w:b/>
          <w:bCs/>
          <w:rtl/>
        </w:rPr>
        <w:t>ה</w:t>
      </w:r>
      <w:r w:rsidRPr="00316C5A">
        <w:rPr>
          <w:rFonts w:eastAsia="Calibri"/>
          <w:b/>
          <w:bCs/>
          <w:rtl/>
        </w:rPr>
        <w:t>מציאות באתרים רבים.</w:t>
      </w:r>
    </w:p>
    <w:p w:rsidR="00316C5A" w:rsidRPr="00316C5A" w:rsidRDefault="00316C5A" w:rsidP="00316C5A">
      <w:pPr>
        <w:spacing w:line="269" w:lineRule="auto"/>
        <w:ind w:left="-567"/>
        <w:rPr>
          <w:rFonts w:eastAsia="Calibri"/>
          <w:szCs w:val="20"/>
          <w:rtl/>
        </w:rPr>
      </w:pPr>
    </w:p>
    <w:p w:rsidR="00316C5A" w:rsidRPr="00316C5A" w:rsidRDefault="00316C5A" w:rsidP="00316C5A">
      <w:pPr>
        <w:widowControl w:val="0"/>
        <w:spacing w:line="269" w:lineRule="auto"/>
        <w:rPr>
          <w:rFonts w:eastAsia="Calibri"/>
          <w:b/>
          <w:bCs/>
          <w:rtl/>
        </w:rPr>
      </w:pPr>
      <w:r w:rsidRPr="00316C5A">
        <w:rPr>
          <w:rFonts w:eastAsia="Calibri" w:hint="cs"/>
          <w:b/>
          <w:bCs/>
          <w:rtl/>
        </w:rPr>
        <w:t xml:space="preserve">על </w:t>
      </w:r>
      <w:r w:rsidRPr="00316C5A">
        <w:rPr>
          <w:rFonts w:eastAsia="Calibri" w:hint="eastAsia"/>
          <w:b/>
          <w:bCs/>
          <w:rtl/>
        </w:rPr>
        <w:t>משרד</w:t>
      </w:r>
      <w:r w:rsidRPr="00316C5A">
        <w:rPr>
          <w:rFonts w:eastAsia="Calibri"/>
          <w:b/>
          <w:bCs/>
          <w:rtl/>
        </w:rPr>
        <w:t xml:space="preserve"> </w:t>
      </w:r>
      <w:r w:rsidRPr="00316C5A">
        <w:rPr>
          <w:rFonts w:eastAsia="Calibri" w:hint="eastAsia"/>
          <w:b/>
          <w:bCs/>
          <w:rtl/>
        </w:rPr>
        <w:t>הרווחה</w:t>
      </w:r>
      <w:r w:rsidRPr="00316C5A">
        <w:rPr>
          <w:rFonts w:eastAsia="Calibri" w:hint="cs"/>
          <w:b/>
          <w:bCs/>
          <w:rtl/>
        </w:rPr>
        <w:t>,</w:t>
      </w:r>
      <w:r w:rsidRPr="00316C5A">
        <w:rPr>
          <w:rFonts w:eastAsia="Calibri"/>
          <w:b/>
          <w:bCs/>
          <w:rtl/>
        </w:rPr>
        <w:t xml:space="preserve"> אשר </w:t>
      </w:r>
      <w:r w:rsidRPr="00316C5A">
        <w:rPr>
          <w:rFonts w:eastAsia="Calibri" w:hint="eastAsia"/>
          <w:b/>
          <w:bCs/>
          <w:rtl/>
        </w:rPr>
        <w:t>ה</w:t>
      </w:r>
      <w:r w:rsidRPr="00316C5A">
        <w:rPr>
          <w:rFonts w:eastAsia="Calibri" w:hint="cs"/>
          <w:b/>
          <w:bCs/>
          <w:rtl/>
        </w:rPr>
        <w:t>קצה</w:t>
      </w:r>
      <w:r w:rsidRPr="00316C5A">
        <w:rPr>
          <w:rFonts w:eastAsia="Calibri"/>
          <w:b/>
          <w:bCs/>
          <w:rtl/>
        </w:rPr>
        <w:t xml:space="preserve"> </w:t>
      </w:r>
      <w:r w:rsidRPr="00316C5A">
        <w:rPr>
          <w:rFonts w:eastAsia="Calibri" w:hint="eastAsia"/>
          <w:b/>
          <w:bCs/>
          <w:rtl/>
        </w:rPr>
        <w:t>תוספת</w:t>
      </w:r>
      <w:r w:rsidRPr="00316C5A">
        <w:rPr>
          <w:rFonts w:eastAsia="Calibri"/>
          <w:b/>
          <w:bCs/>
          <w:rtl/>
        </w:rPr>
        <w:t xml:space="preserve"> </w:t>
      </w:r>
      <w:r w:rsidRPr="00316C5A">
        <w:rPr>
          <w:rFonts w:eastAsia="Calibri" w:hint="cs"/>
          <w:b/>
          <w:bCs/>
          <w:rtl/>
        </w:rPr>
        <w:t xml:space="preserve">ניכרת של </w:t>
      </w:r>
      <w:r w:rsidRPr="00316C5A">
        <w:rPr>
          <w:rFonts w:eastAsia="Calibri" w:hint="eastAsia"/>
          <w:b/>
          <w:bCs/>
          <w:rtl/>
        </w:rPr>
        <w:t>תקני</w:t>
      </w:r>
      <w:r w:rsidRPr="00316C5A">
        <w:rPr>
          <w:rFonts w:eastAsia="Calibri"/>
          <w:b/>
          <w:bCs/>
          <w:rtl/>
        </w:rPr>
        <w:t xml:space="preserve"> </w:t>
      </w:r>
      <w:r w:rsidRPr="00316C5A">
        <w:rPr>
          <w:rFonts w:eastAsia="Calibri" w:hint="eastAsia"/>
          <w:b/>
          <w:bCs/>
          <w:rtl/>
        </w:rPr>
        <w:t>כוח</w:t>
      </w:r>
      <w:r w:rsidRPr="00316C5A">
        <w:rPr>
          <w:rFonts w:eastAsia="Calibri"/>
          <w:b/>
          <w:bCs/>
          <w:rtl/>
        </w:rPr>
        <w:t xml:space="preserve"> </w:t>
      </w:r>
      <w:r w:rsidRPr="00316C5A">
        <w:rPr>
          <w:rFonts w:eastAsia="Calibri" w:hint="eastAsia"/>
          <w:b/>
          <w:bCs/>
          <w:rtl/>
        </w:rPr>
        <w:t>אדם</w:t>
      </w:r>
      <w:r w:rsidRPr="00316C5A">
        <w:rPr>
          <w:rFonts w:eastAsia="Calibri"/>
          <w:b/>
          <w:bCs/>
          <w:rtl/>
        </w:rPr>
        <w:t xml:space="preserve"> </w:t>
      </w:r>
      <w:r w:rsidRPr="00316C5A">
        <w:rPr>
          <w:rFonts w:eastAsia="Calibri" w:hint="eastAsia"/>
          <w:b/>
          <w:bCs/>
          <w:rtl/>
        </w:rPr>
        <w:t>ל</w:t>
      </w:r>
      <w:r w:rsidRPr="00316C5A">
        <w:rPr>
          <w:rFonts w:eastAsia="Calibri" w:hint="cs"/>
          <w:b/>
          <w:bCs/>
          <w:rtl/>
        </w:rPr>
        <w:t>מחלקות הרווחה</w:t>
      </w:r>
      <w:r w:rsidRPr="00316C5A">
        <w:rPr>
          <w:rFonts w:eastAsia="Calibri"/>
          <w:b/>
          <w:bCs/>
          <w:rtl/>
        </w:rPr>
        <w:t xml:space="preserve"> </w:t>
      </w:r>
      <w:r w:rsidRPr="00316C5A">
        <w:rPr>
          <w:rFonts w:eastAsia="Calibri" w:hint="cs"/>
          <w:b/>
          <w:bCs/>
          <w:rtl/>
        </w:rPr>
        <w:t>בעיריית שדרות וב</w:t>
      </w:r>
      <w:r w:rsidRPr="00316C5A">
        <w:rPr>
          <w:rFonts w:eastAsia="Calibri" w:hint="eastAsia"/>
          <w:b/>
          <w:bCs/>
          <w:rtl/>
        </w:rPr>
        <w:t>מועצ</w:t>
      </w:r>
      <w:r w:rsidRPr="00316C5A">
        <w:rPr>
          <w:rFonts w:eastAsia="Calibri" w:hint="cs"/>
          <w:b/>
          <w:bCs/>
          <w:rtl/>
        </w:rPr>
        <w:t>ות</w:t>
      </w:r>
      <w:r w:rsidRPr="00316C5A">
        <w:rPr>
          <w:rFonts w:eastAsia="Calibri"/>
          <w:b/>
          <w:bCs/>
          <w:rtl/>
        </w:rPr>
        <w:t xml:space="preserve"> </w:t>
      </w:r>
      <w:r w:rsidRPr="00316C5A">
        <w:rPr>
          <w:rFonts w:eastAsia="Calibri" w:hint="eastAsia"/>
          <w:b/>
          <w:bCs/>
          <w:rtl/>
        </w:rPr>
        <w:t>האזורית</w:t>
      </w:r>
      <w:r w:rsidRPr="00316C5A">
        <w:rPr>
          <w:rFonts w:eastAsia="Calibri"/>
          <w:b/>
          <w:bCs/>
          <w:rtl/>
        </w:rPr>
        <w:t xml:space="preserve"> </w:t>
      </w:r>
      <w:r w:rsidRPr="00316C5A">
        <w:rPr>
          <w:rFonts w:eastAsia="Calibri" w:hint="eastAsia"/>
          <w:b/>
          <w:bCs/>
          <w:rtl/>
        </w:rPr>
        <w:t>אשכול</w:t>
      </w:r>
      <w:r w:rsidRPr="00316C5A">
        <w:rPr>
          <w:rFonts w:eastAsia="Calibri" w:hint="cs"/>
          <w:b/>
          <w:bCs/>
          <w:rtl/>
        </w:rPr>
        <w:t xml:space="preserve"> וחוף אשקלון</w:t>
      </w:r>
      <w:r w:rsidRPr="00316C5A">
        <w:rPr>
          <w:rFonts w:eastAsia="Calibri"/>
          <w:b/>
          <w:bCs/>
          <w:rtl/>
        </w:rPr>
        <w:t xml:space="preserve">, </w:t>
      </w:r>
      <w:r w:rsidRPr="00316C5A">
        <w:rPr>
          <w:rFonts w:eastAsia="Calibri" w:hint="eastAsia"/>
          <w:b/>
          <w:bCs/>
          <w:rtl/>
        </w:rPr>
        <w:t>לבדוק</w:t>
      </w:r>
      <w:r w:rsidRPr="00316C5A">
        <w:rPr>
          <w:rFonts w:eastAsia="Calibri"/>
          <w:b/>
          <w:bCs/>
          <w:rtl/>
        </w:rPr>
        <w:t xml:space="preserve"> </w:t>
      </w:r>
      <w:r w:rsidRPr="00316C5A">
        <w:rPr>
          <w:rFonts w:eastAsia="Calibri" w:hint="eastAsia"/>
          <w:b/>
          <w:bCs/>
          <w:rtl/>
        </w:rPr>
        <w:t>את</w:t>
      </w:r>
      <w:r w:rsidRPr="00316C5A">
        <w:rPr>
          <w:rFonts w:eastAsia="Calibri"/>
          <w:b/>
          <w:bCs/>
          <w:rtl/>
        </w:rPr>
        <w:t xml:space="preserve"> </w:t>
      </w:r>
      <w:r w:rsidRPr="00316C5A">
        <w:rPr>
          <w:rFonts w:eastAsia="Calibri" w:hint="eastAsia"/>
          <w:b/>
          <w:bCs/>
          <w:rtl/>
        </w:rPr>
        <w:t>הסיבות</w:t>
      </w:r>
      <w:r w:rsidRPr="00316C5A">
        <w:rPr>
          <w:rFonts w:eastAsia="Calibri"/>
          <w:b/>
          <w:bCs/>
          <w:rtl/>
        </w:rPr>
        <w:t xml:space="preserve"> </w:t>
      </w:r>
      <w:r w:rsidRPr="00316C5A">
        <w:rPr>
          <w:rFonts w:eastAsia="Calibri" w:hint="eastAsia"/>
          <w:b/>
          <w:bCs/>
          <w:rtl/>
        </w:rPr>
        <w:t>ל</w:t>
      </w:r>
      <w:r w:rsidRPr="00316C5A">
        <w:rPr>
          <w:rFonts w:eastAsia="Calibri"/>
          <w:b/>
          <w:bCs/>
          <w:rtl/>
        </w:rPr>
        <w:t>איוש</w:t>
      </w:r>
      <w:r w:rsidRPr="00316C5A">
        <w:rPr>
          <w:rFonts w:eastAsia="Calibri" w:hint="cs"/>
          <w:b/>
          <w:bCs/>
          <w:rtl/>
        </w:rPr>
        <w:t xml:space="preserve"> בהיקף נמוך</w:t>
      </w:r>
      <w:r w:rsidRPr="00316C5A">
        <w:rPr>
          <w:rFonts w:eastAsia="Calibri"/>
          <w:b/>
          <w:bCs/>
          <w:rtl/>
        </w:rPr>
        <w:t xml:space="preserve"> </w:t>
      </w:r>
      <w:r w:rsidRPr="00316C5A">
        <w:rPr>
          <w:rFonts w:eastAsia="Calibri" w:hint="cs"/>
          <w:b/>
          <w:bCs/>
          <w:rtl/>
        </w:rPr>
        <w:t xml:space="preserve">(למשל עד לכדי איוש </w:t>
      </w:r>
      <w:r w:rsidRPr="00316C5A">
        <w:rPr>
          <w:rFonts w:eastAsia="Calibri" w:hint="eastAsia"/>
          <w:b/>
          <w:bCs/>
          <w:rtl/>
        </w:rPr>
        <w:t>של</w:t>
      </w:r>
      <w:r w:rsidRPr="00316C5A">
        <w:rPr>
          <w:rFonts w:eastAsia="Calibri"/>
          <w:b/>
          <w:bCs/>
          <w:rtl/>
        </w:rPr>
        <w:t xml:space="preserve"> </w:t>
      </w:r>
      <w:r w:rsidRPr="00316C5A">
        <w:rPr>
          <w:rFonts w:eastAsia="Calibri" w:hint="cs"/>
          <w:b/>
          <w:bCs/>
          <w:rtl/>
        </w:rPr>
        <w:t>7</w:t>
      </w:r>
      <w:r w:rsidRPr="00316C5A">
        <w:rPr>
          <w:rFonts w:eastAsia="Calibri"/>
          <w:b/>
          <w:bCs/>
          <w:rtl/>
        </w:rPr>
        <w:t xml:space="preserve"> </w:t>
      </w:r>
      <w:r w:rsidRPr="00316C5A">
        <w:rPr>
          <w:rFonts w:eastAsia="Calibri" w:hint="eastAsia"/>
          <w:b/>
          <w:bCs/>
          <w:rtl/>
        </w:rPr>
        <w:t>תקנים</w:t>
      </w:r>
      <w:r w:rsidRPr="00316C5A">
        <w:rPr>
          <w:rFonts w:eastAsia="Calibri"/>
          <w:b/>
          <w:bCs/>
          <w:rtl/>
        </w:rPr>
        <w:t xml:space="preserve"> </w:t>
      </w:r>
      <w:r w:rsidRPr="00316C5A">
        <w:rPr>
          <w:rFonts w:eastAsia="Calibri" w:hint="eastAsia"/>
          <w:b/>
          <w:bCs/>
          <w:rtl/>
        </w:rPr>
        <w:t>מתוך</w:t>
      </w:r>
      <w:r w:rsidRPr="00316C5A">
        <w:rPr>
          <w:rFonts w:eastAsia="Calibri"/>
          <w:b/>
          <w:bCs/>
          <w:rtl/>
        </w:rPr>
        <w:t xml:space="preserve"> </w:t>
      </w:r>
      <w:r w:rsidRPr="00316C5A">
        <w:rPr>
          <w:rFonts w:eastAsia="Calibri" w:hint="cs"/>
          <w:b/>
          <w:bCs/>
          <w:rtl/>
        </w:rPr>
        <w:t>31 - 23</w:t>
      </w:r>
      <w:r w:rsidRPr="00316C5A">
        <w:rPr>
          <w:rFonts w:eastAsia="Calibri"/>
          <w:b/>
          <w:bCs/>
          <w:rtl/>
        </w:rPr>
        <w:t>%</w:t>
      </w:r>
      <w:r w:rsidRPr="00316C5A">
        <w:rPr>
          <w:rFonts w:eastAsia="Calibri" w:hint="cs"/>
          <w:b/>
          <w:bCs/>
          <w:rtl/>
        </w:rPr>
        <w:t xml:space="preserve"> - במועצה האזורית אשכול); ואם ימצא לנכון, </w:t>
      </w:r>
      <w:r w:rsidRPr="00316C5A">
        <w:rPr>
          <w:rFonts w:eastAsia="Calibri" w:hint="eastAsia"/>
          <w:b/>
          <w:bCs/>
          <w:rtl/>
        </w:rPr>
        <w:t>לבחון</w:t>
      </w:r>
      <w:r w:rsidRPr="00316C5A">
        <w:rPr>
          <w:rFonts w:eastAsia="Calibri"/>
          <w:b/>
          <w:bCs/>
          <w:rtl/>
        </w:rPr>
        <w:t xml:space="preserve"> </w:t>
      </w:r>
      <w:r w:rsidRPr="00316C5A">
        <w:rPr>
          <w:rFonts w:eastAsia="Calibri" w:hint="eastAsia"/>
          <w:b/>
          <w:bCs/>
          <w:rtl/>
        </w:rPr>
        <w:t>אפשרות</w:t>
      </w:r>
      <w:r w:rsidRPr="00316C5A">
        <w:rPr>
          <w:rFonts w:eastAsia="Calibri"/>
          <w:b/>
          <w:bCs/>
          <w:rtl/>
        </w:rPr>
        <w:t xml:space="preserve"> של מתן תמריצים לעובדים </w:t>
      </w:r>
      <w:r w:rsidRPr="00316C5A">
        <w:rPr>
          <w:rFonts w:eastAsia="Calibri" w:hint="cs"/>
          <w:b/>
          <w:bCs/>
          <w:rtl/>
        </w:rPr>
        <w:t>כדי</w:t>
      </w:r>
      <w:r w:rsidRPr="00316C5A">
        <w:rPr>
          <w:rFonts w:eastAsia="Calibri"/>
          <w:b/>
          <w:bCs/>
          <w:rtl/>
        </w:rPr>
        <w:t xml:space="preserve"> להבטיח </w:t>
      </w:r>
      <w:r w:rsidRPr="00316C5A">
        <w:rPr>
          <w:rFonts w:eastAsia="Calibri" w:hint="eastAsia"/>
          <w:b/>
          <w:bCs/>
          <w:rtl/>
        </w:rPr>
        <w:t>מענה</w:t>
      </w:r>
      <w:r w:rsidRPr="00316C5A">
        <w:rPr>
          <w:rFonts w:eastAsia="Calibri"/>
          <w:b/>
          <w:bCs/>
          <w:rtl/>
        </w:rPr>
        <w:t xml:space="preserve"> מלא והולם לתושבים </w:t>
      </w:r>
      <w:r w:rsidRPr="00316C5A">
        <w:rPr>
          <w:rFonts w:eastAsia="Calibri" w:hint="cs"/>
          <w:b/>
          <w:bCs/>
          <w:rtl/>
        </w:rPr>
        <w:t xml:space="preserve">בשעת </w:t>
      </w:r>
      <w:r w:rsidRPr="00316C5A">
        <w:rPr>
          <w:rFonts w:eastAsia="Calibri"/>
          <w:b/>
          <w:bCs/>
          <w:rtl/>
        </w:rPr>
        <w:t xml:space="preserve">חירום. </w:t>
      </w:r>
      <w:r w:rsidRPr="00316C5A">
        <w:rPr>
          <w:rFonts w:eastAsia="Calibri" w:hint="cs"/>
          <w:b/>
          <w:bCs/>
          <w:rtl/>
        </w:rPr>
        <w:t xml:space="preserve">כך ימוצו תוספות התקנים שהוא הקצה. </w:t>
      </w:r>
    </w:p>
    <w:bookmarkEnd w:id="58"/>
    <w:p w:rsidR="00316C5A" w:rsidRPr="00316C5A" w:rsidRDefault="00316C5A" w:rsidP="00316C5A">
      <w:pPr>
        <w:spacing w:line="269" w:lineRule="auto"/>
        <w:ind w:left="-567"/>
        <w:rPr>
          <w:rFonts w:eastAsia="Calibri"/>
          <w:szCs w:val="20"/>
          <w:rtl/>
        </w:rPr>
      </w:pPr>
    </w:p>
    <w:p w:rsidR="00316C5A" w:rsidRPr="00316C5A" w:rsidRDefault="00316C5A" w:rsidP="00316C5A">
      <w:pPr>
        <w:spacing w:line="269" w:lineRule="auto"/>
        <w:rPr>
          <w:rFonts w:eastAsia="Calibri"/>
          <w:rtl/>
        </w:rPr>
      </w:pPr>
      <w:r w:rsidRPr="00316C5A">
        <w:rPr>
          <w:rFonts w:eastAsia="Calibri" w:hint="cs"/>
          <w:rtl/>
        </w:rPr>
        <w:t xml:space="preserve">בתשובתו למשרד מבקר המדינה ציין משרד הרווחה כי בנוגע למועצה האזורית </w:t>
      </w:r>
      <w:r w:rsidRPr="00316C5A">
        <w:rPr>
          <w:rFonts w:eastAsia="Calibri" w:hint="cs"/>
          <w:b/>
          <w:bCs/>
          <w:rtl/>
        </w:rPr>
        <w:t>חוף אשקלון</w:t>
      </w:r>
      <w:r w:rsidRPr="00316C5A">
        <w:rPr>
          <w:rFonts w:eastAsia="Calibri" w:hint="cs"/>
          <w:rtl/>
        </w:rPr>
        <w:t xml:space="preserve">, הקושי בגיוס כוח אדם נפתר בהדרגה, עד כדי גיוס מלא של כל התקנים שהוא הקצה למועצה. </w:t>
      </w:r>
    </w:p>
    <w:p w:rsidR="00316C5A" w:rsidRPr="00316C5A" w:rsidRDefault="00316C5A" w:rsidP="00316C5A">
      <w:pPr>
        <w:widowControl w:val="0"/>
        <w:spacing w:line="269" w:lineRule="auto"/>
        <w:rPr>
          <w:rFonts w:eastAsia="Calibri"/>
          <w:b/>
          <w:bCs/>
          <w:rtl/>
        </w:rPr>
      </w:pPr>
    </w:p>
    <w:p w:rsidR="00715FCE" w:rsidRPr="00715FCE" w:rsidRDefault="00715FCE">
      <w:pPr>
        <w:bidi w:val="0"/>
        <w:spacing w:after="200" w:line="276" w:lineRule="auto"/>
        <w:rPr>
          <w:rFonts w:eastAsia="Times New Roman"/>
          <w:bCs/>
          <w:szCs w:val="28"/>
          <w:rtl/>
        </w:rPr>
      </w:pPr>
      <w:bookmarkStart w:id="59" w:name="נעה"/>
      <w:bookmarkEnd w:id="59"/>
      <w:r w:rsidRPr="00715FCE">
        <w:rPr>
          <w:rFonts w:eastAsia="Times New Roman"/>
          <w:bCs/>
          <w:szCs w:val="28"/>
          <w:rtl/>
        </w:rPr>
        <w:br w:type="page"/>
      </w:r>
    </w:p>
    <w:p w:rsidR="00316C5A" w:rsidRPr="00316C5A" w:rsidRDefault="00316C5A" w:rsidP="00316C5A">
      <w:pPr>
        <w:widowControl w:val="0"/>
        <w:spacing w:line="269" w:lineRule="auto"/>
        <w:outlineLvl w:val="2"/>
        <w:rPr>
          <w:rFonts w:eastAsia="Times New Roman"/>
          <w:bCs/>
          <w:szCs w:val="28"/>
          <w:u w:val="single"/>
          <w:rtl/>
        </w:rPr>
      </w:pPr>
      <w:r w:rsidRPr="00316C5A">
        <w:rPr>
          <w:rFonts w:eastAsia="Times New Roman" w:hint="cs"/>
          <w:bCs/>
          <w:szCs w:val="28"/>
          <w:u w:val="single"/>
          <w:rtl/>
        </w:rPr>
        <w:lastRenderedPageBreak/>
        <w:t>מתן שירותי רווחה על ידי רשויות מפונות מצפון הארץ</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rPr>
      </w:pPr>
      <w:r w:rsidRPr="00316C5A">
        <w:rPr>
          <w:rFonts w:eastAsia="Calibri" w:hint="cs"/>
          <w:rtl/>
        </w:rPr>
        <w:t>להלן נתונים על מפונים שטופלו על ידי שירותי הרווחה ברשויות המקומיות המפונות מצפון הארץ:</w:t>
      </w:r>
    </w:p>
    <w:p w:rsidR="00C818D9" w:rsidRDefault="00C818D9" w:rsidP="00316C5A">
      <w:pPr>
        <w:widowControl w:val="0"/>
        <w:spacing w:line="269" w:lineRule="auto"/>
        <w:ind w:left="709"/>
        <w:jc w:val="center"/>
        <w:rPr>
          <w:rFonts w:eastAsia="Calibri"/>
          <w:rtl/>
        </w:rPr>
      </w:pPr>
      <w:bookmarkStart w:id="60" w:name="_Hlk221454503"/>
    </w:p>
    <w:p w:rsidR="00316C5A" w:rsidRPr="00316C5A" w:rsidRDefault="00316C5A" w:rsidP="00316C5A">
      <w:pPr>
        <w:widowControl w:val="0"/>
        <w:spacing w:line="269" w:lineRule="auto"/>
        <w:ind w:left="709"/>
        <w:jc w:val="center"/>
        <w:rPr>
          <w:rFonts w:eastAsia="Calibri"/>
          <w:rtl/>
        </w:rPr>
      </w:pPr>
      <w:r w:rsidRPr="00316C5A">
        <w:rPr>
          <w:rFonts w:eastAsia="Calibri" w:hint="cs"/>
          <w:rtl/>
        </w:rPr>
        <w:t xml:space="preserve">לוח י6: </w:t>
      </w:r>
      <w:r w:rsidRPr="00316C5A">
        <w:rPr>
          <w:rFonts w:eastAsia="Calibri" w:hint="cs"/>
          <w:b/>
          <w:bCs/>
          <w:rtl/>
        </w:rPr>
        <w:t>מתן שירותי רווחה בתחומים נבחרים למפונים*, מתחילת המלחמה עד 1.12.23</w:t>
      </w:r>
      <w:r w:rsidRPr="00316C5A">
        <w:rPr>
          <w:rFonts w:eastAsia="Calibri" w:hint="cs"/>
          <w:rtl/>
        </w:rPr>
        <w:t xml:space="preserve"> </w:t>
      </w:r>
    </w:p>
    <w:p w:rsidR="00316C5A" w:rsidRPr="00316C5A" w:rsidRDefault="00316C5A" w:rsidP="00316C5A">
      <w:pPr>
        <w:widowControl w:val="0"/>
        <w:spacing w:line="269" w:lineRule="auto"/>
        <w:ind w:left="709"/>
        <w:jc w:val="center"/>
        <w:rPr>
          <w:rFonts w:eastAsia="Calibri"/>
          <w:rtl/>
        </w:rPr>
      </w:pPr>
    </w:p>
    <w:tbl>
      <w:tblPr>
        <w:tblStyle w:val="affff7"/>
        <w:tblpPr w:leftFromText="180" w:rightFromText="180" w:vertAnchor="text" w:tblpXSpec="center" w:tblpY="1"/>
        <w:tblOverlap w:val="never"/>
        <w:bidiVisual/>
        <w:tblW w:w="10585" w:type="dxa"/>
        <w:tblLook w:val="04A0" w:firstRow="1" w:lastRow="0" w:firstColumn="1" w:lastColumn="0" w:noHBand="0" w:noVBand="1"/>
      </w:tblPr>
      <w:tblGrid>
        <w:gridCol w:w="990"/>
        <w:gridCol w:w="887"/>
        <w:gridCol w:w="880"/>
        <w:gridCol w:w="886"/>
        <w:gridCol w:w="878"/>
        <w:gridCol w:w="885"/>
        <w:gridCol w:w="877"/>
        <w:gridCol w:w="889"/>
        <w:gridCol w:w="885"/>
        <w:gridCol w:w="891"/>
        <w:gridCol w:w="889"/>
        <w:gridCol w:w="748"/>
      </w:tblGrid>
      <w:tr w:rsidR="00316C5A" w:rsidRPr="00ED2347" w:rsidTr="00316C5A">
        <w:trPr>
          <w:trHeight w:val="983"/>
        </w:trPr>
        <w:tc>
          <w:tcPr>
            <w:tcW w:w="990" w:type="dxa"/>
            <w:vMerge w:val="restart"/>
            <w:shd w:val="clear" w:color="auto" w:fill="D9D9D9"/>
            <w:hideMark/>
          </w:tcPr>
          <w:p w:rsidR="00316C5A" w:rsidRPr="00ED2347" w:rsidRDefault="00316C5A" w:rsidP="00316C5A">
            <w:pPr>
              <w:widowControl w:val="0"/>
              <w:spacing w:line="269" w:lineRule="auto"/>
              <w:jc w:val="center"/>
              <w:rPr>
                <w:rFonts w:ascii="David" w:eastAsia="Times New Roman" w:hAnsi="David"/>
                <w:b/>
                <w:bCs/>
                <w:szCs w:val="20"/>
                <w:rtl/>
              </w:rPr>
            </w:pPr>
            <w:r w:rsidRPr="00ED2347">
              <w:rPr>
                <w:rFonts w:ascii="David" w:eastAsia="Times New Roman" w:hAnsi="David"/>
                <w:b/>
                <w:bCs/>
                <w:szCs w:val="20"/>
                <w:rtl/>
              </w:rPr>
              <w:t>הרשות</w:t>
            </w:r>
          </w:p>
          <w:p w:rsidR="00316C5A" w:rsidRPr="00ED2347" w:rsidRDefault="00316C5A" w:rsidP="00316C5A">
            <w:pPr>
              <w:widowControl w:val="0"/>
              <w:spacing w:line="269" w:lineRule="auto"/>
              <w:jc w:val="center"/>
              <w:rPr>
                <w:rFonts w:ascii="David" w:eastAsia="Times New Roman" w:hAnsi="David"/>
                <w:b/>
                <w:bCs/>
                <w:szCs w:val="20"/>
              </w:rPr>
            </w:pPr>
            <w:r w:rsidRPr="00ED2347">
              <w:rPr>
                <w:rFonts w:ascii="David" w:eastAsia="Times New Roman" w:hAnsi="David" w:hint="cs"/>
                <w:b/>
                <w:bCs/>
                <w:szCs w:val="20"/>
                <w:rtl/>
              </w:rPr>
              <w:t>המקומית</w:t>
            </w:r>
          </w:p>
        </w:tc>
        <w:tc>
          <w:tcPr>
            <w:tcW w:w="0" w:type="auto"/>
            <w:gridSpan w:val="2"/>
            <w:shd w:val="clear" w:color="auto" w:fill="D9D9D9"/>
            <w:hideMark/>
          </w:tcPr>
          <w:p w:rsidR="00316C5A" w:rsidRPr="00ED2347" w:rsidRDefault="00316C5A" w:rsidP="00316C5A">
            <w:pPr>
              <w:widowControl w:val="0"/>
              <w:spacing w:line="269" w:lineRule="auto"/>
              <w:jc w:val="center"/>
              <w:rPr>
                <w:rFonts w:ascii="David" w:eastAsia="Times New Roman" w:hAnsi="David"/>
                <w:b/>
                <w:bCs/>
                <w:szCs w:val="20"/>
                <w:rtl/>
              </w:rPr>
            </w:pPr>
            <w:r w:rsidRPr="00ED2347">
              <w:rPr>
                <w:rFonts w:ascii="David" w:eastAsia="Times New Roman" w:hAnsi="David"/>
                <w:b/>
                <w:bCs/>
                <w:szCs w:val="20"/>
                <w:rtl/>
              </w:rPr>
              <w:t xml:space="preserve">מספר </w:t>
            </w:r>
            <w:r w:rsidRPr="00ED2347">
              <w:rPr>
                <w:rFonts w:ascii="David" w:eastAsia="Times New Roman" w:hAnsi="David" w:hint="cs"/>
                <w:b/>
                <w:bCs/>
                <w:szCs w:val="20"/>
                <w:rtl/>
              </w:rPr>
              <w:t>ה</w:t>
            </w:r>
            <w:r w:rsidRPr="00ED2347">
              <w:rPr>
                <w:rFonts w:ascii="David" w:eastAsia="Times New Roman" w:hAnsi="David"/>
                <w:b/>
                <w:bCs/>
                <w:szCs w:val="20"/>
                <w:rtl/>
              </w:rPr>
              <w:t>מטופלים בנושא שימוש בסמים/התמכרויות</w:t>
            </w:r>
          </w:p>
        </w:tc>
        <w:tc>
          <w:tcPr>
            <w:tcW w:w="0" w:type="auto"/>
            <w:gridSpan w:val="2"/>
            <w:shd w:val="clear" w:color="auto" w:fill="D9D9D9"/>
            <w:hideMark/>
          </w:tcPr>
          <w:p w:rsidR="00316C5A" w:rsidRPr="00ED2347" w:rsidRDefault="00316C5A" w:rsidP="00316C5A">
            <w:pPr>
              <w:widowControl w:val="0"/>
              <w:spacing w:line="269" w:lineRule="auto"/>
              <w:jc w:val="center"/>
              <w:rPr>
                <w:rFonts w:ascii="David" w:eastAsia="Times New Roman" w:hAnsi="David"/>
                <w:b/>
                <w:bCs/>
                <w:szCs w:val="20"/>
                <w:rtl/>
              </w:rPr>
            </w:pPr>
            <w:r w:rsidRPr="00ED2347">
              <w:rPr>
                <w:rFonts w:ascii="David" w:eastAsia="Times New Roman" w:hAnsi="David"/>
                <w:b/>
                <w:bCs/>
                <w:szCs w:val="20"/>
                <w:rtl/>
              </w:rPr>
              <w:t xml:space="preserve">מספר </w:t>
            </w:r>
            <w:r w:rsidRPr="00ED2347">
              <w:rPr>
                <w:rFonts w:ascii="David" w:eastAsia="Times New Roman" w:hAnsi="David" w:hint="cs"/>
                <w:b/>
                <w:bCs/>
                <w:szCs w:val="20"/>
                <w:rtl/>
              </w:rPr>
              <w:t>ה</w:t>
            </w:r>
            <w:r w:rsidRPr="00ED2347">
              <w:rPr>
                <w:rFonts w:ascii="David" w:eastAsia="Times New Roman" w:hAnsi="David"/>
                <w:b/>
                <w:bCs/>
                <w:szCs w:val="20"/>
                <w:rtl/>
              </w:rPr>
              <w:t>מטופלים בנושא אלימות (מסוגים שונים)</w:t>
            </w:r>
          </w:p>
        </w:tc>
        <w:tc>
          <w:tcPr>
            <w:tcW w:w="0" w:type="auto"/>
            <w:gridSpan w:val="2"/>
            <w:shd w:val="clear" w:color="auto" w:fill="D9D9D9"/>
            <w:hideMark/>
          </w:tcPr>
          <w:p w:rsidR="00316C5A" w:rsidRPr="00ED2347" w:rsidRDefault="00316C5A" w:rsidP="00316C5A">
            <w:pPr>
              <w:widowControl w:val="0"/>
              <w:spacing w:line="269" w:lineRule="auto"/>
              <w:jc w:val="center"/>
              <w:rPr>
                <w:rFonts w:ascii="David" w:eastAsia="Times New Roman" w:hAnsi="David"/>
                <w:b/>
                <w:bCs/>
                <w:szCs w:val="20"/>
                <w:rtl/>
              </w:rPr>
            </w:pPr>
            <w:r w:rsidRPr="00ED2347">
              <w:rPr>
                <w:rFonts w:ascii="David" w:eastAsia="Times New Roman" w:hAnsi="David"/>
                <w:b/>
                <w:bCs/>
                <w:szCs w:val="20"/>
                <w:rtl/>
              </w:rPr>
              <w:t xml:space="preserve">מספר </w:t>
            </w:r>
            <w:r w:rsidRPr="00ED2347">
              <w:rPr>
                <w:rFonts w:ascii="David" w:eastAsia="Times New Roman" w:hAnsi="David" w:hint="cs"/>
                <w:b/>
                <w:bCs/>
                <w:szCs w:val="20"/>
                <w:rtl/>
              </w:rPr>
              <w:t>ה</w:t>
            </w:r>
            <w:r w:rsidRPr="00ED2347">
              <w:rPr>
                <w:rFonts w:ascii="David" w:eastAsia="Times New Roman" w:hAnsi="David"/>
                <w:b/>
                <w:bCs/>
                <w:szCs w:val="20"/>
                <w:rtl/>
              </w:rPr>
              <w:t>מטופלים בנושא שוטטות ובטלה</w:t>
            </w:r>
            <w:r w:rsidRPr="00ED2347">
              <w:rPr>
                <w:rFonts w:ascii="David" w:eastAsia="Times New Roman" w:hAnsi="David"/>
                <w:szCs w:val="20"/>
                <w:rtl/>
              </w:rPr>
              <w:t> </w:t>
            </w:r>
          </w:p>
        </w:tc>
        <w:tc>
          <w:tcPr>
            <w:tcW w:w="0" w:type="auto"/>
            <w:gridSpan w:val="2"/>
            <w:shd w:val="clear" w:color="auto" w:fill="D9D9D9"/>
            <w:hideMark/>
          </w:tcPr>
          <w:p w:rsidR="00316C5A" w:rsidRPr="00ED2347" w:rsidRDefault="00316C5A" w:rsidP="00316C5A">
            <w:pPr>
              <w:widowControl w:val="0"/>
              <w:spacing w:line="269" w:lineRule="auto"/>
              <w:jc w:val="center"/>
              <w:rPr>
                <w:rFonts w:ascii="David" w:eastAsia="Times New Roman" w:hAnsi="David"/>
                <w:b/>
                <w:bCs/>
                <w:szCs w:val="20"/>
                <w:rtl/>
              </w:rPr>
            </w:pPr>
            <w:r w:rsidRPr="00ED2347">
              <w:rPr>
                <w:rFonts w:ascii="David" w:eastAsia="Times New Roman" w:hAnsi="David"/>
                <w:b/>
                <w:bCs/>
                <w:szCs w:val="20"/>
                <w:rtl/>
              </w:rPr>
              <w:t xml:space="preserve">מספר </w:t>
            </w:r>
            <w:r w:rsidRPr="00ED2347">
              <w:rPr>
                <w:rFonts w:ascii="David" w:eastAsia="Times New Roman" w:hAnsi="David" w:hint="cs"/>
                <w:b/>
                <w:bCs/>
                <w:szCs w:val="20"/>
                <w:rtl/>
              </w:rPr>
              <w:t>ה</w:t>
            </w:r>
            <w:r w:rsidRPr="00ED2347">
              <w:rPr>
                <w:rFonts w:ascii="David" w:eastAsia="Times New Roman" w:hAnsi="David"/>
                <w:b/>
                <w:bCs/>
                <w:szCs w:val="20"/>
                <w:rtl/>
              </w:rPr>
              <w:t xml:space="preserve">מטופלים מקרב </w:t>
            </w:r>
            <w:r w:rsidRPr="00ED2347">
              <w:rPr>
                <w:rFonts w:ascii="David" w:eastAsia="Times New Roman" w:hAnsi="David" w:hint="cs"/>
                <w:b/>
                <w:bCs/>
                <w:szCs w:val="20"/>
                <w:rtl/>
              </w:rPr>
              <w:t>אנשים</w:t>
            </w:r>
            <w:r w:rsidRPr="00ED2347">
              <w:rPr>
                <w:rFonts w:ascii="David" w:eastAsia="Times New Roman" w:hAnsi="David"/>
                <w:b/>
                <w:bCs/>
                <w:szCs w:val="20"/>
                <w:rtl/>
              </w:rPr>
              <w:t xml:space="preserve"> </w:t>
            </w:r>
            <w:r w:rsidRPr="00ED2347">
              <w:rPr>
                <w:rFonts w:ascii="David" w:eastAsia="Times New Roman" w:hAnsi="David" w:hint="cs"/>
                <w:b/>
                <w:bCs/>
                <w:szCs w:val="20"/>
                <w:rtl/>
              </w:rPr>
              <w:t xml:space="preserve">עם </w:t>
            </w:r>
            <w:r w:rsidRPr="00ED2347">
              <w:rPr>
                <w:rFonts w:ascii="David" w:eastAsia="Times New Roman" w:hAnsi="David"/>
                <w:b/>
                <w:bCs/>
                <w:szCs w:val="20"/>
                <w:rtl/>
              </w:rPr>
              <w:t>מוגבלות וצרכים מיוחדים</w:t>
            </w:r>
          </w:p>
        </w:tc>
        <w:tc>
          <w:tcPr>
            <w:tcW w:w="0" w:type="auto"/>
            <w:gridSpan w:val="2"/>
            <w:shd w:val="clear" w:color="auto" w:fill="D9D9D9"/>
            <w:hideMark/>
          </w:tcPr>
          <w:p w:rsidR="00316C5A" w:rsidRPr="00ED2347" w:rsidRDefault="00316C5A" w:rsidP="00316C5A">
            <w:pPr>
              <w:widowControl w:val="0"/>
              <w:spacing w:line="269" w:lineRule="auto"/>
              <w:jc w:val="center"/>
              <w:rPr>
                <w:rFonts w:ascii="David" w:eastAsia="Times New Roman" w:hAnsi="David"/>
                <w:b/>
                <w:bCs/>
                <w:szCs w:val="20"/>
                <w:rtl/>
              </w:rPr>
            </w:pPr>
            <w:r w:rsidRPr="00ED2347">
              <w:rPr>
                <w:rFonts w:ascii="David" w:eastAsia="Times New Roman" w:hAnsi="David"/>
                <w:b/>
                <w:bCs/>
                <w:szCs w:val="20"/>
                <w:rtl/>
              </w:rPr>
              <w:t xml:space="preserve">מספר </w:t>
            </w:r>
            <w:r w:rsidRPr="00ED2347">
              <w:rPr>
                <w:rFonts w:ascii="David" w:eastAsia="Times New Roman" w:hAnsi="David" w:hint="cs"/>
                <w:b/>
                <w:bCs/>
                <w:szCs w:val="20"/>
                <w:rtl/>
              </w:rPr>
              <w:t>ה</w:t>
            </w:r>
            <w:r w:rsidRPr="00ED2347">
              <w:rPr>
                <w:rFonts w:ascii="David" w:eastAsia="Times New Roman" w:hAnsi="David"/>
                <w:b/>
                <w:bCs/>
                <w:szCs w:val="20"/>
                <w:rtl/>
              </w:rPr>
              <w:t xml:space="preserve">מטופלים מקרב האזרחים הוותיקים הזקוקים לסיוע מיוחד </w:t>
            </w:r>
          </w:p>
        </w:tc>
        <w:tc>
          <w:tcPr>
            <w:tcW w:w="245" w:type="dxa"/>
            <w:shd w:val="clear" w:color="auto" w:fill="D9D9D9"/>
            <w:hideMark/>
          </w:tcPr>
          <w:p w:rsidR="00316C5A" w:rsidRPr="00ED2347" w:rsidRDefault="00316C5A" w:rsidP="00316C5A">
            <w:pPr>
              <w:widowControl w:val="0"/>
              <w:spacing w:line="269" w:lineRule="auto"/>
              <w:jc w:val="center"/>
              <w:rPr>
                <w:rFonts w:ascii="David" w:eastAsia="Times New Roman" w:hAnsi="David"/>
                <w:b/>
                <w:bCs/>
                <w:szCs w:val="20"/>
                <w:rtl/>
              </w:rPr>
            </w:pPr>
            <w:r w:rsidRPr="00ED2347">
              <w:rPr>
                <w:rFonts w:ascii="David" w:eastAsia="Times New Roman" w:hAnsi="David"/>
                <w:b/>
                <w:bCs/>
                <w:szCs w:val="20"/>
                <w:rtl/>
              </w:rPr>
              <w:t>אחר</w:t>
            </w:r>
            <w:r w:rsidRPr="00ED2347">
              <w:rPr>
                <w:rFonts w:ascii="David" w:eastAsia="Times New Roman" w:hAnsi="David" w:hint="cs"/>
                <w:b/>
                <w:bCs/>
                <w:szCs w:val="20"/>
                <w:rtl/>
              </w:rPr>
              <w:t xml:space="preserve"> -</w:t>
            </w:r>
          </w:p>
          <w:p w:rsidR="00316C5A" w:rsidRPr="00ED2347" w:rsidRDefault="00316C5A" w:rsidP="00316C5A">
            <w:pPr>
              <w:widowControl w:val="0"/>
              <w:spacing w:line="269" w:lineRule="auto"/>
              <w:jc w:val="center"/>
              <w:rPr>
                <w:rFonts w:ascii="David" w:eastAsia="Times New Roman" w:hAnsi="David"/>
                <w:b/>
                <w:bCs/>
                <w:szCs w:val="20"/>
                <w:rtl/>
              </w:rPr>
            </w:pPr>
            <w:r w:rsidRPr="00ED2347">
              <w:rPr>
                <w:rFonts w:ascii="David" w:eastAsia="Times New Roman" w:hAnsi="David"/>
                <w:b/>
                <w:bCs/>
                <w:szCs w:val="20"/>
                <w:rtl/>
              </w:rPr>
              <w:t>מקרים חדשים</w:t>
            </w:r>
          </w:p>
        </w:tc>
      </w:tr>
      <w:tr w:rsidR="00316C5A" w:rsidRPr="00ED2347" w:rsidTr="00316C5A">
        <w:trPr>
          <w:trHeight w:val="834"/>
        </w:trPr>
        <w:tc>
          <w:tcPr>
            <w:tcW w:w="990" w:type="dxa"/>
            <w:vMerge/>
            <w:hideMark/>
          </w:tcPr>
          <w:p w:rsidR="00316C5A" w:rsidRPr="00ED2347" w:rsidRDefault="00316C5A" w:rsidP="00316C5A">
            <w:pPr>
              <w:widowControl w:val="0"/>
              <w:spacing w:line="269" w:lineRule="auto"/>
              <w:jc w:val="left"/>
              <w:rPr>
                <w:rFonts w:ascii="David" w:eastAsia="Times New Roman" w:hAnsi="David"/>
                <w:b/>
                <w:bCs/>
                <w:szCs w:val="20"/>
              </w:rPr>
            </w:pPr>
          </w:p>
        </w:tc>
        <w:tc>
          <w:tcPr>
            <w:tcW w:w="0" w:type="auto"/>
            <w:shd w:val="clear" w:color="auto" w:fill="D9D9D9"/>
            <w:hideMark/>
          </w:tcPr>
          <w:p w:rsidR="00316C5A" w:rsidRPr="00ED2347" w:rsidRDefault="00316C5A" w:rsidP="00316C5A">
            <w:pPr>
              <w:widowControl w:val="0"/>
              <w:spacing w:line="269" w:lineRule="auto"/>
              <w:jc w:val="center"/>
              <w:rPr>
                <w:rFonts w:ascii="David" w:eastAsia="Times New Roman" w:hAnsi="David"/>
                <w:b/>
                <w:bCs/>
                <w:szCs w:val="20"/>
                <w:rtl/>
              </w:rPr>
            </w:pPr>
            <w:r w:rsidRPr="00ED2347">
              <w:rPr>
                <w:rFonts w:ascii="David" w:eastAsia="Times New Roman" w:hAnsi="David"/>
                <w:b/>
                <w:bCs/>
                <w:szCs w:val="20"/>
                <w:rtl/>
              </w:rPr>
              <w:t>לפני המלחמה</w:t>
            </w:r>
          </w:p>
        </w:tc>
        <w:tc>
          <w:tcPr>
            <w:tcW w:w="0" w:type="auto"/>
            <w:shd w:val="clear" w:color="auto" w:fill="D9D9D9"/>
            <w:hideMark/>
          </w:tcPr>
          <w:p w:rsidR="00316C5A" w:rsidRPr="00ED2347" w:rsidRDefault="00316C5A" w:rsidP="00316C5A">
            <w:pPr>
              <w:widowControl w:val="0"/>
              <w:spacing w:line="269" w:lineRule="auto"/>
              <w:jc w:val="center"/>
              <w:rPr>
                <w:rFonts w:ascii="David" w:eastAsia="Times New Roman" w:hAnsi="David"/>
                <w:b/>
                <w:bCs/>
                <w:szCs w:val="20"/>
                <w:rtl/>
              </w:rPr>
            </w:pPr>
            <w:r w:rsidRPr="00ED2347">
              <w:rPr>
                <w:rFonts w:ascii="David" w:eastAsia="Times New Roman" w:hAnsi="David"/>
                <w:b/>
                <w:bCs/>
                <w:szCs w:val="20"/>
                <w:rtl/>
              </w:rPr>
              <w:t>מקרים חדשים מקרב המפונים</w:t>
            </w:r>
          </w:p>
        </w:tc>
        <w:tc>
          <w:tcPr>
            <w:tcW w:w="0" w:type="auto"/>
            <w:shd w:val="clear" w:color="auto" w:fill="D9D9D9"/>
            <w:hideMark/>
          </w:tcPr>
          <w:p w:rsidR="00316C5A" w:rsidRPr="00ED2347" w:rsidRDefault="00316C5A" w:rsidP="00316C5A">
            <w:pPr>
              <w:widowControl w:val="0"/>
              <w:spacing w:line="269" w:lineRule="auto"/>
              <w:jc w:val="center"/>
              <w:rPr>
                <w:rFonts w:ascii="David" w:eastAsia="Times New Roman" w:hAnsi="David"/>
                <w:b/>
                <w:bCs/>
                <w:szCs w:val="20"/>
                <w:rtl/>
              </w:rPr>
            </w:pPr>
            <w:r w:rsidRPr="00ED2347">
              <w:rPr>
                <w:rFonts w:ascii="David" w:eastAsia="Times New Roman" w:hAnsi="David"/>
                <w:b/>
                <w:bCs/>
                <w:szCs w:val="20"/>
                <w:rtl/>
              </w:rPr>
              <w:t>לפני המלחמה</w:t>
            </w:r>
          </w:p>
        </w:tc>
        <w:tc>
          <w:tcPr>
            <w:tcW w:w="0" w:type="auto"/>
            <w:shd w:val="clear" w:color="auto" w:fill="D9D9D9"/>
            <w:hideMark/>
          </w:tcPr>
          <w:p w:rsidR="00316C5A" w:rsidRPr="00ED2347" w:rsidRDefault="00316C5A" w:rsidP="00316C5A">
            <w:pPr>
              <w:widowControl w:val="0"/>
              <w:spacing w:line="269" w:lineRule="auto"/>
              <w:jc w:val="center"/>
              <w:rPr>
                <w:rFonts w:ascii="David" w:eastAsia="Times New Roman" w:hAnsi="David"/>
                <w:b/>
                <w:bCs/>
                <w:szCs w:val="20"/>
                <w:rtl/>
              </w:rPr>
            </w:pPr>
            <w:r w:rsidRPr="00ED2347">
              <w:rPr>
                <w:rFonts w:ascii="David" w:eastAsia="Times New Roman" w:hAnsi="David"/>
                <w:b/>
                <w:bCs/>
                <w:szCs w:val="20"/>
                <w:rtl/>
              </w:rPr>
              <w:t>מקרים חדשים מקרב המפונים</w:t>
            </w:r>
          </w:p>
        </w:tc>
        <w:tc>
          <w:tcPr>
            <w:tcW w:w="0" w:type="auto"/>
            <w:shd w:val="clear" w:color="auto" w:fill="D9D9D9"/>
            <w:hideMark/>
          </w:tcPr>
          <w:p w:rsidR="00316C5A" w:rsidRPr="00ED2347" w:rsidRDefault="00316C5A" w:rsidP="00316C5A">
            <w:pPr>
              <w:widowControl w:val="0"/>
              <w:spacing w:line="269" w:lineRule="auto"/>
              <w:jc w:val="center"/>
              <w:rPr>
                <w:rFonts w:ascii="David" w:eastAsia="Times New Roman" w:hAnsi="David"/>
                <w:b/>
                <w:bCs/>
                <w:szCs w:val="20"/>
                <w:rtl/>
              </w:rPr>
            </w:pPr>
            <w:r w:rsidRPr="00ED2347">
              <w:rPr>
                <w:rFonts w:ascii="David" w:eastAsia="Times New Roman" w:hAnsi="David"/>
                <w:b/>
                <w:bCs/>
                <w:szCs w:val="20"/>
                <w:rtl/>
              </w:rPr>
              <w:t>לפני המלחמה</w:t>
            </w:r>
          </w:p>
        </w:tc>
        <w:tc>
          <w:tcPr>
            <w:tcW w:w="0" w:type="auto"/>
            <w:shd w:val="clear" w:color="auto" w:fill="D9D9D9"/>
            <w:hideMark/>
          </w:tcPr>
          <w:p w:rsidR="00316C5A" w:rsidRPr="00ED2347" w:rsidRDefault="00316C5A" w:rsidP="00316C5A">
            <w:pPr>
              <w:widowControl w:val="0"/>
              <w:spacing w:line="269" w:lineRule="auto"/>
              <w:jc w:val="center"/>
              <w:rPr>
                <w:rFonts w:ascii="David" w:eastAsia="Times New Roman" w:hAnsi="David"/>
                <w:b/>
                <w:bCs/>
                <w:szCs w:val="20"/>
                <w:rtl/>
              </w:rPr>
            </w:pPr>
            <w:r w:rsidRPr="00ED2347">
              <w:rPr>
                <w:rFonts w:ascii="David" w:eastAsia="Times New Roman" w:hAnsi="David"/>
                <w:b/>
                <w:bCs/>
                <w:szCs w:val="20"/>
                <w:rtl/>
              </w:rPr>
              <w:t>מקרים חדשים מקרב המפונים</w:t>
            </w:r>
          </w:p>
        </w:tc>
        <w:tc>
          <w:tcPr>
            <w:tcW w:w="0" w:type="auto"/>
            <w:shd w:val="clear" w:color="auto" w:fill="D9D9D9"/>
            <w:hideMark/>
          </w:tcPr>
          <w:p w:rsidR="00316C5A" w:rsidRPr="00ED2347" w:rsidRDefault="00316C5A" w:rsidP="00316C5A">
            <w:pPr>
              <w:widowControl w:val="0"/>
              <w:spacing w:line="269" w:lineRule="auto"/>
              <w:jc w:val="center"/>
              <w:rPr>
                <w:rFonts w:ascii="David" w:eastAsia="Times New Roman" w:hAnsi="David"/>
                <w:b/>
                <w:bCs/>
                <w:szCs w:val="20"/>
                <w:rtl/>
              </w:rPr>
            </w:pPr>
            <w:r w:rsidRPr="00ED2347">
              <w:rPr>
                <w:rFonts w:ascii="David" w:eastAsia="Times New Roman" w:hAnsi="David"/>
                <w:b/>
                <w:bCs/>
                <w:szCs w:val="20"/>
                <w:rtl/>
              </w:rPr>
              <w:t>לפני המלחמה</w:t>
            </w:r>
          </w:p>
        </w:tc>
        <w:tc>
          <w:tcPr>
            <w:tcW w:w="0" w:type="auto"/>
            <w:shd w:val="clear" w:color="auto" w:fill="D9D9D9"/>
            <w:hideMark/>
          </w:tcPr>
          <w:p w:rsidR="00316C5A" w:rsidRPr="00ED2347" w:rsidRDefault="00316C5A" w:rsidP="00316C5A">
            <w:pPr>
              <w:widowControl w:val="0"/>
              <w:spacing w:line="269" w:lineRule="auto"/>
              <w:jc w:val="center"/>
              <w:rPr>
                <w:rFonts w:ascii="David" w:eastAsia="Times New Roman" w:hAnsi="David"/>
                <w:b/>
                <w:bCs/>
                <w:szCs w:val="20"/>
                <w:rtl/>
              </w:rPr>
            </w:pPr>
            <w:r w:rsidRPr="00ED2347">
              <w:rPr>
                <w:rFonts w:ascii="David" w:eastAsia="Times New Roman" w:hAnsi="David"/>
                <w:b/>
                <w:bCs/>
                <w:szCs w:val="20"/>
                <w:rtl/>
              </w:rPr>
              <w:t>מקרים חדשים מקרב המפונים</w:t>
            </w:r>
          </w:p>
        </w:tc>
        <w:tc>
          <w:tcPr>
            <w:tcW w:w="0" w:type="auto"/>
            <w:shd w:val="clear" w:color="auto" w:fill="D9D9D9"/>
            <w:hideMark/>
          </w:tcPr>
          <w:p w:rsidR="00316C5A" w:rsidRPr="00ED2347" w:rsidRDefault="00316C5A" w:rsidP="00316C5A">
            <w:pPr>
              <w:widowControl w:val="0"/>
              <w:spacing w:line="269" w:lineRule="auto"/>
              <w:jc w:val="center"/>
              <w:rPr>
                <w:rFonts w:ascii="David" w:eastAsia="Times New Roman" w:hAnsi="David"/>
                <w:b/>
                <w:bCs/>
                <w:szCs w:val="20"/>
                <w:rtl/>
              </w:rPr>
            </w:pPr>
            <w:r w:rsidRPr="00ED2347">
              <w:rPr>
                <w:rFonts w:ascii="David" w:eastAsia="Times New Roman" w:hAnsi="David"/>
                <w:b/>
                <w:bCs/>
                <w:szCs w:val="20"/>
                <w:rtl/>
              </w:rPr>
              <w:t>לפני המלחמה</w:t>
            </w:r>
          </w:p>
        </w:tc>
        <w:tc>
          <w:tcPr>
            <w:tcW w:w="0" w:type="auto"/>
            <w:shd w:val="clear" w:color="auto" w:fill="D9D9D9"/>
            <w:hideMark/>
          </w:tcPr>
          <w:p w:rsidR="00316C5A" w:rsidRPr="00ED2347" w:rsidRDefault="00316C5A" w:rsidP="00316C5A">
            <w:pPr>
              <w:widowControl w:val="0"/>
              <w:spacing w:line="269" w:lineRule="auto"/>
              <w:jc w:val="center"/>
              <w:rPr>
                <w:rFonts w:ascii="David" w:eastAsia="Times New Roman" w:hAnsi="David"/>
                <w:b/>
                <w:bCs/>
                <w:szCs w:val="20"/>
                <w:rtl/>
              </w:rPr>
            </w:pPr>
            <w:r w:rsidRPr="00ED2347">
              <w:rPr>
                <w:rFonts w:ascii="David" w:eastAsia="Times New Roman" w:hAnsi="David"/>
                <w:b/>
                <w:bCs/>
                <w:szCs w:val="20"/>
                <w:rtl/>
              </w:rPr>
              <w:t>מקרים חדשים מקרב המפונים</w:t>
            </w:r>
          </w:p>
        </w:tc>
        <w:tc>
          <w:tcPr>
            <w:tcW w:w="245" w:type="dxa"/>
            <w:shd w:val="clear" w:color="auto" w:fill="D9D9D9"/>
            <w:hideMark/>
          </w:tcPr>
          <w:p w:rsidR="00316C5A" w:rsidRPr="00ED2347" w:rsidRDefault="00316C5A" w:rsidP="00316C5A">
            <w:pPr>
              <w:widowControl w:val="0"/>
              <w:spacing w:line="269" w:lineRule="auto"/>
              <w:jc w:val="center"/>
              <w:rPr>
                <w:rFonts w:ascii="David" w:eastAsia="Times New Roman" w:hAnsi="David"/>
                <w:szCs w:val="20"/>
                <w:rtl/>
              </w:rPr>
            </w:pPr>
            <w:r w:rsidRPr="00ED2347">
              <w:rPr>
                <w:rFonts w:ascii="David" w:eastAsia="Times New Roman" w:hAnsi="David"/>
                <w:szCs w:val="20"/>
                <w:rtl/>
              </w:rPr>
              <w:t> </w:t>
            </w:r>
          </w:p>
        </w:tc>
      </w:tr>
      <w:tr w:rsidR="00316C5A" w:rsidRPr="00ED2347" w:rsidTr="00316C5A">
        <w:trPr>
          <w:trHeight w:val="317"/>
        </w:trPr>
        <w:tc>
          <w:tcPr>
            <w:tcW w:w="990" w:type="dxa"/>
          </w:tcPr>
          <w:p w:rsidR="00316C5A" w:rsidRPr="00ED2347" w:rsidRDefault="00316C5A" w:rsidP="00ED2347">
            <w:pPr>
              <w:widowControl w:val="0"/>
              <w:spacing w:line="269" w:lineRule="auto"/>
              <w:jc w:val="left"/>
              <w:rPr>
                <w:rFonts w:ascii="David" w:eastAsia="Times New Roman" w:hAnsi="David"/>
                <w:b/>
                <w:bCs/>
                <w:szCs w:val="20"/>
              </w:rPr>
            </w:pPr>
            <w:r w:rsidRPr="00ED2347">
              <w:rPr>
                <w:rFonts w:ascii="David" w:eastAsia="Times New Roman" w:hAnsi="David" w:hint="cs"/>
                <w:b/>
                <w:bCs/>
                <w:szCs w:val="20"/>
                <w:rtl/>
              </w:rPr>
              <w:t>קריית שמונה</w:t>
            </w:r>
          </w:p>
        </w:tc>
        <w:tc>
          <w:tcPr>
            <w:tcW w:w="0" w:type="auto"/>
          </w:tcPr>
          <w:p w:rsidR="00316C5A" w:rsidRPr="00ED2347" w:rsidRDefault="00316C5A" w:rsidP="00316C5A">
            <w:pPr>
              <w:widowControl w:val="0"/>
              <w:spacing w:line="269" w:lineRule="auto"/>
              <w:jc w:val="center"/>
              <w:rPr>
                <w:rFonts w:ascii="David" w:eastAsia="Times New Roman" w:hAnsi="David"/>
                <w:szCs w:val="20"/>
                <w:rtl/>
              </w:rPr>
            </w:pPr>
            <w:r w:rsidRPr="00ED2347">
              <w:rPr>
                <w:rFonts w:ascii="David" w:eastAsia="Times New Roman" w:hAnsi="David"/>
                <w:szCs w:val="20"/>
                <w:rtl/>
              </w:rPr>
              <w:t>68</w:t>
            </w:r>
          </w:p>
        </w:tc>
        <w:tc>
          <w:tcPr>
            <w:tcW w:w="0" w:type="auto"/>
          </w:tcPr>
          <w:p w:rsidR="00316C5A" w:rsidRPr="00ED2347" w:rsidRDefault="00316C5A" w:rsidP="00316C5A">
            <w:pPr>
              <w:widowControl w:val="0"/>
              <w:spacing w:line="269" w:lineRule="auto"/>
              <w:jc w:val="center"/>
              <w:rPr>
                <w:rFonts w:ascii="David" w:eastAsia="Times New Roman" w:hAnsi="David"/>
                <w:szCs w:val="20"/>
                <w:rtl/>
              </w:rPr>
            </w:pPr>
            <w:r w:rsidRPr="00ED2347">
              <w:rPr>
                <w:rFonts w:ascii="David" w:eastAsia="Times New Roman" w:hAnsi="David"/>
                <w:szCs w:val="20"/>
                <w:rtl/>
              </w:rPr>
              <w:t>1 </w:t>
            </w:r>
          </w:p>
        </w:tc>
        <w:tc>
          <w:tcPr>
            <w:tcW w:w="0" w:type="auto"/>
          </w:tcPr>
          <w:p w:rsidR="00316C5A" w:rsidRPr="00ED2347" w:rsidRDefault="00316C5A" w:rsidP="00316C5A">
            <w:pPr>
              <w:widowControl w:val="0"/>
              <w:spacing w:line="269" w:lineRule="auto"/>
              <w:jc w:val="center"/>
              <w:rPr>
                <w:rFonts w:ascii="David" w:eastAsia="Times New Roman" w:hAnsi="David"/>
                <w:szCs w:val="20"/>
                <w:rtl/>
              </w:rPr>
            </w:pPr>
            <w:r w:rsidRPr="00ED2347">
              <w:rPr>
                <w:rFonts w:ascii="David" w:eastAsia="Times New Roman" w:hAnsi="David"/>
                <w:szCs w:val="20"/>
                <w:rtl/>
              </w:rPr>
              <w:t> 52</w:t>
            </w:r>
          </w:p>
        </w:tc>
        <w:tc>
          <w:tcPr>
            <w:tcW w:w="0" w:type="auto"/>
          </w:tcPr>
          <w:p w:rsidR="00316C5A" w:rsidRPr="00ED2347" w:rsidRDefault="00316C5A" w:rsidP="00316C5A">
            <w:pPr>
              <w:widowControl w:val="0"/>
              <w:spacing w:line="269" w:lineRule="auto"/>
              <w:jc w:val="center"/>
              <w:rPr>
                <w:rFonts w:ascii="David" w:eastAsia="Times New Roman" w:hAnsi="David"/>
                <w:szCs w:val="20"/>
                <w:rtl/>
              </w:rPr>
            </w:pPr>
            <w:r w:rsidRPr="00ED2347">
              <w:rPr>
                <w:rFonts w:ascii="David" w:eastAsia="Times New Roman" w:hAnsi="David"/>
                <w:szCs w:val="20"/>
                <w:rtl/>
              </w:rPr>
              <w:t>- </w:t>
            </w:r>
          </w:p>
        </w:tc>
        <w:tc>
          <w:tcPr>
            <w:tcW w:w="0" w:type="auto"/>
          </w:tcPr>
          <w:p w:rsidR="00316C5A" w:rsidRPr="00ED2347" w:rsidRDefault="00316C5A" w:rsidP="00316C5A">
            <w:pPr>
              <w:widowControl w:val="0"/>
              <w:spacing w:line="269" w:lineRule="auto"/>
              <w:jc w:val="center"/>
              <w:rPr>
                <w:rFonts w:ascii="David" w:eastAsia="Times New Roman" w:hAnsi="David"/>
                <w:szCs w:val="20"/>
                <w:rtl/>
              </w:rPr>
            </w:pPr>
            <w:r w:rsidRPr="00ED2347">
              <w:rPr>
                <w:rFonts w:ascii="David" w:eastAsia="Times New Roman" w:hAnsi="David"/>
                <w:szCs w:val="20"/>
                <w:rtl/>
              </w:rPr>
              <w:t>- </w:t>
            </w:r>
          </w:p>
        </w:tc>
        <w:tc>
          <w:tcPr>
            <w:tcW w:w="0" w:type="auto"/>
          </w:tcPr>
          <w:p w:rsidR="00316C5A" w:rsidRPr="00ED2347" w:rsidRDefault="00316C5A" w:rsidP="00316C5A">
            <w:pPr>
              <w:widowControl w:val="0"/>
              <w:spacing w:line="269" w:lineRule="auto"/>
              <w:jc w:val="center"/>
              <w:rPr>
                <w:rFonts w:ascii="David" w:eastAsia="Times New Roman" w:hAnsi="David"/>
                <w:szCs w:val="20"/>
                <w:rtl/>
              </w:rPr>
            </w:pPr>
            <w:r w:rsidRPr="00ED2347">
              <w:rPr>
                <w:rFonts w:ascii="David" w:eastAsia="Times New Roman" w:hAnsi="David"/>
                <w:szCs w:val="20"/>
                <w:rtl/>
              </w:rPr>
              <w:t>- </w:t>
            </w:r>
          </w:p>
        </w:tc>
        <w:tc>
          <w:tcPr>
            <w:tcW w:w="0" w:type="auto"/>
          </w:tcPr>
          <w:p w:rsidR="00316C5A" w:rsidRPr="00ED2347" w:rsidRDefault="00316C5A" w:rsidP="00316C5A">
            <w:pPr>
              <w:widowControl w:val="0"/>
              <w:spacing w:line="269" w:lineRule="auto"/>
              <w:jc w:val="center"/>
              <w:rPr>
                <w:rFonts w:ascii="David" w:eastAsia="Times New Roman" w:hAnsi="David"/>
                <w:szCs w:val="20"/>
                <w:rtl/>
              </w:rPr>
            </w:pPr>
          </w:p>
        </w:tc>
        <w:tc>
          <w:tcPr>
            <w:tcW w:w="0" w:type="auto"/>
          </w:tcPr>
          <w:p w:rsidR="00316C5A" w:rsidRPr="00ED2347" w:rsidRDefault="00316C5A" w:rsidP="00316C5A">
            <w:pPr>
              <w:widowControl w:val="0"/>
              <w:spacing w:line="269" w:lineRule="auto"/>
              <w:jc w:val="center"/>
              <w:rPr>
                <w:rFonts w:ascii="David" w:eastAsia="Times New Roman" w:hAnsi="David"/>
                <w:szCs w:val="20"/>
                <w:rtl/>
              </w:rPr>
            </w:pPr>
            <w:r w:rsidRPr="00ED2347">
              <w:rPr>
                <w:rFonts w:ascii="David" w:eastAsia="Times New Roman" w:hAnsi="David"/>
                <w:szCs w:val="20"/>
                <w:rtl/>
              </w:rPr>
              <w:t>- </w:t>
            </w:r>
          </w:p>
        </w:tc>
        <w:tc>
          <w:tcPr>
            <w:tcW w:w="0" w:type="auto"/>
          </w:tcPr>
          <w:p w:rsidR="00316C5A" w:rsidRPr="00ED2347" w:rsidRDefault="00316C5A" w:rsidP="00316C5A">
            <w:pPr>
              <w:widowControl w:val="0"/>
              <w:spacing w:line="269" w:lineRule="auto"/>
              <w:jc w:val="center"/>
              <w:rPr>
                <w:rFonts w:ascii="David" w:eastAsia="Times New Roman" w:hAnsi="David"/>
                <w:szCs w:val="20"/>
                <w:rtl/>
              </w:rPr>
            </w:pPr>
            <w:r w:rsidRPr="00ED2347">
              <w:rPr>
                <w:rFonts w:ascii="David" w:eastAsia="Times New Roman" w:hAnsi="David"/>
                <w:szCs w:val="20"/>
                <w:rtl/>
              </w:rPr>
              <w:t>250</w:t>
            </w:r>
          </w:p>
        </w:tc>
        <w:tc>
          <w:tcPr>
            <w:tcW w:w="0" w:type="auto"/>
          </w:tcPr>
          <w:p w:rsidR="00316C5A" w:rsidRPr="00ED2347" w:rsidRDefault="00316C5A" w:rsidP="00316C5A">
            <w:pPr>
              <w:widowControl w:val="0"/>
              <w:spacing w:line="269" w:lineRule="auto"/>
              <w:jc w:val="center"/>
              <w:rPr>
                <w:rFonts w:ascii="David" w:eastAsia="Times New Roman" w:hAnsi="David"/>
                <w:szCs w:val="20"/>
                <w:rtl/>
              </w:rPr>
            </w:pPr>
            <w:r w:rsidRPr="00ED2347">
              <w:rPr>
                <w:rFonts w:ascii="David" w:eastAsia="Times New Roman" w:hAnsi="David"/>
                <w:szCs w:val="20"/>
                <w:rtl/>
              </w:rPr>
              <w:t>44</w:t>
            </w:r>
          </w:p>
        </w:tc>
        <w:tc>
          <w:tcPr>
            <w:tcW w:w="245" w:type="dxa"/>
          </w:tcPr>
          <w:p w:rsidR="00316C5A" w:rsidRPr="00ED2347" w:rsidRDefault="00316C5A" w:rsidP="00316C5A">
            <w:pPr>
              <w:widowControl w:val="0"/>
              <w:spacing w:line="269" w:lineRule="auto"/>
              <w:jc w:val="center"/>
              <w:rPr>
                <w:rFonts w:ascii="David" w:eastAsia="Times New Roman" w:hAnsi="David"/>
                <w:szCs w:val="20"/>
                <w:rtl/>
              </w:rPr>
            </w:pPr>
            <w:r w:rsidRPr="00ED2347">
              <w:rPr>
                <w:rFonts w:ascii="David" w:eastAsia="Times New Roman" w:hAnsi="David" w:hint="cs"/>
                <w:szCs w:val="20"/>
                <w:rtl/>
              </w:rPr>
              <w:t>220</w:t>
            </w:r>
          </w:p>
        </w:tc>
      </w:tr>
      <w:tr w:rsidR="00316C5A" w:rsidRPr="00ED2347" w:rsidTr="00316C5A">
        <w:trPr>
          <w:trHeight w:val="317"/>
        </w:trPr>
        <w:tc>
          <w:tcPr>
            <w:tcW w:w="990" w:type="dxa"/>
          </w:tcPr>
          <w:p w:rsidR="00316C5A" w:rsidRPr="00ED2347" w:rsidRDefault="00316C5A" w:rsidP="00ED2347">
            <w:pPr>
              <w:widowControl w:val="0"/>
              <w:spacing w:line="269" w:lineRule="auto"/>
              <w:jc w:val="left"/>
              <w:rPr>
                <w:rFonts w:ascii="David" w:eastAsia="Times New Roman" w:hAnsi="David"/>
                <w:b/>
                <w:bCs/>
                <w:szCs w:val="20"/>
              </w:rPr>
            </w:pPr>
            <w:r w:rsidRPr="00ED2347">
              <w:rPr>
                <w:rFonts w:ascii="David" w:eastAsia="Times New Roman" w:hAnsi="David" w:hint="cs"/>
                <w:b/>
                <w:bCs/>
                <w:szCs w:val="20"/>
                <w:rtl/>
              </w:rPr>
              <w:t>מטולה</w:t>
            </w:r>
          </w:p>
        </w:tc>
        <w:tc>
          <w:tcPr>
            <w:tcW w:w="0" w:type="auto"/>
          </w:tcPr>
          <w:p w:rsidR="00316C5A" w:rsidRPr="00ED2347" w:rsidRDefault="00316C5A" w:rsidP="00316C5A">
            <w:pPr>
              <w:widowControl w:val="0"/>
              <w:spacing w:line="269" w:lineRule="auto"/>
              <w:jc w:val="center"/>
              <w:rPr>
                <w:rFonts w:ascii="David" w:eastAsia="Times New Roman" w:hAnsi="David"/>
                <w:szCs w:val="20"/>
                <w:rtl/>
              </w:rPr>
            </w:pPr>
            <w:r w:rsidRPr="00ED2347">
              <w:rPr>
                <w:rFonts w:ascii="David" w:eastAsia="Times New Roman" w:hAnsi="David"/>
                <w:szCs w:val="20"/>
                <w:rtl/>
              </w:rPr>
              <w:t>1</w:t>
            </w:r>
          </w:p>
        </w:tc>
        <w:tc>
          <w:tcPr>
            <w:tcW w:w="0" w:type="auto"/>
          </w:tcPr>
          <w:p w:rsidR="00316C5A" w:rsidRPr="00ED2347" w:rsidRDefault="00316C5A" w:rsidP="00316C5A">
            <w:pPr>
              <w:widowControl w:val="0"/>
              <w:spacing w:line="269" w:lineRule="auto"/>
              <w:jc w:val="center"/>
              <w:rPr>
                <w:rFonts w:ascii="David" w:eastAsia="Times New Roman" w:hAnsi="David"/>
                <w:szCs w:val="20"/>
                <w:rtl/>
              </w:rPr>
            </w:pPr>
            <w:r w:rsidRPr="00ED2347">
              <w:rPr>
                <w:rFonts w:ascii="David" w:eastAsia="Times New Roman" w:hAnsi="David"/>
                <w:szCs w:val="20"/>
                <w:rtl/>
              </w:rPr>
              <w:t>-</w:t>
            </w:r>
          </w:p>
        </w:tc>
        <w:tc>
          <w:tcPr>
            <w:tcW w:w="0" w:type="auto"/>
          </w:tcPr>
          <w:p w:rsidR="00316C5A" w:rsidRPr="00ED2347" w:rsidRDefault="00316C5A" w:rsidP="00316C5A">
            <w:pPr>
              <w:widowControl w:val="0"/>
              <w:spacing w:line="269" w:lineRule="auto"/>
              <w:jc w:val="center"/>
              <w:rPr>
                <w:rFonts w:ascii="David" w:eastAsia="Times New Roman" w:hAnsi="David"/>
                <w:szCs w:val="20"/>
                <w:rtl/>
              </w:rPr>
            </w:pPr>
            <w:r w:rsidRPr="00ED2347">
              <w:rPr>
                <w:rFonts w:ascii="David" w:eastAsia="Times New Roman" w:hAnsi="David"/>
                <w:szCs w:val="20"/>
                <w:rtl/>
              </w:rPr>
              <w:t>2</w:t>
            </w:r>
          </w:p>
        </w:tc>
        <w:tc>
          <w:tcPr>
            <w:tcW w:w="0" w:type="auto"/>
          </w:tcPr>
          <w:p w:rsidR="00316C5A" w:rsidRPr="00ED2347" w:rsidRDefault="00316C5A" w:rsidP="00316C5A">
            <w:pPr>
              <w:widowControl w:val="0"/>
              <w:spacing w:line="269" w:lineRule="auto"/>
              <w:jc w:val="center"/>
              <w:rPr>
                <w:rFonts w:ascii="David" w:eastAsia="Times New Roman" w:hAnsi="David"/>
                <w:szCs w:val="20"/>
                <w:rtl/>
              </w:rPr>
            </w:pPr>
            <w:r w:rsidRPr="00ED2347">
              <w:rPr>
                <w:rFonts w:ascii="David" w:eastAsia="Times New Roman" w:hAnsi="David"/>
                <w:szCs w:val="20"/>
                <w:rtl/>
              </w:rPr>
              <w:t>-</w:t>
            </w:r>
          </w:p>
        </w:tc>
        <w:tc>
          <w:tcPr>
            <w:tcW w:w="0" w:type="auto"/>
          </w:tcPr>
          <w:p w:rsidR="00316C5A" w:rsidRPr="00ED2347" w:rsidRDefault="00316C5A" w:rsidP="00316C5A">
            <w:pPr>
              <w:widowControl w:val="0"/>
              <w:spacing w:line="269" w:lineRule="auto"/>
              <w:jc w:val="center"/>
              <w:rPr>
                <w:rFonts w:ascii="David" w:eastAsia="Times New Roman" w:hAnsi="David"/>
                <w:szCs w:val="20"/>
                <w:rtl/>
              </w:rPr>
            </w:pPr>
            <w:r w:rsidRPr="00ED2347">
              <w:rPr>
                <w:rFonts w:ascii="David" w:eastAsia="Times New Roman" w:hAnsi="David"/>
                <w:szCs w:val="20"/>
                <w:rtl/>
              </w:rPr>
              <w:t>-</w:t>
            </w:r>
          </w:p>
        </w:tc>
        <w:tc>
          <w:tcPr>
            <w:tcW w:w="0" w:type="auto"/>
          </w:tcPr>
          <w:p w:rsidR="00316C5A" w:rsidRPr="00ED2347" w:rsidRDefault="00316C5A" w:rsidP="00316C5A">
            <w:pPr>
              <w:widowControl w:val="0"/>
              <w:spacing w:line="269" w:lineRule="auto"/>
              <w:jc w:val="center"/>
              <w:rPr>
                <w:rFonts w:ascii="David" w:eastAsia="Times New Roman" w:hAnsi="David"/>
                <w:szCs w:val="20"/>
                <w:rtl/>
              </w:rPr>
            </w:pPr>
            <w:r w:rsidRPr="00ED2347">
              <w:rPr>
                <w:rFonts w:ascii="David" w:eastAsia="Times New Roman" w:hAnsi="David"/>
                <w:szCs w:val="20"/>
                <w:rtl/>
              </w:rPr>
              <w:t xml:space="preserve"> -</w:t>
            </w:r>
          </w:p>
        </w:tc>
        <w:tc>
          <w:tcPr>
            <w:tcW w:w="0" w:type="auto"/>
          </w:tcPr>
          <w:p w:rsidR="00316C5A" w:rsidRPr="00ED2347" w:rsidRDefault="00316C5A" w:rsidP="00316C5A">
            <w:pPr>
              <w:widowControl w:val="0"/>
              <w:spacing w:line="269" w:lineRule="auto"/>
              <w:jc w:val="center"/>
              <w:rPr>
                <w:rFonts w:ascii="David" w:eastAsia="Times New Roman" w:hAnsi="David"/>
                <w:szCs w:val="20"/>
                <w:rtl/>
              </w:rPr>
            </w:pPr>
            <w:r w:rsidRPr="00ED2347">
              <w:rPr>
                <w:rFonts w:ascii="David" w:eastAsia="Times New Roman" w:hAnsi="David"/>
                <w:szCs w:val="20"/>
                <w:rtl/>
              </w:rPr>
              <w:t>22</w:t>
            </w:r>
          </w:p>
        </w:tc>
        <w:tc>
          <w:tcPr>
            <w:tcW w:w="0" w:type="auto"/>
          </w:tcPr>
          <w:p w:rsidR="00316C5A" w:rsidRPr="00ED2347" w:rsidRDefault="00316C5A" w:rsidP="00316C5A">
            <w:pPr>
              <w:widowControl w:val="0"/>
              <w:spacing w:line="269" w:lineRule="auto"/>
              <w:jc w:val="center"/>
              <w:rPr>
                <w:rFonts w:ascii="David" w:eastAsia="Times New Roman" w:hAnsi="David"/>
                <w:szCs w:val="20"/>
                <w:rtl/>
              </w:rPr>
            </w:pPr>
            <w:r w:rsidRPr="00ED2347">
              <w:rPr>
                <w:rFonts w:ascii="David" w:eastAsia="Times New Roman" w:hAnsi="David"/>
                <w:szCs w:val="20"/>
                <w:rtl/>
              </w:rPr>
              <w:t>-</w:t>
            </w:r>
          </w:p>
        </w:tc>
        <w:tc>
          <w:tcPr>
            <w:tcW w:w="0" w:type="auto"/>
          </w:tcPr>
          <w:p w:rsidR="00316C5A" w:rsidRPr="00ED2347" w:rsidRDefault="00316C5A" w:rsidP="00316C5A">
            <w:pPr>
              <w:widowControl w:val="0"/>
              <w:spacing w:line="269" w:lineRule="auto"/>
              <w:jc w:val="center"/>
              <w:rPr>
                <w:rFonts w:ascii="David" w:eastAsia="Times New Roman" w:hAnsi="David"/>
                <w:szCs w:val="20"/>
                <w:rtl/>
              </w:rPr>
            </w:pPr>
            <w:r w:rsidRPr="00ED2347">
              <w:rPr>
                <w:rFonts w:ascii="David" w:eastAsia="Times New Roman" w:hAnsi="David" w:hint="cs"/>
                <w:szCs w:val="20"/>
                <w:rtl/>
              </w:rPr>
              <w:t>-</w:t>
            </w:r>
            <w:r w:rsidRPr="00ED2347">
              <w:rPr>
                <w:rFonts w:ascii="David" w:eastAsia="Times New Roman" w:hAnsi="David"/>
                <w:szCs w:val="20"/>
                <w:rtl/>
              </w:rPr>
              <w:t> </w:t>
            </w:r>
          </w:p>
        </w:tc>
        <w:tc>
          <w:tcPr>
            <w:tcW w:w="0" w:type="auto"/>
          </w:tcPr>
          <w:p w:rsidR="00316C5A" w:rsidRPr="00ED2347" w:rsidRDefault="00316C5A" w:rsidP="00316C5A">
            <w:pPr>
              <w:widowControl w:val="0"/>
              <w:spacing w:line="269" w:lineRule="auto"/>
              <w:jc w:val="center"/>
              <w:rPr>
                <w:rFonts w:ascii="David" w:eastAsia="Times New Roman" w:hAnsi="David"/>
                <w:szCs w:val="20"/>
                <w:rtl/>
              </w:rPr>
            </w:pPr>
            <w:r w:rsidRPr="00ED2347">
              <w:rPr>
                <w:rFonts w:ascii="David" w:eastAsia="Times New Roman" w:hAnsi="David"/>
                <w:szCs w:val="20"/>
                <w:rtl/>
              </w:rPr>
              <w:t>55</w:t>
            </w:r>
          </w:p>
        </w:tc>
        <w:tc>
          <w:tcPr>
            <w:tcW w:w="245" w:type="dxa"/>
          </w:tcPr>
          <w:p w:rsidR="00316C5A" w:rsidRPr="00ED2347" w:rsidRDefault="00316C5A" w:rsidP="00316C5A">
            <w:pPr>
              <w:widowControl w:val="0"/>
              <w:spacing w:line="269" w:lineRule="auto"/>
              <w:jc w:val="center"/>
              <w:rPr>
                <w:rFonts w:ascii="David" w:eastAsia="Times New Roman" w:hAnsi="David"/>
                <w:szCs w:val="20"/>
                <w:rtl/>
              </w:rPr>
            </w:pPr>
            <w:r w:rsidRPr="00ED2347">
              <w:rPr>
                <w:rFonts w:ascii="David" w:eastAsia="Times New Roman" w:hAnsi="David"/>
                <w:szCs w:val="20"/>
                <w:rtl/>
              </w:rPr>
              <w:t>47</w:t>
            </w:r>
          </w:p>
        </w:tc>
      </w:tr>
      <w:tr w:rsidR="00316C5A" w:rsidRPr="00ED2347" w:rsidTr="00316C5A">
        <w:trPr>
          <w:trHeight w:val="317"/>
        </w:trPr>
        <w:tc>
          <w:tcPr>
            <w:tcW w:w="990" w:type="dxa"/>
          </w:tcPr>
          <w:p w:rsidR="00316C5A" w:rsidRPr="00ED2347" w:rsidRDefault="00316C5A" w:rsidP="00ED2347">
            <w:pPr>
              <w:widowControl w:val="0"/>
              <w:spacing w:line="269" w:lineRule="auto"/>
              <w:jc w:val="left"/>
              <w:rPr>
                <w:rFonts w:ascii="David" w:eastAsia="Times New Roman" w:hAnsi="David"/>
                <w:b/>
                <w:bCs/>
                <w:szCs w:val="20"/>
              </w:rPr>
            </w:pPr>
            <w:r w:rsidRPr="00ED2347">
              <w:rPr>
                <w:rFonts w:ascii="David" w:eastAsia="Times New Roman" w:hAnsi="David"/>
                <w:b/>
                <w:bCs/>
                <w:szCs w:val="20"/>
                <w:rtl/>
              </w:rPr>
              <w:t>שלומי</w:t>
            </w:r>
          </w:p>
        </w:tc>
        <w:tc>
          <w:tcPr>
            <w:tcW w:w="0" w:type="auto"/>
          </w:tcPr>
          <w:p w:rsidR="00316C5A" w:rsidRPr="00ED2347" w:rsidRDefault="00316C5A" w:rsidP="00316C5A">
            <w:pPr>
              <w:widowControl w:val="0"/>
              <w:spacing w:line="269" w:lineRule="auto"/>
              <w:jc w:val="center"/>
              <w:rPr>
                <w:rFonts w:ascii="David" w:eastAsia="Times New Roman" w:hAnsi="David"/>
                <w:szCs w:val="20"/>
                <w:rtl/>
              </w:rPr>
            </w:pPr>
            <w:r w:rsidRPr="00ED2347">
              <w:rPr>
                <w:rFonts w:ascii="David" w:eastAsia="Times New Roman" w:hAnsi="David"/>
                <w:szCs w:val="20"/>
                <w:rtl/>
              </w:rPr>
              <w:t>25</w:t>
            </w:r>
          </w:p>
        </w:tc>
        <w:tc>
          <w:tcPr>
            <w:tcW w:w="0" w:type="auto"/>
          </w:tcPr>
          <w:p w:rsidR="00316C5A" w:rsidRPr="00ED2347" w:rsidRDefault="00316C5A" w:rsidP="00316C5A">
            <w:pPr>
              <w:widowControl w:val="0"/>
              <w:spacing w:line="269" w:lineRule="auto"/>
              <w:jc w:val="center"/>
              <w:rPr>
                <w:rFonts w:ascii="David" w:eastAsia="Times New Roman" w:hAnsi="David"/>
                <w:szCs w:val="20"/>
                <w:rtl/>
              </w:rPr>
            </w:pPr>
            <w:r w:rsidRPr="00ED2347">
              <w:rPr>
                <w:rFonts w:ascii="David" w:eastAsia="Times New Roman" w:hAnsi="David"/>
                <w:szCs w:val="20"/>
                <w:rtl/>
              </w:rPr>
              <w:t>5</w:t>
            </w:r>
          </w:p>
        </w:tc>
        <w:tc>
          <w:tcPr>
            <w:tcW w:w="0" w:type="auto"/>
          </w:tcPr>
          <w:p w:rsidR="00316C5A" w:rsidRPr="00ED2347" w:rsidRDefault="00316C5A" w:rsidP="00316C5A">
            <w:pPr>
              <w:widowControl w:val="0"/>
              <w:spacing w:line="269" w:lineRule="auto"/>
              <w:jc w:val="center"/>
              <w:rPr>
                <w:rFonts w:ascii="David" w:eastAsia="Times New Roman" w:hAnsi="David"/>
                <w:szCs w:val="20"/>
                <w:rtl/>
              </w:rPr>
            </w:pPr>
            <w:r w:rsidRPr="00ED2347">
              <w:rPr>
                <w:rFonts w:ascii="David" w:eastAsia="Times New Roman" w:hAnsi="David"/>
                <w:szCs w:val="20"/>
                <w:rtl/>
              </w:rPr>
              <w:t>10</w:t>
            </w:r>
          </w:p>
        </w:tc>
        <w:tc>
          <w:tcPr>
            <w:tcW w:w="0" w:type="auto"/>
          </w:tcPr>
          <w:p w:rsidR="00316C5A" w:rsidRPr="00ED2347" w:rsidRDefault="00316C5A" w:rsidP="00316C5A">
            <w:pPr>
              <w:widowControl w:val="0"/>
              <w:spacing w:line="269" w:lineRule="auto"/>
              <w:jc w:val="center"/>
              <w:rPr>
                <w:rFonts w:ascii="David" w:eastAsia="Times New Roman" w:hAnsi="David"/>
                <w:szCs w:val="20"/>
                <w:rtl/>
              </w:rPr>
            </w:pPr>
            <w:r w:rsidRPr="00ED2347">
              <w:rPr>
                <w:rFonts w:ascii="David" w:eastAsia="Times New Roman" w:hAnsi="David"/>
                <w:szCs w:val="20"/>
                <w:rtl/>
              </w:rPr>
              <w:t>16</w:t>
            </w:r>
          </w:p>
        </w:tc>
        <w:tc>
          <w:tcPr>
            <w:tcW w:w="0" w:type="auto"/>
          </w:tcPr>
          <w:p w:rsidR="00316C5A" w:rsidRPr="00ED2347" w:rsidRDefault="00316C5A" w:rsidP="00316C5A">
            <w:pPr>
              <w:widowControl w:val="0"/>
              <w:spacing w:line="269" w:lineRule="auto"/>
              <w:jc w:val="center"/>
              <w:rPr>
                <w:rFonts w:ascii="David" w:eastAsia="Times New Roman" w:hAnsi="David"/>
                <w:szCs w:val="20"/>
                <w:rtl/>
              </w:rPr>
            </w:pPr>
            <w:r w:rsidRPr="00ED2347">
              <w:rPr>
                <w:rFonts w:ascii="David" w:eastAsia="Times New Roman" w:hAnsi="David"/>
                <w:szCs w:val="20"/>
                <w:rtl/>
              </w:rPr>
              <w:t>0</w:t>
            </w:r>
          </w:p>
        </w:tc>
        <w:tc>
          <w:tcPr>
            <w:tcW w:w="0" w:type="auto"/>
          </w:tcPr>
          <w:p w:rsidR="00316C5A" w:rsidRPr="00ED2347" w:rsidRDefault="00316C5A" w:rsidP="00316C5A">
            <w:pPr>
              <w:widowControl w:val="0"/>
              <w:spacing w:line="269" w:lineRule="auto"/>
              <w:jc w:val="center"/>
              <w:rPr>
                <w:rFonts w:ascii="David" w:eastAsia="Times New Roman" w:hAnsi="David"/>
                <w:szCs w:val="20"/>
                <w:rtl/>
              </w:rPr>
            </w:pPr>
            <w:r w:rsidRPr="00ED2347">
              <w:rPr>
                <w:rFonts w:ascii="David" w:eastAsia="Times New Roman" w:hAnsi="David"/>
                <w:szCs w:val="20"/>
                <w:rtl/>
              </w:rPr>
              <w:t>0</w:t>
            </w:r>
          </w:p>
        </w:tc>
        <w:tc>
          <w:tcPr>
            <w:tcW w:w="0" w:type="auto"/>
          </w:tcPr>
          <w:p w:rsidR="00316C5A" w:rsidRPr="00ED2347" w:rsidRDefault="00316C5A" w:rsidP="00316C5A">
            <w:pPr>
              <w:widowControl w:val="0"/>
              <w:spacing w:line="269" w:lineRule="auto"/>
              <w:jc w:val="center"/>
              <w:rPr>
                <w:rFonts w:ascii="David" w:eastAsia="Times New Roman" w:hAnsi="David"/>
                <w:szCs w:val="20"/>
                <w:rtl/>
              </w:rPr>
            </w:pPr>
            <w:r w:rsidRPr="00ED2347">
              <w:rPr>
                <w:rFonts w:ascii="David" w:eastAsia="Times New Roman" w:hAnsi="David"/>
                <w:szCs w:val="20"/>
                <w:rtl/>
              </w:rPr>
              <w:t>219</w:t>
            </w:r>
          </w:p>
        </w:tc>
        <w:tc>
          <w:tcPr>
            <w:tcW w:w="0" w:type="auto"/>
          </w:tcPr>
          <w:p w:rsidR="00316C5A" w:rsidRPr="00ED2347" w:rsidRDefault="00316C5A" w:rsidP="00316C5A">
            <w:pPr>
              <w:widowControl w:val="0"/>
              <w:spacing w:line="269" w:lineRule="auto"/>
              <w:jc w:val="center"/>
              <w:rPr>
                <w:rFonts w:ascii="David" w:eastAsia="Times New Roman" w:hAnsi="David"/>
                <w:szCs w:val="20"/>
                <w:rtl/>
              </w:rPr>
            </w:pPr>
            <w:r w:rsidRPr="00ED2347">
              <w:rPr>
                <w:rFonts w:ascii="David" w:eastAsia="Times New Roman" w:hAnsi="David"/>
                <w:szCs w:val="20"/>
                <w:rtl/>
              </w:rPr>
              <w:t>12</w:t>
            </w:r>
          </w:p>
        </w:tc>
        <w:tc>
          <w:tcPr>
            <w:tcW w:w="0" w:type="auto"/>
          </w:tcPr>
          <w:p w:rsidR="00316C5A" w:rsidRPr="00ED2347" w:rsidRDefault="00316C5A" w:rsidP="00316C5A">
            <w:pPr>
              <w:widowControl w:val="0"/>
              <w:spacing w:line="269" w:lineRule="auto"/>
              <w:jc w:val="center"/>
              <w:rPr>
                <w:rFonts w:ascii="David" w:eastAsia="Times New Roman" w:hAnsi="David"/>
                <w:szCs w:val="20"/>
                <w:rtl/>
              </w:rPr>
            </w:pPr>
            <w:r w:rsidRPr="00ED2347">
              <w:rPr>
                <w:rFonts w:ascii="David" w:eastAsia="Times New Roman" w:hAnsi="David"/>
                <w:szCs w:val="20"/>
                <w:rtl/>
              </w:rPr>
              <w:t>238</w:t>
            </w:r>
          </w:p>
        </w:tc>
        <w:tc>
          <w:tcPr>
            <w:tcW w:w="0" w:type="auto"/>
          </w:tcPr>
          <w:p w:rsidR="00316C5A" w:rsidRPr="00ED2347" w:rsidRDefault="00316C5A" w:rsidP="00316C5A">
            <w:pPr>
              <w:widowControl w:val="0"/>
              <w:spacing w:line="269" w:lineRule="auto"/>
              <w:jc w:val="center"/>
              <w:rPr>
                <w:rFonts w:ascii="David" w:eastAsia="Times New Roman" w:hAnsi="David"/>
                <w:szCs w:val="20"/>
                <w:rtl/>
              </w:rPr>
            </w:pPr>
            <w:r w:rsidRPr="00ED2347">
              <w:rPr>
                <w:rFonts w:ascii="David" w:eastAsia="Times New Roman" w:hAnsi="David"/>
                <w:szCs w:val="20"/>
                <w:rtl/>
              </w:rPr>
              <w:t>21</w:t>
            </w:r>
          </w:p>
        </w:tc>
        <w:tc>
          <w:tcPr>
            <w:tcW w:w="245" w:type="dxa"/>
          </w:tcPr>
          <w:p w:rsidR="00316C5A" w:rsidRPr="00ED2347" w:rsidRDefault="00316C5A" w:rsidP="00316C5A">
            <w:pPr>
              <w:widowControl w:val="0"/>
              <w:spacing w:line="269" w:lineRule="auto"/>
              <w:jc w:val="center"/>
              <w:rPr>
                <w:rFonts w:ascii="David" w:eastAsia="Times New Roman" w:hAnsi="David"/>
                <w:szCs w:val="20"/>
                <w:rtl/>
              </w:rPr>
            </w:pPr>
            <w:r w:rsidRPr="00ED2347">
              <w:rPr>
                <w:rFonts w:ascii="David" w:eastAsia="Times New Roman" w:hAnsi="David" w:hint="cs"/>
                <w:szCs w:val="20"/>
                <w:rtl/>
              </w:rPr>
              <w:t>96</w:t>
            </w:r>
          </w:p>
        </w:tc>
      </w:tr>
      <w:tr w:rsidR="00316C5A" w:rsidRPr="00ED2347" w:rsidTr="00316C5A">
        <w:trPr>
          <w:trHeight w:val="317"/>
        </w:trPr>
        <w:tc>
          <w:tcPr>
            <w:tcW w:w="990" w:type="dxa"/>
            <w:hideMark/>
          </w:tcPr>
          <w:p w:rsidR="00316C5A" w:rsidRPr="00ED2347" w:rsidRDefault="00316C5A" w:rsidP="00ED2347">
            <w:pPr>
              <w:widowControl w:val="0"/>
              <w:spacing w:line="269" w:lineRule="auto"/>
              <w:jc w:val="left"/>
              <w:rPr>
                <w:rFonts w:ascii="David" w:eastAsia="Times New Roman" w:hAnsi="David"/>
                <w:b/>
                <w:bCs/>
                <w:szCs w:val="20"/>
                <w:rtl/>
              </w:rPr>
            </w:pPr>
            <w:r w:rsidRPr="00ED2347">
              <w:rPr>
                <w:rFonts w:ascii="David" w:eastAsia="Times New Roman" w:hAnsi="David" w:hint="cs"/>
                <w:b/>
                <w:bCs/>
                <w:szCs w:val="20"/>
                <w:rtl/>
              </w:rPr>
              <w:t>הגליל העליון</w:t>
            </w:r>
          </w:p>
        </w:tc>
        <w:tc>
          <w:tcPr>
            <w:tcW w:w="0" w:type="auto"/>
            <w:hideMark/>
          </w:tcPr>
          <w:p w:rsidR="00316C5A" w:rsidRPr="00ED2347" w:rsidRDefault="00316C5A" w:rsidP="00316C5A">
            <w:pPr>
              <w:widowControl w:val="0"/>
              <w:spacing w:line="269" w:lineRule="auto"/>
              <w:jc w:val="center"/>
              <w:rPr>
                <w:rFonts w:ascii="David" w:eastAsia="Times New Roman" w:hAnsi="David"/>
                <w:szCs w:val="20"/>
                <w:rtl/>
              </w:rPr>
            </w:pPr>
            <w:r w:rsidRPr="00ED2347">
              <w:rPr>
                <w:rFonts w:ascii="David" w:eastAsia="Times New Roman" w:hAnsi="David"/>
                <w:szCs w:val="20"/>
                <w:rtl/>
              </w:rPr>
              <w:t>23</w:t>
            </w:r>
          </w:p>
        </w:tc>
        <w:tc>
          <w:tcPr>
            <w:tcW w:w="0" w:type="auto"/>
            <w:hideMark/>
          </w:tcPr>
          <w:p w:rsidR="00316C5A" w:rsidRPr="00ED2347" w:rsidRDefault="00316C5A" w:rsidP="00316C5A">
            <w:pPr>
              <w:widowControl w:val="0"/>
              <w:spacing w:line="269" w:lineRule="auto"/>
              <w:jc w:val="center"/>
              <w:rPr>
                <w:rFonts w:ascii="David" w:eastAsia="Times New Roman" w:hAnsi="David"/>
                <w:szCs w:val="20"/>
                <w:rtl/>
              </w:rPr>
            </w:pPr>
            <w:r w:rsidRPr="00ED2347">
              <w:rPr>
                <w:rFonts w:ascii="David" w:eastAsia="Times New Roman" w:hAnsi="David"/>
                <w:szCs w:val="20"/>
                <w:rtl/>
              </w:rPr>
              <w:t>2</w:t>
            </w:r>
          </w:p>
        </w:tc>
        <w:tc>
          <w:tcPr>
            <w:tcW w:w="0" w:type="auto"/>
            <w:hideMark/>
          </w:tcPr>
          <w:p w:rsidR="00316C5A" w:rsidRPr="00ED2347" w:rsidRDefault="00316C5A" w:rsidP="00316C5A">
            <w:pPr>
              <w:widowControl w:val="0"/>
              <w:spacing w:line="269" w:lineRule="auto"/>
              <w:jc w:val="center"/>
              <w:rPr>
                <w:rFonts w:ascii="David" w:eastAsia="Times New Roman" w:hAnsi="David"/>
                <w:szCs w:val="20"/>
                <w:rtl/>
              </w:rPr>
            </w:pPr>
            <w:r w:rsidRPr="00ED2347">
              <w:rPr>
                <w:rFonts w:ascii="David" w:eastAsia="Times New Roman" w:hAnsi="David"/>
                <w:szCs w:val="20"/>
                <w:rtl/>
              </w:rPr>
              <w:t>24</w:t>
            </w:r>
          </w:p>
        </w:tc>
        <w:tc>
          <w:tcPr>
            <w:tcW w:w="0" w:type="auto"/>
            <w:hideMark/>
          </w:tcPr>
          <w:p w:rsidR="00316C5A" w:rsidRPr="00ED2347" w:rsidRDefault="00316C5A" w:rsidP="00316C5A">
            <w:pPr>
              <w:widowControl w:val="0"/>
              <w:spacing w:line="269" w:lineRule="auto"/>
              <w:jc w:val="center"/>
              <w:rPr>
                <w:rFonts w:ascii="David" w:eastAsia="Times New Roman" w:hAnsi="David"/>
                <w:szCs w:val="20"/>
                <w:rtl/>
              </w:rPr>
            </w:pPr>
            <w:r w:rsidRPr="00ED2347">
              <w:rPr>
                <w:rFonts w:ascii="David" w:eastAsia="Times New Roman" w:hAnsi="David"/>
                <w:szCs w:val="20"/>
                <w:rtl/>
              </w:rPr>
              <w:t>-</w:t>
            </w:r>
          </w:p>
        </w:tc>
        <w:tc>
          <w:tcPr>
            <w:tcW w:w="0" w:type="auto"/>
            <w:hideMark/>
          </w:tcPr>
          <w:p w:rsidR="00316C5A" w:rsidRPr="00ED2347" w:rsidRDefault="00316C5A" w:rsidP="00316C5A">
            <w:pPr>
              <w:widowControl w:val="0"/>
              <w:spacing w:line="269" w:lineRule="auto"/>
              <w:jc w:val="center"/>
              <w:rPr>
                <w:rFonts w:ascii="David" w:eastAsia="Times New Roman" w:hAnsi="David"/>
                <w:szCs w:val="20"/>
                <w:rtl/>
              </w:rPr>
            </w:pPr>
            <w:r w:rsidRPr="00ED2347">
              <w:rPr>
                <w:rFonts w:ascii="David" w:eastAsia="Times New Roman" w:hAnsi="David"/>
                <w:szCs w:val="20"/>
              </w:rPr>
              <w:t>-</w:t>
            </w:r>
          </w:p>
        </w:tc>
        <w:tc>
          <w:tcPr>
            <w:tcW w:w="0" w:type="auto"/>
            <w:hideMark/>
          </w:tcPr>
          <w:p w:rsidR="00316C5A" w:rsidRPr="00ED2347" w:rsidRDefault="00316C5A" w:rsidP="00316C5A">
            <w:pPr>
              <w:widowControl w:val="0"/>
              <w:spacing w:line="269" w:lineRule="auto"/>
              <w:jc w:val="center"/>
              <w:rPr>
                <w:rFonts w:ascii="David" w:eastAsia="Times New Roman" w:hAnsi="David"/>
                <w:szCs w:val="20"/>
                <w:rtl/>
              </w:rPr>
            </w:pPr>
            <w:r w:rsidRPr="00ED2347">
              <w:rPr>
                <w:rFonts w:ascii="David" w:eastAsia="Times New Roman" w:hAnsi="David"/>
                <w:szCs w:val="20"/>
              </w:rPr>
              <w:t>-</w:t>
            </w:r>
          </w:p>
        </w:tc>
        <w:tc>
          <w:tcPr>
            <w:tcW w:w="0" w:type="auto"/>
            <w:hideMark/>
          </w:tcPr>
          <w:p w:rsidR="00316C5A" w:rsidRPr="00ED2347" w:rsidRDefault="00316C5A" w:rsidP="00316C5A">
            <w:pPr>
              <w:widowControl w:val="0"/>
              <w:spacing w:line="269" w:lineRule="auto"/>
              <w:jc w:val="center"/>
              <w:rPr>
                <w:rFonts w:ascii="David" w:eastAsia="Times New Roman" w:hAnsi="David"/>
                <w:szCs w:val="20"/>
                <w:rtl/>
              </w:rPr>
            </w:pPr>
            <w:r w:rsidRPr="00ED2347">
              <w:rPr>
                <w:rFonts w:ascii="David" w:eastAsia="Times New Roman" w:hAnsi="David"/>
                <w:szCs w:val="20"/>
                <w:rtl/>
              </w:rPr>
              <w:t>255</w:t>
            </w:r>
          </w:p>
        </w:tc>
        <w:tc>
          <w:tcPr>
            <w:tcW w:w="0" w:type="auto"/>
            <w:hideMark/>
          </w:tcPr>
          <w:p w:rsidR="00316C5A" w:rsidRPr="00ED2347" w:rsidRDefault="00316C5A" w:rsidP="00316C5A">
            <w:pPr>
              <w:widowControl w:val="0"/>
              <w:spacing w:line="269" w:lineRule="auto"/>
              <w:jc w:val="center"/>
              <w:rPr>
                <w:rFonts w:ascii="David" w:eastAsia="Times New Roman" w:hAnsi="David"/>
                <w:szCs w:val="20"/>
                <w:rtl/>
              </w:rPr>
            </w:pPr>
            <w:r w:rsidRPr="00ED2347">
              <w:rPr>
                <w:rFonts w:ascii="David" w:eastAsia="Times New Roman" w:hAnsi="David"/>
                <w:szCs w:val="20"/>
                <w:rtl/>
              </w:rPr>
              <w:t>9</w:t>
            </w:r>
          </w:p>
        </w:tc>
        <w:tc>
          <w:tcPr>
            <w:tcW w:w="0" w:type="auto"/>
            <w:hideMark/>
          </w:tcPr>
          <w:p w:rsidR="00316C5A" w:rsidRPr="00ED2347" w:rsidRDefault="00316C5A" w:rsidP="00316C5A">
            <w:pPr>
              <w:widowControl w:val="0"/>
              <w:spacing w:line="269" w:lineRule="auto"/>
              <w:jc w:val="center"/>
              <w:rPr>
                <w:rFonts w:ascii="David" w:eastAsia="Times New Roman" w:hAnsi="David"/>
                <w:szCs w:val="20"/>
                <w:rtl/>
              </w:rPr>
            </w:pPr>
            <w:r w:rsidRPr="00ED2347">
              <w:rPr>
                <w:rFonts w:ascii="David" w:eastAsia="Times New Roman" w:hAnsi="David"/>
                <w:szCs w:val="20"/>
                <w:rtl/>
              </w:rPr>
              <w:t>1,093</w:t>
            </w:r>
          </w:p>
        </w:tc>
        <w:tc>
          <w:tcPr>
            <w:tcW w:w="0" w:type="auto"/>
            <w:hideMark/>
          </w:tcPr>
          <w:p w:rsidR="00316C5A" w:rsidRPr="00ED2347" w:rsidRDefault="00316C5A" w:rsidP="00316C5A">
            <w:pPr>
              <w:widowControl w:val="0"/>
              <w:spacing w:line="269" w:lineRule="auto"/>
              <w:jc w:val="center"/>
              <w:rPr>
                <w:rFonts w:ascii="David" w:eastAsia="Times New Roman" w:hAnsi="David"/>
                <w:szCs w:val="20"/>
                <w:rtl/>
              </w:rPr>
            </w:pPr>
            <w:r w:rsidRPr="00ED2347">
              <w:rPr>
                <w:rFonts w:ascii="David" w:eastAsia="Times New Roman" w:hAnsi="David"/>
                <w:szCs w:val="20"/>
                <w:rtl/>
              </w:rPr>
              <w:t>60</w:t>
            </w:r>
          </w:p>
        </w:tc>
        <w:tc>
          <w:tcPr>
            <w:tcW w:w="245" w:type="dxa"/>
            <w:hideMark/>
          </w:tcPr>
          <w:p w:rsidR="00316C5A" w:rsidRPr="00ED2347" w:rsidRDefault="00316C5A" w:rsidP="00316C5A">
            <w:pPr>
              <w:widowControl w:val="0"/>
              <w:spacing w:line="269" w:lineRule="auto"/>
              <w:jc w:val="center"/>
              <w:rPr>
                <w:rFonts w:ascii="David" w:eastAsia="Times New Roman" w:hAnsi="David"/>
                <w:szCs w:val="20"/>
                <w:rtl/>
              </w:rPr>
            </w:pPr>
            <w:r w:rsidRPr="00ED2347">
              <w:rPr>
                <w:rFonts w:ascii="David" w:eastAsia="Times New Roman" w:hAnsi="David" w:hint="cs"/>
                <w:szCs w:val="20"/>
                <w:rtl/>
              </w:rPr>
              <w:t>519</w:t>
            </w:r>
          </w:p>
        </w:tc>
      </w:tr>
      <w:tr w:rsidR="00316C5A" w:rsidRPr="00ED2347" w:rsidTr="00316C5A">
        <w:trPr>
          <w:trHeight w:val="410"/>
        </w:trPr>
        <w:tc>
          <w:tcPr>
            <w:tcW w:w="990" w:type="dxa"/>
            <w:hideMark/>
          </w:tcPr>
          <w:p w:rsidR="00316C5A" w:rsidRPr="00ED2347" w:rsidRDefault="00316C5A" w:rsidP="00ED2347">
            <w:pPr>
              <w:widowControl w:val="0"/>
              <w:spacing w:line="269" w:lineRule="auto"/>
              <w:jc w:val="left"/>
              <w:rPr>
                <w:rFonts w:ascii="David" w:eastAsia="Times New Roman" w:hAnsi="David"/>
                <w:b/>
                <w:bCs/>
                <w:szCs w:val="20"/>
                <w:rtl/>
              </w:rPr>
            </w:pPr>
            <w:r w:rsidRPr="00ED2347">
              <w:rPr>
                <w:rFonts w:ascii="David" w:eastAsia="Times New Roman" w:hAnsi="David" w:hint="cs"/>
                <w:b/>
                <w:bCs/>
                <w:szCs w:val="20"/>
                <w:rtl/>
              </w:rPr>
              <w:t>מבואות החרמון</w:t>
            </w:r>
          </w:p>
        </w:tc>
        <w:tc>
          <w:tcPr>
            <w:tcW w:w="0" w:type="auto"/>
            <w:hideMark/>
          </w:tcPr>
          <w:p w:rsidR="00316C5A" w:rsidRPr="00ED2347" w:rsidRDefault="00316C5A" w:rsidP="00316C5A">
            <w:pPr>
              <w:widowControl w:val="0"/>
              <w:spacing w:line="269" w:lineRule="auto"/>
              <w:jc w:val="center"/>
              <w:rPr>
                <w:rFonts w:ascii="David" w:eastAsia="Times New Roman" w:hAnsi="David"/>
                <w:szCs w:val="20"/>
                <w:rtl/>
              </w:rPr>
            </w:pPr>
            <w:r w:rsidRPr="00ED2347">
              <w:rPr>
                <w:rFonts w:ascii="David" w:eastAsia="Times New Roman" w:hAnsi="David"/>
                <w:szCs w:val="20"/>
                <w:rtl/>
              </w:rPr>
              <w:t>9</w:t>
            </w:r>
          </w:p>
        </w:tc>
        <w:tc>
          <w:tcPr>
            <w:tcW w:w="0" w:type="auto"/>
            <w:hideMark/>
          </w:tcPr>
          <w:p w:rsidR="00316C5A" w:rsidRPr="00ED2347" w:rsidRDefault="00316C5A" w:rsidP="00316C5A">
            <w:pPr>
              <w:widowControl w:val="0"/>
              <w:spacing w:line="269" w:lineRule="auto"/>
              <w:jc w:val="center"/>
              <w:rPr>
                <w:rFonts w:ascii="David" w:eastAsia="Times New Roman" w:hAnsi="David"/>
                <w:szCs w:val="20"/>
                <w:rtl/>
              </w:rPr>
            </w:pPr>
            <w:r w:rsidRPr="00ED2347">
              <w:rPr>
                <w:rFonts w:ascii="David" w:eastAsia="Times New Roman" w:hAnsi="David" w:hint="cs"/>
                <w:szCs w:val="20"/>
                <w:rtl/>
              </w:rPr>
              <w:t>2</w:t>
            </w:r>
            <w:r w:rsidRPr="00ED2347">
              <w:rPr>
                <w:rFonts w:ascii="David" w:eastAsia="Times New Roman" w:hAnsi="David"/>
                <w:szCs w:val="20"/>
                <w:rtl/>
              </w:rPr>
              <w:t> </w:t>
            </w:r>
          </w:p>
        </w:tc>
        <w:tc>
          <w:tcPr>
            <w:tcW w:w="0" w:type="auto"/>
            <w:hideMark/>
          </w:tcPr>
          <w:p w:rsidR="00316C5A" w:rsidRPr="00ED2347" w:rsidRDefault="00316C5A" w:rsidP="00316C5A">
            <w:pPr>
              <w:widowControl w:val="0"/>
              <w:spacing w:line="269" w:lineRule="auto"/>
              <w:jc w:val="center"/>
              <w:rPr>
                <w:rFonts w:ascii="David" w:eastAsia="Times New Roman" w:hAnsi="David"/>
                <w:szCs w:val="20"/>
                <w:rtl/>
              </w:rPr>
            </w:pPr>
            <w:r w:rsidRPr="00ED2347">
              <w:rPr>
                <w:rFonts w:ascii="David" w:eastAsia="Times New Roman" w:hAnsi="David"/>
                <w:szCs w:val="20"/>
                <w:rtl/>
              </w:rPr>
              <w:t>13</w:t>
            </w:r>
          </w:p>
        </w:tc>
        <w:tc>
          <w:tcPr>
            <w:tcW w:w="0" w:type="auto"/>
            <w:hideMark/>
          </w:tcPr>
          <w:p w:rsidR="00316C5A" w:rsidRPr="00ED2347" w:rsidRDefault="00316C5A" w:rsidP="00316C5A">
            <w:pPr>
              <w:widowControl w:val="0"/>
              <w:spacing w:line="269" w:lineRule="auto"/>
              <w:jc w:val="center"/>
              <w:rPr>
                <w:rFonts w:ascii="David" w:eastAsia="Times New Roman" w:hAnsi="David"/>
                <w:szCs w:val="20"/>
                <w:rtl/>
              </w:rPr>
            </w:pPr>
            <w:r w:rsidRPr="00ED2347">
              <w:rPr>
                <w:rFonts w:ascii="David" w:eastAsia="Times New Roman" w:hAnsi="David" w:hint="cs"/>
                <w:szCs w:val="20"/>
                <w:rtl/>
              </w:rPr>
              <w:t>8</w:t>
            </w:r>
            <w:r w:rsidRPr="00ED2347">
              <w:rPr>
                <w:rFonts w:ascii="David" w:eastAsia="Times New Roman" w:hAnsi="David"/>
                <w:szCs w:val="20"/>
                <w:rtl/>
              </w:rPr>
              <w:t> </w:t>
            </w:r>
          </w:p>
        </w:tc>
        <w:tc>
          <w:tcPr>
            <w:tcW w:w="0" w:type="auto"/>
            <w:hideMark/>
          </w:tcPr>
          <w:p w:rsidR="00316C5A" w:rsidRPr="00ED2347" w:rsidRDefault="00316C5A" w:rsidP="00316C5A">
            <w:pPr>
              <w:widowControl w:val="0"/>
              <w:spacing w:line="269" w:lineRule="auto"/>
              <w:jc w:val="center"/>
              <w:rPr>
                <w:rFonts w:ascii="David" w:eastAsia="Times New Roman" w:hAnsi="David"/>
                <w:szCs w:val="20"/>
                <w:rtl/>
              </w:rPr>
            </w:pPr>
            <w:r w:rsidRPr="00ED2347">
              <w:rPr>
                <w:rFonts w:ascii="David" w:eastAsia="Times New Roman" w:hAnsi="David" w:hint="cs"/>
                <w:szCs w:val="20"/>
                <w:rtl/>
              </w:rPr>
              <w:t>0</w:t>
            </w:r>
            <w:r w:rsidRPr="00ED2347">
              <w:rPr>
                <w:rFonts w:ascii="David" w:eastAsia="Times New Roman" w:hAnsi="David"/>
                <w:szCs w:val="20"/>
                <w:rtl/>
              </w:rPr>
              <w:t> </w:t>
            </w:r>
          </w:p>
        </w:tc>
        <w:tc>
          <w:tcPr>
            <w:tcW w:w="0" w:type="auto"/>
            <w:hideMark/>
          </w:tcPr>
          <w:p w:rsidR="00316C5A" w:rsidRPr="00ED2347" w:rsidRDefault="00316C5A" w:rsidP="00316C5A">
            <w:pPr>
              <w:widowControl w:val="0"/>
              <w:spacing w:line="269" w:lineRule="auto"/>
              <w:jc w:val="center"/>
              <w:rPr>
                <w:rFonts w:ascii="David" w:eastAsia="Times New Roman" w:hAnsi="David"/>
                <w:szCs w:val="20"/>
                <w:rtl/>
              </w:rPr>
            </w:pPr>
            <w:r w:rsidRPr="00ED2347">
              <w:rPr>
                <w:rFonts w:ascii="David" w:eastAsia="Times New Roman" w:hAnsi="David" w:hint="cs"/>
                <w:szCs w:val="20"/>
                <w:rtl/>
              </w:rPr>
              <w:t>0</w:t>
            </w:r>
            <w:r w:rsidRPr="00ED2347">
              <w:rPr>
                <w:rFonts w:ascii="David" w:eastAsia="Times New Roman" w:hAnsi="David"/>
                <w:szCs w:val="20"/>
                <w:rtl/>
              </w:rPr>
              <w:t> </w:t>
            </w:r>
          </w:p>
        </w:tc>
        <w:tc>
          <w:tcPr>
            <w:tcW w:w="0" w:type="auto"/>
            <w:hideMark/>
          </w:tcPr>
          <w:p w:rsidR="00316C5A" w:rsidRPr="00ED2347" w:rsidRDefault="00316C5A" w:rsidP="00316C5A">
            <w:pPr>
              <w:widowControl w:val="0"/>
              <w:spacing w:line="269" w:lineRule="auto"/>
              <w:jc w:val="center"/>
              <w:rPr>
                <w:rFonts w:ascii="David" w:eastAsia="Times New Roman" w:hAnsi="David"/>
                <w:szCs w:val="20"/>
                <w:rtl/>
              </w:rPr>
            </w:pPr>
            <w:r w:rsidRPr="00ED2347">
              <w:rPr>
                <w:rFonts w:ascii="David" w:eastAsia="Times New Roman" w:hAnsi="David"/>
                <w:szCs w:val="20"/>
                <w:rtl/>
              </w:rPr>
              <w:t>102</w:t>
            </w:r>
          </w:p>
        </w:tc>
        <w:tc>
          <w:tcPr>
            <w:tcW w:w="0" w:type="auto"/>
            <w:hideMark/>
          </w:tcPr>
          <w:p w:rsidR="00316C5A" w:rsidRPr="00ED2347" w:rsidRDefault="00316C5A" w:rsidP="00316C5A">
            <w:pPr>
              <w:widowControl w:val="0"/>
              <w:spacing w:line="269" w:lineRule="auto"/>
              <w:jc w:val="center"/>
              <w:rPr>
                <w:rFonts w:ascii="David" w:eastAsia="Times New Roman" w:hAnsi="David"/>
                <w:szCs w:val="20"/>
                <w:rtl/>
              </w:rPr>
            </w:pPr>
            <w:r w:rsidRPr="00ED2347">
              <w:rPr>
                <w:rFonts w:ascii="David" w:eastAsia="Times New Roman" w:hAnsi="David" w:hint="cs"/>
                <w:szCs w:val="20"/>
                <w:rtl/>
              </w:rPr>
              <w:t>5</w:t>
            </w:r>
            <w:r w:rsidRPr="00ED2347">
              <w:rPr>
                <w:rFonts w:ascii="David" w:eastAsia="Times New Roman" w:hAnsi="David"/>
                <w:szCs w:val="20"/>
                <w:rtl/>
              </w:rPr>
              <w:t> </w:t>
            </w:r>
          </w:p>
        </w:tc>
        <w:tc>
          <w:tcPr>
            <w:tcW w:w="0" w:type="auto"/>
            <w:hideMark/>
          </w:tcPr>
          <w:p w:rsidR="00316C5A" w:rsidRPr="00ED2347" w:rsidRDefault="00316C5A" w:rsidP="00316C5A">
            <w:pPr>
              <w:widowControl w:val="0"/>
              <w:spacing w:line="269" w:lineRule="auto"/>
              <w:jc w:val="center"/>
              <w:rPr>
                <w:rFonts w:ascii="David" w:eastAsia="Times New Roman" w:hAnsi="David"/>
                <w:szCs w:val="20"/>
                <w:rtl/>
              </w:rPr>
            </w:pPr>
            <w:r w:rsidRPr="00ED2347">
              <w:rPr>
                <w:rFonts w:ascii="David" w:eastAsia="Times New Roman" w:hAnsi="David" w:hint="cs"/>
                <w:szCs w:val="20"/>
                <w:rtl/>
              </w:rPr>
              <w:t>440</w:t>
            </w:r>
            <w:r w:rsidRPr="00ED2347">
              <w:rPr>
                <w:rFonts w:ascii="David" w:eastAsia="Times New Roman" w:hAnsi="David"/>
                <w:szCs w:val="20"/>
                <w:rtl/>
              </w:rPr>
              <w:t> </w:t>
            </w:r>
          </w:p>
        </w:tc>
        <w:tc>
          <w:tcPr>
            <w:tcW w:w="0" w:type="auto"/>
            <w:hideMark/>
          </w:tcPr>
          <w:p w:rsidR="00316C5A" w:rsidRPr="00ED2347" w:rsidRDefault="00316C5A" w:rsidP="00316C5A">
            <w:pPr>
              <w:widowControl w:val="0"/>
              <w:spacing w:line="269" w:lineRule="auto"/>
              <w:jc w:val="center"/>
              <w:rPr>
                <w:rFonts w:ascii="David" w:eastAsia="Times New Roman" w:hAnsi="David"/>
                <w:szCs w:val="20"/>
                <w:rtl/>
              </w:rPr>
            </w:pPr>
            <w:r w:rsidRPr="00ED2347">
              <w:rPr>
                <w:rFonts w:ascii="David" w:eastAsia="Times New Roman" w:hAnsi="David"/>
                <w:szCs w:val="20"/>
                <w:rtl/>
              </w:rPr>
              <w:t>127</w:t>
            </w:r>
          </w:p>
        </w:tc>
        <w:tc>
          <w:tcPr>
            <w:tcW w:w="245" w:type="dxa"/>
            <w:hideMark/>
          </w:tcPr>
          <w:p w:rsidR="00316C5A" w:rsidRPr="00ED2347" w:rsidRDefault="00316C5A" w:rsidP="00316C5A">
            <w:pPr>
              <w:widowControl w:val="0"/>
              <w:spacing w:line="269" w:lineRule="auto"/>
              <w:jc w:val="center"/>
              <w:rPr>
                <w:rFonts w:ascii="David" w:eastAsia="Times New Roman" w:hAnsi="David"/>
                <w:szCs w:val="20"/>
                <w:rtl/>
              </w:rPr>
            </w:pPr>
            <w:r w:rsidRPr="00ED2347">
              <w:rPr>
                <w:rFonts w:ascii="David" w:eastAsia="Times New Roman" w:hAnsi="David"/>
                <w:szCs w:val="20"/>
                <w:rtl/>
              </w:rPr>
              <w:t> </w:t>
            </w:r>
            <w:r w:rsidRPr="00ED2347">
              <w:rPr>
                <w:rFonts w:ascii="David" w:eastAsia="Times New Roman" w:hAnsi="David" w:hint="cs"/>
                <w:szCs w:val="20"/>
                <w:rtl/>
              </w:rPr>
              <w:t>10</w:t>
            </w:r>
          </w:p>
        </w:tc>
      </w:tr>
      <w:tr w:rsidR="00316C5A" w:rsidRPr="00ED2347" w:rsidTr="00316C5A">
        <w:trPr>
          <w:trHeight w:val="317"/>
        </w:trPr>
        <w:tc>
          <w:tcPr>
            <w:tcW w:w="990" w:type="dxa"/>
            <w:hideMark/>
          </w:tcPr>
          <w:p w:rsidR="00316C5A" w:rsidRPr="00ED2347" w:rsidRDefault="00316C5A" w:rsidP="00ED2347">
            <w:pPr>
              <w:widowControl w:val="0"/>
              <w:spacing w:line="269" w:lineRule="auto"/>
              <w:jc w:val="left"/>
              <w:rPr>
                <w:rFonts w:ascii="David" w:eastAsia="Times New Roman" w:hAnsi="David"/>
                <w:b/>
                <w:bCs/>
                <w:szCs w:val="20"/>
                <w:rtl/>
              </w:rPr>
            </w:pPr>
            <w:r w:rsidRPr="00ED2347">
              <w:rPr>
                <w:rFonts w:ascii="David" w:eastAsia="Times New Roman" w:hAnsi="David"/>
                <w:b/>
                <w:bCs/>
                <w:szCs w:val="20"/>
                <w:rtl/>
              </w:rPr>
              <w:t>מטה אשר</w:t>
            </w:r>
          </w:p>
        </w:tc>
        <w:tc>
          <w:tcPr>
            <w:tcW w:w="0" w:type="auto"/>
            <w:hideMark/>
          </w:tcPr>
          <w:p w:rsidR="00316C5A" w:rsidRPr="00ED2347" w:rsidRDefault="00316C5A" w:rsidP="00316C5A">
            <w:pPr>
              <w:widowControl w:val="0"/>
              <w:spacing w:line="269" w:lineRule="auto"/>
              <w:jc w:val="center"/>
              <w:rPr>
                <w:rFonts w:ascii="David" w:eastAsia="Times New Roman" w:hAnsi="David"/>
                <w:szCs w:val="20"/>
                <w:rtl/>
              </w:rPr>
            </w:pPr>
            <w:r w:rsidRPr="00ED2347">
              <w:rPr>
                <w:rFonts w:ascii="David" w:eastAsia="Times New Roman" w:hAnsi="David"/>
                <w:szCs w:val="20"/>
                <w:rtl/>
              </w:rPr>
              <w:t>19</w:t>
            </w:r>
          </w:p>
        </w:tc>
        <w:tc>
          <w:tcPr>
            <w:tcW w:w="0" w:type="auto"/>
            <w:hideMark/>
          </w:tcPr>
          <w:p w:rsidR="00316C5A" w:rsidRPr="00ED2347" w:rsidRDefault="00316C5A" w:rsidP="00316C5A">
            <w:pPr>
              <w:widowControl w:val="0"/>
              <w:spacing w:line="269" w:lineRule="auto"/>
              <w:jc w:val="center"/>
              <w:rPr>
                <w:rFonts w:ascii="David" w:eastAsia="Times New Roman" w:hAnsi="David"/>
                <w:szCs w:val="20"/>
                <w:rtl/>
              </w:rPr>
            </w:pPr>
            <w:r w:rsidRPr="00ED2347">
              <w:rPr>
                <w:rFonts w:ascii="David" w:eastAsia="Times New Roman" w:hAnsi="David"/>
                <w:szCs w:val="20"/>
                <w:rtl/>
              </w:rPr>
              <w:t>4</w:t>
            </w:r>
          </w:p>
        </w:tc>
        <w:tc>
          <w:tcPr>
            <w:tcW w:w="0" w:type="auto"/>
            <w:hideMark/>
          </w:tcPr>
          <w:p w:rsidR="00316C5A" w:rsidRPr="00ED2347" w:rsidRDefault="00316C5A" w:rsidP="00316C5A">
            <w:pPr>
              <w:widowControl w:val="0"/>
              <w:spacing w:line="269" w:lineRule="auto"/>
              <w:jc w:val="center"/>
              <w:rPr>
                <w:rFonts w:ascii="David" w:eastAsia="Times New Roman" w:hAnsi="David"/>
                <w:szCs w:val="20"/>
                <w:rtl/>
              </w:rPr>
            </w:pPr>
            <w:r w:rsidRPr="00ED2347">
              <w:rPr>
                <w:rFonts w:ascii="David" w:eastAsia="Times New Roman" w:hAnsi="David"/>
                <w:szCs w:val="20"/>
                <w:rtl/>
              </w:rPr>
              <w:t>16</w:t>
            </w:r>
          </w:p>
        </w:tc>
        <w:tc>
          <w:tcPr>
            <w:tcW w:w="0" w:type="auto"/>
            <w:hideMark/>
          </w:tcPr>
          <w:p w:rsidR="00316C5A" w:rsidRPr="00ED2347" w:rsidRDefault="00316C5A" w:rsidP="00316C5A">
            <w:pPr>
              <w:widowControl w:val="0"/>
              <w:spacing w:line="269" w:lineRule="auto"/>
              <w:jc w:val="center"/>
              <w:rPr>
                <w:rFonts w:ascii="David" w:eastAsia="Times New Roman" w:hAnsi="David"/>
                <w:szCs w:val="20"/>
                <w:rtl/>
              </w:rPr>
            </w:pPr>
            <w:r w:rsidRPr="00ED2347">
              <w:rPr>
                <w:rFonts w:ascii="David" w:eastAsia="Times New Roman" w:hAnsi="David"/>
                <w:szCs w:val="20"/>
                <w:rtl/>
              </w:rPr>
              <w:t>14</w:t>
            </w:r>
          </w:p>
        </w:tc>
        <w:tc>
          <w:tcPr>
            <w:tcW w:w="0" w:type="auto"/>
            <w:hideMark/>
          </w:tcPr>
          <w:p w:rsidR="00316C5A" w:rsidRPr="00ED2347" w:rsidRDefault="00316C5A" w:rsidP="00316C5A">
            <w:pPr>
              <w:widowControl w:val="0"/>
              <w:spacing w:line="269" w:lineRule="auto"/>
              <w:jc w:val="center"/>
              <w:rPr>
                <w:rFonts w:ascii="David" w:eastAsia="Times New Roman" w:hAnsi="David"/>
                <w:szCs w:val="20"/>
                <w:rtl/>
              </w:rPr>
            </w:pPr>
            <w:r w:rsidRPr="00ED2347">
              <w:rPr>
                <w:rFonts w:ascii="David" w:eastAsia="Times New Roman" w:hAnsi="David"/>
                <w:szCs w:val="20"/>
                <w:rtl/>
              </w:rPr>
              <w:t>6</w:t>
            </w:r>
          </w:p>
        </w:tc>
        <w:tc>
          <w:tcPr>
            <w:tcW w:w="0" w:type="auto"/>
            <w:hideMark/>
          </w:tcPr>
          <w:p w:rsidR="00316C5A" w:rsidRPr="00ED2347" w:rsidRDefault="00316C5A" w:rsidP="00316C5A">
            <w:pPr>
              <w:widowControl w:val="0"/>
              <w:spacing w:line="269" w:lineRule="auto"/>
              <w:jc w:val="center"/>
              <w:rPr>
                <w:rFonts w:ascii="David" w:eastAsia="Times New Roman" w:hAnsi="David"/>
                <w:szCs w:val="20"/>
                <w:rtl/>
              </w:rPr>
            </w:pPr>
            <w:r w:rsidRPr="00ED2347">
              <w:rPr>
                <w:rFonts w:ascii="David" w:eastAsia="Times New Roman" w:hAnsi="David"/>
                <w:szCs w:val="20"/>
                <w:rtl/>
              </w:rPr>
              <w:t>2</w:t>
            </w:r>
          </w:p>
        </w:tc>
        <w:tc>
          <w:tcPr>
            <w:tcW w:w="0" w:type="auto"/>
            <w:hideMark/>
          </w:tcPr>
          <w:p w:rsidR="00316C5A" w:rsidRPr="00ED2347" w:rsidRDefault="00316C5A" w:rsidP="00316C5A">
            <w:pPr>
              <w:widowControl w:val="0"/>
              <w:spacing w:line="269" w:lineRule="auto"/>
              <w:jc w:val="center"/>
              <w:rPr>
                <w:rFonts w:ascii="David" w:eastAsia="Times New Roman" w:hAnsi="David"/>
                <w:szCs w:val="20"/>
                <w:rtl/>
              </w:rPr>
            </w:pPr>
            <w:r w:rsidRPr="00ED2347">
              <w:rPr>
                <w:rFonts w:ascii="David" w:eastAsia="Times New Roman" w:hAnsi="David"/>
                <w:szCs w:val="20"/>
                <w:rtl/>
              </w:rPr>
              <w:t>76</w:t>
            </w:r>
          </w:p>
        </w:tc>
        <w:tc>
          <w:tcPr>
            <w:tcW w:w="0" w:type="auto"/>
            <w:hideMark/>
          </w:tcPr>
          <w:p w:rsidR="00316C5A" w:rsidRPr="00ED2347" w:rsidRDefault="00316C5A" w:rsidP="00316C5A">
            <w:pPr>
              <w:widowControl w:val="0"/>
              <w:spacing w:line="269" w:lineRule="auto"/>
              <w:jc w:val="center"/>
              <w:rPr>
                <w:rFonts w:ascii="David" w:eastAsia="Times New Roman" w:hAnsi="David"/>
                <w:szCs w:val="20"/>
                <w:rtl/>
              </w:rPr>
            </w:pPr>
            <w:r w:rsidRPr="00ED2347">
              <w:rPr>
                <w:rFonts w:ascii="David" w:eastAsia="Times New Roman" w:hAnsi="David"/>
                <w:szCs w:val="20"/>
                <w:rtl/>
              </w:rPr>
              <w:t>20</w:t>
            </w:r>
          </w:p>
        </w:tc>
        <w:tc>
          <w:tcPr>
            <w:tcW w:w="0" w:type="auto"/>
            <w:hideMark/>
          </w:tcPr>
          <w:p w:rsidR="00316C5A" w:rsidRPr="00ED2347" w:rsidRDefault="00316C5A" w:rsidP="00316C5A">
            <w:pPr>
              <w:widowControl w:val="0"/>
              <w:spacing w:line="269" w:lineRule="auto"/>
              <w:jc w:val="center"/>
              <w:rPr>
                <w:rFonts w:ascii="David" w:eastAsia="Times New Roman" w:hAnsi="David"/>
                <w:szCs w:val="20"/>
                <w:rtl/>
              </w:rPr>
            </w:pPr>
            <w:r w:rsidRPr="00ED2347">
              <w:rPr>
                <w:rFonts w:ascii="David" w:eastAsia="Times New Roman" w:hAnsi="David"/>
                <w:szCs w:val="20"/>
                <w:rtl/>
              </w:rPr>
              <w:t>178</w:t>
            </w:r>
          </w:p>
        </w:tc>
        <w:tc>
          <w:tcPr>
            <w:tcW w:w="0" w:type="auto"/>
            <w:hideMark/>
          </w:tcPr>
          <w:p w:rsidR="00316C5A" w:rsidRPr="00ED2347" w:rsidRDefault="00316C5A" w:rsidP="00316C5A">
            <w:pPr>
              <w:widowControl w:val="0"/>
              <w:spacing w:line="269" w:lineRule="auto"/>
              <w:jc w:val="center"/>
              <w:rPr>
                <w:rFonts w:ascii="David" w:eastAsia="Times New Roman" w:hAnsi="David"/>
                <w:szCs w:val="20"/>
                <w:rtl/>
              </w:rPr>
            </w:pPr>
            <w:r w:rsidRPr="00ED2347">
              <w:rPr>
                <w:rFonts w:ascii="David" w:eastAsia="Times New Roman" w:hAnsi="David"/>
                <w:szCs w:val="20"/>
                <w:rtl/>
              </w:rPr>
              <w:t>35</w:t>
            </w:r>
          </w:p>
        </w:tc>
        <w:tc>
          <w:tcPr>
            <w:tcW w:w="245" w:type="dxa"/>
            <w:hideMark/>
          </w:tcPr>
          <w:p w:rsidR="00316C5A" w:rsidRPr="00ED2347" w:rsidRDefault="00316C5A" w:rsidP="00316C5A">
            <w:pPr>
              <w:widowControl w:val="0"/>
              <w:spacing w:line="269" w:lineRule="auto"/>
              <w:jc w:val="center"/>
              <w:rPr>
                <w:rFonts w:ascii="David" w:eastAsia="Times New Roman" w:hAnsi="David"/>
                <w:szCs w:val="20"/>
                <w:rtl/>
              </w:rPr>
            </w:pPr>
            <w:r w:rsidRPr="00ED2347">
              <w:rPr>
                <w:rFonts w:ascii="David" w:eastAsia="Times New Roman" w:hAnsi="David"/>
                <w:szCs w:val="20"/>
                <w:rtl/>
              </w:rPr>
              <w:t> </w:t>
            </w:r>
          </w:p>
        </w:tc>
      </w:tr>
      <w:tr w:rsidR="00316C5A" w:rsidRPr="00ED2347" w:rsidTr="00316C5A">
        <w:trPr>
          <w:trHeight w:val="317"/>
        </w:trPr>
        <w:tc>
          <w:tcPr>
            <w:tcW w:w="990" w:type="dxa"/>
            <w:hideMark/>
          </w:tcPr>
          <w:p w:rsidR="00316C5A" w:rsidRPr="00ED2347" w:rsidRDefault="00316C5A" w:rsidP="00ED2347">
            <w:pPr>
              <w:widowControl w:val="0"/>
              <w:spacing w:line="269" w:lineRule="auto"/>
              <w:jc w:val="left"/>
              <w:rPr>
                <w:rFonts w:ascii="David" w:eastAsia="Times New Roman" w:hAnsi="David"/>
                <w:b/>
                <w:bCs/>
                <w:szCs w:val="20"/>
                <w:rtl/>
              </w:rPr>
            </w:pPr>
            <w:r w:rsidRPr="00ED2347">
              <w:rPr>
                <w:rFonts w:ascii="David" w:eastAsia="Times New Roman" w:hAnsi="David"/>
                <w:b/>
                <w:bCs/>
                <w:szCs w:val="20"/>
                <w:rtl/>
              </w:rPr>
              <w:t>מעלה יוסף</w:t>
            </w:r>
          </w:p>
        </w:tc>
        <w:tc>
          <w:tcPr>
            <w:tcW w:w="0" w:type="auto"/>
            <w:hideMark/>
          </w:tcPr>
          <w:p w:rsidR="00316C5A" w:rsidRPr="00ED2347" w:rsidRDefault="00316C5A" w:rsidP="00316C5A">
            <w:pPr>
              <w:widowControl w:val="0"/>
              <w:spacing w:line="269" w:lineRule="auto"/>
              <w:jc w:val="center"/>
              <w:rPr>
                <w:rFonts w:ascii="David" w:eastAsia="Times New Roman" w:hAnsi="David"/>
                <w:szCs w:val="20"/>
                <w:rtl/>
              </w:rPr>
            </w:pPr>
            <w:r w:rsidRPr="00ED2347">
              <w:rPr>
                <w:rFonts w:ascii="David" w:eastAsia="Times New Roman" w:hAnsi="David"/>
                <w:szCs w:val="20"/>
                <w:rtl/>
              </w:rPr>
              <w:t>2</w:t>
            </w:r>
          </w:p>
        </w:tc>
        <w:tc>
          <w:tcPr>
            <w:tcW w:w="0" w:type="auto"/>
            <w:hideMark/>
          </w:tcPr>
          <w:p w:rsidR="00316C5A" w:rsidRPr="00ED2347" w:rsidRDefault="00316C5A" w:rsidP="00316C5A">
            <w:pPr>
              <w:widowControl w:val="0"/>
              <w:spacing w:line="269" w:lineRule="auto"/>
              <w:jc w:val="center"/>
              <w:rPr>
                <w:rFonts w:ascii="David" w:eastAsia="Times New Roman" w:hAnsi="David"/>
                <w:szCs w:val="20"/>
                <w:rtl/>
              </w:rPr>
            </w:pPr>
            <w:r w:rsidRPr="00ED2347">
              <w:rPr>
                <w:rFonts w:ascii="David" w:eastAsia="Times New Roman" w:hAnsi="David"/>
                <w:szCs w:val="20"/>
                <w:rtl/>
              </w:rPr>
              <w:t>5</w:t>
            </w:r>
          </w:p>
        </w:tc>
        <w:tc>
          <w:tcPr>
            <w:tcW w:w="0" w:type="auto"/>
            <w:hideMark/>
          </w:tcPr>
          <w:p w:rsidR="00316C5A" w:rsidRPr="00ED2347" w:rsidRDefault="00316C5A" w:rsidP="00316C5A">
            <w:pPr>
              <w:widowControl w:val="0"/>
              <w:spacing w:line="269" w:lineRule="auto"/>
              <w:jc w:val="center"/>
              <w:rPr>
                <w:rFonts w:ascii="David" w:eastAsia="Times New Roman" w:hAnsi="David"/>
                <w:szCs w:val="20"/>
                <w:rtl/>
              </w:rPr>
            </w:pPr>
            <w:r w:rsidRPr="00ED2347">
              <w:rPr>
                <w:rFonts w:ascii="David" w:eastAsia="Times New Roman" w:hAnsi="David"/>
                <w:szCs w:val="20"/>
                <w:rtl/>
              </w:rPr>
              <w:t>3</w:t>
            </w:r>
          </w:p>
        </w:tc>
        <w:tc>
          <w:tcPr>
            <w:tcW w:w="0" w:type="auto"/>
            <w:hideMark/>
          </w:tcPr>
          <w:p w:rsidR="00316C5A" w:rsidRPr="00ED2347" w:rsidRDefault="00316C5A" w:rsidP="00316C5A">
            <w:pPr>
              <w:widowControl w:val="0"/>
              <w:spacing w:line="269" w:lineRule="auto"/>
              <w:jc w:val="center"/>
              <w:rPr>
                <w:rFonts w:ascii="David" w:eastAsia="Times New Roman" w:hAnsi="David"/>
                <w:szCs w:val="20"/>
                <w:rtl/>
              </w:rPr>
            </w:pPr>
            <w:r w:rsidRPr="00ED2347">
              <w:rPr>
                <w:rFonts w:ascii="David" w:eastAsia="Times New Roman" w:hAnsi="David"/>
                <w:szCs w:val="20"/>
                <w:rtl/>
              </w:rPr>
              <w:t>2</w:t>
            </w:r>
          </w:p>
        </w:tc>
        <w:tc>
          <w:tcPr>
            <w:tcW w:w="0" w:type="auto"/>
            <w:hideMark/>
          </w:tcPr>
          <w:p w:rsidR="00316C5A" w:rsidRPr="00ED2347" w:rsidRDefault="00316C5A" w:rsidP="00316C5A">
            <w:pPr>
              <w:widowControl w:val="0"/>
              <w:spacing w:line="269" w:lineRule="auto"/>
              <w:jc w:val="center"/>
              <w:rPr>
                <w:rFonts w:ascii="David" w:eastAsia="Times New Roman" w:hAnsi="David"/>
                <w:szCs w:val="20"/>
                <w:rtl/>
              </w:rPr>
            </w:pPr>
            <w:r w:rsidRPr="00ED2347">
              <w:rPr>
                <w:rFonts w:ascii="David" w:eastAsia="Times New Roman" w:hAnsi="David"/>
                <w:szCs w:val="20"/>
                <w:rtl/>
              </w:rPr>
              <w:t>0</w:t>
            </w:r>
          </w:p>
        </w:tc>
        <w:tc>
          <w:tcPr>
            <w:tcW w:w="0" w:type="auto"/>
            <w:hideMark/>
          </w:tcPr>
          <w:p w:rsidR="00316C5A" w:rsidRPr="00ED2347" w:rsidRDefault="00316C5A" w:rsidP="00316C5A">
            <w:pPr>
              <w:widowControl w:val="0"/>
              <w:spacing w:line="269" w:lineRule="auto"/>
              <w:jc w:val="center"/>
              <w:rPr>
                <w:rFonts w:ascii="David" w:eastAsia="Times New Roman" w:hAnsi="David"/>
                <w:szCs w:val="20"/>
                <w:rtl/>
              </w:rPr>
            </w:pPr>
            <w:r w:rsidRPr="00ED2347">
              <w:rPr>
                <w:rFonts w:ascii="David" w:eastAsia="Times New Roman" w:hAnsi="David"/>
                <w:szCs w:val="20"/>
                <w:rtl/>
              </w:rPr>
              <w:t>0</w:t>
            </w:r>
          </w:p>
        </w:tc>
        <w:tc>
          <w:tcPr>
            <w:tcW w:w="0" w:type="auto"/>
            <w:hideMark/>
          </w:tcPr>
          <w:p w:rsidR="00316C5A" w:rsidRPr="00ED2347" w:rsidRDefault="00316C5A" w:rsidP="00316C5A">
            <w:pPr>
              <w:widowControl w:val="0"/>
              <w:spacing w:line="269" w:lineRule="auto"/>
              <w:jc w:val="center"/>
              <w:rPr>
                <w:rFonts w:ascii="David" w:eastAsia="Times New Roman" w:hAnsi="David"/>
                <w:szCs w:val="20"/>
                <w:rtl/>
              </w:rPr>
            </w:pPr>
            <w:r w:rsidRPr="00ED2347">
              <w:rPr>
                <w:rFonts w:ascii="David" w:eastAsia="Times New Roman" w:hAnsi="David"/>
                <w:szCs w:val="20"/>
                <w:rtl/>
              </w:rPr>
              <w:t>11</w:t>
            </w:r>
          </w:p>
        </w:tc>
        <w:tc>
          <w:tcPr>
            <w:tcW w:w="0" w:type="auto"/>
            <w:hideMark/>
          </w:tcPr>
          <w:p w:rsidR="00316C5A" w:rsidRPr="00ED2347" w:rsidRDefault="00316C5A" w:rsidP="00316C5A">
            <w:pPr>
              <w:widowControl w:val="0"/>
              <w:spacing w:line="269" w:lineRule="auto"/>
              <w:jc w:val="center"/>
              <w:rPr>
                <w:rFonts w:ascii="David" w:eastAsia="Times New Roman" w:hAnsi="David"/>
                <w:szCs w:val="20"/>
                <w:rtl/>
              </w:rPr>
            </w:pPr>
            <w:r w:rsidRPr="00ED2347">
              <w:rPr>
                <w:rFonts w:ascii="David" w:eastAsia="Times New Roman" w:hAnsi="David"/>
                <w:szCs w:val="20"/>
                <w:rtl/>
              </w:rPr>
              <w:t>0</w:t>
            </w:r>
          </w:p>
        </w:tc>
        <w:tc>
          <w:tcPr>
            <w:tcW w:w="0" w:type="auto"/>
            <w:hideMark/>
          </w:tcPr>
          <w:p w:rsidR="00316C5A" w:rsidRPr="00ED2347" w:rsidRDefault="00316C5A" w:rsidP="00316C5A">
            <w:pPr>
              <w:widowControl w:val="0"/>
              <w:spacing w:line="269" w:lineRule="auto"/>
              <w:jc w:val="center"/>
              <w:rPr>
                <w:rFonts w:ascii="David" w:eastAsia="Times New Roman" w:hAnsi="David"/>
                <w:szCs w:val="20"/>
                <w:rtl/>
              </w:rPr>
            </w:pPr>
            <w:r w:rsidRPr="00ED2347">
              <w:rPr>
                <w:rFonts w:ascii="David" w:eastAsia="Times New Roman" w:hAnsi="David"/>
                <w:szCs w:val="20"/>
                <w:rtl/>
              </w:rPr>
              <w:t>11</w:t>
            </w:r>
          </w:p>
        </w:tc>
        <w:tc>
          <w:tcPr>
            <w:tcW w:w="0" w:type="auto"/>
            <w:hideMark/>
          </w:tcPr>
          <w:p w:rsidR="00316C5A" w:rsidRPr="00ED2347" w:rsidRDefault="00316C5A" w:rsidP="00316C5A">
            <w:pPr>
              <w:widowControl w:val="0"/>
              <w:spacing w:line="269" w:lineRule="auto"/>
              <w:jc w:val="center"/>
              <w:rPr>
                <w:rFonts w:ascii="David" w:eastAsia="Times New Roman" w:hAnsi="David"/>
                <w:szCs w:val="20"/>
                <w:rtl/>
              </w:rPr>
            </w:pPr>
            <w:r w:rsidRPr="00ED2347">
              <w:rPr>
                <w:rFonts w:ascii="David" w:eastAsia="Times New Roman" w:hAnsi="David"/>
                <w:szCs w:val="20"/>
                <w:rtl/>
              </w:rPr>
              <w:t>4</w:t>
            </w:r>
          </w:p>
        </w:tc>
        <w:tc>
          <w:tcPr>
            <w:tcW w:w="245" w:type="dxa"/>
            <w:hideMark/>
          </w:tcPr>
          <w:p w:rsidR="00316C5A" w:rsidRPr="00ED2347" w:rsidRDefault="00316C5A" w:rsidP="00316C5A">
            <w:pPr>
              <w:widowControl w:val="0"/>
              <w:spacing w:line="269" w:lineRule="auto"/>
              <w:jc w:val="center"/>
              <w:rPr>
                <w:rFonts w:ascii="David" w:eastAsia="Times New Roman" w:hAnsi="David"/>
                <w:szCs w:val="20"/>
                <w:rtl/>
              </w:rPr>
            </w:pPr>
            <w:r w:rsidRPr="00ED2347">
              <w:rPr>
                <w:rFonts w:ascii="David" w:eastAsia="Times New Roman" w:hAnsi="David"/>
                <w:szCs w:val="20"/>
                <w:rtl/>
              </w:rPr>
              <w:t>-</w:t>
            </w:r>
          </w:p>
        </w:tc>
      </w:tr>
      <w:tr w:rsidR="00316C5A" w:rsidRPr="00ED2347" w:rsidTr="00316C5A">
        <w:trPr>
          <w:trHeight w:val="362"/>
        </w:trPr>
        <w:tc>
          <w:tcPr>
            <w:tcW w:w="990" w:type="dxa"/>
            <w:hideMark/>
          </w:tcPr>
          <w:p w:rsidR="00316C5A" w:rsidRPr="00ED2347" w:rsidRDefault="00316C5A" w:rsidP="00ED2347">
            <w:pPr>
              <w:widowControl w:val="0"/>
              <w:spacing w:line="269" w:lineRule="auto"/>
              <w:jc w:val="left"/>
              <w:rPr>
                <w:rFonts w:ascii="David" w:eastAsia="Times New Roman" w:hAnsi="David"/>
                <w:b/>
                <w:bCs/>
                <w:szCs w:val="20"/>
                <w:rtl/>
              </w:rPr>
            </w:pPr>
            <w:r w:rsidRPr="00ED2347">
              <w:rPr>
                <w:rFonts w:ascii="David" w:eastAsia="Times New Roman" w:hAnsi="David"/>
                <w:b/>
                <w:bCs/>
                <w:szCs w:val="20"/>
                <w:rtl/>
              </w:rPr>
              <w:t>מרום הגליל</w:t>
            </w:r>
          </w:p>
        </w:tc>
        <w:tc>
          <w:tcPr>
            <w:tcW w:w="0" w:type="auto"/>
            <w:hideMark/>
          </w:tcPr>
          <w:p w:rsidR="00316C5A" w:rsidRPr="00ED2347" w:rsidRDefault="00316C5A" w:rsidP="00316C5A">
            <w:pPr>
              <w:widowControl w:val="0"/>
              <w:spacing w:line="269" w:lineRule="auto"/>
              <w:jc w:val="center"/>
              <w:rPr>
                <w:rFonts w:ascii="David" w:eastAsia="Times New Roman" w:hAnsi="David"/>
                <w:szCs w:val="20"/>
                <w:rtl/>
              </w:rPr>
            </w:pPr>
            <w:r w:rsidRPr="00ED2347">
              <w:rPr>
                <w:rFonts w:ascii="David" w:eastAsia="Times New Roman" w:hAnsi="David"/>
                <w:szCs w:val="20"/>
                <w:rtl/>
              </w:rPr>
              <w:t>2</w:t>
            </w:r>
          </w:p>
        </w:tc>
        <w:tc>
          <w:tcPr>
            <w:tcW w:w="0" w:type="auto"/>
            <w:hideMark/>
          </w:tcPr>
          <w:p w:rsidR="00316C5A" w:rsidRPr="00ED2347" w:rsidRDefault="00316C5A" w:rsidP="00316C5A">
            <w:pPr>
              <w:widowControl w:val="0"/>
              <w:spacing w:line="269" w:lineRule="auto"/>
              <w:jc w:val="center"/>
              <w:rPr>
                <w:rFonts w:ascii="David" w:eastAsia="Times New Roman" w:hAnsi="David"/>
                <w:szCs w:val="20"/>
                <w:rtl/>
              </w:rPr>
            </w:pPr>
            <w:r w:rsidRPr="00ED2347">
              <w:rPr>
                <w:rFonts w:ascii="David" w:eastAsia="Times New Roman" w:hAnsi="David"/>
                <w:szCs w:val="20"/>
                <w:rtl/>
              </w:rPr>
              <w:t>2</w:t>
            </w:r>
          </w:p>
        </w:tc>
        <w:tc>
          <w:tcPr>
            <w:tcW w:w="0" w:type="auto"/>
            <w:hideMark/>
          </w:tcPr>
          <w:p w:rsidR="00316C5A" w:rsidRPr="00ED2347" w:rsidRDefault="00316C5A" w:rsidP="00316C5A">
            <w:pPr>
              <w:widowControl w:val="0"/>
              <w:spacing w:line="269" w:lineRule="auto"/>
              <w:jc w:val="center"/>
              <w:rPr>
                <w:rFonts w:ascii="David" w:eastAsia="Times New Roman" w:hAnsi="David"/>
                <w:szCs w:val="20"/>
                <w:rtl/>
              </w:rPr>
            </w:pPr>
            <w:r w:rsidRPr="00ED2347">
              <w:rPr>
                <w:rFonts w:ascii="David" w:eastAsia="Times New Roman" w:hAnsi="David"/>
                <w:szCs w:val="20"/>
                <w:rtl/>
              </w:rPr>
              <w:t>3</w:t>
            </w:r>
          </w:p>
        </w:tc>
        <w:tc>
          <w:tcPr>
            <w:tcW w:w="0" w:type="auto"/>
            <w:hideMark/>
          </w:tcPr>
          <w:p w:rsidR="00316C5A" w:rsidRPr="00ED2347" w:rsidRDefault="00316C5A" w:rsidP="00316C5A">
            <w:pPr>
              <w:widowControl w:val="0"/>
              <w:spacing w:line="269" w:lineRule="auto"/>
              <w:jc w:val="center"/>
              <w:rPr>
                <w:rFonts w:ascii="David" w:eastAsia="Times New Roman" w:hAnsi="David"/>
                <w:szCs w:val="20"/>
                <w:rtl/>
              </w:rPr>
            </w:pPr>
            <w:r w:rsidRPr="00ED2347">
              <w:rPr>
                <w:rFonts w:ascii="David" w:eastAsia="Times New Roman" w:hAnsi="David"/>
                <w:szCs w:val="20"/>
                <w:rtl/>
              </w:rPr>
              <w:t>7</w:t>
            </w:r>
          </w:p>
        </w:tc>
        <w:tc>
          <w:tcPr>
            <w:tcW w:w="0" w:type="auto"/>
            <w:hideMark/>
          </w:tcPr>
          <w:p w:rsidR="00316C5A" w:rsidRPr="00ED2347" w:rsidRDefault="00316C5A" w:rsidP="00316C5A">
            <w:pPr>
              <w:widowControl w:val="0"/>
              <w:spacing w:line="269" w:lineRule="auto"/>
              <w:jc w:val="center"/>
              <w:rPr>
                <w:rFonts w:ascii="David" w:eastAsia="Times New Roman" w:hAnsi="David"/>
                <w:szCs w:val="20"/>
                <w:rtl/>
              </w:rPr>
            </w:pPr>
            <w:r w:rsidRPr="00ED2347">
              <w:rPr>
                <w:rFonts w:ascii="David" w:eastAsia="Times New Roman" w:hAnsi="David"/>
                <w:szCs w:val="20"/>
                <w:rtl/>
              </w:rPr>
              <w:t>2</w:t>
            </w:r>
          </w:p>
        </w:tc>
        <w:tc>
          <w:tcPr>
            <w:tcW w:w="0" w:type="auto"/>
            <w:hideMark/>
          </w:tcPr>
          <w:p w:rsidR="00316C5A" w:rsidRPr="00ED2347" w:rsidRDefault="00316C5A" w:rsidP="00316C5A">
            <w:pPr>
              <w:widowControl w:val="0"/>
              <w:spacing w:line="269" w:lineRule="auto"/>
              <w:jc w:val="center"/>
              <w:rPr>
                <w:rFonts w:ascii="David" w:eastAsia="Times New Roman" w:hAnsi="David"/>
                <w:szCs w:val="20"/>
                <w:rtl/>
              </w:rPr>
            </w:pPr>
            <w:r w:rsidRPr="00ED2347">
              <w:rPr>
                <w:rFonts w:ascii="David" w:eastAsia="Times New Roman" w:hAnsi="David"/>
                <w:szCs w:val="20"/>
                <w:rtl/>
              </w:rPr>
              <w:t>8</w:t>
            </w:r>
          </w:p>
        </w:tc>
        <w:tc>
          <w:tcPr>
            <w:tcW w:w="0" w:type="auto"/>
            <w:hideMark/>
          </w:tcPr>
          <w:p w:rsidR="00316C5A" w:rsidRPr="00ED2347" w:rsidRDefault="00316C5A" w:rsidP="00316C5A">
            <w:pPr>
              <w:widowControl w:val="0"/>
              <w:spacing w:line="269" w:lineRule="auto"/>
              <w:jc w:val="center"/>
              <w:rPr>
                <w:rFonts w:ascii="David" w:eastAsia="Times New Roman" w:hAnsi="David"/>
                <w:szCs w:val="20"/>
                <w:rtl/>
              </w:rPr>
            </w:pPr>
            <w:r w:rsidRPr="00ED2347">
              <w:rPr>
                <w:rFonts w:ascii="David" w:eastAsia="Times New Roman" w:hAnsi="David"/>
                <w:szCs w:val="20"/>
                <w:rtl/>
              </w:rPr>
              <w:t>7</w:t>
            </w:r>
          </w:p>
        </w:tc>
        <w:tc>
          <w:tcPr>
            <w:tcW w:w="0" w:type="auto"/>
            <w:hideMark/>
          </w:tcPr>
          <w:p w:rsidR="00316C5A" w:rsidRPr="00ED2347" w:rsidRDefault="00316C5A" w:rsidP="00316C5A">
            <w:pPr>
              <w:widowControl w:val="0"/>
              <w:spacing w:line="269" w:lineRule="auto"/>
              <w:jc w:val="center"/>
              <w:rPr>
                <w:rFonts w:ascii="David" w:eastAsia="Times New Roman" w:hAnsi="David"/>
                <w:szCs w:val="20"/>
                <w:rtl/>
              </w:rPr>
            </w:pPr>
            <w:r w:rsidRPr="00ED2347">
              <w:rPr>
                <w:rFonts w:ascii="David" w:eastAsia="Times New Roman" w:hAnsi="David"/>
                <w:szCs w:val="20"/>
                <w:rtl/>
              </w:rPr>
              <w:t>4</w:t>
            </w:r>
          </w:p>
        </w:tc>
        <w:tc>
          <w:tcPr>
            <w:tcW w:w="0" w:type="auto"/>
            <w:hideMark/>
          </w:tcPr>
          <w:p w:rsidR="00316C5A" w:rsidRPr="00ED2347" w:rsidRDefault="00316C5A" w:rsidP="00316C5A">
            <w:pPr>
              <w:widowControl w:val="0"/>
              <w:spacing w:line="269" w:lineRule="auto"/>
              <w:jc w:val="center"/>
              <w:rPr>
                <w:rFonts w:ascii="David" w:eastAsia="Times New Roman" w:hAnsi="David"/>
                <w:szCs w:val="20"/>
                <w:rtl/>
              </w:rPr>
            </w:pPr>
            <w:r w:rsidRPr="00ED2347">
              <w:rPr>
                <w:rFonts w:ascii="David" w:eastAsia="Times New Roman" w:hAnsi="David"/>
                <w:szCs w:val="20"/>
                <w:rtl/>
              </w:rPr>
              <w:t>15</w:t>
            </w:r>
          </w:p>
        </w:tc>
        <w:tc>
          <w:tcPr>
            <w:tcW w:w="0" w:type="auto"/>
            <w:hideMark/>
          </w:tcPr>
          <w:p w:rsidR="00316C5A" w:rsidRPr="00ED2347" w:rsidRDefault="00316C5A" w:rsidP="00316C5A">
            <w:pPr>
              <w:widowControl w:val="0"/>
              <w:spacing w:line="269" w:lineRule="auto"/>
              <w:jc w:val="center"/>
              <w:rPr>
                <w:rFonts w:ascii="David" w:eastAsia="Times New Roman" w:hAnsi="David"/>
                <w:szCs w:val="20"/>
                <w:rtl/>
              </w:rPr>
            </w:pPr>
            <w:r w:rsidRPr="00ED2347">
              <w:rPr>
                <w:rFonts w:ascii="David" w:eastAsia="Times New Roman" w:hAnsi="David"/>
                <w:szCs w:val="20"/>
                <w:rtl/>
              </w:rPr>
              <w:t>16</w:t>
            </w:r>
          </w:p>
        </w:tc>
        <w:tc>
          <w:tcPr>
            <w:tcW w:w="245" w:type="dxa"/>
            <w:hideMark/>
          </w:tcPr>
          <w:p w:rsidR="00316C5A" w:rsidRPr="00ED2347" w:rsidRDefault="00316C5A" w:rsidP="00316C5A">
            <w:pPr>
              <w:widowControl w:val="0"/>
              <w:spacing w:line="269" w:lineRule="auto"/>
              <w:jc w:val="center"/>
              <w:rPr>
                <w:rFonts w:ascii="David" w:eastAsia="Times New Roman" w:hAnsi="David"/>
                <w:szCs w:val="20"/>
                <w:rtl/>
              </w:rPr>
            </w:pPr>
            <w:r w:rsidRPr="00ED2347">
              <w:rPr>
                <w:rFonts w:ascii="David" w:eastAsia="Times New Roman" w:hAnsi="David"/>
                <w:szCs w:val="20"/>
                <w:rtl/>
              </w:rPr>
              <w:t>17 </w:t>
            </w:r>
          </w:p>
        </w:tc>
      </w:tr>
    </w:tbl>
    <w:p w:rsidR="00316C5A" w:rsidRPr="00316C5A" w:rsidRDefault="00316C5A" w:rsidP="00316C5A">
      <w:pPr>
        <w:widowControl w:val="0"/>
        <w:spacing w:line="269" w:lineRule="auto"/>
        <w:rPr>
          <w:rFonts w:ascii="David" w:eastAsia="Times New Roman" w:hAnsi="David"/>
          <w:color w:val="000000"/>
          <w:szCs w:val="20"/>
          <w:rtl/>
        </w:rPr>
      </w:pPr>
      <w:r w:rsidRPr="00316C5A">
        <w:rPr>
          <w:rFonts w:ascii="David" w:eastAsia="Times New Roman" w:hAnsi="David" w:hint="cs"/>
          <w:color w:val="000000"/>
          <w:szCs w:val="20"/>
          <w:rtl/>
        </w:rPr>
        <w:t>על פי נתוני הרשויות, בעיבוד משרד מבקר המדינה.</w:t>
      </w:r>
    </w:p>
    <w:bookmarkEnd w:id="60"/>
    <w:p w:rsidR="00316C5A" w:rsidRPr="00316C5A" w:rsidRDefault="00316C5A" w:rsidP="00316C5A">
      <w:pPr>
        <w:widowControl w:val="0"/>
        <w:spacing w:line="269" w:lineRule="auto"/>
        <w:rPr>
          <w:rFonts w:ascii="David" w:eastAsia="Calibri" w:hAnsi="David"/>
          <w:szCs w:val="20"/>
          <w:rtl/>
        </w:rPr>
      </w:pPr>
      <w:r w:rsidRPr="00316C5A">
        <w:rPr>
          <w:rFonts w:ascii="David" w:eastAsia="Calibri" w:hAnsi="David" w:hint="cs"/>
          <w:szCs w:val="20"/>
          <w:rtl/>
        </w:rPr>
        <w:t xml:space="preserve">* חמישה תחומים מבין התחומים שבהם ניתנים שירותי רווחה ברשות המקומית; </w:t>
      </w:r>
      <w:r w:rsidRPr="00316C5A">
        <w:rPr>
          <w:rFonts w:ascii="David" w:eastAsia="Calibri" w:hAnsi="David" w:hint="eastAsia"/>
          <w:szCs w:val="20"/>
          <w:rtl/>
        </w:rPr>
        <w:t>בין</w:t>
      </w:r>
      <w:r w:rsidRPr="00316C5A">
        <w:rPr>
          <w:rFonts w:ascii="David" w:eastAsia="Calibri" w:hAnsi="David"/>
          <w:szCs w:val="20"/>
          <w:rtl/>
        </w:rPr>
        <w:t xml:space="preserve"> </w:t>
      </w:r>
      <w:r w:rsidRPr="00316C5A">
        <w:rPr>
          <w:rFonts w:ascii="David" w:eastAsia="Calibri" w:hAnsi="David" w:hint="eastAsia"/>
          <w:szCs w:val="20"/>
          <w:rtl/>
        </w:rPr>
        <w:t>שהשירות</w:t>
      </w:r>
      <w:r w:rsidRPr="00316C5A">
        <w:rPr>
          <w:rFonts w:ascii="David" w:eastAsia="Calibri" w:hAnsi="David"/>
          <w:szCs w:val="20"/>
          <w:rtl/>
        </w:rPr>
        <w:t xml:space="preserve"> ניתן על ידי הרשות המפונה, </w:t>
      </w:r>
      <w:r w:rsidRPr="00316C5A">
        <w:rPr>
          <w:rFonts w:ascii="David" w:eastAsia="Calibri" w:hAnsi="David" w:hint="eastAsia"/>
          <w:szCs w:val="20"/>
          <w:rtl/>
        </w:rPr>
        <w:t>הרשות</w:t>
      </w:r>
      <w:r w:rsidRPr="00316C5A">
        <w:rPr>
          <w:rFonts w:ascii="David" w:eastAsia="Calibri" w:hAnsi="David"/>
          <w:szCs w:val="20"/>
          <w:rtl/>
        </w:rPr>
        <w:t xml:space="preserve"> </w:t>
      </w:r>
      <w:r w:rsidRPr="00316C5A">
        <w:rPr>
          <w:rFonts w:ascii="David" w:eastAsia="Calibri" w:hAnsi="David" w:hint="eastAsia"/>
          <w:szCs w:val="20"/>
          <w:rtl/>
        </w:rPr>
        <w:t>הקולטת</w:t>
      </w:r>
      <w:r w:rsidRPr="00316C5A">
        <w:rPr>
          <w:rFonts w:ascii="David" w:eastAsia="Calibri" w:hAnsi="David"/>
          <w:szCs w:val="20"/>
          <w:rtl/>
        </w:rPr>
        <w:t xml:space="preserve"> או </w:t>
      </w:r>
      <w:r w:rsidRPr="00316C5A">
        <w:rPr>
          <w:rFonts w:ascii="David" w:eastAsia="Calibri" w:hAnsi="David" w:hint="eastAsia"/>
          <w:szCs w:val="20"/>
          <w:rtl/>
        </w:rPr>
        <w:t>משרד</w:t>
      </w:r>
      <w:r w:rsidRPr="00316C5A">
        <w:rPr>
          <w:rFonts w:ascii="David" w:eastAsia="Calibri" w:hAnsi="David"/>
          <w:szCs w:val="20"/>
          <w:rtl/>
        </w:rPr>
        <w:t xml:space="preserve"> </w:t>
      </w:r>
      <w:r w:rsidRPr="00316C5A">
        <w:rPr>
          <w:rFonts w:ascii="David" w:eastAsia="Calibri" w:hAnsi="David" w:hint="eastAsia"/>
          <w:szCs w:val="20"/>
          <w:rtl/>
        </w:rPr>
        <w:t>הרווח</w:t>
      </w:r>
      <w:r w:rsidRPr="00316C5A">
        <w:rPr>
          <w:rFonts w:ascii="David" w:eastAsia="Calibri" w:hAnsi="David" w:hint="cs"/>
          <w:szCs w:val="20"/>
          <w:rtl/>
        </w:rPr>
        <w:t>ה.</w:t>
      </w:r>
    </w:p>
    <w:p w:rsidR="00316C5A" w:rsidRPr="00316C5A" w:rsidRDefault="00316C5A" w:rsidP="00316C5A">
      <w:pPr>
        <w:spacing w:line="269" w:lineRule="auto"/>
        <w:ind w:left="-567"/>
        <w:rPr>
          <w:rFonts w:eastAsia="Calibri"/>
          <w:sz w:val="18"/>
          <w:szCs w:val="18"/>
          <w:rtl/>
        </w:rPr>
      </w:pPr>
    </w:p>
    <w:p w:rsidR="00316C5A" w:rsidRPr="00316C5A" w:rsidRDefault="00316C5A" w:rsidP="00316C5A">
      <w:pPr>
        <w:widowControl w:val="0"/>
        <w:spacing w:line="269" w:lineRule="auto"/>
        <w:contextualSpacing/>
        <w:rPr>
          <w:rFonts w:eastAsia="Calibri"/>
          <w:b/>
          <w:bCs/>
          <w:rtl/>
        </w:rPr>
      </w:pPr>
      <w:r w:rsidRPr="00316C5A">
        <w:rPr>
          <w:rFonts w:eastAsia="Calibri" w:hint="cs"/>
          <w:b/>
          <w:bCs/>
          <w:rtl/>
        </w:rPr>
        <w:t>מהלוח עולה כי חלה עלייה במספר המקרים החדשים בקרב המפונים בנושא שימוש בסמים במועצה המקומית שלומי ובמועצות האזוריות הגליל העליון, מטה אשר, מעלה יוסף ומרום הגליל. בנושא אלימות חלה עלייה במספר המקרים החדשים במועצה המקומית שלומי ובמועצות האזוריות מטה אשר, מעלה יוסף ומרום הגליל.</w:t>
      </w:r>
    </w:p>
    <w:p w:rsidR="00316C5A" w:rsidRPr="00316C5A" w:rsidRDefault="00316C5A" w:rsidP="00316C5A">
      <w:pPr>
        <w:spacing w:line="269" w:lineRule="auto"/>
        <w:ind w:left="-567"/>
        <w:rPr>
          <w:rFonts w:eastAsia="Calibri"/>
          <w:szCs w:val="20"/>
          <w:rtl/>
        </w:rPr>
      </w:pPr>
    </w:p>
    <w:p w:rsidR="00316C5A" w:rsidRPr="00316C5A" w:rsidRDefault="00316C5A" w:rsidP="00316C5A">
      <w:pPr>
        <w:widowControl w:val="0"/>
        <w:spacing w:line="269" w:lineRule="auto"/>
        <w:contextualSpacing/>
        <w:rPr>
          <w:rFonts w:eastAsia="Calibri"/>
          <w:rtl/>
        </w:rPr>
      </w:pPr>
      <w:r w:rsidRPr="00316C5A">
        <w:rPr>
          <w:rFonts w:eastAsia="Calibri" w:hint="cs"/>
          <w:rtl/>
        </w:rPr>
        <w:t xml:space="preserve">להלן פרטים על אופן מתן שירותי הרווחה על ידי הרשויות המקומיות מצפון הארץ: </w:t>
      </w:r>
    </w:p>
    <w:p w:rsidR="00316C5A" w:rsidRPr="00316C5A" w:rsidRDefault="00316C5A" w:rsidP="00316C5A">
      <w:pPr>
        <w:widowControl w:val="0"/>
        <w:spacing w:line="269" w:lineRule="auto"/>
        <w:contextualSpacing/>
        <w:rPr>
          <w:rFonts w:eastAsia="Calibri"/>
          <w:rtl/>
        </w:rPr>
      </w:pPr>
    </w:p>
    <w:p w:rsidR="00C818D9" w:rsidRDefault="00C818D9">
      <w:pPr>
        <w:bidi w:val="0"/>
        <w:spacing w:after="200" w:line="276" w:lineRule="auto"/>
        <w:rPr>
          <w:rFonts w:eastAsia="Times New Roman"/>
          <w:bCs/>
          <w:szCs w:val="26"/>
          <w:rtl/>
        </w:rPr>
      </w:pPr>
      <w:r>
        <w:rPr>
          <w:rFonts w:eastAsia="Times New Roman"/>
          <w:bCs/>
          <w:szCs w:val="26"/>
          <w:rtl/>
        </w:rPr>
        <w:br w:type="page"/>
      </w:r>
    </w:p>
    <w:p w:rsidR="00316C5A" w:rsidRPr="00316C5A" w:rsidRDefault="00316C5A" w:rsidP="00316C5A">
      <w:pPr>
        <w:keepNext/>
        <w:keepLines/>
        <w:spacing w:line="269" w:lineRule="auto"/>
        <w:outlineLvl w:val="3"/>
        <w:rPr>
          <w:rFonts w:eastAsia="Times New Roman"/>
          <w:bCs/>
          <w:szCs w:val="26"/>
          <w:rtl/>
        </w:rPr>
      </w:pPr>
      <w:r w:rsidRPr="00316C5A">
        <w:rPr>
          <w:rFonts w:eastAsia="Times New Roman" w:hint="cs"/>
          <w:bCs/>
          <w:szCs w:val="26"/>
          <w:rtl/>
        </w:rPr>
        <w:lastRenderedPageBreak/>
        <w:t>עיריית קריית שמונה</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rtl/>
        </w:rPr>
      </w:pPr>
      <w:r w:rsidRPr="00316C5A">
        <w:rPr>
          <w:rFonts w:eastAsia="Calibri" w:hint="cs"/>
          <w:rtl/>
        </w:rPr>
        <w:t>העירייה מסרה בפברואר 2024 כי לפני אוקטובר 2023 היה תקן העו"סים במחלקת הרווחה 36 משרות.</w:t>
      </w:r>
      <w:r w:rsidRPr="00316C5A">
        <w:rPr>
          <w:rFonts w:eastAsia="Calibri"/>
          <w:rtl/>
        </w:rPr>
        <w:t xml:space="preserve"> </w:t>
      </w:r>
      <w:r w:rsidRPr="00316C5A">
        <w:rPr>
          <w:rFonts w:eastAsia="Calibri" w:hint="cs"/>
          <w:rtl/>
        </w:rPr>
        <w:t>במהלך המלחמה התפטרו שישה עו"סים (עקב עומס העבודה ותנאי השכר), ומשרד הרווחה סייע בקליטה של ארבעה עו"סים חדשים. מחלקת הרווחה</w:t>
      </w:r>
      <w:r w:rsidRPr="00316C5A">
        <w:rPr>
          <w:rFonts w:eastAsia="Calibri"/>
          <w:rtl/>
        </w:rPr>
        <w:t xml:space="preserve"> </w:t>
      </w:r>
      <w:r w:rsidRPr="00316C5A">
        <w:rPr>
          <w:rFonts w:eastAsia="Calibri" w:hint="cs"/>
          <w:rtl/>
        </w:rPr>
        <w:t>טיפלה</w:t>
      </w:r>
      <w:r w:rsidRPr="00316C5A">
        <w:rPr>
          <w:rFonts w:eastAsia="Calibri"/>
          <w:rtl/>
        </w:rPr>
        <w:t xml:space="preserve"> ב</w:t>
      </w:r>
      <w:r w:rsidRPr="00316C5A">
        <w:rPr>
          <w:rFonts w:eastAsia="Calibri" w:hint="cs"/>
          <w:rtl/>
        </w:rPr>
        <w:t xml:space="preserve">עת </w:t>
      </w:r>
      <w:r w:rsidRPr="00316C5A">
        <w:rPr>
          <w:rFonts w:eastAsia="Calibri"/>
          <w:rtl/>
        </w:rPr>
        <w:t xml:space="preserve">שגרה </w:t>
      </w:r>
      <w:r w:rsidRPr="00316C5A">
        <w:rPr>
          <w:rFonts w:eastAsia="Calibri" w:hint="cs"/>
          <w:rtl/>
        </w:rPr>
        <w:t>ב</w:t>
      </w:r>
      <w:r w:rsidRPr="00316C5A">
        <w:rPr>
          <w:rFonts w:eastAsia="Calibri"/>
          <w:rtl/>
        </w:rPr>
        <w:t>כ-3</w:t>
      </w:r>
      <w:r w:rsidRPr="00316C5A">
        <w:rPr>
          <w:rFonts w:eastAsia="Calibri" w:hint="cs"/>
          <w:rtl/>
        </w:rPr>
        <w:t>,</w:t>
      </w:r>
      <w:r w:rsidRPr="00316C5A">
        <w:rPr>
          <w:rFonts w:eastAsia="Calibri"/>
          <w:rtl/>
        </w:rPr>
        <w:t xml:space="preserve">500 </w:t>
      </w:r>
      <w:r w:rsidRPr="00316C5A">
        <w:rPr>
          <w:rFonts w:eastAsia="Calibri" w:hint="cs"/>
          <w:rtl/>
        </w:rPr>
        <w:t>מטופלים (כ-1,360 תיקים).</w:t>
      </w:r>
    </w:p>
    <w:p w:rsidR="00316C5A" w:rsidRPr="00316C5A" w:rsidRDefault="00316C5A" w:rsidP="00316C5A">
      <w:pPr>
        <w:spacing w:line="269" w:lineRule="auto"/>
        <w:ind w:left="-567"/>
        <w:rPr>
          <w:rFonts w:eastAsia="Calibri"/>
          <w:szCs w:val="20"/>
          <w:rtl/>
        </w:rPr>
      </w:pPr>
    </w:p>
    <w:p w:rsidR="00316C5A" w:rsidRPr="00316C5A" w:rsidRDefault="00316C5A" w:rsidP="00316C5A">
      <w:pPr>
        <w:widowControl w:val="0"/>
        <w:spacing w:line="269" w:lineRule="auto"/>
        <w:rPr>
          <w:rFonts w:eastAsia="Calibri"/>
          <w:b/>
          <w:bCs/>
          <w:rtl/>
        </w:rPr>
      </w:pPr>
      <w:r w:rsidRPr="00316C5A">
        <w:rPr>
          <w:rFonts w:eastAsia="Calibri" w:hint="cs"/>
          <w:b/>
          <w:bCs/>
          <w:rtl/>
        </w:rPr>
        <w:t>מתחילת המלחמה ועד יוני 2024 נפתחו במחלקת הרווחה 265</w:t>
      </w:r>
      <w:r w:rsidRPr="00316C5A">
        <w:rPr>
          <w:rFonts w:eastAsia="Calibri"/>
          <w:b/>
          <w:bCs/>
          <w:rtl/>
        </w:rPr>
        <w:t xml:space="preserve"> תיקים חדשים</w:t>
      </w:r>
      <w:r w:rsidRPr="00316C5A">
        <w:rPr>
          <w:rFonts w:eastAsia="Calibri" w:hint="cs"/>
          <w:b/>
          <w:bCs/>
          <w:rtl/>
        </w:rPr>
        <w:t>,</w:t>
      </w:r>
      <w:r w:rsidRPr="00316C5A">
        <w:rPr>
          <w:rFonts w:eastAsia="Calibri"/>
          <w:b/>
          <w:bCs/>
          <w:rtl/>
        </w:rPr>
        <w:t xml:space="preserve"> </w:t>
      </w:r>
      <w:r w:rsidRPr="00316C5A">
        <w:rPr>
          <w:rFonts w:eastAsia="Calibri" w:hint="cs"/>
          <w:b/>
          <w:bCs/>
          <w:rtl/>
        </w:rPr>
        <w:t>ב</w:t>
      </w:r>
      <w:r w:rsidRPr="00316C5A">
        <w:rPr>
          <w:rFonts w:eastAsia="Calibri"/>
          <w:b/>
          <w:bCs/>
          <w:rtl/>
        </w:rPr>
        <w:t>עיקר על רקע מצבי</w:t>
      </w:r>
      <w:r w:rsidRPr="00316C5A">
        <w:rPr>
          <w:rFonts w:eastAsia="Calibri" w:cs="Calibri"/>
          <w:b/>
          <w:bCs/>
          <w:rtl/>
        </w:rPr>
        <w:t xml:space="preserve"> </w:t>
      </w:r>
      <w:r w:rsidRPr="00316C5A">
        <w:rPr>
          <w:rFonts w:eastAsia="Calibri"/>
          <w:b/>
          <w:bCs/>
          <w:rtl/>
        </w:rPr>
        <w:t>סיכון</w:t>
      </w:r>
      <w:r w:rsidRPr="00316C5A">
        <w:rPr>
          <w:rFonts w:eastAsia="Calibri" w:hint="cs"/>
          <w:b/>
          <w:bCs/>
          <w:rtl/>
        </w:rPr>
        <w:t xml:space="preserve">. העירייה מסרה כי </w:t>
      </w:r>
      <w:r w:rsidRPr="00316C5A">
        <w:rPr>
          <w:rFonts w:eastAsia="Calibri"/>
          <w:b/>
          <w:bCs/>
          <w:rtl/>
        </w:rPr>
        <w:t xml:space="preserve">בפועל </w:t>
      </w:r>
      <w:r w:rsidRPr="00316C5A">
        <w:rPr>
          <w:rFonts w:eastAsia="Calibri" w:hint="cs"/>
          <w:b/>
          <w:bCs/>
          <w:rtl/>
        </w:rPr>
        <w:t>הועסקו במחלקת הרווחה</w:t>
      </w:r>
      <w:r w:rsidRPr="00316C5A">
        <w:rPr>
          <w:rFonts w:eastAsia="Calibri"/>
          <w:b/>
          <w:bCs/>
          <w:rtl/>
        </w:rPr>
        <w:t xml:space="preserve"> בחודש </w:t>
      </w:r>
      <w:r w:rsidRPr="00316C5A">
        <w:rPr>
          <w:rFonts w:eastAsia="Calibri" w:hint="cs"/>
          <w:b/>
          <w:bCs/>
          <w:rtl/>
        </w:rPr>
        <w:t>דצמבר 2023</w:t>
      </w:r>
      <w:r w:rsidRPr="00316C5A">
        <w:rPr>
          <w:rFonts w:eastAsia="Calibri"/>
          <w:b/>
          <w:bCs/>
          <w:rtl/>
        </w:rPr>
        <w:t xml:space="preserve"> עו</w:t>
      </w:r>
      <w:r w:rsidRPr="00316C5A">
        <w:rPr>
          <w:rFonts w:eastAsia="Calibri" w:hint="cs"/>
          <w:b/>
          <w:bCs/>
          <w:rtl/>
        </w:rPr>
        <w:t>"סים</w:t>
      </w:r>
      <w:r w:rsidRPr="00316C5A">
        <w:rPr>
          <w:rFonts w:eastAsia="Calibri"/>
          <w:b/>
          <w:bCs/>
          <w:rtl/>
        </w:rPr>
        <w:t xml:space="preserve"> ב-2</w:t>
      </w:r>
      <w:r w:rsidRPr="00316C5A">
        <w:rPr>
          <w:rFonts w:eastAsia="Calibri" w:hint="cs"/>
          <w:b/>
          <w:bCs/>
          <w:rtl/>
        </w:rPr>
        <w:t>6</w:t>
      </w:r>
      <w:r w:rsidRPr="00316C5A">
        <w:rPr>
          <w:rFonts w:eastAsia="Calibri"/>
          <w:b/>
          <w:bCs/>
          <w:rtl/>
        </w:rPr>
        <w:t xml:space="preserve"> משרות,</w:t>
      </w:r>
      <w:r w:rsidRPr="00316C5A">
        <w:rPr>
          <w:rFonts w:eastAsia="Calibri" w:hint="cs"/>
          <w:b/>
          <w:bCs/>
          <w:rtl/>
        </w:rPr>
        <w:t xml:space="preserve"> </w:t>
      </w:r>
      <w:r w:rsidRPr="00316C5A">
        <w:rPr>
          <w:rFonts w:eastAsia="Calibri"/>
          <w:b/>
          <w:bCs/>
          <w:rtl/>
        </w:rPr>
        <w:t>בינואר ו</w:t>
      </w:r>
      <w:r w:rsidRPr="00316C5A">
        <w:rPr>
          <w:rFonts w:eastAsia="Calibri" w:hint="cs"/>
          <w:b/>
          <w:bCs/>
          <w:rtl/>
        </w:rPr>
        <w:t>ב</w:t>
      </w:r>
      <w:r w:rsidRPr="00316C5A">
        <w:rPr>
          <w:rFonts w:eastAsia="Calibri"/>
          <w:b/>
          <w:bCs/>
          <w:rtl/>
        </w:rPr>
        <w:t xml:space="preserve">פברואר 2024 </w:t>
      </w:r>
      <w:r w:rsidRPr="00316C5A">
        <w:rPr>
          <w:rFonts w:eastAsia="Calibri" w:hint="cs"/>
          <w:b/>
          <w:bCs/>
          <w:rtl/>
        </w:rPr>
        <w:t xml:space="preserve">- </w:t>
      </w:r>
      <w:r w:rsidRPr="00316C5A">
        <w:rPr>
          <w:rFonts w:eastAsia="Calibri"/>
          <w:b/>
          <w:bCs/>
          <w:rtl/>
        </w:rPr>
        <w:t>ב-24 משרות</w:t>
      </w:r>
      <w:r w:rsidRPr="00316C5A">
        <w:rPr>
          <w:rFonts w:eastAsia="Calibri" w:hint="cs"/>
          <w:b/>
          <w:bCs/>
          <w:rtl/>
        </w:rPr>
        <w:t>,</w:t>
      </w:r>
      <w:r w:rsidRPr="00316C5A">
        <w:rPr>
          <w:rFonts w:eastAsia="Calibri"/>
          <w:b/>
          <w:bCs/>
          <w:rtl/>
        </w:rPr>
        <w:t xml:space="preserve"> וב</w:t>
      </w:r>
      <w:r w:rsidRPr="00316C5A">
        <w:rPr>
          <w:rFonts w:eastAsia="Calibri" w:hint="cs"/>
          <w:b/>
          <w:bCs/>
          <w:rtl/>
        </w:rPr>
        <w:t xml:space="preserve">מרץ 2024 - </w:t>
      </w:r>
      <w:r w:rsidRPr="00316C5A">
        <w:rPr>
          <w:rFonts w:eastAsia="Calibri"/>
          <w:b/>
          <w:bCs/>
          <w:rtl/>
        </w:rPr>
        <w:t>ב</w:t>
      </w:r>
      <w:r w:rsidRPr="00316C5A">
        <w:rPr>
          <w:rFonts w:eastAsia="Calibri" w:hint="cs"/>
          <w:b/>
          <w:bCs/>
          <w:rtl/>
        </w:rPr>
        <w:t>-</w:t>
      </w:r>
      <w:r w:rsidRPr="00316C5A">
        <w:rPr>
          <w:rFonts w:eastAsia="Calibri"/>
          <w:b/>
          <w:bCs/>
          <w:rtl/>
        </w:rPr>
        <w:t>22</w:t>
      </w:r>
      <w:r w:rsidRPr="00316C5A">
        <w:rPr>
          <w:rFonts w:eastAsia="Calibri" w:hint="cs"/>
          <w:b/>
          <w:bCs/>
          <w:rtl/>
        </w:rPr>
        <w:t xml:space="preserve"> </w:t>
      </w:r>
      <w:r w:rsidRPr="00316C5A">
        <w:rPr>
          <w:rFonts w:eastAsia="Calibri"/>
          <w:b/>
          <w:bCs/>
          <w:rtl/>
        </w:rPr>
        <w:t>משרות</w:t>
      </w:r>
      <w:r w:rsidRPr="00316C5A">
        <w:rPr>
          <w:rFonts w:eastAsia="Calibri" w:hint="cs"/>
          <w:b/>
          <w:bCs/>
          <w:rtl/>
        </w:rPr>
        <w:t>, לעומת התקן שעמד באותו מועד על 36 משרות</w:t>
      </w:r>
      <w:r w:rsidRPr="00316C5A">
        <w:rPr>
          <w:rFonts w:eastAsia="Calibri" w:hint="cs"/>
          <w:b/>
          <w:bCs/>
          <w:sz w:val="16"/>
          <w:szCs w:val="16"/>
          <w:rtl/>
        </w:rPr>
        <w:t>.</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b/>
          <w:bCs/>
          <w:rtl/>
        </w:rPr>
      </w:pPr>
      <w:r w:rsidRPr="00316C5A">
        <w:rPr>
          <w:rFonts w:eastAsia="Calibri" w:hint="cs"/>
          <w:b/>
          <w:bCs/>
          <w:rtl/>
        </w:rPr>
        <w:t>עוד היא</w:t>
      </w:r>
      <w:r w:rsidRPr="00316C5A">
        <w:rPr>
          <w:rFonts w:eastAsia="Calibri"/>
          <w:b/>
          <w:bCs/>
          <w:rtl/>
        </w:rPr>
        <w:t xml:space="preserve"> מסרה </w:t>
      </w:r>
      <w:r w:rsidRPr="00316C5A">
        <w:rPr>
          <w:rFonts w:eastAsia="Calibri" w:hint="eastAsia"/>
          <w:b/>
          <w:bCs/>
          <w:rtl/>
        </w:rPr>
        <w:t>כי</w:t>
      </w:r>
      <w:r w:rsidRPr="00316C5A">
        <w:rPr>
          <w:rFonts w:eastAsia="Calibri"/>
          <w:b/>
          <w:bCs/>
          <w:rtl/>
        </w:rPr>
        <w:t xml:space="preserve"> </w:t>
      </w:r>
      <w:r w:rsidRPr="00316C5A">
        <w:rPr>
          <w:rFonts w:eastAsia="Calibri" w:hint="eastAsia"/>
          <w:b/>
          <w:bCs/>
          <w:rtl/>
        </w:rPr>
        <w:t>נכון</w:t>
      </w:r>
      <w:r w:rsidRPr="00316C5A">
        <w:rPr>
          <w:rFonts w:eastAsia="Calibri"/>
          <w:b/>
          <w:bCs/>
          <w:rtl/>
        </w:rPr>
        <w:t xml:space="preserve"> </w:t>
      </w:r>
      <w:r w:rsidRPr="00316C5A">
        <w:rPr>
          <w:rFonts w:eastAsia="Calibri" w:hint="eastAsia"/>
          <w:b/>
          <w:bCs/>
          <w:rtl/>
        </w:rPr>
        <w:t>לפברואר</w:t>
      </w:r>
      <w:r w:rsidRPr="00316C5A">
        <w:rPr>
          <w:rFonts w:eastAsia="Calibri"/>
          <w:b/>
          <w:bCs/>
          <w:rtl/>
        </w:rPr>
        <w:t xml:space="preserve"> 2024 </w:t>
      </w:r>
      <w:r w:rsidRPr="00316C5A">
        <w:rPr>
          <w:rFonts w:eastAsia="Calibri" w:hint="cs"/>
          <w:b/>
          <w:bCs/>
          <w:rtl/>
        </w:rPr>
        <w:t>היו</w:t>
      </w:r>
      <w:r w:rsidRPr="00316C5A">
        <w:rPr>
          <w:rFonts w:eastAsia="Calibri"/>
          <w:b/>
          <w:bCs/>
          <w:rtl/>
        </w:rPr>
        <w:t xml:space="preserve"> </w:t>
      </w:r>
      <w:r w:rsidRPr="00316C5A">
        <w:rPr>
          <w:rFonts w:eastAsia="Calibri" w:hint="cs"/>
          <w:b/>
          <w:bCs/>
          <w:rtl/>
        </w:rPr>
        <w:t>כמה</w:t>
      </w:r>
      <w:r w:rsidRPr="00316C5A">
        <w:rPr>
          <w:rFonts w:eastAsia="Calibri"/>
          <w:b/>
          <w:bCs/>
          <w:rtl/>
        </w:rPr>
        <w:t xml:space="preserve"> </w:t>
      </w:r>
      <w:r w:rsidRPr="00316C5A">
        <w:rPr>
          <w:rFonts w:eastAsia="Calibri" w:hint="cs"/>
          <w:b/>
          <w:bCs/>
          <w:rtl/>
        </w:rPr>
        <w:t>משרות</w:t>
      </w:r>
      <w:r w:rsidRPr="00316C5A">
        <w:rPr>
          <w:rFonts w:eastAsia="Calibri"/>
          <w:b/>
          <w:bCs/>
          <w:rtl/>
        </w:rPr>
        <w:t xml:space="preserve"> לא </w:t>
      </w:r>
      <w:r w:rsidRPr="00316C5A">
        <w:rPr>
          <w:rFonts w:eastAsia="Calibri" w:hint="cs"/>
          <w:b/>
          <w:bCs/>
          <w:rtl/>
        </w:rPr>
        <w:t>מאוישות במחלקת</w:t>
      </w:r>
      <w:r w:rsidRPr="00316C5A">
        <w:rPr>
          <w:rFonts w:eastAsia="Calibri"/>
          <w:b/>
          <w:bCs/>
          <w:rtl/>
        </w:rPr>
        <w:t xml:space="preserve"> הרווחה</w:t>
      </w:r>
      <w:r w:rsidRPr="00316C5A">
        <w:rPr>
          <w:rFonts w:eastAsia="Calibri" w:hint="cs"/>
          <w:b/>
          <w:bCs/>
          <w:rtl/>
        </w:rPr>
        <w:t>,</w:t>
      </w:r>
      <w:r w:rsidRPr="00316C5A">
        <w:rPr>
          <w:rFonts w:eastAsia="Calibri"/>
          <w:b/>
          <w:bCs/>
          <w:rtl/>
        </w:rPr>
        <w:t xml:space="preserve"> </w:t>
      </w:r>
      <w:r w:rsidRPr="00316C5A">
        <w:rPr>
          <w:rFonts w:eastAsia="Calibri" w:hint="cs"/>
          <w:b/>
          <w:bCs/>
          <w:rtl/>
        </w:rPr>
        <w:t>ו</w:t>
      </w:r>
      <w:r w:rsidRPr="00316C5A">
        <w:rPr>
          <w:rFonts w:eastAsia="Calibri" w:hint="eastAsia"/>
          <w:b/>
          <w:bCs/>
          <w:rtl/>
        </w:rPr>
        <w:t>בה</w:t>
      </w:r>
      <w:r w:rsidRPr="00316C5A">
        <w:rPr>
          <w:rFonts w:eastAsia="Calibri" w:hint="cs"/>
          <w:b/>
          <w:bCs/>
          <w:rtl/>
        </w:rPr>
        <w:t>ן</w:t>
      </w:r>
      <w:r w:rsidRPr="00316C5A">
        <w:rPr>
          <w:rFonts w:eastAsia="Calibri"/>
          <w:b/>
          <w:bCs/>
          <w:rtl/>
        </w:rPr>
        <w:t xml:space="preserve"> עו"ס התמכרויות, עו"ס יתד</w:t>
      </w:r>
      <w:r w:rsidRPr="00316C5A">
        <w:rPr>
          <w:rFonts w:eastAsia="Calibri"/>
          <w:b/>
          <w:bCs/>
          <w:vertAlign w:val="superscript"/>
          <w:rtl/>
        </w:rPr>
        <w:footnoteReference w:id="62"/>
      </w:r>
      <w:r w:rsidRPr="00316C5A">
        <w:rPr>
          <w:rFonts w:eastAsia="Calibri"/>
          <w:b/>
          <w:bCs/>
          <w:rtl/>
        </w:rPr>
        <w:t>, עו"ס לת</w:t>
      </w:r>
      <w:r w:rsidRPr="00316C5A">
        <w:rPr>
          <w:rFonts w:eastAsia="Calibri" w:hint="cs"/>
          <w:b/>
          <w:bCs/>
          <w:rtl/>
        </w:rPr>
        <w:t>ו</w:t>
      </w:r>
      <w:r w:rsidRPr="00316C5A">
        <w:rPr>
          <w:rFonts w:eastAsia="Calibri"/>
          <w:b/>
          <w:bCs/>
          <w:rtl/>
        </w:rPr>
        <w:t>כניות טיפול</w:t>
      </w:r>
      <w:r w:rsidRPr="00316C5A">
        <w:rPr>
          <w:rFonts w:eastAsia="Calibri"/>
          <w:b/>
          <w:bCs/>
          <w:vertAlign w:val="superscript"/>
          <w:rtl/>
        </w:rPr>
        <w:footnoteReference w:id="63"/>
      </w:r>
      <w:r w:rsidRPr="00316C5A">
        <w:rPr>
          <w:rFonts w:eastAsia="Calibri"/>
          <w:b/>
          <w:bCs/>
          <w:rtl/>
        </w:rPr>
        <w:t xml:space="preserve">, </w:t>
      </w:r>
      <w:r w:rsidRPr="00316C5A">
        <w:rPr>
          <w:rFonts w:eastAsia="Calibri" w:hint="cs"/>
          <w:b/>
          <w:bCs/>
          <w:rtl/>
        </w:rPr>
        <w:t xml:space="preserve">חמישה-שישה </w:t>
      </w:r>
      <w:r w:rsidRPr="00316C5A">
        <w:rPr>
          <w:rFonts w:eastAsia="Calibri"/>
          <w:b/>
          <w:bCs/>
          <w:rtl/>
        </w:rPr>
        <w:t>עו"ס</w:t>
      </w:r>
      <w:r w:rsidRPr="00316C5A">
        <w:rPr>
          <w:rFonts w:eastAsia="Calibri" w:hint="cs"/>
          <w:b/>
          <w:bCs/>
          <w:rtl/>
        </w:rPr>
        <w:t>י</w:t>
      </w:r>
      <w:r w:rsidRPr="00316C5A">
        <w:rPr>
          <w:rFonts w:eastAsia="Calibri"/>
          <w:b/>
          <w:bCs/>
          <w:rtl/>
        </w:rPr>
        <w:t xml:space="preserve"> משפחה, ראש צוות ועו"ס נוער.</w:t>
      </w:r>
    </w:p>
    <w:p w:rsidR="00316C5A" w:rsidRPr="00316C5A" w:rsidRDefault="00316C5A" w:rsidP="00316C5A">
      <w:pPr>
        <w:spacing w:line="269" w:lineRule="auto"/>
        <w:ind w:left="-567"/>
        <w:rPr>
          <w:rFonts w:eastAsia="Calibri"/>
          <w:szCs w:val="20"/>
          <w:rtl/>
        </w:rPr>
      </w:pPr>
    </w:p>
    <w:p w:rsidR="00316C5A" w:rsidRPr="00316C5A" w:rsidRDefault="00316C5A" w:rsidP="00316C5A">
      <w:pPr>
        <w:widowControl w:val="0"/>
        <w:spacing w:line="269" w:lineRule="auto"/>
        <w:rPr>
          <w:rFonts w:ascii="Tahoma" w:eastAsia="Times New Roman" w:hAnsi="Tahoma" w:cs="Tahoma"/>
          <w:szCs w:val="20"/>
          <w:rtl/>
        </w:rPr>
      </w:pPr>
      <w:r w:rsidRPr="00316C5A">
        <w:rPr>
          <w:rFonts w:eastAsia="Calibri" w:hint="cs"/>
          <w:rtl/>
        </w:rPr>
        <w:t>ב-15.10.23, עוד לפני ההחלטה על פינוי העיר,</w:t>
      </w:r>
      <w:r w:rsidRPr="00316C5A">
        <w:rPr>
          <w:rFonts w:eastAsia="Calibri" w:hint="cs"/>
          <w:b/>
          <w:bCs/>
          <w:rtl/>
        </w:rPr>
        <w:t xml:space="preserve"> </w:t>
      </w:r>
      <w:r w:rsidRPr="00316C5A">
        <w:rPr>
          <w:rFonts w:eastAsia="Calibri" w:hint="cs"/>
          <w:rtl/>
        </w:rPr>
        <w:t>פינו משרדי הבריאות והרווחה מטופלים בהתאם לסעיף 31 להחלטת הממשלה "מלון אורחים" מיולי 2012</w:t>
      </w:r>
      <w:r w:rsidRPr="00316C5A">
        <w:rPr>
          <w:rFonts w:eastAsia="Calibri"/>
          <w:vertAlign w:val="superscript"/>
          <w:rtl/>
        </w:rPr>
        <w:footnoteReference w:id="64"/>
      </w:r>
      <w:r w:rsidRPr="00316C5A">
        <w:rPr>
          <w:rFonts w:eastAsia="Calibri" w:hint="cs"/>
          <w:rtl/>
        </w:rPr>
        <w:t xml:space="preserve">: </w:t>
      </w:r>
      <w:r w:rsidRPr="00316C5A">
        <w:rPr>
          <w:rFonts w:eastAsia="Calibri"/>
          <w:rtl/>
        </w:rPr>
        <w:t>משרד הרווחה</w:t>
      </w:r>
      <w:r w:rsidRPr="00316C5A">
        <w:rPr>
          <w:rFonts w:eastAsia="Calibri" w:hint="cs"/>
        </w:rPr>
        <w:t xml:space="preserve"> </w:t>
      </w:r>
      <w:r w:rsidRPr="00316C5A">
        <w:rPr>
          <w:rFonts w:eastAsia="Calibri" w:hint="cs"/>
          <w:rtl/>
        </w:rPr>
        <w:t xml:space="preserve">פינה כ-230 אזרחים ותיקים </w:t>
      </w:r>
      <w:r w:rsidRPr="00316C5A">
        <w:rPr>
          <w:rFonts w:eastAsia="Calibri"/>
          <w:rtl/>
        </w:rPr>
        <w:t xml:space="preserve">תשושים </w:t>
      </w:r>
      <w:r w:rsidRPr="00316C5A">
        <w:rPr>
          <w:rFonts w:eastAsia="Calibri" w:hint="cs"/>
          <w:rtl/>
        </w:rPr>
        <w:t xml:space="preserve">או </w:t>
      </w:r>
      <w:r w:rsidRPr="00316C5A">
        <w:rPr>
          <w:rFonts w:eastAsia="Calibri"/>
          <w:rtl/>
        </w:rPr>
        <w:t>עצמאים וללא עורף משפחתי</w:t>
      </w:r>
      <w:r w:rsidRPr="00316C5A">
        <w:rPr>
          <w:rFonts w:eastAsia="Calibri" w:hint="cs"/>
          <w:rtl/>
        </w:rPr>
        <w:t>, על פי רשימות שניתנו לו ממחלקת הרווחה בעירייה, לכמה</w:t>
      </w:r>
      <w:r w:rsidRPr="00316C5A">
        <w:rPr>
          <w:rFonts w:eastAsia="Calibri"/>
          <w:rtl/>
        </w:rPr>
        <w:t xml:space="preserve"> בתי אבות ודיור מוגן</w:t>
      </w:r>
      <w:r w:rsidRPr="00316C5A">
        <w:rPr>
          <w:rFonts w:eastAsia="Calibri" w:hint="cs"/>
          <w:rtl/>
        </w:rPr>
        <w:t>, בין היתר</w:t>
      </w:r>
      <w:r w:rsidRPr="00316C5A">
        <w:rPr>
          <w:rFonts w:eastAsia="Calibri"/>
          <w:rtl/>
        </w:rPr>
        <w:t xml:space="preserve"> ב</w:t>
      </w:r>
      <w:r w:rsidRPr="00316C5A">
        <w:rPr>
          <w:rFonts w:eastAsia="Calibri" w:hint="cs"/>
          <w:b/>
          <w:bCs/>
          <w:rtl/>
        </w:rPr>
        <w:t>טבריה</w:t>
      </w:r>
      <w:r w:rsidRPr="00316C5A">
        <w:rPr>
          <w:rFonts w:eastAsia="Calibri" w:hint="cs"/>
          <w:rtl/>
        </w:rPr>
        <w:t xml:space="preserve"> וב</w:t>
      </w:r>
      <w:r w:rsidRPr="00316C5A">
        <w:rPr>
          <w:rFonts w:eastAsia="Calibri"/>
          <w:b/>
          <w:bCs/>
          <w:rtl/>
        </w:rPr>
        <w:t>ירושלים</w:t>
      </w:r>
      <w:r w:rsidRPr="00316C5A">
        <w:rPr>
          <w:rFonts w:eastAsia="Calibri" w:hint="cs"/>
          <w:rtl/>
        </w:rPr>
        <w:t xml:space="preserve">; </w:t>
      </w:r>
      <w:r w:rsidRPr="00316C5A">
        <w:rPr>
          <w:rFonts w:eastAsia="Calibri"/>
          <w:rtl/>
        </w:rPr>
        <w:t>משרד הבריאות</w:t>
      </w:r>
      <w:r w:rsidRPr="00316C5A">
        <w:rPr>
          <w:rFonts w:eastAsia="Calibri" w:hint="cs"/>
          <w:rtl/>
        </w:rPr>
        <w:t xml:space="preserve"> פינה</w:t>
      </w:r>
      <w:r w:rsidRPr="00316C5A">
        <w:rPr>
          <w:rFonts w:eastAsia="Calibri"/>
          <w:rtl/>
        </w:rPr>
        <w:t xml:space="preserve"> </w:t>
      </w:r>
      <w:r w:rsidRPr="00316C5A">
        <w:rPr>
          <w:rFonts w:eastAsia="Calibri" w:hint="cs"/>
          <w:rtl/>
        </w:rPr>
        <w:t xml:space="preserve">כ-200 </w:t>
      </w:r>
      <w:r w:rsidRPr="00316C5A">
        <w:rPr>
          <w:rFonts w:eastAsia="Calibri"/>
          <w:rtl/>
        </w:rPr>
        <w:t>חולים עם צרכים מיוחדים</w:t>
      </w:r>
      <w:r w:rsidRPr="00316C5A">
        <w:rPr>
          <w:rFonts w:eastAsia="Calibri"/>
          <w:vertAlign w:val="superscript"/>
          <w:rtl/>
        </w:rPr>
        <w:footnoteReference w:id="65"/>
      </w:r>
      <w:r w:rsidRPr="00316C5A">
        <w:rPr>
          <w:rFonts w:eastAsia="Calibri" w:hint="cs"/>
          <w:rtl/>
        </w:rPr>
        <w:t>, והפינוי נעשה ישירות מול</w:t>
      </w:r>
      <w:r w:rsidRPr="00316C5A">
        <w:rPr>
          <w:rFonts w:eastAsia="Calibri"/>
          <w:rtl/>
        </w:rPr>
        <w:t xml:space="preserve"> </w:t>
      </w:r>
      <w:r w:rsidRPr="00316C5A">
        <w:rPr>
          <w:rFonts w:eastAsia="Calibri" w:hint="cs"/>
          <w:rtl/>
        </w:rPr>
        <w:t>אוכלוסייה זו. עם זאת, העירייה טיפלה בפינוי של כ-100</w:t>
      </w:r>
      <w:r w:rsidRPr="00316C5A">
        <w:rPr>
          <w:rFonts w:eastAsia="Calibri"/>
          <w:rtl/>
        </w:rPr>
        <w:t xml:space="preserve"> </w:t>
      </w:r>
      <w:r w:rsidRPr="00316C5A">
        <w:rPr>
          <w:rFonts w:eastAsia="Calibri" w:hint="cs"/>
          <w:rtl/>
        </w:rPr>
        <w:t xml:space="preserve">תושבים עם צרכים מיוחדים </w:t>
      </w:r>
      <w:r w:rsidRPr="00316C5A">
        <w:rPr>
          <w:rFonts w:eastAsia="Calibri"/>
          <w:rtl/>
        </w:rPr>
        <w:t>שלא אותרו על ידי משרד הבריאות</w:t>
      </w:r>
      <w:r w:rsidRPr="00316C5A">
        <w:rPr>
          <w:rFonts w:eastAsia="Calibri" w:hint="cs"/>
          <w:rtl/>
        </w:rPr>
        <w:t>,</w:t>
      </w:r>
      <w:r w:rsidRPr="00316C5A">
        <w:rPr>
          <w:rFonts w:eastAsia="Calibri"/>
          <w:rtl/>
        </w:rPr>
        <w:t xml:space="preserve"> </w:t>
      </w:r>
      <w:r w:rsidRPr="00316C5A">
        <w:rPr>
          <w:rFonts w:eastAsia="Calibri" w:hint="cs"/>
          <w:rtl/>
        </w:rPr>
        <w:t>כדי ש"לא ייפלו בין הכיסאו</w:t>
      </w:r>
      <w:r w:rsidRPr="00316C5A">
        <w:rPr>
          <w:rFonts w:eastAsia="Calibri" w:hint="eastAsia"/>
          <w:rtl/>
        </w:rPr>
        <w:t>ת</w:t>
      </w:r>
      <w:r w:rsidRPr="00316C5A">
        <w:rPr>
          <w:rFonts w:eastAsia="Calibri" w:hint="cs"/>
          <w:rtl/>
        </w:rPr>
        <w:t>".</w:t>
      </w:r>
      <w:r w:rsidRPr="00316C5A">
        <w:rPr>
          <w:rFonts w:ascii="Tahoma" w:eastAsia="Times New Roman" w:hAnsi="Tahoma" w:cs="Tahoma" w:hint="cs"/>
          <w:szCs w:val="20"/>
          <w:rtl/>
        </w:rPr>
        <w:t xml:space="preserve"> </w:t>
      </w:r>
    </w:p>
    <w:p w:rsidR="00316C5A" w:rsidRPr="00316C5A" w:rsidRDefault="00316C5A" w:rsidP="00316C5A">
      <w:pPr>
        <w:spacing w:line="269" w:lineRule="auto"/>
        <w:ind w:left="-567"/>
        <w:rPr>
          <w:rFonts w:eastAsia="Calibri"/>
          <w:szCs w:val="20"/>
        </w:rPr>
      </w:pPr>
    </w:p>
    <w:p w:rsidR="00316C5A" w:rsidRPr="00316C5A" w:rsidRDefault="00316C5A" w:rsidP="00316C5A">
      <w:pPr>
        <w:widowControl w:val="0"/>
        <w:spacing w:line="269" w:lineRule="auto"/>
        <w:ind w:left="-1"/>
        <w:contextualSpacing/>
        <w:rPr>
          <w:rFonts w:eastAsia="Calibri"/>
          <w:rtl/>
        </w:rPr>
      </w:pPr>
      <w:r w:rsidRPr="00316C5A">
        <w:rPr>
          <w:rFonts w:eastAsia="Calibri" w:hint="cs"/>
          <w:rtl/>
        </w:rPr>
        <w:t>העו"סים של העירייה עמדו</w:t>
      </w:r>
      <w:r w:rsidRPr="00316C5A">
        <w:rPr>
          <w:rFonts w:eastAsia="Calibri"/>
          <w:rtl/>
        </w:rPr>
        <w:t xml:space="preserve"> בקשר עם מנהלי בתי </w:t>
      </w:r>
      <w:r w:rsidRPr="00316C5A">
        <w:rPr>
          <w:rFonts w:eastAsia="Calibri" w:hint="cs"/>
          <w:rtl/>
        </w:rPr>
        <w:t>ה</w:t>
      </w:r>
      <w:r w:rsidRPr="00316C5A">
        <w:rPr>
          <w:rFonts w:eastAsia="Calibri"/>
          <w:rtl/>
        </w:rPr>
        <w:t xml:space="preserve">אבות </w:t>
      </w:r>
      <w:r w:rsidRPr="00316C5A">
        <w:rPr>
          <w:rFonts w:eastAsia="Calibri" w:hint="cs"/>
          <w:rtl/>
        </w:rPr>
        <w:t>והדיור המוגן</w:t>
      </w:r>
      <w:r w:rsidRPr="00316C5A">
        <w:rPr>
          <w:rFonts w:eastAsia="Calibri"/>
          <w:rtl/>
        </w:rPr>
        <w:t xml:space="preserve"> </w:t>
      </w:r>
      <w:r w:rsidRPr="00316C5A">
        <w:rPr>
          <w:rFonts w:eastAsia="Calibri" w:hint="cs"/>
          <w:rtl/>
        </w:rPr>
        <w:t xml:space="preserve">ברשויות הקולטות, </w:t>
      </w:r>
      <w:r w:rsidRPr="00316C5A">
        <w:rPr>
          <w:rFonts w:eastAsia="Calibri"/>
          <w:rtl/>
        </w:rPr>
        <w:t xml:space="preserve">כדי לסייע </w:t>
      </w:r>
      <w:r w:rsidRPr="00316C5A">
        <w:rPr>
          <w:rFonts w:eastAsia="Calibri" w:hint="cs"/>
          <w:rtl/>
        </w:rPr>
        <w:t>בפתרון</w:t>
      </w:r>
      <w:r w:rsidRPr="00316C5A">
        <w:rPr>
          <w:rFonts w:eastAsia="Calibri"/>
          <w:rtl/>
        </w:rPr>
        <w:t xml:space="preserve"> בע</w:t>
      </w:r>
      <w:r w:rsidRPr="00316C5A">
        <w:rPr>
          <w:rFonts w:eastAsia="Calibri" w:hint="cs"/>
          <w:rtl/>
        </w:rPr>
        <w:t>יות שדרשו</w:t>
      </w:r>
      <w:r w:rsidRPr="00316C5A">
        <w:rPr>
          <w:rFonts w:eastAsia="Calibri"/>
          <w:rtl/>
        </w:rPr>
        <w:t xml:space="preserve"> את </w:t>
      </w:r>
      <w:r w:rsidRPr="00316C5A">
        <w:rPr>
          <w:rFonts w:eastAsia="Calibri" w:hint="cs"/>
          <w:rtl/>
        </w:rPr>
        <w:t>התערבותם.</w:t>
      </w:r>
    </w:p>
    <w:p w:rsidR="00316C5A" w:rsidRPr="00316C5A" w:rsidRDefault="00316C5A" w:rsidP="00316C5A">
      <w:pPr>
        <w:spacing w:line="269" w:lineRule="auto"/>
        <w:ind w:left="-567"/>
        <w:rPr>
          <w:rFonts w:eastAsia="Calibri"/>
          <w:szCs w:val="20"/>
          <w:rtl/>
        </w:rPr>
      </w:pPr>
    </w:p>
    <w:p w:rsidR="00316C5A" w:rsidRPr="00316C5A" w:rsidRDefault="00316C5A" w:rsidP="00316C5A">
      <w:pPr>
        <w:widowControl w:val="0"/>
        <w:spacing w:line="269" w:lineRule="auto"/>
        <w:ind w:left="-1"/>
        <w:contextualSpacing/>
        <w:rPr>
          <w:rFonts w:eastAsia="Calibri"/>
          <w:rtl/>
        </w:rPr>
      </w:pPr>
      <w:r w:rsidRPr="00316C5A">
        <w:rPr>
          <w:rFonts w:eastAsia="Calibri" w:hint="cs"/>
          <w:rtl/>
        </w:rPr>
        <w:t>שירותי הרווחה במהלך המלחמה ניתנו במינהלות אזוריות שהוקמו בסוף אוקטובר 2023, לנוכח הפיזור של תושבי העיר והעו"סים המפונים, כדלהלן:</w:t>
      </w:r>
      <w:r w:rsidRPr="00316C5A">
        <w:rPr>
          <w:rFonts w:eastAsia="Calibri"/>
          <w:rtl/>
        </w:rPr>
        <w:t xml:space="preserve"> </w:t>
      </w:r>
      <w:r w:rsidRPr="00316C5A">
        <w:rPr>
          <w:rFonts w:eastAsia="Calibri" w:hint="cs"/>
          <w:rtl/>
        </w:rPr>
        <w:t xml:space="preserve">9 עו"סים במינהלת אזור </w:t>
      </w:r>
      <w:r w:rsidRPr="00316C5A">
        <w:rPr>
          <w:rFonts w:eastAsia="Calibri" w:hint="cs"/>
          <w:b/>
          <w:bCs/>
          <w:rtl/>
        </w:rPr>
        <w:t>טבריה</w:t>
      </w:r>
      <w:r w:rsidRPr="00316C5A">
        <w:rPr>
          <w:rFonts w:eastAsia="Calibri" w:hint="cs"/>
          <w:rtl/>
        </w:rPr>
        <w:t>, 3</w:t>
      </w:r>
      <w:r w:rsidRPr="00316C5A">
        <w:rPr>
          <w:rFonts w:eastAsia="Calibri"/>
          <w:rtl/>
        </w:rPr>
        <w:t xml:space="preserve"> </w:t>
      </w:r>
      <w:r w:rsidRPr="00316C5A">
        <w:rPr>
          <w:rFonts w:eastAsia="Calibri" w:hint="cs"/>
          <w:rtl/>
        </w:rPr>
        <w:t xml:space="preserve">עו"סים </w:t>
      </w:r>
      <w:r w:rsidRPr="00316C5A">
        <w:rPr>
          <w:rFonts w:eastAsia="Calibri"/>
          <w:rtl/>
        </w:rPr>
        <w:t>ב</w:t>
      </w:r>
      <w:r w:rsidRPr="00316C5A">
        <w:rPr>
          <w:rFonts w:eastAsia="Calibri" w:hint="cs"/>
          <w:rtl/>
        </w:rPr>
        <w:t xml:space="preserve">מינהלת אזור </w:t>
      </w:r>
      <w:r w:rsidRPr="00316C5A">
        <w:rPr>
          <w:rFonts w:eastAsia="Calibri"/>
          <w:b/>
          <w:bCs/>
          <w:rtl/>
        </w:rPr>
        <w:t>רמת השרון</w:t>
      </w:r>
      <w:r w:rsidRPr="00316C5A">
        <w:rPr>
          <w:rFonts w:eastAsia="Calibri" w:hint="cs"/>
          <w:rtl/>
        </w:rPr>
        <w:t xml:space="preserve">, 2 עו"סים </w:t>
      </w:r>
      <w:r w:rsidRPr="00316C5A">
        <w:rPr>
          <w:rFonts w:eastAsia="Calibri"/>
          <w:rtl/>
        </w:rPr>
        <w:t>ב</w:t>
      </w:r>
      <w:r w:rsidRPr="00316C5A">
        <w:rPr>
          <w:rFonts w:eastAsia="Calibri" w:hint="cs"/>
          <w:rtl/>
        </w:rPr>
        <w:t>מינהלת אזור</w:t>
      </w:r>
      <w:r w:rsidRPr="00316C5A">
        <w:rPr>
          <w:rFonts w:eastAsia="Calibri"/>
          <w:rtl/>
        </w:rPr>
        <w:t xml:space="preserve"> </w:t>
      </w:r>
      <w:r w:rsidRPr="00316C5A">
        <w:rPr>
          <w:rFonts w:eastAsia="Calibri" w:hint="cs"/>
          <w:b/>
          <w:bCs/>
          <w:rtl/>
        </w:rPr>
        <w:t>תל אביב</w:t>
      </w:r>
      <w:r w:rsidRPr="00316C5A">
        <w:rPr>
          <w:rFonts w:eastAsia="Calibri" w:hint="cs"/>
          <w:rtl/>
        </w:rPr>
        <w:t>, 2 עו"סים ב</w:t>
      </w:r>
      <w:r w:rsidRPr="00316C5A">
        <w:rPr>
          <w:rFonts w:eastAsia="Calibri" w:hint="cs"/>
          <w:b/>
          <w:bCs/>
          <w:rtl/>
        </w:rPr>
        <w:t>קריית שמונה</w:t>
      </w:r>
      <w:r w:rsidRPr="00316C5A">
        <w:rPr>
          <w:rFonts w:eastAsia="Calibri" w:hint="cs"/>
          <w:rtl/>
        </w:rPr>
        <w:t xml:space="preserve">, 2 עו"סים במינהלת אזור </w:t>
      </w:r>
      <w:r w:rsidRPr="00316C5A">
        <w:rPr>
          <w:rFonts w:eastAsia="Calibri" w:hint="cs"/>
          <w:b/>
          <w:bCs/>
          <w:rtl/>
        </w:rPr>
        <w:t>חיפה</w:t>
      </w:r>
      <w:r w:rsidRPr="00316C5A">
        <w:rPr>
          <w:rFonts w:eastAsia="Calibri" w:hint="cs"/>
          <w:rtl/>
        </w:rPr>
        <w:t>, עו"ס אחד</w:t>
      </w:r>
      <w:r w:rsidRPr="00316C5A">
        <w:rPr>
          <w:rFonts w:eastAsia="Calibri"/>
          <w:rtl/>
        </w:rPr>
        <w:t xml:space="preserve"> ב</w:t>
      </w:r>
      <w:r w:rsidRPr="00316C5A">
        <w:rPr>
          <w:rFonts w:eastAsia="Calibri" w:hint="cs"/>
          <w:rtl/>
        </w:rPr>
        <w:t xml:space="preserve">מינהלת אזור </w:t>
      </w:r>
      <w:r w:rsidRPr="00316C5A">
        <w:rPr>
          <w:rFonts w:eastAsia="Calibri"/>
          <w:b/>
          <w:bCs/>
          <w:rtl/>
        </w:rPr>
        <w:t>אילת</w:t>
      </w:r>
      <w:r w:rsidRPr="00316C5A">
        <w:rPr>
          <w:rFonts w:eastAsia="Calibri"/>
          <w:rtl/>
        </w:rPr>
        <w:t>,</w:t>
      </w:r>
      <w:r w:rsidRPr="00316C5A">
        <w:rPr>
          <w:rFonts w:eastAsia="Calibri" w:hint="cs"/>
          <w:rtl/>
        </w:rPr>
        <w:t xml:space="preserve"> עו"ס אחד</w:t>
      </w:r>
      <w:r w:rsidRPr="00316C5A">
        <w:rPr>
          <w:rFonts w:eastAsia="Calibri"/>
          <w:rtl/>
        </w:rPr>
        <w:t xml:space="preserve"> </w:t>
      </w:r>
      <w:r w:rsidRPr="00316C5A">
        <w:rPr>
          <w:rFonts w:eastAsia="Calibri" w:hint="cs"/>
          <w:rtl/>
        </w:rPr>
        <w:t xml:space="preserve">במינהלת אזור </w:t>
      </w:r>
      <w:r w:rsidRPr="00316C5A">
        <w:rPr>
          <w:rFonts w:eastAsia="Calibri"/>
          <w:b/>
          <w:bCs/>
          <w:rtl/>
        </w:rPr>
        <w:t>כרמיאל</w:t>
      </w:r>
      <w:r w:rsidRPr="00316C5A">
        <w:rPr>
          <w:rFonts w:eastAsia="Calibri" w:hint="cs"/>
          <w:rtl/>
        </w:rPr>
        <w:t xml:space="preserve"> ו-4</w:t>
      </w:r>
      <w:r w:rsidRPr="00316C5A">
        <w:rPr>
          <w:rFonts w:eastAsia="Calibri"/>
          <w:rtl/>
        </w:rPr>
        <w:t xml:space="preserve"> עו"סים בשאר האזורים באופן רוחבי.</w:t>
      </w:r>
    </w:p>
    <w:p w:rsidR="00316C5A" w:rsidRPr="00316C5A" w:rsidRDefault="00316C5A" w:rsidP="00316C5A">
      <w:pPr>
        <w:spacing w:line="269" w:lineRule="auto"/>
        <w:ind w:left="-567"/>
        <w:rPr>
          <w:rFonts w:eastAsia="Calibri"/>
          <w:szCs w:val="20"/>
          <w:rtl/>
        </w:rPr>
      </w:pPr>
    </w:p>
    <w:p w:rsidR="00316C5A" w:rsidRPr="00316C5A" w:rsidRDefault="00316C5A" w:rsidP="00C818D9">
      <w:pPr>
        <w:spacing w:line="269" w:lineRule="auto"/>
        <w:contextualSpacing/>
        <w:rPr>
          <w:rFonts w:eastAsia="Calibri"/>
          <w:b/>
          <w:bCs/>
          <w:rtl/>
        </w:rPr>
      </w:pPr>
      <w:r w:rsidRPr="00316C5A">
        <w:rPr>
          <w:rFonts w:eastAsia="Calibri"/>
          <w:b/>
          <w:bCs/>
          <w:rtl/>
        </w:rPr>
        <w:t xml:space="preserve">מתחילת המלחמה </w:t>
      </w:r>
      <w:r w:rsidRPr="00316C5A">
        <w:rPr>
          <w:rFonts w:eastAsia="Calibri" w:hint="cs"/>
          <w:b/>
          <w:bCs/>
          <w:rtl/>
        </w:rPr>
        <w:t>ו</w:t>
      </w:r>
      <w:r w:rsidRPr="00316C5A">
        <w:rPr>
          <w:rFonts w:eastAsia="Calibri"/>
          <w:b/>
          <w:bCs/>
          <w:rtl/>
        </w:rPr>
        <w:t>עד פברואר 20</w:t>
      </w:r>
      <w:r w:rsidRPr="00316C5A">
        <w:rPr>
          <w:rFonts w:eastAsia="Calibri" w:hint="cs"/>
          <w:b/>
          <w:bCs/>
          <w:rtl/>
        </w:rPr>
        <w:t>24 ה</w:t>
      </w:r>
      <w:r w:rsidRPr="00316C5A">
        <w:rPr>
          <w:rFonts w:eastAsia="Calibri"/>
          <w:b/>
          <w:bCs/>
          <w:rtl/>
        </w:rPr>
        <w:t xml:space="preserve">תקבלו </w:t>
      </w:r>
      <w:r w:rsidRPr="00316C5A">
        <w:rPr>
          <w:rFonts w:eastAsia="Calibri" w:hint="cs"/>
          <w:b/>
          <w:bCs/>
          <w:rtl/>
        </w:rPr>
        <w:t>במוקד העירוני 1,384 פ</w:t>
      </w:r>
      <w:r w:rsidRPr="00316C5A">
        <w:rPr>
          <w:rFonts w:eastAsia="Calibri"/>
          <w:b/>
          <w:bCs/>
          <w:rtl/>
        </w:rPr>
        <w:t xml:space="preserve">ניות </w:t>
      </w:r>
      <w:r w:rsidRPr="00316C5A">
        <w:rPr>
          <w:rFonts w:eastAsia="Calibri" w:hint="cs"/>
          <w:b/>
          <w:bCs/>
          <w:rtl/>
        </w:rPr>
        <w:t xml:space="preserve">שהועברו למחלקת הרווחה, המשקפות </w:t>
      </w:r>
      <w:r w:rsidRPr="00316C5A">
        <w:rPr>
          <w:rFonts w:eastAsia="Calibri"/>
          <w:b/>
          <w:bCs/>
          <w:rtl/>
        </w:rPr>
        <w:t xml:space="preserve">עלייה של </w:t>
      </w:r>
      <w:r w:rsidRPr="00316C5A">
        <w:rPr>
          <w:rFonts w:eastAsia="Calibri" w:hint="cs"/>
          <w:b/>
          <w:bCs/>
          <w:rtl/>
        </w:rPr>
        <w:t>כ-</w:t>
      </w:r>
      <w:r w:rsidRPr="00316C5A">
        <w:rPr>
          <w:rFonts w:eastAsia="Calibri"/>
          <w:b/>
          <w:bCs/>
          <w:rtl/>
        </w:rPr>
        <w:t>50%</w:t>
      </w:r>
      <w:r w:rsidRPr="00316C5A">
        <w:rPr>
          <w:rFonts w:eastAsia="Calibri" w:hint="cs"/>
          <w:b/>
          <w:bCs/>
          <w:rtl/>
        </w:rPr>
        <w:t xml:space="preserve"> לעומת הפניות בעת שגרה, </w:t>
      </w:r>
      <w:r w:rsidRPr="00316C5A">
        <w:rPr>
          <w:rFonts w:eastAsia="Calibri"/>
          <w:b/>
          <w:bCs/>
          <w:rtl/>
        </w:rPr>
        <w:t xml:space="preserve">בנושאים </w:t>
      </w:r>
      <w:r w:rsidRPr="00316C5A">
        <w:rPr>
          <w:rFonts w:eastAsia="Calibri" w:hint="cs"/>
          <w:b/>
          <w:bCs/>
          <w:rtl/>
        </w:rPr>
        <w:t>ש</w:t>
      </w:r>
      <w:r w:rsidRPr="00316C5A">
        <w:rPr>
          <w:rFonts w:eastAsia="Calibri"/>
          <w:b/>
          <w:bCs/>
          <w:rtl/>
        </w:rPr>
        <w:t>להלן</w:t>
      </w:r>
      <w:r w:rsidRPr="00316C5A">
        <w:rPr>
          <w:rFonts w:eastAsia="Calibri" w:hint="cs"/>
          <w:b/>
          <w:bCs/>
          <w:rtl/>
        </w:rPr>
        <w:t>:</w:t>
      </w:r>
      <w:r w:rsidRPr="00316C5A">
        <w:rPr>
          <w:rFonts w:eastAsia="Calibri"/>
          <w:b/>
          <w:bCs/>
          <w:rtl/>
        </w:rPr>
        <w:t xml:space="preserve"> ילדים ונוער בסיכון</w:t>
      </w:r>
      <w:r w:rsidRPr="00316C5A">
        <w:rPr>
          <w:rFonts w:eastAsia="Calibri" w:hint="cs"/>
          <w:b/>
          <w:bCs/>
          <w:rtl/>
        </w:rPr>
        <w:t>,</w:t>
      </w:r>
      <w:r w:rsidRPr="00316C5A">
        <w:rPr>
          <w:rFonts w:eastAsia="Calibri"/>
          <w:b/>
          <w:bCs/>
          <w:rtl/>
        </w:rPr>
        <w:t xml:space="preserve"> אלימות </w:t>
      </w:r>
      <w:r w:rsidRPr="00316C5A">
        <w:rPr>
          <w:rFonts w:eastAsia="Calibri"/>
          <w:b/>
          <w:bCs/>
          <w:rtl/>
        </w:rPr>
        <w:lastRenderedPageBreak/>
        <w:t xml:space="preserve">במשפחה, בקשות לסיוע רגשי ונפשי, ניתוק מהקהילה </w:t>
      </w:r>
      <w:r w:rsidRPr="00316C5A">
        <w:rPr>
          <w:rFonts w:eastAsia="Calibri" w:hint="cs"/>
          <w:b/>
          <w:bCs/>
          <w:rtl/>
        </w:rPr>
        <w:t>ו</w:t>
      </w:r>
      <w:r w:rsidRPr="00316C5A">
        <w:rPr>
          <w:rFonts w:eastAsia="Calibri"/>
          <w:b/>
          <w:bCs/>
          <w:rtl/>
        </w:rPr>
        <w:t>מעברים רבים ממסגרת למסגרת, אנשים עם מוגבלות</w:t>
      </w:r>
      <w:r w:rsidRPr="00316C5A">
        <w:rPr>
          <w:rFonts w:eastAsia="Calibri" w:hint="cs"/>
          <w:b/>
          <w:bCs/>
          <w:rtl/>
        </w:rPr>
        <w:t xml:space="preserve">, </w:t>
      </w:r>
      <w:r w:rsidRPr="00316C5A">
        <w:rPr>
          <w:rFonts w:eastAsia="Calibri"/>
          <w:b/>
          <w:bCs/>
          <w:rtl/>
        </w:rPr>
        <w:t>שימוש בסמים ואלכוהול</w:t>
      </w:r>
      <w:r w:rsidRPr="00316C5A">
        <w:rPr>
          <w:rFonts w:eastAsia="Calibri" w:hint="cs"/>
          <w:b/>
          <w:bCs/>
          <w:rtl/>
        </w:rPr>
        <w:t>,</w:t>
      </w:r>
      <w:r w:rsidRPr="00316C5A">
        <w:rPr>
          <w:rFonts w:eastAsia="Calibri"/>
          <w:b/>
          <w:bCs/>
          <w:rtl/>
        </w:rPr>
        <w:t xml:space="preserve"> פגיעות מיניות בקרב נוער</w:t>
      </w:r>
      <w:r w:rsidRPr="00316C5A">
        <w:rPr>
          <w:rFonts w:eastAsia="Calibri" w:hint="cs"/>
          <w:b/>
          <w:bCs/>
          <w:rtl/>
        </w:rPr>
        <w:t xml:space="preserve"> ו</w:t>
      </w:r>
      <w:r w:rsidRPr="00316C5A">
        <w:rPr>
          <w:rFonts w:eastAsia="Calibri"/>
          <w:b/>
          <w:bCs/>
          <w:rtl/>
        </w:rPr>
        <w:t>החרפה של מצב ה</w:t>
      </w:r>
      <w:r w:rsidRPr="00316C5A">
        <w:rPr>
          <w:rFonts w:eastAsia="Calibri" w:hint="cs"/>
          <w:b/>
          <w:bCs/>
          <w:rtl/>
        </w:rPr>
        <w:t>אזרחים הוותיקים</w:t>
      </w:r>
      <w:r w:rsidRPr="00316C5A">
        <w:rPr>
          <w:rFonts w:eastAsia="Calibri"/>
          <w:b/>
          <w:bCs/>
          <w:rtl/>
        </w:rPr>
        <w:t>.</w:t>
      </w:r>
    </w:p>
    <w:p w:rsidR="00316C5A" w:rsidRPr="00316C5A" w:rsidRDefault="00316C5A" w:rsidP="00316C5A">
      <w:pPr>
        <w:spacing w:line="269" w:lineRule="auto"/>
        <w:ind w:left="-567"/>
        <w:rPr>
          <w:rFonts w:eastAsia="Calibri"/>
          <w:szCs w:val="20"/>
          <w:rtl/>
        </w:rPr>
      </w:pPr>
    </w:p>
    <w:p w:rsidR="00316C5A" w:rsidRPr="00316C5A" w:rsidRDefault="00316C5A" w:rsidP="00316C5A">
      <w:pPr>
        <w:widowControl w:val="0"/>
        <w:spacing w:line="269" w:lineRule="auto"/>
        <w:ind w:left="-1"/>
        <w:contextualSpacing/>
        <w:rPr>
          <w:rFonts w:eastAsia="Calibri"/>
          <w:rtl/>
        </w:rPr>
      </w:pPr>
      <w:r w:rsidRPr="00316C5A">
        <w:rPr>
          <w:rFonts w:eastAsia="Calibri" w:hint="cs"/>
          <w:rtl/>
        </w:rPr>
        <w:t>הטיפול במפונים נעשה בתיאום עם מחלקות הרווחה של הרשויות הקולטות, ובהתאם לכללי ויתור על סודיות. העירייה מסרה כי בשל מצוקת כוח אדם היא לעיתים הפנתה את הטיפול בחלק מהמטופלים בנושאי התמכרויות ואלימות מסוגים שונים לרשות הקולטת.</w:t>
      </w:r>
    </w:p>
    <w:p w:rsidR="00316C5A" w:rsidRPr="00316C5A" w:rsidRDefault="00316C5A" w:rsidP="00316C5A">
      <w:pPr>
        <w:spacing w:line="269" w:lineRule="auto"/>
        <w:ind w:left="-567"/>
        <w:rPr>
          <w:rFonts w:eastAsia="Calibri"/>
          <w:szCs w:val="20"/>
          <w:rtl/>
        </w:rPr>
      </w:pPr>
    </w:p>
    <w:p w:rsidR="00316C5A" w:rsidRPr="00316C5A" w:rsidRDefault="00316C5A" w:rsidP="00715FCE">
      <w:pPr>
        <w:spacing w:line="269" w:lineRule="auto"/>
        <w:contextualSpacing/>
        <w:rPr>
          <w:rFonts w:eastAsia="Calibri"/>
          <w:rtl/>
        </w:rPr>
      </w:pPr>
      <w:r w:rsidRPr="00316C5A">
        <w:rPr>
          <w:rFonts w:eastAsia="Calibri" w:hint="cs"/>
          <w:rtl/>
        </w:rPr>
        <w:t>עלה</w:t>
      </w:r>
      <w:r w:rsidRPr="00316C5A">
        <w:rPr>
          <w:rFonts w:eastAsia="Calibri"/>
          <w:rtl/>
        </w:rPr>
        <w:t xml:space="preserve"> כי </w:t>
      </w:r>
      <w:r w:rsidRPr="00316C5A">
        <w:rPr>
          <w:rFonts w:eastAsia="Calibri" w:hint="cs"/>
          <w:rtl/>
        </w:rPr>
        <w:t xml:space="preserve">העירייה </w:t>
      </w:r>
      <w:r w:rsidRPr="00316C5A">
        <w:rPr>
          <w:rFonts w:eastAsia="Calibri"/>
          <w:rtl/>
        </w:rPr>
        <w:t xml:space="preserve">לא </w:t>
      </w:r>
      <w:r w:rsidRPr="00316C5A">
        <w:rPr>
          <w:rFonts w:eastAsia="Calibri" w:hint="cs"/>
          <w:rtl/>
        </w:rPr>
        <w:t>ביקשה</w:t>
      </w:r>
      <w:r w:rsidRPr="00316C5A">
        <w:rPr>
          <w:rFonts w:eastAsia="Calibri"/>
          <w:rtl/>
        </w:rPr>
        <w:t xml:space="preserve"> ממשרד הבריאות רשימה של </w:t>
      </w:r>
      <w:r w:rsidRPr="00316C5A">
        <w:rPr>
          <w:rFonts w:eastAsia="Calibri" w:hint="cs"/>
          <w:rtl/>
        </w:rPr>
        <w:t>ה</w:t>
      </w:r>
      <w:r w:rsidRPr="00316C5A">
        <w:rPr>
          <w:rFonts w:eastAsia="Calibri"/>
          <w:rtl/>
        </w:rPr>
        <w:t>חולים</w:t>
      </w:r>
      <w:r w:rsidRPr="00316C5A">
        <w:rPr>
          <w:rFonts w:eastAsia="Calibri" w:hint="cs"/>
          <w:rtl/>
        </w:rPr>
        <w:t xml:space="preserve"> שהוא פינה ב-15.10.23 ואת מתקני הפינוי שבהם שהו, ונכון לפברואר 2024 היה בעירייה מידע על מקומם של 46 חולים בלבד, מתוך 200 החולים שפונו. </w:t>
      </w:r>
    </w:p>
    <w:p w:rsidR="00316C5A" w:rsidRPr="00316C5A" w:rsidRDefault="00316C5A" w:rsidP="00316C5A">
      <w:pPr>
        <w:spacing w:line="269" w:lineRule="auto"/>
        <w:ind w:left="-567"/>
        <w:rPr>
          <w:rFonts w:eastAsia="Calibri"/>
          <w:szCs w:val="20"/>
        </w:rPr>
      </w:pPr>
    </w:p>
    <w:p w:rsidR="00316C5A" w:rsidRPr="00316C5A" w:rsidRDefault="00316C5A" w:rsidP="00316C5A">
      <w:pPr>
        <w:widowControl w:val="0"/>
        <w:spacing w:line="269" w:lineRule="auto"/>
        <w:rPr>
          <w:rFonts w:eastAsia="Calibri"/>
          <w:b/>
          <w:bCs/>
          <w:rtl/>
        </w:rPr>
      </w:pPr>
      <w:r w:rsidRPr="00316C5A">
        <w:rPr>
          <w:rFonts w:eastAsia="Calibri" w:hint="cs"/>
          <w:b/>
          <w:bCs/>
          <w:rtl/>
        </w:rPr>
        <w:t>על פי מחלקת הרווחה, האתגרים העיקריים של שירותי הרווחה נכון ליוני 2024 היו</w:t>
      </w:r>
      <w:r w:rsidRPr="00316C5A">
        <w:rPr>
          <w:rFonts w:ascii="David" w:eastAsia="Calibri" w:hAnsi="David"/>
          <w:b/>
          <w:bCs/>
          <w:rtl/>
        </w:rPr>
        <w:t>:</w:t>
      </w:r>
      <w:r w:rsidRPr="00316C5A">
        <w:rPr>
          <w:rFonts w:eastAsia="Calibri" w:cs="Calibri" w:hint="cs"/>
          <w:b/>
          <w:bCs/>
          <w:rtl/>
        </w:rPr>
        <w:t xml:space="preserve"> </w:t>
      </w:r>
      <w:r w:rsidRPr="00316C5A">
        <w:rPr>
          <w:rFonts w:eastAsia="Calibri" w:hint="eastAsia"/>
          <w:b/>
          <w:bCs/>
          <w:rtl/>
        </w:rPr>
        <w:t>בקרב</w:t>
      </w:r>
      <w:r w:rsidRPr="00316C5A">
        <w:rPr>
          <w:rFonts w:eastAsia="Calibri" w:cs="Calibri" w:hint="cs"/>
          <w:b/>
          <w:bCs/>
          <w:rtl/>
        </w:rPr>
        <w:t xml:space="preserve"> </w:t>
      </w:r>
      <w:r w:rsidRPr="00316C5A">
        <w:rPr>
          <w:rFonts w:eastAsia="Calibri"/>
          <w:b/>
          <w:bCs/>
          <w:rtl/>
        </w:rPr>
        <w:t xml:space="preserve">בני הנוער והילדים </w:t>
      </w:r>
      <w:r w:rsidRPr="00316C5A">
        <w:rPr>
          <w:rFonts w:eastAsia="Calibri" w:hint="cs"/>
          <w:b/>
          <w:bCs/>
          <w:rtl/>
        </w:rPr>
        <w:t>-</w:t>
      </w:r>
      <w:r w:rsidRPr="00316C5A">
        <w:rPr>
          <w:rFonts w:eastAsia="Calibri"/>
          <w:b/>
          <w:bCs/>
          <w:rtl/>
        </w:rPr>
        <w:t xml:space="preserve"> שוטטות, נשירה סמויה מבית הספר, מצבי אלימות, מצבי סיכון</w:t>
      </w:r>
      <w:r w:rsidRPr="00316C5A">
        <w:rPr>
          <w:rFonts w:eastAsia="Calibri" w:hint="cs"/>
          <w:b/>
          <w:bCs/>
          <w:rtl/>
        </w:rPr>
        <w:t xml:space="preserve">; אזרחים ותיקים </w:t>
      </w:r>
      <w:r w:rsidRPr="00316C5A">
        <w:rPr>
          <w:rFonts w:eastAsia="Calibri"/>
          <w:b/>
          <w:bCs/>
          <w:rtl/>
        </w:rPr>
        <w:t xml:space="preserve">בודדים </w:t>
      </w:r>
      <w:r w:rsidRPr="00316C5A">
        <w:rPr>
          <w:rFonts w:eastAsia="Calibri" w:hint="eastAsia"/>
          <w:b/>
          <w:bCs/>
          <w:rtl/>
        </w:rPr>
        <w:t>ו</w:t>
      </w:r>
      <w:r w:rsidRPr="00316C5A">
        <w:rPr>
          <w:rFonts w:eastAsia="Calibri" w:hint="cs"/>
          <w:b/>
          <w:bCs/>
          <w:rtl/>
        </w:rPr>
        <w:t xml:space="preserve">אנשים </w:t>
      </w:r>
      <w:r w:rsidRPr="00316C5A">
        <w:rPr>
          <w:rFonts w:eastAsia="Calibri" w:hint="eastAsia"/>
          <w:b/>
          <w:bCs/>
          <w:rtl/>
        </w:rPr>
        <w:t>סיעודיים</w:t>
      </w:r>
      <w:r w:rsidRPr="00316C5A">
        <w:rPr>
          <w:rFonts w:eastAsia="Calibri"/>
          <w:b/>
          <w:bCs/>
          <w:rtl/>
        </w:rPr>
        <w:t xml:space="preserve"> שנשארו בקרי</w:t>
      </w:r>
      <w:r w:rsidRPr="00316C5A">
        <w:rPr>
          <w:rFonts w:eastAsia="Calibri" w:hint="cs"/>
          <w:b/>
          <w:bCs/>
          <w:rtl/>
        </w:rPr>
        <w:t>י</w:t>
      </w:r>
      <w:r w:rsidRPr="00316C5A">
        <w:rPr>
          <w:rFonts w:eastAsia="Calibri"/>
          <w:b/>
          <w:bCs/>
          <w:rtl/>
        </w:rPr>
        <w:t>ת שמונה</w:t>
      </w:r>
      <w:r w:rsidRPr="00316C5A">
        <w:rPr>
          <w:rFonts w:eastAsia="Calibri" w:hint="cs"/>
          <w:b/>
          <w:bCs/>
          <w:rtl/>
        </w:rPr>
        <w:t xml:space="preserve">; תושבים המתמודדים עם </w:t>
      </w:r>
      <w:r w:rsidRPr="00316C5A">
        <w:rPr>
          <w:rFonts w:eastAsia="Calibri"/>
          <w:b/>
          <w:bCs/>
          <w:rtl/>
        </w:rPr>
        <w:t xml:space="preserve">קשיים כלכליים רבים </w:t>
      </w:r>
      <w:r w:rsidRPr="00316C5A">
        <w:rPr>
          <w:rFonts w:eastAsia="Calibri" w:hint="cs"/>
          <w:b/>
          <w:bCs/>
          <w:rtl/>
        </w:rPr>
        <w:t>(</w:t>
      </w:r>
      <w:r w:rsidRPr="00316C5A">
        <w:rPr>
          <w:rFonts w:eastAsia="Calibri"/>
          <w:b/>
          <w:bCs/>
          <w:rtl/>
        </w:rPr>
        <w:t xml:space="preserve">שכבת הביניים </w:t>
      </w:r>
      <w:r w:rsidRPr="00316C5A">
        <w:rPr>
          <w:rFonts w:eastAsia="Calibri" w:hint="cs"/>
          <w:b/>
          <w:bCs/>
          <w:rtl/>
        </w:rPr>
        <w:t>ה</w:t>
      </w:r>
      <w:r w:rsidRPr="00316C5A">
        <w:rPr>
          <w:rFonts w:eastAsia="Calibri"/>
          <w:b/>
          <w:bCs/>
          <w:rtl/>
        </w:rPr>
        <w:t>צטרפ</w:t>
      </w:r>
      <w:r w:rsidRPr="00316C5A">
        <w:rPr>
          <w:rFonts w:eastAsia="Calibri" w:hint="cs"/>
          <w:b/>
          <w:bCs/>
          <w:rtl/>
        </w:rPr>
        <w:t>ה</w:t>
      </w:r>
      <w:r w:rsidRPr="00316C5A">
        <w:rPr>
          <w:rFonts w:eastAsia="Calibri"/>
          <w:b/>
          <w:bCs/>
          <w:rtl/>
        </w:rPr>
        <w:t xml:space="preserve"> למעגל הקושי הכלכלי</w:t>
      </w:r>
      <w:r w:rsidRPr="00316C5A">
        <w:rPr>
          <w:rFonts w:eastAsia="Calibri" w:hint="cs"/>
          <w:b/>
          <w:bCs/>
          <w:rtl/>
        </w:rPr>
        <w:t xml:space="preserve">); ופיזור רב של מפונים </w:t>
      </w:r>
      <w:r w:rsidRPr="00316C5A">
        <w:rPr>
          <w:rFonts w:eastAsia="Calibri"/>
          <w:b/>
          <w:bCs/>
          <w:rtl/>
        </w:rPr>
        <w:t>ברחבי הארץ</w:t>
      </w:r>
      <w:r w:rsidRPr="00316C5A">
        <w:rPr>
          <w:rFonts w:eastAsia="Calibri" w:hint="cs"/>
          <w:b/>
          <w:bCs/>
          <w:rtl/>
        </w:rPr>
        <w:t xml:space="preserve"> שיצר מצב של </w:t>
      </w:r>
      <w:r w:rsidRPr="00316C5A">
        <w:rPr>
          <w:rFonts w:eastAsia="Calibri"/>
          <w:b/>
          <w:bCs/>
          <w:rtl/>
        </w:rPr>
        <w:t>היעדר עוגנים ומענים קהילתיים בערים הקולטות,</w:t>
      </w:r>
      <w:r w:rsidRPr="00316C5A">
        <w:rPr>
          <w:rFonts w:eastAsia="Calibri" w:hint="cs"/>
          <w:b/>
          <w:bCs/>
          <w:rtl/>
        </w:rPr>
        <w:t xml:space="preserve"> </w:t>
      </w:r>
      <w:r w:rsidRPr="00316C5A">
        <w:rPr>
          <w:rFonts w:eastAsia="Calibri"/>
          <w:b/>
          <w:bCs/>
          <w:rtl/>
        </w:rPr>
        <w:t>בדידות, קושי ב</w:t>
      </w:r>
      <w:r w:rsidRPr="00316C5A">
        <w:rPr>
          <w:rFonts w:eastAsia="Calibri" w:hint="cs"/>
          <w:b/>
          <w:bCs/>
          <w:rtl/>
        </w:rPr>
        <w:t>ה</w:t>
      </w:r>
      <w:r w:rsidRPr="00316C5A">
        <w:rPr>
          <w:rFonts w:eastAsia="Calibri"/>
          <w:b/>
          <w:bCs/>
          <w:rtl/>
        </w:rPr>
        <w:t>ש</w:t>
      </w:r>
      <w:r w:rsidRPr="00316C5A">
        <w:rPr>
          <w:rFonts w:eastAsia="Calibri" w:hint="cs"/>
          <w:b/>
          <w:bCs/>
          <w:rtl/>
        </w:rPr>
        <w:t>ת</w:t>
      </w:r>
      <w:r w:rsidRPr="00316C5A">
        <w:rPr>
          <w:rFonts w:eastAsia="Calibri"/>
          <w:b/>
          <w:bCs/>
          <w:rtl/>
        </w:rPr>
        <w:t xml:space="preserve">ייכות </w:t>
      </w:r>
      <w:r w:rsidRPr="00316C5A">
        <w:rPr>
          <w:rFonts w:eastAsia="Calibri" w:hint="cs"/>
          <w:b/>
          <w:bCs/>
          <w:rtl/>
        </w:rPr>
        <w:t>ו</w:t>
      </w:r>
      <w:r w:rsidRPr="00316C5A">
        <w:rPr>
          <w:rFonts w:eastAsia="Calibri"/>
          <w:b/>
          <w:bCs/>
          <w:rtl/>
        </w:rPr>
        <w:t>חוסר ודאות</w:t>
      </w:r>
      <w:r w:rsidRPr="00316C5A">
        <w:rPr>
          <w:rFonts w:eastAsia="Calibri" w:hint="cs"/>
          <w:b/>
          <w:bCs/>
          <w:rtl/>
        </w:rPr>
        <w:t xml:space="preserve"> בקרב </w:t>
      </w:r>
      <w:r w:rsidRPr="00316C5A">
        <w:rPr>
          <w:rFonts w:eastAsia="Calibri"/>
          <w:b/>
          <w:bCs/>
          <w:rtl/>
        </w:rPr>
        <w:t>אוכלוסיות קצה</w:t>
      </w:r>
      <w:r w:rsidRPr="00316C5A">
        <w:rPr>
          <w:rFonts w:eastAsia="Calibri" w:hint="cs"/>
          <w:b/>
          <w:bCs/>
          <w:rtl/>
        </w:rPr>
        <w:t xml:space="preserve">. אלו שהתקשו בעת שגרה התקשו </w:t>
      </w:r>
      <w:r w:rsidRPr="00316C5A">
        <w:rPr>
          <w:rFonts w:eastAsia="Calibri"/>
          <w:b/>
          <w:bCs/>
          <w:rtl/>
        </w:rPr>
        <w:t>בהסתגלות למציאות ולמענים הקיימים</w:t>
      </w:r>
      <w:r w:rsidRPr="00316C5A">
        <w:rPr>
          <w:rFonts w:eastAsia="Calibri" w:hint="cs"/>
          <w:b/>
          <w:bCs/>
          <w:rtl/>
        </w:rPr>
        <w:t>, והדבר בא לידי ביטוי ב</w:t>
      </w:r>
      <w:r w:rsidRPr="00316C5A">
        <w:rPr>
          <w:rFonts w:eastAsia="Calibri"/>
          <w:b/>
          <w:bCs/>
          <w:rtl/>
        </w:rPr>
        <w:t>ירידה בתפקוד ו</w:t>
      </w:r>
      <w:r w:rsidRPr="00316C5A">
        <w:rPr>
          <w:rFonts w:eastAsia="Calibri" w:hint="cs"/>
          <w:b/>
          <w:bCs/>
          <w:rtl/>
        </w:rPr>
        <w:t>ב</w:t>
      </w:r>
      <w:r w:rsidRPr="00316C5A">
        <w:rPr>
          <w:rFonts w:eastAsia="Calibri"/>
          <w:b/>
          <w:bCs/>
          <w:rtl/>
        </w:rPr>
        <w:t>עלייה במצבי סיכון</w:t>
      </w:r>
      <w:r w:rsidRPr="00316C5A">
        <w:rPr>
          <w:rFonts w:eastAsia="Calibri" w:hint="cs"/>
          <w:b/>
          <w:bCs/>
          <w:rtl/>
        </w:rPr>
        <w:t xml:space="preserve"> </w:t>
      </w:r>
      <w:r w:rsidRPr="00316C5A">
        <w:rPr>
          <w:rFonts w:eastAsia="Calibri"/>
          <w:b/>
          <w:bCs/>
          <w:rtl/>
        </w:rPr>
        <w:t>- בריאות הנפש, מוגבלויות והתמכרויות</w:t>
      </w:r>
      <w:r w:rsidRPr="00316C5A">
        <w:rPr>
          <w:rFonts w:eastAsia="Calibri" w:hint="cs"/>
          <w:b/>
          <w:bCs/>
          <w:rtl/>
        </w:rPr>
        <w:t>.</w:t>
      </w:r>
    </w:p>
    <w:p w:rsidR="00316C5A" w:rsidRPr="00316C5A" w:rsidRDefault="00316C5A" w:rsidP="00316C5A">
      <w:pPr>
        <w:spacing w:line="269" w:lineRule="auto"/>
        <w:ind w:left="-567"/>
        <w:rPr>
          <w:rFonts w:eastAsia="Calibri"/>
          <w:szCs w:val="20"/>
          <w:rtl/>
        </w:rPr>
      </w:pPr>
    </w:p>
    <w:p w:rsidR="00316C5A" w:rsidRPr="00316C5A" w:rsidRDefault="00316C5A" w:rsidP="00316C5A">
      <w:pPr>
        <w:spacing w:line="269" w:lineRule="auto"/>
        <w:rPr>
          <w:rFonts w:eastAsia="Calibri"/>
          <w:rtl/>
        </w:rPr>
      </w:pPr>
      <w:r w:rsidRPr="00316C5A">
        <w:rPr>
          <w:rFonts w:eastAsia="Calibri" w:hint="cs"/>
          <w:rtl/>
        </w:rPr>
        <w:t xml:space="preserve">בתשובתה הדגישה עיריית </w:t>
      </w:r>
      <w:r w:rsidRPr="00316C5A">
        <w:rPr>
          <w:rFonts w:eastAsia="Calibri" w:hint="cs"/>
          <w:b/>
          <w:bCs/>
          <w:rtl/>
        </w:rPr>
        <w:t>קריית שמונה</w:t>
      </w:r>
      <w:r w:rsidRPr="00316C5A">
        <w:rPr>
          <w:rFonts w:eastAsia="Calibri" w:hint="cs"/>
          <w:rtl/>
        </w:rPr>
        <w:t xml:space="preserve"> כי המחסור בעו"סים, לצד העובדה כי רוב עו"סיות מחלקת הרווחה פונו מבתיהן עם האוכלוסייה הכללית והתמודדו בעצמן עם קשיים שנבעו מהפינוי ומהמלחמה, הקשו עליה לתת שירותים מוסדרים לתושביה; ועמדה על הקושי הגדול בגיוס עו"סים למתן מענים לאוכלוסייה המפונה ברשויות הקולטות ולאחר שובם של המפונים חזרה לבתיהם. עוד היא הדגישה בתשובתה כי יש צורך דחוף במתן תמריצים אשר יוכלו לסייע בהבאת עו"סים לצפון הארץ, שכן במצב הנוכחי, שבו מאויש רק שליש מתקינת כוח האדם במחלקת הרווחה, אי אפשר לספק מענים לאוכלוסייה הנזקקת להם. </w:t>
      </w:r>
    </w:p>
    <w:p w:rsidR="00316C5A" w:rsidRPr="00316C5A" w:rsidRDefault="00316C5A" w:rsidP="00316C5A">
      <w:pPr>
        <w:spacing w:line="269" w:lineRule="auto"/>
        <w:rPr>
          <w:rFonts w:eastAsia="Calibri"/>
          <w:rtl/>
        </w:rPr>
      </w:pPr>
    </w:p>
    <w:p w:rsidR="00316C5A" w:rsidRPr="00316C5A" w:rsidRDefault="00316C5A" w:rsidP="00316C5A">
      <w:pPr>
        <w:keepNext/>
        <w:keepLines/>
        <w:spacing w:line="269" w:lineRule="auto"/>
        <w:outlineLvl w:val="3"/>
        <w:rPr>
          <w:rFonts w:eastAsia="Times New Roman"/>
          <w:bCs/>
          <w:szCs w:val="26"/>
          <w:rtl/>
        </w:rPr>
      </w:pPr>
      <w:r w:rsidRPr="00316C5A">
        <w:rPr>
          <w:rFonts w:eastAsia="Times New Roman" w:hint="cs"/>
          <w:bCs/>
          <w:szCs w:val="26"/>
          <w:rtl/>
        </w:rPr>
        <w:t xml:space="preserve">המועצה המקומית מטולה </w:t>
      </w:r>
    </w:p>
    <w:p w:rsidR="00316C5A" w:rsidRPr="00316C5A" w:rsidRDefault="00316C5A" w:rsidP="00316C5A">
      <w:pPr>
        <w:spacing w:line="269" w:lineRule="auto"/>
        <w:ind w:left="-567"/>
        <w:rPr>
          <w:rFonts w:eastAsia="Calibri"/>
          <w:szCs w:val="20"/>
          <w:rtl/>
        </w:rPr>
      </w:pPr>
    </w:p>
    <w:p w:rsidR="00316C5A" w:rsidRPr="00316C5A" w:rsidRDefault="00316C5A" w:rsidP="00316C5A">
      <w:pPr>
        <w:widowControl w:val="0"/>
        <w:spacing w:line="269" w:lineRule="auto"/>
        <w:rPr>
          <w:rFonts w:eastAsia="Calibri"/>
          <w:rtl/>
        </w:rPr>
      </w:pPr>
      <w:r w:rsidRPr="00316C5A">
        <w:rPr>
          <w:rFonts w:eastAsia="Calibri" w:hint="cs"/>
          <w:rtl/>
        </w:rPr>
        <w:t>מנהלת מחלקת הרווחה של המועצה שכיהנה בתפקיד עד פרוץ המלחמה עזבה את תפקידה, ו</w:t>
      </w:r>
      <w:r w:rsidRPr="00316C5A">
        <w:rPr>
          <w:rFonts w:eastAsia="Calibri"/>
          <w:rtl/>
        </w:rPr>
        <w:t xml:space="preserve">מנהלת </w:t>
      </w:r>
      <w:r w:rsidRPr="00316C5A">
        <w:rPr>
          <w:rFonts w:eastAsia="Calibri" w:hint="cs"/>
          <w:rtl/>
        </w:rPr>
        <w:t xml:space="preserve">חדשה מונתה רק ב-1.3.24. </w:t>
      </w:r>
      <w:r w:rsidRPr="00316C5A">
        <w:rPr>
          <w:rFonts w:eastAsia="Calibri"/>
          <w:rtl/>
        </w:rPr>
        <w:t>במהלך כחמישה חודשים,</w:t>
      </w:r>
      <w:r w:rsidRPr="00316C5A">
        <w:rPr>
          <w:rFonts w:eastAsia="Calibri" w:hint="cs"/>
          <w:rtl/>
        </w:rPr>
        <w:t xml:space="preserve"> בהיעדר עובדים במחלקה</w:t>
      </w:r>
      <w:r w:rsidRPr="00316C5A">
        <w:rPr>
          <w:rFonts w:eastAsia="Calibri"/>
          <w:rtl/>
        </w:rPr>
        <w:t>, נעזרה המועצה בעו</w:t>
      </w:r>
      <w:r w:rsidRPr="00316C5A">
        <w:rPr>
          <w:rFonts w:eastAsia="Calibri" w:hint="cs"/>
          <w:rtl/>
        </w:rPr>
        <w:t>"סים</w:t>
      </w:r>
      <w:r w:rsidRPr="00316C5A">
        <w:rPr>
          <w:rFonts w:eastAsia="Calibri"/>
          <w:rtl/>
        </w:rPr>
        <w:t xml:space="preserve"> ממחלקות שונות לצורך טיפול במקרים דחופים.</w:t>
      </w:r>
      <w:r w:rsidRPr="00316C5A">
        <w:rPr>
          <w:rFonts w:eastAsia="Calibri" w:hint="cs"/>
          <w:rtl/>
        </w:rPr>
        <w:t xml:space="preserve"> החל במרץ 2024</w:t>
      </w:r>
      <w:r w:rsidRPr="00316C5A">
        <w:rPr>
          <w:rFonts w:eastAsia="Calibri"/>
          <w:rtl/>
        </w:rPr>
        <w:t xml:space="preserve"> </w:t>
      </w:r>
      <w:r w:rsidRPr="00316C5A">
        <w:rPr>
          <w:rFonts w:eastAsia="Calibri" w:hint="cs"/>
          <w:rtl/>
        </w:rPr>
        <w:t>מועסקות ב</w:t>
      </w:r>
      <w:r w:rsidRPr="00316C5A">
        <w:rPr>
          <w:rFonts w:eastAsia="Calibri"/>
          <w:rtl/>
        </w:rPr>
        <w:t>מחלקת הרווחה מנהלת המחלקה ועו</w:t>
      </w:r>
      <w:r w:rsidRPr="00316C5A">
        <w:rPr>
          <w:rFonts w:eastAsia="Calibri" w:hint="cs"/>
          <w:rtl/>
        </w:rPr>
        <w:t>"סית נוספת</w:t>
      </w:r>
      <w:r w:rsidRPr="00316C5A">
        <w:rPr>
          <w:rFonts w:eastAsia="Calibri"/>
          <w:rtl/>
        </w:rPr>
        <w:t xml:space="preserve">, </w:t>
      </w:r>
      <w:r w:rsidRPr="00316C5A">
        <w:rPr>
          <w:rFonts w:eastAsia="Calibri" w:hint="cs"/>
          <w:rtl/>
        </w:rPr>
        <w:t>והמועצה ניסתה</w:t>
      </w:r>
      <w:r w:rsidRPr="00316C5A">
        <w:rPr>
          <w:rFonts w:eastAsia="Calibri"/>
          <w:rtl/>
        </w:rPr>
        <w:t xml:space="preserve"> לגייס </w:t>
      </w:r>
      <w:r w:rsidRPr="00316C5A">
        <w:rPr>
          <w:rFonts w:eastAsia="Calibri" w:hint="cs"/>
          <w:rtl/>
        </w:rPr>
        <w:t>עובדים נוספים.</w:t>
      </w:r>
    </w:p>
    <w:p w:rsidR="00316C5A" w:rsidRPr="00316C5A" w:rsidRDefault="00316C5A" w:rsidP="00316C5A">
      <w:pPr>
        <w:spacing w:line="269" w:lineRule="auto"/>
        <w:ind w:left="-567"/>
        <w:rPr>
          <w:rFonts w:eastAsia="Calibri"/>
          <w:szCs w:val="20"/>
          <w:rtl/>
        </w:rPr>
      </w:pPr>
    </w:p>
    <w:p w:rsidR="00316C5A" w:rsidRPr="00316C5A" w:rsidRDefault="00316C5A" w:rsidP="00316C5A">
      <w:pPr>
        <w:widowControl w:val="0"/>
        <w:spacing w:line="269" w:lineRule="auto"/>
        <w:ind w:left="-1"/>
        <w:contextualSpacing/>
        <w:rPr>
          <w:rFonts w:eastAsia="Calibri"/>
          <w:rtl/>
        </w:rPr>
      </w:pPr>
      <w:r w:rsidRPr="00316C5A">
        <w:rPr>
          <w:rFonts w:eastAsia="Calibri" w:hint="cs"/>
          <w:rtl/>
        </w:rPr>
        <w:t xml:space="preserve">תושבי </w:t>
      </w:r>
      <w:r w:rsidRPr="00316C5A">
        <w:rPr>
          <w:rFonts w:eastAsia="Calibri" w:hint="cs"/>
          <w:b/>
          <w:bCs/>
          <w:rtl/>
        </w:rPr>
        <w:t>מטולה</w:t>
      </w:r>
      <w:r w:rsidRPr="00316C5A">
        <w:rPr>
          <w:rFonts w:eastAsia="Calibri" w:hint="cs"/>
          <w:rtl/>
        </w:rPr>
        <w:t xml:space="preserve"> פונו ב-</w:t>
      </w:r>
      <w:r w:rsidRPr="00316C5A">
        <w:rPr>
          <w:rFonts w:eastAsia="Calibri"/>
          <w:rtl/>
        </w:rPr>
        <w:t>16.10.2</w:t>
      </w:r>
      <w:r w:rsidRPr="00316C5A">
        <w:rPr>
          <w:rFonts w:eastAsia="Calibri" w:hint="cs"/>
          <w:rtl/>
        </w:rPr>
        <w:t xml:space="preserve">3 </w:t>
      </w:r>
      <w:r w:rsidRPr="00316C5A">
        <w:rPr>
          <w:rFonts w:eastAsia="Calibri"/>
          <w:rtl/>
        </w:rPr>
        <w:t>בהתאם לצ</w:t>
      </w:r>
      <w:r w:rsidRPr="00316C5A">
        <w:rPr>
          <w:rFonts w:eastAsia="Calibri" w:hint="cs"/>
          <w:rtl/>
        </w:rPr>
        <w:t>ו</w:t>
      </w:r>
      <w:r w:rsidRPr="00316C5A">
        <w:rPr>
          <w:rFonts w:eastAsia="Calibri"/>
          <w:rtl/>
        </w:rPr>
        <w:t>רכי האוכלוסייה הכללית</w:t>
      </w:r>
      <w:r w:rsidRPr="00316C5A">
        <w:rPr>
          <w:rFonts w:eastAsia="Calibri" w:hint="cs"/>
          <w:rtl/>
        </w:rPr>
        <w:t>,</w:t>
      </w:r>
      <w:r w:rsidRPr="00316C5A">
        <w:rPr>
          <w:rFonts w:eastAsia="Calibri"/>
          <w:rtl/>
        </w:rPr>
        <w:t xml:space="preserve"> עם התייחסות ל</w:t>
      </w:r>
      <w:r w:rsidRPr="00316C5A">
        <w:rPr>
          <w:rFonts w:eastAsia="Calibri" w:hint="cs"/>
          <w:rtl/>
        </w:rPr>
        <w:t>אנשים עם</w:t>
      </w:r>
      <w:r w:rsidRPr="00316C5A">
        <w:rPr>
          <w:rFonts w:eastAsia="Calibri"/>
          <w:rtl/>
        </w:rPr>
        <w:t xml:space="preserve"> מוגבלות ומצבים בריאותיים. </w:t>
      </w:r>
    </w:p>
    <w:p w:rsidR="00316C5A" w:rsidRPr="00316C5A" w:rsidRDefault="00316C5A" w:rsidP="00316C5A">
      <w:pPr>
        <w:spacing w:line="269" w:lineRule="auto"/>
        <w:ind w:left="-567"/>
        <w:rPr>
          <w:rFonts w:eastAsia="Calibri"/>
          <w:szCs w:val="20"/>
          <w:rtl/>
        </w:rPr>
      </w:pPr>
    </w:p>
    <w:p w:rsidR="00316C5A" w:rsidRPr="00316C5A" w:rsidRDefault="00316C5A" w:rsidP="00316C5A">
      <w:pPr>
        <w:widowControl w:val="0"/>
        <w:spacing w:line="269" w:lineRule="auto"/>
        <w:ind w:left="-1"/>
        <w:contextualSpacing/>
        <w:rPr>
          <w:rFonts w:eastAsia="Calibri"/>
          <w:b/>
          <w:bCs/>
          <w:rtl/>
        </w:rPr>
      </w:pPr>
      <w:r w:rsidRPr="00316C5A">
        <w:rPr>
          <w:rFonts w:eastAsia="Calibri" w:hint="cs"/>
          <w:b/>
          <w:bCs/>
          <w:rtl/>
        </w:rPr>
        <w:t xml:space="preserve">המועצה המקומית מטולה </w:t>
      </w:r>
      <w:r w:rsidRPr="00316C5A">
        <w:rPr>
          <w:rFonts w:eastAsia="Calibri" w:hint="eastAsia"/>
          <w:b/>
          <w:bCs/>
          <w:rtl/>
        </w:rPr>
        <w:t>מסרה</w:t>
      </w:r>
      <w:r w:rsidRPr="00316C5A">
        <w:rPr>
          <w:rFonts w:eastAsia="Calibri" w:hint="cs"/>
          <w:b/>
          <w:bCs/>
          <w:rtl/>
        </w:rPr>
        <w:t xml:space="preserve"> במרץ 2024 כי עד שאויש תפקיד מנהלת מחלקת הרווחה (מרץ 2024) </w:t>
      </w:r>
      <w:r w:rsidRPr="00316C5A">
        <w:rPr>
          <w:rFonts w:eastAsia="Calibri"/>
          <w:b/>
          <w:bCs/>
          <w:rtl/>
        </w:rPr>
        <w:t>לא הייתה גישה לנתוני מחלקת הרווחה</w:t>
      </w:r>
      <w:r w:rsidRPr="00316C5A">
        <w:rPr>
          <w:rFonts w:eastAsia="Calibri" w:hint="cs"/>
          <w:b/>
          <w:bCs/>
          <w:rtl/>
        </w:rPr>
        <w:t>, ולא הייתה אפשרות להעביר פרטי מטופלים לרשויות קולטות לצורך הגשת סיוע בעת הצורך.</w:t>
      </w:r>
    </w:p>
    <w:p w:rsidR="00316C5A" w:rsidRPr="00316C5A" w:rsidRDefault="00316C5A" w:rsidP="00316C5A">
      <w:pPr>
        <w:widowControl w:val="0"/>
        <w:spacing w:line="269" w:lineRule="auto"/>
        <w:ind w:left="-1"/>
        <w:contextualSpacing/>
        <w:rPr>
          <w:rFonts w:eastAsia="Calibri"/>
          <w:rtl/>
        </w:rPr>
      </w:pPr>
      <w:r w:rsidRPr="00316C5A">
        <w:rPr>
          <w:rFonts w:eastAsia="Calibri" w:hint="cs"/>
          <w:rtl/>
        </w:rPr>
        <w:lastRenderedPageBreak/>
        <w:t>עוד היא מסרה כי היא שמרה על</w:t>
      </w:r>
      <w:r w:rsidRPr="00316C5A">
        <w:rPr>
          <w:rFonts w:eastAsia="Calibri"/>
          <w:rtl/>
        </w:rPr>
        <w:t xml:space="preserve"> קשר </w:t>
      </w:r>
      <w:r w:rsidRPr="00316C5A">
        <w:rPr>
          <w:rFonts w:eastAsia="Calibri" w:hint="cs"/>
          <w:rtl/>
        </w:rPr>
        <w:t xml:space="preserve">שוטף עם המפונים, לרבות מפונים מטופלי הרווחה, </w:t>
      </w:r>
      <w:r w:rsidRPr="00316C5A">
        <w:rPr>
          <w:rFonts w:eastAsia="Calibri"/>
          <w:rtl/>
        </w:rPr>
        <w:t>ו</w:t>
      </w:r>
      <w:r w:rsidRPr="00316C5A">
        <w:rPr>
          <w:rFonts w:eastAsia="Calibri" w:hint="cs"/>
          <w:rtl/>
        </w:rPr>
        <w:t xml:space="preserve">היה ברשותה </w:t>
      </w:r>
      <w:r w:rsidRPr="00316C5A">
        <w:rPr>
          <w:rFonts w:eastAsia="Calibri"/>
          <w:rtl/>
        </w:rPr>
        <w:t xml:space="preserve">מידע לגבי </w:t>
      </w:r>
      <w:r w:rsidRPr="00316C5A">
        <w:rPr>
          <w:rFonts w:eastAsia="Calibri" w:hint="cs"/>
          <w:rtl/>
        </w:rPr>
        <w:t xml:space="preserve">כל התושבים המפונים </w:t>
      </w:r>
      <w:r w:rsidRPr="00316C5A">
        <w:rPr>
          <w:rFonts w:eastAsia="Calibri"/>
          <w:rtl/>
        </w:rPr>
        <w:t xml:space="preserve">ומקום </w:t>
      </w:r>
      <w:r w:rsidRPr="00316C5A">
        <w:rPr>
          <w:rFonts w:eastAsia="Calibri" w:hint="cs"/>
          <w:rtl/>
        </w:rPr>
        <w:t xml:space="preserve">שהייתם. עיקר המענים שנתנה בתקופת המלחמה היו </w:t>
      </w:r>
      <w:r w:rsidRPr="00316C5A">
        <w:rPr>
          <w:rFonts w:eastAsia="Calibri"/>
          <w:rtl/>
        </w:rPr>
        <w:t>סיוע כלכלי, מיצוי זכויות</w:t>
      </w:r>
      <w:r w:rsidRPr="00316C5A">
        <w:rPr>
          <w:rFonts w:eastAsia="Calibri" w:hint="cs"/>
          <w:rtl/>
        </w:rPr>
        <w:t xml:space="preserve"> ו</w:t>
      </w:r>
      <w:r w:rsidRPr="00316C5A">
        <w:rPr>
          <w:rFonts w:eastAsia="Calibri"/>
          <w:rtl/>
        </w:rPr>
        <w:t xml:space="preserve">מענה טיפולי על פי צרכים. </w:t>
      </w:r>
    </w:p>
    <w:p w:rsidR="00ED2347" w:rsidRPr="00C818D9" w:rsidRDefault="00ED2347">
      <w:pPr>
        <w:bidi w:val="0"/>
        <w:spacing w:after="200" w:line="276" w:lineRule="auto"/>
        <w:rPr>
          <w:rFonts w:eastAsia="Times New Roman"/>
          <w:bCs/>
          <w:sz w:val="16"/>
          <w:szCs w:val="20"/>
          <w:rtl/>
        </w:rPr>
      </w:pPr>
    </w:p>
    <w:p w:rsidR="00316C5A" w:rsidRPr="00C818D9" w:rsidRDefault="00316C5A" w:rsidP="00C818D9">
      <w:pPr>
        <w:pStyle w:val="4"/>
        <w:rPr>
          <w:rtl/>
        </w:rPr>
      </w:pPr>
      <w:r w:rsidRPr="00C818D9">
        <w:rPr>
          <w:rFonts w:hint="cs"/>
          <w:rtl/>
        </w:rPr>
        <w:t>המועצה המקומית שלומי</w:t>
      </w:r>
    </w:p>
    <w:p w:rsidR="00316C5A" w:rsidRPr="00316C5A" w:rsidRDefault="00316C5A" w:rsidP="00316C5A">
      <w:pPr>
        <w:spacing w:line="269" w:lineRule="auto"/>
        <w:ind w:left="-567"/>
        <w:rPr>
          <w:rFonts w:eastAsia="Calibri"/>
          <w:szCs w:val="20"/>
          <w:rtl/>
        </w:rPr>
      </w:pPr>
    </w:p>
    <w:p w:rsidR="00316C5A" w:rsidRPr="00316C5A" w:rsidRDefault="00316C5A" w:rsidP="00316C5A">
      <w:pPr>
        <w:spacing w:line="269" w:lineRule="auto"/>
        <w:rPr>
          <w:rFonts w:eastAsia="Calibri"/>
          <w:rtl/>
        </w:rPr>
      </w:pPr>
      <w:r w:rsidRPr="00316C5A">
        <w:rPr>
          <w:rFonts w:eastAsia="Calibri"/>
          <w:rtl/>
        </w:rPr>
        <w:t>תקן מח</w:t>
      </w:r>
      <w:r w:rsidRPr="00316C5A">
        <w:rPr>
          <w:rFonts w:eastAsia="Calibri" w:hint="cs"/>
          <w:rtl/>
        </w:rPr>
        <w:t xml:space="preserve">לקת </w:t>
      </w:r>
      <w:r w:rsidRPr="00316C5A">
        <w:rPr>
          <w:rFonts w:eastAsia="Calibri"/>
          <w:rtl/>
        </w:rPr>
        <w:t xml:space="preserve">הרווחה </w:t>
      </w:r>
      <w:r w:rsidRPr="00316C5A">
        <w:rPr>
          <w:rFonts w:eastAsia="Calibri" w:hint="cs"/>
          <w:rtl/>
        </w:rPr>
        <w:t xml:space="preserve">של המועצה המקומית </w:t>
      </w:r>
      <w:r w:rsidRPr="00316C5A">
        <w:rPr>
          <w:rFonts w:eastAsia="Calibri" w:hint="eastAsia"/>
          <w:b/>
          <w:bCs/>
          <w:rtl/>
        </w:rPr>
        <w:t>שלומי</w:t>
      </w:r>
      <w:r w:rsidRPr="00316C5A">
        <w:rPr>
          <w:rFonts w:eastAsia="Calibri" w:hint="cs"/>
          <w:rtl/>
        </w:rPr>
        <w:t xml:space="preserve"> </w:t>
      </w:r>
      <w:r w:rsidRPr="00316C5A">
        <w:rPr>
          <w:rFonts w:eastAsia="Calibri"/>
          <w:rtl/>
        </w:rPr>
        <w:t>ב</w:t>
      </w:r>
      <w:r w:rsidRPr="00316C5A">
        <w:rPr>
          <w:rFonts w:eastAsia="Calibri" w:hint="cs"/>
          <w:rtl/>
        </w:rPr>
        <w:t xml:space="preserve">עת </w:t>
      </w:r>
      <w:r w:rsidRPr="00316C5A">
        <w:rPr>
          <w:rFonts w:eastAsia="Calibri"/>
          <w:rtl/>
        </w:rPr>
        <w:t>שגרה</w:t>
      </w:r>
      <w:r w:rsidRPr="00316C5A">
        <w:rPr>
          <w:rFonts w:eastAsia="Calibri" w:hint="cs"/>
          <w:rtl/>
        </w:rPr>
        <w:t xml:space="preserve"> הוא</w:t>
      </w:r>
      <w:r w:rsidRPr="00316C5A">
        <w:rPr>
          <w:rFonts w:eastAsia="Calibri"/>
          <w:rtl/>
        </w:rPr>
        <w:t xml:space="preserve"> 1</w:t>
      </w:r>
      <w:r w:rsidRPr="00316C5A">
        <w:rPr>
          <w:rFonts w:eastAsia="Calibri" w:hint="cs"/>
          <w:rtl/>
        </w:rPr>
        <w:t>7</w:t>
      </w:r>
      <w:r w:rsidRPr="00316C5A">
        <w:rPr>
          <w:rFonts w:eastAsia="Calibri"/>
          <w:rtl/>
        </w:rPr>
        <w:t xml:space="preserve"> משרות</w:t>
      </w:r>
      <w:r w:rsidRPr="00316C5A">
        <w:rPr>
          <w:rFonts w:eastAsia="Calibri" w:hint="cs"/>
          <w:rtl/>
        </w:rPr>
        <w:t xml:space="preserve">. במרץ 2024 תפקדו במחלקה עשר עו"סיות, והן פוזרו בין המלונות שבהם שהו מפוניה. המחלקה סיפקה למפונים </w:t>
      </w:r>
      <w:r w:rsidRPr="00316C5A">
        <w:rPr>
          <w:rFonts w:eastAsia="Calibri"/>
          <w:rtl/>
        </w:rPr>
        <w:t xml:space="preserve">שירותי רווחה באמצעות </w:t>
      </w:r>
      <w:r w:rsidRPr="00316C5A">
        <w:rPr>
          <w:rFonts w:eastAsia="Calibri" w:hint="cs"/>
          <w:rtl/>
        </w:rPr>
        <w:t>ה</w:t>
      </w:r>
      <w:r w:rsidRPr="00316C5A">
        <w:rPr>
          <w:rFonts w:eastAsia="Calibri"/>
          <w:rtl/>
        </w:rPr>
        <w:t>עו"סי</w:t>
      </w:r>
      <w:r w:rsidRPr="00316C5A">
        <w:rPr>
          <w:rFonts w:eastAsia="Calibri" w:hint="cs"/>
          <w:rtl/>
        </w:rPr>
        <w:t>ות שלה</w:t>
      </w:r>
      <w:r w:rsidRPr="00316C5A">
        <w:rPr>
          <w:rFonts w:eastAsia="Calibri"/>
          <w:rtl/>
        </w:rPr>
        <w:t xml:space="preserve"> ובאמצעות צוות העו"סים </w:t>
      </w:r>
      <w:r w:rsidRPr="00316C5A">
        <w:rPr>
          <w:rFonts w:eastAsia="Calibri" w:hint="cs"/>
          <w:rtl/>
        </w:rPr>
        <w:t>של הרשויות הקולטות</w:t>
      </w:r>
      <w:r w:rsidRPr="00316C5A">
        <w:rPr>
          <w:rFonts w:eastAsia="Calibri"/>
          <w:rtl/>
        </w:rPr>
        <w:t>. המענים ניתנ</w:t>
      </w:r>
      <w:r w:rsidRPr="00316C5A">
        <w:rPr>
          <w:rFonts w:eastAsia="Calibri" w:hint="cs"/>
          <w:rtl/>
        </w:rPr>
        <w:t>ו</w:t>
      </w:r>
      <w:r w:rsidRPr="00316C5A">
        <w:rPr>
          <w:rFonts w:eastAsia="Calibri"/>
          <w:rtl/>
        </w:rPr>
        <w:t xml:space="preserve"> בתיאום ובשיתוף פעולה בין כלל גורמי הרווחה ובהתאם לצרכים </w:t>
      </w:r>
      <w:r w:rsidRPr="00316C5A">
        <w:rPr>
          <w:rFonts w:eastAsia="Calibri" w:hint="cs"/>
          <w:rtl/>
        </w:rPr>
        <w:t>שעלו</w:t>
      </w:r>
      <w:r w:rsidRPr="00316C5A">
        <w:rPr>
          <w:rFonts w:eastAsia="Calibri"/>
          <w:rtl/>
        </w:rPr>
        <w:t xml:space="preserve"> מהשטח</w:t>
      </w:r>
      <w:r w:rsidRPr="00316C5A">
        <w:rPr>
          <w:rFonts w:eastAsia="Calibri" w:hint="cs"/>
          <w:rtl/>
        </w:rPr>
        <w:t>, ו</w:t>
      </w:r>
      <w:r w:rsidRPr="00316C5A">
        <w:rPr>
          <w:rFonts w:eastAsia="Calibri"/>
          <w:rtl/>
        </w:rPr>
        <w:t>עו"סיות מטעם הרשויות הקולטות (</w:t>
      </w:r>
      <w:r w:rsidRPr="00316C5A">
        <w:rPr>
          <w:rFonts w:eastAsia="Calibri" w:hint="cs"/>
          <w:rtl/>
        </w:rPr>
        <w:t xml:space="preserve">בעיקר </w:t>
      </w:r>
      <w:r w:rsidRPr="00316C5A">
        <w:rPr>
          <w:rFonts w:eastAsia="Calibri"/>
          <w:b/>
          <w:bCs/>
          <w:rtl/>
        </w:rPr>
        <w:t>טבריה</w:t>
      </w:r>
      <w:r w:rsidRPr="00316C5A">
        <w:rPr>
          <w:rFonts w:eastAsia="Calibri"/>
          <w:rtl/>
        </w:rPr>
        <w:t xml:space="preserve">, </w:t>
      </w:r>
      <w:r w:rsidRPr="00316C5A">
        <w:rPr>
          <w:rFonts w:eastAsia="Calibri"/>
          <w:b/>
          <w:bCs/>
          <w:rtl/>
        </w:rPr>
        <w:t>חיפה</w:t>
      </w:r>
      <w:r w:rsidRPr="00316C5A">
        <w:rPr>
          <w:rFonts w:eastAsia="Calibri"/>
          <w:rtl/>
        </w:rPr>
        <w:t xml:space="preserve"> ו</w:t>
      </w:r>
      <w:r w:rsidRPr="00316C5A">
        <w:rPr>
          <w:rFonts w:eastAsia="Calibri"/>
          <w:b/>
          <w:bCs/>
          <w:rtl/>
        </w:rPr>
        <w:t>ירושלים</w:t>
      </w:r>
      <w:r w:rsidRPr="00316C5A">
        <w:rPr>
          <w:rFonts w:eastAsia="Calibri"/>
          <w:rtl/>
        </w:rPr>
        <w:t xml:space="preserve">) </w:t>
      </w:r>
      <w:r w:rsidRPr="00316C5A">
        <w:rPr>
          <w:rFonts w:eastAsia="Calibri" w:hint="cs"/>
          <w:rtl/>
        </w:rPr>
        <w:t>סייעו לעובדי המועצה, בין היתר בטיפול במשפחות נזקקות.</w:t>
      </w:r>
      <w:r w:rsidRPr="00316C5A">
        <w:rPr>
          <w:rFonts w:eastAsia="Calibri"/>
          <w:rtl/>
        </w:rPr>
        <w:t xml:space="preserve"> </w:t>
      </w:r>
    </w:p>
    <w:p w:rsidR="00316C5A" w:rsidRPr="00316C5A" w:rsidRDefault="00316C5A" w:rsidP="00316C5A">
      <w:pPr>
        <w:spacing w:line="269" w:lineRule="auto"/>
        <w:ind w:left="-567"/>
        <w:rPr>
          <w:rFonts w:eastAsia="Calibri"/>
          <w:szCs w:val="20"/>
          <w:rtl/>
        </w:rPr>
      </w:pPr>
    </w:p>
    <w:p w:rsidR="00316C5A" w:rsidRPr="00316C5A" w:rsidRDefault="00316C5A" w:rsidP="00316C5A">
      <w:pPr>
        <w:widowControl w:val="0"/>
        <w:spacing w:line="269" w:lineRule="auto"/>
        <w:rPr>
          <w:rFonts w:eastAsia="Calibri"/>
          <w:rtl/>
        </w:rPr>
      </w:pPr>
      <w:r w:rsidRPr="00316C5A">
        <w:rPr>
          <w:rFonts w:eastAsia="Calibri" w:hint="cs"/>
          <w:rtl/>
        </w:rPr>
        <w:t>המועצה פתחה</w:t>
      </w:r>
      <w:r w:rsidRPr="00316C5A">
        <w:rPr>
          <w:rFonts w:eastAsia="Calibri"/>
          <w:rtl/>
        </w:rPr>
        <w:t xml:space="preserve"> </w:t>
      </w:r>
      <w:r w:rsidRPr="00316C5A">
        <w:rPr>
          <w:rFonts w:eastAsia="Calibri" w:hint="cs"/>
          <w:rtl/>
        </w:rPr>
        <w:t>שלושה</w:t>
      </w:r>
      <w:r w:rsidRPr="00316C5A">
        <w:rPr>
          <w:rFonts w:eastAsia="Calibri"/>
          <w:rtl/>
        </w:rPr>
        <w:t xml:space="preserve"> מוקדים טלפוני</w:t>
      </w:r>
      <w:r w:rsidRPr="00316C5A">
        <w:rPr>
          <w:rFonts w:eastAsia="Calibri" w:hint="cs"/>
          <w:rtl/>
        </w:rPr>
        <w:t>י</w:t>
      </w:r>
      <w:r w:rsidRPr="00316C5A">
        <w:rPr>
          <w:rFonts w:eastAsia="Calibri"/>
          <w:rtl/>
        </w:rPr>
        <w:t xml:space="preserve">ם למתן מענה לאוכלוסייה בנושא רווחה </w:t>
      </w:r>
      <w:r w:rsidRPr="00316C5A">
        <w:rPr>
          <w:rFonts w:eastAsia="Calibri" w:hint="cs"/>
          <w:rtl/>
        </w:rPr>
        <w:t>לפי</w:t>
      </w:r>
      <w:r w:rsidRPr="00316C5A">
        <w:rPr>
          <w:rFonts w:eastAsia="Calibri"/>
          <w:rtl/>
        </w:rPr>
        <w:t xml:space="preserve"> חלוקה למרחבים</w:t>
      </w:r>
      <w:r w:rsidRPr="00316C5A">
        <w:rPr>
          <w:rFonts w:eastAsia="Calibri" w:hint="cs"/>
          <w:rtl/>
        </w:rPr>
        <w:t>, ו</w:t>
      </w:r>
      <w:r w:rsidRPr="00316C5A">
        <w:rPr>
          <w:rFonts w:eastAsia="Calibri"/>
          <w:rtl/>
        </w:rPr>
        <w:t xml:space="preserve">עד </w:t>
      </w:r>
      <w:r w:rsidRPr="00316C5A">
        <w:rPr>
          <w:rFonts w:eastAsia="Calibri" w:hint="cs"/>
          <w:rtl/>
        </w:rPr>
        <w:t>סוף מאי 2024</w:t>
      </w:r>
      <w:r w:rsidRPr="00316C5A">
        <w:rPr>
          <w:rFonts w:eastAsia="Calibri"/>
          <w:rtl/>
        </w:rPr>
        <w:t xml:space="preserve"> פנו למוקדים </w:t>
      </w:r>
      <w:r w:rsidRPr="00316C5A">
        <w:rPr>
          <w:rFonts w:eastAsia="Calibri" w:hint="cs"/>
          <w:rtl/>
        </w:rPr>
        <w:t>אלו יותר מ-</w:t>
      </w:r>
      <w:r w:rsidRPr="00316C5A">
        <w:rPr>
          <w:rFonts w:eastAsia="Calibri"/>
          <w:rtl/>
        </w:rPr>
        <w:t xml:space="preserve">1,000 תושבים בנושאים </w:t>
      </w:r>
      <w:r w:rsidRPr="00316C5A">
        <w:rPr>
          <w:rFonts w:eastAsia="Calibri" w:hint="cs"/>
          <w:rtl/>
        </w:rPr>
        <w:t>שונים, ובהם</w:t>
      </w:r>
      <w:r w:rsidRPr="00316C5A">
        <w:rPr>
          <w:rFonts w:eastAsia="Calibri"/>
          <w:rtl/>
        </w:rPr>
        <w:t xml:space="preserve"> סיוע כלכלי, הרכב חדרים במלונות, סכסוכים בתוך המשפחה ועוד.</w:t>
      </w:r>
    </w:p>
    <w:p w:rsidR="00316C5A" w:rsidRPr="00316C5A" w:rsidRDefault="00316C5A" w:rsidP="00316C5A">
      <w:pPr>
        <w:spacing w:line="269" w:lineRule="auto"/>
        <w:ind w:left="-567"/>
        <w:rPr>
          <w:rFonts w:eastAsia="Calibri"/>
          <w:szCs w:val="20"/>
          <w:rtl/>
        </w:rPr>
      </w:pPr>
    </w:p>
    <w:p w:rsidR="00316C5A" w:rsidRPr="00316C5A" w:rsidRDefault="00316C5A" w:rsidP="00316C5A">
      <w:pPr>
        <w:widowControl w:val="0"/>
        <w:spacing w:line="269" w:lineRule="auto"/>
        <w:rPr>
          <w:rFonts w:eastAsia="Calibri"/>
          <w:b/>
          <w:bCs/>
          <w:rtl/>
        </w:rPr>
      </w:pPr>
      <w:r w:rsidRPr="00316C5A">
        <w:rPr>
          <w:rFonts w:eastAsia="Calibri" w:hint="cs"/>
          <w:b/>
          <w:bCs/>
          <w:rtl/>
        </w:rPr>
        <w:t xml:space="preserve">לאחר תחילת המלחמה </w:t>
      </w:r>
      <w:r w:rsidRPr="00316C5A">
        <w:rPr>
          <w:rFonts w:eastAsia="Calibri"/>
          <w:b/>
          <w:bCs/>
          <w:rtl/>
        </w:rPr>
        <w:t xml:space="preserve">נפתחו </w:t>
      </w:r>
      <w:r w:rsidRPr="00316C5A">
        <w:rPr>
          <w:rFonts w:eastAsia="Calibri" w:hint="cs"/>
          <w:b/>
          <w:bCs/>
          <w:rtl/>
        </w:rPr>
        <w:t>במחלקת הרווחה של המועצה המקומית שלומי יותר</w:t>
      </w:r>
      <w:r w:rsidRPr="00316C5A">
        <w:rPr>
          <w:rFonts w:eastAsia="Calibri"/>
          <w:b/>
          <w:bCs/>
          <w:rtl/>
        </w:rPr>
        <w:t xml:space="preserve"> </w:t>
      </w:r>
      <w:r w:rsidRPr="00316C5A">
        <w:rPr>
          <w:rFonts w:eastAsia="Calibri" w:hint="cs"/>
          <w:b/>
          <w:bCs/>
          <w:rtl/>
        </w:rPr>
        <w:t>מ-</w:t>
      </w:r>
      <w:r w:rsidRPr="00316C5A">
        <w:rPr>
          <w:rFonts w:eastAsia="Calibri"/>
          <w:b/>
          <w:bCs/>
          <w:rtl/>
        </w:rPr>
        <w:t>150 תיקים חדשים</w:t>
      </w:r>
      <w:r w:rsidRPr="00316C5A">
        <w:rPr>
          <w:rFonts w:eastAsia="Calibri" w:hint="cs"/>
          <w:b/>
          <w:bCs/>
          <w:rtl/>
        </w:rPr>
        <w:t xml:space="preserve">, בעיקר </w:t>
      </w:r>
      <w:r w:rsidRPr="00316C5A">
        <w:rPr>
          <w:rFonts w:eastAsia="Calibri"/>
          <w:b/>
          <w:bCs/>
          <w:rtl/>
        </w:rPr>
        <w:t>בנושא</w:t>
      </w:r>
      <w:r w:rsidRPr="00316C5A">
        <w:rPr>
          <w:rFonts w:eastAsia="Calibri" w:hint="cs"/>
          <w:b/>
          <w:bCs/>
          <w:rtl/>
        </w:rPr>
        <w:t>י</w:t>
      </w:r>
      <w:r w:rsidRPr="00316C5A">
        <w:rPr>
          <w:rFonts w:eastAsia="Calibri"/>
          <w:b/>
          <w:bCs/>
          <w:rtl/>
        </w:rPr>
        <w:t xml:space="preserve"> אלימות במשפחה, התמכרויות וצורך במענים רגשיים (טיפולי</w:t>
      </w:r>
      <w:r w:rsidRPr="00316C5A">
        <w:rPr>
          <w:rFonts w:eastAsia="Calibri" w:hint="cs"/>
          <w:b/>
          <w:bCs/>
          <w:rtl/>
        </w:rPr>
        <w:t>י</w:t>
      </w:r>
      <w:r w:rsidRPr="00316C5A">
        <w:rPr>
          <w:rFonts w:eastAsia="Calibri"/>
          <w:b/>
          <w:bCs/>
          <w:rtl/>
        </w:rPr>
        <w:t>ם</w:t>
      </w:r>
      <w:r w:rsidRPr="00316C5A">
        <w:rPr>
          <w:rFonts w:eastAsia="Calibri" w:hint="cs"/>
          <w:b/>
          <w:bCs/>
          <w:rtl/>
        </w:rPr>
        <w:t xml:space="preserve"> ו</w:t>
      </w:r>
      <w:r w:rsidRPr="00316C5A">
        <w:rPr>
          <w:rFonts w:eastAsia="Calibri"/>
          <w:b/>
          <w:bCs/>
          <w:rtl/>
        </w:rPr>
        <w:t>אבחוני</w:t>
      </w:r>
      <w:r w:rsidRPr="00316C5A">
        <w:rPr>
          <w:rFonts w:eastAsia="Calibri" w:hint="cs"/>
          <w:b/>
          <w:bCs/>
          <w:rtl/>
        </w:rPr>
        <w:t>י</w:t>
      </w:r>
      <w:r w:rsidRPr="00316C5A">
        <w:rPr>
          <w:rFonts w:eastAsia="Calibri"/>
          <w:b/>
          <w:bCs/>
          <w:rtl/>
        </w:rPr>
        <w:t>ם)</w:t>
      </w:r>
      <w:r w:rsidRPr="00316C5A">
        <w:rPr>
          <w:rFonts w:eastAsia="Calibri" w:hint="cs"/>
          <w:b/>
          <w:bCs/>
          <w:rtl/>
        </w:rPr>
        <w:t xml:space="preserve">. </w:t>
      </w:r>
      <w:r w:rsidRPr="00316C5A">
        <w:rPr>
          <w:rFonts w:eastAsia="Calibri"/>
          <w:b/>
          <w:bCs/>
          <w:rtl/>
        </w:rPr>
        <w:t xml:space="preserve">עובדי הרווחה </w:t>
      </w:r>
      <w:r w:rsidRPr="00316C5A">
        <w:rPr>
          <w:rFonts w:eastAsia="Calibri" w:hint="cs"/>
          <w:b/>
          <w:bCs/>
          <w:rtl/>
        </w:rPr>
        <w:t>במועצה עסקו במשימות שוטפות, לרבות טיפול מול ב</w:t>
      </w:r>
      <w:r w:rsidRPr="00316C5A">
        <w:rPr>
          <w:rFonts w:eastAsia="Calibri"/>
          <w:b/>
          <w:bCs/>
          <w:rtl/>
        </w:rPr>
        <w:t>תי המשפט</w:t>
      </w:r>
      <w:r w:rsidRPr="00316C5A">
        <w:rPr>
          <w:rFonts w:eastAsia="Calibri" w:hint="cs"/>
          <w:b/>
          <w:bCs/>
          <w:rtl/>
        </w:rPr>
        <w:t xml:space="preserve"> בהיבטים הקשורים ל</w:t>
      </w:r>
      <w:r w:rsidRPr="00316C5A">
        <w:rPr>
          <w:rFonts w:eastAsia="Calibri"/>
          <w:b/>
          <w:bCs/>
          <w:rtl/>
        </w:rPr>
        <w:t>ילדים ונוער בסיכון ו</w:t>
      </w:r>
      <w:r w:rsidRPr="00316C5A">
        <w:rPr>
          <w:rFonts w:eastAsia="Calibri" w:hint="cs"/>
          <w:b/>
          <w:bCs/>
          <w:rtl/>
        </w:rPr>
        <w:t xml:space="preserve">למטופלים עם </w:t>
      </w:r>
      <w:r w:rsidRPr="00316C5A">
        <w:rPr>
          <w:rFonts w:eastAsia="Calibri"/>
          <w:b/>
          <w:bCs/>
          <w:rtl/>
        </w:rPr>
        <w:t>צרכים מיוחדים, ו</w:t>
      </w:r>
      <w:r w:rsidRPr="00316C5A">
        <w:rPr>
          <w:rFonts w:eastAsia="Calibri" w:hint="cs"/>
          <w:b/>
          <w:bCs/>
          <w:rtl/>
        </w:rPr>
        <w:t xml:space="preserve">נוסף על כך העניקו </w:t>
      </w:r>
      <w:r w:rsidRPr="00316C5A">
        <w:rPr>
          <w:rFonts w:eastAsia="Calibri"/>
          <w:b/>
          <w:bCs/>
          <w:rtl/>
        </w:rPr>
        <w:t>שירותים קהילתיים במלונות</w:t>
      </w:r>
      <w:r w:rsidRPr="00316C5A">
        <w:rPr>
          <w:rFonts w:eastAsia="Calibri" w:hint="cs"/>
          <w:b/>
          <w:bCs/>
          <w:rtl/>
        </w:rPr>
        <w:t>.</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rtl/>
        </w:rPr>
      </w:pPr>
      <w:r w:rsidRPr="00316C5A">
        <w:rPr>
          <w:rFonts w:eastAsia="Calibri" w:hint="eastAsia"/>
          <w:b/>
          <w:bCs/>
          <w:rtl/>
        </w:rPr>
        <w:t>המועצה</w:t>
      </w:r>
      <w:r w:rsidRPr="00316C5A">
        <w:rPr>
          <w:rFonts w:eastAsia="Calibri"/>
          <w:b/>
          <w:bCs/>
          <w:rtl/>
        </w:rPr>
        <w:t xml:space="preserve"> </w:t>
      </w:r>
      <w:r w:rsidRPr="00316C5A">
        <w:rPr>
          <w:rFonts w:eastAsia="Calibri" w:hint="cs"/>
          <w:b/>
          <w:bCs/>
          <w:rtl/>
        </w:rPr>
        <w:t xml:space="preserve">המקומית שלומי </w:t>
      </w:r>
      <w:r w:rsidRPr="00316C5A">
        <w:rPr>
          <w:rFonts w:eastAsia="Calibri"/>
          <w:b/>
          <w:bCs/>
          <w:rtl/>
        </w:rPr>
        <w:t>ציינה כי פינוי האוכלוסייה הביא להחמרה נוספת במצב</w:t>
      </w:r>
      <w:r w:rsidRPr="00316C5A">
        <w:rPr>
          <w:rFonts w:eastAsia="Calibri" w:hint="cs"/>
          <w:b/>
          <w:bCs/>
          <w:rtl/>
        </w:rPr>
        <w:t>ן</w:t>
      </w:r>
      <w:r w:rsidRPr="00316C5A">
        <w:rPr>
          <w:rFonts w:eastAsia="Calibri"/>
          <w:b/>
          <w:bCs/>
          <w:rtl/>
        </w:rPr>
        <w:t xml:space="preserve"> התפקודי של משפחות הרווחה, ונדרש </w:t>
      </w:r>
      <w:r w:rsidRPr="00316C5A">
        <w:rPr>
          <w:rFonts w:eastAsia="Calibri" w:hint="cs"/>
          <w:b/>
          <w:bCs/>
          <w:rtl/>
        </w:rPr>
        <w:t xml:space="preserve">לתת להן </w:t>
      </w:r>
      <w:r w:rsidRPr="00316C5A">
        <w:rPr>
          <w:rFonts w:eastAsia="Calibri"/>
          <w:b/>
          <w:bCs/>
          <w:rtl/>
        </w:rPr>
        <w:t xml:space="preserve">מענים אינטנסיביים יותר </w:t>
      </w:r>
      <w:r w:rsidRPr="00316C5A">
        <w:rPr>
          <w:rFonts w:eastAsia="Calibri" w:hint="cs"/>
          <w:b/>
          <w:bCs/>
          <w:rtl/>
        </w:rPr>
        <w:t>ולהשתמש</w:t>
      </w:r>
      <w:r w:rsidRPr="00316C5A">
        <w:rPr>
          <w:rFonts w:eastAsia="Calibri"/>
          <w:b/>
          <w:bCs/>
          <w:rtl/>
        </w:rPr>
        <w:t xml:space="preserve"> </w:t>
      </w:r>
      <w:r w:rsidRPr="00316C5A">
        <w:rPr>
          <w:rFonts w:eastAsia="Calibri" w:hint="cs"/>
          <w:b/>
          <w:bCs/>
          <w:rtl/>
        </w:rPr>
        <w:t>במשאבים רבים יותר</w:t>
      </w:r>
      <w:r w:rsidRPr="00316C5A">
        <w:rPr>
          <w:rFonts w:eastAsia="Calibri"/>
          <w:b/>
          <w:bCs/>
          <w:rtl/>
        </w:rPr>
        <w:t>.</w:t>
      </w:r>
    </w:p>
    <w:p w:rsidR="00316C5A" w:rsidRPr="00316C5A" w:rsidRDefault="00316C5A" w:rsidP="00316C5A">
      <w:pPr>
        <w:widowControl w:val="0"/>
        <w:spacing w:line="269" w:lineRule="auto"/>
        <w:rPr>
          <w:rFonts w:eastAsia="Calibri"/>
          <w:rtl/>
        </w:rPr>
      </w:pPr>
    </w:p>
    <w:p w:rsidR="00316C5A" w:rsidRPr="00C818D9" w:rsidRDefault="00316C5A" w:rsidP="00C818D9">
      <w:pPr>
        <w:pStyle w:val="4"/>
        <w:rPr>
          <w:rtl/>
        </w:rPr>
      </w:pPr>
      <w:r w:rsidRPr="00C818D9">
        <w:rPr>
          <w:rFonts w:hint="cs"/>
          <w:rtl/>
        </w:rPr>
        <w:t xml:space="preserve">המועצה האזורית </w:t>
      </w:r>
      <w:r w:rsidRPr="00C818D9">
        <w:rPr>
          <w:rtl/>
        </w:rPr>
        <w:t>הגליל העליון</w:t>
      </w:r>
    </w:p>
    <w:p w:rsidR="00316C5A" w:rsidRPr="00316C5A" w:rsidRDefault="00316C5A" w:rsidP="00316C5A">
      <w:pPr>
        <w:spacing w:line="269" w:lineRule="auto"/>
        <w:ind w:left="-567"/>
        <w:rPr>
          <w:rFonts w:eastAsia="Calibri"/>
          <w:szCs w:val="20"/>
          <w:rtl/>
        </w:rPr>
      </w:pPr>
    </w:p>
    <w:p w:rsidR="00316C5A" w:rsidRPr="00316C5A" w:rsidRDefault="00316C5A" w:rsidP="00316C5A">
      <w:pPr>
        <w:widowControl w:val="0"/>
        <w:spacing w:line="269" w:lineRule="auto"/>
        <w:ind w:left="-1"/>
        <w:contextualSpacing/>
        <w:rPr>
          <w:rFonts w:eastAsia="Calibri"/>
          <w:rtl/>
        </w:rPr>
      </w:pPr>
      <w:r w:rsidRPr="00316C5A">
        <w:rPr>
          <w:rFonts w:eastAsia="Calibri" w:hint="cs"/>
          <w:rtl/>
        </w:rPr>
        <w:t xml:space="preserve">למועצה האזורית </w:t>
      </w:r>
      <w:r w:rsidRPr="00316C5A">
        <w:rPr>
          <w:rFonts w:eastAsia="Calibri" w:hint="eastAsia"/>
          <w:b/>
          <w:bCs/>
          <w:rtl/>
        </w:rPr>
        <w:t>הגליל</w:t>
      </w:r>
      <w:r w:rsidRPr="00316C5A">
        <w:rPr>
          <w:rFonts w:eastAsia="Calibri"/>
          <w:b/>
          <w:bCs/>
          <w:rtl/>
        </w:rPr>
        <w:t xml:space="preserve"> </w:t>
      </w:r>
      <w:r w:rsidRPr="00316C5A">
        <w:rPr>
          <w:rFonts w:eastAsia="Calibri" w:hint="eastAsia"/>
          <w:b/>
          <w:bCs/>
          <w:rtl/>
        </w:rPr>
        <w:t>העליון</w:t>
      </w:r>
      <w:r w:rsidRPr="00316C5A">
        <w:rPr>
          <w:rFonts w:eastAsia="Calibri" w:hint="cs"/>
          <w:rtl/>
        </w:rPr>
        <w:t xml:space="preserve"> מאושרות בתקן 20 משרות עו"ס, ובהתאם לכך היא העסיקה עו"סים. מחלקת הרווחה מטפלת בשגרה ב-1,684 תיקים (כ-3,201 מטופלים), ובידיה רשימה מעודכנת של 450 תושבים הזקוקים לצרכים בריאותיים סיעודיים בשעת חירום. שירותי הרווחה בתקופת המלחמה ניתנו הן ממשרדי המועצה והן במקומות שבהם שהו מפוניה.</w:t>
      </w:r>
    </w:p>
    <w:p w:rsidR="00316C5A" w:rsidRPr="00316C5A" w:rsidRDefault="00316C5A" w:rsidP="00316C5A">
      <w:pPr>
        <w:spacing w:line="269" w:lineRule="auto"/>
        <w:ind w:left="-567"/>
        <w:rPr>
          <w:rFonts w:eastAsia="Calibri"/>
          <w:b/>
          <w:bCs/>
          <w:szCs w:val="20"/>
          <w:rtl/>
        </w:rPr>
      </w:pPr>
    </w:p>
    <w:p w:rsidR="00316C5A" w:rsidRPr="00316C5A" w:rsidRDefault="00316C5A" w:rsidP="00316C5A">
      <w:pPr>
        <w:widowControl w:val="0"/>
        <w:spacing w:line="269" w:lineRule="auto"/>
        <w:ind w:left="-1"/>
        <w:contextualSpacing/>
        <w:rPr>
          <w:rFonts w:eastAsia="Calibri"/>
          <w:b/>
          <w:bCs/>
          <w:rtl/>
        </w:rPr>
      </w:pPr>
      <w:r w:rsidRPr="00316C5A">
        <w:rPr>
          <w:rFonts w:eastAsia="Calibri" w:hint="eastAsia"/>
          <w:b/>
          <w:bCs/>
          <w:rtl/>
        </w:rPr>
        <w:t>בתקופת</w:t>
      </w:r>
      <w:r w:rsidRPr="00316C5A">
        <w:rPr>
          <w:rFonts w:eastAsia="Calibri"/>
          <w:b/>
          <w:bCs/>
          <w:rtl/>
        </w:rPr>
        <w:t xml:space="preserve"> המלחמה אישר משרד הרווחה למועצה</w:t>
      </w:r>
      <w:r w:rsidRPr="00316C5A">
        <w:rPr>
          <w:rFonts w:eastAsia="Calibri" w:hint="cs"/>
          <w:b/>
          <w:bCs/>
          <w:rtl/>
        </w:rPr>
        <w:t xml:space="preserve"> האזורית הגליל העליון</w:t>
      </w:r>
      <w:r w:rsidRPr="00316C5A">
        <w:rPr>
          <w:rFonts w:eastAsia="Calibri"/>
          <w:b/>
          <w:bCs/>
          <w:rtl/>
        </w:rPr>
        <w:t xml:space="preserve"> שתי משרות עו"ס נוספות, </w:t>
      </w:r>
      <w:r w:rsidRPr="00316C5A">
        <w:rPr>
          <w:rFonts w:eastAsia="Calibri" w:hint="cs"/>
          <w:b/>
          <w:bCs/>
          <w:rtl/>
        </w:rPr>
        <w:t xml:space="preserve">אולם </w:t>
      </w:r>
      <w:r w:rsidRPr="00316C5A">
        <w:rPr>
          <w:rFonts w:eastAsia="Calibri" w:hint="eastAsia"/>
          <w:b/>
          <w:bCs/>
          <w:rtl/>
        </w:rPr>
        <w:t>היא</w:t>
      </w:r>
      <w:r w:rsidRPr="00316C5A">
        <w:rPr>
          <w:rFonts w:eastAsia="Calibri"/>
          <w:b/>
          <w:bCs/>
          <w:rtl/>
        </w:rPr>
        <w:t xml:space="preserve"> </w:t>
      </w:r>
      <w:r w:rsidRPr="00316C5A">
        <w:rPr>
          <w:rFonts w:eastAsia="Calibri" w:hint="eastAsia"/>
          <w:b/>
          <w:bCs/>
          <w:rtl/>
        </w:rPr>
        <w:t>איישה</w:t>
      </w:r>
      <w:r w:rsidRPr="00316C5A">
        <w:rPr>
          <w:rFonts w:eastAsia="Calibri"/>
          <w:b/>
          <w:bCs/>
          <w:rtl/>
        </w:rPr>
        <w:t xml:space="preserve"> </w:t>
      </w:r>
      <w:r w:rsidRPr="00316C5A">
        <w:rPr>
          <w:rFonts w:eastAsia="Calibri" w:hint="cs"/>
          <w:b/>
          <w:bCs/>
          <w:rtl/>
        </w:rPr>
        <w:t xml:space="preserve">רק </w:t>
      </w:r>
      <w:r w:rsidRPr="00316C5A">
        <w:rPr>
          <w:rFonts w:eastAsia="Calibri" w:hint="eastAsia"/>
          <w:b/>
          <w:bCs/>
          <w:rtl/>
        </w:rPr>
        <w:t>אחת</w:t>
      </w:r>
      <w:r w:rsidRPr="00316C5A">
        <w:rPr>
          <w:rFonts w:eastAsia="Calibri"/>
          <w:b/>
          <w:bCs/>
          <w:rtl/>
        </w:rPr>
        <w:t xml:space="preserve"> </w:t>
      </w:r>
      <w:r w:rsidRPr="00316C5A">
        <w:rPr>
          <w:rFonts w:eastAsia="Calibri" w:hint="eastAsia"/>
          <w:b/>
          <w:bCs/>
          <w:rtl/>
        </w:rPr>
        <w:t>מהן</w:t>
      </w:r>
      <w:r w:rsidRPr="00316C5A">
        <w:rPr>
          <w:rFonts w:eastAsia="Calibri"/>
          <w:b/>
          <w:bCs/>
          <w:rtl/>
        </w:rPr>
        <w:t>.</w:t>
      </w:r>
      <w:r w:rsidRPr="00316C5A">
        <w:rPr>
          <w:rFonts w:eastAsia="Calibri" w:hint="cs"/>
          <w:b/>
          <w:bCs/>
          <w:rtl/>
        </w:rPr>
        <w:t xml:space="preserve"> בתשובתה למשרד מבקר המדינה בפברואר 2025 היא ציינה כי במועד סיום הביקורת עדיין יש קושי בגיוס של עו"ס. </w:t>
      </w:r>
    </w:p>
    <w:p w:rsidR="00316C5A" w:rsidRPr="00316C5A" w:rsidRDefault="00316C5A" w:rsidP="00316C5A">
      <w:pPr>
        <w:spacing w:line="269" w:lineRule="auto"/>
        <w:ind w:left="-567"/>
        <w:rPr>
          <w:rFonts w:eastAsia="Calibri"/>
          <w:szCs w:val="20"/>
          <w:rtl/>
        </w:rPr>
      </w:pPr>
    </w:p>
    <w:p w:rsidR="00316C5A" w:rsidRPr="00316C5A" w:rsidRDefault="00316C5A" w:rsidP="00316C5A">
      <w:pPr>
        <w:widowControl w:val="0"/>
        <w:spacing w:line="269" w:lineRule="auto"/>
        <w:rPr>
          <w:rFonts w:eastAsia="Calibri"/>
          <w:rtl/>
        </w:rPr>
      </w:pPr>
      <w:r w:rsidRPr="00316C5A">
        <w:rPr>
          <w:rFonts w:eastAsia="Calibri" w:hint="cs"/>
          <w:rtl/>
        </w:rPr>
        <w:t xml:space="preserve">המועצה מסרה בפברואר 2024 כי תושבי המועצה המטופלים במחלקת הרווחה התפנו עם כלל הקהילות המפונות למלונות שהוזמנו תוך כדי הליך הפינוי. המועצה ניסתה להתאים חדרים נגישים לאוכלוסייה עם מוגבלות פיזית קלה, כמו אזרחים ותיקים סיעודיים אשר עברו עם המטפלים שלהם, דבר שלעיתים דרש </w:t>
      </w:r>
      <w:r w:rsidRPr="00316C5A">
        <w:rPr>
          <w:rFonts w:eastAsia="Calibri" w:hint="cs"/>
          <w:rtl/>
        </w:rPr>
        <w:lastRenderedPageBreak/>
        <w:t>המתנה של כמה ימים. 15 מטופלים שנזקקו למענים סיעודיים כוללניי</w:t>
      </w:r>
      <w:r w:rsidRPr="00316C5A">
        <w:rPr>
          <w:rFonts w:eastAsia="Calibri" w:hint="eastAsia"/>
          <w:rtl/>
        </w:rPr>
        <w:t>ם</w:t>
      </w:r>
      <w:r w:rsidRPr="00316C5A">
        <w:rPr>
          <w:rFonts w:eastAsia="Calibri" w:hint="cs"/>
          <w:rtl/>
        </w:rPr>
        <w:t xml:space="preserve"> קיבלו אפשרות להשמה במסגרות של משרד הבריאות, ושני מטופלים הושמו במלונות מונגשים של משרד הרווחה בירושלים. ארבעה מטופלים סיעודיים שהיו מטופלים על ידי מטפלת או קרובי משפחה בחרו שלא להתפנות למרות הסיכון.</w:t>
      </w:r>
    </w:p>
    <w:p w:rsidR="00316C5A" w:rsidRPr="00316C5A" w:rsidRDefault="00316C5A" w:rsidP="00316C5A">
      <w:pPr>
        <w:spacing w:line="269" w:lineRule="auto"/>
        <w:ind w:left="-567"/>
        <w:rPr>
          <w:rFonts w:eastAsia="Calibri"/>
          <w:szCs w:val="20"/>
          <w:rtl/>
        </w:rPr>
      </w:pPr>
    </w:p>
    <w:p w:rsidR="00316C5A" w:rsidRPr="00316C5A" w:rsidRDefault="00316C5A" w:rsidP="00316C5A">
      <w:pPr>
        <w:spacing w:line="269" w:lineRule="auto"/>
        <w:rPr>
          <w:rFonts w:eastAsia="Calibri"/>
          <w:rtl/>
        </w:rPr>
      </w:pPr>
      <w:r w:rsidRPr="00316C5A">
        <w:rPr>
          <w:rFonts w:eastAsia="Calibri" w:hint="cs"/>
          <w:rtl/>
        </w:rPr>
        <w:t>עוד מסרה המועצה כי חלק מהאזרחים הוותיקים שנזקקו לסיוע ותושבים עם צרכים מיוחדים התפנו לקרובי המשפחה באזור המרכז, וחלקם התפנו למלונות עם תושבי הקיבוצים שבהם הם מתגוררים; צוותים מהקיבוצים הללו נמצאו עימם בקשר וטיפלו בצורכיהם, והמועצה סייעה במידת הצורך.</w:t>
      </w:r>
    </w:p>
    <w:p w:rsidR="00316C5A" w:rsidRPr="00316C5A" w:rsidRDefault="00316C5A" w:rsidP="00316C5A">
      <w:pPr>
        <w:spacing w:line="269" w:lineRule="auto"/>
        <w:ind w:left="-567"/>
        <w:rPr>
          <w:rFonts w:eastAsia="Calibri"/>
          <w:szCs w:val="20"/>
          <w:rtl/>
        </w:rPr>
      </w:pPr>
    </w:p>
    <w:p w:rsidR="00316C5A" w:rsidRPr="00316C5A" w:rsidRDefault="00316C5A" w:rsidP="00316C5A">
      <w:pPr>
        <w:widowControl w:val="0"/>
        <w:spacing w:line="269" w:lineRule="auto"/>
        <w:rPr>
          <w:rFonts w:eastAsia="Calibri"/>
          <w:rtl/>
        </w:rPr>
      </w:pPr>
      <w:r w:rsidRPr="00316C5A">
        <w:rPr>
          <w:rFonts w:eastAsia="Calibri" w:hint="cs"/>
          <w:rtl/>
        </w:rPr>
        <w:t>עוד ציינה המועצה כי מכיוון שכל היישובים בתחומה הם קיבוצים, היא פעלה בניהול דו-רובדי: הקשר היום-יומי עם מטופלי הרווחה היה באחריות מנהלות הרווחה בקיבוצים, שהן הגורם המתווך בין צורכי הקהילה למועצה בתחומי הבריאות, הגריאטריה והרווחה גם בעת שגרה; והעו"סיות היישוביות שמרו על קשר עם אוכלוסיית הרווחה והמשיכו ללוות את תושבי היישוב המפונה על ידי תקשורת טלפונית, ביקורים ועזרה מהרשות הקולטת.</w:t>
      </w:r>
    </w:p>
    <w:p w:rsidR="00316C5A" w:rsidRPr="00316C5A" w:rsidRDefault="00316C5A" w:rsidP="00316C5A">
      <w:pPr>
        <w:spacing w:line="269" w:lineRule="auto"/>
        <w:ind w:left="-567"/>
        <w:rPr>
          <w:rFonts w:eastAsia="Calibri"/>
          <w:szCs w:val="20"/>
          <w:rtl/>
        </w:rPr>
      </w:pPr>
    </w:p>
    <w:p w:rsidR="00316C5A" w:rsidRPr="00316C5A" w:rsidRDefault="00316C5A" w:rsidP="00316C5A">
      <w:pPr>
        <w:widowControl w:val="0"/>
        <w:spacing w:line="269" w:lineRule="auto"/>
        <w:rPr>
          <w:rFonts w:eastAsia="Calibri"/>
          <w:rtl/>
        </w:rPr>
      </w:pPr>
      <w:r w:rsidRPr="00316C5A">
        <w:rPr>
          <w:rFonts w:eastAsia="Calibri" w:hint="cs"/>
          <w:rtl/>
        </w:rPr>
        <w:t>כאשר עלה צורך של אוכלוסיית הרווחה, כמו הפניה למסגרות שיקומיות או למועדוני יום, יצרו העו"סים של המועצה קשר עם מחלקות הרווחה ברשויות הקולטות והסדירו את ההשמה מולן - המועצה מימנה את חלקה בעלות ההשמה, אך התיאום למסגרות נעשה בשילוב כוחות עם הרשות הקולטת.</w:t>
      </w:r>
    </w:p>
    <w:p w:rsidR="00316C5A" w:rsidRPr="00316C5A" w:rsidRDefault="00316C5A" w:rsidP="00316C5A">
      <w:pPr>
        <w:spacing w:line="269" w:lineRule="auto"/>
        <w:ind w:left="-567"/>
        <w:rPr>
          <w:rFonts w:eastAsia="Calibri"/>
          <w:szCs w:val="20"/>
          <w:rtl/>
        </w:rPr>
      </w:pPr>
    </w:p>
    <w:p w:rsidR="00316C5A" w:rsidRPr="00316C5A" w:rsidRDefault="00316C5A" w:rsidP="00316C5A">
      <w:pPr>
        <w:widowControl w:val="0"/>
        <w:spacing w:line="269" w:lineRule="auto"/>
        <w:rPr>
          <w:rFonts w:eastAsia="Calibri"/>
          <w:b/>
          <w:bCs/>
          <w:rtl/>
        </w:rPr>
      </w:pPr>
      <w:r w:rsidRPr="00316C5A">
        <w:rPr>
          <w:rFonts w:eastAsia="Calibri" w:hint="eastAsia"/>
          <w:b/>
          <w:bCs/>
          <w:rtl/>
        </w:rPr>
        <w:t>למועצה</w:t>
      </w:r>
      <w:r w:rsidRPr="00316C5A">
        <w:rPr>
          <w:rFonts w:eastAsia="Calibri" w:hint="cs"/>
          <w:b/>
          <w:bCs/>
          <w:rtl/>
        </w:rPr>
        <w:t xml:space="preserve"> האזורית הגליל העליון </w:t>
      </w:r>
      <w:r w:rsidRPr="00316C5A">
        <w:rPr>
          <w:rFonts w:eastAsia="Calibri"/>
          <w:b/>
          <w:bCs/>
          <w:rtl/>
        </w:rPr>
        <w:t xml:space="preserve">לא היה מידע מלא על מטופלי רווחה שהתפנו </w:t>
      </w:r>
      <w:r w:rsidRPr="00316C5A">
        <w:rPr>
          <w:rFonts w:eastAsia="Calibri" w:hint="eastAsia"/>
          <w:b/>
          <w:bCs/>
          <w:rtl/>
        </w:rPr>
        <w:t>על</w:t>
      </w:r>
      <w:r w:rsidRPr="00316C5A">
        <w:rPr>
          <w:rFonts w:eastAsia="Calibri"/>
          <w:b/>
          <w:bCs/>
          <w:rtl/>
        </w:rPr>
        <w:t xml:space="preserve"> דעת עצמם כבר ב-8.10.23 מ</w:t>
      </w:r>
      <w:r w:rsidRPr="00316C5A">
        <w:rPr>
          <w:rFonts w:eastAsia="Calibri" w:hint="eastAsia"/>
          <w:b/>
          <w:bCs/>
          <w:rtl/>
        </w:rPr>
        <w:t>י</w:t>
      </w:r>
      <w:r w:rsidRPr="00316C5A">
        <w:rPr>
          <w:rFonts w:eastAsia="Calibri"/>
          <w:b/>
          <w:bCs/>
          <w:rtl/>
        </w:rPr>
        <w:t xml:space="preserve">ישובים שלא פונו </w:t>
      </w:r>
      <w:r w:rsidRPr="00316C5A">
        <w:rPr>
          <w:rFonts w:eastAsia="Calibri" w:hint="cs"/>
          <w:b/>
          <w:bCs/>
          <w:rtl/>
        </w:rPr>
        <w:t>בהחלטת</w:t>
      </w:r>
      <w:r w:rsidRPr="00316C5A">
        <w:rPr>
          <w:rFonts w:eastAsia="Calibri"/>
          <w:b/>
          <w:bCs/>
          <w:rtl/>
        </w:rPr>
        <w:t xml:space="preserve"> המדינה, ובהמשך </w:t>
      </w:r>
      <w:r w:rsidRPr="00316C5A">
        <w:rPr>
          <w:rFonts w:eastAsia="Calibri" w:hint="cs"/>
          <w:b/>
          <w:bCs/>
          <w:rtl/>
        </w:rPr>
        <w:t xml:space="preserve">חלקם </w:t>
      </w:r>
      <w:r w:rsidRPr="00316C5A">
        <w:rPr>
          <w:rFonts w:eastAsia="Calibri"/>
          <w:b/>
          <w:bCs/>
          <w:rtl/>
        </w:rPr>
        <w:t>פנו ל</w:t>
      </w:r>
      <w:r w:rsidRPr="00316C5A">
        <w:rPr>
          <w:rFonts w:eastAsia="Calibri" w:hint="cs"/>
          <w:b/>
          <w:bCs/>
          <w:rtl/>
        </w:rPr>
        <w:t>מחלקת</w:t>
      </w:r>
      <w:r w:rsidRPr="00316C5A">
        <w:rPr>
          <w:rFonts w:eastAsia="Calibri"/>
          <w:b/>
          <w:bCs/>
          <w:rtl/>
        </w:rPr>
        <w:t xml:space="preserve"> </w:t>
      </w:r>
      <w:r w:rsidRPr="00316C5A">
        <w:rPr>
          <w:rFonts w:eastAsia="Calibri" w:hint="eastAsia"/>
          <w:b/>
          <w:bCs/>
          <w:rtl/>
        </w:rPr>
        <w:t>ה</w:t>
      </w:r>
      <w:r w:rsidRPr="00316C5A">
        <w:rPr>
          <w:rFonts w:eastAsia="Calibri"/>
          <w:b/>
          <w:bCs/>
          <w:rtl/>
        </w:rPr>
        <w:t xml:space="preserve">רווחה במועצה בבקשה </w:t>
      </w:r>
      <w:r w:rsidRPr="00316C5A">
        <w:rPr>
          <w:rFonts w:eastAsia="Calibri" w:hint="cs"/>
          <w:b/>
          <w:bCs/>
          <w:rtl/>
        </w:rPr>
        <w:t>למימון הפינוי</w:t>
      </w:r>
      <w:r w:rsidRPr="00316C5A">
        <w:rPr>
          <w:rFonts w:eastAsia="Calibri"/>
          <w:b/>
          <w:bCs/>
          <w:rtl/>
        </w:rPr>
        <w:t>.</w:t>
      </w:r>
    </w:p>
    <w:p w:rsidR="00316C5A" w:rsidRPr="00316C5A" w:rsidRDefault="00316C5A" w:rsidP="00316C5A">
      <w:pPr>
        <w:spacing w:line="269" w:lineRule="auto"/>
        <w:ind w:left="-567"/>
        <w:rPr>
          <w:rFonts w:eastAsia="Calibri"/>
          <w:szCs w:val="20"/>
          <w:rtl/>
        </w:rPr>
      </w:pPr>
    </w:p>
    <w:p w:rsidR="00316C5A" w:rsidRPr="00316C5A" w:rsidRDefault="00316C5A" w:rsidP="00316C5A">
      <w:pPr>
        <w:widowControl w:val="0"/>
        <w:spacing w:line="269" w:lineRule="auto"/>
        <w:ind w:left="-1"/>
        <w:contextualSpacing/>
        <w:rPr>
          <w:rFonts w:eastAsia="Calibri"/>
          <w:b/>
          <w:bCs/>
          <w:rtl/>
        </w:rPr>
      </w:pPr>
      <w:r w:rsidRPr="00316C5A">
        <w:rPr>
          <w:rFonts w:eastAsia="Calibri" w:hint="cs"/>
          <w:b/>
          <w:bCs/>
          <w:rtl/>
        </w:rPr>
        <w:t>מתחילת המלחמה ועד מרץ 2024 נפתחו במחלקת הרווחה של המועצה האזורית הגליל העליון 208 תיקים חדשים (כ-590 מטופלים חדשים), והגידול נבע בעיקר מבקשות לקבלת עזרה בצרכים כלכליים ורגשיים.</w:t>
      </w:r>
    </w:p>
    <w:p w:rsidR="00316C5A" w:rsidRPr="00316C5A" w:rsidRDefault="00316C5A" w:rsidP="00316C5A">
      <w:pPr>
        <w:widowControl w:val="0"/>
        <w:spacing w:line="269" w:lineRule="auto"/>
        <w:ind w:left="-1"/>
        <w:contextualSpacing/>
        <w:rPr>
          <w:rFonts w:eastAsia="Calibri"/>
          <w:rtl/>
        </w:rPr>
      </w:pPr>
    </w:p>
    <w:p w:rsidR="00316C5A" w:rsidRPr="00316C5A" w:rsidRDefault="00316C5A" w:rsidP="00C818D9">
      <w:pPr>
        <w:pStyle w:val="4"/>
        <w:rPr>
          <w:rtl/>
        </w:rPr>
      </w:pPr>
      <w:r w:rsidRPr="00316C5A">
        <w:rPr>
          <w:rFonts w:hint="cs"/>
          <w:rtl/>
        </w:rPr>
        <w:t>המועצה האזורית מבואות החרמון</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contextualSpacing/>
        <w:rPr>
          <w:rFonts w:eastAsia="Calibri"/>
          <w:rtl/>
        </w:rPr>
      </w:pPr>
      <w:r w:rsidRPr="00316C5A">
        <w:rPr>
          <w:rFonts w:eastAsia="Calibri"/>
          <w:rtl/>
        </w:rPr>
        <w:t>תקן מח</w:t>
      </w:r>
      <w:r w:rsidRPr="00316C5A">
        <w:rPr>
          <w:rFonts w:eastAsia="Calibri" w:hint="cs"/>
          <w:rtl/>
        </w:rPr>
        <w:t xml:space="preserve">לקת </w:t>
      </w:r>
      <w:r w:rsidRPr="00316C5A">
        <w:rPr>
          <w:rFonts w:eastAsia="Calibri"/>
          <w:rtl/>
        </w:rPr>
        <w:t>הרווחה</w:t>
      </w:r>
      <w:r w:rsidRPr="00316C5A">
        <w:rPr>
          <w:rFonts w:eastAsia="Calibri" w:hint="cs"/>
          <w:rtl/>
        </w:rPr>
        <w:t xml:space="preserve"> במועצה האזורית </w:t>
      </w:r>
      <w:r w:rsidRPr="00316C5A">
        <w:rPr>
          <w:rFonts w:eastAsia="Calibri" w:hint="cs"/>
          <w:b/>
          <w:bCs/>
          <w:rtl/>
        </w:rPr>
        <w:t>מבואות החרמון</w:t>
      </w:r>
      <w:r w:rsidRPr="00316C5A">
        <w:rPr>
          <w:rFonts w:eastAsia="Calibri" w:hint="cs"/>
          <w:rtl/>
        </w:rPr>
        <w:t xml:space="preserve"> </w:t>
      </w:r>
      <w:r w:rsidRPr="00316C5A">
        <w:rPr>
          <w:rFonts w:eastAsia="Calibri" w:hint="eastAsia"/>
          <w:rtl/>
        </w:rPr>
        <w:t>הוא</w:t>
      </w:r>
      <w:r w:rsidRPr="00316C5A">
        <w:rPr>
          <w:rFonts w:eastAsia="Calibri"/>
          <w:rtl/>
        </w:rPr>
        <w:t xml:space="preserve"> 12 משרות</w:t>
      </w:r>
      <w:r w:rsidRPr="00316C5A">
        <w:rPr>
          <w:rFonts w:eastAsia="Calibri" w:hint="cs"/>
          <w:rtl/>
        </w:rPr>
        <w:t xml:space="preserve">, </w:t>
      </w:r>
      <w:r w:rsidRPr="00316C5A">
        <w:rPr>
          <w:rFonts w:eastAsia="Calibri"/>
          <w:rtl/>
        </w:rPr>
        <w:t xml:space="preserve">8.5 משרות </w:t>
      </w:r>
      <w:r w:rsidRPr="00316C5A">
        <w:rPr>
          <w:rFonts w:eastAsia="Calibri" w:hint="cs"/>
          <w:rtl/>
        </w:rPr>
        <w:t xml:space="preserve">מתוכן אוישו בעת שגרה. אחרי פרוץ המלחמה </w:t>
      </w:r>
      <w:r w:rsidRPr="00316C5A">
        <w:rPr>
          <w:rFonts w:eastAsia="Calibri"/>
          <w:rtl/>
        </w:rPr>
        <w:t xml:space="preserve">אישר משרד הרווחה למועצה </w:t>
      </w:r>
      <w:r w:rsidRPr="00316C5A">
        <w:rPr>
          <w:rFonts w:eastAsia="Calibri" w:hint="cs"/>
          <w:rtl/>
        </w:rPr>
        <w:t xml:space="preserve">הוספה של </w:t>
      </w:r>
      <w:r w:rsidRPr="00316C5A">
        <w:rPr>
          <w:rFonts w:eastAsia="Calibri"/>
          <w:rtl/>
        </w:rPr>
        <w:t>3.5 משרות</w:t>
      </w:r>
      <w:r w:rsidRPr="00316C5A">
        <w:rPr>
          <w:rFonts w:eastAsia="Calibri" w:hint="cs"/>
          <w:rtl/>
        </w:rPr>
        <w:t>,</w:t>
      </w:r>
      <w:r w:rsidRPr="00316C5A">
        <w:rPr>
          <w:rFonts w:eastAsia="Calibri"/>
          <w:rtl/>
        </w:rPr>
        <w:t xml:space="preserve"> והמועצה </w:t>
      </w:r>
      <w:r w:rsidRPr="00316C5A">
        <w:rPr>
          <w:rFonts w:eastAsia="Calibri" w:hint="cs"/>
          <w:rtl/>
        </w:rPr>
        <w:t>הצליחה לאייש</w:t>
      </w:r>
      <w:r w:rsidRPr="00316C5A">
        <w:rPr>
          <w:rFonts w:eastAsia="Calibri"/>
          <w:rtl/>
        </w:rPr>
        <w:t xml:space="preserve"> אות</w:t>
      </w:r>
      <w:r w:rsidRPr="00316C5A">
        <w:rPr>
          <w:rFonts w:eastAsia="Calibri" w:hint="cs"/>
          <w:rtl/>
        </w:rPr>
        <w:t>ן. שירותי הרווחה בתקופת המלחמה ניתנו הן ממשרדי המועצה והן במקומות שאליהם פונו תושביה.</w:t>
      </w:r>
      <w:r w:rsidRPr="00316C5A">
        <w:rPr>
          <w:rFonts w:eastAsia="Calibri"/>
          <w:rtl/>
        </w:rPr>
        <w:t xml:space="preserve"> מח</w:t>
      </w:r>
      <w:r w:rsidRPr="00316C5A">
        <w:rPr>
          <w:rFonts w:eastAsia="Calibri" w:hint="cs"/>
          <w:rtl/>
        </w:rPr>
        <w:t xml:space="preserve">לקת </w:t>
      </w:r>
      <w:r w:rsidRPr="00316C5A">
        <w:rPr>
          <w:rFonts w:eastAsia="Calibri"/>
          <w:rtl/>
        </w:rPr>
        <w:t>הרווחה</w:t>
      </w:r>
      <w:r w:rsidRPr="00316C5A">
        <w:rPr>
          <w:rFonts w:eastAsia="Calibri" w:hint="cs"/>
          <w:rtl/>
        </w:rPr>
        <w:t xml:space="preserve"> של המועצה</w:t>
      </w:r>
      <w:r w:rsidRPr="00316C5A">
        <w:rPr>
          <w:rFonts w:eastAsia="Calibri"/>
          <w:rtl/>
        </w:rPr>
        <w:t xml:space="preserve"> מטפלת </w:t>
      </w:r>
      <w:r w:rsidRPr="00316C5A">
        <w:rPr>
          <w:rFonts w:eastAsia="Calibri" w:hint="cs"/>
          <w:rtl/>
        </w:rPr>
        <w:t xml:space="preserve">בשגרה ב-715 </w:t>
      </w:r>
      <w:r w:rsidRPr="00316C5A">
        <w:rPr>
          <w:rFonts w:eastAsia="Calibri"/>
          <w:rtl/>
        </w:rPr>
        <w:t xml:space="preserve">תיקים </w:t>
      </w:r>
      <w:r w:rsidRPr="00316C5A">
        <w:rPr>
          <w:rFonts w:eastAsia="Calibri" w:hint="cs"/>
          <w:rtl/>
        </w:rPr>
        <w:t xml:space="preserve">(1,754 מטופלים) מששת היישובים </w:t>
      </w:r>
      <w:r w:rsidRPr="00316C5A">
        <w:rPr>
          <w:rFonts w:eastAsia="Calibri"/>
          <w:rtl/>
        </w:rPr>
        <w:t>ש</w:t>
      </w:r>
      <w:r w:rsidRPr="00316C5A">
        <w:rPr>
          <w:rFonts w:eastAsia="Calibri" w:hint="cs"/>
          <w:rtl/>
        </w:rPr>
        <w:t>פו</w:t>
      </w:r>
      <w:r w:rsidRPr="00316C5A">
        <w:rPr>
          <w:rFonts w:eastAsia="Calibri"/>
          <w:rtl/>
        </w:rPr>
        <w:t>נו</w:t>
      </w:r>
      <w:r w:rsidRPr="00316C5A">
        <w:rPr>
          <w:rFonts w:eastAsia="Calibri" w:hint="cs"/>
          <w:rtl/>
        </w:rPr>
        <w:t>.</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contextualSpacing/>
        <w:rPr>
          <w:rFonts w:eastAsia="Calibri"/>
          <w:rtl/>
        </w:rPr>
      </w:pPr>
      <w:r w:rsidRPr="00316C5A">
        <w:rPr>
          <w:rFonts w:eastAsia="Calibri"/>
          <w:rtl/>
        </w:rPr>
        <w:t xml:space="preserve">בכל מלון </w:t>
      </w:r>
      <w:r w:rsidRPr="00316C5A">
        <w:rPr>
          <w:rFonts w:eastAsia="Calibri" w:hint="cs"/>
          <w:rtl/>
        </w:rPr>
        <w:t xml:space="preserve">שאליו התפנו תושבי המועצה הוצבה </w:t>
      </w:r>
      <w:r w:rsidRPr="00316C5A">
        <w:rPr>
          <w:rFonts w:eastAsia="Calibri"/>
          <w:rtl/>
        </w:rPr>
        <w:t>עו</w:t>
      </w:r>
      <w:r w:rsidRPr="00316C5A">
        <w:rPr>
          <w:rFonts w:eastAsia="Calibri" w:hint="cs"/>
          <w:rtl/>
        </w:rPr>
        <w:t>"ס</w:t>
      </w:r>
      <w:r w:rsidRPr="00316C5A">
        <w:rPr>
          <w:rFonts w:eastAsia="Calibri"/>
          <w:rtl/>
        </w:rPr>
        <w:t xml:space="preserve"> </w:t>
      </w:r>
      <w:r w:rsidRPr="00316C5A">
        <w:rPr>
          <w:rFonts w:eastAsia="Calibri" w:hint="cs"/>
          <w:rtl/>
        </w:rPr>
        <w:t>מחלקת הרווחה שהשתלבה ב</w:t>
      </w:r>
      <w:r w:rsidRPr="00316C5A">
        <w:rPr>
          <w:rFonts w:eastAsia="Calibri"/>
          <w:rtl/>
        </w:rPr>
        <w:t xml:space="preserve">צוות </w:t>
      </w:r>
      <w:r w:rsidRPr="00316C5A">
        <w:rPr>
          <w:rFonts w:eastAsia="Calibri" w:hint="cs"/>
          <w:rtl/>
        </w:rPr>
        <w:t>ה</w:t>
      </w:r>
      <w:r w:rsidRPr="00316C5A">
        <w:rPr>
          <w:rFonts w:eastAsia="Calibri"/>
          <w:rtl/>
        </w:rPr>
        <w:t>ח</w:t>
      </w:r>
      <w:r w:rsidRPr="00316C5A">
        <w:rPr>
          <w:rFonts w:eastAsia="Calibri" w:hint="cs"/>
          <w:rtl/>
        </w:rPr>
        <w:t>י</w:t>
      </w:r>
      <w:r w:rsidRPr="00316C5A">
        <w:rPr>
          <w:rFonts w:eastAsia="Calibri"/>
          <w:rtl/>
        </w:rPr>
        <w:t xml:space="preserve">רום </w:t>
      </w:r>
      <w:r w:rsidRPr="00316C5A">
        <w:rPr>
          <w:rFonts w:eastAsia="Calibri" w:hint="cs"/>
          <w:rtl/>
        </w:rPr>
        <w:t>שהקימה</w:t>
      </w:r>
      <w:r w:rsidRPr="00316C5A">
        <w:rPr>
          <w:rFonts w:eastAsia="Calibri"/>
          <w:rtl/>
        </w:rPr>
        <w:t xml:space="preserve"> </w:t>
      </w:r>
      <w:r w:rsidRPr="00316C5A">
        <w:rPr>
          <w:rFonts w:eastAsia="Calibri" w:hint="cs"/>
          <w:rtl/>
        </w:rPr>
        <w:t xml:space="preserve">המועצה </w:t>
      </w:r>
      <w:r w:rsidRPr="00316C5A">
        <w:rPr>
          <w:rFonts w:eastAsia="Calibri"/>
          <w:rtl/>
        </w:rPr>
        <w:t>בכל מלון</w:t>
      </w:r>
      <w:r w:rsidRPr="00316C5A">
        <w:rPr>
          <w:rFonts w:eastAsia="Calibri" w:hint="cs"/>
          <w:rtl/>
        </w:rPr>
        <w:t>,</w:t>
      </w:r>
      <w:r w:rsidRPr="00316C5A">
        <w:rPr>
          <w:rFonts w:eastAsia="Calibri"/>
          <w:rtl/>
        </w:rPr>
        <w:t xml:space="preserve"> והיא </w:t>
      </w:r>
      <w:r w:rsidRPr="00316C5A">
        <w:rPr>
          <w:rFonts w:eastAsia="Calibri" w:hint="cs"/>
          <w:rtl/>
        </w:rPr>
        <w:t>עמדה ב</w:t>
      </w:r>
      <w:r w:rsidRPr="00316C5A">
        <w:rPr>
          <w:rFonts w:eastAsia="Calibri"/>
          <w:rtl/>
        </w:rPr>
        <w:t xml:space="preserve">קשר עם קהילת המפונים. נוסף </w:t>
      </w:r>
      <w:r w:rsidRPr="00316C5A">
        <w:rPr>
          <w:rFonts w:eastAsia="Calibri" w:hint="cs"/>
          <w:rtl/>
        </w:rPr>
        <w:t xml:space="preserve">על כך, </w:t>
      </w:r>
      <w:r w:rsidRPr="00316C5A">
        <w:rPr>
          <w:rFonts w:eastAsia="Calibri"/>
          <w:rtl/>
        </w:rPr>
        <w:t>כל עו"ס</w:t>
      </w:r>
      <w:r w:rsidRPr="00316C5A">
        <w:rPr>
          <w:rFonts w:eastAsia="Calibri" w:hint="cs"/>
          <w:rtl/>
        </w:rPr>
        <w:t>ית</w:t>
      </w:r>
      <w:r w:rsidRPr="00316C5A">
        <w:rPr>
          <w:rFonts w:eastAsia="Calibri"/>
          <w:rtl/>
        </w:rPr>
        <w:t xml:space="preserve"> יישובית </w:t>
      </w:r>
      <w:r w:rsidRPr="00316C5A">
        <w:rPr>
          <w:rFonts w:eastAsia="Calibri" w:hint="cs"/>
          <w:rtl/>
        </w:rPr>
        <w:t xml:space="preserve">הייתה </w:t>
      </w:r>
      <w:r w:rsidRPr="00316C5A">
        <w:rPr>
          <w:rFonts w:eastAsia="Calibri"/>
          <w:rtl/>
        </w:rPr>
        <w:t>אחראית על הקשר עם מקבלי הש</w:t>
      </w:r>
      <w:r w:rsidRPr="00316C5A">
        <w:rPr>
          <w:rFonts w:eastAsia="Calibri" w:hint="cs"/>
          <w:rtl/>
        </w:rPr>
        <w:t>י</w:t>
      </w:r>
      <w:r w:rsidRPr="00316C5A">
        <w:rPr>
          <w:rFonts w:eastAsia="Calibri"/>
          <w:rtl/>
        </w:rPr>
        <w:t>רות שלה</w:t>
      </w:r>
      <w:r w:rsidRPr="00316C5A">
        <w:rPr>
          <w:rFonts w:eastAsia="Calibri" w:hint="cs"/>
          <w:rtl/>
        </w:rPr>
        <w:t>.</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rPr>
      </w:pPr>
      <w:r w:rsidRPr="00316C5A">
        <w:rPr>
          <w:rFonts w:eastAsia="Calibri" w:hint="cs"/>
          <w:rtl/>
        </w:rPr>
        <w:t xml:space="preserve">המועצה סייעה לנזקקים המפונים במתן </w:t>
      </w:r>
      <w:r w:rsidRPr="00316C5A">
        <w:rPr>
          <w:rFonts w:eastAsia="Calibri"/>
          <w:rtl/>
        </w:rPr>
        <w:t>תווי קנ</w:t>
      </w:r>
      <w:r w:rsidRPr="00316C5A">
        <w:rPr>
          <w:rFonts w:eastAsia="Calibri" w:hint="cs"/>
          <w:rtl/>
        </w:rPr>
        <w:t>י</w:t>
      </w:r>
      <w:r w:rsidRPr="00316C5A">
        <w:rPr>
          <w:rFonts w:eastAsia="Calibri"/>
          <w:rtl/>
        </w:rPr>
        <w:t>יה</w:t>
      </w:r>
      <w:r w:rsidRPr="00316C5A">
        <w:rPr>
          <w:rFonts w:eastAsia="Calibri" w:hint="cs"/>
          <w:rtl/>
        </w:rPr>
        <w:t xml:space="preserve">, </w:t>
      </w:r>
      <w:r w:rsidRPr="00316C5A">
        <w:rPr>
          <w:rFonts w:eastAsia="Calibri"/>
          <w:rtl/>
        </w:rPr>
        <w:t>ברכישת מוצרים לשיפור ו</w:t>
      </w:r>
      <w:r w:rsidRPr="00316C5A">
        <w:rPr>
          <w:rFonts w:eastAsia="Calibri" w:hint="cs"/>
          <w:rtl/>
        </w:rPr>
        <w:t>ל</w:t>
      </w:r>
      <w:r w:rsidRPr="00316C5A">
        <w:rPr>
          <w:rFonts w:eastAsia="Calibri"/>
          <w:rtl/>
        </w:rPr>
        <w:t xml:space="preserve">שימור </w:t>
      </w:r>
      <w:r w:rsidRPr="00316C5A">
        <w:rPr>
          <w:rFonts w:eastAsia="Calibri" w:hint="cs"/>
          <w:rtl/>
        </w:rPr>
        <w:t xml:space="preserve">של </w:t>
      </w:r>
      <w:r w:rsidRPr="00316C5A">
        <w:rPr>
          <w:rFonts w:eastAsia="Calibri"/>
          <w:rtl/>
        </w:rPr>
        <w:t>איכות החיים</w:t>
      </w:r>
      <w:r w:rsidRPr="00316C5A">
        <w:rPr>
          <w:rFonts w:eastAsia="Calibri" w:hint="cs"/>
          <w:rtl/>
        </w:rPr>
        <w:t xml:space="preserve"> ו</w:t>
      </w:r>
      <w:r w:rsidRPr="00316C5A">
        <w:rPr>
          <w:rFonts w:eastAsia="Calibri"/>
          <w:rtl/>
        </w:rPr>
        <w:t xml:space="preserve">ביגוד </w:t>
      </w:r>
      <w:r w:rsidRPr="00316C5A">
        <w:rPr>
          <w:rFonts w:eastAsia="Calibri" w:hint="cs"/>
          <w:rtl/>
        </w:rPr>
        <w:t>ו</w:t>
      </w:r>
      <w:r w:rsidRPr="00316C5A">
        <w:rPr>
          <w:rFonts w:eastAsia="Calibri"/>
          <w:rtl/>
        </w:rPr>
        <w:t>בנסיעות לטיפולים רפואיים</w:t>
      </w:r>
      <w:r w:rsidRPr="00316C5A">
        <w:rPr>
          <w:rFonts w:eastAsia="Calibri" w:hint="cs"/>
          <w:rtl/>
        </w:rPr>
        <w:t>.</w:t>
      </w:r>
    </w:p>
    <w:p w:rsidR="00316C5A" w:rsidRPr="00316C5A" w:rsidRDefault="00316C5A" w:rsidP="00316C5A">
      <w:pPr>
        <w:widowControl w:val="0"/>
        <w:spacing w:line="269" w:lineRule="auto"/>
        <w:ind w:left="-567"/>
        <w:rPr>
          <w:rFonts w:eastAsia="Calibri"/>
          <w:b/>
          <w:bCs/>
          <w:szCs w:val="20"/>
          <w:rtl/>
        </w:rPr>
      </w:pPr>
    </w:p>
    <w:p w:rsidR="00316C5A" w:rsidRPr="00316C5A" w:rsidRDefault="00316C5A" w:rsidP="00316C5A">
      <w:pPr>
        <w:widowControl w:val="0"/>
        <w:spacing w:line="269" w:lineRule="auto"/>
        <w:contextualSpacing/>
        <w:rPr>
          <w:rFonts w:eastAsia="Calibri"/>
          <w:b/>
          <w:bCs/>
          <w:rtl/>
        </w:rPr>
      </w:pPr>
      <w:r w:rsidRPr="00316C5A">
        <w:rPr>
          <w:rFonts w:eastAsia="Calibri" w:hint="eastAsia"/>
          <w:b/>
          <w:bCs/>
          <w:rtl/>
        </w:rPr>
        <w:lastRenderedPageBreak/>
        <w:t>בתשובתה</w:t>
      </w:r>
      <w:r w:rsidRPr="00316C5A">
        <w:rPr>
          <w:rFonts w:eastAsia="Calibri"/>
          <w:b/>
          <w:bCs/>
          <w:rtl/>
        </w:rPr>
        <w:t xml:space="preserve"> </w:t>
      </w:r>
      <w:r w:rsidRPr="00316C5A">
        <w:rPr>
          <w:rFonts w:eastAsia="Calibri" w:hint="cs"/>
          <w:b/>
          <w:bCs/>
          <w:rtl/>
        </w:rPr>
        <w:t>ב</w:t>
      </w:r>
      <w:r w:rsidRPr="00316C5A">
        <w:rPr>
          <w:rFonts w:eastAsia="Calibri" w:hint="eastAsia"/>
          <w:b/>
          <w:bCs/>
          <w:rtl/>
        </w:rPr>
        <w:t>פברואר</w:t>
      </w:r>
      <w:r w:rsidRPr="00316C5A">
        <w:rPr>
          <w:rFonts w:eastAsia="Calibri"/>
          <w:b/>
          <w:bCs/>
          <w:rtl/>
        </w:rPr>
        <w:t xml:space="preserve"> 2025 </w:t>
      </w:r>
      <w:r w:rsidRPr="00316C5A">
        <w:rPr>
          <w:rFonts w:eastAsia="Calibri" w:hint="eastAsia"/>
          <w:b/>
          <w:bCs/>
          <w:rtl/>
        </w:rPr>
        <w:t>עדכנה</w:t>
      </w:r>
      <w:r w:rsidRPr="00316C5A">
        <w:rPr>
          <w:rFonts w:eastAsia="Calibri"/>
          <w:b/>
          <w:bCs/>
          <w:rtl/>
        </w:rPr>
        <w:t xml:space="preserve"> </w:t>
      </w:r>
      <w:r w:rsidRPr="00316C5A">
        <w:rPr>
          <w:rFonts w:eastAsia="Calibri" w:hint="eastAsia"/>
          <w:b/>
          <w:bCs/>
          <w:rtl/>
        </w:rPr>
        <w:t>המועצה</w:t>
      </w:r>
      <w:r w:rsidRPr="00316C5A">
        <w:rPr>
          <w:rFonts w:eastAsia="Calibri" w:hint="cs"/>
          <w:b/>
          <w:bCs/>
          <w:rtl/>
        </w:rPr>
        <w:t xml:space="preserve"> האזורית מבואות החרמון</w:t>
      </w:r>
      <w:r w:rsidRPr="00316C5A">
        <w:rPr>
          <w:rFonts w:eastAsia="Calibri"/>
          <w:b/>
          <w:bCs/>
          <w:rtl/>
        </w:rPr>
        <w:t xml:space="preserve"> </w:t>
      </w:r>
      <w:r w:rsidRPr="00316C5A">
        <w:rPr>
          <w:rFonts w:eastAsia="Calibri" w:hint="eastAsia"/>
          <w:b/>
          <w:bCs/>
          <w:rtl/>
        </w:rPr>
        <w:t>כי</w:t>
      </w:r>
      <w:r w:rsidRPr="00316C5A">
        <w:rPr>
          <w:rFonts w:eastAsia="Calibri"/>
          <w:b/>
          <w:bCs/>
          <w:rtl/>
        </w:rPr>
        <w:t xml:space="preserve"> </w:t>
      </w:r>
      <w:r w:rsidRPr="00316C5A">
        <w:rPr>
          <w:rFonts w:eastAsia="Calibri" w:hint="eastAsia"/>
          <w:b/>
          <w:bCs/>
          <w:rtl/>
        </w:rPr>
        <w:t>נכון</w:t>
      </w:r>
      <w:r w:rsidRPr="00316C5A">
        <w:rPr>
          <w:rFonts w:eastAsia="Calibri"/>
          <w:b/>
          <w:bCs/>
          <w:rtl/>
        </w:rPr>
        <w:t xml:space="preserve"> </w:t>
      </w:r>
      <w:r w:rsidRPr="00316C5A">
        <w:rPr>
          <w:rFonts w:eastAsia="Calibri" w:hint="eastAsia"/>
          <w:b/>
          <w:bCs/>
          <w:rtl/>
        </w:rPr>
        <w:t>למועד</w:t>
      </w:r>
      <w:r w:rsidRPr="00316C5A">
        <w:rPr>
          <w:rFonts w:eastAsia="Calibri"/>
          <w:b/>
          <w:bCs/>
          <w:rtl/>
        </w:rPr>
        <w:t xml:space="preserve"> </w:t>
      </w:r>
      <w:r w:rsidRPr="00316C5A">
        <w:rPr>
          <w:rFonts w:eastAsia="Calibri" w:hint="eastAsia"/>
          <w:b/>
          <w:bCs/>
          <w:rtl/>
        </w:rPr>
        <w:t>סיום</w:t>
      </w:r>
      <w:r w:rsidRPr="00316C5A">
        <w:rPr>
          <w:rFonts w:eastAsia="Calibri"/>
          <w:b/>
          <w:bCs/>
          <w:rtl/>
        </w:rPr>
        <w:t xml:space="preserve"> </w:t>
      </w:r>
      <w:r w:rsidRPr="00316C5A">
        <w:rPr>
          <w:rFonts w:eastAsia="Calibri" w:hint="eastAsia"/>
          <w:b/>
          <w:bCs/>
          <w:rtl/>
        </w:rPr>
        <w:t>הביקורת</w:t>
      </w:r>
      <w:r w:rsidRPr="00316C5A">
        <w:rPr>
          <w:rFonts w:eastAsia="Calibri" w:hint="cs"/>
          <w:b/>
          <w:bCs/>
          <w:rtl/>
        </w:rPr>
        <w:t xml:space="preserve"> </w:t>
      </w:r>
      <w:r w:rsidRPr="00316C5A">
        <w:rPr>
          <w:rFonts w:eastAsia="Calibri" w:hint="eastAsia"/>
          <w:b/>
          <w:bCs/>
          <w:rtl/>
        </w:rPr>
        <w:t>נפתחו</w:t>
      </w:r>
      <w:r w:rsidRPr="00316C5A">
        <w:rPr>
          <w:rFonts w:eastAsia="Calibri"/>
          <w:b/>
          <w:bCs/>
          <w:rtl/>
        </w:rPr>
        <w:t xml:space="preserve"> </w:t>
      </w:r>
      <w:r w:rsidRPr="00316C5A">
        <w:rPr>
          <w:rFonts w:eastAsia="Calibri" w:hint="eastAsia"/>
          <w:b/>
          <w:bCs/>
          <w:rtl/>
        </w:rPr>
        <w:t>במחלקת</w:t>
      </w:r>
      <w:r w:rsidRPr="00316C5A">
        <w:rPr>
          <w:rFonts w:eastAsia="Calibri"/>
          <w:b/>
          <w:bCs/>
          <w:rtl/>
        </w:rPr>
        <w:t xml:space="preserve"> </w:t>
      </w:r>
      <w:r w:rsidRPr="00316C5A">
        <w:rPr>
          <w:rFonts w:eastAsia="Calibri" w:hint="eastAsia"/>
          <w:b/>
          <w:bCs/>
          <w:rtl/>
        </w:rPr>
        <w:t>הרווחה</w:t>
      </w:r>
      <w:r w:rsidRPr="00316C5A">
        <w:rPr>
          <w:rFonts w:eastAsia="Calibri"/>
          <w:b/>
          <w:bCs/>
          <w:rtl/>
        </w:rPr>
        <w:t xml:space="preserve"> 61 </w:t>
      </w:r>
      <w:r w:rsidRPr="00316C5A">
        <w:rPr>
          <w:rFonts w:eastAsia="Calibri" w:hint="eastAsia"/>
          <w:b/>
          <w:bCs/>
          <w:rtl/>
        </w:rPr>
        <w:t>תיקים</w:t>
      </w:r>
      <w:r w:rsidRPr="00316C5A">
        <w:rPr>
          <w:rFonts w:eastAsia="Calibri"/>
          <w:b/>
          <w:bCs/>
          <w:rtl/>
        </w:rPr>
        <w:t xml:space="preserve"> </w:t>
      </w:r>
      <w:r w:rsidRPr="00316C5A">
        <w:rPr>
          <w:rFonts w:eastAsia="Calibri" w:hint="eastAsia"/>
          <w:b/>
          <w:bCs/>
          <w:rtl/>
        </w:rPr>
        <w:t>בעיקר</w:t>
      </w:r>
      <w:r w:rsidRPr="00316C5A">
        <w:rPr>
          <w:rFonts w:eastAsia="Calibri"/>
          <w:b/>
          <w:bCs/>
          <w:rtl/>
        </w:rPr>
        <w:t xml:space="preserve"> </w:t>
      </w:r>
      <w:r w:rsidRPr="00316C5A">
        <w:rPr>
          <w:rFonts w:eastAsia="Calibri" w:hint="eastAsia"/>
          <w:b/>
          <w:bCs/>
          <w:rtl/>
        </w:rPr>
        <w:t>על</w:t>
      </w:r>
      <w:r w:rsidRPr="00316C5A">
        <w:rPr>
          <w:rFonts w:eastAsia="Calibri"/>
          <w:b/>
          <w:bCs/>
          <w:rtl/>
        </w:rPr>
        <w:t xml:space="preserve"> </w:t>
      </w:r>
      <w:r w:rsidRPr="00316C5A">
        <w:rPr>
          <w:rFonts w:eastAsia="Calibri" w:hint="eastAsia"/>
          <w:b/>
          <w:bCs/>
          <w:rtl/>
        </w:rPr>
        <w:t>רקע</w:t>
      </w:r>
      <w:r w:rsidRPr="00316C5A">
        <w:rPr>
          <w:rFonts w:eastAsia="Calibri"/>
          <w:b/>
          <w:bCs/>
          <w:rtl/>
        </w:rPr>
        <w:t xml:space="preserve"> </w:t>
      </w:r>
      <w:r w:rsidRPr="00316C5A">
        <w:rPr>
          <w:rFonts w:eastAsia="Calibri" w:hint="eastAsia"/>
          <w:b/>
          <w:bCs/>
          <w:rtl/>
        </w:rPr>
        <w:t>מצבי</w:t>
      </w:r>
      <w:r w:rsidRPr="00316C5A">
        <w:rPr>
          <w:rFonts w:eastAsia="Calibri"/>
          <w:b/>
          <w:bCs/>
          <w:rtl/>
        </w:rPr>
        <w:t xml:space="preserve"> </w:t>
      </w:r>
      <w:r w:rsidRPr="00316C5A">
        <w:rPr>
          <w:rFonts w:eastAsia="Calibri" w:hint="eastAsia"/>
          <w:b/>
          <w:bCs/>
          <w:rtl/>
        </w:rPr>
        <w:t>סיכון</w:t>
      </w:r>
      <w:r w:rsidRPr="00316C5A">
        <w:rPr>
          <w:rFonts w:eastAsia="Calibri"/>
          <w:b/>
          <w:bCs/>
          <w:rtl/>
        </w:rPr>
        <w:t xml:space="preserve">; וכן נפתחו 118 תיקים חדשים, בעיקר עקב </w:t>
      </w:r>
      <w:r w:rsidRPr="00316C5A">
        <w:rPr>
          <w:rFonts w:eastAsia="Calibri" w:hint="eastAsia"/>
          <w:b/>
          <w:bCs/>
          <w:rtl/>
        </w:rPr>
        <w:t>אלימות</w:t>
      </w:r>
      <w:r w:rsidRPr="00316C5A">
        <w:rPr>
          <w:rFonts w:eastAsia="Calibri"/>
          <w:b/>
          <w:bCs/>
          <w:rtl/>
        </w:rPr>
        <w:t xml:space="preserve"> </w:t>
      </w:r>
      <w:r w:rsidRPr="00316C5A">
        <w:rPr>
          <w:rFonts w:eastAsia="Calibri" w:hint="eastAsia"/>
          <w:b/>
          <w:bCs/>
          <w:rtl/>
        </w:rPr>
        <w:t>במשפחה</w:t>
      </w:r>
      <w:r w:rsidRPr="00316C5A">
        <w:rPr>
          <w:rFonts w:eastAsia="Calibri"/>
          <w:b/>
          <w:bCs/>
          <w:rtl/>
        </w:rPr>
        <w:t xml:space="preserve">, </w:t>
      </w:r>
      <w:r w:rsidRPr="00316C5A">
        <w:rPr>
          <w:rFonts w:eastAsia="Calibri" w:hint="eastAsia"/>
          <w:b/>
          <w:bCs/>
          <w:rtl/>
        </w:rPr>
        <w:t>התמכרויות</w:t>
      </w:r>
      <w:r w:rsidRPr="00316C5A">
        <w:rPr>
          <w:rFonts w:eastAsia="Calibri"/>
          <w:b/>
          <w:bCs/>
          <w:rtl/>
        </w:rPr>
        <w:t xml:space="preserve"> </w:t>
      </w:r>
      <w:r w:rsidRPr="00316C5A">
        <w:rPr>
          <w:rFonts w:eastAsia="Calibri" w:hint="eastAsia"/>
          <w:b/>
          <w:bCs/>
          <w:rtl/>
        </w:rPr>
        <w:t>וצורך</w:t>
      </w:r>
      <w:r w:rsidRPr="00316C5A">
        <w:rPr>
          <w:rFonts w:eastAsia="Calibri"/>
          <w:b/>
          <w:bCs/>
          <w:rtl/>
        </w:rPr>
        <w:t xml:space="preserve"> </w:t>
      </w:r>
      <w:r w:rsidRPr="00316C5A">
        <w:rPr>
          <w:rFonts w:eastAsia="Calibri" w:hint="eastAsia"/>
          <w:b/>
          <w:bCs/>
          <w:rtl/>
        </w:rPr>
        <w:t>במענים</w:t>
      </w:r>
      <w:r w:rsidRPr="00316C5A">
        <w:rPr>
          <w:rFonts w:eastAsia="Calibri"/>
          <w:b/>
          <w:bCs/>
          <w:rtl/>
        </w:rPr>
        <w:t xml:space="preserve"> </w:t>
      </w:r>
      <w:r w:rsidRPr="00316C5A">
        <w:rPr>
          <w:rFonts w:eastAsia="Calibri" w:hint="eastAsia"/>
          <w:b/>
          <w:bCs/>
          <w:rtl/>
        </w:rPr>
        <w:t>רגשיים</w:t>
      </w:r>
      <w:r w:rsidRPr="00316C5A">
        <w:rPr>
          <w:rFonts w:eastAsia="Calibri"/>
          <w:b/>
          <w:bCs/>
          <w:rtl/>
        </w:rPr>
        <w:t>.</w:t>
      </w:r>
    </w:p>
    <w:p w:rsidR="00316C5A" w:rsidRPr="00316C5A" w:rsidRDefault="00316C5A" w:rsidP="00316C5A">
      <w:pPr>
        <w:widowControl w:val="0"/>
        <w:spacing w:line="269" w:lineRule="auto"/>
        <w:ind w:left="-567"/>
        <w:rPr>
          <w:rFonts w:eastAsia="Calibri"/>
          <w:szCs w:val="20"/>
          <w:rtl/>
        </w:rPr>
      </w:pPr>
    </w:p>
    <w:p w:rsidR="00316C5A" w:rsidRPr="00316C5A" w:rsidRDefault="00316C5A" w:rsidP="00715FCE">
      <w:pPr>
        <w:spacing w:line="269" w:lineRule="auto"/>
        <w:contextualSpacing/>
        <w:rPr>
          <w:rFonts w:eastAsia="Calibri"/>
          <w:rtl/>
        </w:rPr>
      </w:pPr>
      <w:r w:rsidRPr="00316C5A">
        <w:rPr>
          <w:rFonts w:eastAsia="Calibri" w:hint="cs"/>
          <w:rtl/>
        </w:rPr>
        <w:t>הרשויות הקולטות עזרו</w:t>
      </w:r>
      <w:r w:rsidRPr="00316C5A">
        <w:rPr>
          <w:rFonts w:eastAsia="Calibri"/>
          <w:rtl/>
        </w:rPr>
        <w:t xml:space="preserve"> בעיקר </w:t>
      </w:r>
      <w:r w:rsidRPr="00316C5A">
        <w:rPr>
          <w:rFonts w:eastAsia="Calibri" w:hint="cs"/>
          <w:rtl/>
        </w:rPr>
        <w:t xml:space="preserve">בעזרה </w:t>
      </w:r>
      <w:r w:rsidRPr="00316C5A">
        <w:rPr>
          <w:rFonts w:eastAsia="Calibri"/>
          <w:rtl/>
        </w:rPr>
        <w:t>חומרית</w:t>
      </w:r>
      <w:r w:rsidRPr="00316C5A">
        <w:rPr>
          <w:rFonts w:eastAsia="Calibri" w:hint="cs"/>
          <w:rtl/>
        </w:rPr>
        <w:t xml:space="preserve">, באמצעות עמותה פרטית, ברכישת </w:t>
      </w:r>
      <w:r w:rsidRPr="00316C5A">
        <w:rPr>
          <w:rFonts w:eastAsia="Calibri"/>
          <w:rtl/>
        </w:rPr>
        <w:t>מכונות כביסה ומייבשים למלונות ומימון סדנאות</w:t>
      </w:r>
      <w:r w:rsidRPr="00316C5A">
        <w:rPr>
          <w:rFonts w:eastAsia="Calibri" w:hint="cs"/>
          <w:rtl/>
        </w:rPr>
        <w:t xml:space="preserve"> שונות.</w:t>
      </w:r>
      <w:r w:rsidRPr="00316C5A">
        <w:rPr>
          <w:rFonts w:eastAsia="Calibri"/>
          <w:rtl/>
        </w:rPr>
        <w:t xml:space="preserve"> </w:t>
      </w:r>
    </w:p>
    <w:p w:rsidR="00316C5A" w:rsidRPr="00316C5A" w:rsidRDefault="00316C5A" w:rsidP="00316C5A">
      <w:pPr>
        <w:widowControl w:val="0"/>
        <w:spacing w:line="269" w:lineRule="auto"/>
        <w:contextualSpacing/>
        <w:rPr>
          <w:rFonts w:eastAsia="Calibri"/>
          <w:rtl/>
        </w:rPr>
      </w:pPr>
    </w:p>
    <w:p w:rsidR="00316C5A" w:rsidRPr="00316C5A" w:rsidRDefault="00316C5A" w:rsidP="00C818D9">
      <w:pPr>
        <w:pStyle w:val="4"/>
        <w:rPr>
          <w:rtl/>
        </w:rPr>
      </w:pPr>
      <w:r w:rsidRPr="00316C5A">
        <w:rPr>
          <w:rFonts w:hint="cs"/>
          <w:rtl/>
        </w:rPr>
        <w:t>המועצה האזורית מטה אשר</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rPr>
      </w:pPr>
      <w:r w:rsidRPr="00316C5A">
        <w:rPr>
          <w:rFonts w:eastAsia="Calibri" w:hint="cs"/>
          <w:rtl/>
        </w:rPr>
        <w:t xml:space="preserve">המועצה האזורית </w:t>
      </w:r>
      <w:r w:rsidRPr="00316C5A">
        <w:rPr>
          <w:rFonts w:eastAsia="Calibri" w:hint="cs"/>
          <w:b/>
          <w:bCs/>
          <w:rtl/>
        </w:rPr>
        <w:t xml:space="preserve">מטה אשר </w:t>
      </w:r>
      <w:r w:rsidRPr="00316C5A">
        <w:rPr>
          <w:rFonts w:eastAsia="Calibri" w:hint="cs"/>
          <w:rtl/>
        </w:rPr>
        <w:t>מסרה כי היא זו שסיפקה את עיקר שירותי הרווחה לתושביה המפונים. חלק מהרשויות הקולטות פעלו בשיתוף פעולה עימה, וכן היא קיבלה סיוע ומענה ממשרד הרווחה ומארגוני החברה האזרחית. המענים הפרטניים ניתנו על ידיה, והמענים הקהילתיים ניתנו על ידי רשויות קולטות.</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rtl/>
        </w:rPr>
      </w:pPr>
      <w:r w:rsidRPr="00316C5A">
        <w:rPr>
          <w:rFonts w:eastAsia="Calibri" w:hint="cs"/>
          <w:rtl/>
        </w:rPr>
        <w:t xml:space="preserve">עוד ציינה המועצה כי עו״סים מטעמה הוצבו במלונות שבהם שהו מפוניה, ואלו עמדו בקשר שוטף עם המשפחות המפונות. </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rtl/>
        </w:rPr>
      </w:pPr>
      <w:r w:rsidRPr="00316C5A">
        <w:rPr>
          <w:rFonts w:eastAsia="Calibri" w:hint="cs"/>
          <w:rtl/>
        </w:rPr>
        <w:t>מענים נוספים ניתנו על ידי רכז פסיכו-סוציאלי שפעל מטעם מרכז החוסן, השפ"ח במועצה ומערכת החינוך הבלתי פורמלי.</w:t>
      </w:r>
    </w:p>
    <w:p w:rsidR="00316C5A" w:rsidRPr="00316C5A" w:rsidRDefault="00316C5A" w:rsidP="00316C5A">
      <w:pPr>
        <w:spacing w:line="269" w:lineRule="auto"/>
        <w:ind w:left="-567"/>
        <w:rPr>
          <w:rFonts w:eastAsia="Calibri"/>
          <w:szCs w:val="20"/>
          <w:rtl/>
        </w:rPr>
      </w:pPr>
    </w:p>
    <w:p w:rsidR="00316C5A" w:rsidRPr="00316C5A" w:rsidRDefault="00316C5A" w:rsidP="00316C5A">
      <w:pPr>
        <w:spacing w:line="269" w:lineRule="auto"/>
        <w:rPr>
          <w:rFonts w:eastAsia="Calibri"/>
          <w:rtl/>
        </w:rPr>
      </w:pPr>
      <w:r w:rsidRPr="00316C5A">
        <w:rPr>
          <w:rFonts w:eastAsia="Calibri" w:hint="cs"/>
          <w:rtl/>
        </w:rPr>
        <w:t xml:space="preserve">בתשובתה למשרד מבקר המדינה בינואר 2025 ציינה המועצה האזורית </w:t>
      </w:r>
      <w:r w:rsidRPr="00316C5A">
        <w:rPr>
          <w:rFonts w:eastAsia="Calibri" w:hint="cs"/>
          <w:b/>
          <w:bCs/>
          <w:rtl/>
        </w:rPr>
        <w:t xml:space="preserve">מטה אשר </w:t>
      </w:r>
      <w:r w:rsidRPr="00316C5A">
        <w:rPr>
          <w:rFonts w:eastAsia="Calibri" w:hint="cs"/>
          <w:rtl/>
        </w:rPr>
        <w:t>כי עם חזרת מפוניה לבתיהם, היא פעלה למיפוי הצרכים ולהתמודדות עם האתגרים שהתעוררו בעקבות הפינוי ולבניית סל שירותים מותאם להם.</w:t>
      </w:r>
    </w:p>
    <w:p w:rsidR="00316C5A" w:rsidRPr="00316C5A" w:rsidRDefault="00316C5A" w:rsidP="00316C5A">
      <w:pPr>
        <w:widowControl w:val="0"/>
        <w:spacing w:line="269" w:lineRule="auto"/>
        <w:rPr>
          <w:rFonts w:eastAsia="Calibri"/>
          <w:rtl/>
        </w:rPr>
      </w:pPr>
    </w:p>
    <w:p w:rsidR="00316C5A" w:rsidRPr="00316C5A" w:rsidRDefault="00316C5A" w:rsidP="00C818D9">
      <w:pPr>
        <w:pStyle w:val="4"/>
        <w:rPr>
          <w:rtl/>
        </w:rPr>
      </w:pPr>
      <w:r w:rsidRPr="00316C5A">
        <w:rPr>
          <w:rFonts w:hint="cs"/>
          <w:rtl/>
        </w:rPr>
        <w:t>המועצה האזורית מעלה יוסף</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rtl/>
        </w:rPr>
      </w:pPr>
      <w:r w:rsidRPr="00316C5A">
        <w:rPr>
          <w:rFonts w:eastAsia="Calibri" w:hint="cs"/>
          <w:rtl/>
        </w:rPr>
        <w:t xml:space="preserve">מחלקת הרווחה במועצה האזורית </w:t>
      </w:r>
      <w:r w:rsidRPr="00316C5A">
        <w:rPr>
          <w:rFonts w:eastAsia="Calibri" w:hint="cs"/>
          <w:b/>
          <w:bCs/>
          <w:rtl/>
        </w:rPr>
        <w:t xml:space="preserve">מעלה יוסף </w:t>
      </w:r>
      <w:r w:rsidRPr="00316C5A">
        <w:rPr>
          <w:rFonts w:eastAsia="Calibri" w:hint="cs"/>
          <w:rtl/>
        </w:rPr>
        <w:t>מטפלת ב-650 תיקים; במחלקה עשר עו״סיות,</w:t>
      </w:r>
      <w:r w:rsidRPr="00316C5A">
        <w:rPr>
          <w:rFonts w:eastAsia="Calibri" w:hint="cs"/>
        </w:rPr>
        <w:t xml:space="preserve"> </w:t>
      </w:r>
      <w:r w:rsidRPr="00316C5A">
        <w:rPr>
          <w:rFonts w:eastAsia="Calibri" w:hint="cs"/>
          <w:rtl/>
        </w:rPr>
        <w:t>ארבע</w:t>
      </w:r>
      <w:r w:rsidRPr="00316C5A">
        <w:rPr>
          <w:rFonts w:eastAsia="Calibri"/>
        </w:rPr>
        <w:t xml:space="preserve"> </w:t>
      </w:r>
      <w:r w:rsidRPr="00316C5A">
        <w:rPr>
          <w:rFonts w:eastAsia="Calibri" w:hint="cs"/>
          <w:rtl/>
        </w:rPr>
        <w:t xml:space="preserve">מהן פונו מהיישובים שבהם הן מתגוררות. חלקן נמצאו במלונות, והאחרות עבדו מבניין המועצה. </w:t>
      </w:r>
    </w:p>
    <w:p w:rsidR="00316C5A" w:rsidRPr="00316C5A" w:rsidRDefault="00316C5A" w:rsidP="00316C5A">
      <w:pPr>
        <w:widowControl w:val="0"/>
        <w:spacing w:line="269" w:lineRule="auto"/>
        <w:ind w:left="-567"/>
        <w:rPr>
          <w:rFonts w:eastAsia="Calibri"/>
          <w:b/>
          <w:bCs/>
          <w:szCs w:val="20"/>
          <w:rtl/>
        </w:rPr>
      </w:pPr>
    </w:p>
    <w:p w:rsidR="00316C5A" w:rsidRPr="00316C5A" w:rsidRDefault="00316C5A" w:rsidP="00316C5A">
      <w:pPr>
        <w:widowControl w:val="0"/>
        <w:spacing w:line="269" w:lineRule="auto"/>
        <w:rPr>
          <w:rFonts w:eastAsia="Calibri"/>
          <w:rtl/>
        </w:rPr>
      </w:pPr>
      <w:r w:rsidRPr="00316C5A">
        <w:rPr>
          <w:rFonts w:eastAsia="Calibri" w:hint="cs"/>
          <w:b/>
          <w:bCs/>
          <w:rtl/>
        </w:rPr>
        <w:t>העו"סיות של המועצה האזורית מעלה יוסף ביקרו באופן שוטף במלונות בטבריה, בנתניה ובתל אביב-יפו. במהלך המלחמה נוצרו מקרי רווחה חדשים, וחל גידול בתיקי הרווחה המטופלים במחלקה, בשל היעדר מסגרות חינוך לילדים, עסקים שנסגרו ומטפלים זרים שעזבו את הארץ</w:t>
      </w:r>
      <w:r w:rsidRPr="00316C5A">
        <w:rPr>
          <w:rFonts w:eastAsia="Calibri" w:hint="cs"/>
          <w:rtl/>
        </w:rPr>
        <w:t xml:space="preserve">. </w:t>
      </w:r>
    </w:p>
    <w:p w:rsidR="00316C5A" w:rsidRPr="00316C5A" w:rsidRDefault="00316C5A" w:rsidP="00316C5A">
      <w:pPr>
        <w:spacing w:line="269" w:lineRule="auto"/>
        <w:ind w:left="-567"/>
        <w:rPr>
          <w:rFonts w:eastAsia="Calibri"/>
          <w:szCs w:val="20"/>
          <w:rtl/>
        </w:rPr>
      </w:pPr>
    </w:p>
    <w:p w:rsidR="00316C5A" w:rsidRPr="00316C5A" w:rsidRDefault="00316C5A" w:rsidP="00316C5A">
      <w:pPr>
        <w:widowControl w:val="0"/>
        <w:spacing w:line="269" w:lineRule="auto"/>
        <w:rPr>
          <w:rFonts w:eastAsia="Calibri"/>
          <w:rtl/>
        </w:rPr>
      </w:pPr>
      <w:r w:rsidRPr="00316C5A">
        <w:rPr>
          <w:rFonts w:eastAsia="Calibri" w:hint="cs"/>
          <w:rtl/>
        </w:rPr>
        <w:t xml:space="preserve">במסגרת פעילות מחלקת הרווחה </w:t>
      </w:r>
      <w:r w:rsidRPr="00316C5A">
        <w:rPr>
          <w:rFonts w:eastAsia="Calibri"/>
          <w:rtl/>
        </w:rPr>
        <w:t>נפתחו במלונות מועדוניות לילדים</w:t>
      </w:r>
      <w:r w:rsidRPr="00316C5A">
        <w:rPr>
          <w:rFonts w:eastAsia="Calibri" w:hint="cs"/>
          <w:rtl/>
        </w:rPr>
        <w:t>,</w:t>
      </w:r>
      <w:r w:rsidRPr="00316C5A">
        <w:rPr>
          <w:rFonts w:eastAsia="Calibri"/>
          <w:rtl/>
        </w:rPr>
        <w:t xml:space="preserve"> בעזרת משרד</w:t>
      </w:r>
      <w:r w:rsidRPr="00316C5A">
        <w:rPr>
          <w:rFonts w:eastAsia="Calibri" w:hint="cs"/>
          <w:rtl/>
        </w:rPr>
        <w:t>י הרווחה והחינוך, אשר מומנו מתקציב הרווחה ומתרומות שהתקבלו מארגוני המתנדבים (בעיקר ארגון אזרחי מרכזי,</w:t>
      </w:r>
      <w:r w:rsidRPr="00316C5A">
        <w:rPr>
          <w:rFonts w:eastAsia="Calibri"/>
          <w:rtl/>
        </w:rPr>
        <w:t xml:space="preserve"> </w:t>
      </w:r>
      <w:r w:rsidRPr="00316C5A">
        <w:rPr>
          <w:rFonts w:eastAsia="Calibri" w:hint="eastAsia"/>
          <w:rtl/>
        </w:rPr>
        <w:t>אשר</w:t>
      </w:r>
      <w:r w:rsidRPr="00316C5A">
        <w:rPr>
          <w:rFonts w:eastAsia="Calibri"/>
          <w:rtl/>
        </w:rPr>
        <w:t xml:space="preserve"> עזר גם בגיוס מדריך מוגנות לאחד המלונות</w:t>
      </w:r>
      <w:r w:rsidRPr="00316C5A">
        <w:rPr>
          <w:rFonts w:eastAsia="Calibri" w:hint="cs"/>
          <w:rtl/>
        </w:rPr>
        <w:t xml:space="preserve">). נוסף על כך, היה שיתוף פעולה בין מחלקת הרווחה של המועצה ובין מחלקות הרווחה ברשויות הקולטות, ובהן העיריות </w:t>
      </w:r>
      <w:r w:rsidRPr="00316C5A">
        <w:rPr>
          <w:rFonts w:eastAsia="Calibri" w:hint="cs"/>
          <w:b/>
          <w:bCs/>
          <w:rtl/>
        </w:rPr>
        <w:t xml:space="preserve">טבריה </w:t>
      </w:r>
      <w:r w:rsidRPr="00316C5A">
        <w:rPr>
          <w:rFonts w:eastAsia="Calibri" w:hint="cs"/>
          <w:rtl/>
        </w:rPr>
        <w:t>ו</w:t>
      </w:r>
      <w:r w:rsidRPr="00316C5A">
        <w:rPr>
          <w:rFonts w:eastAsia="Calibri" w:hint="cs"/>
          <w:b/>
          <w:bCs/>
          <w:rtl/>
        </w:rPr>
        <w:t xml:space="preserve">תל אביב-יפו </w:t>
      </w:r>
      <w:r w:rsidRPr="00316C5A">
        <w:rPr>
          <w:rFonts w:eastAsia="Calibri" w:hint="cs"/>
          <w:rtl/>
        </w:rPr>
        <w:t xml:space="preserve">והמועצה המקומית </w:t>
      </w:r>
      <w:r w:rsidRPr="00316C5A">
        <w:rPr>
          <w:rFonts w:eastAsia="Calibri" w:hint="eastAsia"/>
          <w:b/>
          <w:bCs/>
          <w:rtl/>
        </w:rPr>
        <w:t>זיכרון</w:t>
      </w:r>
      <w:r w:rsidRPr="00316C5A">
        <w:rPr>
          <w:rFonts w:eastAsia="Calibri"/>
          <w:b/>
          <w:bCs/>
          <w:rtl/>
        </w:rPr>
        <w:t xml:space="preserve"> </w:t>
      </w:r>
      <w:r w:rsidRPr="00316C5A">
        <w:rPr>
          <w:rFonts w:eastAsia="Calibri" w:hint="eastAsia"/>
          <w:b/>
          <w:bCs/>
          <w:rtl/>
        </w:rPr>
        <w:t>יעקב</w:t>
      </w:r>
      <w:r w:rsidRPr="00316C5A">
        <w:rPr>
          <w:rFonts w:eastAsia="Calibri" w:hint="cs"/>
          <w:rtl/>
        </w:rPr>
        <w:t xml:space="preserve">. </w:t>
      </w:r>
    </w:p>
    <w:p w:rsidR="00316C5A" w:rsidRPr="00316C5A" w:rsidRDefault="00316C5A" w:rsidP="00316C5A">
      <w:pPr>
        <w:widowControl w:val="0"/>
        <w:spacing w:line="269" w:lineRule="auto"/>
        <w:rPr>
          <w:rFonts w:eastAsia="Calibri"/>
          <w:rtl/>
        </w:rPr>
      </w:pPr>
    </w:p>
    <w:p w:rsidR="00316C5A" w:rsidRPr="00316C5A" w:rsidRDefault="00316C5A" w:rsidP="00C818D9">
      <w:pPr>
        <w:pStyle w:val="4"/>
        <w:rPr>
          <w:rtl/>
        </w:rPr>
      </w:pPr>
      <w:r w:rsidRPr="00316C5A">
        <w:rPr>
          <w:rFonts w:hint="cs"/>
          <w:rtl/>
        </w:rPr>
        <w:lastRenderedPageBreak/>
        <w:t>המועצה האזורית מרום הגליל</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b/>
          <w:bCs/>
          <w:rtl/>
        </w:rPr>
      </w:pPr>
      <w:r w:rsidRPr="00316C5A">
        <w:rPr>
          <w:rFonts w:eastAsia="Calibri" w:hint="cs"/>
          <w:b/>
          <w:bCs/>
          <w:rtl/>
        </w:rPr>
        <w:t>המועצה האזורית מרום הגליל ציינה כי הייתה מגמת עלייה במספר תיקי הרווחה שנפתחו, בעיקר בתחומים של פגיעה ביכולת הכלכלית ואלימות במשפחה.</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rtl/>
        </w:rPr>
      </w:pPr>
      <w:r w:rsidRPr="00316C5A">
        <w:rPr>
          <w:rFonts w:eastAsia="Calibri" w:hint="cs"/>
          <w:rtl/>
        </w:rPr>
        <w:t xml:space="preserve">עוד ציינה המועצה כי צוות עו"סים ממחלקת הרווחה של המועצה ביקר בכל המלונות שאליהם פונו תושבי המועצה באופן יום-יומי וסייע לתושבים באופן פרטני. נוסף על כך, קיבלה המועצה סיוע ממשרד הרווחה, מהרשות הקולטת </w:t>
      </w:r>
      <w:r w:rsidRPr="00316C5A">
        <w:rPr>
          <w:rFonts w:eastAsia="Calibri"/>
          <w:rtl/>
        </w:rPr>
        <w:t>(</w:t>
      </w:r>
      <w:r w:rsidRPr="00316C5A">
        <w:rPr>
          <w:rFonts w:eastAsia="Calibri" w:hint="cs"/>
          <w:rtl/>
        </w:rPr>
        <w:t>עיריית</w:t>
      </w:r>
      <w:r w:rsidRPr="00316C5A">
        <w:rPr>
          <w:rFonts w:eastAsia="Calibri" w:hint="cs"/>
          <w:b/>
          <w:bCs/>
          <w:rtl/>
        </w:rPr>
        <w:t xml:space="preserve"> </w:t>
      </w:r>
      <w:r w:rsidRPr="00316C5A">
        <w:rPr>
          <w:rFonts w:eastAsia="Calibri" w:hint="eastAsia"/>
          <w:b/>
          <w:bCs/>
          <w:rtl/>
        </w:rPr>
        <w:t>טבריה</w:t>
      </w:r>
      <w:r w:rsidRPr="00316C5A">
        <w:rPr>
          <w:rFonts w:eastAsia="Calibri"/>
          <w:rtl/>
        </w:rPr>
        <w:t>),</w:t>
      </w:r>
      <w:r w:rsidRPr="00316C5A">
        <w:rPr>
          <w:rFonts w:eastAsia="Calibri" w:hint="cs"/>
          <w:rtl/>
        </w:rPr>
        <w:t xml:space="preserve"> מעמותות המטפלות בבני נוער וממרכזי החוסן. </w:t>
      </w:r>
    </w:p>
    <w:p w:rsidR="00316C5A" w:rsidRPr="00316C5A" w:rsidRDefault="00316C5A" w:rsidP="00316C5A">
      <w:pPr>
        <w:spacing w:line="269" w:lineRule="auto"/>
        <w:ind w:left="-567"/>
        <w:rPr>
          <w:rFonts w:eastAsia="Calibri"/>
          <w:szCs w:val="20"/>
          <w:rtl/>
        </w:rPr>
      </w:pPr>
    </w:p>
    <w:p w:rsidR="00316C5A" w:rsidRPr="00316C5A" w:rsidRDefault="00316C5A" w:rsidP="00316C5A">
      <w:pPr>
        <w:spacing w:line="269" w:lineRule="auto"/>
        <w:rPr>
          <w:rFonts w:eastAsia="Calibri"/>
          <w:rtl/>
        </w:rPr>
      </w:pPr>
      <w:r w:rsidRPr="00316C5A">
        <w:rPr>
          <w:rFonts w:eastAsia="Calibri" w:hint="cs"/>
          <w:rtl/>
        </w:rPr>
        <w:t xml:space="preserve">בתשובתה למשרד מבקר המדינה בפברואר 2025 ציינה המועצה האזורית </w:t>
      </w:r>
      <w:r w:rsidRPr="00316C5A">
        <w:rPr>
          <w:rFonts w:eastAsia="Calibri" w:hint="cs"/>
          <w:b/>
          <w:bCs/>
          <w:rtl/>
        </w:rPr>
        <w:t xml:space="preserve">מרום הגליל </w:t>
      </w:r>
      <w:r w:rsidRPr="00316C5A">
        <w:rPr>
          <w:rFonts w:eastAsia="Calibri" w:hint="cs"/>
          <w:rtl/>
        </w:rPr>
        <w:t xml:space="preserve">כי עובדי מחלקת הרווחה שלה טיפלו גם במפונים שנזקקו לסיוע אך לא היו מעוניינים בפתיחת תיק במחלקה, ולכן היקף הסיוע שניתן היה רחב יותר מהמדווח. עוד היא ציינה כי המענים שסיפקה כללו, בין היתר, איתור קשיים ומיפוי צורכי המפונים, ואלו ניתנו בשיתוף פעולה עם נציגי היישובים המפונים, נציגי הרשות </w:t>
      </w:r>
      <w:r w:rsidRPr="00316C5A">
        <w:rPr>
          <w:rFonts w:eastAsia="Calibri" w:hint="eastAsia"/>
          <w:rtl/>
        </w:rPr>
        <w:t>הקולטת</w:t>
      </w:r>
      <w:r w:rsidRPr="00316C5A">
        <w:rPr>
          <w:rFonts w:eastAsia="Calibri"/>
          <w:rtl/>
        </w:rPr>
        <w:t xml:space="preserve"> (עיריית </w:t>
      </w:r>
      <w:r w:rsidRPr="00316C5A">
        <w:rPr>
          <w:rFonts w:eastAsia="Calibri" w:hint="eastAsia"/>
          <w:b/>
          <w:bCs/>
          <w:rtl/>
        </w:rPr>
        <w:t>טבריה</w:t>
      </w:r>
      <w:r w:rsidRPr="00316C5A">
        <w:rPr>
          <w:rFonts w:eastAsia="Calibri"/>
          <w:rtl/>
        </w:rPr>
        <w:t>),</w:t>
      </w:r>
      <w:r w:rsidRPr="00316C5A">
        <w:rPr>
          <w:rFonts w:eastAsia="Calibri" w:hint="cs"/>
          <w:b/>
          <w:bCs/>
          <w:rtl/>
        </w:rPr>
        <w:t xml:space="preserve"> </w:t>
      </w:r>
      <w:r w:rsidRPr="00316C5A">
        <w:rPr>
          <w:rFonts w:eastAsia="Calibri" w:hint="cs"/>
          <w:rtl/>
        </w:rPr>
        <w:t xml:space="preserve">נציגי משרדי הממשלה ונציגי מרכז חוסן. מענה לאזרחים ותיקים ולאנשים עם צרכים מיוחדים ניתן בסיוע תקן ייעודי של תומך קהילתי, במימון ארגון מגזר שלישי ובשיתוף משרד הרווחה. </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b/>
          <w:bCs/>
          <w:rtl/>
        </w:rPr>
      </w:pPr>
      <w:r w:rsidRPr="00316C5A">
        <w:rPr>
          <w:rFonts w:eastAsia="Calibri" w:hint="cs"/>
          <w:b/>
          <w:bCs/>
          <w:rtl/>
        </w:rPr>
        <w:t>ברשויות המקומיות שפונו מצפון הארץ - עיריית קריית שמונה, המועצות המקומיות מטולה ושלומי והמועצות האזוריות הגליל העליון, מבואות החרמון, מטה אשר, מעלה יוסף ומרום הגליל - חל גידול במספר מטופלי הרווחה מאז פרוץ המלחמה. עם התמשכות הפינוי וחוסר הוודאות שנלווה אליו, עלה חשש כי מספרם של אלו הנזקקים לסיוע יעלה.</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b/>
          <w:bCs/>
          <w:rtl/>
        </w:rPr>
      </w:pPr>
      <w:r w:rsidRPr="00316C5A">
        <w:rPr>
          <w:rFonts w:eastAsia="Calibri" w:hint="eastAsia"/>
          <w:b/>
          <w:bCs/>
          <w:rtl/>
        </w:rPr>
        <w:t>משרד</w:t>
      </w:r>
      <w:r w:rsidRPr="00316C5A">
        <w:rPr>
          <w:rFonts w:eastAsia="Calibri"/>
          <w:b/>
          <w:bCs/>
          <w:rtl/>
        </w:rPr>
        <w:t xml:space="preserve"> </w:t>
      </w:r>
      <w:r w:rsidRPr="00316C5A">
        <w:rPr>
          <w:rFonts w:eastAsia="Calibri" w:hint="eastAsia"/>
          <w:b/>
          <w:bCs/>
          <w:rtl/>
        </w:rPr>
        <w:t>הרווחה</w:t>
      </w:r>
      <w:r w:rsidRPr="00316C5A">
        <w:rPr>
          <w:rFonts w:eastAsia="Calibri"/>
          <w:b/>
          <w:bCs/>
          <w:rtl/>
        </w:rPr>
        <w:t xml:space="preserve"> </w:t>
      </w:r>
      <w:r w:rsidRPr="00316C5A">
        <w:rPr>
          <w:rFonts w:eastAsia="Calibri" w:hint="eastAsia"/>
          <w:b/>
          <w:bCs/>
          <w:rtl/>
        </w:rPr>
        <w:t>סייע</w:t>
      </w:r>
      <w:r w:rsidRPr="00316C5A">
        <w:rPr>
          <w:rFonts w:eastAsia="Calibri"/>
          <w:b/>
          <w:bCs/>
          <w:rtl/>
        </w:rPr>
        <w:t xml:space="preserve"> </w:t>
      </w:r>
      <w:r w:rsidRPr="00316C5A">
        <w:rPr>
          <w:rFonts w:eastAsia="Calibri" w:hint="eastAsia"/>
          <w:b/>
          <w:bCs/>
          <w:rtl/>
        </w:rPr>
        <w:t>לרשויות</w:t>
      </w:r>
      <w:r w:rsidRPr="00316C5A">
        <w:rPr>
          <w:rFonts w:eastAsia="Calibri"/>
          <w:b/>
          <w:bCs/>
          <w:rtl/>
        </w:rPr>
        <w:t xml:space="preserve"> </w:t>
      </w:r>
      <w:r w:rsidRPr="00316C5A">
        <w:rPr>
          <w:rFonts w:eastAsia="Calibri" w:hint="cs"/>
          <w:b/>
          <w:bCs/>
          <w:rtl/>
        </w:rPr>
        <w:t>המפונות מהצפון,</w:t>
      </w:r>
      <w:r w:rsidRPr="00316C5A">
        <w:rPr>
          <w:rFonts w:eastAsia="Calibri"/>
          <w:b/>
          <w:bCs/>
          <w:rtl/>
        </w:rPr>
        <w:t xml:space="preserve"> בין היתר</w:t>
      </w:r>
      <w:r w:rsidRPr="00316C5A">
        <w:rPr>
          <w:rFonts w:eastAsia="Calibri" w:hint="cs"/>
          <w:b/>
          <w:bCs/>
          <w:rtl/>
        </w:rPr>
        <w:t>,</w:t>
      </w:r>
      <w:r w:rsidRPr="00316C5A">
        <w:rPr>
          <w:rFonts w:eastAsia="Calibri"/>
          <w:b/>
          <w:bCs/>
          <w:rtl/>
        </w:rPr>
        <w:t xml:space="preserve"> על ידי הוספת תקנים ותגבור כוח </w:t>
      </w:r>
      <w:r w:rsidRPr="00316C5A">
        <w:rPr>
          <w:rFonts w:eastAsia="Calibri" w:hint="cs"/>
          <w:b/>
          <w:bCs/>
          <w:rtl/>
        </w:rPr>
        <w:t>ה</w:t>
      </w:r>
      <w:r w:rsidRPr="00316C5A">
        <w:rPr>
          <w:rFonts w:eastAsia="Calibri"/>
          <w:b/>
          <w:bCs/>
          <w:rtl/>
        </w:rPr>
        <w:t xml:space="preserve">אדם </w:t>
      </w:r>
      <w:r w:rsidRPr="00316C5A">
        <w:rPr>
          <w:rFonts w:eastAsia="Calibri" w:hint="cs"/>
          <w:b/>
          <w:bCs/>
          <w:rtl/>
        </w:rPr>
        <w:t>בתחום ה</w:t>
      </w:r>
      <w:r w:rsidRPr="00316C5A">
        <w:rPr>
          <w:rFonts w:eastAsia="Calibri"/>
          <w:b/>
          <w:bCs/>
          <w:rtl/>
        </w:rPr>
        <w:t>רווחה. עם זאת</w:t>
      </w:r>
      <w:r w:rsidRPr="00316C5A">
        <w:rPr>
          <w:rFonts w:eastAsia="Calibri" w:hint="cs"/>
          <w:b/>
          <w:bCs/>
          <w:rtl/>
        </w:rPr>
        <w:t>,</w:t>
      </w:r>
      <w:r w:rsidRPr="00316C5A">
        <w:rPr>
          <w:rFonts w:eastAsia="Calibri"/>
          <w:b/>
          <w:bCs/>
          <w:rtl/>
        </w:rPr>
        <w:t xml:space="preserve"> עיריית קריית שמונה</w:t>
      </w:r>
      <w:r w:rsidRPr="00316C5A">
        <w:rPr>
          <w:rFonts w:eastAsia="Calibri" w:hint="cs"/>
          <w:b/>
          <w:bCs/>
          <w:rtl/>
        </w:rPr>
        <w:t xml:space="preserve"> ו</w:t>
      </w:r>
      <w:r w:rsidRPr="00316C5A">
        <w:rPr>
          <w:rFonts w:eastAsia="Calibri"/>
          <w:b/>
          <w:bCs/>
          <w:rtl/>
        </w:rPr>
        <w:t xml:space="preserve">המועצה האזורית הגליל העליון </w:t>
      </w:r>
      <w:r w:rsidRPr="00316C5A">
        <w:rPr>
          <w:rFonts w:eastAsia="Calibri" w:hint="eastAsia"/>
          <w:b/>
          <w:bCs/>
          <w:rtl/>
        </w:rPr>
        <w:t>התקשו</w:t>
      </w:r>
      <w:r w:rsidRPr="00316C5A">
        <w:rPr>
          <w:rFonts w:eastAsia="Calibri"/>
          <w:b/>
          <w:bCs/>
          <w:rtl/>
        </w:rPr>
        <w:t xml:space="preserve"> </w:t>
      </w:r>
      <w:r w:rsidRPr="00316C5A">
        <w:rPr>
          <w:rFonts w:eastAsia="Calibri" w:hint="eastAsia"/>
          <w:b/>
          <w:bCs/>
          <w:rtl/>
        </w:rPr>
        <w:t>לאייש</w:t>
      </w:r>
      <w:r w:rsidRPr="00316C5A">
        <w:rPr>
          <w:rFonts w:eastAsia="Calibri"/>
          <w:b/>
          <w:bCs/>
          <w:rtl/>
        </w:rPr>
        <w:t xml:space="preserve"> </w:t>
      </w:r>
      <w:r w:rsidRPr="00316C5A">
        <w:rPr>
          <w:rFonts w:eastAsia="Calibri" w:hint="eastAsia"/>
          <w:b/>
          <w:bCs/>
          <w:rtl/>
        </w:rPr>
        <w:t>את</w:t>
      </w:r>
      <w:r w:rsidRPr="00316C5A">
        <w:rPr>
          <w:rFonts w:eastAsia="Calibri"/>
          <w:b/>
          <w:bCs/>
          <w:rtl/>
        </w:rPr>
        <w:t xml:space="preserve"> </w:t>
      </w:r>
      <w:r w:rsidRPr="00316C5A">
        <w:rPr>
          <w:rFonts w:eastAsia="Calibri" w:hint="eastAsia"/>
          <w:b/>
          <w:bCs/>
          <w:rtl/>
        </w:rPr>
        <w:t>התקנים</w:t>
      </w:r>
      <w:r w:rsidRPr="00316C5A">
        <w:rPr>
          <w:rFonts w:eastAsia="Calibri"/>
          <w:b/>
          <w:bCs/>
          <w:rtl/>
        </w:rPr>
        <w:t xml:space="preserve"> </w:t>
      </w:r>
      <w:r w:rsidRPr="00316C5A">
        <w:rPr>
          <w:rFonts w:eastAsia="Calibri" w:hint="eastAsia"/>
          <w:b/>
          <w:bCs/>
          <w:rtl/>
        </w:rPr>
        <w:t>הנוספים</w:t>
      </w:r>
      <w:r w:rsidRPr="00316C5A">
        <w:rPr>
          <w:rFonts w:eastAsia="Calibri"/>
          <w:b/>
          <w:bCs/>
          <w:rtl/>
        </w:rPr>
        <w:t>.</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b/>
          <w:bCs/>
          <w:rtl/>
        </w:rPr>
      </w:pPr>
      <w:r w:rsidRPr="00316C5A">
        <w:rPr>
          <w:rFonts w:eastAsia="Calibri" w:hint="cs"/>
          <w:b/>
          <w:bCs/>
          <w:rtl/>
        </w:rPr>
        <w:t xml:space="preserve">כל הרשויות המפונות מהצפון שנבדקו פעלו למתן שירותי רווחה לתושביהן המפונים, בסיוע משרד הרווחה, הרשויות הקולטות וארגונים התנדבותיים. בימים הראשונים הופנה עיקר המענה להסדרת הפינוי של מטופלי רווחה קיימים, ובהמשך הציבו רשויות אלו עו"סים במלונות ויצרו קשר שוטף עם התושבים כדי לספק את צורכי הרווחה, בעיקר באופן פרטני. עיקר הטיפול והמענה הרווחתי התמקד בתושבים שפונו למלונות ובמתן מענה לפניות יזומות של המפונים עצמם. </w:t>
      </w:r>
      <w:r w:rsidRPr="00316C5A">
        <w:rPr>
          <w:rFonts w:eastAsia="Calibri" w:hint="eastAsia"/>
          <w:b/>
          <w:bCs/>
          <w:rtl/>
        </w:rPr>
        <w:t>בהיעדר</w:t>
      </w:r>
      <w:r w:rsidRPr="00316C5A">
        <w:rPr>
          <w:rFonts w:eastAsia="Calibri"/>
          <w:b/>
          <w:bCs/>
          <w:rtl/>
        </w:rPr>
        <w:t xml:space="preserve"> יד מכוונת פעלה כל רשות בהתאם ליכולתה ו</w:t>
      </w:r>
      <w:r w:rsidRPr="00316C5A">
        <w:rPr>
          <w:rFonts w:eastAsia="Calibri" w:hint="cs"/>
          <w:b/>
          <w:bCs/>
          <w:rtl/>
        </w:rPr>
        <w:t>ל</w:t>
      </w:r>
      <w:r w:rsidRPr="00316C5A">
        <w:rPr>
          <w:rFonts w:eastAsia="Calibri"/>
          <w:b/>
          <w:bCs/>
          <w:rtl/>
        </w:rPr>
        <w:t xml:space="preserve">הבנתה. </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rtl/>
        </w:rPr>
      </w:pPr>
      <w:r w:rsidRPr="00316C5A">
        <w:rPr>
          <w:rFonts w:eastAsia="Calibri" w:hint="cs"/>
          <w:b/>
          <w:bCs/>
          <w:rtl/>
        </w:rPr>
        <w:t>משרד מבקר המדינה המליץ לרשויות המפונות מצפון הארץ לפעול ליצירת קשר עם כלל תושביהן המפונים, כדי לוודא שגם המפונים בקהילה שטרם שבו לביתם מקבלים שירותי רווחה וסיוע שהם נזקקים להם במקום שהותם.</w:t>
      </w:r>
    </w:p>
    <w:p w:rsidR="00316C5A" w:rsidRPr="00316C5A" w:rsidRDefault="00316C5A" w:rsidP="00316C5A">
      <w:pPr>
        <w:spacing w:line="269" w:lineRule="auto"/>
        <w:ind w:left="-567"/>
        <w:rPr>
          <w:rFonts w:eastAsia="Calibri"/>
          <w:szCs w:val="20"/>
          <w:rtl/>
        </w:rPr>
      </w:pPr>
    </w:p>
    <w:p w:rsidR="00316C5A" w:rsidRDefault="00316C5A" w:rsidP="00316C5A">
      <w:pPr>
        <w:widowControl w:val="0"/>
        <w:spacing w:line="269" w:lineRule="auto"/>
        <w:rPr>
          <w:rFonts w:eastAsia="Calibri"/>
          <w:b/>
          <w:bCs/>
          <w:rtl/>
        </w:rPr>
      </w:pPr>
      <w:r w:rsidRPr="00316C5A">
        <w:rPr>
          <w:rFonts w:eastAsia="Calibri" w:hint="cs"/>
          <w:b/>
          <w:bCs/>
          <w:rtl/>
        </w:rPr>
        <w:t xml:space="preserve">כדי להתמודד </w:t>
      </w:r>
      <w:r w:rsidRPr="00316C5A">
        <w:rPr>
          <w:rFonts w:eastAsia="Calibri" w:hint="eastAsia"/>
          <w:b/>
          <w:bCs/>
          <w:rtl/>
        </w:rPr>
        <w:t>עם</w:t>
      </w:r>
      <w:r w:rsidRPr="00316C5A">
        <w:rPr>
          <w:rFonts w:eastAsia="Calibri"/>
          <w:b/>
          <w:bCs/>
          <w:rtl/>
        </w:rPr>
        <w:t xml:space="preserve"> </w:t>
      </w:r>
      <w:r w:rsidRPr="00316C5A">
        <w:rPr>
          <w:rFonts w:eastAsia="Calibri" w:hint="eastAsia"/>
          <w:b/>
          <w:bCs/>
          <w:rtl/>
        </w:rPr>
        <w:t>התמשכות</w:t>
      </w:r>
      <w:r w:rsidRPr="00316C5A">
        <w:rPr>
          <w:rFonts w:eastAsia="Calibri"/>
          <w:b/>
          <w:bCs/>
          <w:rtl/>
        </w:rPr>
        <w:t xml:space="preserve"> </w:t>
      </w:r>
      <w:r w:rsidRPr="00316C5A">
        <w:rPr>
          <w:rFonts w:eastAsia="Calibri" w:hint="eastAsia"/>
          <w:b/>
          <w:bCs/>
          <w:rtl/>
        </w:rPr>
        <w:t>מצב</w:t>
      </w:r>
      <w:r w:rsidRPr="00316C5A">
        <w:rPr>
          <w:rFonts w:eastAsia="Calibri"/>
          <w:b/>
          <w:bCs/>
          <w:rtl/>
        </w:rPr>
        <w:t xml:space="preserve"> </w:t>
      </w:r>
      <w:r w:rsidRPr="00316C5A">
        <w:rPr>
          <w:rFonts w:eastAsia="Calibri" w:hint="eastAsia"/>
          <w:b/>
          <w:bCs/>
          <w:rtl/>
        </w:rPr>
        <w:t>הפינוי</w:t>
      </w:r>
      <w:r w:rsidRPr="00316C5A">
        <w:rPr>
          <w:rFonts w:eastAsia="Calibri"/>
          <w:b/>
          <w:bCs/>
          <w:rtl/>
        </w:rPr>
        <w:t xml:space="preserve"> </w:t>
      </w:r>
      <w:r w:rsidRPr="00316C5A">
        <w:rPr>
          <w:rFonts w:eastAsia="Calibri" w:hint="eastAsia"/>
          <w:b/>
          <w:bCs/>
          <w:rtl/>
        </w:rPr>
        <w:t>של</w:t>
      </w:r>
      <w:r w:rsidRPr="00316C5A">
        <w:rPr>
          <w:rFonts w:eastAsia="Calibri"/>
          <w:b/>
          <w:bCs/>
          <w:rtl/>
        </w:rPr>
        <w:t xml:space="preserve"> </w:t>
      </w:r>
      <w:r w:rsidRPr="00316C5A">
        <w:rPr>
          <w:rFonts w:eastAsia="Calibri" w:hint="eastAsia"/>
          <w:b/>
          <w:bCs/>
          <w:rtl/>
        </w:rPr>
        <w:t>תושבי</w:t>
      </w:r>
      <w:r w:rsidRPr="00316C5A">
        <w:rPr>
          <w:rFonts w:eastAsia="Calibri"/>
          <w:b/>
          <w:bCs/>
          <w:rtl/>
        </w:rPr>
        <w:t xml:space="preserve"> </w:t>
      </w:r>
      <w:r w:rsidRPr="00316C5A">
        <w:rPr>
          <w:rFonts w:eastAsia="Calibri" w:hint="eastAsia"/>
          <w:b/>
          <w:bCs/>
          <w:rtl/>
        </w:rPr>
        <w:t>הצפון</w:t>
      </w:r>
      <w:r w:rsidRPr="00316C5A">
        <w:rPr>
          <w:rFonts w:eastAsia="Calibri"/>
          <w:b/>
          <w:bCs/>
          <w:rtl/>
        </w:rPr>
        <w:t xml:space="preserve"> </w:t>
      </w:r>
      <w:r w:rsidRPr="00316C5A">
        <w:rPr>
          <w:rFonts w:eastAsia="Calibri" w:hint="eastAsia"/>
          <w:b/>
          <w:bCs/>
          <w:rtl/>
        </w:rPr>
        <w:t>והמעבר</w:t>
      </w:r>
      <w:r w:rsidRPr="00316C5A">
        <w:rPr>
          <w:rFonts w:eastAsia="Calibri"/>
          <w:b/>
          <w:bCs/>
          <w:rtl/>
        </w:rPr>
        <w:t xml:space="preserve"> </w:t>
      </w:r>
      <w:r w:rsidRPr="00316C5A">
        <w:rPr>
          <w:rFonts w:eastAsia="Calibri" w:hint="eastAsia"/>
          <w:b/>
          <w:bCs/>
          <w:rtl/>
        </w:rPr>
        <w:t>של</w:t>
      </w:r>
      <w:r w:rsidRPr="00316C5A">
        <w:rPr>
          <w:rFonts w:eastAsia="Calibri"/>
          <w:b/>
          <w:bCs/>
          <w:rtl/>
        </w:rPr>
        <w:t xml:space="preserve"> </w:t>
      </w:r>
      <w:r w:rsidRPr="00316C5A">
        <w:rPr>
          <w:rFonts w:eastAsia="Calibri" w:hint="eastAsia"/>
          <w:b/>
          <w:bCs/>
          <w:rtl/>
        </w:rPr>
        <w:t>רבים</w:t>
      </w:r>
      <w:r w:rsidRPr="00316C5A">
        <w:rPr>
          <w:rFonts w:eastAsia="Calibri"/>
          <w:b/>
          <w:bCs/>
          <w:rtl/>
        </w:rPr>
        <w:t xml:space="preserve"> </w:t>
      </w:r>
      <w:r w:rsidRPr="00316C5A">
        <w:rPr>
          <w:rFonts w:eastAsia="Calibri" w:hint="eastAsia"/>
          <w:b/>
          <w:bCs/>
          <w:rtl/>
        </w:rPr>
        <w:t>לדיור</w:t>
      </w:r>
      <w:r w:rsidRPr="00316C5A">
        <w:rPr>
          <w:rFonts w:eastAsia="Calibri"/>
          <w:b/>
          <w:bCs/>
          <w:rtl/>
        </w:rPr>
        <w:t xml:space="preserve"> </w:t>
      </w:r>
      <w:r w:rsidRPr="00316C5A">
        <w:rPr>
          <w:rFonts w:eastAsia="Calibri" w:hint="eastAsia"/>
          <w:b/>
          <w:bCs/>
          <w:rtl/>
        </w:rPr>
        <w:t>בקהילה</w:t>
      </w:r>
      <w:r w:rsidRPr="00316C5A">
        <w:rPr>
          <w:rFonts w:eastAsia="Calibri"/>
          <w:b/>
          <w:bCs/>
          <w:rtl/>
        </w:rPr>
        <w:t xml:space="preserve">, </w:t>
      </w:r>
      <w:r w:rsidRPr="00316C5A">
        <w:rPr>
          <w:rFonts w:eastAsia="Calibri" w:hint="cs"/>
          <w:b/>
          <w:bCs/>
          <w:rtl/>
        </w:rPr>
        <w:t xml:space="preserve">היה </w:t>
      </w:r>
      <w:r w:rsidRPr="00316C5A">
        <w:rPr>
          <w:rFonts w:eastAsia="Calibri" w:hint="eastAsia"/>
          <w:b/>
          <w:bCs/>
          <w:rtl/>
        </w:rPr>
        <w:t>על</w:t>
      </w:r>
      <w:r w:rsidRPr="00316C5A">
        <w:rPr>
          <w:rFonts w:eastAsia="Calibri"/>
          <w:b/>
          <w:bCs/>
          <w:rtl/>
        </w:rPr>
        <w:t xml:space="preserve"> </w:t>
      </w:r>
      <w:r w:rsidRPr="00316C5A">
        <w:rPr>
          <w:rFonts w:eastAsia="Calibri" w:hint="eastAsia"/>
          <w:b/>
          <w:bCs/>
          <w:rtl/>
        </w:rPr>
        <w:t>משרד</w:t>
      </w:r>
      <w:r w:rsidRPr="00316C5A">
        <w:rPr>
          <w:rFonts w:eastAsia="Calibri"/>
          <w:b/>
          <w:bCs/>
          <w:rtl/>
        </w:rPr>
        <w:t xml:space="preserve"> </w:t>
      </w:r>
      <w:r w:rsidRPr="00316C5A">
        <w:rPr>
          <w:rFonts w:eastAsia="Calibri" w:hint="eastAsia"/>
          <w:b/>
          <w:bCs/>
          <w:rtl/>
        </w:rPr>
        <w:t>הרווחה</w:t>
      </w:r>
      <w:r w:rsidRPr="00316C5A">
        <w:rPr>
          <w:rFonts w:eastAsia="Calibri"/>
          <w:b/>
          <w:bCs/>
          <w:rtl/>
        </w:rPr>
        <w:t xml:space="preserve"> </w:t>
      </w:r>
      <w:r w:rsidRPr="00316C5A">
        <w:rPr>
          <w:rFonts w:eastAsia="Calibri" w:hint="eastAsia"/>
          <w:b/>
          <w:bCs/>
          <w:rtl/>
        </w:rPr>
        <w:t>לפעול</w:t>
      </w:r>
      <w:r w:rsidRPr="00316C5A">
        <w:rPr>
          <w:rFonts w:eastAsia="Calibri"/>
          <w:b/>
          <w:bCs/>
          <w:rtl/>
        </w:rPr>
        <w:t xml:space="preserve"> </w:t>
      </w:r>
      <w:r w:rsidRPr="00316C5A">
        <w:rPr>
          <w:rFonts w:eastAsia="Calibri" w:hint="eastAsia"/>
          <w:b/>
          <w:bCs/>
          <w:rtl/>
        </w:rPr>
        <w:t>בתיאום</w:t>
      </w:r>
      <w:r w:rsidRPr="00316C5A">
        <w:rPr>
          <w:rFonts w:eastAsia="Calibri"/>
          <w:b/>
          <w:bCs/>
          <w:rtl/>
        </w:rPr>
        <w:t xml:space="preserve"> </w:t>
      </w:r>
      <w:r w:rsidRPr="00316C5A">
        <w:rPr>
          <w:rFonts w:eastAsia="Calibri" w:hint="eastAsia"/>
          <w:b/>
          <w:bCs/>
          <w:rtl/>
        </w:rPr>
        <w:t>עם</w:t>
      </w:r>
      <w:r w:rsidRPr="00316C5A">
        <w:rPr>
          <w:rFonts w:eastAsia="Calibri"/>
          <w:b/>
          <w:bCs/>
          <w:rtl/>
        </w:rPr>
        <w:t xml:space="preserve"> </w:t>
      </w:r>
      <w:r w:rsidRPr="00316C5A">
        <w:rPr>
          <w:rFonts w:eastAsia="Calibri" w:hint="eastAsia"/>
          <w:b/>
          <w:bCs/>
          <w:rtl/>
        </w:rPr>
        <w:t>הרשויות</w:t>
      </w:r>
      <w:r w:rsidRPr="00316C5A">
        <w:rPr>
          <w:rFonts w:eastAsia="Calibri"/>
          <w:b/>
          <w:bCs/>
          <w:rtl/>
        </w:rPr>
        <w:t xml:space="preserve"> </w:t>
      </w:r>
      <w:r w:rsidRPr="00316C5A">
        <w:rPr>
          <w:rFonts w:eastAsia="Calibri" w:hint="eastAsia"/>
          <w:b/>
          <w:bCs/>
          <w:rtl/>
        </w:rPr>
        <w:t>המפונות</w:t>
      </w:r>
      <w:r w:rsidRPr="00316C5A">
        <w:rPr>
          <w:rFonts w:eastAsia="Calibri"/>
          <w:b/>
          <w:bCs/>
          <w:rtl/>
        </w:rPr>
        <w:t xml:space="preserve"> </w:t>
      </w:r>
      <w:r w:rsidRPr="00316C5A">
        <w:rPr>
          <w:rFonts w:eastAsia="Calibri" w:hint="eastAsia"/>
          <w:b/>
          <w:bCs/>
          <w:rtl/>
        </w:rPr>
        <w:t>למיפוי</w:t>
      </w:r>
      <w:r w:rsidRPr="00316C5A">
        <w:rPr>
          <w:rFonts w:eastAsia="Calibri"/>
          <w:b/>
          <w:bCs/>
          <w:rtl/>
        </w:rPr>
        <w:t xml:space="preserve"> </w:t>
      </w:r>
      <w:r w:rsidRPr="00316C5A">
        <w:rPr>
          <w:rFonts w:eastAsia="Calibri" w:hint="eastAsia"/>
          <w:b/>
          <w:bCs/>
          <w:rtl/>
        </w:rPr>
        <w:t>צ</w:t>
      </w:r>
      <w:r w:rsidRPr="00316C5A">
        <w:rPr>
          <w:rFonts w:eastAsia="Calibri" w:hint="cs"/>
          <w:b/>
          <w:bCs/>
          <w:rtl/>
        </w:rPr>
        <w:t>ו</w:t>
      </w:r>
      <w:r w:rsidRPr="00316C5A">
        <w:rPr>
          <w:rFonts w:eastAsia="Calibri" w:hint="eastAsia"/>
          <w:b/>
          <w:bCs/>
          <w:rtl/>
        </w:rPr>
        <w:t>רכי</w:t>
      </w:r>
      <w:r w:rsidRPr="00316C5A">
        <w:rPr>
          <w:rFonts w:eastAsia="Calibri"/>
          <w:b/>
          <w:bCs/>
          <w:rtl/>
        </w:rPr>
        <w:t xml:space="preserve"> </w:t>
      </w:r>
      <w:r w:rsidRPr="00316C5A">
        <w:rPr>
          <w:rFonts w:eastAsia="Calibri" w:hint="eastAsia"/>
          <w:b/>
          <w:bCs/>
          <w:rtl/>
        </w:rPr>
        <w:t>המפונים</w:t>
      </w:r>
      <w:r w:rsidRPr="00316C5A">
        <w:rPr>
          <w:rFonts w:eastAsia="Calibri"/>
          <w:b/>
          <w:bCs/>
          <w:rtl/>
        </w:rPr>
        <w:t xml:space="preserve">, </w:t>
      </w:r>
      <w:r w:rsidRPr="00316C5A">
        <w:rPr>
          <w:rFonts w:eastAsia="Calibri" w:hint="eastAsia"/>
          <w:b/>
          <w:bCs/>
          <w:rtl/>
        </w:rPr>
        <w:t>לאיתורם</w:t>
      </w:r>
      <w:r w:rsidRPr="00316C5A">
        <w:rPr>
          <w:rFonts w:eastAsia="Calibri"/>
          <w:b/>
          <w:bCs/>
          <w:rtl/>
        </w:rPr>
        <w:t xml:space="preserve"> </w:t>
      </w:r>
      <w:r w:rsidRPr="00316C5A">
        <w:rPr>
          <w:rFonts w:eastAsia="Calibri" w:hint="eastAsia"/>
          <w:b/>
          <w:bCs/>
          <w:rtl/>
        </w:rPr>
        <w:t>של</w:t>
      </w:r>
      <w:r w:rsidRPr="00316C5A">
        <w:rPr>
          <w:rFonts w:eastAsia="Calibri"/>
          <w:b/>
          <w:bCs/>
          <w:rtl/>
        </w:rPr>
        <w:t xml:space="preserve"> </w:t>
      </w:r>
      <w:r w:rsidRPr="00316C5A">
        <w:rPr>
          <w:rFonts w:eastAsia="Calibri" w:hint="eastAsia"/>
          <w:b/>
          <w:bCs/>
          <w:rtl/>
        </w:rPr>
        <w:t>אלו</w:t>
      </w:r>
      <w:r w:rsidRPr="00316C5A">
        <w:rPr>
          <w:rFonts w:eastAsia="Calibri"/>
          <w:b/>
          <w:bCs/>
          <w:rtl/>
        </w:rPr>
        <w:t xml:space="preserve"> </w:t>
      </w:r>
      <w:r w:rsidRPr="00316C5A">
        <w:rPr>
          <w:rFonts w:eastAsia="Calibri" w:hint="eastAsia"/>
          <w:b/>
          <w:bCs/>
          <w:rtl/>
        </w:rPr>
        <w:t>שנזקקים</w:t>
      </w:r>
      <w:r w:rsidRPr="00316C5A">
        <w:rPr>
          <w:rFonts w:eastAsia="Calibri"/>
          <w:b/>
          <w:bCs/>
          <w:rtl/>
        </w:rPr>
        <w:t xml:space="preserve"> </w:t>
      </w:r>
      <w:r w:rsidRPr="00316C5A">
        <w:rPr>
          <w:rFonts w:eastAsia="Calibri" w:hint="eastAsia"/>
          <w:b/>
          <w:bCs/>
          <w:rtl/>
        </w:rPr>
        <w:t>לסיוע</w:t>
      </w:r>
      <w:r w:rsidRPr="00316C5A">
        <w:rPr>
          <w:rFonts w:eastAsia="Calibri"/>
          <w:b/>
          <w:bCs/>
          <w:rtl/>
        </w:rPr>
        <w:t xml:space="preserve"> - </w:t>
      </w:r>
      <w:r w:rsidRPr="00316C5A">
        <w:rPr>
          <w:rFonts w:eastAsia="Calibri" w:hint="eastAsia"/>
          <w:b/>
          <w:bCs/>
          <w:rtl/>
        </w:rPr>
        <w:t>הן</w:t>
      </w:r>
      <w:r w:rsidRPr="00316C5A">
        <w:rPr>
          <w:rFonts w:eastAsia="Calibri"/>
          <w:b/>
          <w:bCs/>
          <w:rtl/>
        </w:rPr>
        <w:t xml:space="preserve"> </w:t>
      </w:r>
      <w:r w:rsidRPr="00316C5A">
        <w:rPr>
          <w:rFonts w:eastAsia="Calibri" w:hint="eastAsia"/>
          <w:b/>
          <w:bCs/>
          <w:rtl/>
        </w:rPr>
        <w:t>בשל</w:t>
      </w:r>
      <w:r w:rsidRPr="00316C5A">
        <w:rPr>
          <w:rFonts w:eastAsia="Calibri"/>
          <w:b/>
          <w:bCs/>
          <w:rtl/>
        </w:rPr>
        <w:t xml:space="preserve"> </w:t>
      </w:r>
      <w:r w:rsidRPr="00316C5A">
        <w:rPr>
          <w:rFonts w:eastAsia="Calibri" w:hint="cs"/>
          <w:b/>
          <w:bCs/>
          <w:rtl/>
        </w:rPr>
        <w:t>ה</w:t>
      </w:r>
      <w:r w:rsidRPr="00316C5A">
        <w:rPr>
          <w:rFonts w:eastAsia="Calibri" w:hint="eastAsia"/>
          <w:b/>
          <w:bCs/>
          <w:rtl/>
        </w:rPr>
        <w:t>מצב</w:t>
      </w:r>
      <w:r w:rsidRPr="00316C5A">
        <w:rPr>
          <w:rFonts w:eastAsia="Calibri"/>
          <w:b/>
          <w:bCs/>
          <w:rtl/>
        </w:rPr>
        <w:t xml:space="preserve"> </w:t>
      </w:r>
      <w:r w:rsidRPr="00316C5A">
        <w:rPr>
          <w:rFonts w:eastAsia="Calibri" w:hint="cs"/>
          <w:b/>
          <w:bCs/>
          <w:rtl/>
        </w:rPr>
        <w:t>ה</w:t>
      </w:r>
      <w:r w:rsidRPr="00316C5A">
        <w:rPr>
          <w:rFonts w:eastAsia="Calibri" w:hint="eastAsia"/>
          <w:b/>
          <w:bCs/>
          <w:rtl/>
        </w:rPr>
        <w:t>מתמשך</w:t>
      </w:r>
      <w:r w:rsidRPr="00316C5A">
        <w:rPr>
          <w:rFonts w:eastAsia="Calibri"/>
          <w:b/>
          <w:bCs/>
          <w:rtl/>
        </w:rPr>
        <w:t xml:space="preserve"> </w:t>
      </w:r>
      <w:r w:rsidRPr="00316C5A">
        <w:rPr>
          <w:rFonts w:eastAsia="Calibri" w:hint="eastAsia"/>
          <w:b/>
          <w:bCs/>
          <w:rtl/>
        </w:rPr>
        <w:t>והן</w:t>
      </w:r>
      <w:r w:rsidRPr="00316C5A">
        <w:rPr>
          <w:rFonts w:eastAsia="Calibri"/>
          <w:b/>
          <w:bCs/>
          <w:rtl/>
        </w:rPr>
        <w:t xml:space="preserve"> </w:t>
      </w:r>
      <w:r w:rsidRPr="00316C5A">
        <w:rPr>
          <w:rFonts w:eastAsia="Calibri" w:hint="cs"/>
          <w:b/>
          <w:bCs/>
          <w:rtl/>
        </w:rPr>
        <w:t>בעקבות</w:t>
      </w:r>
      <w:r w:rsidRPr="00316C5A">
        <w:rPr>
          <w:rFonts w:eastAsia="Calibri"/>
          <w:b/>
          <w:bCs/>
          <w:rtl/>
        </w:rPr>
        <w:t xml:space="preserve"> </w:t>
      </w:r>
      <w:r w:rsidRPr="00316C5A">
        <w:rPr>
          <w:rFonts w:eastAsia="Calibri" w:hint="eastAsia"/>
          <w:b/>
          <w:bCs/>
          <w:rtl/>
        </w:rPr>
        <w:t>התמשכות</w:t>
      </w:r>
      <w:r w:rsidRPr="00316C5A">
        <w:rPr>
          <w:rFonts w:eastAsia="Calibri"/>
          <w:b/>
          <w:bCs/>
          <w:rtl/>
        </w:rPr>
        <w:t xml:space="preserve"> </w:t>
      </w:r>
      <w:r w:rsidRPr="00316C5A">
        <w:rPr>
          <w:rFonts w:eastAsia="Calibri" w:hint="eastAsia"/>
          <w:b/>
          <w:bCs/>
          <w:rtl/>
        </w:rPr>
        <w:t>הפינוי</w:t>
      </w:r>
      <w:r w:rsidRPr="00316C5A">
        <w:rPr>
          <w:rFonts w:eastAsia="Calibri"/>
          <w:b/>
          <w:bCs/>
          <w:rtl/>
        </w:rPr>
        <w:t xml:space="preserve"> </w:t>
      </w:r>
      <w:r w:rsidRPr="00316C5A">
        <w:rPr>
          <w:rFonts w:eastAsia="Calibri" w:hint="eastAsia"/>
          <w:b/>
          <w:bCs/>
          <w:rtl/>
        </w:rPr>
        <w:t>והתרחבות</w:t>
      </w:r>
      <w:r w:rsidRPr="00316C5A">
        <w:rPr>
          <w:rFonts w:eastAsia="Calibri"/>
          <w:b/>
          <w:bCs/>
          <w:rtl/>
        </w:rPr>
        <w:t xml:space="preserve"> </w:t>
      </w:r>
      <w:r w:rsidRPr="00316C5A">
        <w:rPr>
          <w:rFonts w:eastAsia="Calibri" w:hint="eastAsia"/>
          <w:b/>
          <w:bCs/>
          <w:rtl/>
        </w:rPr>
        <w:t>מצב</w:t>
      </w:r>
      <w:r w:rsidRPr="00316C5A">
        <w:rPr>
          <w:rFonts w:eastAsia="Calibri"/>
          <w:b/>
          <w:bCs/>
          <w:rtl/>
        </w:rPr>
        <w:t xml:space="preserve"> </w:t>
      </w:r>
      <w:r w:rsidRPr="00316C5A">
        <w:rPr>
          <w:rFonts w:eastAsia="Calibri" w:hint="eastAsia"/>
          <w:b/>
          <w:bCs/>
          <w:rtl/>
        </w:rPr>
        <w:t>המלחמה</w:t>
      </w:r>
      <w:r w:rsidRPr="00316C5A">
        <w:rPr>
          <w:rFonts w:eastAsia="Calibri"/>
          <w:b/>
          <w:bCs/>
          <w:rtl/>
        </w:rPr>
        <w:t xml:space="preserve"> </w:t>
      </w:r>
      <w:r w:rsidRPr="00316C5A">
        <w:rPr>
          <w:rFonts w:eastAsia="Calibri" w:hint="eastAsia"/>
          <w:b/>
          <w:bCs/>
          <w:rtl/>
        </w:rPr>
        <w:t>ואיום</w:t>
      </w:r>
      <w:r w:rsidRPr="00316C5A">
        <w:rPr>
          <w:rFonts w:eastAsia="Calibri"/>
          <w:b/>
          <w:bCs/>
          <w:rtl/>
        </w:rPr>
        <w:t xml:space="preserve"> </w:t>
      </w:r>
      <w:r w:rsidRPr="00316C5A">
        <w:rPr>
          <w:rFonts w:eastAsia="Calibri" w:hint="eastAsia"/>
          <w:b/>
          <w:bCs/>
          <w:rtl/>
        </w:rPr>
        <w:t>הטילים</w:t>
      </w:r>
      <w:r w:rsidRPr="00316C5A">
        <w:rPr>
          <w:rFonts w:eastAsia="Calibri"/>
          <w:b/>
          <w:bCs/>
          <w:rtl/>
        </w:rPr>
        <w:t xml:space="preserve"> </w:t>
      </w:r>
      <w:r w:rsidRPr="00316C5A">
        <w:rPr>
          <w:rFonts w:eastAsia="Calibri" w:hint="eastAsia"/>
          <w:b/>
          <w:bCs/>
          <w:rtl/>
        </w:rPr>
        <w:t>גם</w:t>
      </w:r>
      <w:r w:rsidRPr="00316C5A">
        <w:rPr>
          <w:rFonts w:eastAsia="Calibri"/>
          <w:b/>
          <w:bCs/>
          <w:rtl/>
        </w:rPr>
        <w:t xml:space="preserve"> </w:t>
      </w:r>
      <w:r w:rsidRPr="00316C5A">
        <w:rPr>
          <w:rFonts w:eastAsia="Calibri" w:hint="eastAsia"/>
          <w:b/>
          <w:bCs/>
          <w:rtl/>
        </w:rPr>
        <w:t>למקומות</w:t>
      </w:r>
      <w:r w:rsidRPr="00316C5A">
        <w:rPr>
          <w:rFonts w:eastAsia="Calibri"/>
          <w:b/>
          <w:bCs/>
          <w:rtl/>
        </w:rPr>
        <w:t xml:space="preserve"> </w:t>
      </w:r>
      <w:r w:rsidRPr="00316C5A">
        <w:rPr>
          <w:rFonts w:eastAsia="Calibri" w:hint="eastAsia"/>
          <w:b/>
          <w:bCs/>
          <w:rtl/>
        </w:rPr>
        <w:t>הקליטה</w:t>
      </w:r>
      <w:r w:rsidRPr="00316C5A">
        <w:rPr>
          <w:rFonts w:eastAsia="Calibri"/>
          <w:b/>
          <w:bCs/>
          <w:rtl/>
        </w:rPr>
        <w:t xml:space="preserve"> - ולהכין ת</w:t>
      </w:r>
      <w:r w:rsidRPr="00316C5A">
        <w:rPr>
          <w:rFonts w:eastAsia="Calibri" w:hint="cs"/>
          <w:b/>
          <w:bCs/>
          <w:rtl/>
        </w:rPr>
        <w:t>ו</w:t>
      </w:r>
      <w:r w:rsidRPr="00316C5A">
        <w:rPr>
          <w:rFonts w:eastAsia="Calibri"/>
          <w:b/>
          <w:bCs/>
          <w:rtl/>
        </w:rPr>
        <w:t>כניו</w:t>
      </w:r>
      <w:r w:rsidRPr="00316C5A">
        <w:rPr>
          <w:rFonts w:eastAsia="Calibri" w:hint="eastAsia"/>
          <w:b/>
          <w:bCs/>
          <w:rtl/>
        </w:rPr>
        <w:t>ת</w:t>
      </w:r>
      <w:r w:rsidRPr="00316C5A">
        <w:rPr>
          <w:rFonts w:eastAsia="Calibri"/>
          <w:b/>
          <w:bCs/>
          <w:rtl/>
        </w:rPr>
        <w:t xml:space="preserve"> </w:t>
      </w:r>
      <w:r w:rsidRPr="00316C5A">
        <w:rPr>
          <w:rFonts w:eastAsia="Calibri" w:hint="cs"/>
          <w:b/>
          <w:bCs/>
          <w:rtl/>
        </w:rPr>
        <w:t>ומנגנונים</w:t>
      </w:r>
      <w:r w:rsidRPr="00316C5A">
        <w:rPr>
          <w:rFonts w:eastAsia="Calibri"/>
          <w:b/>
          <w:bCs/>
          <w:rtl/>
        </w:rPr>
        <w:t xml:space="preserve"> למתן מענה קהילתי ופרטני כאחד. </w:t>
      </w:r>
    </w:p>
    <w:p w:rsidR="00ED2347" w:rsidRPr="00316C5A" w:rsidRDefault="00ED2347" w:rsidP="00316C5A">
      <w:pPr>
        <w:widowControl w:val="0"/>
        <w:spacing w:line="269" w:lineRule="auto"/>
        <w:rPr>
          <w:rFonts w:eastAsia="Calibri"/>
          <w:b/>
          <w:bCs/>
          <w:rtl/>
        </w:rPr>
      </w:pPr>
    </w:p>
    <w:p w:rsidR="00316C5A" w:rsidRPr="00316C5A" w:rsidRDefault="00316C5A" w:rsidP="00316C5A">
      <w:pPr>
        <w:widowControl w:val="0"/>
        <w:spacing w:line="269" w:lineRule="auto"/>
        <w:jc w:val="center"/>
        <w:rPr>
          <w:rFonts w:ascii="Arial" w:eastAsia="Calibri" w:hAnsi="Arial" w:cs="Arial"/>
          <w:b/>
          <w:bCs/>
          <w:sz w:val="36"/>
          <w:rtl/>
        </w:rPr>
      </w:pPr>
      <w:r w:rsidRPr="00316C5A">
        <w:rPr>
          <w:rFonts w:ascii="Segoe UI Symbol" w:eastAsia="Calibri" w:hAnsi="Segoe UI Symbol" w:cs="Segoe UI Symbol" w:hint="cs"/>
          <w:b/>
          <w:bCs/>
          <w:sz w:val="36"/>
          <w:rtl/>
        </w:rPr>
        <w:t>✰</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b/>
          <w:bCs/>
          <w:rtl/>
        </w:rPr>
      </w:pPr>
      <w:r w:rsidRPr="00316C5A">
        <w:rPr>
          <w:rFonts w:eastAsia="Calibri" w:hint="cs"/>
          <w:b/>
          <w:bCs/>
          <w:rtl/>
        </w:rPr>
        <w:t>מלחמת חרבות ברזל העצימה את האתגרים שבפניהם ניצבת מערכת הרווחה, והמציאות שנוצרה מחייבת לתת מענים</w:t>
      </w:r>
      <w:r w:rsidRPr="00316C5A">
        <w:rPr>
          <w:rFonts w:eastAsia="Calibri"/>
          <w:b/>
          <w:bCs/>
          <w:rtl/>
        </w:rPr>
        <w:t xml:space="preserve"> </w:t>
      </w:r>
      <w:r w:rsidRPr="00316C5A">
        <w:rPr>
          <w:rFonts w:eastAsia="Calibri" w:hint="cs"/>
          <w:b/>
          <w:bCs/>
          <w:rtl/>
        </w:rPr>
        <w:t>מותאמים</w:t>
      </w:r>
      <w:r w:rsidRPr="00316C5A">
        <w:rPr>
          <w:rFonts w:eastAsia="Calibri"/>
          <w:b/>
          <w:bCs/>
          <w:rtl/>
        </w:rPr>
        <w:t xml:space="preserve"> </w:t>
      </w:r>
      <w:r w:rsidRPr="00316C5A">
        <w:rPr>
          <w:rFonts w:eastAsia="Calibri" w:hint="cs"/>
          <w:b/>
          <w:bCs/>
          <w:rtl/>
        </w:rPr>
        <w:t>הן</w:t>
      </w:r>
      <w:r w:rsidRPr="00316C5A">
        <w:rPr>
          <w:rFonts w:eastAsia="Calibri"/>
          <w:b/>
          <w:bCs/>
          <w:rtl/>
        </w:rPr>
        <w:t xml:space="preserve"> </w:t>
      </w:r>
      <w:r w:rsidRPr="00316C5A">
        <w:rPr>
          <w:rFonts w:eastAsia="Calibri" w:hint="cs"/>
          <w:b/>
          <w:bCs/>
          <w:rtl/>
        </w:rPr>
        <w:t>לנפגעים</w:t>
      </w:r>
      <w:r w:rsidRPr="00316C5A">
        <w:rPr>
          <w:rFonts w:eastAsia="Calibri"/>
          <w:b/>
          <w:bCs/>
          <w:rtl/>
        </w:rPr>
        <w:t xml:space="preserve"> </w:t>
      </w:r>
      <w:r w:rsidRPr="00316C5A">
        <w:rPr>
          <w:rFonts w:eastAsia="Calibri" w:hint="cs"/>
          <w:b/>
          <w:bCs/>
          <w:rtl/>
        </w:rPr>
        <w:t>הישירים</w:t>
      </w:r>
      <w:r w:rsidRPr="00316C5A">
        <w:rPr>
          <w:rFonts w:eastAsia="Calibri"/>
          <w:b/>
          <w:bCs/>
          <w:rtl/>
        </w:rPr>
        <w:t xml:space="preserve"> </w:t>
      </w:r>
      <w:r w:rsidRPr="00316C5A">
        <w:rPr>
          <w:rFonts w:eastAsia="Calibri" w:hint="cs"/>
          <w:b/>
          <w:bCs/>
          <w:rtl/>
        </w:rPr>
        <w:t>והן</w:t>
      </w:r>
      <w:r w:rsidRPr="00316C5A">
        <w:rPr>
          <w:rFonts w:eastAsia="Calibri"/>
          <w:b/>
          <w:bCs/>
          <w:rtl/>
        </w:rPr>
        <w:t xml:space="preserve"> </w:t>
      </w:r>
      <w:r w:rsidRPr="00316C5A">
        <w:rPr>
          <w:rFonts w:eastAsia="Calibri" w:hint="cs"/>
          <w:b/>
          <w:bCs/>
          <w:rtl/>
        </w:rPr>
        <w:t>לנפגעים</w:t>
      </w:r>
      <w:r w:rsidRPr="00316C5A">
        <w:rPr>
          <w:rFonts w:eastAsia="Calibri"/>
          <w:b/>
          <w:bCs/>
          <w:rtl/>
        </w:rPr>
        <w:t xml:space="preserve"> </w:t>
      </w:r>
      <w:r w:rsidRPr="00316C5A">
        <w:rPr>
          <w:rFonts w:eastAsia="Calibri" w:hint="cs"/>
          <w:b/>
          <w:bCs/>
          <w:rtl/>
        </w:rPr>
        <w:t>העקיפים</w:t>
      </w:r>
      <w:r w:rsidRPr="00316C5A">
        <w:rPr>
          <w:rFonts w:eastAsia="Calibri"/>
          <w:b/>
          <w:bCs/>
          <w:rtl/>
        </w:rPr>
        <w:t xml:space="preserve"> </w:t>
      </w:r>
      <w:r w:rsidRPr="00316C5A">
        <w:rPr>
          <w:rFonts w:eastAsia="Calibri" w:hint="cs"/>
          <w:b/>
          <w:bCs/>
          <w:rtl/>
        </w:rPr>
        <w:t>של המלחמה</w:t>
      </w:r>
      <w:r w:rsidRPr="00316C5A">
        <w:rPr>
          <w:rFonts w:eastAsia="Calibri"/>
          <w:b/>
          <w:bCs/>
          <w:rtl/>
        </w:rPr>
        <w:t xml:space="preserve">, </w:t>
      </w:r>
      <w:r w:rsidRPr="00316C5A">
        <w:rPr>
          <w:rFonts w:eastAsia="Calibri" w:hint="cs"/>
          <w:b/>
          <w:bCs/>
          <w:rtl/>
        </w:rPr>
        <w:t>ובתוך</w:t>
      </w:r>
      <w:r w:rsidRPr="00316C5A">
        <w:rPr>
          <w:rFonts w:eastAsia="Calibri"/>
          <w:b/>
          <w:bCs/>
          <w:rtl/>
        </w:rPr>
        <w:t xml:space="preserve"> </w:t>
      </w:r>
      <w:r w:rsidRPr="00316C5A">
        <w:rPr>
          <w:rFonts w:eastAsia="Calibri" w:hint="cs"/>
          <w:b/>
          <w:bCs/>
          <w:rtl/>
        </w:rPr>
        <w:t>כך</w:t>
      </w:r>
      <w:r w:rsidRPr="00316C5A">
        <w:rPr>
          <w:rFonts w:eastAsia="Calibri"/>
          <w:b/>
          <w:bCs/>
          <w:rtl/>
        </w:rPr>
        <w:t xml:space="preserve"> </w:t>
      </w:r>
      <w:r w:rsidRPr="00316C5A">
        <w:rPr>
          <w:rFonts w:eastAsia="Calibri" w:hint="cs"/>
          <w:b/>
          <w:bCs/>
          <w:rtl/>
        </w:rPr>
        <w:t>להתמקד באוכלוסיות</w:t>
      </w:r>
      <w:r w:rsidRPr="00316C5A">
        <w:rPr>
          <w:rFonts w:eastAsia="Calibri"/>
          <w:b/>
          <w:bCs/>
          <w:rtl/>
        </w:rPr>
        <w:t xml:space="preserve"> </w:t>
      </w:r>
      <w:r w:rsidRPr="00316C5A">
        <w:rPr>
          <w:rFonts w:eastAsia="Calibri" w:hint="cs"/>
          <w:b/>
          <w:bCs/>
          <w:rtl/>
        </w:rPr>
        <w:t>המפונים</w:t>
      </w:r>
      <w:r w:rsidRPr="00316C5A">
        <w:rPr>
          <w:rFonts w:eastAsia="Calibri"/>
          <w:b/>
          <w:bCs/>
          <w:rtl/>
        </w:rPr>
        <w:t xml:space="preserve">, </w:t>
      </w:r>
      <w:r w:rsidRPr="00316C5A">
        <w:rPr>
          <w:rFonts w:eastAsia="Calibri" w:hint="cs"/>
          <w:b/>
          <w:bCs/>
          <w:rtl/>
        </w:rPr>
        <w:t>באוכלוסיות</w:t>
      </w:r>
      <w:r w:rsidRPr="00316C5A">
        <w:rPr>
          <w:rFonts w:eastAsia="Calibri"/>
          <w:b/>
          <w:bCs/>
          <w:rtl/>
        </w:rPr>
        <w:t xml:space="preserve"> </w:t>
      </w:r>
      <w:r w:rsidRPr="00316C5A">
        <w:rPr>
          <w:rFonts w:eastAsia="Calibri" w:hint="cs"/>
          <w:b/>
          <w:bCs/>
          <w:rtl/>
        </w:rPr>
        <w:t>שנפגעו</w:t>
      </w:r>
      <w:r w:rsidRPr="00316C5A">
        <w:rPr>
          <w:rFonts w:eastAsia="Calibri"/>
          <w:b/>
          <w:bCs/>
          <w:rtl/>
        </w:rPr>
        <w:t xml:space="preserve"> </w:t>
      </w:r>
      <w:r w:rsidRPr="00316C5A">
        <w:rPr>
          <w:rFonts w:eastAsia="Calibri" w:hint="cs"/>
          <w:b/>
          <w:bCs/>
          <w:rtl/>
        </w:rPr>
        <w:t>במתקפת הטרור בשבעה</w:t>
      </w:r>
      <w:r w:rsidRPr="00316C5A">
        <w:rPr>
          <w:rFonts w:eastAsia="Calibri"/>
          <w:b/>
          <w:bCs/>
          <w:rtl/>
        </w:rPr>
        <w:t xml:space="preserve"> </w:t>
      </w:r>
      <w:r w:rsidRPr="00316C5A">
        <w:rPr>
          <w:rFonts w:eastAsia="Calibri" w:hint="cs"/>
          <w:b/>
          <w:bCs/>
          <w:rtl/>
        </w:rPr>
        <w:t>באוקטובר ובמשפחות</w:t>
      </w:r>
      <w:r w:rsidRPr="00316C5A">
        <w:rPr>
          <w:rFonts w:eastAsia="Calibri"/>
          <w:b/>
          <w:bCs/>
          <w:rtl/>
        </w:rPr>
        <w:t xml:space="preserve"> </w:t>
      </w:r>
      <w:r w:rsidRPr="00316C5A">
        <w:rPr>
          <w:rFonts w:eastAsia="Calibri" w:hint="cs"/>
          <w:b/>
          <w:bCs/>
          <w:rtl/>
        </w:rPr>
        <w:t>החטופים,</w:t>
      </w:r>
      <w:r w:rsidRPr="00316C5A">
        <w:rPr>
          <w:rFonts w:eastAsia="Calibri"/>
          <w:b/>
          <w:bCs/>
          <w:rtl/>
        </w:rPr>
        <w:t xml:space="preserve"> </w:t>
      </w:r>
      <w:r w:rsidRPr="00316C5A">
        <w:rPr>
          <w:rFonts w:eastAsia="Calibri" w:hint="cs"/>
          <w:b/>
          <w:bCs/>
          <w:rtl/>
        </w:rPr>
        <w:t>הנפגעים</w:t>
      </w:r>
      <w:r w:rsidRPr="00316C5A">
        <w:rPr>
          <w:rFonts w:eastAsia="Calibri"/>
          <w:b/>
          <w:bCs/>
          <w:rtl/>
        </w:rPr>
        <w:t xml:space="preserve"> </w:t>
      </w:r>
      <w:r w:rsidRPr="00316C5A">
        <w:rPr>
          <w:rFonts w:eastAsia="Calibri" w:hint="cs"/>
          <w:b/>
          <w:bCs/>
          <w:rtl/>
        </w:rPr>
        <w:t>וההרוגים</w:t>
      </w:r>
      <w:r w:rsidRPr="00316C5A">
        <w:rPr>
          <w:rFonts w:eastAsia="Calibri"/>
          <w:b/>
          <w:bCs/>
          <w:rtl/>
        </w:rPr>
        <w:t xml:space="preserve">. </w:t>
      </w:r>
      <w:r w:rsidRPr="00316C5A">
        <w:rPr>
          <w:rFonts w:eastAsia="Calibri" w:hint="cs"/>
          <w:b/>
          <w:bCs/>
          <w:rtl/>
        </w:rPr>
        <w:t>חשוב</w:t>
      </w:r>
      <w:r w:rsidRPr="00316C5A">
        <w:rPr>
          <w:rFonts w:eastAsia="Calibri"/>
          <w:b/>
          <w:bCs/>
          <w:rtl/>
        </w:rPr>
        <w:t xml:space="preserve"> </w:t>
      </w:r>
      <w:r w:rsidRPr="00316C5A">
        <w:rPr>
          <w:rFonts w:eastAsia="Calibri" w:hint="cs"/>
          <w:b/>
          <w:bCs/>
          <w:rtl/>
        </w:rPr>
        <w:t>להביא</w:t>
      </w:r>
      <w:r w:rsidRPr="00316C5A">
        <w:rPr>
          <w:rFonts w:eastAsia="Calibri"/>
          <w:b/>
          <w:bCs/>
          <w:rtl/>
        </w:rPr>
        <w:t xml:space="preserve"> </w:t>
      </w:r>
      <w:r w:rsidRPr="00316C5A">
        <w:rPr>
          <w:rFonts w:eastAsia="Calibri" w:hint="cs"/>
          <w:b/>
          <w:bCs/>
          <w:rtl/>
        </w:rPr>
        <w:t>בחשבון</w:t>
      </w:r>
      <w:r w:rsidRPr="00316C5A">
        <w:rPr>
          <w:rFonts w:eastAsia="Calibri"/>
          <w:b/>
          <w:bCs/>
          <w:rtl/>
        </w:rPr>
        <w:t xml:space="preserve"> </w:t>
      </w:r>
      <w:r w:rsidRPr="00316C5A">
        <w:rPr>
          <w:rFonts w:eastAsia="Calibri" w:hint="cs"/>
          <w:b/>
          <w:bCs/>
          <w:rtl/>
        </w:rPr>
        <w:t>את</w:t>
      </w:r>
      <w:r w:rsidRPr="00316C5A">
        <w:rPr>
          <w:rFonts w:eastAsia="Calibri"/>
          <w:b/>
          <w:bCs/>
          <w:rtl/>
        </w:rPr>
        <w:t xml:space="preserve"> </w:t>
      </w:r>
      <w:r w:rsidRPr="00316C5A">
        <w:rPr>
          <w:rFonts w:eastAsia="Calibri" w:hint="cs"/>
          <w:b/>
          <w:bCs/>
          <w:rtl/>
        </w:rPr>
        <w:t>ההידרדרות</w:t>
      </w:r>
      <w:r w:rsidRPr="00316C5A">
        <w:rPr>
          <w:rFonts w:eastAsia="Calibri"/>
          <w:b/>
          <w:bCs/>
          <w:rtl/>
        </w:rPr>
        <w:t xml:space="preserve"> </w:t>
      </w:r>
      <w:r w:rsidRPr="00316C5A">
        <w:rPr>
          <w:rFonts w:eastAsia="Calibri" w:hint="cs"/>
          <w:b/>
          <w:bCs/>
          <w:rtl/>
        </w:rPr>
        <w:t>האפשרית</w:t>
      </w:r>
      <w:r w:rsidRPr="00316C5A">
        <w:rPr>
          <w:rFonts w:eastAsia="Calibri"/>
          <w:b/>
          <w:bCs/>
          <w:rtl/>
        </w:rPr>
        <w:t xml:space="preserve"> </w:t>
      </w:r>
      <w:r w:rsidRPr="00316C5A">
        <w:rPr>
          <w:rFonts w:eastAsia="Calibri" w:hint="cs"/>
          <w:b/>
          <w:bCs/>
          <w:rtl/>
        </w:rPr>
        <w:t>במצב</w:t>
      </w:r>
      <w:r w:rsidRPr="00316C5A">
        <w:rPr>
          <w:rFonts w:eastAsia="Calibri"/>
          <w:b/>
          <w:bCs/>
          <w:rtl/>
        </w:rPr>
        <w:t xml:space="preserve"> </w:t>
      </w:r>
      <w:r w:rsidRPr="00316C5A">
        <w:rPr>
          <w:rFonts w:eastAsia="Calibri" w:hint="cs"/>
          <w:b/>
          <w:bCs/>
          <w:rtl/>
        </w:rPr>
        <w:t>המפונים, ובעיקר אלו שגם בעת שגרה באים מקרב האוכלוסיות</w:t>
      </w:r>
      <w:r w:rsidRPr="00316C5A">
        <w:rPr>
          <w:rFonts w:eastAsia="Calibri"/>
          <w:b/>
          <w:bCs/>
          <w:rtl/>
        </w:rPr>
        <w:t xml:space="preserve"> </w:t>
      </w:r>
      <w:r w:rsidRPr="00316C5A">
        <w:rPr>
          <w:rFonts w:eastAsia="Calibri" w:hint="cs"/>
          <w:b/>
          <w:bCs/>
          <w:rtl/>
        </w:rPr>
        <w:t>החלשות.</w:t>
      </w:r>
    </w:p>
    <w:p w:rsidR="00316C5A" w:rsidRPr="00316C5A" w:rsidRDefault="00316C5A" w:rsidP="00316C5A">
      <w:pPr>
        <w:spacing w:line="269" w:lineRule="auto"/>
        <w:ind w:left="-567"/>
        <w:rPr>
          <w:rFonts w:eastAsia="Calibri"/>
          <w:szCs w:val="20"/>
          <w:rtl/>
        </w:rPr>
      </w:pPr>
    </w:p>
    <w:p w:rsidR="00316C5A" w:rsidRPr="00316C5A" w:rsidRDefault="00316C5A" w:rsidP="00316C5A">
      <w:pPr>
        <w:widowControl w:val="0"/>
        <w:spacing w:line="269" w:lineRule="auto"/>
        <w:rPr>
          <w:rFonts w:ascii="David" w:eastAsia="Calibri" w:hAnsi="David"/>
          <w:b/>
          <w:bCs/>
          <w:sz w:val="24"/>
          <w:rtl/>
        </w:rPr>
      </w:pPr>
      <w:r w:rsidRPr="00316C5A">
        <w:rPr>
          <w:rFonts w:ascii="David" w:eastAsia="Calibri" w:hAnsi="David" w:hint="eastAsia"/>
          <w:b/>
          <w:bCs/>
          <w:sz w:val="24"/>
          <w:rtl/>
        </w:rPr>
        <w:t>על</w:t>
      </w:r>
      <w:r w:rsidRPr="00316C5A">
        <w:rPr>
          <w:rFonts w:ascii="David" w:eastAsia="Calibri" w:hAnsi="David"/>
          <w:b/>
          <w:bCs/>
          <w:sz w:val="24"/>
          <w:rtl/>
        </w:rPr>
        <w:t xml:space="preserve"> </w:t>
      </w:r>
      <w:r w:rsidRPr="00316C5A">
        <w:rPr>
          <w:rFonts w:ascii="David" w:eastAsia="Calibri" w:hAnsi="David" w:hint="cs"/>
          <w:b/>
          <w:bCs/>
          <w:sz w:val="24"/>
          <w:rtl/>
        </w:rPr>
        <w:t xml:space="preserve">משרדי הממשלה והרשויות המקומיות </w:t>
      </w:r>
      <w:r w:rsidRPr="00316C5A">
        <w:rPr>
          <w:rFonts w:ascii="David" w:eastAsia="Calibri" w:hAnsi="David" w:hint="eastAsia"/>
          <w:b/>
          <w:bCs/>
          <w:sz w:val="24"/>
          <w:rtl/>
        </w:rPr>
        <w:t>לפתח</w:t>
      </w:r>
      <w:r w:rsidRPr="00316C5A">
        <w:rPr>
          <w:rFonts w:ascii="David" w:eastAsia="Calibri" w:hAnsi="David"/>
          <w:b/>
          <w:bCs/>
          <w:sz w:val="24"/>
          <w:rtl/>
        </w:rPr>
        <w:t xml:space="preserve"> </w:t>
      </w:r>
      <w:r w:rsidRPr="00316C5A">
        <w:rPr>
          <w:rFonts w:ascii="David" w:eastAsia="Calibri" w:hAnsi="David" w:hint="eastAsia"/>
          <w:b/>
          <w:bCs/>
          <w:sz w:val="24"/>
          <w:rtl/>
        </w:rPr>
        <w:t>מענים</w:t>
      </w:r>
      <w:r w:rsidRPr="00316C5A">
        <w:rPr>
          <w:rFonts w:ascii="David" w:eastAsia="Calibri" w:hAnsi="David"/>
          <w:b/>
          <w:bCs/>
          <w:sz w:val="24"/>
          <w:rtl/>
        </w:rPr>
        <w:t xml:space="preserve"> שיביאו </w:t>
      </w:r>
      <w:r w:rsidRPr="00316C5A">
        <w:rPr>
          <w:rFonts w:ascii="David" w:eastAsia="Calibri" w:hAnsi="David" w:hint="eastAsia"/>
          <w:b/>
          <w:bCs/>
          <w:sz w:val="24"/>
          <w:rtl/>
        </w:rPr>
        <w:t>בחשבון</w:t>
      </w:r>
      <w:r w:rsidRPr="00316C5A">
        <w:rPr>
          <w:rFonts w:ascii="David" w:eastAsia="Calibri" w:hAnsi="David"/>
          <w:b/>
          <w:bCs/>
          <w:sz w:val="24"/>
          <w:rtl/>
        </w:rPr>
        <w:t xml:space="preserve"> </w:t>
      </w:r>
      <w:r w:rsidRPr="00316C5A">
        <w:rPr>
          <w:rFonts w:ascii="David" w:eastAsia="Calibri" w:hAnsi="David" w:hint="eastAsia"/>
          <w:b/>
          <w:bCs/>
          <w:sz w:val="24"/>
          <w:rtl/>
        </w:rPr>
        <w:t>צרכים</w:t>
      </w:r>
      <w:r w:rsidRPr="00316C5A">
        <w:rPr>
          <w:rFonts w:ascii="David" w:eastAsia="Calibri" w:hAnsi="David"/>
          <w:b/>
          <w:bCs/>
          <w:sz w:val="24"/>
          <w:rtl/>
        </w:rPr>
        <w:t xml:space="preserve"> </w:t>
      </w:r>
      <w:r w:rsidRPr="00316C5A">
        <w:rPr>
          <w:rFonts w:ascii="David" w:eastAsia="Calibri" w:hAnsi="David" w:hint="eastAsia"/>
          <w:b/>
          <w:bCs/>
          <w:sz w:val="24"/>
          <w:rtl/>
        </w:rPr>
        <w:t>שהיו</w:t>
      </w:r>
      <w:r w:rsidRPr="00316C5A">
        <w:rPr>
          <w:rFonts w:ascii="David" w:eastAsia="Calibri" w:hAnsi="David"/>
          <w:b/>
          <w:bCs/>
          <w:sz w:val="24"/>
          <w:rtl/>
        </w:rPr>
        <w:t xml:space="preserve"> </w:t>
      </w:r>
      <w:r w:rsidRPr="00316C5A">
        <w:rPr>
          <w:rFonts w:ascii="David" w:eastAsia="Calibri" w:hAnsi="David" w:hint="eastAsia"/>
          <w:b/>
          <w:bCs/>
          <w:sz w:val="24"/>
          <w:rtl/>
        </w:rPr>
        <w:t>קיימים</w:t>
      </w:r>
      <w:r w:rsidRPr="00316C5A">
        <w:rPr>
          <w:rFonts w:ascii="David" w:eastAsia="Calibri" w:hAnsi="David"/>
          <w:b/>
          <w:bCs/>
          <w:sz w:val="24"/>
          <w:rtl/>
        </w:rPr>
        <w:t xml:space="preserve"> </w:t>
      </w:r>
      <w:r w:rsidRPr="00316C5A">
        <w:rPr>
          <w:rFonts w:ascii="David" w:eastAsia="Calibri" w:hAnsi="David" w:hint="eastAsia"/>
          <w:b/>
          <w:bCs/>
          <w:sz w:val="24"/>
          <w:rtl/>
        </w:rPr>
        <w:t>ב</w:t>
      </w:r>
      <w:r w:rsidRPr="00316C5A">
        <w:rPr>
          <w:rFonts w:ascii="David" w:eastAsia="Calibri" w:hAnsi="David" w:hint="cs"/>
          <w:b/>
          <w:bCs/>
          <w:sz w:val="24"/>
          <w:rtl/>
        </w:rPr>
        <w:t xml:space="preserve">עת </w:t>
      </w:r>
      <w:r w:rsidRPr="00316C5A">
        <w:rPr>
          <w:rFonts w:ascii="David" w:eastAsia="Calibri" w:hAnsi="David" w:hint="eastAsia"/>
          <w:b/>
          <w:bCs/>
          <w:sz w:val="24"/>
          <w:rtl/>
        </w:rPr>
        <w:t>שגרה</w:t>
      </w:r>
      <w:r w:rsidRPr="00316C5A">
        <w:rPr>
          <w:rFonts w:ascii="David" w:eastAsia="Calibri" w:hAnsi="David"/>
          <w:b/>
          <w:bCs/>
          <w:sz w:val="24"/>
          <w:rtl/>
        </w:rPr>
        <w:t xml:space="preserve"> </w:t>
      </w:r>
      <w:r w:rsidRPr="00316C5A">
        <w:rPr>
          <w:rFonts w:ascii="David" w:eastAsia="Calibri" w:hAnsi="David" w:hint="eastAsia"/>
          <w:b/>
          <w:bCs/>
          <w:sz w:val="24"/>
          <w:rtl/>
        </w:rPr>
        <w:t>והוחרפו</w:t>
      </w:r>
      <w:r w:rsidRPr="00316C5A">
        <w:rPr>
          <w:rFonts w:ascii="David" w:eastAsia="Calibri" w:hAnsi="David" w:hint="cs"/>
          <w:b/>
          <w:bCs/>
          <w:sz w:val="24"/>
          <w:rtl/>
        </w:rPr>
        <w:t>,</w:t>
      </w:r>
      <w:r w:rsidRPr="00316C5A">
        <w:rPr>
          <w:rFonts w:ascii="David" w:eastAsia="Calibri" w:hAnsi="David"/>
          <w:b/>
          <w:bCs/>
          <w:sz w:val="24"/>
          <w:rtl/>
        </w:rPr>
        <w:t xml:space="preserve"> </w:t>
      </w:r>
      <w:r w:rsidRPr="00316C5A">
        <w:rPr>
          <w:rFonts w:ascii="David" w:eastAsia="Calibri" w:hAnsi="David" w:hint="eastAsia"/>
          <w:b/>
          <w:bCs/>
          <w:sz w:val="24"/>
          <w:rtl/>
        </w:rPr>
        <w:t>וצרכים</w:t>
      </w:r>
      <w:r w:rsidRPr="00316C5A">
        <w:rPr>
          <w:rFonts w:ascii="David" w:eastAsia="Calibri" w:hAnsi="David"/>
          <w:b/>
          <w:bCs/>
          <w:sz w:val="24"/>
          <w:rtl/>
        </w:rPr>
        <w:t xml:space="preserve"> </w:t>
      </w:r>
      <w:r w:rsidRPr="00316C5A">
        <w:rPr>
          <w:rFonts w:ascii="David" w:eastAsia="Calibri" w:hAnsi="David" w:hint="eastAsia"/>
          <w:b/>
          <w:bCs/>
          <w:sz w:val="24"/>
          <w:rtl/>
        </w:rPr>
        <w:t>חדשים</w:t>
      </w:r>
      <w:r w:rsidRPr="00316C5A">
        <w:rPr>
          <w:rFonts w:ascii="David" w:eastAsia="Calibri" w:hAnsi="David"/>
          <w:b/>
          <w:bCs/>
          <w:sz w:val="24"/>
          <w:rtl/>
        </w:rPr>
        <w:t xml:space="preserve"> </w:t>
      </w:r>
      <w:r w:rsidRPr="00316C5A">
        <w:rPr>
          <w:rFonts w:ascii="David" w:eastAsia="Calibri" w:hAnsi="David" w:hint="eastAsia"/>
          <w:b/>
          <w:bCs/>
          <w:sz w:val="24"/>
          <w:rtl/>
        </w:rPr>
        <w:t>שנוספו</w:t>
      </w:r>
      <w:r w:rsidRPr="00316C5A">
        <w:rPr>
          <w:rFonts w:ascii="David" w:eastAsia="Calibri" w:hAnsi="David"/>
          <w:b/>
          <w:bCs/>
          <w:sz w:val="24"/>
          <w:rtl/>
        </w:rPr>
        <w:t xml:space="preserve"> </w:t>
      </w:r>
      <w:r w:rsidRPr="00316C5A">
        <w:rPr>
          <w:rFonts w:ascii="David" w:eastAsia="Calibri" w:hAnsi="David" w:hint="eastAsia"/>
          <w:b/>
          <w:bCs/>
          <w:sz w:val="24"/>
          <w:rtl/>
        </w:rPr>
        <w:t>עקב</w:t>
      </w:r>
      <w:r w:rsidRPr="00316C5A">
        <w:rPr>
          <w:rFonts w:ascii="David" w:eastAsia="Calibri" w:hAnsi="David"/>
          <w:b/>
          <w:bCs/>
          <w:sz w:val="24"/>
          <w:rtl/>
        </w:rPr>
        <w:t xml:space="preserve"> </w:t>
      </w:r>
      <w:r w:rsidRPr="00316C5A">
        <w:rPr>
          <w:rFonts w:ascii="David" w:eastAsia="Calibri" w:hAnsi="David" w:hint="cs"/>
          <w:b/>
          <w:bCs/>
          <w:sz w:val="24"/>
          <w:rtl/>
        </w:rPr>
        <w:t>מתקפת הטרור</w:t>
      </w:r>
      <w:r w:rsidRPr="00316C5A">
        <w:rPr>
          <w:rFonts w:ascii="David" w:eastAsia="Calibri" w:hAnsi="David"/>
          <w:b/>
          <w:bCs/>
          <w:sz w:val="24"/>
          <w:rtl/>
        </w:rPr>
        <w:t xml:space="preserve"> </w:t>
      </w:r>
      <w:r w:rsidRPr="00316C5A">
        <w:rPr>
          <w:rFonts w:ascii="David" w:eastAsia="Calibri" w:hAnsi="David" w:hint="cs"/>
          <w:b/>
          <w:bCs/>
          <w:sz w:val="24"/>
          <w:rtl/>
        </w:rPr>
        <w:t>ב</w:t>
      </w:r>
      <w:r w:rsidRPr="00316C5A">
        <w:rPr>
          <w:rFonts w:ascii="David" w:eastAsia="Calibri" w:hAnsi="David" w:hint="eastAsia"/>
          <w:b/>
          <w:bCs/>
          <w:sz w:val="24"/>
          <w:rtl/>
        </w:rPr>
        <w:t>שבעה</w:t>
      </w:r>
      <w:r w:rsidRPr="00316C5A">
        <w:rPr>
          <w:rFonts w:ascii="David" w:eastAsia="Calibri" w:hAnsi="David"/>
          <w:b/>
          <w:bCs/>
          <w:sz w:val="24"/>
          <w:rtl/>
        </w:rPr>
        <w:t xml:space="preserve"> </w:t>
      </w:r>
      <w:r w:rsidRPr="00316C5A">
        <w:rPr>
          <w:rFonts w:ascii="David" w:eastAsia="Calibri" w:hAnsi="David" w:hint="eastAsia"/>
          <w:b/>
          <w:bCs/>
          <w:sz w:val="24"/>
          <w:rtl/>
        </w:rPr>
        <w:t>באוקטובר</w:t>
      </w:r>
      <w:r w:rsidRPr="00316C5A">
        <w:rPr>
          <w:rFonts w:ascii="David" w:eastAsia="Calibri" w:hAnsi="David"/>
          <w:b/>
          <w:bCs/>
          <w:sz w:val="24"/>
          <w:rtl/>
        </w:rPr>
        <w:t xml:space="preserve">, </w:t>
      </w:r>
      <w:r w:rsidRPr="00316C5A">
        <w:rPr>
          <w:rFonts w:ascii="David" w:eastAsia="Calibri" w:hAnsi="David" w:hint="eastAsia"/>
          <w:b/>
          <w:bCs/>
          <w:sz w:val="24"/>
          <w:rtl/>
        </w:rPr>
        <w:t>המלחמה</w:t>
      </w:r>
      <w:r w:rsidRPr="00316C5A">
        <w:rPr>
          <w:rFonts w:ascii="David" w:eastAsia="Calibri" w:hAnsi="David"/>
          <w:b/>
          <w:bCs/>
          <w:sz w:val="24"/>
          <w:rtl/>
        </w:rPr>
        <w:t xml:space="preserve"> </w:t>
      </w:r>
      <w:r w:rsidRPr="00316C5A">
        <w:rPr>
          <w:rFonts w:ascii="David" w:eastAsia="Calibri" w:hAnsi="David" w:hint="eastAsia"/>
          <w:b/>
          <w:bCs/>
          <w:sz w:val="24"/>
          <w:rtl/>
        </w:rPr>
        <w:t>והפינוי</w:t>
      </w:r>
      <w:r w:rsidRPr="00316C5A">
        <w:rPr>
          <w:rFonts w:ascii="David" w:eastAsia="Calibri" w:hAnsi="David"/>
          <w:b/>
          <w:bCs/>
          <w:sz w:val="24"/>
          <w:rtl/>
        </w:rPr>
        <w:t xml:space="preserve"> המתמשך</w:t>
      </w:r>
      <w:r w:rsidRPr="00316C5A">
        <w:rPr>
          <w:rFonts w:ascii="David" w:eastAsia="Calibri" w:hAnsi="David"/>
          <w:b/>
          <w:bCs/>
          <w:sz w:val="24"/>
          <w:vertAlign w:val="superscript"/>
          <w:rtl/>
        </w:rPr>
        <w:footnoteReference w:id="66"/>
      </w:r>
      <w:r w:rsidRPr="00316C5A">
        <w:rPr>
          <w:rFonts w:ascii="David" w:eastAsia="Calibri" w:hAnsi="David"/>
          <w:b/>
          <w:bCs/>
          <w:sz w:val="24"/>
          <w:rtl/>
        </w:rPr>
        <w:t xml:space="preserve">. </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b/>
          <w:bCs/>
          <w:rtl/>
        </w:rPr>
      </w:pPr>
      <w:r w:rsidRPr="00316C5A">
        <w:rPr>
          <w:rFonts w:eastAsia="Calibri" w:hint="eastAsia"/>
          <w:b/>
          <w:bCs/>
          <w:rtl/>
        </w:rPr>
        <w:t>על</w:t>
      </w:r>
      <w:r w:rsidRPr="00316C5A">
        <w:rPr>
          <w:rFonts w:eastAsia="Calibri"/>
          <w:b/>
          <w:bCs/>
          <w:rtl/>
        </w:rPr>
        <w:t xml:space="preserve"> משרד הרווחה, בשיתוף הרשויות המקומיות</w:t>
      </w:r>
      <w:r w:rsidRPr="00316C5A">
        <w:rPr>
          <w:rFonts w:eastAsia="Calibri" w:hint="cs"/>
          <w:b/>
          <w:bCs/>
          <w:rtl/>
        </w:rPr>
        <w:t xml:space="preserve"> שטרם עשו כן</w:t>
      </w:r>
      <w:r w:rsidRPr="00316C5A">
        <w:rPr>
          <w:rFonts w:eastAsia="Calibri"/>
          <w:b/>
          <w:bCs/>
          <w:rtl/>
        </w:rPr>
        <w:t xml:space="preserve">, </w:t>
      </w:r>
      <w:r w:rsidRPr="00316C5A">
        <w:rPr>
          <w:rFonts w:eastAsia="Calibri" w:hint="eastAsia"/>
          <w:b/>
          <w:bCs/>
          <w:rtl/>
        </w:rPr>
        <w:t>למפות</w:t>
      </w:r>
      <w:r w:rsidRPr="00316C5A">
        <w:rPr>
          <w:rFonts w:eastAsia="Calibri"/>
          <w:b/>
          <w:bCs/>
          <w:rtl/>
        </w:rPr>
        <w:t xml:space="preserve"> את הצרכים, בקרב </w:t>
      </w:r>
      <w:r w:rsidRPr="00316C5A">
        <w:rPr>
          <w:rFonts w:eastAsia="Calibri" w:hint="cs"/>
          <w:b/>
          <w:bCs/>
          <w:rtl/>
        </w:rPr>
        <w:t xml:space="preserve">המפונים </w:t>
      </w:r>
      <w:r w:rsidRPr="00316C5A">
        <w:rPr>
          <w:rFonts w:eastAsia="Calibri"/>
          <w:b/>
          <w:bCs/>
          <w:rtl/>
        </w:rPr>
        <w:t>השבים הביתה וגם בקר</w:t>
      </w:r>
      <w:r w:rsidRPr="00316C5A">
        <w:rPr>
          <w:rFonts w:eastAsia="Calibri" w:hint="cs"/>
          <w:b/>
          <w:bCs/>
          <w:rtl/>
        </w:rPr>
        <w:t>ב</w:t>
      </w:r>
      <w:r w:rsidRPr="00316C5A">
        <w:rPr>
          <w:rFonts w:eastAsia="Calibri"/>
          <w:b/>
          <w:bCs/>
          <w:rtl/>
        </w:rPr>
        <w:t xml:space="preserve"> אלו </w:t>
      </w:r>
      <w:r w:rsidRPr="00316C5A">
        <w:rPr>
          <w:rFonts w:eastAsia="Calibri" w:hint="cs"/>
          <w:b/>
          <w:bCs/>
          <w:rtl/>
        </w:rPr>
        <w:t xml:space="preserve">שבחרו שלא לשוב בשלב זה, ולהכין </w:t>
      </w:r>
      <w:r w:rsidRPr="00316C5A">
        <w:rPr>
          <w:rFonts w:eastAsia="Calibri"/>
          <w:b/>
          <w:bCs/>
          <w:rtl/>
        </w:rPr>
        <w:t>ת</w:t>
      </w:r>
      <w:r w:rsidRPr="00316C5A">
        <w:rPr>
          <w:rFonts w:eastAsia="Calibri" w:hint="cs"/>
          <w:b/>
          <w:bCs/>
          <w:rtl/>
        </w:rPr>
        <w:t>ו</w:t>
      </w:r>
      <w:r w:rsidRPr="00316C5A">
        <w:rPr>
          <w:rFonts w:eastAsia="Calibri"/>
          <w:b/>
          <w:bCs/>
          <w:rtl/>
        </w:rPr>
        <w:t>כנית תמיכה וסיוע מקי</w:t>
      </w:r>
      <w:r w:rsidRPr="00316C5A">
        <w:rPr>
          <w:rFonts w:eastAsia="Calibri" w:hint="cs"/>
          <w:b/>
          <w:bCs/>
          <w:rtl/>
        </w:rPr>
        <w:t>פה</w:t>
      </w:r>
      <w:r w:rsidRPr="00316C5A">
        <w:rPr>
          <w:rFonts w:eastAsia="Calibri"/>
          <w:b/>
          <w:bCs/>
          <w:rtl/>
        </w:rPr>
        <w:t xml:space="preserve"> </w:t>
      </w:r>
      <w:r w:rsidRPr="00316C5A">
        <w:rPr>
          <w:rFonts w:eastAsia="Calibri" w:hint="eastAsia"/>
          <w:b/>
          <w:bCs/>
          <w:rtl/>
        </w:rPr>
        <w:t>כדי</w:t>
      </w:r>
      <w:r w:rsidRPr="00316C5A">
        <w:rPr>
          <w:rFonts w:eastAsia="Calibri"/>
          <w:b/>
          <w:bCs/>
          <w:rtl/>
        </w:rPr>
        <w:t xml:space="preserve"> להבטיח מענה רווחתי ותמיכה נפשית </w:t>
      </w:r>
      <w:r w:rsidRPr="00316C5A">
        <w:rPr>
          <w:rFonts w:eastAsia="Calibri" w:hint="eastAsia"/>
          <w:b/>
          <w:bCs/>
          <w:rtl/>
        </w:rPr>
        <w:t>ל</w:t>
      </w:r>
      <w:r w:rsidRPr="00316C5A">
        <w:rPr>
          <w:rFonts w:eastAsia="Calibri" w:hint="cs"/>
          <w:b/>
          <w:bCs/>
          <w:rtl/>
        </w:rPr>
        <w:t>נ</w:t>
      </w:r>
      <w:r w:rsidRPr="00316C5A">
        <w:rPr>
          <w:rFonts w:eastAsia="Calibri" w:hint="eastAsia"/>
          <w:b/>
          <w:bCs/>
          <w:rtl/>
        </w:rPr>
        <w:t>זקקים</w:t>
      </w:r>
      <w:r w:rsidRPr="00316C5A">
        <w:rPr>
          <w:rFonts w:eastAsia="Calibri"/>
          <w:b/>
          <w:bCs/>
          <w:rtl/>
        </w:rPr>
        <w:t xml:space="preserve"> </w:t>
      </w:r>
      <w:r w:rsidRPr="00316C5A">
        <w:rPr>
          <w:rFonts w:eastAsia="Calibri" w:hint="cs"/>
          <w:b/>
          <w:bCs/>
          <w:rtl/>
        </w:rPr>
        <w:t xml:space="preserve">ולאלו שמצבם הורע בשל המלחמה והפינוי הממושך. יש לתת את הדעת על הצורך בהנגשת השירותים ובחיזוק המנגנונים שיאפשרו מיצוי זכויות בקרב המפונים. </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b/>
          <w:bCs/>
        </w:rPr>
      </w:pPr>
      <w:r w:rsidRPr="00316C5A">
        <w:rPr>
          <w:rFonts w:eastAsia="Calibri" w:hint="cs"/>
          <w:b/>
          <w:bCs/>
          <w:rtl/>
        </w:rPr>
        <w:t>תנאי בסיסי לתפקודם של שירותי הרווחה ברשויות המפונות והקולטות כאחד הוא הקצאה מספקת של תקנים ואיושם. על משרד הרווחה למצוא דרכים ותמריצים שיבטיחו איוש מלא של המשרות, שימור ההון האנושי ופיתוח כלים מקצועיים להתמודדות עם מצוקת המפונים. ההתגייסות</w:t>
      </w:r>
      <w:r w:rsidRPr="00316C5A">
        <w:rPr>
          <w:rFonts w:eastAsia="Calibri"/>
          <w:b/>
          <w:bCs/>
          <w:rtl/>
        </w:rPr>
        <w:t xml:space="preserve"> </w:t>
      </w:r>
      <w:r w:rsidRPr="00316C5A">
        <w:rPr>
          <w:rFonts w:eastAsia="Calibri" w:hint="cs"/>
          <w:b/>
          <w:bCs/>
          <w:rtl/>
        </w:rPr>
        <w:t>המהירה והרחבה</w:t>
      </w:r>
      <w:r w:rsidRPr="00316C5A">
        <w:rPr>
          <w:rFonts w:eastAsia="Calibri"/>
          <w:b/>
          <w:bCs/>
          <w:rtl/>
        </w:rPr>
        <w:t xml:space="preserve"> </w:t>
      </w:r>
      <w:r w:rsidRPr="00316C5A">
        <w:rPr>
          <w:rFonts w:eastAsia="Calibri" w:hint="cs"/>
          <w:b/>
          <w:bCs/>
          <w:rtl/>
        </w:rPr>
        <w:t>של</w:t>
      </w:r>
      <w:r w:rsidRPr="00316C5A">
        <w:rPr>
          <w:rFonts w:eastAsia="Calibri"/>
          <w:b/>
          <w:bCs/>
          <w:rtl/>
        </w:rPr>
        <w:t xml:space="preserve"> </w:t>
      </w:r>
      <w:r w:rsidRPr="00316C5A">
        <w:rPr>
          <w:rFonts w:eastAsia="Calibri" w:hint="cs"/>
          <w:b/>
          <w:bCs/>
          <w:rtl/>
        </w:rPr>
        <w:t>אזרחים</w:t>
      </w:r>
      <w:r w:rsidRPr="00316C5A">
        <w:rPr>
          <w:rFonts w:eastAsia="Calibri"/>
          <w:b/>
          <w:bCs/>
          <w:rtl/>
        </w:rPr>
        <w:t xml:space="preserve"> </w:t>
      </w:r>
      <w:r w:rsidRPr="00316C5A">
        <w:rPr>
          <w:rFonts w:eastAsia="Calibri" w:hint="cs"/>
          <w:b/>
          <w:bCs/>
          <w:rtl/>
        </w:rPr>
        <w:t>והיקפי</w:t>
      </w:r>
      <w:r w:rsidRPr="00316C5A">
        <w:rPr>
          <w:rFonts w:eastAsia="Calibri"/>
          <w:b/>
          <w:bCs/>
          <w:rtl/>
        </w:rPr>
        <w:t xml:space="preserve"> </w:t>
      </w:r>
      <w:r w:rsidRPr="00316C5A">
        <w:rPr>
          <w:rFonts w:eastAsia="Calibri" w:hint="cs"/>
          <w:b/>
          <w:bCs/>
          <w:rtl/>
        </w:rPr>
        <w:t>ההתנדבות</w:t>
      </w:r>
      <w:r w:rsidRPr="00316C5A">
        <w:rPr>
          <w:rFonts w:eastAsia="Calibri"/>
          <w:b/>
          <w:bCs/>
          <w:rtl/>
        </w:rPr>
        <w:t xml:space="preserve"> </w:t>
      </w:r>
      <w:r w:rsidRPr="00316C5A">
        <w:rPr>
          <w:rFonts w:eastAsia="Calibri" w:hint="cs"/>
          <w:b/>
          <w:bCs/>
          <w:rtl/>
        </w:rPr>
        <w:t>המרשימים</w:t>
      </w:r>
      <w:r w:rsidRPr="00316C5A">
        <w:rPr>
          <w:rFonts w:eastAsia="Calibri"/>
          <w:b/>
          <w:bCs/>
          <w:rtl/>
        </w:rPr>
        <w:t xml:space="preserve"> </w:t>
      </w:r>
      <w:r w:rsidRPr="00316C5A">
        <w:rPr>
          <w:rFonts w:eastAsia="Calibri" w:hint="cs"/>
          <w:b/>
          <w:bCs/>
          <w:rtl/>
        </w:rPr>
        <w:t>בעת</w:t>
      </w:r>
      <w:r w:rsidRPr="00316C5A">
        <w:rPr>
          <w:rFonts w:eastAsia="Calibri"/>
          <w:b/>
          <w:bCs/>
          <w:rtl/>
        </w:rPr>
        <w:t xml:space="preserve"> </w:t>
      </w:r>
      <w:r w:rsidRPr="00316C5A">
        <w:rPr>
          <w:rFonts w:eastAsia="Calibri" w:hint="cs"/>
          <w:b/>
          <w:bCs/>
          <w:rtl/>
        </w:rPr>
        <w:t>המלחמה</w:t>
      </w:r>
      <w:r w:rsidRPr="00316C5A">
        <w:rPr>
          <w:rFonts w:eastAsia="Calibri"/>
          <w:b/>
          <w:bCs/>
          <w:rtl/>
        </w:rPr>
        <w:t xml:space="preserve"> </w:t>
      </w:r>
      <w:r w:rsidRPr="00316C5A">
        <w:rPr>
          <w:rFonts w:eastAsia="Calibri" w:hint="cs"/>
          <w:b/>
          <w:bCs/>
          <w:rtl/>
        </w:rPr>
        <w:t>מצביעים</w:t>
      </w:r>
      <w:r w:rsidRPr="00316C5A">
        <w:rPr>
          <w:rFonts w:eastAsia="Calibri"/>
          <w:b/>
          <w:bCs/>
          <w:rtl/>
        </w:rPr>
        <w:t xml:space="preserve"> </w:t>
      </w:r>
      <w:r w:rsidRPr="00316C5A">
        <w:rPr>
          <w:rFonts w:eastAsia="Calibri" w:hint="cs"/>
          <w:b/>
          <w:bCs/>
          <w:rtl/>
        </w:rPr>
        <w:t>אומנם</w:t>
      </w:r>
      <w:r w:rsidRPr="00316C5A">
        <w:rPr>
          <w:rFonts w:eastAsia="Calibri"/>
          <w:b/>
          <w:bCs/>
          <w:rtl/>
        </w:rPr>
        <w:t xml:space="preserve"> </w:t>
      </w:r>
      <w:r w:rsidRPr="00316C5A">
        <w:rPr>
          <w:rFonts w:eastAsia="Calibri" w:hint="cs"/>
          <w:b/>
          <w:bCs/>
          <w:rtl/>
        </w:rPr>
        <w:t>על</w:t>
      </w:r>
      <w:r w:rsidRPr="00316C5A">
        <w:rPr>
          <w:rFonts w:eastAsia="Calibri"/>
          <w:b/>
          <w:bCs/>
          <w:rtl/>
        </w:rPr>
        <w:t xml:space="preserve"> </w:t>
      </w:r>
      <w:r w:rsidRPr="00316C5A">
        <w:rPr>
          <w:rFonts w:eastAsia="Calibri" w:hint="cs"/>
          <w:b/>
          <w:bCs/>
          <w:rtl/>
        </w:rPr>
        <w:t>חוסן</w:t>
      </w:r>
      <w:r w:rsidRPr="00316C5A">
        <w:rPr>
          <w:rFonts w:eastAsia="Calibri"/>
          <w:b/>
          <w:bCs/>
          <w:rtl/>
        </w:rPr>
        <w:t xml:space="preserve"> </w:t>
      </w:r>
      <w:r w:rsidRPr="00316C5A">
        <w:rPr>
          <w:rFonts w:eastAsia="Calibri" w:hint="cs"/>
          <w:b/>
          <w:bCs/>
          <w:rtl/>
        </w:rPr>
        <w:t>אזרחי</w:t>
      </w:r>
      <w:r w:rsidRPr="00316C5A">
        <w:rPr>
          <w:rFonts w:eastAsia="Calibri"/>
          <w:b/>
          <w:bCs/>
          <w:rtl/>
        </w:rPr>
        <w:t xml:space="preserve">, </w:t>
      </w:r>
      <w:r w:rsidRPr="00316C5A">
        <w:rPr>
          <w:rFonts w:eastAsia="Calibri" w:hint="cs"/>
          <w:b/>
          <w:bCs/>
          <w:rtl/>
        </w:rPr>
        <w:t xml:space="preserve">אך אינם תחליף למענה מקצועי ארוך טווח שעל המדינה לספק. </w:t>
      </w:r>
    </w:p>
    <w:p w:rsidR="00316C5A" w:rsidRPr="00316C5A" w:rsidRDefault="00316C5A" w:rsidP="00316C5A">
      <w:pPr>
        <w:widowControl w:val="0"/>
        <w:spacing w:line="269" w:lineRule="auto"/>
        <w:rPr>
          <w:rFonts w:eastAsia="Calibri"/>
        </w:rPr>
      </w:pPr>
    </w:p>
    <w:p w:rsidR="00316C5A" w:rsidRPr="00316C5A" w:rsidRDefault="00316C5A" w:rsidP="00C818D9">
      <w:pPr>
        <w:pStyle w:val="31"/>
        <w:rPr>
          <w:rtl/>
        </w:rPr>
      </w:pPr>
      <w:r w:rsidRPr="00316C5A">
        <w:rPr>
          <w:rFonts w:hint="eastAsia"/>
          <w:rtl/>
        </w:rPr>
        <w:t>הטיפול</w:t>
      </w:r>
      <w:r w:rsidRPr="00316C5A">
        <w:rPr>
          <w:rtl/>
        </w:rPr>
        <w:t xml:space="preserve"> </w:t>
      </w:r>
      <w:r w:rsidRPr="00316C5A">
        <w:rPr>
          <w:rFonts w:hint="eastAsia"/>
          <w:rtl/>
        </w:rPr>
        <w:t>בנוער</w:t>
      </w:r>
      <w:r w:rsidRPr="00316C5A">
        <w:rPr>
          <w:rtl/>
        </w:rPr>
        <w:t xml:space="preserve"> </w:t>
      </w:r>
      <w:r w:rsidRPr="00316C5A">
        <w:rPr>
          <w:rFonts w:hint="eastAsia"/>
          <w:rtl/>
        </w:rPr>
        <w:t>בסיכון</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rtl/>
        </w:rPr>
      </w:pPr>
      <w:r w:rsidRPr="00316C5A">
        <w:rPr>
          <w:rFonts w:eastAsia="Calibri" w:hint="cs"/>
          <w:rtl/>
        </w:rPr>
        <w:t>בני הנוער המפונים היו בתקופת הפינוי, וחלקם גם לאחריה, עקורים מביתם; חלקם חוו שבר עצום, הכולל אובדן אמון והתמודדו עם טראומה, חרדה ודיכאון; חלקם הסתגרו בחדר המלון שבו שהו ומיאנו לצאת, וכך הבדידות והדיכאון התגברו; וחלקם אף פיתחו התנהגויות מסוכנות דוגמת צריכה מוגברת של אלכוהול, שימוש בסמים ומעורבות באירועי אלימות; כל זאת לצד השחיקה הניכרת בסמכות ההורית והמגורים המשותפים של כלל בני המשפחה בחדר אחד במלון לאורך זמן, אשר החריפו את המשבר. זאת ועוד, מפרוץ המלחמה יש צורך אקוטי במענים בפן הלימודי, בדגש על בני נוער אשר אמורים היו לגשת לבחינות הבגרות</w:t>
      </w:r>
      <w:r w:rsidRPr="00316C5A">
        <w:rPr>
          <w:rFonts w:eastAsia="Calibri"/>
          <w:vertAlign w:val="superscript"/>
          <w:rtl/>
        </w:rPr>
        <w:footnoteReference w:id="67"/>
      </w:r>
      <w:r w:rsidRPr="00316C5A">
        <w:rPr>
          <w:rFonts w:eastAsia="Calibri" w:hint="cs"/>
          <w:rtl/>
        </w:rPr>
        <w:t xml:space="preserve">. </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rtl/>
        </w:rPr>
      </w:pPr>
      <w:r w:rsidRPr="00316C5A">
        <w:rPr>
          <w:rFonts w:eastAsia="Calibri" w:hint="cs"/>
          <w:rtl/>
        </w:rPr>
        <w:lastRenderedPageBreak/>
        <w:t>בדוח סיכום של עמותת עלם</w:t>
      </w:r>
      <w:r w:rsidRPr="00316C5A">
        <w:rPr>
          <w:rFonts w:eastAsia="Calibri"/>
          <w:vertAlign w:val="superscript"/>
          <w:rtl/>
        </w:rPr>
        <w:footnoteReference w:id="68"/>
      </w:r>
      <w:r w:rsidRPr="00316C5A">
        <w:rPr>
          <w:rFonts w:eastAsia="Calibri" w:hint="cs"/>
          <w:rtl/>
        </w:rPr>
        <w:t xml:space="preserve"> מינואר 2024 עלה כי בני הנוער המפונים התמודדו עם מגוון רחב של גורמי סיכון שעלולים היו לגרום להם למצוקה: חלק מהנערים סבלו מטראומות ישירות, בהיותם עדים לאלימות, למוות או לחטיפה של קרובים אליהם, אובדן הבית ומעבר לחיי עקורים; חלקם סבלו מטראומה עקיפה עקב התמודדות עם תופעות הקשורות למצב המלחמה - נפילת טילים, תכנים קשים בתקשורת וברשת, היעדר ודאות ומצוקה כלכלית; חלקם התקשו לנוכח מצב העקירה ותנאי הדיור ותלישותם ממעגלי הזהות שלהם, חיו בצפיפות וללא פרטיות ויציבות; ערעור התא המשפחתי - פגיעה בסמכות ההורים, קושי הורי להתמודד עם המציאות הקשה ולהכיל את מצוקת הילדים, קושי להציב גבולות ולשמש דוגמה לחוסן ואמונה; היעדר מסגרת או שינוי המסגרות - רבים סירבו להצטרף למסגרות חדשות בשל אובדן משמעות או תחושת חוסר מסוגלות, העבירו את זמנם בשוטטות והקצינו התנהגויות סיכון; וכן נחשפו לזהויות ולתרבויות חדשות המחדדות את הפערים ומשמשות קרקע פוריי</w:t>
      </w:r>
      <w:r w:rsidRPr="00316C5A">
        <w:rPr>
          <w:rFonts w:eastAsia="Calibri" w:hint="eastAsia"/>
          <w:rtl/>
        </w:rPr>
        <w:t>ה</w:t>
      </w:r>
      <w:r w:rsidRPr="00316C5A">
        <w:rPr>
          <w:rFonts w:eastAsia="Calibri" w:hint="cs"/>
          <w:rtl/>
        </w:rPr>
        <w:t xml:space="preserve"> לתופעות של אלימות, שנאה, גזענות ועוד. נתונים שפורסמו כשנה לאחר פרוץ המלחמה העלו תמונת מצב עגומה בנוגע למצבם של בני הנוער - אחד מכל שלושה בני נוער דיווח על מצוקה נפשית, דוגמת תחושת בדידות, דיכאון וחרדה; חלה עלייה בהיקף השימוש בסמים - אחד מכל ארבעה בני נוער דיווח על שימוש בסמים; וחלה עלייה ניכרת בהיקף השימוש באלכוהול - אחד מכל שני בני נוער דיווח על שתיית אלכוהול</w:t>
      </w:r>
      <w:r w:rsidRPr="00316C5A">
        <w:rPr>
          <w:rFonts w:eastAsia="Calibri"/>
          <w:vertAlign w:val="superscript"/>
          <w:rtl/>
        </w:rPr>
        <w:footnoteReference w:id="69"/>
      </w:r>
      <w:r w:rsidRPr="00316C5A">
        <w:rPr>
          <w:rFonts w:eastAsia="Calibri" w:hint="cs"/>
          <w:rtl/>
        </w:rPr>
        <w:t>.</w:t>
      </w:r>
    </w:p>
    <w:p w:rsidR="00316C5A" w:rsidRPr="00316C5A" w:rsidRDefault="00316C5A" w:rsidP="00316C5A">
      <w:pPr>
        <w:spacing w:line="269" w:lineRule="auto"/>
        <w:ind w:left="-567"/>
        <w:rPr>
          <w:rFonts w:eastAsia="Calibri"/>
          <w:szCs w:val="20"/>
          <w:rtl/>
        </w:rPr>
      </w:pPr>
    </w:p>
    <w:p w:rsidR="00316C5A" w:rsidRPr="00316C5A" w:rsidRDefault="00316C5A" w:rsidP="00316C5A">
      <w:pPr>
        <w:spacing w:line="269" w:lineRule="auto"/>
        <w:rPr>
          <w:rFonts w:eastAsia="Calibri"/>
          <w:rtl/>
        </w:rPr>
      </w:pPr>
      <w:r w:rsidRPr="00316C5A">
        <w:rPr>
          <w:rFonts w:eastAsia="Calibri" w:hint="cs"/>
          <w:rtl/>
        </w:rPr>
        <w:t xml:space="preserve">בפגישות שקיימו נציגי משרד מבקר המדינה בחודשים אוקטובר ונובמבר 2023 עם מפונים במלונות שבהם הם שהו, דיווחו המפונים </w:t>
      </w:r>
      <w:r w:rsidRPr="00316C5A">
        <w:rPr>
          <w:rFonts w:eastAsia="Calibri" w:hint="eastAsia"/>
          <w:rtl/>
        </w:rPr>
        <w:t>על</w:t>
      </w:r>
      <w:r w:rsidRPr="00316C5A">
        <w:rPr>
          <w:rFonts w:eastAsia="Calibri" w:hint="cs"/>
          <w:i/>
          <w:iCs/>
          <w:rtl/>
        </w:rPr>
        <w:t xml:space="preserve"> </w:t>
      </w:r>
      <w:r w:rsidRPr="00316C5A">
        <w:rPr>
          <w:rFonts w:eastAsia="Calibri"/>
          <w:rtl/>
        </w:rPr>
        <w:t xml:space="preserve">מחסור במענים, </w:t>
      </w:r>
      <w:r w:rsidRPr="00316C5A">
        <w:rPr>
          <w:rFonts w:eastAsia="Calibri" w:hint="cs"/>
          <w:rtl/>
        </w:rPr>
        <w:t>ב</w:t>
      </w:r>
      <w:r w:rsidRPr="00316C5A">
        <w:rPr>
          <w:rFonts w:eastAsia="Calibri"/>
          <w:rtl/>
        </w:rPr>
        <w:t>מסגרות ו</w:t>
      </w:r>
      <w:r w:rsidRPr="00316C5A">
        <w:rPr>
          <w:rFonts w:eastAsia="Calibri" w:hint="cs"/>
          <w:rtl/>
        </w:rPr>
        <w:t>ב</w:t>
      </w:r>
      <w:r w:rsidRPr="00316C5A">
        <w:rPr>
          <w:rFonts w:eastAsia="Calibri"/>
          <w:rtl/>
        </w:rPr>
        <w:t>כוח אדם לטיפול בנוער בסיכון</w:t>
      </w:r>
      <w:r w:rsidRPr="00316C5A">
        <w:rPr>
          <w:rFonts w:eastAsia="Calibri" w:hint="cs"/>
          <w:rtl/>
        </w:rPr>
        <w:t>.</w:t>
      </w:r>
    </w:p>
    <w:p w:rsidR="00316C5A" w:rsidRPr="00316C5A" w:rsidRDefault="00316C5A" w:rsidP="00316C5A">
      <w:pPr>
        <w:spacing w:line="269" w:lineRule="auto"/>
        <w:rPr>
          <w:rFonts w:eastAsia="Calibri"/>
          <w:rtl/>
        </w:rPr>
      </w:pPr>
    </w:p>
    <w:p w:rsidR="00316C5A" w:rsidRPr="00316C5A" w:rsidRDefault="00316C5A" w:rsidP="00C818D9">
      <w:pPr>
        <w:pStyle w:val="4"/>
        <w:rPr>
          <w:rtl/>
        </w:rPr>
      </w:pPr>
      <w:r w:rsidRPr="00316C5A">
        <w:rPr>
          <w:rFonts w:hint="cs"/>
          <w:rtl/>
        </w:rPr>
        <w:t>מענה לבני נוער ול</w:t>
      </w:r>
      <w:r w:rsidRPr="00316C5A">
        <w:rPr>
          <w:rFonts w:hint="eastAsia"/>
          <w:rtl/>
        </w:rPr>
        <w:t>נוער</w:t>
      </w:r>
      <w:r w:rsidRPr="00316C5A">
        <w:rPr>
          <w:rtl/>
        </w:rPr>
        <w:t xml:space="preserve"> </w:t>
      </w:r>
      <w:r w:rsidRPr="00316C5A">
        <w:rPr>
          <w:rFonts w:hint="eastAsia"/>
          <w:rtl/>
        </w:rPr>
        <w:t>בסיכון</w:t>
      </w:r>
      <w:r w:rsidRPr="00316C5A">
        <w:rPr>
          <w:rFonts w:hint="cs"/>
          <w:rtl/>
        </w:rPr>
        <w:t xml:space="preserve"> ברשויות הקולטות</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ascii="David" w:eastAsia="Times New Roman" w:hAnsi="David"/>
          <w:color w:val="7030A0"/>
          <w:sz w:val="24"/>
          <w:highlight w:val="lightGray"/>
          <w:rtl/>
        </w:rPr>
      </w:pPr>
      <w:r w:rsidRPr="00316C5A">
        <w:rPr>
          <w:rFonts w:eastAsia="Calibri" w:hint="cs"/>
          <w:rtl/>
        </w:rPr>
        <w:t xml:space="preserve">עיריית </w:t>
      </w:r>
      <w:r w:rsidRPr="00316C5A">
        <w:rPr>
          <w:rFonts w:eastAsia="Calibri" w:hint="cs"/>
          <w:b/>
          <w:bCs/>
          <w:rtl/>
        </w:rPr>
        <w:t xml:space="preserve">אילת </w:t>
      </w:r>
      <w:r w:rsidRPr="00316C5A">
        <w:rPr>
          <w:rFonts w:eastAsia="Calibri" w:hint="cs"/>
          <w:rtl/>
        </w:rPr>
        <w:t>דיווחה באפריל 2024 כי</w:t>
      </w:r>
      <w:r w:rsidRPr="00316C5A">
        <w:rPr>
          <w:rFonts w:eastAsia="Calibri" w:hint="cs"/>
          <w:b/>
          <w:bCs/>
          <w:rtl/>
        </w:rPr>
        <w:t xml:space="preserve"> </w:t>
      </w:r>
      <w:r w:rsidRPr="00316C5A">
        <w:rPr>
          <w:rFonts w:eastAsia="Calibri" w:hint="cs"/>
          <w:rtl/>
        </w:rPr>
        <w:t>35</w:t>
      </w:r>
      <w:r w:rsidRPr="00316C5A">
        <w:rPr>
          <w:rFonts w:eastAsia="Calibri" w:hint="cs"/>
          <w:b/>
          <w:bCs/>
          <w:rtl/>
        </w:rPr>
        <w:t xml:space="preserve"> </w:t>
      </w:r>
      <w:r w:rsidRPr="00316C5A">
        <w:rPr>
          <w:rFonts w:ascii="David" w:eastAsia="Times New Roman" w:hAnsi="David"/>
          <w:color w:val="000000"/>
          <w:sz w:val="24"/>
          <w:rtl/>
        </w:rPr>
        <w:t xml:space="preserve">בני נוער מעוטף </w:t>
      </w:r>
      <w:r w:rsidRPr="00316C5A">
        <w:rPr>
          <w:rFonts w:ascii="David" w:eastAsia="Times New Roman" w:hAnsi="David" w:hint="cs"/>
          <w:color w:val="000000"/>
          <w:sz w:val="24"/>
          <w:rtl/>
        </w:rPr>
        <w:t xml:space="preserve">עזה </w:t>
      </w:r>
      <w:r w:rsidRPr="00316C5A">
        <w:rPr>
          <w:rFonts w:ascii="David" w:eastAsia="Times New Roman" w:hAnsi="David"/>
          <w:color w:val="000000"/>
          <w:sz w:val="24"/>
          <w:rtl/>
        </w:rPr>
        <w:t>שולבו במית</w:t>
      </w:r>
      <w:r w:rsidRPr="00316C5A">
        <w:rPr>
          <w:rFonts w:ascii="David" w:eastAsia="Times New Roman" w:hAnsi="David" w:hint="cs"/>
          <w:color w:val="000000"/>
          <w:sz w:val="24"/>
          <w:rtl/>
        </w:rPr>
        <w:t>"</w:t>
      </w:r>
      <w:r w:rsidRPr="00316C5A">
        <w:rPr>
          <w:rFonts w:ascii="David" w:eastAsia="Times New Roman" w:hAnsi="David"/>
          <w:color w:val="000000"/>
          <w:sz w:val="24"/>
          <w:rtl/>
        </w:rPr>
        <w:t>ר</w:t>
      </w:r>
      <w:r w:rsidRPr="00316C5A">
        <w:rPr>
          <w:rFonts w:ascii="David" w:eastAsia="Times New Roman" w:hAnsi="David"/>
          <w:color w:val="000000"/>
          <w:sz w:val="24"/>
          <w:vertAlign w:val="superscript"/>
          <w:rtl/>
        </w:rPr>
        <w:footnoteReference w:id="70"/>
      </w:r>
      <w:r w:rsidRPr="00316C5A">
        <w:rPr>
          <w:rFonts w:ascii="David" w:eastAsia="Times New Roman" w:hAnsi="David" w:hint="cs"/>
          <w:color w:val="000000"/>
          <w:sz w:val="24"/>
          <w:rtl/>
        </w:rPr>
        <w:t>, ו</w:t>
      </w:r>
      <w:r w:rsidRPr="00316C5A">
        <w:rPr>
          <w:rFonts w:ascii="David" w:eastAsia="Times New Roman" w:hAnsi="David"/>
          <w:color w:val="000000"/>
          <w:sz w:val="24"/>
          <w:rtl/>
        </w:rPr>
        <w:t xml:space="preserve">כדי למנוע שוטטות </w:t>
      </w:r>
      <w:r w:rsidRPr="00316C5A">
        <w:rPr>
          <w:rFonts w:ascii="David" w:eastAsia="Times New Roman" w:hAnsi="David" w:hint="cs"/>
          <w:color w:val="000000"/>
          <w:sz w:val="24"/>
          <w:rtl/>
        </w:rPr>
        <w:t xml:space="preserve">היא </w:t>
      </w:r>
      <w:r w:rsidRPr="00316C5A">
        <w:rPr>
          <w:rFonts w:ascii="David" w:eastAsia="Times New Roman" w:hAnsi="David"/>
          <w:color w:val="000000"/>
          <w:sz w:val="24"/>
          <w:rtl/>
        </w:rPr>
        <w:t>הקימה</w:t>
      </w:r>
      <w:r w:rsidRPr="00316C5A">
        <w:rPr>
          <w:rFonts w:ascii="David" w:eastAsia="Times New Roman" w:hAnsi="David" w:hint="cs"/>
          <w:color w:val="000000"/>
          <w:sz w:val="24"/>
          <w:rtl/>
        </w:rPr>
        <w:t>, בשיתוף משרד החינוך וגורמים נוספים,</w:t>
      </w:r>
      <w:r w:rsidRPr="00316C5A">
        <w:rPr>
          <w:rFonts w:ascii="David" w:eastAsia="Times New Roman" w:hAnsi="David"/>
          <w:color w:val="000000"/>
          <w:sz w:val="24"/>
          <w:rtl/>
        </w:rPr>
        <w:t xml:space="preserve"> אוהל "מתחם בטוח" על חוף הים</w:t>
      </w:r>
      <w:r w:rsidRPr="00316C5A">
        <w:rPr>
          <w:rFonts w:ascii="David" w:eastAsia="Times New Roman" w:hAnsi="David" w:hint="cs"/>
          <w:color w:val="000000"/>
          <w:sz w:val="24"/>
          <w:rtl/>
        </w:rPr>
        <w:t xml:space="preserve"> עבור בני נוער מפונים, שכלל </w:t>
      </w:r>
      <w:r w:rsidRPr="00316C5A">
        <w:rPr>
          <w:rFonts w:ascii="David" w:eastAsia="Times New Roman" w:hAnsi="David"/>
          <w:color w:val="000000"/>
          <w:sz w:val="24"/>
          <w:rtl/>
        </w:rPr>
        <w:t>פעילויות הפגה</w:t>
      </w:r>
      <w:r w:rsidRPr="00316C5A">
        <w:rPr>
          <w:rFonts w:ascii="David" w:eastAsia="Times New Roman" w:hAnsi="David" w:hint="cs"/>
          <w:color w:val="000000"/>
          <w:sz w:val="24"/>
          <w:rtl/>
        </w:rPr>
        <w:t xml:space="preserve">, חיזוק החוסן הרגשי וסיוע </w:t>
      </w:r>
      <w:r w:rsidRPr="00316C5A">
        <w:rPr>
          <w:rFonts w:ascii="David" w:eastAsia="Times New Roman" w:hAnsi="David"/>
          <w:color w:val="000000"/>
          <w:sz w:val="24"/>
          <w:rtl/>
        </w:rPr>
        <w:t>באיתור ילדים שלא פקדו את מסגרות החינו</w:t>
      </w:r>
      <w:r w:rsidRPr="00316C5A">
        <w:rPr>
          <w:rFonts w:ascii="David" w:eastAsia="Times New Roman" w:hAnsi="David" w:hint="cs"/>
          <w:color w:val="000000"/>
          <w:sz w:val="24"/>
          <w:rtl/>
        </w:rPr>
        <w:t>ך</w:t>
      </w:r>
      <w:r w:rsidRPr="00316C5A">
        <w:rPr>
          <w:rFonts w:ascii="Arial" w:eastAsia="Times New Roman" w:hAnsi="Arial"/>
          <w:sz w:val="24"/>
          <w:vertAlign w:val="superscript"/>
          <w:rtl/>
        </w:rPr>
        <w:footnoteReference w:id="71"/>
      </w:r>
      <w:r w:rsidRPr="00316C5A">
        <w:rPr>
          <w:rFonts w:ascii="David" w:eastAsia="Times New Roman" w:hAnsi="David" w:hint="cs"/>
          <w:color w:val="000000"/>
          <w:sz w:val="24"/>
          <w:rtl/>
        </w:rPr>
        <w:t>. ב</w:t>
      </w:r>
      <w:r w:rsidRPr="00316C5A">
        <w:rPr>
          <w:rFonts w:ascii="David" w:eastAsia="Times New Roman" w:hAnsi="David"/>
          <w:color w:val="000000"/>
          <w:sz w:val="24"/>
          <w:rtl/>
        </w:rPr>
        <w:t>מינהלת</w:t>
      </w:r>
      <w:r w:rsidRPr="00316C5A">
        <w:rPr>
          <w:rFonts w:ascii="David" w:eastAsia="Times New Roman" w:hAnsi="David" w:hint="cs"/>
          <w:color w:val="000000"/>
          <w:sz w:val="24"/>
          <w:rtl/>
        </w:rPr>
        <w:t xml:space="preserve"> משרד החינוך</w:t>
      </w:r>
      <w:r w:rsidRPr="00316C5A">
        <w:rPr>
          <w:rFonts w:ascii="David" w:eastAsia="Times New Roman" w:hAnsi="David"/>
          <w:color w:val="000000"/>
          <w:sz w:val="24"/>
          <w:rtl/>
        </w:rPr>
        <w:t xml:space="preserve"> </w:t>
      </w:r>
      <w:r w:rsidRPr="00316C5A">
        <w:rPr>
          <w:rFonts w:ascii="David" w:eastAsia="Times New Roman" w:hAnsi="David" w:hint="cs"/>
          <w:color w:val="000000"/>
          <w:sz w:val="24"/>
          <w:rtl/>
        </w:rPr>
        <w:t xml:space="preserve">בעיר אילת </w:t>
      </w:r>
      <w:r w:rsidRPr="00316C5A">
        <w:rPr>
          <w:rFonts w:ascii="David" w:eastAsia="Times New Roman" w:hAnsi="David"/>
          <w:color w:val="000000"/>
          <w:sz w:val="24"/>
          <w:rtl/>
        </w:rPr>
        <w:t>ה</w:t>
      </w:r>
      <w:r w:rsidRPr="00316C5A">
        <w:rPr>
          <w:rFonts w:ascii="David" w:eastAsia="Times New Roman" w:hAnsi="David" w:hint="cs"/>
          <w:color w:val="000000"/>
          <w:sz w:val="24"/>
          <w:rtl/>
        </w:rPr>
        <w:t>ועסק עובד</w:t>
      </w:r>
      <w:r w:rsidRPr="00316C5A">
        <w:rPr>
          <w:rFonts w:ascii="David" w:eastAsia="Times New Roman" w:hAnsi="David"/>
          <w:color w:val="000000"/>
          <w:sz w:val="24"/>
          <w:rtl/>
        </w:rPr>
        <w:t xml:space="preserve"> </w:t>
      </w:r>
      <w:r w:rsidRPr="00316C5A">
        <w:rPr>
          <w:rFonts w:ascii="David" w:eastAsia="Times New Roman" w:hAnsi="David" w:hint="cs"/>
          <w:color w:val="000000"/>
          <w:sz w:val="24"/>
          <w:rtl/>
        </w:rPr>
        <w:t>שהיה אחראי לאתר</w:t>
      </w:r>
      <w:r w:rsidRPr="00316C5A">
        <w:rPr>
          <w:rFonts w:ascii="David" w:eastAsia="Times New Roman" w:hAnsi="David"/>
          <w:color w:val="000000"/>
          <w:sz w:val="24"/>
          <w:rtl/>
        </w:rPr>
        <w:t xml:space="preserve"> </w:t>
      </w:r>
      <w:r w:rsidRPr="00316C5A">
        <w:rPr>
          <w:rFonts w:ascii="David" w:eastAsia="Times New Roman" w:hAnsi="David" w:hint="cs"/>
          <w:color w:val="000000"/>
          <w:sz w:val="24"/>
          <w:rtl/>
        </w:rPr>
        <w:t xml:space="preserve">בני </w:t>
      </w:r>
      <w:r w:rsidRPr="00316C5A">
        <w:rPr>
          <w:rFonts w:ascii="David" w:eastAsia="Times New Roman" w:hAnsi="David"/>
          <w:color w:val="000000"/>
          <w:sz w:val="24"/>
          <w:rtl/>
        </w:rPr>
        <w:t xml:space="preserve">נוער </w:t>
      </w:r>
      <w:r w:rsidRPr="00316C5A">
        <w:rPr>
          <w:rFonts w:ascii="David" w:eastAsia="Times New Roman" w:hAnsi="David" w:hint="cs"/>
          <w:color w:val="000000"/>
          <w:sz w:val="24"/>
          <w:rtl/>
        </w:rPr>
        <w:t xml:space="preserve">מפונים </w:t>
      </w:r>
      <w:r w:rsidRPr="00316C5A">
        <w:rPr>
          <w:rFonts w:ascii="David" w:eastAsia="Times New Roman" w:hAnsi="David"/>
          <w:color w:val="000000"/>
          <w:sz w:val="24"/>
          <w:rtl/>
        </w:rPr>
        <w:t xml:space="preserve">בסיכון </w:t>
      </w:r>
      <w:r w:rsidRPr="00316C5A">
        <w:rPr>
          <w:rFonts w:ascii="David" w:eastAsia="Times New Roman" w:hAnsi="David" w:hint="cs"/>
          <w:color w:val="000000"/>
          <w:sz w:val="24"/>
          <w:rtl/>
        </w:rPr>
        <w:t>ולשלבם במסגרות החינוך.</w:t>
      </w:r>
      <w:r w:rsidRPr="00316C5A">
        <w:rPr>
          <w:rFonts w:ascii="David" w:eastAsia="Times New Roman" w:hAnsi="David" w:hint="cs"/>
          <w:color w:val="000000"/>
          <w:sz w:val="24"/>
          <w:vertAlign w:val="superscript"/>
          <w:rtl/>
        </w:rPr>
        <w:t xml:space="preserve"> </w:t>
      </w:r>
      <w:r w:rsidRPr="00316C5A">
        <w:rPr>
          <w:rFonts w:ascii="David" w:eastAsia="Times New Roman" w:hAnsi="David" w:hint="cs"/>
          <w:color w:val="000000"/>
          <w:sz w:val="24"/>
          <w:rtl/>
        </w:rPr>
        <w:t xml:space="preserve">עוד דיווחה העירייה כי </w:t>
      </w:r>
      <w:r w:rsidRPr="00316C5A">
        <w:rPr>
          <w:rFonts w:ascii="David" w:eastAsia="Times New Roman" w:hAnsi="David"/>
          <w:color w:val="000000"/>
          <w:sz w:val="24"/>
          <w:rtl/>
        </w:rPr>
        <w:t>ב</w:t>
      </w:r>
      <w:r w:rsidRPr="00316C5A">
        <w:rPr>
          <w:rFonts w:ascii="David" w:eastAsia="Times New Roman" w:hAnsi="David" w:hint="cs"/>
          <w:color w:val="000000"/>
          <w:sz w:val="24"/>
          <w:rtl/>
        </w:rPr>
        <w:t xml:space="preserve">סוף ינואר 2024 הוקמה </w:t>
      </w:r>
      <w:r w:rsidRPr="00316C5A">
        <w:rPr>
          <w:rFonts w:ascii="David" w:eastAsia="Times New Roman" w:hAnsi="David"/>
          <w:color w:val="000000"/>
          <w:sz w:val="24"/>
          <w:rtl/>
        </w:rPr>
        <w:t xml:space="preserve">סיירת הורים המכוונת לנוער </w:t>
      </w:r>
      <w:r w:rsidRPr="00316C5A">
        <w:rPr>
          <w:rFonts w:ascii="David" w:eastAsia="Times New Roman" w:hAnsi="David" w:hint="cs"/>
          <w:color w:val="000000"/>
          <w:sz w:val="24"/>
          <w:rtl/>
        </w:rPr>
        <w:t>מ</w:t>
      </w:r>
      <w:r w:rsidRPr="00316C5A">
        <w:rPr>
          <w:rFonts w:ascii="David" w:eastAsia="Times New Roman" w:hAnsi="David"/>
          <w:b/>
          <w:bCs/>
          <w:color w:val="000000"/>
          <w:sz w:val="24"/>
          <w:rtl/>
        </w:rPr>
        <w:t>קריית שמונה</w:t>
      </w:r>
      <w:r w:rsidRPr="00316C5A">
        <w:rPr>
          <w:rFonts w:ascii="David" w:eastAsia="Times New Roman" w:hAnsi="David" w:hint="cs"/>
          <w:color w:val="000000"/>
          <w:sz w:val="24"/>
          <w:rtl/>
        </w:rPr>
        <w:t xml:space="preserve">, וכי העירייה פעלה לסייע לבני נוער עם הפרעות אכילה ולבני נוער שעברו פגיעה מינית (בין שפגיעתם אירעה קודם לפרוץ המלחמה ובין לאחריה), בתיאום עם מחלקות הרווחה ברשויות המפונות. </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rtl/>
        </w:rPr>
      </w:pPr>
      <w:r w:rsidRPr="00316C5A">
        <w:rPr>
          <w:rFonts w:eastAsia="Calibri" w:hint="cs"/>
          <w:rtl/>
        </w:rPr>
        <w:t xml:space="preserve">עיריית </w:t>
      </w:r>
      <w:r w:rsidRPr="00316C5A">
        <w:rPr>
          <w:rFonts w:eastAsia="Calibri" w:hint="cs"/>
          <w:b/>
          <w:bCs/>
          <w:rtl/>
        </w:rPr>
        <w:t>הרצלייה</w:t>
      </w:r>
      <w:r w:rsidRPr="00316C5A">
        <w:rPr>
          <w:rFonts w:eastAsia="Calibri"/>
          <w:rtl/>
        </w:rPr>
        <w:t xml:space="preserve"> </w:t>
      </w:r>
      <w:r w:rsidRPr="00316C5A">
        <w:rPr>
          <w:rFonts w:eastAsia="Calibri" w:hint="cs"/>
          <w:rtl/>
        </w:rPr>
        <w:t xml:space="preserve">דיווחה בינואר 2024 על בעיית השוטטות של בני הנוער המפונים, ומסרה כי בשבועות </w:t>
      </w:r>
      <w:r w:rsidRPr="00316C5A">
        <w:rPr>
          <w:rFonts w:eastAsia="Calibri" w:hint="cs"/>
          <w:rtl/>
        </w:rPr>
        <w:lastRenderedPageBreak/>
        <w:t xml:space="preserve">הראשונים למלחמה נערכו כל ערב סיורים של עו"סים בחופי הים שבעיר לאיתור בני נוער משוטטים ולטיפול בהם. </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ascii="Arial" w:eastAsia="Times New Roman" w:hAnsi="Arial"/>
          <w:color w:val="000000"/>
          <w:sz w:val="24"/>
          <w:rtl/>
        </w:rPr>
      </w:pPr>
      <w:r w:rsidRPr="00316C5A">
        <w:rPr>
          <w:rFonts w:ascii="Arial" w:eastAsia="Times New Roman" w:hAnsi="Arial" w:hint="cs"/>
          <w:color w:val="000000"/>
          <w:sz w:val="24"/>
          <w:rtl/>
        </w:rPr>
        <w:t xml:space="preserve">עיריית </w:t>
      </w:r>
      <w:r w:rsidRPr="00316C5A">
        <w:rPr>
          <w:rFonts w:ascii="Arial" w:eastAsia="Times New Roman" w:hAnsi="Arial" w:hint="cs"/>
          <w:b/>
          <w:bCs/>
          <w:color w:val="000000"/>
          <w:sz w:val="24"/>
          <w:rtl/>
        </w:rPr>
        <w:t>חיפה</w:t>
      </w:r>
      <w:r w:rsidRPr="00316C5A">
        <w:rPr>
          <w:rFonts w:ascii="Arial" w:eastAsia="Times New Roman" w:hAnsi="Arial" w:hint="cs"/>
          <w:color w:val="000000"/>
          <w:sz w:val="24"/>
          <w:rtl/>
        </w:rPr>
        <w:t xml:space="preserve"> מסרה ביולי 2024 כי הטיפול בנוער בסיכון היה על פי מתווה פעולה שפרסם משרד הרווחה </w:t>
      </w:r>
      <w:r w:rsidRPr="00316C5A">
        <w:rPr>
          <w:rFonts w:eastAsia="Calibri" w:hint="cs"/>
          <w:rtl/>
        </w:rPr>
        <w:t>לאיתור, לתיווך ולליווי עבור בני נוער וצעירים מפונים השוהים במלונות</w:t>
      </w:r>
      <w:r w:rsidRPr="00316C5A">
        <w:rPr>
          <w:rFonts w:eastAsia="Calibri"/>
          <w:vertAlign w:val="superscript"/>
          <w:rtl/>
        </w:rPr>
        <w:footnoteReference w:id="72"/>
      </w:r>
      <w:r w:rsidRPr="00316C5A">
        <w:rPr>
          <w:rFonts w:ascii="Arial" w:eastAsia="Times New Roman" w:hAnsi="Arial" w:hint="cs"/>
          <w:color w:val="000000"/>
          <w:sz w:val="24"/>
          <w:rtl/>
        </w:rPr>
        <w:t xml:space="preserve">. </w:t>
      </w:r>
      <w:r w:rsidRPr="00316C5A">
        <w:rPr>
          <w:rFonts w:eastAsia="Calibri" w:hint="cs"/>
          <w:rtl/>
        </w:rPr>
        <w:t>במסגרת התוכנית סייר בלילות צוות קבוע - מדריכי נוער ועו"ס - לצורך זיהוי ואיתור של בני נוער ויצירת קשר ראשוני בלתי אמצעי בסביבה שהם שהו בה. כאשר עלה צורך בשירותים נוספים הועבר הטיפול לרשות המפונה.</w:t>
      </w:r>
      <w:r w:rsidRPr="00316C5A">
        <w:rPr>
          <w:rFonts w:ascii="Arial" w:eastAsia="Times New Roman" w:hAnsi="Arial" w:hint="cs"/>
          <w:color w:val="000000"/>
          <w:sz w:val="24"/>
          <w:rtl/>
        </w:rPr>
        <w:t xml:space="preserve"> עוד מסרה העירייה כי ערכה ישיבות שבועיות בנושא בהשתתפות הגורמים העוסקים בתחום הנוער, בין היתר עם הצוות המטפל במסגרת התוכנית האמורה ונציג הרשות המפונה.</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ascii="Arial" w:eastAsia="Times New Roman" w:hAnsi="Arial"/>
          <w:color w:val="000000"/>
          <w:sz w:val="24"/>
          <w:rtl/>
        </w:rPr>
      </w:pPr>
      <w:bookmarkStart w:id="61" w:name="_Hlk178594915"/>
      <w:r w:rsidRPr="00316C5A">
        <w:rPr>
          <w:rFonts w:ascii="Arial" w:eastAsia="Times New Roman" w:hAnsi="Arial" w:hint="cs"/>
          <w:color w:val="000000"/>
          <w:sz w:val="24"/>
          <w:rtl/>
        </w:rPr>
        <w:t xml:space="preserve">עיריית </w:t>
      </w:r>
      <w:r w:rsidRPr="00316C5A">
        <w:rPr>
          <w:rFonts w:ascii="Arial" w:eastAsia="Times New Roman" w:hAnsi="Arial" w:hint="cs"/>
          <w:b/>
          <w:bCs/>
          <w:color w:val="000000"/>
          <w:sz w:val="24"/>
          <w:rtl/>
        </w:rPr>
        <w:t>טבריה</w:t>
      </w:r>
      <w:r w:rsidRPr="00316C5A">
        <w:rPr>
          <w:rFonts w:ascii="Arial" w:eastAsia="Times New Roman" w:hAnsi="Arial" w:hint="cs"/>
          <w:sz w:val="24"/>
          <w:rtl/>
        </w:rPr>
        <w:t xml:space="preserve"> </w:t>
      </w:r>
      <w:r w:rsidRPr="00316C5A">
        <w:rPr>
          <w:rFonts w:ascii="Arial" w:eastAsia="Times New Roman" w:hAnsi="Arial" w:hint="cs"/>
          <w:color w:val="000000"/>
          <w:sz w:val="24"/>
          <w:rtl/>
        </w:rPr>
        <w:t xml:space="preserve">מסרה בינואר 2024 </w:t>
      </w:r>
      <w:bookmarkEnd w:id="61"/>
      <w:r w:rsidRPr="00316C5A">
        <w:rPr>
          <w:rFonts w:ascii="Arial" w:eastAsia="Times New Roman" w:hAnsi="Arial" w:hint="cs"/>
          <w:color w:val="000000"/>
          <w:sz w:val="24"/>
          <w:rtl/>
        </w:rPr>
        <w:t xml:space="preserve">כי </w:t>
      </w:r>
      <w:r w:rsidRPr="00316C5A">
        <w:rPr>
          <w:rFonts w:ascii="Arial" w:eastAsia="Times New Roman" w:hAnsi="Arial"/>
          <w:color w:val="000000"/>
          <w:sz w:val="24"/>
          <w:rtl/>
        </w:rPr>
        <w:t>משרד</w:t>
      </w:r>
      <w:r w:rsidRPr="00316C5A">
        <w:rPr>
          <w:rFonts w:ascii="Arial" w:eastAsia="Times New Roman" w:hAnsi="Arial" w:hint="cs"/>
          <w:color w:val="000000"/>
          <w:sz w:val="24"/>
          <w:rtl/>
        </w:rPr>
        <w:t xml:space="preserve">י החינוך והרווחה </w:t>
      </w:r>
      <w:r w:rsidRPr="00316C5A">
        <w:rPr>
          <w:rFonts w:ascii="Arial" w:eastAsia="Times New Roman" w:hAnsi="Arial"/>
          <w:color w:val="000000"/>
          <w:sz w:val="24"/>
          <w:rtl/>
        </w:rPr>
        <w:t xml:space="preserve">נתנו </w:t>
      </w:r>
      <w:r w:rsidRPr="00316C5A">
        <w:rPr>
          <w:rFonts w:ascii="Arial" w:eastAsia="Times New Roman" w:hAnsi="Arial" w:hint="cs"/>
          <w:color w:val="000000"/>
          <w:sz w:val="24"/>
          <w:rtl/>
        </w:rPr>
        <w:t>כמה</w:t>
      </w:r>
      <w:r w:rsidRPr="00316C5A">
        <w:rPr>
          <w:rFonts w:ascii="Arial" w:eastAsia="Times New Roman" w:hAnsi="Arial"/>
          <w:color w:val="000000"/>
          <w:sz w:val="24"/>
          <w:rtl/>
        </w:rPr>
        <w:t xml:space="preserve"> מענים לנוער בסיכון</w:t>
      </w:r>
      <w:r w:rsidRPr="00316C5A">
        <w:rPr>
          <w:rFonts w:ascii="Arial" w:eastAsia="Times New Roman" w:hAnsi="Arial" w:hint="cs"/>
          <w:color w:val="000000"/>
          <w:sz w:val="24"/>
          <w:rtl/>
        </w:rPr>
        <w:t>,</w:t>
      </w:r>
      <w:r w:rsidRPr="00316C5A">
        <w:rPr>
          <w:rFonts w:ascii="Arial" w:eastAsia="Times New Roman" w:hAnsi="Arial"/>
          <w:color w:val="000000"/>
          <w:sz w:val="24"/>
          <w:rtl/>
        </w:rPr>
        <w:t xml:space="preserve"> כגון</w:t>
      </w:r>
      <w:r w:rsidRPr="00316C5A">
        <w:rPr>
          <w:rFonts w:ascii="Arial" w:eastAsia="Times New Roman" w:hAnsi="Arial" w:hint="cs"/>
          <w:color w:val="000000"/>
          <w:sz w:val="24"/>
          <w:rtl/>
        </w:rPr>
        <w:t xml:space="preserve"> </w:t>
      </w:r>
      <w:r w:rsidRPr="00316C5A">
        <w:rPr>
          <w:rFonts w:ascii="Arial" w:eastAsia="Times New Roman" w:hAnsi="Arial"/>
          <w:color w:val="000000"/>
          <w:sz w:val="24"/>
          <w:rtl/>
        </w:rPr>
        <w:t>הפעלת קציני ביקור סדיר של משרד החינוך</w:t>
      </w:r>
      <w:r w:rsidRPr="00316C5A">
        <w:rPr>
          <w:rFonts w:ascii="Arial" w:eastAsia="Times New Roman" w:hAnsi="Arial" w:hint="cs"/>
          <w:color w:val="000000"/>
          <w:sz w:val="24"/>
          <w:rtl/>
        </w:rPr>
        <w:t xml:space="preserve"> ועמותות המקיימות</w:t>
      </w:r>
      <w:r w:rsidRPr="00316C5A">
        <w:rPr>
          <w:rFonts w:ascii="Arial" w:eastAsia="Times New Roman" w:hAnsi="Arial"/>
          <w:color w:val="000000"/>
          <w:sz w:val="24"/>
          <w:rtl/>
        </w:rPr>
        <w:t xml:space="preserve"> פעילות חברתית לנוער בסיכון</w:t>
      </w:r>
      <w:r w:rsidRPr="00316C5A">
        <w:rPr>
          <w:rFonts w:ascii="Arial" w:eastAsia="Times New Roman" w:hAnsi="Arial" w:hint="cs"/>
          <w:color w:val="000000"/>
          <w:sz w:val="24"/>
          <w:rtl/>
        </w:rPr>
        <w:t xml:space="preserve">. עוד ציינה העירייה כי </w:t>
      </w:r>
      <w:r w:rsidRPr="00316C5A">
        <w:rPr>
          <w:rFonts w:ascii="Arial" w:eastAsia="Times New Roman" w:hAnsi="Arial"/>
          <w:color w:val="000000"/>
          <w:sz w:val="24"/>
          <w:rtl/>
        </w:rPr>
        <w:t xml:space="preserve">לאחר מיפוי האוכלוסייה בכלל המלונות והיכרות </w:t>
      </w:r>
      <w:r w:rsidRPr="00316C5A">
        <w:rPr>
          <w:rFonts w:ascii="Arial" w:eastAsia="Times New Roman" w:hAnsi="Arial" w:hint="cs"/>
          <w:color w:val="000000"/>
          <w:sz w:val="24"/>
          <w:rtl/>
        </w:rPr>
        <w:t xml:space="preserve">עימה, </w:t>
      </w:r>
      <w:r w:rsidRPr="00316C5A">
        <w:rPr>
          <w:rFonts w:ascii="Arial" w:eastAsia="Times New Roman" w:hAnsi="Arial"/>
          <w:color w:val="000000"/>
          <w:sz w:val="24"/>
          <w:rtl/>
        </w:rPr>
        <w:t xml:space="preserve">נבנתה תוכנית בשיתוף צוות </w:t>
      </w:r>
      <w:r w:rsidRPr="00316C5A">
        <w:rPr>
          <w:rFonts w:ascii="Arial" w:eastAsia="Times New Roman" w:hAnsi="Arial" w:hint="cs"/>
          <w:color w:val="000000"/>
          <w:sz w:val="24"/>
          <w:rtl/>
        </w:rPr>
        <w:t>מחלקת הרווחה ובפיקוח משר</w:t>
      </w:r>
      <w:r w:rsidRPr="00316C5A">
        <w:rPr>
          <w:rFonts w:ascii="Arial" w:eastAsia="Times New Roman" w:hAnsi="Arial"/>
          <w:color w:val="000000"/>
          <w:sz w:val="24"/>
          <w:rtl/>
        </w:rPr>
        <w:t>ד הרווחה</w:t>
      </w:r>
      <w:r w:rsidRPr="00316C5A">
        <w:rPr>
          <w:rFonts w:ascii="Arial" w:eastAsia="Times New Roman" w:hAnsi="Arial" w:hint="cs"/>
          <w:color w:val="000000"/>
          <w:sz w:val="24"/>
          <w:rtl/>
        </w:rPr>
        <w:t>,</w:t>
      </w:r>
      <w:r w:rsidRPr="00316C5A">
        <w:rPr>
          <w:rFonts w:ascii="Arial" w:eastAsia="Times New Roman" w:hAnsi="Arial"/>
          <w:color w:val="000000"/>
          <w:sz w:val="24"/>
          <w:rtl/>
        </w:rPr>
        <w:t xml:space="preserve"> והוחלט על הפעלת מתחמי נוער בשל</w:t>
      </w:r>
      <w:r w:rsidRPr="00316C5A">
        <w:rPr>
          <w:rFonts w:ascii="Arial" w:eastAsia="Times New Roman" w:hAnsi="Arial" w:hint="cs"/>
          <w:color w:val="000000"/>
          <w:sz w:val="24"/>
          <w:rtl/>
        </w:rPr>
        <w:t>ו</w:t>
      </w:r>
      <w:r w:rsidRPr="00316C5A">
        <w:rPr>
          <w:rFonts w:ascii="Arial" w:eastAsia="Times New Roman" w:hAnsi="Arial"/>
          <w:color w:val="000000"/>
          <w:sz w:val="24"/>
          <w:rtl/>
        </w:rPr>
        <w:t>שה מרכזים עיקריים ב</w:t>
      </w:r>
      <w:r w:rsidRPr="00316C5A">
        <w:rPr>
          <w:rFonts w:ascii="Arial" w:eastAsia="Times New Roman" w:hAnsi="Arial" w:hint="cs"/>
          <w:color w:val="000000"/>
          <w:sz w:val="24"/>
          <w:rtl/>
        </w:rPr>
        <w:t xml:space="preserve">סיוע </w:t>
      </w:r>
      <w:r w:rsidRPr="00316C5A">
        <w:rPr>
          <w:rFonts w:ascii="Arial" w:eastAsia="Times New Roman" w:hAnsi="Arial"/>
          <w:color w:val="000000"/>
          <w:sz w:val="24"/>
          <w:rtl/>
        </w:rPr>
        <w:t>צוותי</w:t>
      </w:r>
      <w:r w:rsidRPr="00316C5A">
        <w:rPr>
          <w:rFonts w:ascii="Arial" w:eastAsia="Times New Roman" w:hAnsi="Arial" w:hint="cs"/>
          <w:color w:val="000000"/>
          <w:sz w:val="24"/>
          <w:rtl/>
        </w:rPr>
        <w:t xml:space="preserve"> עו"סים ומדריכים, ומתן מענים </w:t>
      </w:r>
      <w:r w:rsidRPr="00316C5A">
        <w:rPr>
          <w:rFonts w:ascii="Arial" w:eastAsia="Times New Roman" w:hAnsi="Arial"/>
          <w:color w:val="000000"/>
          <w:sz w:val="24"/>
          <w:rtl/>
        </w:rPr>
        <w:t>רגשיים</w:t>
      </w:r>
      <w:r w:rsidRPr="00316C5A">
        <w:rPr>
          <w:rFonts w:ascii="Arial" w:eastAsia="Times New Roman" w:hAnsi="Arial" w:hint="cs"/>
          <w:color w:val="000000"/>
          <w:sz w:val="24"/>
          <w:rtl/>
        </w:rPr>
        <w:t xml:space="preserve">, </w:t>
      </w:r>
      <w:r w:rsidRPr="00316C5A">
        <w:rPr>
          <w:rFonts w:ascii="Arial" w:eastAsia="Times New Roman" w:hAnsi="Arial"/>
          <w:color w:val="000000"/>
          <w:sz w:val="24"/>
          <w:rtl/>
        </w:rPr>
        <w:t>טיפוליים ומניעתיים לבני הנוער.</w:t>
      </w:r>
      <w:r w:rsidRPr="00316C5A">
        <w:rPr>
          <w:rFonts w:ascii="Arial" w:eastAsia="Times New Roman" w:hAnsi="Arial" w:hint="cs"/>
          <w:color w:val="000000"/>
          <w:sz w:val="24"/>
          <w:rtl/>
        </w:rPr>
        <w:t xml:space="preserve"> </w:t>
      </w:r>
      <w:r w:rsidRPr="00316C5A">
        <w:rPr>
          <w:rFonts w:ascii="Arial" w:eastAsia="Times New Roman" w:hAnsi="Arial"/>
          <w:color w:val="000000"/>
          <w:sz w:val="24"/>
          <w:rtl/>
        </w:rPr>
        <w:t xml:space="preserve">תוכנית </w:t>
      </w:r>
      <w:r w:rsidRPr="00316C5A">
        <w:rPr>
          <w:rFonts w:ascii="Arial" w:eastAsia="Times New Roman" w:hAnsi="Arial" w:hint="cs"/>
          <w:color w:val="000000"/>
          <w:sz w:val="24"/>
          <w:rtl/>
        </w:rPr>
        <w:t xml:space="preserve">זו הופעלה </w:t>
      </w:r>
      <w:r w:rsidRPr="00316C5A">
        <w:rPr>
          <w:rFonts w:ascii="Arial" w:eastAsia="Times New Roman" w:hAnsi="Arial"/>
          <w:color w:val="000000"/>
          <w:sz w:val="24"/>
          <w:rtl/>
        </w:rPr>
        <w:t xml:space="preserve">במימון משרד הרווחה באמצעות </w:t>
      </w:r>
      <w:r w:rsidRPr="00316C5A">
        <w:rPr>
          <w:rFonts w:ascii="Arial" w:eastAsia="Times New Roman" w:hAnsi="Arial" w:hint="cs"/>
          <w:color w:val="000000"/>
          <w:sz w:val="24"/>
          <w:rtl/>
        </w:rPr>
        <w:t xml:space="preserve">עמותה פרטית לטיפול בנוער, ולוותה </w:t>
      </w:r>
      <w:r w:rsidRPr="00316C5A">
        <w:rPr>
          <w:rFonts w:ascii="Arial" w:eastAsia="Times New Roman" w:hAnsi="Arial"/>
          <w:color w:val="000000"/>
          <w:sz w:val="24"/>
          <w:rtl/>
        </w:rPr>
        <w:t>מקצועית ע</w:t>
      </w:r>
      <w:r w:rsidRPr="00316C5A">
        <w:rPr>
          <w:rFonts w:ascii="Arial" w:eastAsia="Times New Roman" w:hAnsi="Arial" w:hint="cs"/>
          <w:color w:val="000000"/>
          <w:sz w:val="24"/>
          <w:rtl/>
        </w:rPr>
        <w:t>ל ידי</w:t>
      </w:r>
      <w:r w:rsidRPr="00316C5A">
        <w:rPr>
          <w:rFonts w:ascii="Arial" w:eastAsia="Times New Roman" w:hAnsi="Arial"/>
          <w:color w:val="000000"/>
          <w:sz w:val="24"/>
          <w:rtl/>
        </w:rPr>
        <w:t xml:space="preserve"> ראש צוות נוער וצעירים </w:t>
      </w:r>
      <w:r w:rsidRPr="00316C5A">
        <w:rPr>
          <w:rFonts w:ascii="Arial" w:eastAsia="Times New Roman" w:hAnsi="Arial" w:hint="cs"/>
          <w:color w:val="000000"/>
          <w:sz w:val="24"/>
          <w:rtl/>
        </w:rPr>
        <w:t xml:space="preserve">מטעם מחלקת הרווחה בעירייה. </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color w:val="000000"/>
          <w:rtl/>
        </w:rPr>
      </w:pPr>
      <w:r w:rsidRPr="00316C5A">
        <w:rPr>
          <w:rFonts w:ascii="Arial" w:eastAsia="Times New Roman" w:hAnsi="Arial" w:hint="cs"/>
          <w:color w:val="000000"/>
          <w:sz w:val="24"/>
          <w:rtl/>
        </w:rPr>
        <w:t>עיריית</w:t>
      </w:r>
      <w:r w:rsidRPr="00316C5A">
        <w:rPr>
          <w:rFonts w:ascii="Arial" w:eastAsia="Times New Roman" w:hAnsi="Arial" w:hint="cs"/>
          <w:b/>
          <w:bCs/>
          <w:color w:val="000000"/>
          <w:sz w:val="24"/>
          <w:rtl/>
        </w:rPr>
        <w:t xml:space="preserve"> ירושלים</w:t>
      </w:r>
      <w:r w:rsidRPr="00316C5A">
        <w:rPr>
          <w:rFonts w:ascii="Arial" w:eastAsia="Times New Roman" w:hAnsi="Arial" w:hint="cs"/>
          <w:color w:val="000000"/>
          <w:sz w:val="24"/>
          <w:rtl/>
        </w:rPr>
        <w:t xml:space="preserve"> מסרה בחודשים ינואר, מאי ויוני 2024 כי ניתן מענה לבני הנוער במלונות - כ-1,300 נערים ונערות מפונים בני 13 - 18 - בדגש על </w:t>
      </w:r>
      <w:r w:rsidRPr="00316C5A">
        <w:rPr>
          <w:rFonts w:ascii="Arial" w:eastAsia="Times New Roman" w:hAnsi="Arial" w:hint="cs"/>
          <w:sz w:val="24"/>
          <w:rtl/>
        </w:rPr>
        <w:t>מניעה</w:t>
      </w:r>
      <w:bookmarkStart w:id="62" w:name="_Hlk169794222"/>
      <w:r w:rsidRPr="00316C5A">
        <w:rPr>
          <w:rFonts w:eastAsia="Calibri"/>
          <w:sz w:val="22"/>
          <w:szCs w:val="22"/>
          <w:vertAlign w:val="superscript"/>
          <w:rtl/>
        </w:rPr>
        <w:footnoteReference w:id="73"/>
      </w:r>
      <w:bookmarkEnd w:id="62"/>
      <w:r w:rsidRPr="00316C5A">
        <w:rPr>
          <w:rFonts w:ascii="Arial" w:eastAsia="Times New Roman" w:hAnsi="Arial" w:hint="cs"/>
          <w:sz w:val="24"/>
          <w:rtl/>
        </w:rPr>
        <w:t xml:space="preserve">. עוד היא </w:t>
      </w:r>
      <w:r w:rsidRPr="00316C5A">
        <w:rPr>
          <w:rFonts w:ascii="Arial" w:eastAsia="Times New Roman" w:hAnsi="Arial" w:hint="cs"/>
          <w:color w:val="000000"/>
          <w:sz w:val="24"/>
          <w:rtl/>
        </w:rPr>
        <w:t xml:space="preserve">ציינה כי </w:t>
      </w:r>
      <w:r w:rsidRPr="00316C5A">
        <w:rPr>
          <w:rFonts w:eastAsia="Calibri" w:hint="cs"/>
          <w:color w:val="000000"/>
          <w:rtl/>
        </w:rPr>
        <w:t>35 מעו</w:t>
      </w:r>
      <w:r w:rsidRPr="00316C5A">
        <w:rPr>
          <w:rFonts w:eastAsia="Calibri"/>
          <w:color w:val="000000"/>
          <w:rtl/>
        </w:rPr>
        <w:t xml:space="preserve">בדי </w:t>
      </w:r>
      <w:r w:rsidRPr="00316C5A">
        <w:rPr>
          <w:rFonts w:eastAsia="Calibri" w:hint="cs"/>
          <w:color w:val="000000"/>
          <w:rtl/>
        </w:rPr>
        <w:t>ה</w:t>
      </w:r>
      <w:r w:rsidRPr="00316C5A">
        <w:rPr>
          <w:rFonts w:eastAsia="Calibri"/>
          <w:color w:val="000000"/>
          <w:rtl/>
        </w:rPr>
        <w:t>חטיב</w:t>
      </w:r>
      <w:r w:rsidRPr="00316C5A">
        <w:rPr>
          <w:rFonts w:eastAsia="Calibri" w:hint="cs"/>
          <w:color w:val="000000"/>
          <w:rtl/>
        </w:rPr>
        <w:t>ה</w:t>
      </w:r>
      <w:r w:rsidRPr="00316C5A">
        <w:rPr>
          <w:rFonts w:eastAsia="Calibri"/>
          <w:color w:val="000000"/>
          <w:rtl/>
        </w:rPr>
        <w:t xml:space="preserve"> </w:t>
      </w:r>
      <w:r w:rsidRPr="00316C5A">
        <w:rPr>
          <w:rFonts w:eastAsia="Calibri" w:hint="cs"/>
          <w:color w:val="000000"/>
          <w:rtl/>
        </w:rPr>
        <w:t>ל</w:t>
      </w:r>
      <w:r w:rsidRPr="00316C5A">
        <w:rPr>
          <w:rFonts w:eastAsia="Calibri"/>
          <w:color w:val="000000"/>
          <w:rtl/>
        </w:rPr>
        <w:t>קידום נוער במ</w:t>
      </w:r>
      <w:r w:rsidRPr="00316C5A">
        <w:rPr>
          <w:rFonts w:eastAsia="Calibri" w:hint="cs"/>
          <w:color w:val="000000"/>
          <w:rtl/>
        </w:rPr>
        <w:t xml:space="preserve">ינהל החינוך </w:t>
      </w:r>
      <w:r w:rsidRPr="00316C5A">
        <w:rPr>
          <w:rFonts w:eastAsia="Calibri"/>
          <w:color w:val="000000"/>
          <w:rtl/>
        </w:rPr>
        <w:t>פעלו ב</w:t>
      </w:r>
      <w:r w:rsidRPr="00316C5A">
        <w:rPr>
          <w:rFonts w:eastAsia="Calibri" w:hint="cs"/>
          <w:color w:val="000000"/>
          <w:rtl/>
        </w:rPr>
        <w:t>-</w:t>
      </w:r>
      <w:r w:rsidRPr="00316C5A">
        <w:rPr>
          <w:rFonts w:eastAsia="Calibri"/>
          <w:color w:val="000000"/>
          <w:rtl/>
        </w:rPr>
        <w:t xml:space="preserve">13 מלונות </w:t>
      </w:r>
      <w:r w:rsidRPr="00316C5A">
        <w:rPr>
          <w:rFonts w:eastAsia="Calibri" w:hint="cs"/>
          <w:color w:val="000000"/>
          <w:rtl/>
        </w:rPr>
        <w:t>עם יותר</w:t>
      </w:r>
      <w:r w:rsidRPr="00316C5A">
        <w:rPr>
          <w:rFonts w:eastAsia="Calibri"/>
          <w:color w:val="000000"/>
          <w:rtl/>
        </w:rPr>
        <w:t xml:space="preserve"> </w:t>
      </w:r>
      <w:r w:rsidRPr="00316C5A">
        <w:rPr>
          <w:rFonts w:eastAsia="Calibri" w:hint="cs"/>
          <w:color w:val="000000"/>
          <w:rtl/>
        </w:rPr>
        <w:t>מ-</w:t>
      </w:r>
      <w:r w:rsidRPr="00316C5A">
        <w:rPr>
          <w:rFonts w:eastAsia="Calibri"/>
          <w:color w:val="000000"/>
          <w:rtl/>
        </w:rPr>
        <w:t xml:space="preserve">300 </w:t>
      </w:r>
      <w:r w:rsidRPr="00316C5A">
        <w:rPr>
          <w:rFonts w:eastAsia="Calibri" w:hint="cs"/>
          <w:color w:val="000000"/>
          <w:rtl/>
        </w:rPr>
        <w:t xml:space="preserve">בני נוער </w:t>
      </w:r>
      <w:r w:rsidRPr="00316C5A">
        <w:rPr>
          <w:rFonts w:eastAsia="Calibri"/>
          <w:color w:val="000000"/>
          <w:rtl/>
        </w:rPr>
        <w:t>מפונים בשעות הערב והלילה</w:t>
      </w:r>
      <w:r w:rsidRPr="00316C5A">
        <w:rPr>
          <w:rFonts w:eastAsia="Calibri" w:hint="cs"/>
          <w:color w:val="000000"/>
          <w:rtl/>
        </w:rPr>
        <w:t>,</w:t>
      </w:r>
      <w:r w:rsidRPr="00316C5A">
        <w:rPr>
          <w:rFonts w:eastAsia="Calibri"/>
          <w:color w:val="000000"/>
          <w:rtl/>
        </w:rPr>
        <w:t xml:space="preserve"> </w:t>
      </w:r>
      <w:r w:rsidRPr="00316C5A">
        <w:rPr>
          <w:rFonts w:eastAsia="Calibri" w:hint="cs"/>
          <w:color w:val="000000"/>
          <w:rtl/>
        </w:rPr>
        <w:t>שבהן לא היה</w:t>
      </w:r>
      <w:r w:rsidRPr="00316C5A">
        <w:rPr>
          <w:rFonts w:eastAsia="Calibri"/>
          <w:color w:val="000000"/>
          <w:rtl/>
        </w:rPr>
        <w:t xml:space="preserve"> במלון צוות מלווה מלא</w:t>
      </w:r>
      <w:r w:rsidRPr="00316C5A">
        <w:rPr>
          <w:rFonts w:eastAsia="Calibri" w:hint="cs"/>
          <w:color w:val="000000"/>
          <w:rtl/>
        </w:rPr>
        <w:t>, ושמרו</w:t>
      </w:r>
      <w:r w:rsidRPr="00316C5A">
        <w:rPr>
          <w:rFonts w:eastAsia="Calibri"/>
          <w:color w:val="000000"/>
          <w:rtl/>
        </w:rPr>
        <w:t xml:space="preserve"> על קשר רציף עם נציגי המפונים במלונות, לצורך הבנת הצרכים בקרב בני הנוער. ה</w:t>
      </w:r>
      <w:r w:rsidRPr="00316C5A">
        <w:rPr>
          <w:rFonts w:eastAsia="Calibri" w:hint="cs"/>
          <w:color w:val="000000"/>
          <w:rtl/>
        </w:rPr>
        <w:t>פעילות</w:t>
      </w:r>
      <w:r w:rsidRPr="00316C5A">
        <w:rPr>
          <w:rFonts w:eastAsia="Calibri"/>
          <w:color w:val="000000"/>
          <w:rtl/>
        </w:rPr>
        <w:t xml:space="preserve"> התמקדה בקשר ע</w:t>
      </w:r>
      <w:r w:rsidRPr="00316C5A">
        <w:rPr>
          <w:rFonts w:eastAsia="Calibri" w:hint="cs"/>
          <w:color w:val="000000"/>
          <w:rtl/>
        </w:rPr>
        <w:t>ם</w:t>
      </w:r>
      <w:r w:rsidRPr="00316C5A">
        <w:rPr>
          <w:rFonts w:eastAsia="Calibri"/>
          <w:color w:val="000000"/>
          <w:rtl/>
        </w:rPr>
        <w:t xml:space="preserve"> נוער </w:t>
      </w:r>
      <w:r w:rsidRPr="00316C5A">
        <w:rPr>
          <w:rFonts w:eastAsia="Calibri" w:hint="cs"/>
          <w:color w:val="000000"/>
          <w:rtl/>
        </w:rPr>
        <w:t>שנמצא ב</w:t>
      </w:r>
      <w:r w:rsidRPr="00316C5A">
        <w:rPr>
          <w:rFonts w:eastAsia="Calibri"/>
          <w:color w:val="000000"/>
          <w:rtl/>
        </w:rPr>
        <w:t xml:space="preserve">סיכון </w:t>
      </w:r>
      <w:r w:rsidRPr="00316C5A">
        <w:rPr>
          <w:rFonts w:eastAsia="Calibri" w:hint="cs"/>
          <w:color w:val="000000"/>
          <w:rtl/>
        </w:rPr>
        <w:t>ל</w:t>
      </w:r>
      <w:r w:rsidRPr="00316C5A">
        <w:rPr>
          <w:rFonts w:eastAsia="Calibri"/>
          <w:color w:val="000000"/>
          <w:rtl/>
        </w:rPr>
        <w:t>ניתוק ו</w:t>
      </w:r>
      <w:r w:rsidRPr="00316C5A">
        <w:rPr>
          <w:rFonts w:eastAsia="Calibri" w:hint="cs"/>
          <w:color w:val="000000"/>
          <w:rtl/>
        </w:rPr>
        <w:t>ל</w:t>
      </w:r>
      <w:r w:rsidRPr="00316C5A">
        <w:rPr>
          <w:rFonts w:eastAsia="Calibri"/>
          <w:color w:val="000000"/>
          <w:rtl/>
        </w:rPr>
        <w:t>נשירה</w:t>
      </w:r>
      <w:r w:rsidRPr="00316C5A">
        <w:rPr>
          <w:rFonts w:eastAsia="Calibri" w:hint="cs"/>
          <w:color w:val="000000"/>
          <w:rtl/>
        </w:rPr>
        <w:t>,</w:t>
      </w:r>
      <w:r w:rsidRPr="00316C5A">
        <w:rPr>
          <w:rFonts w:eastAsia="Calibri"/>
          <w:color w:val="000000"/>
          <w:rtl/>
        </w:rPr>
        <w:t xml:space="preserve"> מאחר </w:t>
      </w:r>
      <w:r w:rsidRPr="00316C5A">
        <w:rPr>
          <w:rFonts w:eastAsia="Calibri" w:hint="cs"/>
          <w:color w:val="000000"/>
          <w:rtl/>
        </w:rPr>
        <w:t>ש</w:t>
      </w:r>
      <w:r w:rsidRPr="00316C5A">
        <w:rPr>
          <w:rFonts w:eastAsia="Calibri"/>
          <w:color w:val="000000"/>
          <w:rtl/>
        </w:rPr>
        <w:t>ל</w:t>
      </w:r>
      <w:r w:rsidRPr="00316C5A">
        <w:rPr>
          <w:rFonts w:eastAsia="Calibri" w:hint="cs"/>
          <w:color w:val="000000"/>
          <w:rtl/>
        </w:rPr>
        <w:t>רבים מה</w:t>
      </w:r>
      <w:r w:rsidRPr="00316C5A">
        <w:rPr>
          <w:rFonts w:eastAsia="Calibri"/>
          <w:color w:val="000000"/>
          <w:rtl/>
        </w:rPr>
        <w:t>הורים</w:t>
      </w:r>
      <w:r w:rsidRPr="00316C5A">
        <w:rPr>
          <w:rFonts w:eastAsia="Calibri" w:hint="cs"/>
          <w:color w:val="000000"/>
          <w:rtl/>
        </w:rPr>
        <w:t xml:space="preserve"> המפונים</w:t>
      </w:r>
      <w:r w:rsidRPr="00316C5A">
        <w:rPr>
          <w:rFonts w:eastAsia="Calibri"/>
          <w:color w:val="000000"/>
          <w:rtl/>
        </w:rPr>
        <w:t xml:space="preserve"> לא הייתה פניות לטפל בילדיהם</w:t>
      </w:r>
      <w:r w:rsidRPr="00316C5A">
        <w:rPr>
          <w:rFonts w:eastAsia="Calibri" w:hint="cs"/>
          <w:color w:val="000000"/>
          <w:rtl/>
        </w:rPr>
        <w:t>.</w:t>
      </w:r>
      <w:r w:rsidRPr="00316C5A">
        <w:rPr>
          <w:rFonts w:eastAsia="Calibri"/>
          <w:color w:val="000000"/>
          <w:rtl/>
        </w:rPr>
        <w:t xml:space="preserve"> הירתמות</w:t>
      </w:r>
      <w:r w:rsidRPr="00316C5A">
        <w:rPr>
          <w:rFonts w:eastAsia="Calibri" w:hint="cs"/>
          <w:color w:val="000000"/>
          <w:rtl/>
        </w:rPr>
        <w:t>ם</w:t>
      </w:r>
      <w:r w:rsidRPr="00316C5A">
        <w:rPr>
          <w:rFonts w:eastAsia="Calibri"/>
          <w:color w:val="000000"/>
          <w:rtl/>
        </w:rPr>
        <w:t xml:space="preserve"> של עובדי ה</w:t>
      </w:r>
      <w:r w:rsidRPr="00316C5A">
        <w:rPr>
          <w:rFonts w:eastAsia="Calibri" w:hint="cs"/>
          <w:color w:val="000000"/>
          <w:rtl/>
        </w:rPr>
        <w:t xml:space="preserve">חטיבה </w:t>
      </w:r>
      <w:r w:rsidRPr="00316C5A">
        <w:rPr>
          <w:rFonts w:eastAsia="Calibri"/>
          <w:color w:val="000000"/>
          <w:rtl/>
        </w:rPr>
        <w:t>סייעה במידה ניכרת להפחתת פעילות לא נורמטיבית ולהפח</w:t>
      </w:r>
      <w:r w:rsidRPr="00316C5A">
        <w:rPr>
          <w:rFonts w:eastAsia="Calibri" w:hint="cs"/>
          <w:color w:val="000000"/>
          <w:rtl/>
        </w:rPr>
        <w:t>ת</w:t>
      </w:r>
      <w:r w:rsidRPr="00316C5A">
        <w:rPr>
          <w:rFonts w:eastAsia="Calibri"/>
          <w:color w:val="000000"/>
          <w:rtl/>
        </w:rPr>
        <w:t xml:space="preserve">ת המצוקות הרגשיות של בני הנוער המפונים במלונות. </w:t>
      </w:r>
      <w:r w:rsidRPr="00316C5A">
        <w:rPr>
          <w:rFonts w:ascii="Arial" w:eastAsia="Times New Roman" w:hAnsi="Arial" w:hint="cs"/>
          <w:color w:val="000000"/>
          <w:sz w:val="24"/>
          <w:rtl/>
        </w:rPr>
        <w:t xml:space="preserve">עוד פתחה העירייה </w:t>
      </w:r>
      <w:r w:rsidRPr="00316C5A">
        <w:rPr>
          <w:rFonts w:ascii="Arial" w:eastAsia="Times New Roman" w:hAnsi="Arial"/>
          <w:color w:val="000000"/>
          <w:sz w:val="24"/>
          <w:rtl/>
        </w:rPr>
        <w:t xml:space="preserve">מרכזים </w:t>
      </w:r>
      <w:r w:rsidRPr="00316C5A">
        <w:rPr>
          <w:rFonts w:ascii="Arial" w:eastAsia="Times New Roman" w:hAnsi="Arial" w:hint="cs"/>
          <w:color w:val="000000"/>
          <w:sz w:val="24"/>
          <w:rtl/>
        </w:rPr>
        <w:t>ל</w:t>
      </w:r>
      <w:r w:rsidRPr="00316C5A">
        <w:rPr>
          <w:rFonts w:ascii="Arial" w:eastAsia="Times New Roman" w:hAnsi="Arial"/>
          <w:color w:val="000000"/>
          <w:sz w:val="24"/>
          <w:rtl/>
        </w:rPr>
        <w:t xml:space="preserve">מענה חינוכי ולימודי </w:t>
      </w:r>
      <w:r w:rsidRPr="00316C5A">
        <w:rPr>
          <w:rFonts w:ascii="Arial" w:eastAsia="Times New Roman" w:hAnsi="Arial" w:hint="cs"/>
          <w:color w:val="000000"/>
          <w:sz w:val="24"/>
          <w:rtl/>
        </w:rPr>
        <w:t>ל</w:t>
      </w:r>
      <w:r w:rsidRPr="00316C5A">
        <w:rPr>
          <w:rFonts w:ascii="Arial" w:eastAsia="Times New Roman" w:hAnsi="Arial"/>
          <w:color w:val="000000"/>
          <w:sz w:val="24"/>
          <w:rtl/>
        </w:rPr>
        <w:t xml:space="preserve">נוער </w:t>
      </w:r>
      <w:r w:rsidRPr="00316C5A">
        <w:rPr>
          <w:rFonts w:ascii="Arial" w:eastAsia="Times New Roman" w:hAnsi="Arial" w:hint="cs"/>
          <w:color w:val="000000"/>
          <w:sz w:val="24"/>
          <w:rtl/>
        </w:rPr>
        <w:t xml:space="preserve">(בכיתות ז'-י"ב) </w:t>
      </w:r>
      <w:r w:rsidRPr="00316C5A">
        <w:rPr>
          <w:rFonts w:ascii="Arial" w:eastAsia="Times New Roman" w:hAnsi="Arial"/>
          <w:color w:val="000000"/>
          <w:sz w:val="24"/>
          <w:rtl/>
        </w:rPr>
        <w:t>ש</w:t>
      </w:r>
      <w:r w:rsidRPr="00316C5A">
        <w:rPr>
          <w:rFonts w:ascii="Arial" w:eastAsia="Times New Roman" w:hAnsi="Arial" w:hint="cs"/>
          <w:color w:val="000000"/>
          <w:sz w:val="24"/>
          <w:rtl/>
        </w:rPr>
        <w:t>לא ביקר</w:t>
      </w:r>
      <w:r w:rsidRPr="00316C5A">
        <w:rPr>
          <w:rFonts w:ascii="Arial" w:eastAsia="Times New Roman" w:hAnsi="Arial"/>
          <w:color w:val="000000"/>
          <w:sz w:val="24"/>
          <w:rtl/>
        </w:rPr>
        <w:t xml:space="preserve"> באופן סדיר במסגרות החינוך</w:t>
      </w:r>
      <w:r w:rsidRPr="00316C5A">
        <w:rPr>
          <w:rFonts w:ascii="Arial" w:eastAsia="Times New Roman" w:hAnsi="Arial" w:hint="cs"/>
          <w:color w:val="000000"/>
          <w:sz w:val="24"/>
          <w:rtl/>
        </w:rPr>
        <w:t>, וכן</w:t>
      </w:r>
      <w:r w:rsidRPr="00316C5A">
        <w:rPr>
          <w:rFonts w:ascii="Arial" w:eastAsia="Times New Roman" w:hAnsi="Arial"/>
          <w:color w:val="000000"/>
          <w:sz w:val="24"/>
          <w:rtl/>
        </w:rPr>
        <w:t xml:space="preserve"> קורסים ייעודיים לבני נוער </w:t>
      </w:r>
      <w:r w:rsidRPr="00316C5A">
        <w:rPr>
          <w:rFonts w:ascii="Arial" w:eastAsia="Times New Roman" w:hAnsi="Arial" w:hint="cs"/>
          <w:color w:val="000000"/>
          <w:sz w:val="24"/>
          <w:rtl/>
        </w:rPr>
        <w:t>כדי</w:t>
      </w:r>
      <w:r w:rsidRPr="00316C5A">
        <w:rPr>
          <w:rFonts w:ascii="Arial" w:eastAsia="Times New Roman" w:hAnsi="Arial"/>
          <w:color w:val="000000"/>
          <w:sz w:val="24"/>
          <w:rtl/>
        </w:rPr>
        <w:t xml:space="preserve"> למנוע שוטטות</w:t>
      </w:r>
      <w:r w:rsidRPr="00316C5A">
        <w:rPr>
          <w:rFonts w:ascii="Arial" w:eastAsia="Times New Roman" w:hAnsi="Arial" w:hint="cs"/>
          <w:color w:val="000000"/>
          <w:sz w:val="24"/>
          <w:rtl/>
        </w:rPr>
        <w:t xml:space="preserve">. </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rtl/>
        </w:rPr>
      </w:pPr>
      <w:r w:rsidRPr="00316C5A">
        <w:rPr>
          <w:rFonts w:eastAsia="Calibri" w:hint="cs"/>
          <w:rtl/>
        </w:rPr>
        <w:t xml:space="preserve">עיריית </w:t>
      </w:r>
      <w:r w:rsidRPr="00316C5A">
        <w:rPr>
          <w:rFonts w:eastAsia="Calibri" w:hint="eastAsia"/>
          <w:b/>
          <w:bCs/>
          <w:rtl/>
        </w:rPr>
        <w:t>נתניה</w:t>
      </w:r>
      <w:r w:rsidRPr="00316C5A">
        <w:rPr>
          <w:rFonts w:eastAsia="Calibri" w:hint="cs"/>
          <w:rtl/>
        </w:rPr>
        <w:t xml:space="preserve"> מסרה כי פעלה לאתר בני נוער משוטטים באמצעות ניידת של </w:t>
      </w:r>
      <w:r w:rsidRPr="00316C5A">
        <w:rPr>
          <w:rFonts w:eastAsia="Calibri" w:hint="eastAsia"/>
          <w:rtl/>
        </w:rPr>
        <w:t>ע</w:t>
      </w:r>
      <w:r w:rsidRPr="00316C5A">
        <w:rPr>
          <w:rFonts w:eastAsia="Calibri" w:hint="cs"/>
          <w:rtl/>
        </w:rPr>
        <w:t xml:space="preserve">מותה פרטית לטיפול בנוער, שעברה בין המלונות ברחבי העיר שבהם שהו מפונים, וצוותי חינוך מטעמה עמדו בקשר עם מנהלים ומחנכים בבתי הספר ברשויות המפונות כדי לתת מענה משותף ומתואם לבני הנוער. עוד היא ציינה כי סיפקה פעילויות במסגרת מועדוני הנוער בעיר, ואף הקימה מועדון לנוער באחד המלונות שבהם שהו המפונים שפעל שלושה ימים בשבוע; עמותה פרטית לטיפול בנוער קיימה פעילויות לבני נוער פעמיים בשבוע בשלושה מלונות שבהם שהו מפונים בעיר, וחלק מהמענים ניתנו גם בעזרת הצוות המקצועי של השפ"ח. </w:t>
      </w:r>
    </w:p>
    <w:p w:rsidR="00316C5A" w:rsidRPr="00316C5A" w:rsidRDefault="00316C5A" w:rsidP="00316C5A">
      <w:pPr>
        <w:widowControl w:val="0"/>
        <w:spacing w:line="269" w:lineRule="auto"/>
        <w:ind w:left="-567"/>
        <w:rPr>
          <w:rFonts w:eastAsia="Calibri"/>
          <w:szCs w:val="20"/>
          <w:rtl/>
        </w:rPr>
      </w:pPr>
    </w:p>
    <w:p w:rsidR="00316C5A" w:rsidRPr="00316C5A" w:rsidRDefault="00316C5A" w:rsidP="00C818D9">
      <w:pPr>
        <w:spacing w:line="269" w:lineRule="auto"/>
        <w:rPr>
          <w:rFonts w:eastAsia="Calibri"/>
          <w:rtl/>
        </w:rPr>
      </w:pPr>
      <w:r w:rsidRPr="00316C5A">
        <w:rPr>
          <w:rFonts w:eastAsia="Calibri" w:hint="cs"/>
          <w:rtl/>
        </w:rPr>
        <w:lastRenderedPageBreak/>
        <w:t xml:space="preserve">עיריית </w:t>
      </w:r>
      <w:r w:rsidRPr="00316C5A">
        <w:rPr>
          <w:rFonts w:eastAsia="Calibri" w:hint="cs"/>
          <w:b/>
          <w:bCs/>
          <w:rtl/>
        </w:rPr>
        <w:t>רמת גן</w:t>
      </w:r>
      <w:r w:rsidRPr="00316C5A">
        <w:rPr>
          <w:rFonts w:eastAsia="Calibri" w:hint="cs"/>
          <w:rtl/>
        </w:rPr>
        <w:t xml:space="preserve"> מסרה ביוני 2024 כי נדרשה לטפל במקרים ספורים של בעיות שהתגלעו בקרב בני נוער מפונים, וכי אי אפשר להגדיר זאת כתופעה כוללת. </w:t>
      </w:r>
    </w:p>
    <w:p w:rsidR="00316C5A" w:rsidRPr="00316C5A" w:rsidRDefault="00316C5A" w:rsidP="00316C5A">
      <w:pPr>
        <w:widowControl w:val="0"/>
        <w:spacing w:line="269" w:lineRule="auto"/>
        <w:ind w:left="-567"/>
        <w:rPr>
          <w:rFonts w:eastAsia="Calibri"/>
          <w:szCs w:val="20"/>
          <w:rtl/>
        </w:rPr>
      </w:pPr>
    </w:p>
    <w:p w:rsidR="00715FCE" w:rsidRDefault="00316C5A" w:rsidP="00316C5A">
      <w:pPr>
        <w:widowControl w:val="0"/>
        <w:spacing w:line="269" w:lineRule="auto"/>
        <w:rPr>
          <w:rFonts w:eastAsia="Calibri"/>
          <w:rtl/>
        </w:rPr>
      </w:pPr>
      <w:r w:rsidRPr="00316C5A">
        <w:rPr>
          <w:rFonts w:eastAsia="Calibri" w:hint="cs"/>
          <w:rtl/>
        </w:rPr>
        <w:t xml:space="preserve">עיריית </w:t>
      </w:r>
      <w:r w:rsidRPr="00316C5A">
        <w:rPr>
          <w:rFonts w:eastAsia="Calibri" w:hint="cs"/>
          <w:b/>
          <w:bCs/>
          <w:rtl/>
        </w:rPr>
        <w:t>תל אביב-יפו</w:t>
      </w:r>
      <w:r w:rsidRPr="00316C5A">
        <w:rPr>
          <w:rFonts w:eastAsia="Calibri" w:hint="cs"/>
          <w:rtl/>
        </w:rPr>
        <w:t xml:space="preserve"> הקימה פורום ייעודי הכולל את נותני השירותים בתחום הנוער לצורך איתור בני נוער מפונים המשוטטים ברחבי העיר ואספקת מענים ייעודיים עבורם, בין היתר באמצעות פעילויות צוות</w:t>
      </w:r>
      <w:r w:rsidR="00715FCE">
        <w:rPr>
          <w:rFonts w:eastAsia="Calibri"/>
          <w:rtl/>
        </w:rPr>
        <w:br/>
      </w:r>
    </w:p>
    <w:p w:rsidR="00316C5A" w:rsidRPr="00316C5A" w:rsidRDefault="00316C5A" w:rsidP="00316C5A">
      <w:pPr>
        <w:widowControl w:val="0"/>
        <w:spacing w:line="269" w:lineRule="auto"/>
        <w:rPr>
          <w:rFonts w:eastAsia="Calibri"/>
          <w:rtl/>
        </w:rPr>
      </w:pPr>
      <w:r w:rsidRPr="00316C5A">
        <w:rPr>
          <w:rFonts w:eastAsia="Calibri" w:hint="cs"/>
          <w:rtl/>
        </w:rPr>
        <w:t>״אכפת בלילה״</w:t>
      </w:r>
      <w:r w:rsidRPr="00316C5A">
        <w:rPr>
          <w:rFonts w:eastAsia="Calibri"/>
          <w:vertAlign w:val="superscript"/>
          <w:rtl/>
        </w:rPr>
        <w:footnoteReference w:id="74"/>
      </w:r>
      <w:r w:rsidRPr="00316C5A">
        <w:rPr>
          <w:rFonts w:eastAsia="Calibri" w:hint="cs"/>
          <w:rtl/>
        </w:rPr>
        <w:t xml:space="preserve">. פעילות זו הורחבה לשישה ימים בשבוע והתמקדה ביצירת קשר עם הנוער השוהה במלונות ובהפעלת מתחם ייעודי - מרחב חברתי - שהפך להיות הבית של בני הנוער בכל ערב עד שעות הלילה, ובמסגרתו קיבלו מענה מאות בני נוער מפונים. לדברי נציגי העירייה, הטיפול בבני נוער אלו התנהל בשיתוף פעולה עם העו"סים של הרשויות המפונות, ובעיקר העיריות </w:t>
      </w:r>
      <w:r w:rsidRPr="00316C5A">
        <w:rPr>
          <w:rFonts w:eastAsia="Calibri" w:hint="cs"/>
          <w:b/>
          <w:bCs/>
          <w:rtl/>
        </w:rPr>
        <w:t>קריית שמונה</w:t>
      </w:r>
      <w:r w:rsidRPr="00316C5A">
        <w:rPr>
          <w:rFonts w:eastAsia="Calibri" w:hint="cs"/>
          <w:rtl/>
        </w:rPr>
        <w:t xml:space="preserve"> ו</w:t>
      </w:r>
      <w:r w:rsidRPr="00316C5A">
        <w:rPr>
          <w:rFonts w:eastAsia="Calibri" w:hint="cs"/>
          <w:b/>
          <w:bCs/>
          <w:rtl/>
        </w:rPr>
        <w:t>שדרות</w:t>
      </w:r>
      <w:r w:rsidRPr="00316C5A">
        <w:rPr>
          <w:rFonts w:eastAsia="Calibri"/>
          <w:vertAlign w:val="superscript"/>
          <w:rtl/>
        </w:rPr>
        <w:footnoteReference w:id="75"/>
      </w:r>
      <w:r w:rsidRPr="00316C5A">
        <w:rPr>
          <w:rFonts w:eastAsia="Calibri" w:hint="cs"/>
          <w:rtl/>
        </w:rPr>
        <w:t xml:space="preserve">. </w:t>
      </w:r>
    </w:p>
    <w:p w:rsidR="00316C5A" w:rsidRPr="00316C5A" w:rsidRDefault="00316C5A" w:rsidP="00316C5A">
      <w:pPr>
        <w:spacing w:line="269" w:lineRule="auto"/>
        <w:ind w:left="-567"/>
        <w:rPr>
          <w:rFonts w:eastAsia="Calibri"/>
          <w:szCs w:val="20"/>
          <w:rtl/>
        </w:rPr>
      </w:pPr>
    </w:p>
    <w:p w:rsidR="00316C5A" w:rsidRPr="00316C5A" w:rsidRDefault="00316C5A" w:rsidP="00316C5A">
      <w:pPr>
        <w:spacing w:line="269" w:lineRule="auto"/>
        <w:rPr>
          <w:rFonts w:eastAsia="Calibri"/>
          <w:rtl/>
        </w:rPr>
      </w:pPr>
      <w:r w:rsidRPr="00316C5A">
        <w:rPr>
          <w:rFonts w:eastAsia="Calibri" w:hint="cs"/>
          <w:rtl/>
        </w:rPr>
        <w:t xml:space="preserve">בתשובתה למשרד מבקר המדינה הרחיבה עיריית </w:t>
      </w:r>
      <w:r w:rsidRPr="00316C5A">
        <w:rPr>
          <w:rFonts w:eastAsia="Calibri" w:hint="cs"/>
          <w:b/>
          <w:bCs/>
          <w:rtl/>
        </w:rPr>
        <w:t xml:space="preserve">תל אביב-יפו </w:t>
      </w:r>
      <w:r w:rsidRPr="00316C5A">
        <w:rPr>
          <w:rFonts w:eastAsia="Calibri" w:hint="cs"/>
          <w:rtl/>
        </w:rPr>
        <w:t xml:space="preserve">כי נוסף על איתור נוער משוטט, התקיימו פעילויות רבות בתוך המלונות שבהם שהו מפונים, לצורך מיפוי היקף בני הנוער, יצירת קשר עימם והבאתם למרחב החברתי שצוין לעיל; וכי במועד סיום הביקורת הפורום הייעודי שהקימה בתחילת המלחמה עודנו פועל, ועוסק, בין היתר, במיפוי צורכיהם של בני הנוער, בפיתוח מענים ופעילויות הפגה והעשרה, בסיוע בגישור על פערים לימודיים ובליווי וטיפול רגשי לבני נוער בני 12 - 18. לדברי העירייה, המענים שקיבלו ומקבלים בני הנוער המפונים הביאו, בין היתר, לעלייה ניכרת בנוכחותם במסגרות החינוך, בדגש על בני 16- 18. </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rtl/>
        </w:rPr>
      </w:pPr>
      <w:r w:rsidRPr="00316C5A">
        <w:rPr>
          <w:rFonts w:eastAsia="Calibri" w:hint="cs"/>
          <w:rtl/>
        </w:rPr>
        <w:t xml:space="preserve">המועצה המקומית </w:t>
      </w:r>
      <w:r w:rsidRPr="00316C5A">
        <w:rPr>
          <w:rFonts w:eastAsia="Calibri" w:hint="cs"/>
          <w:b/>
          <w:bCs/>
          <w:rtl/>
        </w:rPr>
        <w:t xml:space="preserve">זיכרון יעקב </w:t>
      </w:r>
      <w:r w:rsidRPr="00316C5A">
        <w:rPr>
          <w:rFonts w:eastAsia="Calibri" w:hint="cs"/>
          <w:rtl/>
        </w:rPr>
        <w:t xml:space="preserve">מסרה ביוני 2024 כי ניתן שירות לנוער מקרב המפונים על ידי מדריכי נוער המאיישים ניידת של </w:t>
      </w:r>
      <w:r w:rsidRPr="00316C5A">
        <w:rPr>
          <w:rFonts w:eastAsia="Calibri" w:hint="eastAsia"/>
          <w:rtl/>
        </w:rPr>
        <w:t>ע</w:t>
      </w:r>
      <w:r w:rsidRPr="00316C5A">
        <w:rPr>
          <w:rFonts w:eastAsia="Calibri" w:hint="cs"/>
          <w:rtl/>
        </w:rPr>
        <w:t>מותה פרטית לטיפול בנוער.</w:t>
      </w:r>
      <w:r w:rsidRPr="00316C5A">
        <w:rPr>
          <w:rFonts w:eastAsia="Calibri" w:hint="cs"/>
          <w:b/>
          <w:bCs/>
          <w:highlight w:val="cyan"/>
          <w:rtl/>
        </w:rPr>
        <w:t xml:space="preserve"> </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b/>
          <w:bCs/>
          <w:rtl/>
        </w:rPr>
      </w:pPr>
      <w:r w:rsidRPr="00316C5A">
        <w:rPr>
          <w:rFonts w:eastAsia="Calibri" w:hint="cs"/>
          <w:rtl/>
        </w:rPr>
        <w:t xml:space="preserve">החל בנובמבר 2023 אותרו במועצה האזורית </w:t>
      </w:r>
      <w:r w:rsidRPr="00316C5A">
        <w:rPr>
          <w:rFonts w:eastAsia="Calibri" w:hint="cs"/>
          <w:b/>
          <w:bCs/>
          <w:rtl/>
        </w:rPr>
        <w:t>חוף הכרמל</w:t>
      </w:r>
      <w:r w:rsidRPr="00316C5A">
        <w:rPr>
          <w:rFonts w:eastAsia="Calibri" w:hint="cs"/>
          <w:rtl/>
        </w:rPr>
        <w:t xml:space="preserve"> כ-40 בני נוער שפונו מאחד מיישובי המועצה האזורית </w:t>
      </w:r>
      <w:r w:rsidRPr="00316C5A">
        <w:rPr>
          <w:rFonts w:eastAsia="Calibri" w:hint="cs"/>
          <w:b/>
          <w:bCs/>
          <w:rtl/>
        </w:rPr>
        <w:t>חוף אשקלון</w:t>
      </w:r>
      <w:r w:rsidRPr="00316C5A">
        <w:rPr>
          <w:rFonts w:eastAsia="Calibri"/>
          <w:rtl/>
        </w:rPr>
        <w:t xml:space="preserve"> </w:t>
      </w:r>
      <w:r w:rsidRPr="00316C5A">
        <w:rPr>
          <w:rFonts w:eastAsia="Calibri" w:hint="cs"/>
          <w:rtl/>
        </w:rPr>
        <w:t xml:space="preserve">באמצעות </w:t>
      </w:r>
      <w:r w:rsidRPr="00316C5A">
        <w:rPr>
          <w:rFonts w:eastAsia="Calibri" w:hint="eastAsia"/>
          <w:rtl/>
        </w:rPr>
        <w:t>ניידת</w:t>
      </w:r>
      <w:r w:rsidRPr="00316C5A">
        <w:rPr>
          <w:rFonts w:eastAsia="Calibri"/>
          <w:rtl/>
        </w:rPr>
        <w:t xml:space="preserve"> </w:t>
      </w:r>
      <w:r w:rsidRPr="00316C5A">
        <w:rPr>
          <w:rFonts w:eastAsia="Calibri" w:hint="cs"/>
          <w:rtl/>
        </w:rPr>
        <w:t xml:space="preserve">של עמותה פרטית לטיפול בנוער, וניתן להם מענה </w:t>
      </w:r>
      <w:r w:rsidRPr="00316C5A">
        <w:rPr>
          <w:rFonts w:eastAsia="Calibri"/>
          <w:rtl/>
        </w:rPr>
        <w:t>ב</w:t>
      </w:r>
      <w:r w:rsidRPr="00316C5A">
        <w:rPr>
          <w:rFonts w:eastAsia="Calibri" w:hint="cs"/>
          <w:rtl/>
        </w:rPr>
        <w:t>מסגרת מרכז טיפולים שהוקם באחד ה</w:t>
      </w:r>
      <w:r w:rsidRPr="00316C5A">
        <w:rPr>
          <w:rFonts w:eastAsia="Calibri"/>
          <w:rtl/>
        </w:rPr>
        <w:t>מלו</w:t>
      </w:r>
      <w:r w:rsidRPr="00316C5A">
        <w:rPr>
          <w:rFonts w:eastAsia="Calibri" w:hint="cs"/>
          <w:rtl/>
        </w:rPr>
        <w:t>נות, שפעל</w:t>
      </w:r>
      <w:r w:rsidRPr="00316C5A">
        <w:rPr>
          <w:rFonts w:eastAsia="Calibri"/>
          <w:rtl/>
        </w:rPr>
        <w:t xml:space="preserve"> </w:t>
      </w:r>
      <w:r w:rsidRPr="00316C5A">
        <w:rPr>
          <w:rFonts w:eastAsia="Calibri" w:hint="cs"/>
          <w:rtl/>
        </w:rPr>
        <w:t>שלוש</w:t>
      </w:r>
      <w:r w:rsidRPr="00316C5A">
        <w:rPr>
          <w:rFonts w:eastAsia="Calibri"/>
          <w:rtl/>
        </w:rPr>
        <w:t xml:space="preserve"> פעמים בשבוע. </w:t>
      </w:r>
      <w:r w:rsidRPr="00316C5A">
        <w:rPr>
          <w:rFonts w:eastAsia="Calibri" w:hint="cs"/>
          <w:sz w:val="24"/>
          <w:rtl/>
        </w:rPr>
        <w:t xml:space="preserve">עוד ציינה המועצה האזורית </w:t>
      </w:r>
      <w:r w:rsidRPr="00316C5A">
        <w:rPr>
          <w:rFonts w:eastAsia="Calibri" w:hint="cs"/>
          <w:b/>
          <w:bCs/>
          <w:sz w:val="24"/>
          <w:rtl/>
        </w:rPr>
        <w:t>חוף הכרמל</w:t>
      </w:r>
      <w:r w:rsidRPr="00316C5A">
        <w:rPr>
          <w:rFonts w:eastAsia="Calibri" w:hint="cs"/>
          <w:sz w:val="24"/>
          <w:rtl/>
        </w:rPr>
        <w:t xml:space="preserve"> כי כל </w:t>
      </w:r>
      <w:r w:rsidRPr="00316C5A">
        <w:rPr>
          <w:rFonts w:eastAsia="Calibri"/>
          <w:sz w:val="24"/>
          <w:rtl/>
        </w:rPr>
        <w:t xml:space="preserve">מקרה </w:t>
      </w:r>
      <w:r w:rsidRPr="00316C5A">
        <w:rPr>
          <w:rFonts w:eastAsia="Calibri" w:hint="cs"/>
          <w:sz w:val="24"/>
          <w:rtl/>
        </w:rPr>
        <w:t xml:space="preserve">של בוגר או ילד עם </w:t>
      </w:r>
      <w:r w:rsidRPr="00316C5A">
        <w:rPr>
          <w:rFonts w:eastAsia="Calibri"/>
          <w:sz w:val="24"/>
          <w:rtl/>
        </w:rPr>
        <w:t xml:space="preserve">צרכים מיוחדים טופל במשותף </w:t>
      </w:r>
      <w:r w:rsidRPr="00316C5A">
        <w:rPr>
          <w:rFonts w:eastAsia="Calibri" w:hint="cs"/>
          <w:sz w:val="24"/>
          <w:rtl/>
        </w:rPr>
        <w:t>על ידי</w:t>
      </w:r>
      <w:r w:rsidRPr="00316C5A">
        <w:rPr>
          <w:rFonts w:eastAsia="Calibri"/>
          <w:sz w:val="24"/>
          <w:rtl/>
        </w:rPr>
        <w:t xml:space="preserve"> הרשו</w:t>
      </w:r>
      <w:r w:rsidRPr="00316C5A">
        <w:rPr>
          <w:rFonts w:eastAsia="Calibri" w:hint="cs"/>
          <w:sz w:val="24"/>
          <w:rtl/>
        </w:rPr>
        <w:t>יו</w:t>
      </w:r>
      <w:r w:rsidRPr="00316C5A">
        <w:rPr>
          <w:rFonts w:eastAsia="Calibri"/>
          <w:sz w:val="24"/>
          <w:rtl/>
        </w:rPr>
        <w:t>ת ה</w:t>
      </w:r>
      <w:r w:rsidRPr="00316C5A">
        <w:rPr>
          <w:rFonts w:eastAsia="Calibri" w:hint="cs"/>
          <w:sz w:val="24"/>
          <w:rtl/>
        </w:rPr>
        <w:t>מפונה</w:t>
      </w:r>
      <w:r w:rsidRPr="00316C5A">
        <w:rPr>
          <w:rFonts w:eastAsia="Calibri"/>
          <w:sz w:val="24"/>
          <w:rtl/>
        </w:rPr>
        <w:t xml:space="preserve"> והקולטת, וניתן פתרון אישי לכל אחד</w:t>
      </w:r>
      <w:r w:rsidRPr="00316C5A">
        <w:rPr>
          <w:rFonts w:eastAsia="Calibri" w:hint="cs"/>
          <w:sz w:val="24"/>
          <w:rtl/>
        </w:rPr>
        <w:t>.</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ascii="Arial" w:eastAsia="Times New Roman" w:hAnsi="Arial"/>
          <w:color w:val="000000"/>
          <w:sz w:val="24"/>
          <w:rtl/>
        </w:rPr>
      </w:pPr>
      <w:r w:rsidRPr="00316C5A">
        <w:rPr>
          <w:rFonts w:ascii="Arial" w:eastAsia="Times New Roman" w:hAnsi="Arial" w:hint="cs"/>
          <w:color w:val="000000"/>
          <w:sz w:val="24"/>
          <w:rtl/>
        </w:rPr>
        <w:t xml:space="preserve">במועצה האזורית </w:t>
      </w:r>
      <w:r w:rsidRPr="00316C5A">
        <w:rPr>
          <w:rFonts w:ascii="Arial" w:eastAsia="Times New Roman" w:hAnsi="Arial" w:hint="cs"/>
          <w:b/>
          <w:bCs/>
          <w:color w:val="000000"/>
          <w:sz w:val="24"/>
          <w:rtl/>
        </w:rPr>
        <w:t>מטה יהודה</w:t>
      </w:r>
      <w:r w:rsidRPr="00316C5A">
        <w:rPr>
          <w:rFonts w:ascii="Arial" w:eastAsia="Times New Roman" w:hAnsi="Arial" w:hint="cs"/>
          <w:color w:val="000000"/>
          <w:sz w:val="24"/>
          <w:rtl/>
        </w:rPr>
        <w:t xml:space="preserve"> התקבלו דיווחים </w:t>
      </w:r>
      <w:r w:rsidRPr="00316C5A">
        <w:rPr>
          <w:rFonts w:ascii="Arial" w:eastAsia="Times New Roman" w:hAnsi="Arial"/>
          <w:color w:val="000000"/>
          <w:sz w:val="24"/>
          <w:rtl/>
        </w:rPr>
        <w:t xml:space="preserve">על </w:t>
      </w:r>
      <w:r w:rsidRPr="00316C5A">
        <w:rPr>
          <w:rFonts w:ascii="Arial" w:eastAsia="Times New Roman" w:hAnsi="Arial" w:hint="cs"/>
          <w:color w:val="000000"/>
          <w:sz w:val="24"/>
          <w:rtl/>
        </w:rPr>
        <w:t>כמה</w:t>
      </w:r>
      <w:r w:rsidRPr="00316C5A">
        <w:rPr>
          <w:rFonts w:ascii="Arial" w:eastAsia="Times New Roman" w:hAnsi="Arial"/>
          <w:color w:val="000000"/>
          <w:sz w:val="24"/>
          <w:rtl/>
        </w:rPr>
        <w:t xml:space="preserve"> אירועי אלימות</w:t>
      </w:r>
      <w:r w:rsidRPr="00316C5A">
        <w:rPr>
          <w:rFonts w:ascii="Arial" w:eastAsia="Times New Roman" w:hAnsi="Arial" w:hint="cs"/>
          <w:color w:val="000000"/>
          <w:sz w:val="24"/>
          <w:rtl/>
        </w:rPr>
        <w:t xml:space="preserve">, </w:t>
      </w:r>
      <w:r w:rsidRPr="00316C5A">
        <w:rPr>
          <w:rFonts w:ascii="Arial" w:eastAsia="Times New Roman" w:hAnsi="Arial"/>
          <w:color w:val="000000"/>
          <w:sz w:val="24"/>
          <w:rtl/>
        </w:rPr>
        <w:t xml:space="preserve">צריכת מריחואנה </w:t>
      </w:r>
      <w:r w:rsidRPr="00316C5A">
        <w:rPr>
          <w:rFonts w:ascii="Arial" w:eastAsia="Times New Roman" w:hAnsi="Arial" w:hint="cs"/>
          <w:color w:val="000000"/>
          <w:sz w:val="24"/>
          <w:rtl/>
        </w:rPr>
        <w:t>ו</w:t>
      </w:r>
      <w:r w:rsidRPr="00316C5A">
        <w:rPr>
          <w:rFonts w:ascii="Arial" w:eastAsia="Times New Roman" w:hAnsi="Arial"/>
          <w:color w:val="000000"/>
          <w:sz w:val="24"/>
          <w:rtl/>
        </w:rPr>
        <w:t>שתיית אלכוהול בעיקר בקרב בני נוער</w:t>
      </w:r>
      <w:r w:rsidRPr="00316C5A">
        <w:rPr>
          <w:rFonts w:ascii="Arial" w:eastAsia="Times New Roman" w:hAnsi="Arial" w:hint="cs"/>
          <w:color w:val="000000"/>
          <w:sz w:val="24"/>
          <w:rtl/>
        </w:rPr>
        <w:t>,</w:t>
      </w:r>
      <w:r w:rsidRPr="00316C5A">
        <w:rPr>
          <w:rFonts w:ascii="Arial" w:eastAsia="Times New Roman" w:hAnsi="Arial"/>
          <w:color w:val="000000"/>
          <w:sz w:val="24"/>
          <w:rtl/>
        </w:rPr>
        <w:t xml:space="preserve"> </w:t>
      </w:r>
      <w:r w:rsidRPr="00316C5A">
        <w:rPr>
          <w:rFonts w:ascii="Arial" w:eastAsia="Times New Roman" w:hAnsi="Arial" w:hint="cs"/>
          <w:color w:val="000000"/>
          <w:sz w:val="24"/>
          <w:rtl/>
        </w:rPr>
        <w:t>ואלו</w:t>
      </w:r>
      <w:r w:rsidRPr="00316C5A">
        <w:rPr>
          <w:rFonts w:ascii="Arial" w:eastAsia="Times New Roman" w:hAnsi="Arial"/>
          <w:color w:val="000000"/>
          <w:sz w:val="24"/>
          <w:rtl/>
        </w:rPr>
        <w:t xml:space="preserve"> טופלו במקום ע</w:t>
      </w:r>
      <w:r w:rsidRPr="00316C5A">
        <w:rPr>
          <w:rFonts w:ascii="Arial" w:eastAsia="Times New Roman" w:hAnsi="Arial" w:hint="cs"/>
          <w:color w:val="000000"/>
          <w:sz w:val="24"/>
          <w:rtl/>
        </w:rPr>
        <w:t>ל ידי</w:t>
      </w:r>
      <w:r w:rsidRPr="00316C5A">
        <w:rPr>
          <w:rFonts w:ascii="Arial" w:eastAsia="Times New Roman" w:hAnsi="Arial"/>
          <w:color w:val="000000"/>
          <w:sz w:val="24"/>
          <w:rtl/>
        </w:rPr>
        <w:t xml:space="preserve"> גורמי מקצוע </w:t>
      </w:r>
      <w:r w:rsidRPr="00316C5A">
        <w:rPr>
          <w:rFonts w:ascii="Arial" w:eastAsia="Times New Roman" w:hAnsi="Arial" w:hint="cs"/>
          <w:color w:val="000000"/>
          <w:sz w:val="24"/>
          <w:rtl/>
        </w:rPr>
        <w:t>של</w:t>
      </w:r>
      <w:r w:rsidRPr="00316C5A">
        <w:rPr>
          <w:rFonts w:ascii="Arial" w:eastAsia="Times New Roman" w:hAnsi="Arial"/>
          <w:color w:val="000000"/>
          <w:sz w:val="24"/>
          <w:rtl/>
        </w:rPr>
        <w:t xml:space="preserve"> </w:t>
      </w:r>
      <w:r w:rsidRPr="00316C5A">
        <w:rPr>
          <w:rFonts w:ascii="Arial" w:eastAsia="Times New Roman" w:hAnsi="Arial" w:hint="cs"/>
          <w:color w:val="000000"/>
          <w:sz w:val="24"/>
          <w:rtl/>
        </w:rPr>
        <w:t>המועצה, שפעלו מטעם התוכנית למניעת אלימות ולמאבק בסמים ובאלכוהול</w:t>
      </w:r>
      <w:r w:rsidRPr="00316C5A">
        <w:rPr>
          <w:rFonts w:ascii="Arial" w:eastAsia="Times New Roman" w:hAnsi="Arial"/>
          <w:color w:val="000000"/>
          <w:sz w:val="24"/>
          <w:vertAlign w:val="superscript"/>
          <w:rtl/>
        </w:rPr>
        <w:footnoteReference w:id="76"/>
      </w:r>
      <w:r w:rsidRPr="00316C5A">
        <w:rPr>
          <w:rFonts w:ascii="Arial" w:eastAsia="Times New Roman" w:hAnsi="Arial" w:hint="cs"/>
          <w:color w:val="000000"/>
          <w:sz w:val="24"/>
          <w:rtl/>
        </w:rPr>
        <w:t xml:space="preserve"> </w:t>
      </w:r>
      <w:r w:rsidRPr="00316C5A">
        <w:rPr>
          <w:rFonts w:ascii="Arial" w:eastAsia="Times New Roman" w:hAnsi="Arial"/>
          <w:color w:val="000000"/>
          <w:sz w:val="24"/>
          <w:rtl/>
        </w:rPr>
        <w:t>ו</w:t>
      </w:r>
      <w:r w:rsidRPr="00316C5A">
        <w:rPr>
          <w:rFonts w:ascii="Arial" w:eastAsia="Times New Roman" w:hAnsi="Arial" w:hint="cs"/>
          <w:color w:val="000000"/>
          <w:sz w:val="24"/>
          <w:rtl/>
        </w:rPr>
        <w:t>מטעם ״</w:t>
      </w:r>
      <w:r w:rsidRPr="00316C5A">
        <w:rPr>
          <w:rFonts w:ascii="Arial" w:eastAsia="Times New Roman" w:hAnsi="Arial"/>
          <w:color w:val="000000"/>
          <w:sz w:val="24"/>
          <w:rtl/>
        </w:rPr>
        <w:t>360</w:t>
      </w:r>
      <w:r w:rsidRPr="00316C5A">
        <w:rPr>
          <w:rFonts w:ascii="Arial" w:eastAsia="Times New Roman" w:hAnsi="Arial" w:hint="cs"/>
          <w:color w:val="000000"/>
          <w:sz w:val="24"/>
          <w:rtl/>
        </w:rPr>
        <w:t xml:space="preserve"> - </w:t>
      </w:r>
      <w:r w:rsidRPr="00316C5A">
        <w:rPr>
          <w:rFonts w:ascii="Arial" w:eastAsia="Times New Roman" w:hAnsi="Arial"/>
          <w:color w:val="000000"/>
          <w:sz w:val="24"/>
          <w:rtl/>
        </w:rPr>
        <w:t xml:space="preserve">התוכנית הלאומית </w:t>
      </w:r>
      <w:r w:rsidRPr="00316C5A">
        <w:rPr>
          <w:rFonts w:ascii="Arial" w:eastAsia="Times New Roman" w:hAnsi="Arial" w:hint="cs"/>
          <w:color w:val="000000"/>
          <w:sz w:val="24"/>
          <w:rtl/>
        </w:rPr>
        <w:t>לילדים ונוער בסיכון״</w:t>
      </w:r>
      <w:r w:rsidRPr="00316C5A">
        <w:rPr>
          <w:rFonts w:ascii="Arial" w:eastAsia="Times New Roman" w:hAnsi="Arial"/>
          <w:color w:val="000000"/>
          <w:sz w:val="24"/>
          <w:rtl/>
        </w:rPr>
        <w:t>.</w:t>
      </w:r>
      <w:r w:rsidRPr="00316C5A">
        <w:rPr>
          <w:rFonts w:ascii="Arial" w:eastAsia="Times New Roman" w:hAnsi="Arial" w:hint="cs"/>
          <w:color w:val="000000"/>
          <w:sz w:val="24"/>
          <w:rtl/>
        </w:rPr>
        <w:t xml:space="preserve"> המועצה דיווחה כי </w:t>
      </w:r>
      <w:r w:rsidRPr="00316C5A">
        <w:rPr>
          <w:rFonts w:ascii="David" w:eastAsia="Calibri" w:hint="cs"/>
          <w:color w:val="000000"/>
          <w:sz w:val="24"/>
          <w:rtl/>
        </w:rPr>
        <w:t xml:space="preserve">הפעילה תוכניות סיוע שונות: </w:t>
      </w:r>
      <w:r w:rsidRPr="00316C5A">
        <w:rPr>
          <w:rFonts w:ascii="Arial" w:eastAsia="Times New Roman" w:hAnsi="Arial"/>
          <w:color w:val="000000"/>
          <w:sz w:val="24"/>
          <w:rtl/>
        </w:rPr>
        <w:t xml:space="preserve">מדריכי המוגנות מטעם </w:t>
      </w:r>
      <w:r w:rsidRPr="00316C5A">
        <w:rPr>
          <w:rFonts w:ascii="Arial" w:eastAsia="Times New Roman" w:hAnsi="Arial" w:hint="cs"/>
          <w:color w:val="000000"/>
          <w:sz w:val="24"/>
          <w:rtl/>
        </w:rPr>
        <w:t>הרשות</w:t>
      </w:r>
      <w:r w:rsidRPr="00316C5A">
        <w:rPr>
          <w:rFonts w:ascii="Arial" w:eastAsia="Times New Roman" w:hAnsi="Arial"/>
          <w:color w:val="000000"/>
          <w:sz w:val="24"/>
          <w:rtl/>
        </w:rPr>
        <w:t xml:space="preserve"> פעלו</w:t>
      </w:r>
      <w:r w:rsidRPr="00316C5A">
        <w:rPr>
          <w:rFonts w:ascii="Arial" w:eastAsia="Times New Roman" w:hAnsi="Arial" w:hint="cs"/>
          <w:color w:val="000000"/>
          <w:sz w:val="24"/>
          <w:rtl/>
        </w:rPr>
        <w:t xml:space="preserve"> במלונות </w:t>
      </w:r>
      <w:r w:rsidRPr="00316C5A">
        <w:rPr>
          <w:rFonts w:ascii="Arial" w:eastAsia="Times New Roman" w:hAnsi="Arial" w:hint="cs"/>
          <w:color w:val="000000"/>
          <w:sz w:val="24"/>
          <w:rtl/>
        </w:rPr>
        <w:lastRenderedPageBreak/>
        <w:t>שבהם שהו מפונים,</w:t>
      </w:r>
      <w:r w:rsidRPr="00316C5A">
        <w:rPr>
          <w:rFonts w:ascii="Arial" w:eastAsia="Times New Roman" w:hAnsi="Arial"/>
          <w:color w:val="000000"/>
          <w:sz w:val="24"/>
          <w:rtl/>
        </w:rPr>
        <w:t xml:space="preserve"> ניידת </w:t>
      </w:r>
      <w:r w:rsidRPr="00316C5A">
        <w:rPr>
          <w:rFonts w:ascii="Arial" w:eastAsia="Times New Roman" w:hAnsi="Arial" w:hint="eastAsia"/>
          <w:color w:val="000000"/>
          <w:sz w:val="24"/>
          <w:rtl/>
        </w:rPr>
        <w:t>של</w:t>
      </w:r>
      <w:r w:rsidRPr="00316C5A">
        <w:rPr>
          <w:rFonts w:ascii="Arial" w:eastAsia="Times New Roman" w:hAnsi="Arial"/>
          <w:color w:val="000000"/>
          <w:sz w:val="24"/>
          <w:rtl/>
        </w:rPr>
        <w:t xml:space="preserve"> ע</w:t>
      </w:r>
      <w:r w:rsidRPr="00316C5A">
        <w:rPr>
          <w:rFonts w:ascii="Arial" w:eastAsia="Times New Roman" w:hAnsi="Arial" w:hint="cs"/>
          <w:color w:val="000000"/>
          <w:sz w:val="24"/>
          <w:rtl/>
        </w:rPr>
        <w:t xml:space="preserve">מותה פרטית לטיפול בנוער </w:t>
      </w:r>
      <w:r w:rsidRPr="00316C5A">
        <w:rPr>
          <w:rFonts w:ascii="Arial" w:eastAsia="Times New Roman" w:hAnsi="Arial"/>
          <w:color w:val="000000"/>
          <w:sz w:val="24"/>
          <w:rtl/>
        </w:rPr>
        <w:t>פעלה באופן רציף ב</w:t>
      </w:r>
      <w:r w:rsidRPr="00316C5A">
        <w:rPr>
          <w:rFonts w:ascii="Arial" w:eastAsia="Times New Roman" w:hAnsi="Arial" w:hint="cs"/>
          <w:color w:val="000000"/>
          <w:sz w:val="24"/>
          <w:rtl/>
        </w:rPr>
        <w:t>אחד המלונות</w:t>
      </w:r>
      <w:r w:rsidRPr="00316C5A">
        <w:rPr>
          <w:rFonts w:ascii="Arial" w:eastAsia="Times New Roman" w:hAnsi="Arial"/>
          <w:color w:val="000000"/>
          <w:sz w:val="24"/>
          <w:rtl/>
        </w:rPr>
        <w:t xml:space="preserve"> מהשבוע הראשון לקליטת המפונים</w:t>
      </w:r>
      <w:r w:rsidRPr="00316C5A">
        <w:rPr>
          <w:rFonts w:ascii="Arial" w:eastAsia="Times New Roman" w:hAnsi="Arial" w:hint="cs"/>
          <w:color w:val="000000"/>
          <w:sz w:val="24"/>
          <w:rtl/>
        </w:rPr>
        <w:t>,</w:t>
      </w:r>
      <w:r w:rsidRPr="00316C5A">
        <w:rPr>
          <w:rFonts w:ascii="Arial" w:eastAsia="Times New Roman" w:hAnsi="Arial"/>
          <w:color w:val="000000"/>
          <w:sz w:val="24"/>
          <w:rtl/>
        </w:rPr>
        <w:t xml:space="preserve"> הוקמה סיירת הורים במלון </w:t>
      </w:r>
      <w:r w:rsidRPr="00316C5A">
        <w:rPr>
          <w:rFonts w:ascii="Arial" w:eastAsia="Times New Roman" w:hAnsi="Arial" w:hint="cs"/>
          <w:color w:val="000000"/>
          <w:sz w:val="24"/>
          <w:rtl/>
        </w:rPr>
        <w:t xml:space="preserve">נוסף, והועברו </w:t>
      </w:r>
      <w:r w:rsidRPr="00316C5A">
        <w:rPr>
          <w:rFonts w:ascii="Arial" w:eastAsia="Times New Roman" w:hAnsi="Arial"/>
          <w:color w:val="000000"/>
          <w:sz w:val="24"/>
          <w:rtl/>
        </w:rPr>
        <w:t>סדנאות מוגנות מינית והגנה עצמית לנערות</w:t>
      </w:r>
      <w:r w:rsidRPr="00316C5A">
        <w:rPr>
          <w:rFonts w:ascii="Arial" w:eastAsia="Times New Roman" w:hAnsi="Arial" w:hint="cs"/>
          <w:color w:val="000000"/>
          <w:sz w:val="24"/>
          <w:rtl/>
        </w:rPr>
        <w:t>.</w:t>
      </w:r>
      <w:r w:rsidRPr="00316C5A">
        <w:rPr>
          <w:rFonts w:ascii="Arial" w:eastAsia="Times New Roman" w:hAnsi="Arial"/>
          <w:color w:val="000000"/>
          <w:sz w:val="24"/>
          <w:rtl/>
        </w:rPr>
        <w:t xml:space="preserve"> </w:t>
      </w:r>
    </w:p>
    <w:p w:rsidR="00316C5A" w:rsidRPr="00316C5A" w:rsidRDefault="00316C5A" w:rsidP="00316C5A">
      <w:pPr>
        <w:widowControl w:val="0"/>
        <w:spacing w:line="269" w:lineRule="auto"/>
        <w:ind w:left="-567"/>
        <w:rPr>
          <w:rFonts w:eastAsia="Calibri"/>
          <w:szCs w:val="20"/>
          <w:rtl/>
        </w:rPr>
      </w:pPr>
    </w:p>
    <w:p w:rsidR="00316C5A" w:rsidRDefault="00316C5A" w:rsidP="00316C5A">
      <w:pPr>
        <w:widowControl w:val="0"/>
        <w:spacing w:line="269" w:lineRule="auto"/>
        <w:rPr>
          <w:rFonts w:eastAsia="Calibri"/>
          <w:rtl/>
        </w:rPr>
      </w:pPr>
      <w:r w:rsidRPr="00316C5A">
        <w:rPr>
          <w:rFonts w:eastAsia="Calibri" w:hint="cs"/>
          <w:rtl/>
        </w:rPr>
        <w:t xml:space="preserve">המועצה האזורית </w:t>
      </w:r>
      <w:r w:rsidRPr="00316C5A">
        <w:rPr>
          <w:rFonts w:eastAsia="Calibri" w:hint="cs"/>
          <w:b/>
          <w:bCs/>
          <w:rtl/>
        </w:rPr>
        <w:t>עמק הירדן</w:t>
      </w:r>
      <w:r w:rsidRPr="00316C5A">
        <w:rPr>
          <w:rFonts w:eastAsia="Calibri" w:hint="cs"/>
          <w:rtl/>
        </w:rPr>
        <w:t xml:space="preserve"> מסרה בינואר 2024 כי בתחילת הדרך היו מקרים של אלימות, שימוש בסמים וחוסר מעש בקרב בני נוער מפונים, ואלו שולבו בפעילויות נוער. </w:t>
      </w:r>
    </w:p>
    <w:p w:rsidR="00C818D9" w:rsidRPr="00316C5A" w:rsidRDefault="00C818D9" w:rsidP="00316C5A">
      <w:pPr>
        <w:widowControl w:val="0"/>
        <w:spacing w:line="269" w:lineRule="auto"/>
        <w:rPr>
          <w:rFonts w:eastAsia="Calibri"/>
          <w:rtl/>
        </w:rPr>
      </w:pPr>
    </w:p>
    <w:p w:rsidR="00316C5A" w:rsidRDefault="00316C5A" w:rsidP="0096178B">
      <w:pPr>
        <w:widowControl w:val="0"/>
        <w:spacing w:line="269" w:lineRule="auto"/>
        <w:rPr>
          <w:rFonts w:eastAsia="Calibri"/>
          <w:rtl/>
        </w:rPr>
      </w:pPr>
      <w:r w:rsidRPr="00316C5A">
        <w:rPr>
          <w:rFonts w:eastAsia="Calibri" w:hint="cs"/>
          <w:rtl/>
        </w:rPr>
        <w:t xml:space="preserve">המועצה האזורית </w:t>
      </w:r>
      <w:r w:rsidRPr="00316C5A">
        <w:rPr>
          <w:rFonts w:eastAsia="Calibri" w:hint="cs"/>
          <w:b/>
          <w:bCs/>
          <w:rtl/>
        </w:rPr>
        <w:t>תמר</w:t>
      </w:r>
      <w:r w:rsidRPr="00316C5A">
        <w:rPr>
          <w:rFonts w:eastAsia="Calibri" w:hint="cs"/>
          <w:rtl/>
        </w:rPr>
        <w:t xml:space="preserve"> דיווחה בינואר ובמרץ 2024 כי </w:t>
      </w:r>
      <w:r w:rsidRPr="00316C5A">
        <w:rPr>
          <w:rFonts w:eastAsia="Calibri"/>
          <w:rtl/>
        </w:rPr>
        <w:t xml:space="preserve">טיפול </w:t>
      </w:r>
      <w:r w:rsidRPr="00316C5A">
        <w:rPr>
          <w:rFonts w:eastAsia="Calibri" w:hint="cs"/>
          <w:rtl/>
        </w:rPr>
        <w:t>בבני נוער נעשה</w:t>
      </w:r>
      <w:r w:rsidRPr="00316C5A">
        <w:rPr>
          <w:rFonts w:eastAsia="Calibri"/>
          <w:rtl/>
        </w:rPr>
        <w:t xml:space="preserve"> </w:t>
      </w:r>
      <w:r w:rsidRPr="00316C5A">
        <w:rPr>
          <w:rFonts w:eastAsia="Calibri" w:hint="cs"/>
          <w:rtl/>
        </w:rPr>
        <w:t>במרחב הציבורי על ידי</w:t>
      </w:r>
      <w:r w:rsidRPr="00316C5A">
        <w:rPr>
          <w:rFonts w:eastAsia="Calibri"/>
          <w:rtl/>
        </w:rPr>
        <w:t xml:space="preserve"> </w:t>
      </w:r>
      <w:r w:rsidRPr="00316C5A">
        <w:rPr>
          <w:rFonts w:eastAsia="Calibri" w:hint="cs"/>
          <w:rtl/>
        </w:rPr>
        <w:t>משרד הרווחה, וכי היא פעלה בשיתוף פעולה</w:t>
      </w:r>
      <w:r w:rsidRPr="00316C5A">
        <w:rPr>
          <w:rFonts w:eastAsia="Calibri"/>
          <w:rtl/>
        </w:rPr>
        <w:t xml:space="preserve"> </w:t>
      </w:r>
      <w:r w:rsidRPr="00316C5A">
        <w:rPr>
          <w:rFonts w:eastAsia="Calibri" w:hint="cs"/>
          <w:rtl/>
        </w:rPr>
        <w:t>עם</w:t>
      </w:r>
      <w:r w:rsidRPr="00316C5A">
        <w:rPr>
          <w:rFonts w:eastAsia="Calibri"/>
          <w:rtl/>
        </w:rPr>
        <w:t xml:space="preserve"> משרד</w:t>
      </w:r>
      <w:r w:rsidRPr="00316C5A">
        <w:rPr>
          <w:rFonts w:eastAsia="Calibri" w:hint="cs"/>
          <w:rtl/>
        </w:rPr>
        <w:t>י</w:t>
      </w:r>
      <w:r w:rsidRPr="00316C5A">
        <w:rPr>
          <w:rFonts w:eastAsia="Calibri"/>
          <w:rtl/>
        </w:rPr>
        <w:t xml:space="preserve"> החינוך</w:t>
      </w:r>
      <w:r w:rsidRPr="00316C5A">
        <w:rPr>
          <w:rFonts w:eastAsia="Calibri" w:hint="cs"/>
          <w:rtl/>
        </w:rPr>
        <w:t xml:space="preserve"> ו</w:t>
      </w:r>
      <w:r w:rsidRPr="00316C5A">
        <w:rPr>
          <w:rFonts w:eastAsia="Calibri"/>
          <w:rtl/>
        </w:rPr>
        <w:t>הרווחה</w:t>
      </w:r>
      <w:r w:rsidRPr="00316C5A">
        <w:rPr>
          <w:rFonts w:eastAsia="Calibri" w:hint="cs"/>
          <w:rtl/>
        </w:rPr>
        <w:t>,</w:t>
      </w:r>
      <w:r w:rsidRPr="00316C5A">
        <w:rPr>
          <w:rFonts w:eastAsia="Calibri"/>
          <w:rtl/>
        </w:rPr>
        <w:t xml:space="preserve"> </w:t>
      </w:r>
      <w:r w:rsidRPr="00316C5A">
        <w:rPr>
          <w:rFonts w:eastAsia="Calibri" w:hint="cs"/>
          <w:rtl/>
        </w:rPr>
        <w:t>החברה למתנ"סים ומשטרת ישראל כדי לקדם</w:t>
      </w:r>
      <w:r w:rsidRPr="00316C5A">
        <w:rPr>
          <w:rFonts w:eastAsia="Calibri"/>
          <w:rtl/>
        </w:rPr>
        <w:t xml:space="preserve"> פעולות לאיתור נוער בסיכון, </w:t>
      </w:r>
      <w:r w:rsidRPr="00316C5A">
        <w:rPr>
          <w:rFonts w:eastAsia="Calibri" w:hint="cs"/>
          <w:rtl/>
        </w:rPr>
        <w:t>לזהות</w:t>
      </w:r>
      <w:r w:rsidRPr="00316C5A">
        <w:rPr>
          <w:rFonts w:eastAsia="Calibri"/>
          <w:rtl/>
        </w:rPr>
        <w:t xml:space="preserve"> גורמי סיכון קיימים </w:t>
      </w:r>
      <w:r w:rsidRPr="00316C5A">
        <w:rPr>
          <w:rFonts w:eastAsia="Calibri" w:hint="cs"/>
          <w:rtl/>
        </w:rPr>
        <w:t>בקרב בני הנוער ולספק להם טיפול הולם.</w:t>
      </w:r>
      <w:r w:rsidRPr="00316C5A">
        <w:rPr>
          <w:rFonts w:eastAsia="Calibri"/>
          <w:rtl/>
        </w:rPr>
        <w:t xml:space="preserve"> </w:t>
      </w:r>
    </w:p>
    <w:p w:rsidR="00715FCE" w:rsidRPr="0096178B" w:rsidRDefault="00715FCE" w:rsidP="0096178B">
      <w:pPr>
        <w:widowControl w:val="0"/>
        <w:spacing w:line="269" w:lineRule="auto"/>
        <w:rPr>
          <w:rFonts w:eastAsia="Calibri"/>
          <w:rtl/>
        </w:rPr>
      </w:pPr>
    </w:p>
    <w:p w:rsidR="00316C5A" w:rsidRPr="00316C5A" w:rsidRDefault="00316C5A" w:rsidP="00316C5A">
      <w:pPr>
        <w:spacing w:line="269" w:lineRule="auto"/>
        <w:rPr>
          <w:rFonts w:eastAsia="Calibri"/>
          <w:rtl/>
        </w:rPr>
      </w:pPr>
      <w:r w:rsidRPr="00316C5A">
        <w:rPr>
          <w:rFonts w:eastAsia="Calibri" w:hint="cs"/>
          <w:rtl/>
        </w:rPr>
        <w:t xml:space="preserve">מעדויות הרשויות הקולטות עלה כי מצבם של חלק מבני הנוער המפונים חמור: </w:t>
      </w:r>
      <w:r w:rsidRPr="00316C5A">
        <w:rPr>
          <w:rFonts w:eastAsia="Calibri" w:hint="eastAsia"/>
          <w:rtl/>
        </w:rPr>
        <w:t>עיריית</w:t>
      </w:r>
      <w:r w:rsidRPr="00316C5A">
        <w:rPr>
          <w:rFonts w:eastAsia="Calibri"/>
          <w:rtl/>
        </w:rPr>
        <w:t xml:space="preserve"> </w:t>
      </w:r>
      <w:r w:rsidRPr="00316C5A">
        <w:rPr>
          <w:rFonts w:eastAsia="Calibri" w:hint="cs"/>
          <w:b/>
          <w:bCs/>
          <w:rtl/>
        </w:rPr>
        <w:t>נתניה</w:t>
      </w:r>
      <w:r w:rsidRPr="00316C5A">
        <w:rPr>
          <w:rFonts w:eastAsia="Calibri"/>
          <w:rtl/>
        </w:rPr>
        <w:t xml:space="preserve"> ציינה </w:t>
      </w:r>
      <w:r w:rsidRPr="00316C5A">
        <w:rPr>
          <w:rFonts w:eastAsia="Calibri" w:hint="cs"/>
          <w:rtl/>
        </w:rPr>
        <w:t xml:space="preserve">בדצמבר 2023 </w:t>
      </w:r>
      <w:r w:rsidRPr="00316C5A">
        <w:rPr>
          <w:rFonts w:eastAsia="Calibri"/>
          <w:rtl/>
        </w:rPr>
        <w:t>כי מצבם של בני הנוער המפונים ה</w:t>
      </w:r>
      <w:r w:rsidRPr="00316C5A">
        <w:rPr>
          <w:rFonts w:eastAsia="Calibri" w:hint="cs"/>
          <w:rtl/>
        </w:rPr>
        <w:t>יה</w:t>
      </w:r>
      <w:r w:rsidRPr="00316C5A">
        <w:rPr>
          <w:rFonts w:eastAsia="Calibri"/>
          <w:rtl/>
        </w:rPr>
        <w:t xml:space="preserve"> בכי רע, הם </w:t>
      </w:r>
      <w:r w:rsidRPr="00316C5A">
        <w:rPr>
          <w:rFonts w:eastAsia="Calibri" w:hint="cs"/>
          <w:rtl/>
        </w:rPr>
        <w:t>לא הגיעו</w:t>
      </w:r>
      <w:r w:rsidRPr="00316C5A">
        <w:rPr>
          <w:rFonts w:eastAsia="Calibri"/>
          <w:rtl/>
        </w:rPr>
        <w:t xml:space="preserve"> למסגרות החינוך ו</w:t>
      </w:r>
      <w:r w:rsidRPr="00316C5A">
        <w:rPr>
          <w:rFonts w:eastAsia="Calibri" w:hint="cs"/>
          <w:rtl/>
        </w:rPr>
        <w:t>נזקקו</w:t>
      </w:r>
      <w:r w:rsidRPr="00316C5A">
        <w:rPr>
          <w:rFonts w:eastAsia="Calibri"/>
          <w:rtl/>
        </w:rPr>
        <w:t xml:space="preserve"> למענה פרטני ואינטנסיבי</w:t>
      </w:r>
      <w:r w:rsidRPr="00316C5A">
        <w:rPr>
          <w:rFonts w:eastAsia="Calibri" w:hint="cs"/>
          <w:rtl/>
        </w:rPr>
        <w:t xml:space="preserve">. השינוי במקום המגורים והמעבר לעיר הגדולה הולידו מגוון תופעות: </w:t>
      </w:r>
      <w:r w:rsidRPr="00316C5A">
        <w:rPr>
          <w:rFonts w:eastAsia="Calibri"/>
          <w:rtl/>
        </w:rPr>
        <w:t xml:space="preserve">חלקם מצאו עבודה, נוצרה תופעה נרחבת של שוטטות בערבים, </w:t>
      </w:r>
      <w:r w:rsidRPr="00316C5A">
        <w:rPr>
          <w:rFonts w:eastAsia="Calibri" w:hint="cs"/>
          <w:rtl/>
        </w:rPr>
        <w:t>ו</w:t>
      </w:r>
      <w:r w:rsidRPr="00316C5A">
        <w:rPr>
          <w:rFonts w:eastAsia="Calibri"/>
          <w:rtl/>
        </w:rPr>
        <w:t xml:space="preserve">רבים מהם הפסיקו ללמוד. </w:t>
      </w:r>
      <w:r w:rsidRPr="00316C5A">
        <w:rPr>
          <w:rFonts w:eastAsia="Calibri" w:hint="eastAsia"/>
          <w:rtl/>
        </w:rPr>
        <w:t>על</w:t>
      </w:r>
      <w:r w:rsidRPr="00316C5A">
        <w:rPr>
          <w:rFonts w:eastAsia="Calibri"/>
          <w:rtl/>
        </w:rPr>
        <w:t xml:space="preserve"> פי נציגי עיריית </w:t>
      </w:r>
      <w:r w:rsidRPr="00316C5A">
        <w:rPr>
          <w:rFonts w:eastAsia="Calibri" w:hint="cs"/>
          <w:b/>
          <w:bCs/>
          <w:rtl/>
        </w:rPr>
        <w:t>תל אביב-יפו</w:t>
      </w:r>
      <w:r w:rsidRPr="00316C5A">
        <w:rPr>
          <w:rFonts w:eastAsia="Calibri" w:hint="cs"/>
          <w:rtl/>
        </w:rPr>
        <w:t xml:space="preserve"> מינואר 2024</w:t>
      </w:r>
      <w:r w:rsidRPr="00316C5A">
        <w:rPr>
          <w:rFonts w:eastAsia="Calibri"/>
          <w:rtl/>
        </w:rPr>
        <w:t xml:space="preserve">, רבים מבני הנוער המפונים </w:t>
      </w:r>
      <w:r w:rsidRPr="00316C5A">
        <w:rPr>
          <w:rFonts w:eastAsia="Calibri" w:hint="cs"/>
          <w:rtl/>
        </w:rPr>
        <w:t>ששהו</w:t>
      </w:r>
      <w:r w:rsidRPr="00316C5A">
        <w:rPr>
          <w:rFonts w:eastAsia="Calibri"/>
          <w:rtl/>
        </w:rPr>
        <w:t xml:space="preserve"> ברחבי הרשות פקד</w:t>
      </w:r>
      <w:r w:rsidRPr="00316C5A">
        <w:rPr>
          <w:rFonts w:eastAsia="Calibri" w:hint="cs"/>
          <w:rtl/>
        </w:rPr>
        <w:t>ו</w:t>
      </w:r>
      <w:r w:rsidRPr="00316C5A">
        <w:rPr>
          <w:rFonts w:eastAsia="Calibri"/>
          <w:rtl/>
        </w:rPr>
        <w:t xml:space="preserve"> את מסגרות הלימוד באופן חלקי, בעיקר </w:t>
      </w:r>
      <w:r w:rsidRPr="00316C5A">
        <w:rPr>
          <w:rFonts w:eastAsia="Calibri" w:hint="cs"/>
          <w:rtl/>
        </w:rPr>
        <w:t>ב</w:t>
      </w:r>
      <w:r w:rsidRPr="00316C5A">
        <w:rPr>
          <w:rFonts w:eastAsia="Calibri"/>
          <w:rtl/>
        </w:rPr>
        <w:t xml:space="preserve">תיכון, נוסף </w:t>
      </w:r>
      <w:r w:rsidRPr="00316C5A">
        <w:rPr>
          <w:rFonts w:eastAsia="Calibri" w:hint="cs"/>
          <w:rtl/>
        </w:rPr>
        <w:t>על ה</w:t>
      </w:r>
      <w:r w:rsidRPr="00316C5A">
        <w:rPr>
          <w:rFonts w:eastAsia="Calibri"/>
          <w:rtl/>
        </w:rPr>
        <w:t xml:space="preserve">פיתויים הקיימים ברחבי העיר ויתר הקשיים המאפיינים את גיל הנעורים, וכך </w:t>
      </w:r>
      <w:r w:rsidRPr="00316C5A">
        <w:rPr>
          <w:rFonts w:eastAsia="Calibri" w:hint="cs"/>
          <w:rtl/>
        </w:rPr>
        <w:t xml:space="preserve">הגיעו </w:t>
      </w:r>
      <w:r w:rsidRPr="00316C5A">
        <w:rPr>
          <w:rFonts w:eastAsia="Calibri"/>
          <w:rtl/>
        </w:rPr>
        <w:t>חלקם לכדי שוטטות ולצריכת סמים ואלכוהול.</w:t>
      </w:r>
      <w:r w:rsidRPr="00316C5A" w:rsidDel="00EC4B24">
        <w:rPr>
          <w:rFonts w:eastAsia="Calibri"/>
          <w:sz w:val="16"/>
          <w:szCs w:val="16"/>
          <w:rtl/>
        </w:rPr>
        <w:t xml:space="preserve"> </w:t>
      </w:r>
      <w:r w:rsidRPr="00316C5A">
        <w:rPr>
          <w:rFonts w:eastAsia="Calibri" w:hint="cs"/>
          <w:color w:val="000000"/>
          <w:rtl/>
        </w:rPr>
        <w:t xml:space="preserve">עיריית </w:t>
      </w:r>
      <w:r w:rsidRPr="00316C5A">
        <w:rPr>
          <w:rFonts w:eastAsia="Calibri" w:hint="cs"/>
          <w:b/>
          <w:bCs/>
          <w:color w:val="000000"/>
          <w:rtl/>
        </w:rPr>
        <w:t>ירושלים</w:t>
      </w:r>
      <w:r w:rsidRPr="00316C5A">
        <w:rPr>
          <w:rFonts w:eastAsia="Calibri" w:hint="cs"/>
          <w:color w:val="000000"/>
          <w:rtl/>
        </w:rPr>
        <w:t xml:space="preserve"> מסרה בינואר 2024 כי עובדיה טיפלו</w:t>
      </w:r>
      <w:r w:rsidRPr="00316C5A">
        <w:rPr>
          <w:rFonts w:eastAsia="Calibri"/>
          <w:color w:val="000000"/>
          <w:rtl/>
        </w:rPr>
        <w:t xml:space="preserve"> בסוגיות של התפרצות רגשית, הסתגרות בחדרים, יציאה למרכזי בילוי לא בטוחים, התחברות לחבורות רחוב במרכז העיר, שימוש באלכוהול ו</w:t>
      </w:r>
      <w:r w:rsidRPr="00316C5A">
        <w:rPr>
          <w:rFonts w:eastAsia="Calibri" w:hint="cs"/>
          <w:color w:val="000000"/>
          <w:rtl/>
        </w:rPr>
        <w:t>ב</w:t>
      </w:r>
      <w:r w:rsidRPr="00316C5A">
        <w:rPr>
          <w:rFonts w:eastAsia="Calibri"/>
          <w:color w:val="000000"/>
          <w:rtl/>
        </w:rPr>
        <w:t>סמים, קשיי תקשורת עם הורים ואחים קטנים</w:t>
      </w:r>
      <w:r w:rsidRPr="00316C5A">
        <w:rPr>
          <w:rFonts w:eastAsia="Calibri" w:hint="cs"/>
          <w:color w:val="000000"/>
          <w:rtl/>
        </w:rPr>
        <w:t>, ו</w:t>
      </w:r>
      <w:r w:rsidRPr="00316C5A">
        <w:rPr>
          <w:rFonts w:eastAsia="Calibri"/>
          <w:color w:val="000000"/>
          <w:rtl/>
        </w:rPr>
        <w:t xml:space="preserve">יציאה מהמלון למגורים נפרדים בעיר או בחדרים </w:t>
      </w:r>
      <w:r w:rsidRPr="00316C5A">
        <w:rPr>
          <w:rFonts w:eastAsia="Calibri" w:hint="cs"/>
          <w:color w:val="000000"/>
          <w:rtl/>
        </w:rPr>
        <w:t>אחרים</w:t>
      </w:r>
      <w:r w:rsidRPr="00316C5A">
        <w:rPr>
          <w:rFonts w:eastAsia="Calibri"/>
          <w:color w:val="000000"/>
          <w:rtl/>
        </w:rPr>
        <w:t xml:space="preserve"> במלון.</w:t>
      </w:r>
    </w:p>
    <w:p w:rsidR="00316C5A" w:rsidRPr="00316C5A" w:rsidRDefault="00316C5A" w:rsidP="00316C5A">
      <w:pPr>
        <w:spacing w:line="269" w:lineRule="auto"/>
        <w:ind w:left="-567"/>
        <w:rPr>
          <w:rFonts w:eastAsia="Calibri"/>
          <w:szCs w:val="20"/>
          <w:rtl/>
        </w:rPr>
      </w:pPr>
    </w:p>
    <w:p w:rsidR="00316C5A" w:rsidRPr="00316C5A" w:rsidRDefault="00316C5A" w:rsidP="00316C5A">
      <w:pPr>
        <w:widowControl w:val="0"/>
        <w:spacing w:line="269" w:lineRule="auto"/>
        <w:rPr>
          <w:rFonts w:eastAsia="Calibri"/>
          <w:rtl/>
        </w:rPr>
      </w:pPr>
      <w:r w:rsidRPr="00316C5A">
        <w:rPr>
          <w:rFonts w:eastAsia="Calibri" w:hint="cs"/>
          <w:rtl/>
        </w:rPr>
        <w:t>בפגישה עם מנהל מלון בתל אביב-יפו נמסר לצוות הביקורת בפברואר 2024 כי "</w:t>
      </w:r>
      <w:r w:rsidRPr="00316C5A">
        <w:rPr>
          <w:rFonts w:eastAsia="Calibri"/>
          <w:rtl/>
        </w:rPr>
        <w:t>בתיכון כמעט אף אחד לא הולך לבית הספר. עד היום אין פיקוח על</w:t>
      </w:r>
      <w:r w:rsidRPr="00316C5A">
        <w:rPr>
          <w:rFonts w:eastAsia="Calibri" w:hint="cs"/>
          <w:rtl/>
        </w:rPr>
        <w:t xml:space="preserve"> </w:t>
      </w:r>
      <w:r w:rsidRPr="00316C5A">
        <w:rPr>
          <w:rFonts w:eastAsia="Calibri"/>
          <w:rtl/>
        </w:rPr>
        <w:t>כך</w:t>
      </w:r>
      <w:r w:rsidRPr="00316C5A">
        <w:rPr>
          <w:rFonts w:eastAsia="Calibri" w:hint="cs"/>
          <w:rtl/>
        </w:rPr>
        <w:t>.</w:t>
      </w:r>
      <w:r w:rsidRPr="00316C5A">
        <w:rPr>
          <w:rFonts w:eastAsia="Calibri"/>
          <w:rtl/>
        </w:rPr>
        <w:t xml:space="preserve"> יש הסעות מיוחדות לבית הספר. ההסעות ברובן ריקות וכך גם</w:t>
      </w:r>
      <w:r w:rsidRPr="00316C5A">
        <w:rPr>
          <w:rFonts w:eastAsia="Calibri" w:hint="cs"/>
          <w:rtl/>
        </w:rPr>
        <w:t xml:space="preserve"> </w:t>
      </w:r>
      <w:r w:rsidRPr="00316C5A">
        <w:rPr>
          <w:rFonts w:eastAsia="Calibri"/>
          <w:rtl/>
        </w:rPr>
        <w:t>הכיתות. זו בעיה ידועה ומדוברת</w:t>
      </w:r>
      <w:r w:rsidRPr="00316C5A">
        <w:rPr>
          <w:rFonts w:eastAsia="Calibri"/>
        </w:rPr>
        <w:t>.</w:t>
      </w:r>
      <w:r w:rsidRPr="00316C5A">
        <w:rPr>
          <w:rFonts w:eastAsia="Calibri" w:hint="cs"/>
          <w:rtl/>
        </w:rPr>
        <w:t xml:space="preserve"> </w:t>
      </w:r>
      <w:r w:rsidRPr="00316C5A">
        <w:rPr>
          <w:rFonts w:eastAsia="Calibri"/>
          <w:rtl/>
        </w:rPr>
        <w:t>לא מדובר על בתי ספר של תושבי תל אביב שהילדים נטמעו בהם, אלא במסגרות ייחודיות לילדי</w:t>
      </w:r>
      <w:r w:rsidRPr="00316C5A">
        <w:rPr>
          <w:rFonts w:eastAsia="Calibri" w:hint="cs"/>
          <w:rtl/>
        </w:rPr>
        <w:t xml:space="preserve"> </w:t>
      </w:r>
      <w:r w:rsidRPr="00316C5A">
        <w:rPr>
          <w:rFonts w:eastAsia="Calibri"/>
          <w:rtl/>
        </w:rPr>
        <w:t>מפונים</w:t>
      </w:r>
      <w:r w:rsidRPr="00316C5A">
        <w:rPr>
          <w:rFonts w:eastAsia="Calibri" w:hint="cs"/>
          <w:rtl/>
        </w:rPr>
        <w:t>.</w:t>
      </w:r>
      <w:r w:rsidRPr="00316C5A">
        <w:rPr>
          <w:rFonts w:eastAsia="Calibri"/>
          <w:rtl/>
        </w:rPr>
        <w:t xml:space="preserve"> עיריית תל אביב מטמיעה ומקבלת ילדים לבתי הספר שלה, אך אלה ילדים שנטמעו</w:t>
      </w:r>
      <w:r w:rsidRPr="00316C5A">
        <w:rPr>
          <w:rFonts w:eastAsia="Calibri" w:hint="cs"/>
          <w:rtl/>
        </w:rPr>
        <w:t xml:space="preserve"> </w:t>
      </w:r>
      <w:r w:rsidRPr="00316C5A">
        <w:rPr>
          <w:rFonts w:eastAsia="Calibri"/>
          <w:rtl/>
        </w:rPr>
        <w:t>בקהילה ולא אורחי המלון</w:t>
      </w:r>
      <w:r w:rsidRPr="00316C5A">
        <w:rPr>
          <w:rFonts w:eastAsia="Calibri"/>
        </w:rPr>
        <w:t>.</w:t>
      </w:r>
      <w:r w:rsidRPr="00316C5A">
        <w:rPr>
          <w:rFonts w:eastAsia="Calibri" w:hint="cs"/>
          <w:rtl/>
        </w:rPr>
        <w:t xml:space="preserve"> </w:t>
      </w:r>
      <w:r w:rsidRPr="00316C5A">
        <w:rPr>
          <w:rFonts w:eastAsia="Calibri"/>
          <w:rtl/>
        </w:rPr>
        <w:t>בלילות יש קושי בהתנהלות מול הנוער - 100 ילדים שמגיעים עם חברים ממלונות אחרים. הייתה</w:t>
      </w:r>
      <w:r w:rsidRPr="00316C5A">
        <w:rPr>
          <w:rFonts w:eastAsia="Calibri" w:hint="cs"/>
          <w:rtl/>
        </w:rPr>
        <w:t xml:space="preserve"> </w:t>
      </w:r>
      <w:r w:rsidRPr="00316C5A">
        <w:rPr>
          <w:rFonts w:eastAsia="Calibri"/>
          <w:rtl/>
        </w:rPr>
        <w:t xml:space="preserve">מסגרת של העירייה בכיכר אתרים, אך היא לא </w:t>
      </w:r>
      <w:r w:rsidRPr="00316C5A">
        <w:rPr>
          <w:rFonts w:eastAsia="Calibri" w:hint="cs"/>
          <w:rtl/>
        </w:rPr>
        <w:t xml:space="preserve">כל כך </w:t>
      </w:r>
      <w:r w:rsidRPr="00316C5A">
        <w:rPr>
          <w:rFonts w:eastAsia="Calibri"/>
          <w:rtl/>
        </w:rPr>
        <w:t xml:space="preserve">עבדה. </w:t>
      </w:r>
      <w:r w:rsidRPr="00316C5A">
        <w:rPr>
          <w:rFonts w:eastAsia="Calibri" w:hint="cs"/>
          <w:rtl/>
        </w:rPr>
        <w:t>[עמותה פרטית לטיפול בנוער]</w:t>
      </w:r>
      <w:r w:rsidRPr="00316C5A">
        <w:rPr>
          <w:rFonts w:eastAsia="Calibri"/>
          <w:rtl/>
        </w:rPr>
        <w:t xml:space="preserve"> באו לשבת עם הילדים במלון וזה</w:t>
      </w:r>
      <w:r w:rsidRPr="00316C5A">
        <w:rPr>
          <w:rFonts w:eastAsia="Calibri" w:hint="cs"/>
          <w:rtl/>
        </w:rPr>
        <w:t xml:space="preserve"> </w:t>
      </w:r>
      <w:r w:rsidRPr="00316C5A">
        <w:rPr>
          <w:rFonts w:eastAsia="Calibri"/>
          <w:rtl/>
        </w:rPr>
        <w:t>עזר, אנחנו עזרנו ועשינו חדר עם פינות ישיבה עם פופים וטלוויזיה. זו חברה שאין לה ממש מענה</w:t>
      </w:r>
      <w:r w:rsidRPr="00316C5A">
        <w:rPr>
          <w:rFonts w:eastAsia="Calibri" w:hint="cs"/>
          <w:rtl/>
        </w:rPr>
        <w:t>".</w:t>
      </w:r>
    </w:p>
    <w:p w:rsidR="00316C5A" w:rsidRPr="00316C5A" w:rsidRDefault="00316C5A" w:rsidP="00316C5A">
      <w:pPr>
        <w:widowControl w:val="0"/>
        <w:spacing w:line="269" w:lineRule="auto"/>
        <w:ind w:left="-567"/>
        <w:rPr>
          <w:rFonts w:eastAsia="Calibri"/>
          <w:szCs w:val="20"/>
        </w:rPr>
      </w:pPr>
    </w:p>
    <w:p w:rsidR="00316C5A" w:rsidRPr="00316C5A" w:rsidRDefault="00316C5A" w:rsidP="00316C5A">
      <w:pPr>
        <w:widowControl w:val="0"/>
        <w:spacing w:line="269" w:lineRule="auto"/>
        <w:rPr>
          <w:rFonts w:ascii="David" w:eastAsia="Calibri"/>
          <w:b/>
          <w:bCs/>
          <w:sz w:val="32"/>
          <w:rtl/>
        </w:rPr>
      </w:pPr>
      <w:r w:rsidRPr="00316C5A">
        <w:rPr>
          <w:rFonts w:eastAsia="Calibri" w:hint="cs"/>
          <w:b/>
          <w:bCs/>
          <w:rtl/>
        </w:rPr>
        <w:t>מהתיאור</w:t>
      </w:r>
      <w:r w:rsidRPr="00316C5A">
        <w:rPr>
          <w:rFonts w:ascii="David" w:eastAsia="Calibri" w:hint="cs"/>
          <w:b/>
          <w:bCs/>
          <w:sz w:val="32"/>
          <w:rtl/>
        </w:rPr>
        <w:t xml:space="preserve"> לעיל עולה כי כלל הרשויות הקולטות שנבדקו סייעו באופן ממוקד גם לבני נוער מפונים בסיכון, הן באמצעות שירותים שיש בידיהן ובידי גורמים ממשלתיים שונים, הן באמצעות מענים ייעודיים שהוקמו בעקבות המלחמה, והן בסיוע של ארגוני המגזר השלישי.</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b/>
          <w:bCs/>
          <w:rtl/>
        </w:rPr>
      </w:pPr>
      <w:r w:rsidRPr="00316C5A">
        <w:rPr>
          <w:rFonts w:ascii="David" w:eastAsia="Calibri"/>
          <w:b/>
          <w:bCs/>
          <w:sz w:val="32"/>
          <w:rtl/>
        </w:rPr>
        <w:t xml:space="preserve">עם זאת, התמונה העולה בנוגע לבני הנוער בסיכון היא מדאיגה. </w:t>
      </w:r>
      <w:r w:rsidRPr="00316C5A">
        <w:rPr>
          <w:rFonts w:ascii="David" w:eastAsia="Calibri" w:hint="cs"/>
          <w:b/>
          <w:bCs/>
          <w:sz w:val="32"/>
          <w:rtl/>
        </w:rPr>
        <w:t>למרות</w:t>
      </w:r>
      <w:r w:rsidRPr="00316C5A">
        <w:rPr>
          <w:rFonts w:eastAsia="Calibri" w:hint="cs"/>
          <w:b/>
          <w:bCs/>
          <w:rtl/>
        </w:rPr>
        <w:t xml:space="preserve"> מודעות הרשויות הקולטות ומשרדי החינוך והרווחה וניסיונם לתת מענה לבעיות שעולות, המענה לבני הנוער לא היה שיטתי, והדיווחים על מספרם הרב של בני הנוער שנמצאו במצבי סיכון מעלה חשש כי לא כולם קיבלו מענה. עוד </w:t>
      </w:r>
      <w:r w:rsidRPr="00316C5A">
        <w:rPr>
          <w:rFonts w:eastAsia="Calibri" w:hint="cs"/>
          <w:b/>
          <w:bCs/>
          <w:rtl/>
        </w:rPr>
        <w:lastRenderedPageBreak/>
        <w:t xml:space="preserve">עולה חשש לדחיקתם של בני הנוער, החווים טראומה וחוסר יציבות בחייהם, לשולי החברה ולעבר התנהגויות סיכון. </w:t>
      </w:r>
    </w:p>
    <w:p w:rsidR="00316C5A" w:rsidRPr="00316C5A" w:rsidRDefault="00316C5A" w:rsidP="00316C5A">
      <w:pPr>
        <w:widowControl w:val="0"/>
        <w:spacing w:line="269" w:lineRule="auto"/>
        <w:ind w:left="-567"/>
        <w:rPr>
          <w:rFonts w:eastAsia="Calibri"/>
          <w:szCs w:val="20"/>
          <w:rtl/>
        </w:rPr>
      </w:pPr>
    </w:p>
    <w:p w:rsidR="00316C5A" w:rsidRPr="00316C5A" w:rsidDel="00375C04" w:rsidRDefault="00316C5A" w:rsidP="00715FCE">
      <w:pPr>
        <w:spacing w:line="269" w:lineRule="auto"/>
        <w:rPr>
          <w:rFonts w:eastAsia="Calibri"/>
          <w:rtl/>
        </w:rPr>
      </w:pPr>
      <w:r w:rsidRPr="00316C5A" w:rsidDel="00375C04">
        <w:rPr>
          <w:rFonts w:eastAsia="Calibri" w:hint="eastAsia"/>
          <w:b/>
          <w:bCs/>
          <w:rtl/>
        </w:rPr>
        <w:t>במצב</w:t>
      </w:r>
      <w:r w:rsidRPr="00316C5A" w:rsidDel="00375C04">
        <w:rPr>
          <w:rFonts w:eastAsia="Calibri"/>
          <w:b/>
          <w:bCs/>
          <w:rtl/>
        </w:rPr>
        <w:t xml:space="preserve"> הקשה שנוצר אין די בפתרונות נקודתיים. </w:t>
      </w:r>
      <w:r w:rsidRPr="00316C5A" w:rsidDel="00375C04">
        <w:rPr>
          <w:rFonts w:eastAsia="Calibri" w:hint="eastAsia"/>
          <w:b/>
          <w:bCs/>
          <w:rtl/>
        </w:rPr>
        <w:t>על</w:t>
      </w:r>
      <w:r w:rsidRPr="00316C5A" w:rsidDel="00375C04">
        <w:rPr>
          <w:rFonts w:eastAsia="Calibri"/>
          <w:b/>
          <w:bCs/>
          <w:rtl/>
        </w:rPr>
        <w:t xml:space="preserve"> משרד</w:t>
      </w:r>
      <w:r w:rsidRPr="00316C5A">
        <w:rPr>
          <w:rFonts w:eastAsia="Calibri" w:hint="cs"/>
          <w:b/>
          <w:bCs/>
          <w:rtl/>
        </w:rPr>
        <w:t>י</w:t>
      </w:r>
      <w:r w:rsidRPr="00316C5A" w:rsidDel="00375C04">
        <w:rPr>
          <w:rFonts w:eastAsia="Calibri"/>
          <w:b/>
          <w:bCs/>
          <w:rtl/>
        </w:rPr>
        <w:t xml:space="preserve"> החינוך והרווחה לתת </w:t>
      </w:r>
      <w:r w:rsidRPr="00316C5A" w:rsidDel="00375C04">
        <w:rPr>
          <w:rFonts w:eastAsia="Calibri" w:hint="cs"/>
          <w:b/>
          <w:bCs/>
          <w:rtl/>
        </w:rPr>
        <w:t xml:space="preserve">את </w:t>
      </w:r>
      <w:r w:rsidRPr="00316C5A" w:rsidDel="00375C04">
        <w:rPr>
          <w:rFonts w:eastAsia="Calibri"/>
          <w:b/>
          <w:bCs/>
          <w:rtl/>
        </w:rPr>
        <w:t>דעתם ל</w:t>
      </w:r>
      <w:r w:rsidRPr="00316C5A">
        <w:rPr>
          <w:rFonts w:eastAsia="Calibri" w:hint="cs"/>
          <w:b/>
          <w:bCs/>
          <w:rtl/>
        </w:rPr>
        <w:t>צורך בהגדרת תפקידיהן של הרשויות המפונות והקולטות בטיפול בבני נוער מפונים במהלך הפינוי, באופן שיסייע לבני נוער בסיכון וימנע הצטרפותם</w:t>
      </w:r>
      <w:r w:rsidRPr="00316C5A" w:rsidDel="00375C04">
        <w:rPr>
          <w:rFonts w:eastAsia="Calibri"/>
          <w:b/>
          <w:bCs/>
          <w:rtl/>
        </w:rPr>
        <w:t xml:space="preserve"> של בני </w:t>
      </w:r>
      <w:r w:rsidRPr="00316C5A">
        <w:rPr>
          <w:rFonts w:eastAsia="Calibri" w:hint="cs"/>
          <w:b/>
          <w:bCs/>
          <w:rtl/>
        </w:rPr>
        <w:t xml:space="preserve">נוער נוספים למעגל זה. בעת הזו, משהפינוי הסתיים, על משרד הרווחה </w:t>
      </w:r>
      <w:r w:rsidRPr="00316C5A">
        <w:rPr>
          <w:rFonts w:eastAsia="Calibri"/>
          <w:b/>
          <w:bCs/>
          <w:rtl/>
        </w:rPr>
        <w:t xml:space="preserve">לגבש </w:t>
      </w:r>
      <w:r w:rsidRPr="00316C5A" w:rsidDel="00375C04">
        <w:rPr>
          <w:rFonts w:eastAsia="Calibri" w:hint="eastAsia"/>
          <w:b/>
          <w:bCs/>
          <w:rtl/>
        </w:rPr>
        <w:t>בשיתוף</w:t>
      </w:r>
      <w:r w:rsidRPr="00316C5A" w:rsidDel="00375C04">
        <w:rPr>
          <w:rFonts w:eastAsia="Calibri"/>
          <w:b/>
          <w:bCs/>
          <w:rtl/>
        </w:rPr>
        <w:t xml:space="preserve"> </w:t>
      </w:r>
      <w:r w:rsidRPr="00316C5A" w:rsidDel="00375C04">
        <w:rPr>
          <w:rFonts w:eastAsia="Calibri" w:hint="eastAsia"/>
          <w:b/>
          <w:bCs/>
          <w:rtl/>
        </w:rPr>
        <w:t>עם</w:t>
      </w:r>
      <w:r w:rsidRPr="00316C5A" w:rsidDel="00375C04">
        <w:rPr>
          <w:rFonts w:eastAsia="Calibri"/>
          <w:b/>
          <w:bCs/>
          <w:rtl/>
        </w:rPr>
        <w:t xml:space="preserve"> </w:t>
      </w:r>
      <w:r w:rsidRPr="00316C5A" w:rsidDel="00375C04">
        <w:rPr>
          <w:rFonts w:eastAsia="Calibri" w:hint="eastAsia"/>
          <w:b/>
          <w:bCs/>
          <w:rtl/>
        </w:rPr>
        <w:t>הרשויות</w:t>
      </w:r>
      <w:r w:rsidRPr="00316C5A" w:rsidDel="00375C04">
        <w:rPr>
          <w:rFonts w:eastAsia="Calibri"/>
          <w:b/>
          <w:bCs/>
          <w:rtl/>
        </w:rPr>
        <w:t xml:space="preserve"> </w:t>
      </w:r>
      <w:r w:rsidRPr="00316C5A" w:rsidDel="00375C04">
        <w:rPr>
          <w:rFonts w:eastAsia="Calibri" w:hint="eastAsia"/>
          <w:b/>
          <w:bCs/>
          <w:rtl/>
        </w:rPr>
        <w:t xml:space="preserve">המפונות </w:t>
      </w:r>
      <w:r w:rsidRPr="00316C5A">
        <w:rPr>
          <w:rFonts w:eastAsia="Calibri" w:hint="cs"/>
          <w:b/>
          <w:bCs/>
          <w:rtl/>
        </w:rPr>
        <w:t>שטרם עשו זאת,</w:t>
      </w:r>
      <w:r w:rsidRPr="00316C5A" w:rsidDel="00375C04">
        <w:rPr>
          <w:rFonts w:eastAsia="Calibri"/>
          <w:b/>
          <w:bCs/>
          <w:rtl/>
        </w:rPr>
        <w:t xml:space="preserve"> ת</w:t>
      </w:r>
      <w:r w:rsidRPr="00316C5A" w:rsidDel="00375C04">
        <w:rPr>
          <w:rFonts w:eastAsia="Calibri" w:hint="cs"/>
          <w:b/>
          <w:bCs/>
          <w:rtl/>
        </w:rPr>
        <w:t>ו</w:t>
      </w:r>
      <w:r w:rsidRPr="00316C5A" w:rsidDel="00375C04">
        <w:rPr>
          <w:rFonts w:eastAsia="Calibri"/>
          <w:b/>
          <w:bCs/>
          <w:rtl/>
        </w:rPr>
        <w:t xml:space="preserve">כנית </w:t>
      </w:r>
      <w:r w:rsidRPr="00316C5A" w:rsidDel="00375C04">
        <w:rPr>
          <w:rFonts w:eastAsia="Calibri" w:hint="eastAsia"/>
          <w:b/>
          <w:bCs/>
          <w:rtl/>
        </w:rPr>
        <w:t>פעולה</w:t>
      </w:r>
      <w:r w:rsidRPr="00316C5A" w:rsidDel="00375C04">
        <w:rPr>
          <w:rFonts w:eastAsia="Calibri"/>
          <w:b/>
          <w:bCs/>
          <w:rtl/>
        </w:rPr>
        <w:t xml:space="preserve"> מקיפה </w:t>
      </w:r>
      <w:r w:rsidRPr="00316C5A" w:rsidDel="00375C04">
        <w:rPr>
          <w:rFonts w:eastAsia="Calibri" w:hint="eastAsia"/>
          <w:b/>
          <w:bCs/>
          <w:rtl/>
        </w:rPr>
        <w:t>ומתכללת</w:t>
      </w:r>
      <w:r w:rsidRPr="00316C5A">
        <w:rPr>
          <w:rFonts w:eastAsia="Calibri" w:hint="cs"/>
          <w:b/>
          <w:bCs/>
          <w:rtl/>
        </w:rPr>
        <w:t xml:space="preserve"> ליישום מיידי</w:t>
      </w:r>
      <w:r w:rsidRPr="00316C5A">
        <w:rPr>
          <w:rFonts w:eastAsia="Calibri"/>
          <w:b/>
          <w:bCs/>
          <w:rtl/>
        </w:rPr>
        <w:t xml:space="preserve">, </w:t>
      </w:r>
      <w:r w:rsidRPr="00316C5A">
        <w:rPr>
          <w:rFonts w:eastAsia="Calibri" w:hint="cs"/>
          <w:b/>
          <w:bCs/>
          <w:rtl/>
        </w:rPr>
        <w:t>לשיקום</w:t>
      </w:r>
      <w:r w:rsidRPr="00316C5A" w:rsidDel="00375C04">
        <w:rPr>
          <w:rFonts w:eastAsia="Calibri"/>
          <w:b/>
          <w:bCs/>
          <w:rtl/>
        </w:rPr>
        <w:t xml:space="preserve"> </w:t>
      </w:r>
      <w:r w:rsidRPr="00316C5A" w:rsidDel="00375C04">
        <w:rPr>
          <w:rFonts w:eastAsia="Calibri" w:hint="eastAsia"/>
          <w:b/>
          <w:bCs/>
          <w:rtl/>
        </w:rPr>
        <w:t>בני</w:t>
      </w:r>
      <w:r w:rsidRPr="00316C5A" w:rsidDel="00375C04">
        <w:rPr>
          <w:rFonts w:eastAsia="Calibri"/>
          <w:b/>
          <w:bCs/>
          <w:rtl/>
        </w:rPr>
        <w:t xml:space="preserve"> </w:t>
      </w:r>
      <w:r w:rsidRPr="00316C5A" w:rsidDel="00375C04">
        <w:rPr>
          <w:rFonts w:eastAsia="Calibri" w:hint="eastAsia"/>
          <w:b/>
          <w:bCs/>
          <w:rtl/>
        </w:rPr>
        <w:t>הנוער</w:t>
      </w:r>
      <w:r w:rsidRPr="00316C5A" w:rsidDel="00375C04">
        <w:rPr>
          <w:rFonts w:eastAsia="Calibri"/>
          <w:b/>
          <w:bCs/>
          <w:rtl/>
        </w:rPr>
        <w:t xml:space="preserve"> </w:t>
      </w:r>
      <w:r w:rsidRPr="00316C5A" w:rsidDel="00375C04">
        <w:rPr>
          <w:rFonts w:eastAsia="Calibri" w:hint="eastAsia"/>
          <w:b/>
          <w:bCs/>
          <w:rtl/>
        </w:rPr>
        <w:t>בסיכון</w:t>
      </w:r>
      <w:r w:rsidRPr="00316C5A">
        <w:rPr>
          <w:rFonts w:eastAsia="Calibri" w:hint="cs"/>
          <w:b/>
          <w:bCs/>
          <w:rtl/>
        </w:rPr>
        <w:t xml:space="preserve"> והמועדים לסיכון ולמניעת</w:t>
      </w:r>
      <w:r w:rsidRPr="00316C5A" w:rsidDel="00375C04">
        <w:rPr>
          <w:rFonts w:eastAsia="Calibri" w:hint="cs"/>
          <w:b/>
          <w:bCs/>
          <w:rtl/>
        </w:rPr>
        <w:t xml:space="preserve"> הידרדרותם</w:t>
      </w:r>
      <w:r w:rsidRPr="00316C5A" w:rsidDel="00375C04">
        <w:rPr>
          <w:rFonts w:eastAsia="Calibri"/>
          <w:b/>
          <w:bCs/>
          <w:rtl/>
        </w:rPr>
        <w:t>.</w:t>
      </w:r>
      <w:r w:rsidRPr="00316C5A" w:rsidDel="009C5430">
        <w:rPr>
          <w:rFonts w:eastAsia="Calibri"/>
          <w:b/>
          <w:bCs/>
          <w:rtl/>
        </w:rPr>
        <w:t xml:space="preserve"> </w:t>
      </w:r>
    </w:p>
    <w:p w:rsidR="00316C5A" w:rsidRPr="00316C5A" w:rsidRDefault="00316C5A" w:rsidP="00316C5A">
      <w:pPr>
        <w:spacing w:line="269" w:lineRule="auto"/>
        <w:ind w:left="-567"/>
        <w:rPr>
          <w:rFonts w:eastAsia="Calibri"/>
          <w:szCs w:val="20"/>
          <w:rtl/>
        </w:rPr>
      </w:pPr>
    </w:p>
    <w:p w:rsidR="00316C5A" w:rsidRPr="00316C5A" w:rsidRDefault="00316C5A" w:rsidP="00316C5A">
      <w:pPr>
        <w:spacing w:line="269" w:lineRule="auto"/>
        <w:rPr>
          <w:rFonts w:eastAsia="Calibri"/>
          <w:rtl/>
        </w:rPr>
      </w:pPr>
      <w:r w:rsidRPr="00316C5A">
        <w:rPr>
          <w:rFonts w:eastAsia="Calibri" w:hint="cs"/>
          <w:rtl/>
        </w:rPr>
        <w:t xml:space="preserve">המועצה האזורית </w:t>
      </w:r>
      <w:r w:rsidRPr="00316C5A">
        <w:rPr>
          <w:rFonts w:eastAsia="Calibri" w:hint="cs"/>
          <w:b/>
          <w:bCs/>
          <w:rtl/>
        </w:rPr>
        <w:t>מרום הגליל</w:t>
      </w:r>
      <w:r w:rsidRPr="00316C5A">
        <w:rPr>
          <w:rFonts w:eastAsia="Calibri" w:hint="cs"/>
          <w:rtl/>
        </w:rPr>
        <w:t xml:space="preserve"> ציינה בתשובתה למשרד מבקר המדינה כי מערך השפ"ח ומטפלים רגשיים הפועלים מטעמה בתוכניות שונות</w:t>
      </w:r>
      <w:r w:rsidRPr="00316C5A">
        <w:rPr>
          <w:rFonts w:eastAsia="Calibri"/>
          <w:vertAlign w:val="superscript"/>
          <w:rtl/>
        </w:rPr>
        <w:footnoteReference w:id="77"/>
      </w:r>
      <w:r w:rsidRPr="00316C5A">
        <w:rPr>
          <w:rFonts w:eastAsia="Calibri" w:hint="cs"/>
          <w:rtl/>
        </w:rPr>
        <w:t xml:space="preserve"> נתנו באופן קבוע מענים טיפוליים, רגשיים ומשפחתיים למפונים, בתיאום עם עו"סים מטעמה. נוסף על כך, שיתוף פעולה של המועצה עם מדריכי נוער בסיכון מטעם עמותה פרטית, איפשר לתת מענה נוסף לבני נוער מפונים במשך ארבעה ערבים בשבוע.</w:t>
      </w:r>
      <w:bookmarkStart w:id="63" w:name="_Hlk217489278"/>
      <w:bookmarkStart w:id="64" w:name="_Hlk217489268"/>
      <w:r w:rsidRPr="00316C5A">
        <w:rPr>
          <w:rFonts w:eastAsia="Calibri" w:hint="cs"/>
          <w:rtl/>
        </w:rPr>
        <w:t xml:space="preserve"> </w:t>
      </w:r>
    </w:p>
    <w:bookmarkEnd w:id="63"/>
    <w:bookmarkEnd w:id="64"/>
    <w:p w:rsidR="00316C5A" w:rsidRPr="00316C5A" w:rsidRDefault="00316C5A" w:rsidP="00316C5A">
      <w:pPr>
        <w:spacing w:line="269" w:lineRule="auto"/>
        <w:rPr>
          <w:rFonts w:eastAsia="Calibri"/>
          <w:rtl/>
        </w:rPr>
      </w:pPr>
    </w:p>
    <w:p w:rsidR="00316C5A" w:rsidRPr="00316C5A" w:rsidRDefault="00316C5A" w:rsidP="00C818D9">
      <w:pPr>
        <w:pStyle w:val="4"/>
        <w:rPr>
          <w:rtl/>
        </w:rPr>
      </w:pPr>
      <w:r w:rsidRPr="00316C5A">
        <w:rPr>
          <w:rFonts w:hint="cs"/>
          <w:rtl/>
        </w:rPr>
        <w:t>טיפול בנוער בסיכון שפונה משדרות לאילת</w:t>
      </w:r>
    </w:p>
    <w:p w:rsidR="00316C5A" w:rsidRPr="00316C5A" w:rsidRDefault="00316C5A" w:rsidP="00316C5A">
      <w:pPr>
        <w:spacing w:line="269" w:lineRule="auto"/>
        <w:ind w:left="-567"/>
        <w:rPr>
          <w:rFonts w:eastAsia="Calibri"/>
          <w:szCs w:val="20"/>
          <w:rtl/>
        </w:rPr>
      </w:pPr>
    </w:p>
    <w:p w:rsidR="00316C5A" w:rsidRPr="00316C5A" w:rsidRDefault="00316C5A" w:rsidP="00316C5A">
      <w:pPr>
        <w:widowControl w:val="0"/>
        <w:spacing w:line="269" w:lineRule="auto"/>
        <w:rPr>
          <w:rFonts w:eastAsia="Calibri"/>
          <w:rtl/>
        </w:rPr>
      </w:pPr>
      <w:r w:rsidRPr="00316C5A">
        <w:rPr>
          <w:rFonts w:eastAsia="Calibri" w:hint="cs"/>
          <w:rtl/>
        </w:rPr>
        <w:t xml:space="preserve">להלן דוגמה לטיפול משותף בבני נוער בסיכון שפונו משדרות לאילת: </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rtl/>
        </w:rPr>
      </w:pPr>
      <w:r w:rsidRPr="00316C5A">
        <w:rPr>
          <w:rFonts w:eastAsia="Calibri" w:hint="cs"/>
          <w:rtl/>
        </w:rPr>
        <w:t>במהלך המלחמה ובזמן פינוי התושבים מ</w:t>
      </w:r>
      <w:r w:rsidRPr="00316C5A">
        <w:rPr>
          <w:rFonts w:eastAsia="Calibri" w:hint="cs"/>
          <w:b/>
          <w:bCs/>
          <w:rtl/>
        </w:rPr>
        <w:t>שדרות</w:t>
      </w:r>
      <w:r w:rsidRPr="00316C5A">
        <w:rPr>
          <w:rFonts w:eastAsia="Calibri" w:hint="cs"/>
          <w:rtl/>
        </w:rPr>
        <w:t xml:space="preserve"> אבחנה העירייה כי יש בעיה מהותית בכל הקשור לנוער בסיכון באתרי הקליטה ובייחוד בעיר אילת, שבה </w:t>
      </w:r>
      <w:r w:rsidRPr="00316C5A">
        <w:rPr>
          <w:rFonts w:eastAsia="Calibri"/>
          <w:rtl/>
        </w:rPr>
        <w:t>שה</w:t>
      </w:r>
      <w:r w:rsidRPr="00316C5A">
        <w:rPr>
          <w:rFonts w:eastAsia="Calibri" w:hint="cs"/>
          <w:rtl/>
        </w:rPr>
        <w:t>ו במהלך המלחמה</w:t>
      </w:r>
      <w:r w:rsidRPr="00316C5A">
        <w:rPr>
          <w:rFonts w:eastAsia="Calibri"/>
          <w:rtl/>
        </w:rPr>
        <w:t xml:space="preserve"> אלפי בני נוער שפונו מביתם</w:t>
      </w:r>
      <w:r w:rsidRPr="00316C5A">
        <w:rPr>
          <w:rFonts w:eastAsia="Calibri" w:hint="cs"/>
          <w:rtl/>
        </w:rPr>
        <w:t xml:space="preserve"> מרשויות מקומיות שונות</w:t>
      </w:r>
      <w:r w:rsidRPr="00316C5A">
        <w:rPr>
          <w:rFonts w:eastAsia="Calibri"/>
          <w:rtl/>
        </w:rPr>
        <w:t>.</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b/>
          <w:bCs/>
          <w:rtl/>
        </w:rPr>
      </w:pPr>
      <w:r w:rsidRPr="00316C5A">
        <w:rPr>
          <w:rFonts w:eastAsia="Calibri" w:hint="cs"/>
          <w:b/>
          <w:bCs/>
          <w:rtl/>
        </w:rPr>
        <w:t>בעקבות</w:t>
      </w:r>
      <w:r w:rsidRPr="00316C5A">
        <w:rPr>
          <w:rFonts w:eastAsia="Calibri"/>
          <w:b/>
          <w:bCs/>
          <w:rtl/>
        </w:rPr>
        <w:t xml:space="preserve"> </w:t>
      </w:r>
      <w:r w:rsidRPr="00316C5A">
        <w:rPr>
          <w:rFonts w:eastAsia="Calibri" w:hint="cs"/>
          <w:b/>
          <w:bCs/>
          <w:rtl/>
        </w:rPr>
        <w:t>המלחמה היה</w:t>
      </w:r>
      <w:r w:rsidRPr="00316C5A">
        <w:rPr>
          <w:rFonts w:eastAsia="Calibri"/>
          <w:b/>
          <w:bCs/>
          <w:rtl/>
        </w:rPr>
        <w:t xml:space="preserve"> גידול </w:t>
      </w:r>
      <w:r w:rsidRPr="00316C5A">
        <w:rPr>
          <w:rFonts w:eastAsia="Calibri" w:hint="cs"/>
          <w:b/>
          <w:bCs/>
          <w:rtl/>
        </w:rPr>
        <w:t>ניכר</w:t>
      </w:r>
      <w:r w:rsidRPr="00316C5A">
        <w:rPr>
          <w:rFonts w:eastAsia="Calibri"/>
          <w:b/>
          <w:bCs/>
          <w:rtl/>
        </w:rPr>
        <w:t xml:space="preserve"> </w:t>
      </w:r>
      <w:r w:rsidRPr="00316C5A">
        <w:rPr>
          <w:rFonts w:eastAsia="Calibri" w:hint="cs"/>
          <w:b/>
          <w:bCs/>
          <w:rtl/>
        </w:rPr>
        <w:t xml:space="preserve">במספר בני הנוער בסיכון לאחר מתקפת הטרור בשבעה באוקטובר: </w:t>
      </w:r>
      <w:r w:rsidRPr="00316C5A">
        <w:rPr>
          <w:rFonts w:eastAsia="Calibri"/>
          <w:b/>
          <w:bCs/>
          <w:rtl/>
        </w:rPr>
        <w:t xml:space="preserve">פחות מ-40% מבני הנוער </w:t>
      </w:r>
      <w:r w:rsidRPr="00316C5A">
        <w:rPr>
          <w:rFonts w:eastAsia="Calibri" w:hint="cs"/>
          <w:b/>
          <w:bCs/>
          <w:rtl/>
        </w:rPr>
        <w:t>משדרות שפונו לאילת הגיעו</w:t>
      </w:r>
      <w:r w:rsidRPr="00316C5A">
        <w:rPr>
          <w:rFonts w:eastAsia="Calibri"/>
          <w:b/>
          <w:bCs/>
          <w:rtl/>
        </w:rPr>
        <w:t xml:space="preserve"> ללימודים פנים אל פנים באופן קבוע</w:t>
      </w:r>
      <w:r w:rsidRPr="00316C5A">
        <w:rPr>
          <w:rFonts w:eastAsia="Calibri" w:hint="cs"/>
          <w:b/>
          <w:bCs/>
          <w:rtl/>
        </w:rPr>
        <w:t xml:space="preserve"> במסגרות חינוך שהוקמו, ו-</w:t>
      </w:r>
      <w:r w:rsidRPr="00316C5A">
        <w:rPr>
          <w:rFonts w:eastAsia="Calibri"/>
          <w:b/>
          <w:bCs/>
          <w:rtl/>
        </w:rPr>
        <w:t>20</w:t>
      </w:r>
      <w:r w:rsidRPr="00316C5A">
        <w:rPr>
          <w:rFonts w:eastAsia="Calibri" w:hint="cs"/>
          <w:b/>
          <w:bCs/>
          <w:rtl/>
        </w:rPr>
        <w:t xml:space="preserve">% </w:t>
      </w:r>
      <w:r w:rsidRPr="00316C5A">
        <w:rPr>
          <w:rFonts w:eastAsia="Calibri"/>
          <w:b/>
          <w:bCs/>
          <w:rtl/>
        </w:rPr>
        <w:t>-</w:t>
      </w:r>
      <w:r w:rsidRPr="00316C5A">
        <w:rPr>
          <w:rFonts w:eastAsia="Calibri" w:hint="cs"/>
          <w:b/>
          <w:bCs/>
          <w:rtl/>
        </w:rPr>
        <w:t xml:space="preserve"> </w:t>
      </w:r>
      <w:r w:rsidRPr="00316C5A">
        <w:rPr>
          <w:rFonts w:eastAsia="Calibri"/>
          <w:b/>
          <w:bCs/>
          <w:rtl/>
        </w:rPr>
        <w:t xml:space="preserve">30% מבני הנוער </w:t>
      </w:r>
      <w:r w:rsidRPr="00316C5A">
        <w:rPr>
          <w:rFonts w:eastAsia="Calibri" w:hint="cs"/>
          <w:b/>
          <w:bCs/>
          <w:rtl/>
        </w:rPr>
        <w:t>לא</w:t>
      </w:r>
      <w:r w:rsidRPr="00316C5A">
        <w:rPr>
          <w:rFonts w:eastAsia="Calibri"/>
          <w:b/>
          <w:bCs/>
          <w:rtl/>
        </w:rPr>
        <w:t xml:space="preserve"> צרכ</w:t>
      </w:r>
      <w:r w:rsidRPr="00316C5A">
        <w:rPr>
          <w:rFonts w:eastAsia="Calibri" w:hint="cs"/>
          <w:b/>
          <w:bCs/>
          <w:rtl/>
        </w:rPr>
        <w:t>ו</w:t>
      </w:r>
      <w:r w:rsidRPr="00316C5A">
        <w:rPr>
          <w:rFonts w:eastAsia="Calibri"/>
          <w:b/>
          <w:bCs/>
          <w:rtl/>
        </w:rPr>
        <w:t xml:space="preserve"> </w:t>
      </w:r>
      <w:r w:rsidRPr="00316C5A">
        <w:rPr>
          <w:rFonts w:eastAsia="Calibri" w:hint="cs"/>
          <w:b/>
          <w:bCs/>
          <w:rtl/>
        </w:rPr>
        <w:t>שום</w:t>
      </w:r>
      <w:r w:rsidRPr="00316C5A">
        <w:rPr>
          <w:rFonts w:eastAsia="Calibri"/>
          <w:b/>
          <w:bCs/>
          <w:rtl/>
        </w:rPr>
        <w:t xml:space="preserve"> מענה מסודר ומפוקח. </w:t>
      </w:r>
      <w:r w:rsidRPr="00316C5A">
        <w:rPr>
          <w:rFonts w:eastAsia="Calibri" w:hint="cs"/>
          <w:b/>
          <w:bCs/>
          <w:rtl/>
        </w:rPr>
        <w:t>חלק מה</w:t>
      </w:r>
      <w:r w:rsidRPr="00316C5A">
        <w:rPr>
          <w:rFonts w:eastAsia="Calibri"/>
          <w:b/>
          <w:bCs/>
          <w:rtl/>
        </w:rPr>
        <w:t xml:space="preserve">נערים </w:t>
      </w:r>
      <w:r w:rsidRPr="00316C5A">
        <w:rPr>
          <w:rFonts w:eastAsia="Calibri" w:hint="cs"/>
          <w:b/>
          <w:bCs/>
          <w:rtl/>
        </w:rPr>
        <w:t>ניצלו</w:t>
      </w:r>
      <w:r w:rsidRPr="00316C5A">
        <w:rPr>
          <w:rFonts w:eastAsia="Calibri"/>
          <w:b/>
          <w:bCs/>
          <w:rtl/>
        </w:rPr>
        <w:t xml:space="preserve"> את התפרקות הסמכות ההורית ואפיסת הכוחות של הוריהם, </w:t>
      </w:r>
      <w:r w:rsidRPr="00316C5A">
        <w:rPr>
          <w:rFonts w:eastAsia="Calibri" w:hint="cs"/>
          <w:b/>
          <w:bCs/>
          <w:rtl/>
        </w:rPr>
        <w:t>ומצאו</w:t>
      </w:r>
      <w:r w:rsidRPr="00316C5A">
        <w:rPr>
          <w:rFonts w:eastAsia="Calibri"/>
          <w:b/>
          <w:bCs/>
          <w:rtl/>
        </w:rPr>
        <w:t xml:space="preserve"> באילת מרחב פורה לפריצת גבולות ו</w:t>
      </w:r>
      <w:r w:rsidRPr="00316C5A">
        <w:rPr>
          <w:rFonts w:eastAsia="Calibri" w:hint="cs"/>
          <w:b/>
          <w:bCs/>
          <w:rtl/>
        </w:rPr>
        <w:t>ל</w:t>
      </w:r>
      <w:r w:rsidRPr="00316C5A">
        <w:rPr>
          <w:rFonts w:eastAsia="Calibri"/>
          <w:b/>
          <w:bCs/>
          <w:rtl/>
        </w:rPr>
        <w:t xml:space="preserve">אימוץ התנהגויות סיכון. נערים </w:t>
      </w:r>
      <w:r w:rsidRPr="00316C5A">
        <w:rPr>
          <w:rFonts w:eastAsia="Calibri" w:hint="cs"/>
          <w:b/>
          <w:bCs/>
          <w:rtl/>
        </w:rPr>
        <w:t>ש</w:t>
      </w:r>
      <w:r w:rsidRPr="00316C5A">
        <w:rPr>
          <w:rFonts w:eastAsia="Calibri"/>
          <w:b/>
          <w:bCs/>
          <w:rtl/>
        </w:rPr>
        <w:t>שה</w:t>
      </w:r>
      <w:r w:rsidRPr="00316C5A">
        <w:rPr>
          <w:rFonts w:eastAsia="Calibri" w:hint="cs"/>
          <w:b/>
          <w:bCs/>
          <w:rtl/>
        </w:rPr>
        <w:t>ו</w:t>
      </w:r>
      <w:r w:rsidRPr="00316C5A">
        <w:rPr>
          <w:rFonts w:eastAsia="Calibri"/>
          <w:b/>
          <w:bCs/>
          <w:rtl/>
        </w:rPr>
        <w:t xml:space="preserve"> במלונות </w:t>
      </w:r>
      <w:r w:rsidRPr="00316C5A">
        <w:rPr>
          <w:rFonts w:eastAsia="Calibri" w:hint="cs"/>
          <w:b/>
          <w:bCs/>
          <w:rtl/>
        </w:rPr>
        <w:t>הסתובבו</w:t>
      </w:r>
      <w:r w:rsidRPr="00316C5A">
        <w:rPr>
          <w:rFonts w:eastAsia="Calibri"/>
          <w:b/>
          <w:bCs/>
          <w:rtl/>
        </w:rPr>
        <w:t xml:space="preserve"> באזורים מפוקפקים, </w:t>
      </w:r>
      <w:r w:rsidRPr="00316C5A">
        <w:rPr>
          <w:rFonts w:eastAsia="Calibri" w:hint="cs"/>
          <w:b/>
          <w:bCs/>
          <w:rtl/>
        </w:rPr>
        <w:t>צרכו</w:t>
      </w:r>
      <w:r w:rsidRPr="00316C5A">
        <w:rPr>
          <w:rFonts w:eastAsia="Calibri"/>
          <w:b/>
          <w:bCs/>
          <w:rtl/>
        </w:rPr>
        <w:t xml:space="preserve"> סמים ואלכוהול, ו</w:t>
      </w:r>
      <w:r w:rsidRPr="00316C5A">
        <w:rPr>
          <w:rFonts w:eastAsia="Calibri" w:hint="cs"/>
          <w:b/>
          <w:bCs/>
          <w:rtl/>
        </w:rPr>
        <w:t xml:space="preserve">היו </w:t>
      </w:r>
      <w:r w:rsidRPr="00316C5A">
        <w:rPr>
          <w:rFonts w:eastAsia="Calibri"/>
          <w:b/>
          <w:bCs/>
          <w:rtl/>
        </w:rPr>
        <w:t xml:space="preserve">מעורבים לעיתים בפעילות בעלת אופי פלילי. חלק </w:t>
      </w:r>
      <w:r w:rsidRPr="00316C5A">
        <w:rPr>
          <w:rFonts w:eastAsia="Calibri" w:hint="cs"/>
          <w:b/>
          <w:bCs/>
          <w:rtl/>
        </w:rPr>
        <w:t>מבני הנוער</w:t>
      </w:r>
      <w:r w:rsidRPr="00316C5A">
        <w:rPr>
          <w:rFonts w:eastAsia="Calibri"/>
          <w:b/>
          <w:bCs/>
          <w:rtl/>
        </w:rPr>
        <w:t xml:space="preserve"> </w:t>
      </w:r>
      <w:r w:rsidRPr="00316C5A">
        <w:rPr>
          <w:rFonts w:eastAsia="Calibri" w:hint="cs"/>
          <w:b/>
          <w:bCs/>
          <w:rtl/>
        </w:rPr>
        <w:t xml:space="preserve">אף היו </w:t>
      </w:r>
      <w:r w:rsidRPr="00316C5A">
        <w:rPr>
          <w:rFonts w:eastAsia="Calibri"/>
          <w:b/>
          <w:bCs/>
          <w:rtl/>
        </w:rPr>
        <w:t>שותפים למעשים של פגיעה מינית, נפגע</w:t>
      </w:r>
      <w:r w:rsidRPr="00316C5A">
        <w:rPr>
          <w:rFonts w:eastAsia="Calibri" w:hint="cs"/>
          <w:b/>
          <w:bCs/>
          <w:rtl/>
        </w:rPr>
        <w:t>ו</w:t>
      </w:r>
      <w:r w:rsidRPr="00316C5A">
        <w:rPr>
          <w:rFonts w:eastAsia="Calibri"/>
          <w:b/>
          <w:bCs/>
          <w:rtl/>
        </w:rPr>
        <w:t xml:space="preserve"> מינית, </w:t>
      </w:r>
      <w:r w:rsidRPr="00316C5A">
        <w:rPr>
          <w:rFonts w:eastAsia="Calibri" w:hint="cs"/>
          <w:b/>
          <w:bCs/>
          <w:rtl/>
        </w:rPr>
        <w:t xml:space="preserve">היו </w:t>
      </w:r>
      <w:r w:rsidRPr="00316C5A">
        <w:rPr>
          <w:rFonts w:eastAsia="Calibri"/>
          <w:b/>
          <w:bCs/>
          <w:rtl/>
        </w:rPr>
        <w:t>מעורבים בזנות</w:t>
      </w:r>
      <w:r w:rsidRPr="00316C5A">
        <w:rPr>
          <w:rFonts w:eastAsia="Calibri" w:hint="cs"/>
          <w:b/>
          <w:bCs/>
          <w:rtl/>
        </w:rPr>
        <w:t>,</w:t>
      </w:r>
      <w:r w:rsidRPr="00316C5A">
        <w:rPr>
          <w:rFonts w:eastAsia="Calibri"/>
          <w:b/>
          <w:bCs/>
          <w:rtl/>
        </w:rPr>
        <w:t xml:space="preserve"> </w:t>
      </w:r>
      <w:r w:rsidRPr="00316C5A">
        <w:rPr>
          <w:rFonts w:eastAsia="Calibri" w:hint="cs"/>
          <w:b/>
          <w:bCs/>
          <w:rtl/>
        </w:rPr>
        <w:t>סבלו מ</w:t>
      </w:r>
      <w:r w:rsidRPr="00316C5A">
        <w:rPr>
          <w:rFonts w:eastAsia="Calibri"/>
          <w:b/>
          <w:bCs/>
          <w:rtl/>
        </w:rPr>
        <w:t xml:space="preserve">דיכאון, </w:t>
      </w:r>
      <w:r w:rsidRPr="00316C5A">
        <w:rPr>
          <w:rFonts w:eastAsia="Calibri" w:hint="cs"/>
          <w:b/>
          <w:bCs/>
          <w:rtl/>
        </w:rPr>
        <w:t>פיתחו</w:t>
      </w:r>
      <w:r w:rsidRPr="00316C5A">
        <w:rPr>
          <w:rFonts w:eastAsia="Calibri"/>
          <w:b/>
          <w:bCs/>
          <w:rtl/>
        </w:rPr>
        <w:t xml:space="preserve"> הפרעות אכילה </w:t>
      </w:r>
      <w:r w:rsidRPr="00316C5A">
        <w:rPr>
          <w:rFonts w:eastAsia="Calibri" w:hint="cs"/>
          <w:b/>
          <w:bCs/>
          <w:rtl/>
        </w:rPr>
        <w:t xml:space="preserve">ופיתחו </w:t>
      </w:r>
      <w:r w:rsidRPr="00316C5A">
        <w:rPr>
          <w:rFonts w:eastAsia="Calibri"/>
          <w:b/>
          <w:bCs/>
          <w:rtl/>
        </w:rPr>
        <w:t xml:space="preserve">מחשבות אובדניות או </w:t>
      </w:r>
      <w:r w:rsidRPr="00316C5A">
        <w:rPr>
          <w:rFonts w:eastAsia="Calibri" w:hint="cs"/>
          <w:b/>
          <w:bCs/>
          <w:rtl/>
        </w:rPr>
        <w:t>ביצעו</w:t>
      </w:r>
      <w:r w:rsidRPr="00316C5A">
        <w:rPr>
          <w:rFonts w:eastAsia="Calibri"/>
          <w:b/>
          <w:bCs/>
          <w:rtl/>
        </w:rPr>
        <w:t xml:space="preserve"> בפועל אקטים של פגיעה עצמית. גורמים עברייני</w:t>
      </w:r>
      <w:r w:rsidRPr="00316C5A">
        <w:rPr>
          <w:rFonts w:eastAsia="Calibri" w:hint="cs"/>
          <w:b/>
          <w:bCs/>
          <w:rtl/>
        </w:rPr>
        <w:t>י</w:t>
      </w:r>
      <w:r w:rsidRPr="00316C5A">
        <w:rPr>
          <w:rFonts w:eastAsia="Calibri"/>
          <w:b/>
          <w:bCs/>
          <w:rtl/>
        </w:rPr>
        <w:t xml:space="preserve">ם בגירים </w:t>
      </w:r>
      <w:r w:rsidRPr="00316C5A">
        <w:rPr>
          <w:rFonts w:eastAsia="Calibri" w:hint="cs"/>
          <w:b/>
          <w:bCs/>
          <w:rtl/>
        </w:rPr>
        <w:t xml:space="preserve">ניצלו </w:t>
      </w:r>
      <w:r w:rsidRPr="00316C5A">
        <w:rPr>
          <w:rFonts w:eastAsia="Calibri"/>
          <w:b/>
          <w:bCs/>
          <w:rtl/>
        </w:rPr>
        <w:t>את המצב ו</w:t>
      </w:r>
      <w:r w:rsidRPr="00316C5A">
        <w:rPr>
          <w:rFonts w:eastAsia="Calibri" w:hint="cs"/>
          <w:b/>
          <w:bCs/>
          <w:rtl/>
        </w:rPr>
        <w:t xml:space="preserve">היו </w:t>
      </w:r>
      <w:r w:rsidRPr="00316C5A">
        <w:rPr>
          <w:rFonts w:eastAsia="Calibri"/>
          <w:b/>
          <w:bCs/>
          <w:rtl/>
        </w:rPr>
        <w:t xml:space="preserve">מעורבים באופן פעיל בסחר בסמים ואספקת אלכוהול לקטינים, </w:t>
      </w:r>
      <w:r w:rsidRPr="00316C5A">
        <w:rPr>
          <w:rFonts w:eastAsia="Calibri" w:hint="cs"/>
          <w:b/>
          <w:bCs/>
          <w:rtl/>
        </w:rPr>
        <w:t>ב</w:t>
      </w:r>
      <w:r w:rsidRPr="00316C5A">
        <w:rPr>
          <w:rFonts w:eastAsia="Calibri"/>
          <w:b/>
          <w:bCs/>
          <w:rtl/>
        </w:rPr>
        <w:t>עידוד זנות באופנים שונים</w:t>
      </w:r>
      <w:r w:rsidRPr="00316C5A">
        <w:rPr>
          <w:rFonts w:eastAsia="Calibri" w:hint="cs"/>
          <w:b/>
          <w:bCs/>
          <w:rtl/>
        </w:rPr>
        <w:t xml:space="preserve">, </w:t>
      </w:r>
      <w:r w:rsidRPr="00316C5A">
        <w:rPr>
          <w:rFonts w:eastAsia="Calibri"/>
          <w:b/>
          <w:bCs/>
          <w:rtl/>
        </w:rPr>
        <w:t xml:space="preserve">בסיטואציות פליליות בתחום המיני ועוד. </w:t>
      </w:r>
    </w:p>
    <w:p w:rsidR="00316C5A" w:rsidRPr="00316C5A" w:rsidRDefault="00316C5A" w:rsidP="00316C5A">
      <w:pPr>
        <w:widowControl w:val="0"/>
        <w:spacing w:line="269" w:lineRule="auto"/>
        <w:ind w:left="-567"/>
        <w:rPr>
          <w:rFonts w:eastAsia="Calibri"/>
          <w:color w:val="002060"/>
          <w:szCs w:val="20"/>
          <w:rtl/>
        </w:rPr>
      </w:pPr>
    </w:p>
    <w:p w:rsidR="00316C5A" w:rsidRPr="00316C5A" w:rsidRDefault="00316C5A" w:rsidP="00316C5A">
      <w:pPr>
        <w:widowControl w:val="0"/>
        <w:spacing w:line="269" w:lineRule="auto"/>
        <w:rPr>
          <w:rFonts w:eastAsia="Calibri"/>
          <w:b/>
          <w:bCs/>
          <w:rtl/>
        </w:rPr>
      </w:pPr>
      <w:r w:rsidRPr="00316C5A">
        <w:rPr>
          <w:rFonts w:eastAsia="Calibri" w:hint="cs"/>
          <w:b/>
          <w:bCs/>
          <w:rtl/>
        </w:rPr>
        <w:t>על פי עיריית שדרות במרץ 2024, מספר התלמידים שטופלו על ידי קציני ביקור סדיר (קב"סים) גדל פי שלושה בעקבות המלחמה, וכי רק באילת היו כ-</w:t>
      </w:r>
      <w:r w:rsidRPr="00316C5A">
        <w:rPr>
          <w:rFonts w:eastAsia="Calibri"/>
          <w:b/>
          <w:bCs/>
          <w:rtl/>
        </w:rPr>
        <w:t>700 בני נוער</w:t>
      </w:r>
      <w:r w:rsidRPr="00316C5A">
        <w:rPr>
          <w:rFonts w:eastAsia="Calibri" w:hint="cs"/>
          <w:b/>
          <w:bCs/>
          <w:rtl/>
        </w:rPr>
        <w:t xml:space="preserve"> משדרות </w:t>
      </w:r>
      <w:r w:rsidRPr="00316C5A">
        <w:rPr>
          <w:rFonts w:eastAsia="Calibri"/>
          <w:b/>
          <w:bCs/>
          <w:rtl/>
        </w:rPr>
        <w:t>מכיתה ז' עד י</w:t>
      </w:r>
      <w:r w:rsidRPr="00316C5A">
        <w:rPr>
          <w:rFonts w:eastAsia="Calibri" w:hint="cs"/>
          <w:b/>
          <w:bCs/>
          <w:rtl/>
        </w:rPr>
        <w:t>"</w:t>
      </w:r>
      <w:r w:rsidRPr="00316C5A">
        <w:rPr>
          <w:rFonts w:eastAsia="Calibri"/>
          <w:b/>
          <w:bCs/>
          <w:rtl/>
        </w:rPr>
        <w:t xml:space="preserve">ב </w:t>
      </w:r>
      <w:r w:rsidRPr="00316C5A">
        <w:rPr>
          <w:rFonts w:eastAsia="Calibri" w:hint="cs"/>
          <w:b/>
          <w:bCs/>
          <w:rtl/>
        </w:rPr>
        <w:t>שרבים מהם לא הגיעו למסגרות חינוך ולעירייה לא היה מידע על מצבם</w:t>
      </w:r>
      <w:r w:rsidRPr="00316C5A">
        <w:rPr>
          <w:rFonts w:eastAsia="Calibri"/>
          <w:b/>
          <w:bCs/>
          <w:rtl/>
        </w:rPr>
        <w:t>.</w:t>
      </w:r>
      <w:r w:rsidRPr="00316C5A">
        <w:rPr>
          <w:rFonts w:eastAsia="Calibri" w:hint="cs"/>
          <w:b/>
          <w:bCs/>
          <w:rtl/>
        </w:rPr>
        <w:t xml:space="preserve"> טרם המלחמה היו בני נוער אלו מגיעים למסגרות החינוך בצורה סדירה, ו</w:t>
      </w:r>
      <w:r w:rsidRPr="00316C5A">
        <w:rPr>
          <w:rFonts w:eastAsia="Calibri"/>
          <w:b/>
          <w:bCs/>
          <w:rtl/>
        </w:rPr>
        <w:t>בשל הפינוי ו</w:t>
      </w:r>
      <w:r w:rsidRPr="00316C5A">
        <w:rPr>
          <w:rFonts w:eastAsia="Calibri" w:hint="cs"/>
          <w:b/>
          <w:bCs/>
          <w:rtl/>
        </w:rPr>
        <w:t>ה</w:t>
      </w:r>
      <w:r w:rsidRPr="00316C5A">
        <w:rPr>
          <w:rFonts w:eastAsia="Calibri"/>
          <w:b/>
          <w:bCs/>
          <w:rtl/>
        </w:rPr>
        <w:t xml:space="preserve">טראומה </w:t>
      </w:r>
      <w:r w:rsidRPr="00316C5A">
        <w:rPr>
          <w:rFonts w:eastAsia="Calibri" w:hint="cs"/>
          <w:b/>
          <w:bCs/>
          <w:rtl/>
        </w:rPr>
        <w:t xml:space="preserve">מהמלחמה </w:t>
      </w:r>
      <w:r w:rsidRPr="00316C5A">
        <w:rPr>
          <w:rFonts w:eastAsia="Calibri"/>
          <w:b/>
          <w:bCs/>
          <w:rtl/>
        </w:rPr>
        <w:t>הם הגיעו למצב של "סיכון מצבי"</w:t>
      </w:r>
      <w:r w:rsidRPr="00316C5A">
        <w:rPr>
          <w:rFonts w:eastAsia="Calibri" w:hint="cs"/>
          <w:b/>
          <w:bCs/>
          <w:rtl/>
        </w:rPr>
        <w:t xml:space="preserve">. </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rtl/>
        </w:rPr>
      </w:pPr>
      <w:bookmarkStart w:id="65" w:name="_Hlk174271295"/>
      <w:r w:rsidRPr="00316C5A">
        <w:rPr>
          <w:rFonts w:eastAsia="Calibri" w:hint="cs"/>
          <w:rtl/>
        </w:rPr>
        <w:t xml:space="preserve">בנובמבר 2023 הכינה עיריית </w:t>
      </w:r>
      <w:r w:rsidRPr="00316C5A">
        <w:rPr>
          <w:rFonts w:eastAsia="Calibri" w:hint="cs"/>
          <w:b/>
          <w:bCs/>
          <w:rtl/>
        </w:rPr>
        <w:t>שדרות</w:t>
      </w:r>
      <w:r w:rsidRPr="00316C5A">
        <w:rPr>
          <w:rFonts w:eastAsia="Calibri" w:hint="cs"/>
          <w:rtl/>
        </w:rPr>
        <w:t xml:space="preserve"> </w:t>
      </w:r>
      <w:r w:rsidRPr="00316C5A">
        <w:rPr>
          <w:rFonts w:eastAsia="Calibri"/>
          <w:rtl/>
        </w:rPr>
        <w:t>מתווה להקמת מסגרות לנוער בסיכון שאינו צורך מענים במרכזי הקליטה</w:t>
      </w:r>
      <w:bookmarkEnd w:id="65"/>
      <w:r w:rsidRPr="00316C5A">
        <w:rPr>
          <w:rFonts w:eastAsia="Calibri" w:hint="cs"/>
          <w:rtl/>
        </w:rPr>
        <w:t>, כדי ליצור</w:t>
      </w:r>
      <w:r w:rsidRPr="00316C5A">
        <w:rPr>
          <w:rFonts w:eastAsia="Calibri"/>
          <w:rtl/>
        </w:rPr>
        <w:t xml:space="preserve"> מסגרת אורגנית רשותית לטיפול </w:t>
      </w:r>
      <w:r w:rsidRPr="00316C5A">
        <w:rPr>
          <w:rFonts w:eastAsia="Calibri" w:hint="cs"/>
          <w:rtl/>
        </w:rPr>
        <w:t>בבני נוער</w:t>
      </w:r>
      <w:r w:rsidRPr="00316C5A">
        <w:rPr>
          <w:rFonts w:eastAsia="Calibri"/>
          <w:rtl/>
        </w:rPr>
        <w:t xml:space="preserve"> בסיכון משדרות שפונו לאילת בטווח הזמן המי</w:t>
      </w:r>
      <w:r w:rsidRPr="00316C5A">
        <w:rPr>
          <w:rFonts w:eastAsia="Calibri" w:hint="cs"/>
          <w:rtl/>
        </w:rPr>
        <w:t>י</w:t>
      </w:r>
      <w:r w:rsidRPr="00316C5A">
        <w:rPr>
          <w:rFonts w:eastAsia="Calibri"/>
          <w:rtl/>
        </w:rPr>
        <w:t xml:space="preserve">די. </w:t>
      </w:r>
      <w:r w:rsidRPr="00316C5A">
        <w:rPr>
          <w:rFonts w:eastAsia="Calibri" w:hint="cs"/>
          <w:rtl/>
        </w:rPr>
        <w:t>נוסף על כך, פעלה העירייה בכמה דרכים לטיפול בנוער בסיכון במרחבי הפינוי: מדצמבר 2023 עד מרץ 2024 פעל באילת "פרויקט סולטנה"</w:t>
      </w:r>
      <w:r w:rsidRPr="00316C5A">
        <w:rPr>
          <w:rFonts w:eastAsia="Calibri"/>
          <w:vertAlign w:val="superscript"/>
          <w:rtl/>
        </w:rPr>
        <w:footnoteReference w:id="78"/>
      </w:r>
      <w:r w:rsidRPr="00316C5A">
        <w:rPr>
          <w:rFonts w:eastAsia="Calibri" w:hint="cs"/>
          <w:rtl/>
        </w:rPr>
        <w:t>, ש</w:t>
      </w:r>
      <w:r w:rsidRPr="00316C5A">
        <w:rPr>
          <w:rFonts w:eastAsia="Calibri"/>
          <w:rtl/>
        </w:rPr>
        <w:t>ה</w:t>
      </w:r>
      <w:r w:rsidRPr="00316C5A">
        <w:rPr>
          <w:rFonts w:eastAsia="Calibri" w:hint="cs"/>
          <w:rtl/>
        </w:rPr>
        <w:t>ו</w:t>
      </w:r>
      <w:r w:rsidRPr="00316C5A">
        <w:rPr>
          <w:rFonts w:eastAsia="Calibri"/>
          <w:rtl/>
        </w:rPr>
        <w:t>א זרוע ביצוע של קב"סות</w:t>
      </w:r>
      <w:r w:rsidRPr="00316C5A">
        <w:rPr>
          <w:rFonts w:eastAsia="Calibri" w:hint="cs"/>
          <w:rtl/>
        </w:rPr>
        <w:t xml:space="preserve"> עיריית שדרות, ומטרתו הייתה לאתר בני נוער בסיכון וכאלה שנשרו ממסגרות החינוך</w:t>
      </w:r>
      <w:r w:rsidRPr="00316C5A">
        <w:rPr>
          <w:rFonts w:eastAsia="Calibri"/>
          <w:rtl/>
        </w:rPr>
        <w:t xml:space="preserve"> ולעזור להם לחזור למסלול נורמטיבי של עשייה ולימודים</w:t>
      </w:r>
      <w:r w:rsidRPr="00316C5A">
        <w:rPr>
          <w:rFonts w:eastAsia="Calibri" w:hint="cs"/>
          <w:rtl/>
        </w:rPr>
        <w:t xml:space="preserve"> באמצעות פעילויות</w:t>
      </w:r>
      <w:r w:rsidRPr="00316C5A">
        <w:rPr>
          <w:rFonts w:eastAsia="Calibri"/>
          <w:vertAlign w:val="superscript"/>
          <w:rtl/>
        </w:rPr>
        <w:footnoteReference w:id="79"/>
      </w:r>
      <w:r w:rsidRPr="00316C5A">
        <w:rPr>
          <w:rFonts w:eastAsia="Calibri" w:hint="cs"/>
          <w:rtl/>
        </w:rPr>
        <w:t xml:space="preserve">, שנועדו ליצור קשר אישי משמעותי בין בני הנוער למדריכים; כל זאת כדי לתת להם תחושת מסוגלות, משמעות ושייכות. את רוב הפעילויות העבירו מתנדבים, </w:t>
      </w:r>
      <w:r w:rsidRPr="00316C5A">
        <w:rPr>
          <w:rFonts w:eastAsia="Calibri"/>
          <w:rtl/>
        </w:rPr>
        <w:t xml:space="preserve">תקציב </w:t>
      </w:r>
      <w:r w:rsidRPr="00316C5A">
        <w:rPr>
          <w:rFonts w:eastAsia="Calibri" w:hint="cs"/>
          <w:rtl/>
        </w:rPr>
        <w:t>הפרויקט</w:t>
      </w:r>
      <w:r w:rsidRPr="00316C5A">
        <w:rPr>
          <w:rFonts w:eastAsia="Calibri"/>
          <w:rtl/>
        </w:rPr>
        <w:t xml:space="preserve"> גויס מתרומות</w:t>
      </w:r>
      <w:r w:rsidRPr="00316C5A">
        <w:rPr>
          <w:rFonts w:eastAsia="Calibri" w:hint="cs"/>
          <w:rtl/>
        </w:rPr>
        <w:t>, ו</w:t>
      </w:r>
      <w:r w:rsidRPr="00316C5A">
        <w:rPr>
          <w:rFonts w:eastAsia="Calibri"/>
          <w:rtl/>
        </w:rPr>
        <w:t>עלות</w:t>
      </w:r>
      <w:r w:rsidRPr="00316C5A">
        <w:rPr>
          <w:rFonts w:eastAsia="Calibri" w:hint="cs"/>
          <w:rtl/>
        </w:rPr>
        <w:t>ו</w:t>
      </w:r>
      <w:r w:rsidRPr="00316C5A">
        <w:rPr>
          <w:rFonts w:eastAsia="Calibri"/>
          <w:rtl/>
        </w:rPr>
        <w:t xml:space="preserve"> העיקרית הייתה העסקת המדריכים ו</w:t>
      </w:r>
      <w:r w:rsidRPr="00316C5A">
        <w:rPr>
          <w:rFonts w:eastAsia="Calibri" w:hint="cs"/>
          <w:rtl/>
        </w:rPr>
        <w:t>אחזקת מבנה הפרויקט ב</w:t>
      </w:r>
      <w:r w:rsidRPr="00316C5A">
        <w:rPr>
          <w:rFonts w:eastAsia="Calibri" w:hint="cs"/>
          <w:b/>
          <w:bCs/>
          <w:rtl/>
        </w:rPr>
        <w:t>אילת</w:t>
      </w:r>
      <w:r w:rsidRPr="00316C5A">
        <w:rPr>
          <w:rFonts w:eastAsia="Calibri" w:hint="cs"/>
          <w:rtl/>
        </w:rPr>
        <w:t>.</w:t>
      </w:r>
    </w:p>
    <w:p w:rsidR="00316C5A" w:rsidRPr="00316C5A" w:rsidRDefault="00316C5A" w:rsidP="00316C5A">
      <w:pPr>
        <w:widowControl w:val="0"/>
        <w:spacing w:line="269" w:lineRule="auto"/>
        <w:ind w:left="-567"/>
        <w:rPr>
          <w:rFonts w:eastAsia="Calibri"/>
          <w:szCs w:val="20"/>
        </w:rPr>
      </w:pPr>
    </w:p>
    <w:p w:rsidR="00316C5A" w:rsidRPr="00316C5A" w:rsidRDefault="00316C5A" w:rsidP="00316C5A">
      <w:pPr>
        <w:widowControl w:val="0"/>
        <w:spacing w:line="269" w:lineRule="auto"/>
        <w:rPr>
          <w:rFonts w:eastAsia="Calibri"/>
        </w:rPr>
      </w:pPr>
      <w:r w:rsidRPr="00316C5A">
        <w:rPr>
          <w:rFonts w:eastAsia="Calibri" w:hint="cs"/>
          <w:rtl/>
        </w:rPr>
        <w:t xml:space="preserve">נוסף על כך, יזמה עיריית </w:t>
      </w:r>
      <w:r w:rsidRPr="00316C5A">
        <w:rPr>
          <w:rFonts w:eastAsia="Calibri" w:hint="cs"/>
          <w:b/>
          <w:bCs/>
          <w:rtl/>
        </w:rPr>
        <w:t>שדרות</w:t>
      </w:r>
      <w:r w:rsidRPr="00316C5A">
        <w:rPr>
          <w:rFonts w:eastAsia="Calibri" w:hint="cs"/>
          <w:rtl/>
        </w:rPr>
        <w:t xml:space="preserve"> </w:t>
      </w:r>
      <w:r w:rsidRPr="00316C5A">
        <w:rPr>
          <w:rFonts w:eastAsia="Calibri"/>
          <w:rtl/>
        </w:rPr>
        <w:t>פעילו</w:t>
      </w:r>
      <w:r w:rsidRPr="00316C5A">
        <w:rPr>
          <w:rFonts w:eastAsia="Calibri" w:hint="cs"/>
          <w:rtl/>
        </w:rPr>
        <w:t>י</w:t>
      </w:r>
      <w:r w:rsidRPr="00316C5A">
        <w:rPr>
          <w:rFonts w:eastAsia="Calibri"/>
          <w:rtl/>
        </w:rPr>
        <w:t>ו</w:t>
      </w:r>
      <w:r w:rsidRPr="00316C5A">
        <w:rPr>
          <w:rFonts w:eastAsia="Calibri" w:hint="cs"/>
          <w:rtl/>
        </w:rPr>
        <w:t>ת ספורט</w:t>
      </w:r>
      <w:r w:rsidRPr="00316C5A">
        <w:rPr>
          <w:rFonts w:eastAsia="Calibri"/>
          <w:vertAlign w:val="superscript"/>
          <w:rtl/>
        </w:rPr>
        <w:footnoteReference w:id="80"/>
      </w:r>
      <w:r w:rsidRPr="00316C5A">
        <w:rPr>
          <w:rFonts w:eastAsia="Calibri" w:hint="cs"/>
          <w:rtl/>
        </w:rPr>
        <w:t xml:space="preserve"> לנוער באילת בשיתוף</w:t>
      </w:r>
      <w:r w:rsidRPr="00316C5A">
        <w:rPr>
          <w:rFonts w:eastAsia="Calibri"/>
          <w:rtl/>
        </w:rPr>
        <w:t xml:space="preserve"> </w:t>
      </w:r>
      <w:r w:rsidRPr="00316C5A">
        <w:rPr>
          <w:rFonts w:eastAsia="Calibri" w:hint="cs"/>
          <w:rtl/>
        </w:rPr>
        <w:t>ת</w:t>
      </w:r>
      <w:r w:rsidRPr="00316C5A">
        <w:rPr>
          <w:rFonts w:eastAsia="Calibri"/>
          <w:rtl/>
        </w:rPr>
        <w:t>נועות</w:t>
      </w:r>
      <w:r w:rsidRPr="00316C5A">
        <w:rPr>
          <w:rFonts w:eastAsia="Calibri" w:hint="cs"/>
          <w:rtl/>
        </w:rPr>
        <w:t xml:space="preserve"> הנוער</w:t>
      </w:r>
      <w:r w:rsidRPr="00316C5A">
        <w:rPr>
          <w:rFonts w:eastAsia="Calibri"/>
          <w:rtl/>
        </w:rPr>
        <w:t xml:space="preserve"> וארגוני הנוער שפועלים בשדרות</w:t>
      </w:r>
      <w:r w:rsidRPr="00316C5A">
        <w:rPr>
          <w:rFonts w:eastAsia="Calibri" w:hint="cs"/>
          <w:rtl/>
        </w:rPr>
        <w:t>; והקימה סיירת הורים משדרות שפעלה במלונות ובאתרי הבילוי בערים הקולטות, שהחלה לפעול ב</w:t>
      </w:r>
      <w:r w:rsidRPr="00316C5A">
        <w:rPr>
          <w:rFonts w:eastAsia="Calibri" w:hint="cs"/>
          <w:b/>
          <w:bCs/>
          <w:rtl/>
        </w:rPr>
        <w:t>אילת</w:t>
      </w:r>
      <w:r w:rsidRPr="00316C5A">
        <w:rPr>
          <w:rFonts w:eastAsia="Calibri" w:hint="cs"/>
          <w:rtl/>
        </w:rPr>
        <w:t xml:space="preserve"> בסוף אוקטובר, ולאחר מכן הועתקה פעילותה לשאר מוקדי הפינוי של תושבים משדרות, ובכלל זה </w:t>
      </w:r>
      <w:r w:rsidRPr="00316C5A">
        <w:rPr>
          <w:rFonts w:eastAsia="Calibri" w:hint="cs"/>
          <w:b/>
          <w:bCs/>
          <w:rtl/>
        </w:rPr>
        <w:t xml:space="preserve">אזור </w:t>
      </w:r>
      <w:r w:rsidRPr="00316C5A">
        <w:rPr>
          <w:rFonts w:eastAsia="Calibri"/>
          <w:b/>
          <w:bCs/>
          <w:rtl/>
        </w:rPr>
        <w:t>ים המלח</w:t>
      </w:r>
      <w:r w:rsidRPr="00316C5A">
        <w:rPr>
          <w:rFonts w:eastAsia="Calibri"/>
          <w:rtl/>
        </w:rPr>
        <w:t xml:space="preserve">, </w:t>
      </w:r>
      <w:r w:rsidRPr="00316C5A">
        <w:rPr>
          <w:rFonts w:eastAsia="Calibri"/>
          <w:b/>
          <w:bCs/>
          <w:rtl/>
        </w:rPr>
        <w:t>ירושלים</w:t>
      </w:r>
      <w:r w:rsidRPr="00316C5A">
        <w:rPr>
          <w:rFonts w:eastAsia="Calibri"/>
          <w:rtl/>
        </w:rPr>
        <w:t xml:space="preserve">, </w:t>
      </w:r>
      <w:r w:rsidRPr="00316C5A">
        <w:rPr>
          <w:rFonts w:eastAsia="Calibri" w:hint="cs"/>
          <w:b/>
          <w:bCs/>
          <w:rtl/>
        </w:rPr>
        <w:t>נתניה</w:t>
      </w:r>
      <w:r w:rsidRPr="00316C5A">
        <w:rPr>
          <w:rFonts w:eastAsia="Calibri" w:hint="cs"/>
          <w:rtl/>
        </w:rPr>
        <w:t xml:space="preserve"> ו</w:t>
      </w:r>
      <w:r w:rsidRPr="00316C5A">
        <w:rPr>
          <w:rFonts w:eastAsia="Calibri"/>
          <w:b/>
          <w:bCs/>
          <w:rtl/>
        </w:rPr>
        <w:t>תל אביב</w:t>
      </w:r>
      <w:r w:rsidRPr="00316C5A">
        <w:rPr>
          <w:rFonts w:eastAsia="Calibri" w:hint="cs"/>
          <w:b/>
          <w:bCs/>
          <w:rtl/>
        </w:rPr>
        <w:t>-יפו</w:t>
      </w:r>
      <w:r w:rsidRPr="00316C5A">
        <w:rPr>
          <w:rFonts w:eastAsia="Calibri" w:hint="cs"/>
          <w:rtl/>
        </w:rPr>
        <w:t xml:space="preserve">. במלונות ובמסגרות החינוך התקיימו 15 </w:t>
      </w:r>
      <w:r w:rsidRPr="00316C5A">
        <w:rPr>
          <w:rFonts w:eastAsia="Calibri"/>
          <w:rtl/>
        </w:rPr>
        <w:t>סדנאות בנושא מוגנות מינית</w:t>
      </w:r>
      <w:r w:rsidRPr="00316C5A">
        <w:rPr>
          <w:rFonts w:eastAsia="Calibri" w:hint="cs"/>
          <w:rtl/>
        </w:rPr>
        <w:t xml:space="preserve"> ו</w:t>
      </w:r>
      <w:r w:rsidRPr="00316C5A">
        <w:rPr>
          <w:rFonts w:eastAsia="Calibri"/>
          <w:rtl/>
        </w:rPr>
        <w:t>מניעת אלימות</w:t>
      </w:r>
      <w:r w:rsidRPr="00316C5A">
        <w:rPr>
          <w:rFonts w:eastAsia="Calibri" w:hint="cs"/>
          <w:rtl/>
        </w:rPr>
        <w:t>,</w:t>
      </w:r>
      <w:r w:rsidRPr="00316C5A">
        <w:rPr>
          <w:rFonts w:eastAsia="Calibri"/>
          <w:rtl/>
        </w:rPr>
        <w:t xml:space="preserve"> </w:t>
      </w:r>
      <w:r w:rsidRPr="00316C5A">
        <w:rPr>
          <w:rFonts w:eastAsia="Calibri" w:hint="cs"/>
          <w:rtl/>
        </w:rPr>
        <w:t>ו</w:t>
      </w:r>
      <w:r w:rsidRPr="00316C5A">
        <w:rPr>
          <w:rFonts w:eastAsia="Calibri"/>
          <w:rtl/>
        </w:rPr>
        <w:t>סדנאות להשבת הסמכות ההורית</w:t>
      </w:r>
      <w:r w:rsidRPr="00316C5A">
        <w:rPr>
          <w:rFonts w:eastAsia="Calibri" w:hint="cs"/>
          <w:rtl/>
        </w:rPr>
        <w:t>, ל</w:t>
      </w:r>
      <w:r w:rsidRPr="00316C5A">
        <w:rPr>
          <w:rFonts w:eastAsia="Calibri"/>
          <w:rtl/>
        </w:rPr>
        <w:t xml:space="preserve">מניעת שימוש </w:t>
      </w:r>
      <w:r w:rsidRPr="00316C5A">
        <w:rPr>
          <w:rFonts w:eastAsia="Calibri" w:hint="cs"/>
          <w:rtl/>
        </w:rPr>
        <w:t>ב</w:t>
      </w:r>
      <w:r w:rsidRPr="00316C5A">
        <w:rPr>
          <w:rFonts w:eastAsia="Calibri"/>
          <w:rtl/>
        </w:rPr>
        <w:t xml:space="preserve">חומרים ממכרים </w:t>
      </w:r>
      <w:r w:rsidRPr="00316C5A">
        <w:rPr>
          <w:rFonts w:eastAsia="Calibri" w:hint="cs"/>
          <w:rtl/>
        </w:rPr>
        <w:t>ול</w:t>
      </w:r>
      <w:r w:rsidRPr="00316C5A">
        <w:rPr>
          <w:rFonts w:eastAsia="Calibri"/>
          <w:rtl/>
        </w:rPr>
        <w:t>הגנה עצמית</w:t>
      </w:r>
      <w:r w:rsidRPr="00316C5A">
        <w:rPr>
          <w:rFonts w:eastAsia="Calibri" w:hint="cs"/>
          <w:rtl/>
        </w:rPr>
        <w:t>.</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rtl/>
        </w:rPr>
      </w:pPr>
      <w:r w:rsidRPr="00316C5A">
        <w:rPr>
          <w:rFonts w:eastAsia="Calibri" w:hint="cs"/>
          <w:rtl/>
        </w:rPr>
        <w:t>לבני הנוער המפונים באילת ניתנו מענים על ידי גורמים נוספים</w:t>
      </w:r>
      <w:r w:rsidRPr="00316C5A">
        <w:rPr>
          <w:rFonts w:eastAsia="Calibri"/>
          <w:vertAlign w:val="superscript"/>
          <w:rtl/>
        </w:rPr>
        <w:footnoteReference w:id="81"/>
      </w:r>
      <w:r w:rsidRPr="00316C5A">
        <w:rPr>
          <w:rFonts w:eastAsia="Calibri" w:hint="cs"/>
          <w:rtl/>
        </w:rPr>
        <w:t>, ובהם תנועות הנוער, ארגוני החברה האזרחית ועמותות למיניהן</w:t>
      </w:r>
      <w:r w:rsidRPr="00316C5A">
        <w:rPr>
          <w:rFonts w:ascii="David" w:eastAsia="Calibri" w:hAnsi="David" w:hint="cs"/>
          <w:sz w:val="24"/>
          <w:rtl/>
        </w:rPr>
        <w:t>.</w:t>
      </w:r>
      <w:r w:rsidRPr="00316C5A">
        <w:rPr>
          <w:rFonts w:eastAsia="Calibri" w:hint="cs"/>
          <w:rtl/>
        </w:rPr>
        <w:t xml:space="preserve"> כאמור, </w:t>
      </w:r>
      <w:r w:rsidRPr="00316C5A">
        <w:rPr>
          <w:rFonts w:eastAsia="Calibri"/>
          <w:rtl/>
        </w:rPr>
        <w:t xml:space="preserve">עיריית </w:t>
      </w:r>
      <w:r w:rsidRPr="00316C5A">
        <w:rPr>
          <w:rFonts w:eastAsia="Calibri"/>
          <w:b/>
          <w:bCs/>
          <w:rtl/>
        </w:rPr>
        <w:t>אילת</w:t>
      </w:r>
      <w:r w:rsidRPr="00316C5A">
        <w:rPr>
          <w:rFonts w:eastAsia="Calibri"/>
          <w:rtl/>
        </w:rPr>
        <w:t xml:space="preserve"> </w:t>
      </w:r>
      <w:r w:rsidRPr="00316C5A">
        <w:rPr>
          <w:rFonts w:eastAsia="Calibri" w:hint="cs"/>
          <w:rtl/>
        </w:rPr>
        <w:t xml:space="preserve">הקימה בתחילת נובמבר 2023 </w:t>
      </w:r>
      <w:r w:rsidRPr="00316C5A">
        <w:rPr>
          <w:rFonts w:eastAsia="Calibri"/>
          <w:rtl/>
        </w:rPr>
        <w:t>אוהל נוער</w:t>
      </w:r>
      <w:r w:rsidRPr="00316C5A">
        <w:rPr>
          <w:rFonts w:eastAsia="Calibri" w:hint="cs"/>
          <w:rtl/>
        </w:rPr>
        <w:t xml:space="preserve"> </w:t>
      </w:r>
      <w:r w:rsidRPr="00316C5A">
        <w:rPr>
          <w:rFonts w:eastAsia="Calibri"/>
          <w:rtl/>
        </w:rPr>
        <w:t>בטיילת</w:t>
      </w:r>
      <w:r w:rsidRPr="00316C5A">
        <w:rPr>
          <w:rFonts w:eastAsia="Calibri" w:hint="cs"/>
          <w:rtl/>
        </w:rPr>
        <w:t xml:space="preserve"> של העיר, שכלל, בין היתר</w:t>
      </w:r>
      <w:r w:rsidRPr="00316C5A">
        <w:rPr>
          <w:rFonts w:eastAsia="Calibri"/>
          <w:rtl/>
        </w:rPr>
        <w:t>, פעילות חינוכית חווייתית ורגשית, מערכי תוכן הרגעה והסברה</w:t>
      </w:r>
      <w:r w:rsidRPr="00316C5A">
        <w:rPr>
          <w:rFonts w:eastAsia="Calibri" w:hint="cs"/>
          <w:rtl/>
        </w:rPr>
        <w:t xml:space="preserve"> ו</w:t>
      </w:r>
      <w:r w:rsidRPr="00316C5A">
        <w:rPr>
          <w:rFonts w:eastAsia="Calibri"/>
          <w:rtl/>
        </w:rPr>
        <w:t>איתור ראשוני של צ</w:t>
      </w:r>
      <w:r w:rsidRPr="00316C5A">
        <w:rPr>
          <w:rFonts w:eastAsia="Calibri" w:hint="cs"/>
          <w:rtl/>
        </w:rPr>
        <w:t>ו</w:t>
      </w:r>
      <w:r w:rsidRPr="00316C5A">
        <w:rPr>
          <w:rFonts w:eastAsia="Calibri"/>
          <w:rtl/>
        </w:rPr>
        <w:t>רכי טיפול. את המרחב איישו עובדי נוער מקצועיים, עו</w:t>
      </w:r>
      <w:r w:rsidRPr="00316C5A">
        <w:rPr>
          <w:rFonts w:eastAsia="Calibri" w:hint="cs"/>
          <w:rtl/>
        </w:rPr>
        <w:t>"סים</w:t>
      </w:r>
      <w:r w:rsidRPr="00316C5A">
        <w:rPr>
          <w:rFonts w:eastAsia="Calibri"/>
          <w:rtl/>
        </w:rPr>
        <w:t>, מתנדבי שנת שירות</w:t>
      </w:r>
      <w:r w:rsidRPr="00316C5A">
        <w:rPr>
          <w:rFonts w:eastAsia="Calibri" w:hint="cs"/>
          <w:rtl/>
        </w:rPr>
        <w:t xml:space="preserve"> </w:t>
      </w:r>
      <w:r w:rsidRPr="00316C5A">
        <w:rPr>
          <w:rFonts w:eastAsia="Calibri"/>
          <w:rtl/>
        </w:rPr>
        <w:t>וסטודנטים</w:t>
      </w:r>
      <w:r w:rsidRPr="00316C5A">
        <w:rPr>
          <w:rFonts w:eastAsia="Calibri"/>
          <w:vertAlign w:val="superscript"/>
          <w:rtl/>
        </w:rPr>
        <w:footnoteReference w:id="82"/>
      </w:r>
      <w:r w:rsidRPr="00316C5A">
        <w:rPr>
          <w:rFonts w:eastAsia="Calibri"/>
          <w:rtl/>
        </w:rPr>
        <w:t>.</w:t>
      </w:r>
    </w:p>
    <w:p w:rsidR="00316C5A" w:rsidRPr="00316C5A" w:rsidRDefault="00316C5A" w:rsidP="00316C5A">
      <w:pPr>
        <w:spacing w:line="269" w:lineRule="auto"/>
        <w:ind w:left="-567"/>
        <w:rPr>
          <w:rFonts w:eastAsia="Calibri"/>
          <w:szCs w:val="20"/>
          <w:rtl/>
        </w:rPr>
      </w:pPr>
    </w:p>
    <w:p w:rsidR="00316C5A" w:rsidRPr="00316C5A" w:rsidRDefault="00316C5A" w:rsidP="00316C5A">
      <w:pPr>
        <w:spacing w:line="269" w:lineRule="auto"/>
        <w:rPr>
          <w:rFonts w:eastAsia="Calibri"/>
          <w:rtl/>
        </w:rPr>
      </w:pPr>
      <w:r w:rsidRPr="00316C5A">
        <w:rPr>
          <w:rFonts w:eastAsia="Calibri" w:hint="cs"/>
          <w:b/>
          <w:rtl/>
        </w:rPr>
        <w:t xml:space="preserve">בתשובת משרד החינוך למשרד מבקר המדינה בפברואר 2025 הוא ציין כי </w:t>
      </w:r>
      <w:r w:rsidRPr="00316C5A">
        <w:rPr>
          <w:rFonts w:eastAsia="Calibri" w:hint="cs"/>
          <w:rtl/>
        </w:rPr>
        <w:t xml:space="preserve">תלמידי </w:t>
      </w:r>
      <w:r w:rsidRPr="00316C5A">
        <w:rPr>
          <w:rFonts w:eastAsia="Calibri" w:hint="cs"/>
          <w:b/>
          <w:bCs/>
          <w:rtl/>
        </w:rPr>
        <w:t xml:space="preserve">שדרות </w:t>
      </w:r>
      <w:r w:rsidRPr="00316C5A">
        <w:rPr>
          <w:rFonts w:eastAsia="Calibri" w:hint="cs"/>
          <w:rtl/>
        </w:rPr>
        <w:t>שאותרו בסיכון ושהו ב</w:t>
      </w:r>
      <w:r w:rsidRPr="00316C5A">
        <w:rPr>
          <w:rFonts w:eastAsia="Calibri" w:hint="cs"/>
          <w:b/>
          <w:bCs/>
          <w:rtl/>
        </w:rPr>
        <w:t>אילת</w:t>
      </w:r>
      <w:r w:rsidRPr="00316C5A">
        <w:rPr>
          <w:rFonts w:eastAsia="Calibri" w:hint="cs"/>
          <w:rtl/>
        </w:rPr>
        <w:t xml:space="preserve"> טופלו במסגרת תוכנית "יחד". צוות התוכנית הוקם מחדש בעיר </w:t>
      </w:r>
      <w:r w:rsidRPr="00316C5A">
        <w:rPr>
          <w:rFonts w:eastAsia="Calibri" w:hint="cs"/>
          <w:b/>
          <w:bCs/>
          <w:rtl/>
        </w:rPr>
        <w:t>שדרות</w:t>
      </w:r>
      <w:r w:rsidRPr="00316C5A">
        <w:rPr>
          <w:rFonts w:eastAsia="Calibri" w:hint="cs"/>
          <w:rtl/>
        </w:rPr>
        <w:t xml:space="preserve"> עם חזרת המפונים לעיר במרץ 2024, והמשיך לתת מענים גם במסגרת הבית ספרית לתלמידים שאותרו בסיכון, ולתלמידים עם בעיות ביקור סדיר ותלמידאות נמוכה עד סוף שנת 2024. </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b/>
          <w:bCs/>
          <w:rtl/>
        </w:rPr>
      </w:pPr>
      <w:r w:rsidRPr="00316C5A">
        <w:rPr>
          <w:rFonts w:eastAsia="Calibri" w:hint="eastAsia"/>
          <w:b/>
          <w:bCs/>
          <w:rtl/>
        </w:rPr>
        <w:t>הטראומה</w:t>
      </w:r>
      <w:r w:rsidRPr="00316C5A">
        <w:rPr>
          <w:rFonts w:eastAsia="Calibri"/>
          <w:b/>
          <w:bCs/>
          <w:rtl/>
        </w:rPr>
        <w:t xml:space="preserve"> </w:t>
      </w:r>
      <w:r w:rsidRPr="00316C5A">
        <w:rPr>
          <w:rFonts w:eastAsia="Calibri" w:hint="eastAsia"/>
          <w:b/>
          <w:bCs/>
          <w:rtl/>
        </w:rPr>
        <w:t>שספגו</w:t>
      </w:r>
      <w:r w:rsidRPr="00316C5A">
        <w:rPr>
          <w:rFonts w:eastAsia="Calibri"/>
          <w:b/>
          <w:bCs/>
          <w:rtl/>
        </w:rPr>
        <w:t xml:space="preserve"> </w:t>
      </w:r>
      <w:r w:rsidRPr="00316C5A">
        <w:rPr>
          <w:rFonts w:eastAsia="Calibri" w:hint="eastAsia"/>
          <w:b/>
          <w:bCs/>
          <w:rtl/>
        </w:rPr>
        <w:t>והפינוי</w:t>
      </w:r>
      <w:r w:rsidRPr="00316C5A">
        <w:rPr>
          <w:rFonts w:eastAsia="Calibri"/>
          <w:b/>
          <w:bCs/>
          <w:rtl/>
        </w:rPr>
        <w:t xml:space="preserve"> </w:t>
      </w:r>
      <w:r w:rsidRPr="00316C5A">
        <w:rPr>
          <w:rFonts w:eastAsia="Calibri" w:hint="eastAsia"/>
          <w:b/>
          <w:bCs/>
          <w:rtl/>
        </w:rPr>
        <w:t>הממושך</w:t>
      </w:r>
      <w:r w:rsidRPr="00316C5A">
        <w:rPr>
          <w:rFonts w:eastAsia="Calibri"/>
          <w:b/>
          <w:bCs/>
          <w:rtl/>
        </w:rPr>
        <w:t xml:space="preserve"> </w:t>
      </w:r>
      <w:r w:rsidRPr="00316C5A">
        <w:rPr>
          <w:rFonts w:eastAsia="Calibri" w:hint="eastAsia"/>
          <w:b/>
          <w:bCs/>
          <w:rtl/>
        </w:rPr>
        <w:t>הביאו</w:t>
      </w:r>
      <w:r w:rsidRPr="00316C5A">
        <w:rPr>
          <w:rFonts w:eastAsia="Calibri"/>
          <w:b/>
          <w:bCs/>
          <w:rtl/>
        </w:rPr>
        <w:t xml:space="preserve"> </w:t>
      </w:r>
      <w:r w:rsidRPr="00316C5A">
        <w:rPr>
          <w:rFonts w:eastAsia="Calibri" w:hint="eastAsia"/>
          <w:b/>
          <w:bCs/>
          <w:rtl/>
        </w:rPr>
        <w:t>רבים</w:t>
      </w:r>
      <w:r w:rsidRPr="00316C5A">
        <w:rPr>
          <w:rFonts w:eastAsia="Calibri"/>
          <w:b/>
          <w:bCs/>
          <w:rtl/>
        </w:rPr>
        <w:t xml:space="preserve"> </w:t>
      </w:r>
      <w:r w:rsidRPr="00316C5A">
        <w:rPr>
          <w:rFonts w:eastAsia="Calibri" w:hint="eastAsia"/>
          <w:b/>
          <w:bCs/>
          <w:rtl/>
        </w:rPr>
        <w:t>מבני</w:t>
      </w:r>
      <w:r w:rsidRPr="00316C5A">
        <w:rPr>
          <w:rFonts w:eastAsia="Calibri"/>
          <w:b/>
          <w:bCs/>
          <w:rtl/>
        </w:rPr>
        <w:t xml:space="preserve"> </w:t>
      </w:r>
      <w:r w:rsidRPr="00316C5A">
        <w:rPr>
          <w:rFonts w:eastAsia="Calibri" w:hint="eastAsia"/>
          <w:b/>
          <w:bCs/>
          <w:rtl/>
        </w:rPr>
        <w:t>הנוער</w:t>
      </w:r>
      <w:r w:rsidRPr="00316C5A">
        <w:rPr>
          <w:rFonts w:eastAsia="Calibri"/>
          <w:b/>
          <w:bCs/>
          <w:rtl/>
        </w:rPr>
        <w:t xml:space="preserve"> </w:t>
      </w:r>
      <w:r w:rsidRPr="00316C5A">
        <w:rPr>
          <w:rFonts w:eastAsia="Calibri" w:hint="eastAsia"/>
          <w:b/>
          <w:bCs/>
          <w:rtl/>
        </w:rPr>
        <w:t>בשדרות</w:t>
      </w:r>
      <w:r w:rsidRPr="00316C5A">
        <w:rPr>
          <w:rFonts w:eastAsia="Calibri"/>
          <w:b/>
          <w:bCs/>
          <w:rtl/>
        </w:rPr>
        <w:t xml:space="preserve"> </w:t>
      </w:r>
      <w:r w:rsidRPr="00316C5A">
        <w:rPr>
          <w:rFonts w:eastAsia="Calibri" w:hint="eastAsia"/>
          <w:b/>
          <w:bCs/>
          <w:rtl/>
        </w:rPr>
        <w:t>למצבי</w:t>
      </w:r>
      <w:r w:rsidRPr="00316C5A">
        <w:rPr>
          <w:rFonts w:eastAsia="Calibri"/>
          <w:b/>
          <w:bCs/>
          <w:rtl/>
        </w:rPr>
        <w:t xml:space="preserve"> </w:t>
      </w:r>
      <w:r w:rsidRPr="00316C5A">
        <w:rPr>
          <w:rFonts w:eastAsia="Calibri" w:hint="eastAsia"/>
          <w:b/>
          <w:bCs/>
          <w:rtl/>
        </w:rPr>
        <w:t>נשירה</w:t>
      </w:r>
      <w:r w:rsidRPr="00316C5A">
        <w:rPr>
          <w:rFonts w:eastAsia="Calibri"/>
          <w:b/>
          <w:bCs/>
          <w:rtl/>
        </w:rPr>
        <w:t xml:space="preserve"> </w:t>
      </w:r>
      <w:r w:rsidRPr="00316C5A">
        <w:rPr>
          <w:rFonts w:eastAsia="Calibri" w:hint="cs"/>
          <w:b/>
          <w:bCs/>
          <w:rtl/>
        </w:rPr>
        <w:t>ו</w:t>
      </w:r>
      <w:r w:rsidRPr="00316C5A">
        <w:rPr>
          <w:rFonts w:eastAsia="Calibri" w:hint="eastAsia"/>
          <w:b/>
          <w:bCs/>
          <w:rtl/>
        </w:rPr>
        <w:t>סיכון</w:t>
      </w:r>
      <w:r w:rsidRPr="00316C5A">
        <w:rPr>
          <w:rFonts w:eastAsia="Calibri"/>
          <w:b/>
          <w:bCs/>
          <w:rtl/>
        </w:rPr>
        <w:t xml:space="preserve">, </w:t>
      </w:r>
      <w:r w:rsidRPr="00316C5A">
        <w:rPr>
          <w:rFonts w:eastAsia="Calibri" w:hint="eastAsia"/>
          <w:b/>
          <w:bCs/>
          <w:rtl/>
        </w:rPr>
        <w:t>כך</w:t>
      </w:r>
      <w:r w:rsidRPr="00316C5A">
        <w:rPr>
          <w:rFonts w:eastAsia="Calibri"/>
          <w:b/>
          <w:bCs/>
          <w:rtl/>
        </w:rPr>
        <w:t xml:space="preserve"> </w:t>
      </w:r>
      <w:r w:rsidRPr="00316C5A">
        <w:rPr>
          <w:rFonts w:eastAsia="Calibri" w:hint="eastAsia"/>
          <w:b/>
          <w:bCs/>
          <w:rtl/>
        </w:rPr>
        <w:t>שרק</w:t>
      </w:r>
      <w:r w:rsidRPr="00316C5A">
        <w:rPr>
          <w:rFonts w:eastAsia="Calibri"/>
          <w:b/>
          <w:bCs/>
          <w:rtl/>
        </w:rPr>
        <w:t xml:space="preserve"> </w:t>
      </w:r>
      <w:r w:rsidRPr="00316C5A">
        <w:rPr>
          <w:rFonts w:eastAsia="Calibri" w:hint="eastAsia"/>
          <w:b/>
          <w:bCs/>
          <w:rtl/>
        </w:rPr>
        <w:t>באילת</w:t>
      </w:r>
      <w:r w:rsidRPr="00316C5A">
        <w:rPr>
          <w:rFonts w:eastAsia="Calibri"/>
          <w:b/>
          <w:bCs/>
          <w:rtl/>
        </w:rPr>
        <w:t xml:space="preserve"> </w:t>
      </w:r>
      <w:r w:rsidRPr="00316C5A">
        <w:rPr>
          <w:rFonts w:eastAsia="Calibri" w:hint="eastAsia"/>
          <w:b/>
          <w:bCs/>
          <w:rtl/>
        </w:rPr>
        <w:t>הוערך</w:t>
      </w:r>
      <w:r w:rsidRPr="00316C5A">
        <w:rPr>
          <w:rFonts w:eastAsia="Calibri"/>
          <w:b/>
          <w:bCs/>
          <w:rtl/>
        </w:rPr>
        <w:t xml:space="preserve"> </w:t>
      </w:r>
      <w:r w:rsidRPr="00316C5A">
        <w:rPr>
          <w:rFonts w:eastAsia="Calibri" w:hint="eastAsia"/>
          <w:b/>
          <w:bCs/>
          <w:rtl/>
        </w:rPr>
        <w:t>מספר</w:t>
      </w:r>
      <w:r w:rsidRPr="00316C5A">
        <w:rPr>
          <w:rFonts w:eastAsia="Calibri"/>
          <w:b/>
          <w:bCs/>
          <w:rtl/>
        </w:rPr>
        <w:t xml:space="preserve"> </w:t>
      </w:r>
      <w:r w:rsidRPr="00316C5A">
        <w:rPr>
          <w:rFonts w:eastAsia="Calibri" w:hint="eastAsia"/>
          <w:b/>
          <w:bCs/>
          <w:rtl/>
        </w:rPr>
        <w:t>התלמידים</w:t>
      </w:r>
      <w:r w:rsidRPr="00316C5A">
        <w:rPr>
          <w:rFonts w:eastAsia="Calibri"/>
          <w:b/>
          <w:bCs/>
          <w:rtl/>
        </w:rPr>
        <w:t xml:space="preserve"> </w:t>
      </w:r>
      <w:r w:rsidRPr="00316C5A">
        <w:rPr>
          <w:rFonts w:eastAsia="Calibri" w:hint="eastAsia"/>
          <w:b/>
          <w:bCs/>
          <w:rtl/>
        </w:rPr>
        <w:t>שהגיעו</w:t>
      </w:r>
      <w:r w:rsidRPr="00316C5A">
        <w:rPr>
          <w:rFonts w:eastAsia="Calibri"/>
          <w:b/>
          <w:bCs/>
          <w:rtl/>
        </w:rPr>
        <w:t xml:space="preserve"> </w:t>
      </w:r>
      <w:r w:rsidRPr="00316C5A">
        <w:rPr>
          <w:rFonts w:eastAsia="Calibri" w:hint="eastAsia"/>
          <w:b/>
          <w:bCs/>
          <w:rtl/>
        </w:rPr>
        <w:t>ללימודים</w:t>
      </w:r>
      <w:r w:rsidRPr="00316C5A">
        <w:rPr>
          <w:rFonts w:eastAsia="Calibri" w:hint="cs"/>
          <w:b/>
          <w:bCs/>
          <w:rtl/>
        </w:rPr>
        <w:t xml:space="preserve"> באופן קבוע</w:t>
      </w:r>
      <w:r w:rsidRPr="00316C5A">
        <w:rPr>
          <w:rFonts w:eastAsia="Calibri"/>
          <w:b/>
          <w:bCs/>
          <w:rtl/>
        </w:rPr>
        <w:t xml:space="preserve"> </w:t>
      </w:r>
      <w:r w:rsidRPr="00316C5A">
        <w:rPr>
          <w:rFonts w:eastAsia="Calibri" w:hint="eastAsia"/>
          <w:b/>
          <w:bCs/>
          <w:rtl/>
        </w:rPr>
        <w:t>ב</w:t>
      </w:r>
      <w:r w:rsidRPr="00316C5A">
        <w:rPr>
          <w:rFonts w:eastAsia="Calibri" w:hint="cs"/>
          <w:b/>
          <w:bCs/>
          <w:rtl/>
        </w:rPr>
        <w:t>פחות מ</w:t>
      </w:r>
      <w:r w:rsidRPr="00316C5A">
        <w:rPr>
          <w:rFonts w:eastAsia="Calibri"/>
          <w:b/>
          <w:bCs/>
          <w:rtl/>
        </w:rPr>
        <w:t>-40%.</w:t>
      </w:r>
      <w:r w:rsidRPr="00316C5A">
        <w:rPr>
          <w:rFonts w:eastAsia="Calibri" w:hint="cs"/>
          <w:b/>
          <w:bCs/>
          <w:rtl/>
        </w:rPr>
        <w:t xml:space="preserve"> </w:t>
      </w:r>
      <w:r w:rsidRPr="00316C5A">
        <w:rPr>
          <w:rFonts w:eastAsia="Calibri" w:hint="eastAsia"/>
          <w:b/>
          <w:bCs/>
          <w:rtl/>
        </w:rPr>
        <w:t>מהמתואר</w:t>
      </w:r>
      <w:r w:rsidRPr="00316C5A">
        <w:rPr>
          <w:rFonts w:eastAsia="Calibri"/>
          <w:b/>
          <w:bCs/>
          <w:rtl/>
        </w:rPr>
        <w:t xml:space="preserve"> </w:t>
      </w:r>
      <w:r w:rsidRPr="00316C5A">
        <w:rPr>
          <w:rFonts w:eastAsia="Calibri" w:hint="eastAsia"/>
          <w:b/>
          <w:bCs/>
          <w:rtl/>
        </w:rPr>
        <w:t>לעיל</w:t>
      </w:r>
      <w:r w:rsidRPr="00316C5A">
        <w:rPr>
          <w:rFonts w:eastAsia="Calibri"/>
          <w:b/>
          <w:bCs/>
          <w:rtl/>
        </w:rPr>
        <w:t xml:space="preserve"> </w:t>
      </w:r>
      <w:r w:rsidRPr="00316C5A">
        <w:rPr>
          <w:rFonts w:eastAsia="Calibri" w:hint="eastAsia"/>
          <w:b/>
          <w:bCs/>
          <w:rtl/>
        </w:rPr>
        <w:t>עולה</w:t>
      </w:r>
      <w:r w:rsidRPr="00316C5A">
        <w:rPr>
          <w:rFonts w:eastAsia="Calibri"/>
          <w:b/>
          <w:bCs/>
          <w:rtl/>
        </w:rPr>
        <w:t xml:space="preserve"> </w:t>
      </w:r>
      <w:r w:rsidRPr="00316C5A">
        <w:rPr>
          <w:rFonts w:eastAsia="Calibri" w:hint="eastAsia"/>
          <w:b/>
          <w:bCs/>
          <w:rtl/>
        </w:rPr>
        <w:t>כי</w:t>
      </w:r>
      <w:r w:rsidRPr="00316C5A">
        <w:rPr>
          <w:rFonts w:eastAsia="Calibri"/>
          <w:b/>
          <w:bCs/>
          <w:rtl/>
        </w:rPr>
        <w:t xml:space="preserve"> </w:t>
      </w:r>
      <w:r w:rsidRPr="00316C5A">
        <w:rPr>
          <w:rFonts w:eastAsia="Calibri" w:hint="eastAsia"/>
          <w:b/>
          <w:bCs/>
          <w:rtl/>
        </w:rPr>
        <w:t>חלק</w:t>
      </w:r>
      <w:r w:rsidRPr="00316C5A">
        <w:rPr>
          <w:rFonts w:eastAsia="Calibri"/>
          <w:b/>
          <w:bCs/>
          <w:rtl/>
        </w:rPr>
        <w:t xml:space="preserve"> </w:t>
      </w:r>
      <w:r w:rsidRPr="00316C5A">
        <w:rPr>
          <w:rFonts w:eastAsia="Calibri" w:hint="cs"/>
          <w:b/>
          <w:bCs/>
          <w:rtl/>
        </w:rPr>
        <w:t>ניכר</w:t>
      </w:r>
      <w:r w:rsidRPr="00316C5A">
        <w:rPr>
          <w:rFonts w:eastAsia="Calibri"/>
          <w:b/>
          <w:bCs/>
          <w:rtl/>
        </w:rPr>
        <w:t xml:space="preserve"> </w:t>
      </w:r>
      <w:r w:rsidRPr="00316C5A">
        <w:rPr>
          <w:rFonts w:eastAsia="Calibri" w:hint="eastAsia"/>
          <w:b/>
          <w:bCs/>
          <w:rtl/>
        </w:rPr>
        <w:t>מהפעולות</w:t>
      </w:r>
      <w:r w:rsidRPr="00316C5A">
        <w:rPr>
          <w:rFonts w:eastAsia="Calibri"/>
          <w:b/>
          <w:bCs/>
          <w:rtl/>
        </w:rPr>
        <w:t xml:space="preserve"> </w:t>
      </w:r>
      <w:r w:rsidRPr="00316C5A">
        <w:rPr>
          <w:rFonts w:eastAsia="Calibri" w:hint="eastAsia"/>
          <w:b/>
          <w:bCs/>
          <w:rtl/>
        </w:rPr>
        <w:t>שביצע</w:t>
      </w:r>
      <w:r w:rsidRPr="00316C5A">
        <w:rPr>
          <w:rFonts w:eastAsia="Calibri" w:hint="cs"/>
          <w:b/>
          <w:bCs/>
          <w:rtl/>
        </w:rPr>
        <w:t>ה</w:t>
      </w:r>
      <w:r w:rsidRPr="00316C5A">
        <w:rPr>
          <w:rFonts w:eastAsia="Calibri"/>
          <w:b/>
          <w:bCs/>
          <w:rtl/>
        </w:rPr>
        <w:t xml:space="preserve"> </w:t>
      </w:r>
      <w:r w:rsidRPr="00316C5A">
        <w:rPr>
          <w:rFonts w:eastAsia="Calibri" w:hint="eastAsia"/>
          <w:b/>
          <w:bCs/>
          <w:rtl/>
        </w:rPr>
        <w:t>עיריית</w:t>
      </w:r>
      <w:r w:rsidRPr="00316C5A">
        <w:rPr>
          <w:rFonts w:eastAsia="Calibri"/>
          <w:b/>
          <w:bCs/>
          <w:rtl/>
        </w:rPr>
        <w:t xml:space="preserve"> </w:t>
      </w:r>
      <w:r w:rsidRPr="00316C5A">
        <w:rPr>
          <w:rFonts w:eastAsia="Calibri" w:hint="eastAsia"/>
          <w:b/>
          <w:bCs/>
          <w:rtl/>
        </w:rPr>
        <w:t>שדרות</w:t>
      </w:r>
      <w:r w:rsidRPr="00316C5A">
        <w:rPr>
          <w:rFonts w:eastAsia="Calibri"/>
          <w:b/>
          <w:bCs/>
          <w:rtl/>
        </w:rPr>
        <w:t xml:space="preserve"> </w:t>
      </w:r>
      <w:r w:rsidRPr="00316C5A">
        <w:rPr>
          <w:rFonts w:eastAsia="Calibri" w:hint="eastAsia"/>
          <w:b/>
          <w:bCs/>
          <w:rtl/>
        </w:rPr>
        <w:t>נעשו</w:t>
      </w:r>
      <w:r w:rsidRPr="00316C5A">
        <w:rPr>
          <w:rFonts w:eastAsia="Calibri"/>
          <w:b/>
          <w:bCs/>
          <w:rtl/>
        </w:rPr>
        <w:t xml:space="preserve"> </w:t>
      </w:r>
      <w:r w:rsidRPr="00316C5A">
        <w:rPr>
          <w:rFonts w:eastAsia="Calibri" w:hint="eastAsia"/>
          <w:b/>
          <w:bCs/>
          <w:rtl/>
        </w:rPr>
        <w:t>ב</w:t>
      </w:r>
      <w:r w:rsidRPr="00316C5A">
        <w:rPr>
          <w:rFonts w:eastAsia="Calibri" w:hint="cs"/>
          <w:b/>
          <w:bCs/>
          <w:rtl/>
        </w:rPr>
        <w:t>עזר</w:t>
      </w:r>
      <w:r w:rsidRPr="00316C5A">
        <w:rPr>
          <w:rFonts w:eastAsia="Calibri" w:hint="eastAsia"/>
          <w:b/>
          <w:bCs/>
          <w:rtl/>
        </w:rPr>
        <w:t>ת</w:t>
      </w:r>
      <w:r w:rsidRPr="00316C5A">
        <w:rPr>
          <w:rFonts w:eastAsia="Calibri"/>
          <w:b/>
          <w:bCs/>
          <w:rtl/>
        </w:rPr>
        <w:t xml:space="preserve"> </w:t>
      </w:r>
      <w:r w:rsidRPr="00316C5A">
        <w:rPr>
          <w:rFonts w:eastAsia="Calibri" w:hint="eastAsia"/>
          <w:b/>
          <w:bCs/>
          <w:rtl/>
        </w:rPr>
        <w:t>גורמים</w:t>
      </w:r>
      <w:r w:rsidRPr="00316C5A">
        <w:rPr>
          <w:rFonts w:eastAsia="Calibri"/>
          <w:b/>
          <w:bCs/>
          <w:rtl/>
        </w:rPr>
        <w:t xml:space="preserve"> </w:t>
      </w:r>
      <w:r w:rsidRPr="00316C5A">
        <w:rPr>
          <w:rFonts w:eastAsia="Calibri" w:hint="eastAsia"/>
          <w:b/>
          <w:bCs/>
          <w:rtl/>
        </w:rPr>
        <w:t>אזרחיים</w:t>
      </w:r>
      <w:r w:rsidRPr="00316C5A">
        <w:rPr>
          <w:rFonts w:eastAsia="Calibri"/>
          <w:b/>
          <w:bCs/>
          <w:rtl/>
        </w:rPr>
        <w:t xml:space="preserve"> </w:t>
      </w:r>
      <w:r w:rsidRPr="00316C5A">
        <w:rPr>
          <w:rFonts w:eastAsia="Calibri" w:hint="eastAsia"/>
          <w:b/>
          <w:bCs/>
          <w:rtl/>
        </w:rPr>
        <w:t>התנדבותיים</w:t>
      </w:r>
      <w:r w:rsidRPr="00316C5A">
        <w:rPr>
          <w:rFonts w:eastAsia="Calibri"/>
          <w:b/>
          <w:bCs/>
          <w:rtl/>
        </w:rPr>
        <w:t xml:space="preserve">. </w:t>
      </w:r>
      <w:r w:rsidRPr="00316C5A">
        <w:rPr>
          <w:rFonts w:eastAsia="Calibri" w:hint="cs"/>
          <w:b/>
          <w:bCs/>
          <w:rtl/>
        </w:rPr>
        <w:t>יצוינו לחיוב פעולת עיריית שדרות ושיתוף הפעולה וההירתמות של עיריית אילת, משרדי החינוך והרווחה, החברה למתנ"סים, תנועות נוער וארגונים התנדבותיים למשימה של טיפול בנוער בסיכון.</w:t>
      </w:r>
    </w:p>
    <w:p w:rsidR="00316C5A" w:rsidRPr="00316C5A" w:rsidRDefault="00316C5A" w:rsidP="00316C5A">
      <w:pPr>
        <w:spacing w:line="269" w:lineRule="auto"/>
        <w:ind w:left="-567"/>
        <w:rPr>
          <w:rFonts w:eastAsia="Calibri"/>
          <w:szCs w:val="20"/>
          <w:rtl/>
        </w:rPr>
      </w:pPr>
    </w:p>
    <w:p w:rsidR="00316C5A" w:rsidRPr="00316C5A" w:rsidRDefault="00316C5A" w:rsidP="00316C5A">
      <w:pPr>
        <w:widowControl w:val="0"/>
        <w:spacing w:line="269" w:lineRule="auto"/>
        <w:rPr>
          <w:rFonts w:eastAsia="Calibri"/>
          <w:b/>
          <w:bCs/>
          <w:rtl/>
        </w:rPr>
      </w:pPr>
      <w:r w:rsidRPr="00316C5A">
        <w:rPr>
          <w:rFonts w:eastAsia="Calibri"/>
          <w:b/>
          <w:bCs/>
          <w:rtl/>
        </w:rPr>
        <w:lastRenderedPageBreak/>
        <w:t>על הגורמים המוסמכים</w:t>
      </w:r>
      <w:r w:rsidRPr="00316C5A">
        <w:rPr>
          <w:rFonts w:eastAsia="Calibri" w:hint="cs"/>
          <w:b/>
          <w:bCs/>
          <w:rtl/>
        </w:rPr>
        <w:t xml:space="preserve"> -</w:t>
      </w:r>
      <w:r w:rsidRPr="00316C5A">
        <w:rPr>
          <w:rFonts w:eastAsia="Calibri"/>
          <w:b/>
          <w:bCs/>
          <w:rtl/>
        </w:rPr>
        <w:t xml:space="preserve"> משרד</w:t>
      </w:r>
      <w:r w:rsidRPr="00316C5A">
        <w:rPr>
          <w:rFonts w:eastAsia="Calibri" w:hint="cs"/>
          <w:b/>
          <w:bCs/>
          <w:rtl/>
        </w:rPr>
        <w:t>י</w:t>
      </w:r>
      <w:r w:rsidRPr="00316C5A">
        <w:rPr>
          <w:rFonts w:eastAsia="Calibri"/>
          <w:b/>
          <w:bCs/>
          <w:rtl/>
        </w:rPr>
        <w:t xml:space="preserve"> החינוך</w:t>
      </w:r>
      <w:r w:rsidRPr="00316C5A">
        <w:rPr>
          <w:rFonts w:eastAsia="Calibri" w:hint="cs"/>
          <w:b/>
          <w:bCs/>
          <w:rtl/>
        </w:rPr>
        <w:t xml:space="preserve"> והרוו</w:t>
      </w:r>
      <w:r w:rsidRPr="00316C5A">
        <w:rPr>
          <w:rFonts w:eastAsia="Calibri" w:hint="eastAsia"/>
          <w:b/>
          <w:bCs/>
          <w:rtl/>
        </w:rPr>
        <w:t>חה</w:t>
      </w:r>
      <w:r w:rsidRPr="00316C5A">
        <w:rPr>
          <w:rFonts w:eastAsia="Calibri"/>
          <w:b/>
          <w:bCs/>
          <w:rtl/>
        </w:rPr>
        <w:t xml:space="preserve"> </w:t>
      </w:r>
      <w:r w:rsidRPr="00316C5A">
        <w:rPr>
          <w:rFonts w:eastAsia="Calibri" w:hint="eastAsia"/>
          <w:b/>
          <w:bCs/>
          <w:rtl/>
        </w:rPr>
        <w:t>ועיריית</w:t>
      </w:r>
      <w:r w:rsidRPr="00316C5A">
        <w:rPr>
          <w:rFonts w:eastAsia="Calibri"/>
          <w:b/>
          <w:bCs/>
          <w:rtl/>
        </w:rPr>
        <w:t xml:space="preserve"> </w:t>
      </w:r>
      <w:r w:rsidRPr="00316C5A">
        <w:rPr>
          <w:rFonts w:eastAsia="Calibri" w:hint="eastAsia"/>
          <w:b/>
          <w:bCs/>
          <w:rtl/>
        </w:rPr>
        <w:t>שדרות</w:t>
      </w:r>
      <w:r w:rsidRPr="00316C5A">
        <w:rPr>
          <w:rFonts w:eastAsia="Calibri" w:hint="cs"/>
          <w:b/>
          <w:bCs/>
          <w:rtl/>
        </w:rPr>
        <w:t xml:space="preserve"> -</w:t>
      </w:r>
      <w:r w:rsidRPr="00316C5A">
        <w:rPr>
          <w:rFonts w:eastAsia="Calibri"/>
          <w:b/>
          <w:bCs/>
          <w:rtl/>
        </w:rPr>
        <w:t xml:space="preserve"> </w:t>
      </w:r>
      <w:r w:rsidRPr="00316C5A">
        <w:rPr>
          <w:rFonts w:eastAsia="Calibri" w:hint="eastAsia"/>
          <w:b/>
          <w:bCs/>
          <w:rtl/>
        </w:rPr>
        <w:t>לפעול</w:t>
      </w:r>
      <w:r w:rsidRPr="00316C5A">
        <w:rPr>
          <w:rFonts w:eastAsia="Calibri"/>
          <w:b/>
          <w:bCs/>
          <w:rtl/>
        </w:rPr>
        <w:t xml:space="preserve"> </w:t>
      </w:r>
      <w:r w:rsidRPr="00316C5A">
        <w:rPr>
          <w:rFonts w:eastAsia="Calibri" w:hint="eastAsia"/>
          <w:b/>
          <w:bCs/>
          <w:rtl/>
        </w:rPr>
        <w:t>למיפוי</w:t>
      </w:r>
      <w:r w:rsidRPr="00316C5A">
        <w:rPr>
          <w:rFonts w:eastAsia="Calibri"/>
          <w:b/>
          <w:bCs/>
          <w:rtl/>
        </w:rPr>
        <w:t xml:space="preserve"> </w:t>
      </w:r>
      <w:r w:rsidRPr="00316C5A">
        <w:rPr>
          <w:rFonts w:eastAsia="Calibri" w:hint="eastAsia"/>
          <w:b/>
          <w:bCs/>
          <w:rtl/>
        </w:rPr>
        <w:t>מצבם</w:t>
      </w:r>
      <w:r w:rsidRPr="00316C5A">
        <w:rPr>
          <w:rFonts w:eastAsia="Calibri"/>
          <w:b/>
          <w:bCs/>
          <w:rtl/>
        </w:rPr>
        <w:t xml:space="preserve"> </w:t>
      </w:r>
      <w:r w:rsidRPr="00316C5A">
        <w:rPr>
          <w:rFonts w:eastAsia="Calibri" w:hint="eastAsia"/>
          <w:b/>
          <w:bCs/>
          <w:rtl/>
        </w:rPr>
        <w:t>של</w:t>
      </w:r>
      <w:r w:rsidRPr="00316C5A">
        <w:rPr>
          <w:rFonts w:eastAsia="Calibri"/>
          <w:b/>
          <w:bCs/>
          <w:rtl/>
        </w:rPr>
        <w:t xml:space="preserve"> </w:t>
      </w:r>
      <w:r w:rsidRPr="00316C5A">
        <w:rPr>
          <w:rFonts w:eastAsia="Calibri" w:hint="eastAsia"/>
          <w:b/>
          <w:bCs/>
          <w:rtl/>
        </w:rPr>
        <w:t>בני</w:t>
      </w:r>
      <w:r w:rsidRPr="00316C5A">
        <w:rPr>
          <w:rFonts w:eastAsia="Calibri"/>
          <w:b/>
          <w:bCs/>
          <w:rtl/>
        </w:rPr>
        <w:t xml:space="preserve"> </w:t>
      </w:r>
      <w:r w:rsidRPr="00316C5A">
        <w:rPr>
          <w:rFonts w:eastAsia="Calibri" w:hint="eastAsia"/>
          <w:b/>
          <w:bCs/>
          <w:rtl/>
        </w:rPr>
        <w:t>הנוער</w:t>
      </w:r>
      <w:r w:rsidRPr="00316C5A">
        <w:rPr>
          <w:rFonts w:eastAsia="Calibri" w:hint="cs"/>
          <w:b/>
          <w:bCs/>
          <w:rtl/>
        </w:rPr>
        <w:t xml:space="preserve"> ששבו לבתיהם,</w:t>
      </w:r>
      <w:r w:rsidRPr="00316C5A">
        <w:rPr>
          <w:rFonts w:eastAsia="Calibri"/>
          <w:b/>
          <w:bCs/>
          <w:rtl/>
        </w:rPr>
        <w:t xml:space="preserve"> </w:t>
      </w:r>
      <w:r w:rsidRPr="00316C5A">
        <w:rPr>
          <w:rFonts w:eastAsia="Calibri" w:hint="eastAsia"/>
          <w:b/>
          <w:bCs/>
          <w:rtl/>
        </w:rPr>
        <w:t>ולמתן</w:t>
      </w:r>
      <w:r w:rsidRPr="00316C5A">
        <w:rPr>
          <w:rFonts w:eastAsia="Calibri"/>
          <w:b/>
          <w:bCs/>
          <w:rtl/>
        </w:rPr>
        <w:t xml:space="preserve"> </w:t>
      </w:r>
      <w:r w:rsidRPr="00316C5A">
        <w:rPr>
          <w:rFonts w:eastAsia="Calibri" w:hint="eastAsia"/>
          <w:b/>
          <w:bCs/>
          <w:rtl/>
        </w:rPr>
        <w:t>מענים</w:t>
      </w:r>
      <w:r w:rsidRPr="00316C5A">
        <w:rPr>
          <w:rFonts w:eastAsia="Calibri"/>
          <w:b/>
          <w:bCs/>
          <w:rtl/>
        </w:rPr>
        <w:t xml:space="preserve"> </w:t>
      </w:r>
      <w:r w:rsidRPr="00316C5A">
        <w:rPr>
          <w:rFonts w:eastAsia="Calibri" w:hint="eastAsia"/>
          <w:b/>
          <w:bCs/>
          <w:rtl/>
        </w:rPr>
        <w:t>המשכיים</w:t>
      </w:r>
      <w:r w:rsidRPr="00316C5A">
        <w:rPr>
          <w:rFonts w:eastAsia="Calibri"/>
          <w:b/>
          <w:bCs/>
          <w:rtl/>
        </w:rPr>
        <w:t xml:space="preserve"> </w:t>
      </w:r>
      <w:r w:rsidRPr="00316C5A">
        <w:rPr>
          <w:rFonts w:eastAsia="Calibri" w:hint="eastAsia"/>
          <w:b/>
          <w:bCs/>
          <w:rtl/>
        </w:rPr>
        <w:t>שיבטיחו</w:t>
      </w:r>
      <w:r w:rsidRPr="00316C5A">
        <w:rPr>
          <w:rFonts w:eastAsia="Calibri"/>
          <w:b/>
          <w:bCs/>
          <w:rtl/>
        </w:rPr>
        <w:t xml:space="preserve"> </w:t>
      </w:r>
      <w:r w:rsidRPr="00316C5A">
        <w:rPr>
          <w:rFonts w:eastAsia="Calibri" w:hint="cs"/>
          <w:b/>
          <w:bCs/>
          <w:rtl/>
        </w:rPr>
        <w:t xml:space="preserve">את </w:t>
      </w:r>
      <w:r w:rsidRPr="00316C5A">
        <w:rPr>
          <w:rFonts w:eastAsia="Calibri" w:hint="eastAsia"/>
          <w:b/>
          <w:bCs/>
          <w:rtl/>
        </w:rPr>
        <w:t>חזרתם</w:t>
      </w:r>
      <w:r w:rsidRPr="00316C5A">
        <w:rPr>
          <w:rFonts w:eastAsia="Calibri"/>
          <w:b/>
          <w:bCs/>
          <w:rtl/>
        </w:rPr>
        <w:t xml:space="preserve"> </w:t>
      </w:r>
      <w:r w:rsidRPr="00316C5A">
        <w:rPr>
          <w:rFonts w:eastAsia="Calibri" w:hint="eastAsia"/>
          <w:b/>
          <w:bCs/>
          <w:rtl/>
        </w:rPr>
        <w:t>למסגרות</w:t>
      </w:r>
      <w:r w:rsidRPr="00316C5A">
        <w:rPr>
          <w:rFonts w:eastAsia="Calibri"/>
          <w:b/>
          <w:bCs/>
          <w:rtl/>
        </w:rPr>
        <w:t xml:space="preserve"> </w:t>
      </w:r>
      <w:r w:rsidRPr="00316C5A">
        <w:rPr>
          <w:rFonts w:eastAsia="Calibri" w:hint="eastAsia"/>
          <w:b/>
          <w:bCs/>
          <w:rtl/>
        </w:rPr>
        <w:t>מפוקחות</w:t>
      </w:r>
      <w:r w:rsidRPr="00316C5A">
        <w:rPr>
          <w:rFonts w:eastAsia="Calibri"/>
          <w:b/>
          <w:bCs/>
          <w:rtl/>
        </w:rPr>
        <w:t xml:space="preserve"> </w:t>
      </w:r>
      <w:r w:rsidRPr="00316C5A">
        <w:rPr>
          <w:rFonts w:eastAsia="Calibri" w:hint="eastAsia"/>
          <w:b/>
          <w:bCs/>
          <w:rtl/>
        </w:rPr>
        <w:t>וימנעו</w:t>
      </w:r>
      <w:r w:rsidRPr="00316C5A">
        <w:rPr>
          <w:rFonts w:eastAsia="Calibri"/>
          <w:b/>
          <w:bCs/>
          <w:rtl/>
        </w:rPr>
        <w:t xml:space="preserve"> </w:t>
      </w:r>
      <w:r w:rsidRPr="00316C5A">
        <w:rPr>
          <w:rFonts w:eastAsia="Calibri" w:hint="eastAsia"/>
          <w:b/>
          <w:bCs/>
          <w:rtl/>
        </w:rPr>
        <w:t>מצבי</w:t>
      </w:r>
      <w:r w:rsidRPr="00316C5A">
        <w:rPr>
          <w:rFonts w:eastAsia="Calibri"/>
          <w:b/>
          <w:bCs/>
          <w:rtl/>
        </w:rPr>
        <w:t xml:space="preserve"> </w:t>
      </w:r>
      <w:r w:rsidRPr="00316C5A">
        <w:rPr>
          <w:rFonts w:eastAsia="Calibri" w:hint="eastAsia"/>
          <w:b/>
          <w:bCs/>
          <w:rtl/>
        </w:rPr>
        <w:t>סיכון</w:t>
      </w:r>
      <w:r w:rsidRPr="00316C5A">
        <w:rPr>
          <w:rFonts w:eastAsia="Calibri"/>
          <w:b/>
          <w:bCs/>
          <w:rtl/>
        </w:rPr>
        <w:t>.</w:t>
      </w:r>
      <w:r w:rsidRPr="00316C5A">
        <w:rPr>
          <w:rFonts w:eastAsia="Calibri" w:hint="cs"/>
          <w:b/>
          <w:bCs/>
          <w:rtl/>
        </w:rPr>
        <w:t xml:space="preserve"> </w:t>
      </w:r>
    </w:p>
    <w:p w:rsidR="00316C5A" w:rsidRPr="00316C5A" w:rsidRDefault="00316C5A" w:rsidP="00316C5A">
      <w:pPr>
        <w:widowControl w:val="0"/>
        <w:spacing w:line="269" w:lineRule="auto"/>
        <w:rPr>
          <w:rFonts w:eastAsia="Calibri"/>
          <w:b/>
          <w:bCs/>
          <w:rtl/>
        </w:rPr>
      </w:pPr>
    </w:p>
    <w:p w:rsidR="00316C5A" w:rsidRPr="00316C5A" w:rsidRDefault="00316C5A" w:rsidP="00316C5A">
      <w:pPr>
        <w:widowControl w:val="0"/>
        <w:spacing w:line="269" w:lineRule="auto"/>
        <w:jc w:val="center"/>
        <w:rPr>
          <w:rFonts w:ascii="Arial" w:eastAsia="Calibri" w:hAnsi="Arial" w:cs="Arial"/>
          <w:b/>
          <w:bCs/>
          <w:sz w:val="36"/>
          <w:rtl/>
        </w:rPr>
      </w:pPr>
      <w:r w:rsidRPr="00316C5A">
        <w:rPr>
          <w:rFonts w:ascii="Segoe UI Symbol" w:eastAsia="Calibri" w:hAnsi="Segoe UI Symbol" w:cs="Segoe UI Symbol" w:hint="cs"/>
          <w:b/>
          <w:bCs/>
          <w:sz w:val="36"/>
          <w:rtl/>
        </w:rPr>
        <w:t>✰</w:t>
      </w:r>
    </w:p>
    <w:p w:rsidR="00316C5A" w:rsidRPr="00316C5A" w:rsidRDefault="00316C5A" w:rsidP="00316C5A">
      <w:pPr>
        <w:spacing w:line="269" w:lineRule="auto"/>
        <w:ind w:left="-567"/>
        <w:rPr>
          <w:rFonts w:eastAsia="Calibri"/>
          <w:szCs w:val="20"/>
          <w:rtl/>
        </w:rPr>
      </w:pPr>
    </w:p>
    <w:p w:rsidR="00316C5A" w:rsidRPr="00316C5A" w:rsidRDefault="00316C5A" w:rsidP="00316C5A">
      <w:pPr>
        <w:spacing w:line="269" w:lineRule="auto"/>
        <w:rPr>
          <w:rFonts w:eastAsia="Calibri"/>
          <w:rtl/>
        </w:rPr>
      </w:pPr>
      <w:r w:rsidRPr="00316C5A">
        <w:rPr>
          <w:rFonts w:eastAsia="Calibri" w:hint="cs"/>
          <w:rtl/>
        </w:rPr>
        <w:t>משרד החינוך ציין בתשובתו למשרד מבקר המדינה כי בנוגע למענה הרגשי-פסיכולוגי הוא פעל בתקופת הפינוי להסדרת ליווי רגשי על ידי יועצים חינוכיים, תגבור משאבי הייעוץ וגיוס כ-120 יועצות חינוכיות; הפעלת מודל התערבות פסיכולוגית לתלמידים מפונים</w:t>
      </w:r>
      <w:r w:rsidRPr="00316C5A">
        <w:rPr>
          <w:rFonts w:eastAsia="Calibri"/>
          <w:vertAlign w:val="superscript"/>
          <w:rtl/>
        </w:rPr>
        <w:footnoteReference w:id="83"/>
      </w:r>
      <w:r w:rsidRPr="00316C5A">
        <w:rPr>
          <w:rFonts w:eastAsia="Calibri" w:hint="cs"/>
          <w:rtl/>
        </w:rPr>
        <w:t>; הדרכה, הכשרה וליווי של אנשי מקצוע; הטמעת תוכניות חינוכיות בנושא חוסן וחיזוקו ומיומנויות רגשיות חברתיות; הדרכה, ליווי ותמיכה להורים במרכזי מפונים ובמסגרות השפ"ח ברחבי הארץ; והרחבת מוקד הסיוע הרגשי לתלמידים, הוריהם וצוותי חינוך. עוד הוא ציין כי פיתח מודל לנוער במצבי סיכון, הפעיל מרכזי למידה בשעות אחר הצוהריים, הקים סיירות רחוב לאיתור תלמידים שאינם פוקדים את מסגרות החינוך, והציב אנשי מקצוע מטעמו במלונות המפונים לצורך מתן מענה לבני נוער בסיכון. כמו כן, הוא נתן תקציב תוספתי לרשויות הקולטות שהיה בהן ריכוז גבוה של בני נוער, לטובת פעילויות מיטיבו</w:t>
      </w:r>
      <w:r w:rsidRPr="00316C5A">
        <w:rPr>
          <w:rFonts w:eastAsia="Calibri" w:hint="eastAsia"/>
          <w:rtl/>
        </w:rPr>
        <w:t>ת</w:t>
      </w:r>
      <w:r w:rsidRPr="00316C5A">
        <w:rPr>
          <w:rFonts w:eastAsia="Calibri" w:hint="cs"/>
          <w:rtl/>
        </w:rPr>
        <w:t xml:space="preserve"> המונעות התנהגויו</w:t>
      </w:r>
      <w:r w:rsidRPr="00316C5A">
        <w:rPr>
          <w:rFonts w:eastAsia="Calibri" w:hint="eastAsia"/>
          <w:rtl/>
        </w:rPr>
        <w:t>ת</w:t>
      </w:r>
      <w:r w:rsidRPr="00316C5A">
        <w:rPr>
          <w:rFonts w:eastAsia="Calibri" w:hint="cs"/>
          <w:rtl/>
        </w:rPr>
        <w:t xml:space="preserve"> סיכון בשעות אחר הצוהריים. </w:t>
      </w:r>
    </w:p>
    <w:p w:rsidR="00316C5A" w:rsidRPr="00316C5A" w:rsidRDefault="00316C5A" w:rsidP="00316C5A">
      <w:pPr>
        <w:spacing w:line="269" w:lineRule="auto"/>
        <w:ind w:left="-567"/>
        <w:rPr>
          <w:rFonts w:eastAsia="Calibri"/>
          <w:szCs w:val="20"/>
          <w:rtl/>
        </w:rPr>
      </w:pPr>
    </w:p>
    <w:p w:rsidR="00316C5A" w:rsidRPr="00316C5A" w:rsidRDefault="00316C5A" w:rsidP="00316C5A">
      <w:pPr>
        <w:spacing w:line="269" w:lineRule="auto"/>
        <w:rPr>
          <w:rFonts w:eastAsia="Calibri"/>
          <w:rtl/>
        </w:rPr>
      </w:pPr>
      <w:r w:rsidRPr="00316C5A">
        <w:rPr>
          <w:rFonts w:eastAsia="Calibri" w:hint="cs"/>
          <w:rtl/>
        </w:rPr>
        <w:t>בתשובתו למשרד מבקר המדינה פירט משרד החינוך את המענים שסיפק לבני הנוער בפן הלימודי, בדגש על התלמידים שאמורים היו לגשת לבחינות הבגרות</w:t>
      </w:r>
      <w:r w:rsidRPr="00316C5A">
        <w:rPr>
          <w:rFonts w:eastAsia="Calibri"/>
          <w:vertAlign w:val="superscript"/>
          <w:rtl/>
        </w:rPr>
        <w:footnoteReference w:id="84"/>
      </w:r>
      <w:r w:rsidRPr="00316C5A">
        <w:rPr>
          <w:rFonts w:eastAsia="Calibri" w:hint="cs"/>
          <w:rtl/>
        </w:rPr>
        <w:t xml:space="preserve">; ציין את ההקלות שנתן במבחני הבגרות לתלמידים מהיישובים המפונים בצפון הארץ ובדרומה, ואת המנגנון שהקים לצורך טיפול בבקשות חריגות מצד בתי הספר. </w:t>
      </w:r>
      <w:r w:rsidRPr="00316C5A">
        <w:rPr>
          <w:rFonts w:eastAsia="Calibri" w:hint="cs"/>
          <w:b/>
          <w:rtl/>
        </w:rPr>
        <w:t xml:space="preserve">עוד הוא הקים חמ"ל אגפי בעיר </w:t>
      </w:r>
      <w:r w:rsidRPr="00316C5A">
        <w:rPr>
          <w:rFonts w:eastAsia="Calibri" w:hint="cs"/>
          <w:bCs/>
          <w:rtl/>
        </w:rPr>
        <w:t>אילת</w:t>
      </w:r>
      <w:r w:rsidRPr="00316C5A">
        <w:rPr>
          <w:rFonts w:eastAsia="Calibri"/>
          <w:b/>
          <w:rtl/>
        </w:rPr>
        <w:t xml:space="preserve">, </w:t>
      </w:r>
      <w:r w:rsidRPr="00316C5A">
        <w:rPr>
          <w:rFonts w:eastAsia="Calibri" w:hint="cs"/>
          <w:b/>
          <w:rtl/>
        </w:rPr>
        <w:t xml:space="preserve">אשר שימש מעין יחידת קב"סות מקומית לטיפול בבעיות נוכחות של תלמידים והשבתם לספסל הלימודים, ארגן סיירות לילה במוקדי נוער מרכזיים בערים </w:t>
      </w:r>
      <w:r w:rsidRPr="00316C5A">
        <w:rPr>
          <w:rFonts w:eastAsia="Calibri" w:hint="cs"/>
          <w:bCs/>
          <w:rtl/>
        </w:rPr>
        <w:t>טבריה</w:t>
      </w:r>
      <w:r w:rsidRPr="00316C5A">
        <w:rPr>
          <w:rFonts w:eastAsia="Calibri" w:hint="cs"/>
          <w:b/>
          <w:rtl/>
        </w:rPr>
        <w:t xml:space="preserve"> ו</w:t>
      </w:r>
      <w:r w:rsidRPr="00316C5A">
        <w:rPr>
          <w:rFonts w:eastAsia="Calibri" w:hint="cs"/>
          <w:bCs/>
          <w:rtl/>
        </w:rPr>
        <w:t>ירושלים</w:t>
      </w:r>
      <w:r w:rsidRPr="00316C5A">
        <w:rPr>
          <w:rFonts w:eastAsia="Calibri"/>
          <w:b/>
          <w:rtl/>
        </w:rPr>
        <w:t xml:space="preserve">, </w:t>
      </w:r>
      <w:r w:rsidRPr="00316C5A">
        <w:rPr>
          <w:rFonts w:eastAsia="Calibri" w:hint="cs"/>
          <w:b/>
          <w:rtl/>
        </w:rPr>
        <w:t>ושיתף פעולה עם ארגוני המגזר השלישי הרלוונטיים לתחום איתור בני נוער בסיכון וטיפול בהם</w:t>
      </w:r>
      <w:r w:rsidRPr="00316C5A">
        <w:rPr>
          <w:rFonts w:eastAsia="Calibri" w:hint="cs"/>
          <w:rtl/>
        </w:rPr>
        <w:t>.</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rtl/>
        </w:rPr>
      </w:pPr>
      <w:r w:rsidRPr="00316C5A">
        <w:rPr>
          <w:rFonts w:eastAsia="Calibri" w:hint="eastAsia"/>
          <w:b/>
          <w:bCs/>
          <w:rtl/>
        </w:rPr>
        <w:t>מומלץ</w:t>
      </w:r>
      <w:r w:rsidRPr="00316C5A">
        <w:rPr>
          <w:rFonts w:eastAsia="Calibri"/>
          <w:b/>
          <w:bCs/>
          <w:rtl/>
        </w:rPr>
        <w:t xml:space="preserve"> כי משרד</w:t>
      </w:r>
      <w:r w:rsidRPr="00316C5A">
        <w:rPr>
          <w:rFonts w:eastAsia="Calibri" w:hint="cs"/>
          <w:b/>
          <w:bCs/>
          <w:rtl/>
        </w:rPr>
        <w:t>י</w:t>
      </w:r>
      <w:r w:rsidRPr="00316C5A">
        <w:rPr>
          <w:rFonts w:eastAsia="Calibri"/>
          <w:b/>
          <w:bCs/>
          <w:rtl/>
        </w:rPr>
        <w:t xml:space="preserve"> הרווחה והחינוך </w:t>
      </w:r>
      <w:r w:rsidRPr="00316C5A">
        <w:rPr>
          <w:rFonts w:eastAsia="Calibri" w:hint="eastAsia"/>
          <w:b/>
          <w:bCs/>
          <w:rtl/>
        </w:rPr>
        <w:t>יפעלו</w:t>
      </w:r>
      <w:r w:rsidRPr="00316C5A">
        <w:rPr>
          <w:rFonts w:eastAsia="Calibri"/>
          <w:b/>
          <w:bCs/>
          <w:rtl/>
        </w:rPr>
        <w:t xml:space="preserve"> בתיאום ובשיתוף פעולה עם הרשויות </w:t>
      </w:r>
      <w:r w:rsidRPr="00316C5A">
        <w:rPr>
          <w:rFonts w:eastAsia="Calibri" w:hint="cs"/>
          <w:b/>
          <w:bCs/>
          <w:rtl/>
        </w:rPr>
        <w:t>המפונות</w:t>
      </w:r>
      <w:r w:rsidRPr="00316C5A">
        <w:rPr>
          <w:rFonts w:eastAsia="Calibri"/>
          <w:b/>
          <w:bCs/>
          <w:rtl/>
        </w:rPr>
        <w:t xml:space="preserve">, כדי </w:t>
      </w:r>
      <w:r w:rsidRPr="00316C5A">
        <w:rPr>
          <w:rFonts w:eastAsia="Calibri" w:hint="cs"/>
          <w:b/>
          <w:bCs/>
          <w:rtl/>
        </w:rPr>
        <w:t>לאתר את בני הנוער בסיכון ששבו לביתם והם בסיכון או מועדים לסיכון בעקבות המלחמה, ולבנות להם</w:t>
      </w:r>
      <w:r w:rsidRPr="00316C5A">
        <w:rPr>
          <w:rFonts w:eastAsia="Calibri"/>
          <w:b/>
          <w:bCs/>
          <w:rtl/>
        </w:rPr>
        <w:t xml:space="preserve"> </w:t>
      </w:r>
      <w:r w:rsidRPr="00316C5A">
        <w:rPr>
          <w:rFonts w:eastAsia="Calibri" w:hint="eastAsia"/>
          <w:b/>
          <w:bCs/>
          <w:rtl/>
        </w:rPr>
        <w:t>ת</w:t>
      </w:r>
      <w:r w:rsidRPr="00316C5A">
        <w:rPr>
          <w:rFonts w:eastAsia="Calibri" w:hint="cs"/>
          <w:b/>
          <w:bCs/>
          <w:rtl/>
        </w:rPr>
        <w:t>ו</w:t>
      </w:r>
      <w:r w:rsidRPr="00316C5A">
        <w:rPr>
          <w:rFonts w:eastAsia="Calibri" w:hint="eastAsia"/>
          <w:b/>
          <w:bCs/>
          <w:rtl/>
        </w:rPr>
        <w:t>כניות</w:t>
      </w:r>
      <w:r w:rsidRPr="00316C5A">
        <w:rPr>
          <w:rFonts w:eastAsia="Calibri"/>
          <w:b/>
          <w:bCs/>
          <w:rtl/>
        </w:rPr>
        <w:t xml:space="preserve"> </w:t>
      </w:r>
      <w:r w:rsidRPr="00316C5A">
        <w:rPr>
          <w:rFonts w:eastAsia="Calibri" w:hint="eastAsia"/>
          <w:b/>
          <w:bCs/>
          <w:rtl/>
        </w:rPr>
        <w:t>התערבות</w:t>
      </w:r>
      <w:r w:rsidRPr="00316C5A" w:rsidDel="00375C04">
        <w:rPr>
          <w:rFonts w:eastAsia="Calibri"/>
          <w:b/>
          <w:bCs/>
          <w:rtl/>
        </w:rPr>
        <w:t xml:space="preserve">. </w:t>
      </w:r>
    </w:p>
    <w:p w:rsidR="00316C5A" w:rsidRPr="00316C5A" w:rsidRDefault="00316C5A" w:rsidP="00316C5A">
      <w:pPr>
        <w:widowControl w:val="0"/>
        <w:spacing w:line="269" w:lineRule="auto"/>
        <w:rPr>
          <w:rFonts w:eastAsia="Calibri"/>
          <w:rtl/>
        </w:rPr>
      </w:pPr>
    </w:p>
    <w:p w:rsidR="00316C5A" w:rsidRPr="00316C5A" w:rsidRDefault="00316C5A" w:rsidP="00C818D9">
      <w:pPr>
        <w:pStyle w:val="31"/>
        <w:rPr>
          <w:rFonts w:eastAsia="Calibri"/>
          <w:rtl/>
        </w:rPr>
      </w:pPr>
      <w:r w:rsidRPr="00316C5A">
        <w:rPr>
          <w:rFonts w:eastAsia="Calibri" w:hint="cs"/>
          <w:rtl/>
        </w:rPr>
        <w:t>שירותי פנאי ופעילויות הפגה לטובת המפונים</w:t>
      </w:r>
    </w:p>
    <w:p w:rsidR="00316C5A" w:rsidRPr="00316C5A" w:rsidRDefault="00316C5A" w:rsidP="00316C5A">
      <w:pPr>
        <w:spacing w:line="269" w:lineRule="auto"/>
        <w:ind w:left="-567"/>
        <w:rPr>
          <w:rFonts w:eastAsia="Calibri"/>
          <w:szCs w:val="20"/>
          <w:rtl/>
        </w:rPr>
      </w:pPr>
    </w:p>
    <w:p w:rsidR="00316C5A" w:rsidRPr="00316C5A" w:rsidRDefault="00316C5A" w:rsidP="00316C5A">
      <w:pPr>
        <w:spacing w:line="269" w:lineRule="auto"/>
        <w:rPr>
          <w:rFonts w:ascii="Calibri" w:eastAsia="Calibri" w:hAnsi="Calibri"/>
          <w:sz w:val="24"/>
          <w:rtl/>
        </w:rPr>
      </w:pPr>
      <w:r w:rsidRPr="00316C5A">
        <w:rPr>
          <w:rFonts w:ascii="Calibri" w:eastAsia="Calibri" w:hAnsi="Calibri" w:hint="cs"/>
          <w:sz w:val="24"/>
          <w:rtl/>
        </w:rPr>
        <w:t>במאמר בנושא פעילות הפנאי מ-2020 צוין כי "</w:t>
      </w:r>
      <w:r w:rsidRPr="00316C5A">
        <w:rPr>
          <w:rFonts w:ascii="Calibri" w:eastAsia="Calibri" w:hAnsi="Calibri"/>
          <w:sz w:val="24"/>
          <w:rtl/>
        </w:rPr>
        <w:t>מחקרים שבחנו פנאי כפעילות הפגתית במצבי חרום מתמשכים, הראו כי לפנאי תפקיד חיוני בבלימת תוצאות המשבר</w:t>
      </w:r>
      <w:r w:rsidRPr="00316C5A">
        <w:rPr>
          <w:rFonts w:ascii="Calibri" w:eastAsia="Calibri" w:hAnsi="Calibri" w:hint="cs"/>
          <w:sz w:val="24"/>
          <w:rtl/>
        </w:rPr>
        <w:t>.</w:t>
      </w:r>
      <w:r w:rsidRPr="00316C5A">
        <w:rPr>
          <w:rFonts w:ascii="Calibri" w:eastAsia="Calibri" w:hAnsi="Calibri"/>
          <w:sz w:val="24"/>
          <w:rtl/>
        </w:rPr>
        <w:t xml:space="preserve"> פעילות פנאי מאפשרת תעסוקה משמעותית, ויש ביכולתה לתרום היבטים נוספים המעלים את תחושת המסוגלות של האדם. ביניהם, יכולת התמדה, ארגון זמן יעיל, אוריינטציה ל</w:t>
      </w:r>
      <w:r w:rsidRPr="00316C5A">
        <w:rPr>
          <w:rFonts w:ascii="Calibri" w:eastAsia="Calibri" w:hAnsi="Calibri" w:hint="cs"/>
          <w:sz w:val="24"/>
          <w:rtl/>
        </w:rPr>
        <w:t>׳</w:t>
      </w:r>
      <w:r w:rsidRPr="00316C5A">
        <w:rPr>
          <w:rFonts w:ascii="Calibri" w:eastAsia="Calibri" w:hAnsi="Calibri"/>
          <w:sz w:val="24"/>
          <w:rtl/>
        </w:rPr>
        <w:t>כאן ועכשיו</w:t>
      </w:r>
      <w:r w:rsidRPr="00316C5A">
        <w:rPr>
          <w:rFonts w:ascii="Calibri" w:eastAsia="Calibri" w:hAnsi="Calibri" w:hint="cs"/>
          <w:sz w:val="24"/>
          <w:rtl/>
        </w:rPr>
        <w:t>׳,</w:t>
      </w:r>
      <w:r w:rsidRPr="00316C5A">
        <w:rPr>
          <w:rFonts w:ascii="Calibri" w:eastAsia="Calibri" w:hAnsi="Calibri"/>
          <w:sz w:val="24"/>
          <w:rtl/>
        </w:rPr>
        <w:t xml:space="preserve"> שגרה מובנית, תחושת משמעות ועוד</w:t>
      </w:r>
      <w:r w:rsidRPr="00316C5A">
        <w:rPr>
          <w:rFonts w:ascii="Calibri" w:eastAsia="Calibri" w:hAnsi="Calibri" w:hint="cs"/>
          <w:sz w:val="24"/>
          <w:rtl/>
        </w:rPr>
        <w:t>"</w:t>
      </w:r>
      <w:r w:rsidRPr="00316C5A">
        <w:rPr>
          <w:rFonts w:ascii="Calibri" w:eastAsia="Calibri" w:hAnsi="Calibri"/>
          <w:sz w:val="24"/>
          <w:rtl/>
        </w:rPr>
        <w:t xml:space="preserve">. </w:t>
      </w:r>
      <w:r w:rsidRPr="00316C5A">
        <w:rPr>
          <w:rFonts w:ascii="Calibri" w:eastAsia="Calibri" w:hAnsi="Calibri" w:hint="cs"/>
          <w:sz w:val="24"/>
          <w:rtl/>
        </w:rPr>
        <w:t>נוסף על כך, "</w:t>
      </w:r>
      <w:r w:rsidRPr="00316C5A">
        <w:rPr>
          <w:rFonts w:ascii="Calibri" w:eastAsia="Calibri" w:hAnsi="Calibri"/>
          <w:sz w:val="24"/>
          <w:rtl/>
        </w:rPr>
        <w:t xml:space="preserve">הספרות המחקרית מציינת 5 תמות מרכזיות בהתייחסות לפנאי כמקדם חוסן נפשי, צמיחה פוסט-טראומטית והעצמה בעת </w:t>
      </w:r>
      <w:r w:rsidRPr="00316C5A">
        <w:rPr>
          <w:rFonts w:ascii="Calibri" w:eastAsia="Calibri" w:hAnsi="Calibri" w:hint="cs"/>
          <w:sz w:val="24"/>
          <w:rtl/>
        </w:rPr>
        <w:t>׳</w:t>
      </w:r>
      <w:r w:rsidRPr="00316C5A">
        <w:rPr>
          <w:rFonts w:ascii="Calibri" w:eastAsia="Calibri" w:hAnsi="Calibri"/>
          <w:sz w:val="24"/>
          <w:rtl/>
        </w:rPr>
        <w:t>שגרת חרום</w:t>
      </w:r>
      <w:r w:rsidRPr="00316C5A">
        <w:rPr>
          <w:rFonts w:ascii="Calibri" w:eastAsia="Calibri" w:hAnsi="Calibri" w:hint="cs"/>
          <w:sz w:val="24"/>
          <w:rtl/>
        </w:rPr>
        <w:t>׳", ואלו הן: (1) "</w:t>
      </w:r>
      <w:r w:rsidRPr="00316C5A">
        <w:rPr>
          <w:rFonts w:ascii="Calibri" w:eastAsia="Calibri" w:hAnsi="Calibri"/>
          <w:sz w:val="24"/>
          <w:rtl/>
        </w:rPr>
        <w:t xml:space="preserve">באיום משברי מתמשך ישנה שחיקה של המשאבים </w:t>
      </w:r>
      <w:r w:rsidRPr="00316C5A">
        <w:rPr>
          <w:rFonts w:ascii="Calibri" w:eastAsia="Calibri" w:hAnsi="Calibri"/>
          <w:sz w:val="24"/>
          <w:rtl/>
        </w:rPr>
        <w:lastRenderedPageBreak/>
        <w:t>הקוגניטיביים, הרגשיים וההתנהגותיים אשר נותנים מענה בהתמודדות. באמצעות ההשתתפות בפעילות הפנאי האדם מתפנה</w:t>
      </w:r>
      <w:r w:rsidRPr="00316C5A">
        <w:rPr>
          <w:rFonts w:ascii="Calibri" w:eastAsia="Calibri" w:hAnsi="Calibri" w:hint="cs"/>
          <w:sz w:val="24"/>
          <w:rtl/>
        </w:rPr>
        <w:t>...</w:t>
      </w:r>
      <w:r w:rsidRPr="00316C5A">
        <w:rPr>
          <w:rFonts w:ascii="Calibri" w:eastAsia="Calibri" w:hAnsi="Calibri"/>
          <w:sz w:val="24"/>
          <w:rtl/>
        </w:rPr>
        <w:t xml:space="preserve"> </w:t>
      </w:r>
      <w:r w:rsidRPr="00316C5A">
        <w:rPr>
          <w:rFonts w:ascii="Calibri" w:eastAsia="Calibri" w:hAnsi="Calibri" w:hint="cs"/>
          <w:sz w:val="24"/>
          <w:rtl/>
        </w:rPr>
        <w:t xml:space="preserve">לווסת </w:t>
      </w:r>
      <w:r w:rsidRPr="00316C5A">
        <w:rPr>
          <w:rFonts w:ascii="Calibri" w:eastAsia="Calibri" w:hAnsi="Calibri"/>
          <w:sz w:val="24"/>
          <w:rtl/>
        </w:rPr>
        <w:t>את הרגשות השליליים הנובעים מהאיום המתמשך. זוהי הזדמנות לשחרור רגשי בדרך לגיטימית והתפנות מהמצוקה</w:t>
      </w:r>
      <w:r w:rsidRPr="00316C5A">
        <w:rPr>
          <w:rFonts w:ascii="Calibri" w:eastAsia="Calibri" w:hAnsi="Calibri" w:hint="cs"/>
          <w:sz w:val="24"/>
          <w:rtl/>
        </w:rPr>
        <w:t>"; (2) "</w:t>
      </w:r>
      <w:r w:rsidRPr="00316C5A">
        <w:rPr>
          <w:rFonts w:ascii="Calibri" w:eastAsia="Calibri" w:hAnsi="Calibri"/>
          <w:sz w:val="24"/>
          <w:rtl/>
        </w:rPr>
        <w:t xml:space="preserve">בעת ההשתתפות בפנאי האדם מחזיר את השליטה </w:t>
      </w:r>
      <w:r w:rsidRPr="00316C5A">
        <w:rPr>
          <w:rFonts w:ascii="Calibri" w:eastAsia="Calibri" w:hAnsi="Calibri" w:hint="cs"/>
          <w:sz w:val="24"/>
          <w:rtl/>
        </w:rPr>
        <w:t>בעצמי - מעצם הבחירה - האם אני משתתף או לא ובמה</w:t>
      </w:r>
      <w:r w:rsidRPr="00316C5A">
        <w:rPr>
          <w:rFonts w:ascii="Calibri" w:eastAsia="Calibri" w:hAnsi="Calibri"/>
          <w:sz w:val="24"/>
          <w:rtl/>
        </w:rPr>
        <w:t>. אנשים שמשתתפים בפעילויות פנאי משמעותיות בזמן איום בטחוני מתמשך מדווחים על תפיסה עצמית של שורד ולא של קורבן</w:t>
      </w:r>
      <w:r w:rsidRPr="00316C5A">
        <w:rPr>
          <w:rFonts w:ascii="Calibri" w:eastAsia="Calibri" w:hAnsi="Calibri" w:hint="cs"/>
          <w:sz w:val="24"/>
          <w:rtl/>
        </w:rPr>
        <w:t xml:space="preserve">"; (3) פעילות הפגתית מאפשרת </w:t>
      </w:r>
      <w:r w:rsidRPr="00316C5A">
        <w:rPr>
          <w:rFonts w:ascii="Calibri" w:eastAsia="Calibri" w:hAnsi="Calibri"/>
          <w:sz w:val="24"/>
          <w:rtl/>
        </w:rPr>
        <w:t xml:space="preserve">בריחה </w:t>
      </w:r>
      <w:r w:rsidRPr="00316C5A">
        <w:rPr>
          <w:rFonts w:ascii="Calibri" w:eastAsia="Calibri" w:hAnsi="Calibri" w:hint="cs"/>
          <w:sz w:val="24"/>
          <w:rtl/>
        </w:rPr>
        <w:t xml:space="preserve">ו"התמודדות שתופסת </w:t>
      </w:r>
      <w:r w:rsidRPr="00316C5A">
        <w:rPr>
          <w:rFonts w:ascii="Calibri" w:eastAsia="Calibri" w:hAnsi="Calibri"/>
          <w:sz w:val="24"/>
          <w:rtl/>
        </w:rPr>
        <w:t>מקום, במקום העיסוק במצוקה, באיום ובמשבר</w:t>
      </w:r>
      <w:r w:rsidRPr="00316C5A">
        <w:rPr>
          <w:rFonts w:ascii="Calibri" w:eastAsia="Calibri" w:hAnsi="Calibri" w:hint="cs"/>
          <w:sz w:val="24"/>
          <w:rtl/>
        </w:rPr>
        <w:t>";</w:t>
      </w:r>
      <w:r w:rsidRPr="00316C5A">
        <w:rPr>
          <w:rFonts w:ascii="Calibri" w:eastAsia="Calibri" w:hAnsi="Calibri"/>
          <w:sz w:val="24"/>
          <w:rtl/>
        </w:rPr>
        <w:t xml:space="preserve"> </w:t>
      </w:r>
      <w:r w:rsidRPr="00316C5A">
        <w:rPr>
          <w:rFonts w:ascii="Calibri" w:eastAsia="Calibri" w:hAnsi="Calibri" w:hint="cs"/>
          <w:sz w:val="24"/>
          <w:rtl/>
        </w:rPr>
        <w:t>(4) "</w:t>
      </w:r>
      <w:r w:rsidRPr="00316C5A">
        <w:rPr>
          <w:rFonts w:ascii="Calibri" w:eastAsia="Calibri" w:hAnsi="Calibri"/>
          <w:sz w:val="24"/>
          <w:rtl/>
        </w:rPr>
        <w:t xml:space="preserve">לאחר השתתפות מהנה בפעילויות </w:t>
      </w:r>
      <w:r w:rsidRPr="00316C5A">
        <w:rPr>
          <w:rFonts w:ascii="Calibri" w:eastAsia="Calibri" w:hAnsi="Calibri" w:hint="cs"/>
          <w:sz w:val="24"/>
          <w:rtl/>
        </w:rPr>
        <w:t xml:space="preserve">פנאי </w:t>
      </w:r>
      <w:r w:rsidRPr="00316C5A">
        <w:rPr>
          <w:rFonts w:ascii="Calibri" w:eastAsia="Calibri" w:hAnsi="Calibri"/>
          <w:sz w:val="24"/>
          <w:rtl/>
        </w:rPr>
        <w:t>ישנה ירידה בהורמוני הדחק</w:t>
      </w:r>
      <w:r w:rsidRPr="00316C5A">
        <w:rPr>
          <w:rFonts w:ascii="Calibri" w:eastAsia="Calibri" w:hAnsi="Calibri" w:hint="cs"/>
          <w:sz w:val="24"/>
          <w:rtl/>
        </w:rPr>
        <w:t>...</w:t>
      </w:r>
      <w:r w:rsidRPr="00316C5A">
        <w:rPr>
          <w:rFonts w:ascii="Calibri" w:eastAsia="Calibri" w:hAnsi="Calibri"/>
          <w:sz w:val="24"/>
          <w:rtl/>
        </w:rPr>
        <w:t xml:space="preserve"> ירידה בלחץ הדם ושחרור אנדורפינים להעלאת תחושת שביעות הרצון מהחיים ומצב הרוח. בנוסף, ישנה ירידה בהורמוני סטרס</w:t>
      </w:r>
      <w:r w:rsidRPr="00316C5A">
        <w:rPr>
          <w:rFonts w:ascii="Calibri" w:eastAsia="Calibri" w:hAnsi="Calibri" w:hint="cs"/>
          <w:sz w:val="24"/>
          <w:rtl/>
        </w:rPr>
        <w:t xml:space="preserve">. </w:t>
      </w:r>
      <w:r w:rsidRPr="00316C5A">
        <w:rPr>
          <w:rFonts w:ascii="Calibri" w:eastAsia="Calibri" w:hAnsi="Calibri"/>
          <w:sz w:val="24"/>
          <w:rtl/>
        </w:rPr>
        <w:t>מצב זה יוצר מצב רגשי ופיסיולוגי המאפשר נקודת מבט אחרת בצורה אופטימית יותר</w:t>
      </w:r>
      <w:r w:rsidRPr="00316C5A">
        <w:rPr>
          <w:rFonts w:ascii="Calibri" w:eastAsia="Calibri" w:hAnsi="Calibri" w:hint="cs"/>
          <w:sz w:val="24"/>
          <w:rtl/>
        </w:rPr>
        <w:t>"; (5) פעילות הפגתית מאפשרת לאדם להיות חלק מקבוצה, ואילו "</w:t>
      </w:r>
      <w:r w:rsidRPr="00316C5A">
        <w:rPr>
          <w:rFonts w:ascii="Calibri" w:eastAsia="Calibri" w:hAnsi="Calibri"/>
          <w:sz w:val="24"/>
          <w:rtl/>
        </w:rPr>
        <w:t>בדידות מובילה להשפעה שלילית על הבריאות, ומחזקת תחושות של סבל וחוסר אונים</w:t>
      </w:r>
      <w:r w:rsidRPr="00316C5A">
        <w:rPr>
          <w:rFonts w:ascii="Calibri" w:eastAsia="Calibri" w:hAnsi="Calibri" w:hint="cs"/>
          <w:sz w:val="24"/>
          <w:rtl/>
        </w:rPr>
        <w:t xml:space="preserve"> </w:t>
      </w:r>
      <w:r w:rsidRPr="00316C5A">
        <w:rPr>
          <w:rFonts w:ascii="Calibri" w:eastAsia="Calibri" w:hAnsi="Calibri"/>
          <w:sz w:val="24"/>
          <w:rtl/>
        </w:rPr>
        <w:t xml:space="preserve">- מקבלי השרות הם בסיכון </w:t>
      </w:r>
      <w:r w:rsidRPr="00316C5A">
        <w:rPr>
          <w:rFonts w:ascii="Calibri" w:eastAsia="Calibri" w:hAnsi="Calibri" w:hint="cs"/>
          <w:sz w:val="24"/>
          <w:rtl/>
        </w:rPr>
        <w:t xml:space="preserve">נמוך יותר </w:t>
      </w:r>
      <w:r w:rsidRPr="00316C5A">
        <w:rPr>
          <w:rFonts w:ascii="Calibri" w:eastAsia="Calibri" w:hAnsi="Calibri"/>
          <w:sz w:val="24"/>
          <w:rtl/>
        </w:rPr>
        <w:t>לחוות בדידות</w:t>
      </w:r>
      <w:r w:rsidRPr="00316C5A">
        <w:rPr>
          <w:rFonts w:ascii="Calibri" w:eastAsia="Calibri" w:hAnsi="Calibri" w:hint="cs"/>
          <w:sz w:val="24"/>
          <w:rtl/>
        </w:rPr>
        <w:t>"</w:t>
      </w:r>
      <w:r w:rsidRPr="00316C5A">
        <w:rPr>
          <w:rFonts w:ascii="Calibri" w:eastAsia="Calibri" w:hAnsi="Calibri"/>
          <w:sz w:val="24"/>
          <w:vertAlign w:val="superscript"/>
          <w:rtl/>
        </w:rPr>
        <w:footnoteReference w:id="85"/>
      </w:r>
      <w:r w:rsidRPr="00316C5A">
        <w:rPr>
          <w:rFonts w:ascii="Calibri" w:eastAsia="Calibri" w:hAnsi="Calibri"/>
          <w:sz w:val="24"/>
          <w:rtl/>
        </w:rPr>
        <w:t>.</w:t>
      </w:r>
      <w:r w:rsidRPr="00316C5A">
        <w:rPr>
          <w:rFonts w:ascii="Calibri" w:eastAsia="Calibri" w:hAnsi="Calibri" w:hint="cs"/>
          <w:sz w:val="24"/>
          <w:rtl/>
        </w:rPr>
        <w:t xml:space="preserve"> </w:t>
      </w:r>
    </w:p>
    <w:p w:rsidR="00316C5A" w:rsidRPr="00316C5A" w:rsidRDefault="00316C5A" w:rsidP="00316C5A">
      <w:pPr>
        <w:spacing w:line="269" w:lineRule="auto"/>
        <w:rPr>
          <w:rFonts w:ascii="Calibri" w:eastAsia="Calibri" w:hAnsi="Calibri"/>
          <w:sz w:val="24"/>
          <w:rtl/>
        </w:rPr>
      </w:pPr>
    </w:p>
    <w:p w:rsidR="00316C5A" w:rsidRPr="00316C5A" w:rsidRDefault="00316C5A" w:rsidP="00C818D9">
      <w:pPr>
        <w:pStyle w:val="4"/>
        <w:rPr>
          <w:rtl/>
        </w:rPr>
      </w:pPr>
      <w:r w:rsidRPr="00316C5A">
        <w:rPr>
          <w:rFonts w:hint="cs"/>
          <w:rtl/>
        </w:rPr>
        <w:t>ביצוע פעילויות הפגה על ידי הרשויות הקולטות</w:t>
      </w:r>
    </w:p>
    <w:p w:rsidR="00316C5A" w:rsidRPr="00316C5A" w:rsidRDefault="00316C5A" w:rsidP="00316C5A">
      <w:pPr>
        <w:spacing w:line="269" w:lineRule="auto"/>
        <w:ind w:left="-567"/>
        <w:rPr>
          <w:rFonts w:eastAsia="Calibri"/>
          <w:szCs w:val="20"/>
          <w:rtl/>
        </w:rPr>
      </w:pPr>
    </w:p>
    <w:p w:rsidR="00316C5A" w:rsidRPr="00316C5A" w:rsidRDefault="00316C5A" w:rsidP="00316C5A">
      <w:pPr>
        <w:spacing w:line="269" w:lineRule="auto"/>
        <w:rPr>
          <w:rFonts w:eastAsia="Calibri"/>
          <w:rtl/>
        </w:rPr>
      </w:pPr>
      <w:r w:rsidRPr="00316C5A">
        <w:rPr>
          <w:rFonts w:eastAsia="Calibri" w:hint="eastAsia"/>
          <w:rtl/>
        </w:rPr>
        <w:t>נוהל</w:t>
      </w:r>
      <w:r w:rsidRPr="00316C5A">
        <w:rPr>
          <w:rFonts w:eastAsia="Calibri"/>
          <w:rtl/>
        </w:rPr>
        <w:t xml:space="preserve"> </w:t>
      </w:r>
      <w:r w:rsidRPr="00316C5A">
        <w:rPr>
          <w:rFonts w:eastAsia="Calibri" w:hint="eastAsia"/>
          <w:rtl/>
        </w:rPr>
        <w:t>פס</w:t>
      </w:r>
      <w:r w:rsidRPr="00316C5A">
        <w:rPr>
          <w:rFonts w:eastAsia="Calibri"/>
          <w:rtl/>
        </w:rPr>
        <w:t>"ח</w:t>
      </w:r>
      <w:r w:rsidRPr="00316C5A">
        <w:rPr>
          <w:rFonts w:eastAsia="Calibri" w:hint="cs"/>
          <w:rtl/>
        </w:rPr>
        <w:t xml:space="preserve"> 24</w:t>
      </w:r>
      <w:r w:rsidRPr="00316C5A">
        <w:rPr>
          <w:rFonts w:eastAsia="Calibri"/>
          <w:rtl/>
        </w:rPr>
        <w:t xml:space="preserve"> מציין את המחויבות לספק </w:t>
      </w:r>
      <w:r w:rsidRPr="00316C5A">
        <w:rPr>
          <w:rFonts w:eastAsia="Calibri" w:hint="eastAsia"/>
          <w:rtl/>
        </w:rPr>
        <w:t>תוכניות</w:t>
      </w:r>
      <w:r w:rsidRPr="00316C5A">
        <w:rPr>
          <w:rFonts w:eastAsia="Calibri"/>
          <w:rtl/>
        </w:rPr>
        <w:t xml:space="preserve"> הפגה לילדים ולתושבים ותיקים כחלק מהמענים לפרט המצויים באחריות הרשות.</w:t>
      </w:r>
      <w:r w:rsidRPr="00316C5A">
        <w:rPr>
          <w:rFonts w:ascii="David" w:eastAsia="Calibri"/>
          <w:sz w:val="24"/>
          <w:rtl/>
        </w:rPr>
        <w:t xml:space="preserve"> כמו כן הנוהל מציין כי פעילויות פנאי ייערכו בהתאם ליכולת הרשות </w:t>
      </w:r>
      <w:r w:rsidRPr="00316C5A">
        <w:rPr>
          <w:rFonts w:ascii="David" w:eastAsia="Calibri" w:hint="eastAsia"/>
          <w:sz w:val="24"/>
          <w:rtl/>
        </w:rPr>
        <w:t>ובסיוע</w:t>
      </w:r>
      <w:r w:rsidRPr="00316C5A">
        <w:rPr>
          <w:rFonts w:ascii="David" w:eastAsia="Calibri"/>
          <w:sz w:val="24"/>
          <w:rtl/>
        </w:rPr>
        <w:t xml:space="preserve"> ארגוני מתנדבים</w:t>
      </w:r>
      <w:r w:rsidRPr="00316C5A">
        <w:rPr>
          <w:rFonts w:eastAsia="Calibri"/>
          <w:rtl/>
        </w:rPr>
        <w:t>.</w:t>
      </w:r>
    </w:p>
    <w:p w:rsidR="00316C5A" w:rsidRPr="00316C5A" w:rsidRDefault="00316C5A" w:rsidP="00316C5A">
      <w:pPr>
        <w:spacing w:line="269" w:lineRule="auto"/>
        <w:ind w:left="-567"/>
        <w:rPr>
          <w:rFonts w:eastAsia="Calibri"/>
          <w:szCs w:val="20"/>
          <w:rtl/>
        </w:rPr>
      </w:pPr>
    </w:p>
    <w:p w:rsidR="00316C5A" w:rsidRPr="00316C5A" w:rsidRDefault="00316C5A" w:rsidP="00316C5A">
      <w:pPr>
        <w:spacing w:line="269" w:lineRule="auto"/>
        <w:rPr>
          <w:rFonts w:eastAsia="Calibri"/>
          <w:b/>
          <w:bCs/>
          <w:rtl/>
        </w:rPr>
      </w:pPr>
      <w:r w:rsidRPr="00316C5A">
        <w:rPr>
          <w:rFonts w:eastAsia="Calibri"/>
          <w:b/>
          <w:bCs/>
          <w:rtl/>
        </w:rPr>
        <w:t xml:space="preserve">נמצא כי </w:t>
      </w:r>
      <w:r w:rsidRPr="00316C5A">
        <w:rPr>
          <w:rFonts w:eastAsia="Calibri" w:hint="cs"/>
          <w:b/>
          <w:bCs/>
          <w:rtl/>
        </w:rPr>
        <w:t>בכל 14 ה</w:t>
      </w:r>
      <w:r w:rsidRPr="00316C5A">
        <w:rPr>
          <w:rFonts w:eastAsia="Calibri"/>
          <w:b/>
          <w:bCs/>
          <w:rtl/>
        </w:rPr>
        <w:t>רשויות</w:t>
      </w:r>
      <w:r w:rsidRPr="00316C5A">
        <w:rPr>
          <w:rFonts w:ascii="David" w:eastAsia="Calibri" w:hint="cs"/>
          <w:b/>
          <w:bCs/>
          <w:sz w:val="24"/>
          <w:rtl/>
        </w:rPr>
        <w:t xml:space="preserve"> הקולטות שנבדקו - העיריות אילת</w:t>
      </w:r>
      <w:r w:rsidRPr="00316C5A">
        <w:rPr>
          <w:rFonts w:ascii="David" w:eastAsia="Calibri"/>
          <w:b/>
          <w:bCs/>
          <w:sz w:val="24"/>
          <w:rtl/>
        </w:rPr>
        <w:t>,</w:t>
      </w:r>
      <w:r w:rsidRPr="00316C5A">
        <w:rPr>
          <w:rFonts w:ascii="David" w:eastAsia="Calibri" w:hint="cs"/>
          <w:b/>
          <w:bCs/>
          <w:sz w:val="24"/>
          <w:rtl/>
        </w:rPr>
        <w:t xml:space="preserve"> הרצלייה,</w:t>
      </w:r>
      <w:r w:rsidRPr="00316C5A">
        <w:rPr>
          <w:rFonts w:ascii="David" w:eastAsia="Calibri"/>
          <w:b/>
          <w:bCs/>
          <w:sz w:val="24"/>
          <w:rtl/>
        </w:rPr>
        <w:t xml:space="preserve"> </w:t>
      </w:r>
      <w:r w:rsidRPr="00316C5A">
        <w:rPr>
          <w:rFonts w:ascii="David" w:eastAsia="Calibri" w:hint="cs"/>
          <w:b/>
          <w:bCs/>
          <w:sz w:val="24"/>
          <w:rtl/>
        </w:rPr>
        <w:t>ח</w:t>
      </w:r>
      <w:r w:rsidRPr="00316C5A">
        <w:rPr>
          <w:rFonts w:ascii="David" w:eastAsia="Calibri" w:hint="eastAsia"/>
          <w:b/>
          <w:bCs/>
          <w:sz w:val="24"/>
          <w:rtl/>
        </w:rPr>
        <w:t>יפה</w:t>
      </w:r>
      <w:r w:rsidRPr="00316C5A">
        <w:rPr>
          <w:rFonts w:ascii="David" w:eastAsia="Calibri"/>
          <w:b/>
          <w:bCs/>
          <w:sz w:val="24"/>
          <w:rtl/>
        </w:rPr>
        <w:t xml:space="preserve">, </w:t>
      </w:r>
      <w:r w:rsidRPr="00316C5A">
        <w:rPr>
          <w:rFonts w:ascii="David" w:eastAsia="Calibri" w:hint="eastAsia"/>
          <w:b/>
          <w:bCs/>
          <w:sz w:val="24"/>
          <w:rtl/>
        </w:rPr>
        <w:t>טבריה</w:t>
      </w:r>
      <w:r w:rsidRPr="00316C5A">
        <w:rPr>
          <w:rFonts w:ascii="David" w:eastAsia="Calibri"/>
          <w:b/>
          <w:bCs/>
          <w:sz w:val="24"/>
          <w:rtl/>
        </w:rPr>
        <w:t xml:space="preserve">, </w:t>
      </w:r>
      <w:r w:rsidRPr="00316C5A">
        <w:rPr>
          <w:rFonts w:ascii="David" w:eastAsia="Calibri" w:hint="cs"/>
          <w:b/>
          <w:bCs/>
          <w:sz w:val="24"/>
          <w:rtl/>
        </w:rPr>
        <w:t xml:space="preserve">ירושלים, </w:t>
      </w:r>
      <w:r w:rsidRPr="00316C5A">
        <w:rPr>
          <w:rFonts w:ascii="David" w:eastAsia="Calibri"/>
          <w:b/>
          <w:bCs/>
          <w:sz w:val="24"/>
          <w:rtl/>
        </w:rPr>
        <w:t xml:space="preserve">נוף הגליל, </w:t>
      </w:r>
      <w:r w:rsidRPr="00316C5A">
        <w:rPr>
          <w:rFonts w:ascii="David" w:eastAsia="Calibri" w:hint="eastAsia"/>
          <w:b/>
          <w:bCs/>
          <w:sz w:val="24"/>
          <w:rtl/>
        </w:rPr>
        <w:t>נתניה</w:t>
      </w:r>
      <w:r w:rsidRPr="00316C5A">
        <w:rPr>
          <w:rFonts w:ascii="David" w:eastAsia="Calibri"/>
          <w:b/>
          <w:bCs/>
          <w:sz w:val="24"/>
          <w:rtl/>
        </w:rPr>
        <w:t xml:space="preserve">, </w:t>
      </w:r>
      <w:r w:rsidRPr="00316C5A">
        <w:rPr>
          <w:rFonts w:ascii="David" w:eastAsia="Calibri" w:hint="eastAsia"/>
          <w:b/>
          <w:bCs/>
          <w:sz w:val="24"/>
          <w:rtl/>
        </w:rPr>
        <w:t>רמת</w:t>
      </w:r>
      <w:r w:rsidRPr="00316C5A">
        <w:rPr>
          <w:rFonts w:ascii="David" w:eastAsia="Calibri"/>
          <w:b/>
          <w:bCs/>
          <w:sz w:val="24"/>
          <w:rtl/>
        </w:rPr>
        <w:t xml:space="preserve"> </w:t>
      </w:r>
      <w:r w:rsidRPr="00316C5A">
        <w:rPr>
          <w:rFonts w:ascii="David" w:eastAsia="Calibri" w:hint="eastAsia"/>
          <w:b/>
          <w:bCs/>
          <w:sz w:val="24"/>
          <w:rtl/>
        </w:rPr>
        <w:t>גן</w:t>
      </w:r>
      <w:r w:rsidRPr="00316C5A">
        <w:rPr>
          <w:rFonts w:ascii="David" w:eastAsia="Calibri" w:hint="cs"/>
          <w:b/>
          <w:bCs/>
          <w:sz w:val="24"/>
          <w:rtl/>
        </w:rPr>
        <w:t xml:space="preserve"> ו</w:t>
      </w:r>
      <w:r w:rsidRPr="00316C5A">
        <w:rPr>
          <w:rFonts w:ascii="David" w:eastAsia="Calibri" w:hint="eastAsia"/>
          <w:b/>
          <w:bCs/>
          <w:sz w:val="24"/>
          <w:rtl/>
        </w:rPr>
        <w:t>תל</w:t>
      </w:r>
      <w:r w:rsidRPr="00316C5A">
        <w:rPr>
          <w:rFonts w:ascii="David" w:eastAsia="Calibri"/>
          <w:b/>
          <w:bCs/>
          <w:sz w:val="24"/>
          <w:rtl/>
        </w:rPr>
        <w:t xml:space="preserve"> </w:t>
      </w:r>
      <w:r w:rsidRPr="00316C5A">
        <w:rPr>
          <w:rFonts w:ascii="David" w:eastAsia="Calibri" w:hint="eastAsia"/>
          <w:b/>
          <w:bCs/>
          <w:sz w:val="24"/>
          <w:rtl/>
        </w:rPr>
        <w:t>אביב</w:t>
      </w:r>
      <w:r w:rsidRPr="00316C5A">
        <w:rPr>
          <w:rFonts w:ascii="David" w:eastAsia="Calibri"/>
          <w:b/>
          <w:bCs/>
          <w:sz w:val="24"/>
          <w:rtl/>
        </w:rPr>
        <w:t>-יפו,</w:t>
      </w:r>
      <w:r w:rsidRPr="00316C5A">
        <w:rPr>
          <w:rFonts w:ascii="David" w:eastAsia="Calibri" w:hint="cs"/>
          <w:b/>
          <w:bCs/>
          <w:sz w:val="24"/>
          <w:rtl/>
        </w:rPr>
        <w:t xml:space="preserve"> המועצה המקומית </w:t>
      </w:r>
      <w:r w:rsidRPr="00316C5A">
        <w:rPr>
          <w:rFonts w:ascii="David" w:eastAsia="Calibri" w:hint="eastAsia"/>
          <w:b/>
          <w:bCs/>
          <w:sz w:val="24"/>
          <w:rtl/>
        </w:rPr>
        <w:t>ז</w:t>
      </w:r>
      <w:r w:rsidRPr="00316C5A">
        <w:rPr>
          <w:rFonts w:ascii="David" w:eastAsia="Calibri" w:hint="cs"/>
          <w:b/>
          <w:bCs/>
          <w:sz w:val="24"/>
          <w:rtl/>
        </w:rPr>
        <w:t>י</w:t>
      </w:r>
      <w:r w:rsidRPr="00316C5A">
        <w:rPr>
          <w:rFonts w:ascii="David" w:eastAsia="Calibri" w:hint="eastAsia"/>
          <w:b/>
          <w:bCs/>
          <w:sz w:val="24"/>
          <w:rtl/>
        </w:rPr>
        <w:t>כרון</w:t>
      </w:r>
      <w:r w:rsidRPr="00316C5A">
        <w:rPr>
          <w:rFonts w:ascii="David" w:eastAsia="Calibri"/>
          <w:b/>
          <w:bCs/>
          <w:sz w:val="24"/>
          <w:rtl/>
        </w:rPr>
        <w:t xml:space="preserve"> </w:t>
      </w:r>
      <w:r w:rsidRPr="00316C5A">
        <w:rPr>
          <w:rFonts w:ascii="David" w:eastAsia="Calibri" w:hint="eastAsia"/>
          <w:b/>
          <w:bCs/>
          <w:sz w:val="24"/>
          <w:rtl/>
        </w:rPr>
        <w:t>יעקב</w:t>
      </w:r>
      <w:r w:rsidRPr="00316C5A">
        <w:rPr>
          <w:rFonts w:ascii="David" w:eastAsia="Calibri" w:hint="cs"/>
          <w:b/>
          <w:bCs/>
          <w:sz w:val="24"/>
          <w:rtl/>
        </w:rPr>
        <w:t xml:space="preserve"> והמועצות האזוריות חוף הכרמל, מטה יהודה, עמק הירדן </w:t>
      </w:r>
      <w:r w:rsidRPr="00316C5A">
        <w:rPr>
          <w:rFonts w:ascii="David" w:eastAsia="Calibri" w:hint="eastAsia"/>
          <w:b/>
          <w:bCs/>
          <w:sz w:val="24"/>
          <w:rtl/>
        </w:rPr>
        <w:t>ו</w:t>
      </w:r>
      <w:r w:rsidRPr="00316C5A">
        <w:rPr>
          <w:rFonts w:ascii="David" w:eastAsia="Calibri" w:hint="cs"/>
          <w:b/>
          <w:bCs/>
          <w:sz w:val="24"/>
          <w:rtl/>
        </w:rPr>
        <w:t xml:space="preserve">תמר - </w:t>
      </w:r>
      <w:r w:rsidRPr="00316C5A">
        <w:rPr>
          <w:rFonts w:eastAsia="Calibri" w:hint="cs"/>
          <w:b/>
          <w:bCs/>
          <w:rtl/>
        </w:rPr>
        <w:t xml:space="preserve">התקיימו פעילויות הפגה למפונים. הרשויות המקומיות דיווחו כי נעזרו במתנ"ס העירוני, בתנועות הנוער ובארגוני החברה האזרחית, כמפורט בלוח להלן: </w:t>
      </w:r>
    </w:p>
    <w:p w:rsidR="00316C5A" w:rsidRPr="00316C5A" w:rsidRDefault="00316C5A" w:rsidP="00316C5A">
      <w:pPr>
        <w:spacing w:line="269" w:lineRule="auto"/>
        <w:jc w:val="center"/>
        <w:rPr>
          <w:rFonts w:eastAsia="Calibri"/>
        </w:rPr>
      </w:pPr>
    </w:p>
    <w:p w:rsidR="00316C5A" w:rsidRPr="00316C5A" w:rsidRDefault="00316C5A" w:rsidP="00C818D9">
      <w:pPr>
        <w:spacing w:after="120" w:line="269" w:lineRule="auto"/>
        <w:jc w:val="center"/>
        <w:rPr>
          <w:rFonts w:eastAsia="Calibri"/>
          <w:b/>
          <w:bCs/>
          <w:rtl/>
        </w:rPr>
      </w:pPr>
      <w:r w:rsidRPr="00316C5A">
        <w:rPr>
          <w:rFonts w:eastAsia="Calibri" w:hint="cs"/>
          <w:rtl/>
        </w:rPr>
        <w:t xml:space="preserve">לוח י7: </w:t>
      </w:r>
      <w:r w:rsidRPr="00316C5A">
        <w:rPr>
          <w:rFonts w:eastAsia="Calibri" w:hint="eastAsia"/>
          <w:b/>
          <w:bCs/>
          <w:rtl/>
        </w:rPr>
        <w:t>פעילויות</w:t>
      </w:r>
      <w:r w:rsidRPr="00316C5A">
        <w:rPr>
          <w:rFonts w:eastAsia="Calibri"/>
          <w:b/>
          <w:bCs/>
          <w:rtl/>
        </w:rPr>
        <w:t xml:space="preserve"> </w:t>
      </w:r>
      <w:r w:rsidRPr="00316C5A">
        <w:rPr>
          <w:rFonts w:eastAsia="Calibri" w:hint="eastAsia"/>
          <w:b/>
          <w:bCs/>
          <w:rtl/>
        </w:rPr>
        <w:t>ההפגה</w:t>
      </w:r>
      <w:r w:rsidRPr="00316C5A">
        <w:rPr>
          <w:rFonts w:eastAsia="Calibri"/>
          <w:b/>
          <w:bCs/>
          <w:rtl/>
        </w:rPr>
        <w:t xml:space="preserve"> </w:t>
      </w:r>
      <w:r w:rsidRPr="00316C5A">
        <w:rPr>
          <w:rFonts w:eastAsia="Calibri" w:hint="eastAsia"/>
          <w:b/>
          <w:bCs/>
          <w:rtl/>
        </w:rPr>
        <w:t>העיקריות</w:t>
      </w:r>
      <w:r w:rsidRPr="00316C5A">
        <w:rPr>
          <w:rFonts w:eastAsia="Calibri"/>
          <w:b/>
          <w:bCs/>
          <w:rtl/>
        </w:rPr>
        <w:t xml:space="preserve"> </w:t>
      </w:r>
      <w:r w:rsidRPr="00316C5A">
        <w:rPr>
          <w:rFonts w:eastAsia="Calibri" w:hint="cs"/>
          <w:b/>
          <w:bCs/>
          <w:rtl/>
        </w:rPr>
        <w:t>מטעם</w:t>
      </w:r>
      <w:r w:rsidRPr="00316C5A">
        <w:rPr>
          <w:rFonts w:eastAsia="Calibri"/>
          <w:b/>
          <w:bCs/>
          <w:rtl/>
        </w:rPr>
        <w:t xml:space="preserve"> </w:t>
      </w:r>
      <w:r w:rsidRPr="00316C5A">
        <w:rPr>
          <w:rFonts w:eastAsia="Calibri" w:hint="eastAsia"/>
          <w:b/>
          <w:bCs/>
          <w:rtl/>
        </w:rPr>
        <w:t>הרשויות</w:t>
      </w:r>
      <w:r w:rsidRPr="00316C5A">
        <w:rPr>
          <w:rFonts w:eastAsia="Calibri"/>
          <w:b/>
          <w:bCs/>
          <w:rtl/>
        </w:rPr>
        <w:t xml:space="preserve"> </w:t>
      </w:r>
      <w:r w:rsidRPr="00316C5A">
        <w:rPr>
          <w:rFonts w:eastAsia="Calibri" w:hint="eastAsia"/>
          <w:b/>
          <w:bCs/>
          <w:rtl/>
        </w:rPr>
        <w:t>המקומיות</w:t>
      </w:r>
      <w:r w:rsidRPr="00316C5A">
        <w:rPr>
          <w:rFonts w:eastAsia="Calibri"/>
          <w:b/>
          <w:bCs/>
          <w:rtl/>
        </w:rPr>
        <w:t xml:space="preserve"> </w:t>
      </w:r>
      <w:r w:rsidRPr="00316C5A">
        <w:rPr>
          <w:rFonts w:eastAsia="Calibri" w:hint="eastAsia"/>
          <w:b/>
          <w:bCs/>
          <w:rtl/>
        </w:rPr>
        <w:t>הקולטות</w:t>
      </w:r>
      <w:r w:rsidRPr="00316C5A">
        <w:rPr>
          <w:rFonts w:eastAsia="Calibri"/>
          <w:b/>
          <w:bCs/>
          <w:rtl/>
        </w:rPr>
        <w:t xml:space="preserve"> </w:t>
      </w:r>
      <w:r w:rsidRPr="00316C5A">
        <w:rPr>
          <w:rFonts w:eastAsia="Calibri" w:hint="eastAsia"/>
          <w:b/>
          <w:bCs/>
          <w:rtl/>
        </w:rPr>
        <w:t>שנבדקו</w:t>
      </w:r>
    </w:p>
    <w:tbl>
      <w:tblPr>
        <w:tblStyle w:val="af5"/>
        <w:bidiVisual/>
        <w:tblW w:w="8645" w:type="dxa"/>
        <w:jc w:val="center"/>
        <w:tblLook w:val="04A0" w:firstRow="1" w:lastRow="0" w:firstColumn="1" w:lastColumn="0" w:noHBand="0" w:noVBand="1"/>
      </w:tblPr>
      <w:tblGrid>
        <w:gridCol w:w="1283"/>
        <w:gridCol w:w="789"/>
        <w:gridCol w:w="892"/>
        <w:gridCol w:w="953"/>
        <w:gridCol w:w="997"/>
        <w:gridCol w:w="953"/>
        <w:gridCol w:w="1044"/>
        <w:gridCol w:w="923"/>
        <w:gridCol w:w="811"/>
      </w:tblGrid>
      <w:tr w:rsidR="00316C5A" w:rsidRPr="00316C5A" w:rsidTr="0041387D">
        <w:trPr>
          <w:trHeight w:val="1012"/>
          <w:tblHeader/>
          <w:jc w:val="center"/>
        </w:trPr>
        <w:tc>
          <w:tcPr>
            <w:tcW w:w="1320" w:type="dxa"/>
            <w:shd w:val="clear" w:color="auto" w:fill="D9D9D9"/>
          </w:tcPr>
          <w:p w:rsidR="00316C5A" w:rsidRPr="00ED2347" w:rsidRDefault="00316C5A" w:rsidP="00715FCE">
            <w:pPr>
              <w:spacing w:line="269" w:lineRule="auto"/>
              <w:jc w:val="left"/>
              <w:rPr>
                <w:rFonts w:ascii="Calibri" w:eastAsia="Calibri" w:hAnsi="Calibri"/>
                <w:b/>
                <w:bCs/>
                <w:sz w:val="22"/>
                <w:szCs w:val="22"/>
                <w:rtl/>
              </w:rPr>
            </w:pPr>
            <w:r w:rsidRPr="00ED2347">
              <w:rPr>
                <w:rFonts w:ascii="Calibri" w:eastAsia="Calibri" w:hAnsi="Calibri"/>
                <w:b/>
                <w:bCs/>
                <w:sz w:val="24"/>
                <w:rtl/>
              </w:rPr>
              <w:br w:type="page"/>
            </w:r>
          </w:p>
        </w:tc>
        <w:tc>
          <w:tcPr>
            <w:tcW w:w="771" w:type="dxa"/>
            <w:shd w:val="clear" w:color="auto" w:fill="D9D9D9"/>
          </w:tcPr>
          <w:p w:rsidR="00316C5A" w:rsidRPr="00ED2347" w:rsidRDefault="00316C5A" w:rsidP="00ED2347">
            <w:pPr>
              <w:spacing w:line="269" w:lineRule="auto"/>
              <w:jc w:val="center"/>
              <w:rPr>
                <w:rFonts w:ascii="Calibri" w:eastAsia="Calibri" w:hAnsi="Calibri"/>
                <w:b/>
                <w:bCs/>
                <w:sz w:val="22"/>
                <w:szCs w:val="22"/>
                <w:rtl/>
              </w:rPr>
            </w:pPr>
            <w:r w:rsidRPr="00ED2347">
              <w:rPr>
                <w:rFonts w:ascii="Calibri" w:eastAsia="Calibri" w:hAnsi="Calibri" w:hint="cs"/>
                <w:b/>
                <w:bCs/>
                <w:sz w:val="22"/>
                <w:szCs w:val="22"/>
                <w:rtl/>
              </w:rPr>
              <w:t>פעילות</w:t>
            </w:r>
          </w:p>
          <w:p w:rsidR="00316C5A" w:rsidRPr="00ED2347" w:rsidRDefault="00316C5A" w:rsidP="00ED2347">
            <w:pPr>
              <w:spacing w:line="269" w:lineRule="auto"/>
              <w:jc w:val="center"/>
              <w:rPr>
                <w:rFonts w:ascii="Calibri" w:eastAsia="Calibri" w:hAnsi="Calibri"/>
                <w:b/>
                <w:bCs/>
                <w:sz w:val="22"/>
                <w:szCs w:val="22"/>
                <w:rtl/>
              </w:rPr>
            </w:pPr>
            <w:r w:rsidRPr="00ED2347">
              <w:rPr>
                <w:rFonts w:ascii="Calibri" w:eastAsia="Calibri" w:hAnsi="Calibri" w:hint="cs"/>
                <w:b/>
                <w:bCs/>
                <w:sz w:val="22"/>
                <w:szCs w:val="22"/>
                <w:rtl/>
              </w:rPr>
              <w:t>ספורט</w:t>
            </w:r>
          </w:p>
        </w:tc>
        <w:tc>
          <w:tcPr>
            <w:tcW w:w="868" w:type="dxa"/>
            <w:shd w:val="clear" w:color="auto" w:fill="D9D9D9"/>
          </w:tcPr>
          <w:p w:rsidR="00316C5A" w:rsidRPr="00ED2347" w:rsidRDefault="00316C5A" w:rsidP="00ED2347">
            <w:pPr>
              <w:spacing w:line="269" w:lineRule="auto"/>
              <w:jc w:val="center"/>
              <w:rPr>
                <w:rFonts w:ascii="Calibri" w:eastAsia="Calibri" w:hAnsi="Calibri"/>
                <w:b/>
                <w:bCs/>
                <w:sz w:val="22"/>
                <w:szCs w:val="22"/>
                <w:rtl/>
              </w:rPr>
            </w:pPr>
            <w:r w:rsidRPr="00ED2347">
              <w:rPr>
                <w:rFonts w:ascii="Calibri" w:eastAsia="Calibri" w:hAnsi="Calibri" w:hint="cs"/>
                <w:b/>
                <w:bCs/>
                <w:sz w:val="22"/>
                <w:szCs w:val="22"/>
                <w:rtl/>
              </w:rPr>
              <w:t>חוגים</w:t>
            </w:r>
          </w:p>
          <w:p w:rsidR="00316C5A" w:rsidRPr="00ED2347" w:rsidRDefault="00316C5A" w:rsidP="00ED2347">
            <w:pPr>
              <w:spacing w:line="269" w:lineRule="auto"/>
              <w:jc w:val="center"/>
              <w:rPr>
                <w:rFonts w:ascii="Calibri" w:eastAsia="Calibri" w:hAnsi="Calibri"/>
                <w:b/>
                <w:bCs/>
                <w:sz w:val="22"/>
                <w:szCs w:val="22"/>
                <w:rtl/>
              </w:rPr>
            </w:pPr>
            <w:r w:rsidRPr="00ED2347">
              <w:rPr>
                <w:rFonts w:ascii="Calibri" w:eastAsia="Calibri" w:hAnsi="Calibri" w:hint="cs"/>
                <w:b/>
                <w:bCs/>
                <w:sz w:val="22"/>
                <w:szCs w:val="22"/>
                <w:rtl/>
              </w:rPr>
              <w:t>והעשרה</w:t>
            </w:r>
          </w:p>
        </w:tc>
        <w:tc>
          <w:tcPr>
            <w:tcW w:w="954" w:type="dxa"/>
            <w:shd w:val="clear" w:color="auto" w:fill="D9D9D9"/>
          </w:tcPr>
          <w:p w:rsidR="00316C5A" w:rsidRPr="00ED2347" w:rsidRDefault="00316C5A" w:rsidP="00ED2347">
            <w:pPr>
              <w:spacing w:line="269" w:lineRule="auto"/>
              <w:jc w:val="center"/>
              <w:rPr>
                <w:rFonts w:ascii="Calibri" w:eastAsia="Calibri" w:hAnsi="Calibri"/>
                <w:b/>
                <w:bCs/>
                <w:sz w:val="22"/>
                <w:szCs w:val="22"/>
                <w:rtl/>
              </w:rPr>
            </w:pPr>
            <w:r w:rsidRPr="00ED2347">
              <w:rPr>
                <w:rFonts w:ascii="Calibri" w:eastAsia="Calibri" w:hAnsi="Calibri" w:hint="cs"/>
                <w:b/>
                <w:bCs/>
                <w:sz w:val="22"/>
                <w:szCs w:val="22"/>
                <w:rtl/>
              </w:rPr>
              <w:t>הופעות</w:t>
            </w:r>
          </w:p>
          <w:p w:rsidR="00316C5A" w:rsidRPr="00ED2347" w:rsidRDefault="00316C5A" w:rsidP="00ED2347">
            <w:pPr>
              <w:spacing w:line="269" w:lineRule="auto"/>
              <w:jc w:val="center"/>
              <w:rPr>
                <w:rFonts w:ascii="Calibri" w:eastAsia="Calibri" w:hAnsi="Calibri"/>
                <w:b/>
                <w:bCs/>
                <w:sz w:val="22"/>
                <w:szCs w:val="22"/>
                <w:rtl/>
              </w:rPr>
            </w:pPr>
            <w:r w:rsidRPr="00ED2347">
              <w:rPr>
                <w:rFonts w:ascii="Calibri" w:eastAsia="Calibri" w:hAnsi="Calibri" w:hint="cs"/>
                <w:b/>
                <w:bCs/>
                <w:sz w:val="22"/>
                <w:szCs w:val="22"/>
                <w:rtl/>
              </w:rPr>
              <w:t>ואירועים</w:t>
            </w:r>
          </w:p>
        </w:tc>
        <w:tc>
          <w:tcPr>
            <w:tcW w:w="1007" w:type="dxa"/>
            <w:shd w:val="clear" w:color="auto" w:fill="D9D9D9"/>
          </w:tcPr>
          <w:p w:rsidR="00316C5A" w:rsidRPr="00ED2347" w:rsidRDefault="00316C5A" w:rsidP="00ED2347">
            <w:pPr>
              <w:spacing w:line="269" w:lineRule="auto"/>
              <w:jc w:val="center"/>
              <w:rPr>
                <w:rFonts w:ascii="Calibri" w:eastAsia="Calibri" w:hAnsi="Calibri"/>
                <w:b/>
                <w:bCs/>
                <w:sz w:val="22"/>
                <w:szCs w:val="22"/>
                <w:rtl/>
              </w:rPr>
            </w:pPr>
            <w:r w:rsidRPr="00ED2347">
              <w:rPr>
                <w:rFonts w:ascii="Calibri" w:eastAsia="Calibri" w:hAnsi="Calibri" w:hint="cs"/>
                <w:b/>
                <w:bCs/>
                <w:sz w:val="22"/>
                <w:szCs w:val="22"/>
                <w:rtl/>
              </w:rPr>
              <w:t>פעילויות לבני נוער</w:t>
            </w:r>
          </w:p>
        </w:tc>
        <w:tc>
          <w:tcPr>
            <w:tcW w:w="954" w:type="dxa"/>
            <w:shd w:val="clear" w:color="auto" w:fill="D9D9D9"/>
          </w:tcPr>
          <w:p w:rsidR="00316C5A" w:rsidRPr="00ED2347" w:rsidRDefault="00316C5A" w:rsidP="00ED2347">
            <w:pPr>
              <w:spacing w:line="269" w:lineRule="auto"/>
              <w:jc w:val="center"/>
              <w:rPr>
                <w:rFonts w:ascii="Calibri" w:eastAsia="Calibri" w:hAnsi="Calibri"/>
                <w:b/>
                <w:bCs/>
                <w:sz w:val="22"/>
                <w:szCs w:val="22"/>
                <w:rtl/>
              </w:rPr>
            </w:pPr>
            <w:r w:rsidRPr="00ED2347">
              <w:rPr>
                <w:rFonts w:ascii="Calibri" w:eastAsia="Calibri" w:hAnsi="Calibri" w:hint="cs"/>
                <w:b/>
                <w:bCs/>
                <w:sz w:val="22"/>
                <w:szCs w:val="22"/>
                <w:rtl/>
              </w:rPr>
              <w:t>פעילויות לאזרחים</w:t>
            </w:r>
          </w:p>
          <w:p w:rsidR="00316C5A" w:rsidRPr="00ED2347" w:rsidRDefault="00316C5A" w:rsidP="00ED2347">
            <w:pPr>
              <w:spacing w:line="269" w:lineRule="auto"/>
              <w:jc w:val="center"/>
              <w:rPr>
                <w:rFonts w:ascii="Calibri" w:eastAsia="Calibri" w:hAnsi="Calibri"/>
                <w:b/>
                <w:bCs/>
                <w:sz w:val="22"/>
                <w:szCs w:val="22"/>
                <w:rtl/>
              </w:rPr>
            </w:pPr>
            <w:r w:rsidRPr="00ED2347">
              <w:rPr>
                <w:rFonts w:ascii="Calibri" w:eastAsia="Calibri" w:hAnsi="Calibri" w:hint="cs"/>
                <w:b/>
                <w:bCs/>
                <w:sz w:val="22"/>
                <w:szCs w:val="22"/>
                <w:rtl/>
              </w:rPr>
              <w:t>ותיקים</w:t>
            </w:r>
          </w:p>
        </w:tc>
        <w:tc>
          <w:tcPr>
            <w:tcW w:w="1049" w:type="dxa"/>
            <w:shd w:val="clear" w:color="auto" w:fill="D9D9D9"/>
          </w:tcPr>
          <w:p w:rsidR="00316C5A" w:rsidRPr="00ED2347" w:rsidRDefault="00316C5A" w:rsidP="00ED2347">
            <w:pPr>
              <w:spacing w:line="269" w:lineRule="auto"/>
              <w:jc w:val="center"/>
              <w:rPr>
                <w:rFonts w:ascii="Calibri" w:eastAsia="Calibri" w:hAnsi="Calibri"/>
                <w:b/>
                <w:bCs/>
                <w:sz w:val="22"/>
                <w:szCs w:val="22"/>
                <w:rtl/>
              </w:rPr>
            </w:pPr>
            <w:r w:rsidRPr="00ED2347">
              <w:rPr>
                <w:rFonts w:ascii="Calibri" w:eastAsia="Calibri" w:hAnsi="Calibri" w:hint="cs"/>
                <w:b/>
                <w:bCs/>
                <w:sz w:val="22"/>
                <w:szCs w:val="22"/>
                <w:rtl/>
              </w:rPr>
              <w:t>כניסה מסובסדת</w:t>
            </w:r>
          </w:p>
          <w:p w:rsidR="00316C5A" w:rsidRPr="00ED2347" w:rsidRDefault="00316C5A" w:rsidP="00ED2347">
            <w:pPr>
              <w:spacing w:line="269" w:lineRule="auto"/>
              <w:jc w:val="center"/>
              <w:rPr>
                <w:rFonts w:ascii="Calibri" w:eastAsia="Calibri" w:hAnsi="Calibri"/>
                <w:b/>
                <w:bCs/>
                <w:sz w:val="22"/>
                <w:szCs w:val="22"/>
                <w:rtl/>
              </w:rPr>
            </w:pPr>
            <w:r w:rsidRPr="00ED2347">
              <w:rPr>
                <w:rFonts w:ascii="Calibri" w:eastAsia="Calibri" w:hAnsi="Calibri" w:hint="cs"/>
                <w:b/>
                <w:bCs/>
                <w:sz w:val="22"/>
                <w:szCs w:val="22"/>
                <w:rtl/>
              </w:rPr>
              <w:t>למקומות בילוי ותרבות</w:t>
            </w:r>
          </w:p>
        </w:tc>
        <w:tc>
          <w:tcPr>
            <w:tcW w:w="904" w:type="dxa"/>
            <w:shd w:val="clear" w:color="auto" w:fill="D9D9D9"/>
          </w:tcPr>
          <w:p w:rsidR="00316C5A" w:rsidRPr="00ED2347" w:rsidRDefault="00316C5A" w:rsidP="00ED2347">
            <w:pPr>
              <w:spacing w:line="269" w:lineRule="auto"/>
              <w:jc w:val="center"/>
              <w:rPr>
                <w:rFonts w:ascii="Calibri" w:eastAsia="Calibri" w:hAnsi="Calibri"/>
                <w:b/>
                <w:bCs/>
                <w:sz w:val="22"/>
                <w:szCs w:val="22"/>
                <w:rtl/>
              </w:rPr>
            </w:pPr>
            <w:r w:rsidRPr="00ED2347">
              <w:rPr>
                <w:rFonts w:ascii="Calibri" w:eastAsia="Calibri" w:hAnsi="Calibri" w:hint="cs"/>
                <w:b/>
                <w:bCs/>
                <w:sz w:val="22"/>
                <w:szCs w:val="22"/>
                <w:rtl/>
              </w:rPr>
              <w:t>פעילויות להורים וילדים</w:t>
            </w:r>
          </w:p>
          <w:p w:rsidR="00316C5A" w:rsidRPr="00ED2347" w:rsidRDefault="00316C5A" w:rsidP="00ED2347">
            <w:pPr>
              <w:spacing w:line="269" w:lineRule="auto"/>
              <w:jc w:val="center"/>
              <w:rPr>
                <w:rFonts w:ascii="Calibri" w:eastAsia="Calibri" w:hAnsi="Calibri"/>
                <w:b/>
                <w:bCs/>
                <w:sz w:val="22"/>
                <w:szCs w:val="22"/>
                <w:rtl/>
              </w:rPr>
            </w:pPr>
          </w:p>
        </w:tc>
        <w:tc>
          <w:tcPr>
            <w:tcW w:w="818" w:type="dxa"/>
            <w:shd w:val="clear" w:color="auto" w:fill="D9D9D9"/>
          </w:tcPr>
          <w:p w:rsidR="00316C5A" w:rsidRPr="00ED2347" w:rsidRDefault="00316C5A" w:rsidP="00ED2347">
            <w:pPr>
              <w:spacing w:line="269" w:lineRule="auto"/>
              <w:jc w:val="center"/>
              <w:rPr>
                <w:rFonts w:ascii="Calibri" w:eastAsia="Calibri" w:hAnsi="Calibri"/>
                <w:b/>
                <w:bCs/>
                <w:sz w:val="22"/>
                <w:szCs w:val="22"/>
                <w:rtl/>
              </w:rPr>
            </w:pPr>
            <w:r w:rsidRPr="00ED2347">
              <w:rPr>
                <w:rFonts w:ascii="Calibri" w:eastAsia="Calibri" w:hAnsi="Calibri" w:hint="cs"/>
                <w:b/>
                <w:bCs/>
                <w:sz w:val="22"/>
                <w:szCs w:val="22"/>
                <w:rtl/>
              </w:rPr>
              <w:t>מפגשי שיתוף</w:t>
            </w:r>
          </w:p>
          <w:p w:rsidR="00316C5A" w:rsidRPr="00ED2347" w:rsidRDefault="00316C5A" w:rsidP="00ED2347">
            <w:pPr>
              <w:spacing w:line="269" w:lineRule="auto"/>
              <w:jc w:val="center"/>
              <w:rPr>
                <w:rFonts w:ascii="Calibri" w:eastAsia="Calibri" w:hAnsi="Calibri"/>
                <w:b/>
                <w:bCs/>
                <w:sz w:val="22"/>
                <w:szCs w:val="22"/>
                <w:rtl/>
              </w:rPr>
            </w:pPr>
            <w:r w:rsidRPr="00ED2347">
              <w:rPr>
                <w:rFonts w:ascii="Calibri" w:eastAsia="Calibri" w:hAnsi="Calibri" w:hint="cs"/>
                <w:b/>
                <w:bCs/>
                <w:sz w:val="22"/>
                <w:szCs w:val="22"/>
                <w:rtl/>
              </w:rPr>
              <w:t>ציבור</w:t>
            </w:r>
          </w:p>
        </w:tc>
      </w:tr>
      <w:tr w:rsidR="00316C5A" w:rsidRPr="00316C5A" w:rsidTr="00316C5A">
        <w:trPr>
          <w:trHeight w:val="339"/>
          <w:jc w:val="center"/>
        </w:trPr>
        <w:tc>
          <w:tcPr>
            <w:tcW w:w="1320" w:type="dxa"/>
          </w:tcPr>
          <w:p w:rsidR="00316C5A" w:rsidRPr="00316C5A" w:rsidRDefault="00316C5A" w:rsidP="00715FCE">
            <w:pPr>
              <w:spacing w:line="269" w:lineRule="auto"/>
              <w:jc w:val="left"/>
              <w:rPr>
                <w:rFonts w:ascii="Calibri" w:eastAsia="Calibri" w:hAnsi="Calibri"/>
                <w:b/>
                <w:bCs/>
                <w:sz w:val="24"/>
                <w:rtl/>
              </w:rPr>
            </w:pPr>
            <w:r w:rsidRPr="00316C5A">
              <w:rPr>
                <w:rFonts w:ascii="Calibri" w:eastAsia="Calibri" w:hAnsi="Calibri" w:hint="cs"/>
                <w:b/>
                <w:bCs/>
                <w:sz w:val="24"/>
                <w:rtl/>
              </w:rPr>
              <w:t>אילת</w:t>
            </w:r>
          </w:p>
        </w:tc>
        <w:tc>
          <w:tcPr>
            <w:tcW w:w="771" w:type="dxa"/>
          </w:tcPr>
          <w:p w:rsidR="00316C5A" w:rsidRPr="00316C5A" w:rsidRDefault="00316C5A" w:rsidP="00316C5A">
            <w:pPr>
              <w:spacing w:line="269" w:lineRule="auto"/>
              <w:rPr>
                <w:rFonts w:ascii="Calibri" w:eastAsia="Calibri" w:hAnsi="Calibri"/>
                <w:sz w:val="24"/>
                <w:rtl/>
              </w:rPr>
            </w:pPr>
            <w:r w:rsidRPr="00316C5A">
              <w:rPr>
                <w:rFonts w:ascii="Arial" w:eastAsia="Calibri" w:hAnsi="Arial" w:cs="Arial" w:hint="cs"/>
                <w:sz w:val="24"/>
                <w:rtl/>
              </w:rPr>
              <w:t>√</w:t>
            </w:r>
          </w:p>
        </w:tc>
        <w:tc>
          <w:tcPr>
            <w:tcW w:w="868" w:type="dxa"/>
          </w:tcPr>
          <w:p w:rsidR="00316C5A" w:rsidRPr="00316C5A" w:rsidRDefault="00316C5A" w:rsidP="00316C5A">
            <w:pPr>
              <w:spacing w:line="269" w:lineRule="auto"/>
              <w:rPr>
                <w:rFonts w:ascii="Calibri" w:eastAsia="Calibri" w:hAnsi="Calibri"/>
                <w:sz w:val="24"/>
                <w:rtl/>
              </w:rPr>
            </w:pPr>
            <w:r w:rsidRPr="00316C5A">
              <w:rPr>
                <w:rFonts w:ascii="Arial" w:eastAsia="Calibri" w:hAnsi="Arial" w:cs="Arial" w:hint="cs"/>
                <w:sz w:val="24"/>
                <w:rtl/>
              </w:rPr>
              <w:t>√</w:t>
            </w:r>
          </w:p>
        </w:tc>
        <w:tc>
          <w:tcPr>
            <w:tcW w:w="954" w:type="dxa"/>
          </w:tcPr>
          <w:p w:rsidR="00316C5A" w:rsidRPr="00316C5A" w:rsidRDefault="00316C5A" w:rsidP="00316C5A">
            <w:pPr>
              <w:spacing w:line="269" w:lineRule="auto"/>
              <w:rPr>
                <w:rFonts w:ascii="Calibri" w:eastAsia="Calibri" w:hAnsi="Calibri"/>
                <w:sz w:val="24"/>
                <w:rtl/>
              </w:rPr>
            </w:pPr>
            <w:r w:rsidRPr="00316C5A">
              <w:rPr>
                <w:rFonts w:ascii="Arial" w:eastAsia="Calibri" w:hAnsi="Arial" w:cs="Arial" w:hint="cs"/>
                <w:sz w:val="24"/>
                <w:rtl/>
              </w:rPr>
              <w:t>√</w:t>
            </w:r>
          </w:p>
        </w:tc>
        <w:tc>
          <w:tcPr>
            <w:tcW w:w="1007" w:type="dxa"/>
          </w:tcPr>
          <w:p w:rsidR="00316C5A" w:rsidRPr="00316C5A" w:rsidRDefault="00316C5A" w:rsidP="00316C5A">
            <w:pPr>
              <w:spacing w:line="269" w:lineRule="auto"/>
              <w:rPr>
                <w:rFonts w:ascii="Calibri" w:eastAsia="Calibri" w:hAnsi="Calibri"/>
                <w:sz w:val="24"/>
                <w:rtl/>
              </w:rPr>
            </w:pPr>
            <w:r w:rsidRPr="00316C5A">
              <w:rPr>
                <w:rFonts w:ascii="Arial" w:eastAsia="Calibri" w:hAnsi="Arial" w:cs="Arial" w:hint="cs"/>
                <w:sz w:val="24"/>
                <w:rtl/>
              </w:rPr>
              <w:t>√</w:t>
            </w:r>
          </w:p>
        </w:tc>
        <w:tc>
          <w:tcPr>
            <w:tcW w:w="954" w:type="dxa"/>
          </w:tcPr>
          <w:p w:rsidR="00316C5A" w:rsidRPr="00316C5A" w:rsidRDefault="00316C5A" w:rsidP="00316C5A">
            <w:pPr>
              <w:spacing w:line="269" w:lineRule="auto"/>
              <w:rPr>
                <w:rFonts w:ascii="Calibri" w:eastAsia="Calibri" w:hAnsi="Calibri"/>
                <w:sz w:val="24"/>
                <w:rtl/>
              </w:rPr>
            </w:pPr>
            <w:r w:rsidRPr="00316C5A">
              <w:rPr>
                <w:rFonts w:ascii="Arial" w:eastAsia="Calibri" w:hAnsi="Arial" w:cs="Arial"/>
                <w:sz w:val="22"/>
                <w:szCs w:val="22"/>
                <w:rtl/>
              </w:rPr>
              <w:t>√</w:t>
            </w:r>
          </w:p>
        </w:tc>
        <w:tc>
          <w:tcPr>
            <w:tcW w:w="1049" w:type="dxa"/>
          </w:tcPr>
          <w:p w:rsidR="00316C5A" w:rsidRPr="00316C5A" w:rsidRDefault="00316C5A" w:rsidP="00316C5A">
            <w:pPr>
              <w:spacing w:line="269" w:lineRule="auto"/>
              <w:rPr>
                <w:rFonts w:ascii="Calibri" w:eastAsia="Calibri" w:hAnsi="Calibri"/>
                <w:sz w:val="24"/>
                <w:rtl/>
              </w:rPr>
            </w:pPr>
            <w:r w:rsidRPr="00316C5A">
              <w:rPr>
                <w:rFonts w:ascii="Arial" w:eastAsia="Calibri" w:hAnsi="Arial" w:cs="Arial"/>
                <w:sz w:val="22"/>
                <w:szCs w:val="22"/>
                <w:rtl/>
              </w:rPr>
              <w:t>√</w:t>
            </w:r>
          </w:p>
        </w:tc>
        <w:tc>
          <w:tcPr>
            <w:tcW w:w="904" w:type="dxa"/>
          </w:tcPr>
          <w:p w:rsidR="00316C5A" w:rsidRPr="00316C5A" w:rsidRDefault="00316C5A" w:rsidP="00316C5A">
            <w:pPr>
              <w:spacing w:line="269" w:lineRule="auto"/>
              <w:rPr>
                <w:rFonts w:ascii="Calibri" w:eastAsia="Calibri" w:hAnsi="Calibri"/>
                <w:sz w:val="24"/>
                <w:rtl/>
              </w:rPr>
            </w:pPr>
          </w:p>
        </w:tc>
        <w:tc>
          <w:tcPr>
            <w:tcW w:w="818" w:type="dxa"/>
          </w:tcPr>
          <w:p w:rsidR="00316C5A" w:rsidRPr="00316C5A" w:rsidRDefault="00316C5A" w:rsidP="00316C5A">
            <w:pPr>
              <w:spacing w:line="269" w:lineRule="auto"/>
              <w:rPr>
                <w:rFonts w:ascii="Calibri" w:eastAsia="Calibri" w:hAnsi="Calibri"/>
                <w:sz w:val="24"/>
                <w:rtl/>
              </w:rPr>
            </w:pPr>
            <w:r w:rsidRPr="00316C5A">
              <w:rPr>
                <w:rFonts w:ascii="Arial" w:eastAsia="Calibri" w:hAnsi="Arial" w:cs="Arial" w:hint="cs"/>
                <w:sz w:val="24"/>
                <w:rtl/>
              </w:rPr>
              <w:t>√</w:t>
            </w:r>
          </w:p>
        </w:tc>
      </w:tr>
      <w:tr w:rsidR="00316C5A" w:rsidRPr="00316C5A" w:rsidTr="00316C5A">
        <w:trPr>
          <w:trHeight w:val="253"/>
          <w:jc w:val="center"/>
        </w:trPr>
        <w:tc>
          <w:tcPr>
            <w:tcW w:w="1320" w:type="dxa"/>
          </w:tcPr>
          <w:p w:rsidR="00316C5A" w:rsidRPr="00316C5A" w:rsidRDefault="00316C5A" w:rsidP="00715FCE">
            <w:pPr>
              <w:spacing w:line="269" w:lineRule="auto"/>
              <w:jc w:val="left"/>
              <w:rPr>
                <w:rFonts w:ascii="Calibri" w:eastAsia="Calibri" w:hAnsi="Calibri"/>
                <w:b/>
                <w:bCs/>
                <w:sz w:val="24"/>
                <w:rtl/>
              </w:rPr>
            </w:pPr>
            <w:r w:rsidRPr="00316C5A">
              <w:rPr>
                <w:rFonts w:ascii="Calibri" w:eastAsia="Calibri" w:hAnsi="Calibri" w:hint="cs"/>
                <w:b/>
                <w:bCs/>
                <w:sz w:val="24"/>
                <w:rtl/>
              </w:rPr>
              <w:t>הרצלייה</w:t>
            </w:r>
          </w:p>
        </w:tc>
        <w:tc>
          <w:tcPr>
            <w:tcW w:w="771" w:type="dxa"/>
          </w:tcPr>
          <w:p w:rsidR="00316C5A" w:rsidRPr="00316C5A" w:rsidRDefault="00316C5A" w:rsidP="00316C5A">
            <w:pPr>
              <w:spacing w:line="269" w:lineRule="auto"/>
              <w:rPr>
                <w:rFonts w:ascii="Calibri" w:eastAsia="Calibri" w:hAnsi="Calibri"/>
                <w:sz w:val="24"/>
                <w:rtl/>
              </w:rPr>
            </w:pPr>
          </w:p>
        </w:tc>
        <w:tc>
          <w:tcPr>
            <w:tcW w:w="868" w:type="dxa"/>
          </w:tcPr>
          <w:p w:rsidR="00316C5A" w:rsidRPr="00316C5A" w:rsidRDefault="00316C5A" w:rsidP="00316C5A">
            <w:pPr>
              <w:spacing w:line="269" w:lineRule="auto"/>
              <w:rPr>
                <w:rFonts w:ascii="Calibri" w:eastAsia="Calibri" w:hAnsi="Calibri"/>
                <w:sz w:val="24"/>
                <w:rtl/>
              </w:rPr>
            </w:pPr>
          </w:p>
        </w:tc>
        <w:tc>
          <w:tcPr>
            <w:tcW w:w="954" w:type="dxa"/>
          </w:tcPr>
          <w:p w:rsidR="00316C5A" w:rsidRPr="00316C5A" w:rsidRDefault="00316C5A" w:rsidP="00316C5A">
            <w:pPr>
              <w:spacing w:line="269" w:lineRule="auto"/>
              <w:rPr>
                <w:rFonts w:ascii="Calibri" w:eastAsia="Calibri" w:hAnsi="Calibri"/>
                <w:sz w:val="24"/>
                <w:rtl/>
              </w:rPr>
            </w:pPr>
            <w:r w:rsidRPr="00316C5A">
              <w:rPr>
                <w:rFonts w:ascii="Arial" w:eastAsia="Calibri" w:hAnsi="Arial" w:cs="Arial" w:hint="cs"/>
                <w:sz w:val="24"/>
                <w:rtl/>
              </w:rPr>
              <w:t>√</w:t>
            </w:r>
          </w:p>
        </w:tc>
        <w:tc>
          <w:tcPr>
            <w:tcW w:w="1007" w:type="dxa"/>
          </w:tcPr>
          <w:p w:rsidR="00316C5A" w:rsidRPr="00316C5A" w:rsidRDefault="00316C5A" w:rsidP="00316C5A">
            <w:pPr>
              <w:spacing w:line="269" w:lineRule="auto"/>
              <w:rPr>
                <w:rFonts w:ascii="Calibri" w:eastAsia="Calibri" w:hAnsi="Calibri"/>
                <w:sz w:val="24"/>
                <w:rtl/>
              </w:rPr>
            </w:pPr>
          </w:p>
        </w:tc>
        <w:tc>
          <w:tcPr>
            <w:tcW w:w="954" w:type="dxa"/>
          </w:tcPr>
          <w:p w:rsidR="00316C5A" w:rsidRPr="00316C5A" w:rsidRDefault="00316C5A" w:rsidP="00316C5A">
            <w:pPr>
              <w:spacing w:line="269" w:lineRule="auto"/>
              <w:rPr>
                <w:rFonts w:ascii="Calibri" w:eastAsia="Calibri" w:hAnsi="Calibri"/>
                <w:sz w:val="24"/>
                <w:rtl/>
              </w:rPr>
            </w:pPr>
            <w:r w:rsidRPr="00316C5A">
              <w:rPr>
                <w:rFonts w:ascii="Arial" w:eastAsia="Calibri" w:hAnsi="Arial" w:cs="Arial" w:hint="cs"/>
                <w:sz w:val="24"/>
                <w:rtl/>
              </w:rPr>
              <w:t>√</w:t>
            </w:r>
          </w:p>
        </w:tc>
        <w:tc>
          <w:tcPr>
            <w:tcW w:w="1049" w:type="dxa"/>
          </w:tcPr>
          <w:p w:rsidR="00316C5A" w:rsidRPr="00316C5A" w:rsidRDefault="00316C5A" w:rsidP="00316C5A">
            <w:pPr>
              <w:spacing w:line="269" w:lineRule="auto"/>
              <w:rPr>
                <w:rFonts w:ascii="Calibri" w:eastAsia="Calibri" w:hAnsi="Calibri"/>
                <w:sz w:val="24"/>
                <w:rtl/>
              </w:rPr>
            </w:pPr>
          </w:p>
        </w:tc>
        <w:tc>
          <w:tcPr>
            <w:tcW w:w="904" w:type="dxa"/>
          </w:tcPr>
          <w:p w:rsidR="00316C5A" w:rsidRPr="00316C5A" w:rsidRDefault="00316C5A" w:rsidP="00316C5A">
            <w:pPr>
              <w:spacing w:line="269" w:lineRule="auto"/>
              <w:rPr>
                <w:rFonts w:ascii="Calibri" w:eastAsia="Calibri" w:hAnsi="Calibri"/>
                <w:sz w:val="24"/>
                <w:rtl/>
              </w:rPr>
            </w:pPr>
          </w:p>
        </w:tc>
        <w:tc>
          <w:tcPr>
            <w:tcW w:w="818" w:type="dxa"/>
          </w:tcPr>
          <w:p w:rsidR="00316C5A" w:rsidRPr="00316C5A" w:rsidRDefault="00316C5A" w:rsidP="00316C5A">
            <w:pPr>
              <w:spacing w:line="269" w:lineRule="auto"/>
              <w:rPr>
                <w:rFonts w:ascii="Calibri" w:eastAsia="Calibri" w:hAnsi="Calibri"/>
                <w:sz w:val="24"/>
                <w:rtl/>
              </w:rPr>
            </w:pPr>
          </w:p>
        </w:tc>
      </w:tr>
      <w:tr w:rsidR="00316C5A" w:rsidRPr="00316C5A" w:rsidTr="00316C5A">
        <w:trPr>
          <w:trHeight w:val="486"/>
          <w:jc w:val="center"/>
        </w:trPr>
        <w:tc>
          <w:tcPr>
            <w:tcW w:w="1320" w:type="dxa"/>
          </w:tcPr>
          <w:p w:rsidR="00316C5A" w:rsidRPr="00316C5A" w:rsidRDefault="00316C5A" w:rsidP="00715FCE">
            <w:pPr>
              <w:spacing w:line="269" w:lineRule="auto"/>
              <w:jc w:val="left"/>
              <w:rPr>
                <w:rFonts w:ascii="Calibri" w:eastAsia="Calibri" w:hAnsi="Calibri"/>
                <w:b/>
                <w:bCs/>
                <w:sz w:val="24"/>
                <w:rtl/>
              </w:rPr>
            </w:pPr>
            <w:r w:rsidRPr="00316C5A">
              <w:rPr>
                <w:rFonts w:ascii="Calibri" w:eastAsia="Calibri" w:hAnsi="Calibri" w:hint="cs"/>
                <w:b/>
                <w:bCs/>
                <w:sz w:val="24"/>
                <w:rtl/>
              </w:rPr>
              <w:t>חיפה</w:t>
            </w:r>
          </w:p>
        </w:tc>
        <w:tc>
          <w:tcPr>
            <w:tcW w:w="771" w:type="dxa"/>
          </w:tcPr>
          <w:p w:rsidR="00316C5A" w:rsidRPr="00316C5A" w:rsidRDefault="00316C5A" w:rsidP="00316C5A">
            <w:pPr>
              <w:spacing w:line="269" w:lineRule="auto"/>
              <w:rPr>
                <w:rFonts w:ascii="Calibri" w:eastAsia="Calibri" w:hAnsi="Calibri"/>
                <w:sz w:val="24"/>
                <w:rtl/>
              </w:rPr>
            </w:pPr>
          </w:p>
        </w:tc>
        <w:tc>
          <w:tcPr>
            <w:tcW w:w="868" w:type="dxa"/>
          </w:tcPr>
          <w:p w:rsidR="00316C5A" w:rsidRPr="00316C5A" w:rsidRDefault="00316C5A" w:rsidP="00316C5A">
            <w:pPr>
              <w:spacing w:line="269" w:lineRule="auto"/>
              <w:rPr>
                <w:rFonts w:ascii="Calibri" w:eastAsia="Calibri" w:hAnsi="Calibri"/>
                <w:sz w:val="24"/>
                <w:rtl/>
              </w:rPr>
            </w:pPr>
            <w:r w:rsidRPr="00316C5A">
              <w:rPr>
                <w:rFonts w:ascii="Arial" w:eastAsia="Calibri" w:hAnsi="Arial" w:cs="Arial" w:hint="cs"/>
                <w:sz w:val="24"/>
                <w:rtl/>
              </w:rPr>
              <w:t>√</w:t>
            </w:r>
          </w:p>
        </w:tc>
        <w:tc>
          <w:tcPr>
            <w:tcW w:w="954" w:type="dxa"/>
          </w:tcPr>
          <w:p w:rsidR="00316C5A" w:rsidRPr="00316C5A" w:rsidRDefault="00316C5A" w:rsidP="00316C5A">
            <w:pPr>
              <w:spacing w:line="269" w:lineRule="auto"/>
              <w:rPr>
                <w:rFonts w:ascii="Calibri" w:eastAsia="Calibri" w:hAnsi="Calibri"/>
                <w:sz w:val="24"/>
                <w:rtl/>
              </w:rPr>
            </w:pPr>
          </w:p>
        </w:tc>
        <w:tc>
          <w:tcPr>
            <w:tcW w:w="1007" w:type="dxa"/>
          </w:tcPr>
          <w:p w:rsidR="00316C5A" w:rsidRPr="00316C5A" w:rsidRDefault="00316C5A" w:rsidP="00316C5A">
            <w:pPr>
              <w:spacing w:line="269" w:lineRule="auto"/>
              <w:rPr>
                <w:rFonts w:ascii="Calibri" w:eastAsia="Calibri" w:hAnsi="Calibri"/>
                <w:sz w:val="24"/>
                <w:rtl/>
              </w:rPr>
            </w:pPr>
            <w:r w:rsidRPr="00316C5A">
              <w:rPr>
                <w:rFonts w:ascii="Arial" w:eastAsia="Calibri" w:hAnsi="Arial" w:cs="Arial" w:hint="cs"/>
                <w:sz w:val="24"/>
                <w:rtl/>
              </w:rPr>
              <w:t>√</w:t>
            </w:r>
          </w:p>
        </w:tc>
        <w:tc>
          <w:tcPr>
            <w:tcW w:w="954" w:type="dxa"/>
          </w:tcPr>
          <w:p w:rsidR="00316C5A" w:rsidRPr="00316C5A" w:rsidRDefault="00316C5A" w:rsidP="00316C5A">
            <w:pPr>
              <w:spacing w:line="269" w:lineRule="auto"/>
              <w:rPr>
                <w:rFonts w:ascii="Calibri" w:eastAsia="Calibri" w:hAnsi="Calibri"/>
                <w:sz w:val="24"/>
                <w:rtl/>
              </w:rPr>
            </w:pPr>
          </w:p>
        </w:tc>
        <w:tc>
          <w:tcPr>
            <w:tcW w:w="1049" w:type="dxa"/>
          </w:tcPr>
          <w:p w:rsidR="00316C5A" w:rsidRPr="00316C5A" w:rsidRDefault="00316C5A" w:rsidP="00316C5A">
            <w:pPr>
              <w:spacing w:line="269" w:lineRule="auto"/>
              <w:rPr>
                <w:rFonts w:ascii="Calibri" w:eastAsia="Calibri" w:hAnsi="Calibri"/>
                <w:sz w:val="24"/>
                <w:rtl/>
              </w:rPr>
            </w:pPr>
            <w:r w:rsidRPr="00316C5A">
              <w:rPr>
                <w:rFonts w:ascii="Arial" w:eastAsia="Calibri" w:hAnsi="Arial" w:cs="Arial" w:hint="cs"/>
                <w:sz w:val="24"/>
                <w:rtl/>
              </w:rPr>
              <w:t>√</w:t>
            </w:r>
          </w:p>
        </w:tc>
        <w:tc>
          <w:tcPr>
            <w:tcW w:w="904" w:type="dxa"/>
          </w:tcPr>
          <w:p w:rsidR="00316C5A" w:rsidRPr="00316C5A" w:rsidRDefault="00316C5A" w:rsidP="00316C5A">
            <w:pPr>
              <w:spacing w:line="269" w:lineRule="auto"/>
              <w:rPr>
                <w:rFonts w:ascii="Calibri" w:eastAsia="Calibri" w:hAnsi="Calibri"/>
                <w:sz w:val="24"/>
                <w:rtl/>
              </w:rPr>
            </w:pPr>
          </w:p>
        </w:tc>
        <w:tc>
          <w:tcPr>
            <w:tcW w:w="818" w:type="dxa"/>
          </w:tcPr>
          <w:p w:rsidR="00316C5A" w:rsidRPr="00316C5A" w:rsidRDefault="00316C5A" w:rsidP="00316C5A">
            <w:pPr>
              <w:spacing w:line="269" w:lineRule="auto"/>
              <w:rPr>
                <w:rFonts w:ascii="Calibri" w:eastAsia="Calibri" w:hAnsi="Calibri"/>
                <w:sz w:val="24"/>
                <w:rtl/>
              </w:rPr>
            </w:pPr>
          </w:p>
        </w:tc>
      </w:tr>
      <w:tr w:rsidR="00316C5A" w:rsidRPr="00316C5A" w:rsidTr="00316C5A">
        <w:trPr>
          <w:trHeight w:val="321"/>
          <w:jc w:val="center"/>
        </w:trPr>
        <w:tc>
          <w:tcPr>
            <w:tcW w:w="1320" w:type="dxa"/>
          </w:tcPr>
          <w:p w:rsidR="00316C5A" w:rsidRPr="00316C5A" w:rsidRDefault="00316C5A" w:rsidP="00715FCE">
            <w:pPr>
              <w:spacing w:line="269" w:lineRule="auto"/>
              <w:jc w:val="left"/>
              <w:rPr>
                <w:rFonts w:ascii="Calibri" w:eastAsia="Calibri" w:hAnsi="Calibri"/>
                <w:b/>
                <w:bCs/>
                <w:sz w:val="24"/>
                <w:rtl/>
              </w:rPr>
            </w:pPr>
            <w:r w:rsidRPr="00316C5A">
              <w:rPr>
                <w:rFonts w:ascii="Calibri" w:eastAsia="Calibri" w:hAnsi="Calibri" w:hint="cs"/>
                <w:b/>
                <w:bCs/>
                <w:sz w:val="24"/>
                <w:rtl/>
              </w:rPr>
              <w:t>טבריה</w:t>
            </w:r>
          </w:p>
        </w:tc>
        <w:tc>
          <w:tcPr>
            <w:tcW w:w="771" w:type="dxa"/>
          </w:tcPr>
          <w:p w:rsidR="00316C5A" w:rsidRPr="00316C5A" w:rsidRDefault="00316C5A" w:rsidP="00316C5A">
            <w:pPr>
              <w:spacing w:line="269" w:lineRule="auto"/>
              <w:rPr>
                <w:rFonts w:ascii="Calibri" w:eastAsia="Calibri" w:hAnsi="Calibri"/>
                <w:sz w:val="24"/>
                <w:rtl/>
              </w:rPr>
            </w:pPr>
          </w:p>
        </w:tc>
        <w:tc>
          <w:tcPr>
            <w:tcW w:w="868" w:type="dxa"/>
          </w:tcPr>
          <w:p w:rsidR="00316C5A" w:rsidRPr="00316C5A" w:rsidRDefault="00316C5A" w:rsidP="00316C5A">
            <w:pPr>
              <w:spacing w:line="269" w:lineRule="auto"/>
              <w:rPr>
                <w:rFonts w:ascii="Calibri" w:eastAsia="Calibri" w:hAnsi="Calibri"/>
                <w:sz w:val="24"/>
                <w:rtl/>
              </w:rPr>
            </w:pPr>
            <w:r w:rsidRPr="00316C5A">
              <w:rPr>
                <w:rFonts w:ascii="Arial" w:eastAsia="Calibri" w:hAnsi="Arial" w:cs="Arial" w:hint="cs"/>
                <w:sz w:val="24"/>
                <w:rtl/>
              </w:rPr>
              <w:t>√</w:t>
            </w:r>
          </w:p>
        </w:tc>
        <w:tc>
          <w:tcPr>
            <w:tcW w:w="954" w:type="dxa"/>
          </w:tcPr>
          <w:p w:rsidR="00316C5A" w:rsidRPr="00316C5A" w:rsidRDefault="00316C5A" w:rsidP="00316C5A">
            <w:pPr>
              <w:spacing w:line="269" w:lineRule="auto"/>
              <w:rPr>
                <w:rFonts w:ascii="Calibri" w:eastAsia="Calibri" w:hAnsi="Calibri"/>
                <w:sz w:val="24"/>
                <w:rtl/>
              </w:rPr>
            </w:pPr>
          </w:p>
        </w:tc>
        <w:tc>
          <w:tcPr>
            <w:tcW w:w="1007" w:type="dxa"/>
          </w:tcPr>
          <w:p w:rsidR="00316C5A" w:rsidRPr="00316C5A" w:rsidRDefault="00316C5A" w:rsidP="00316C5A">
            <w:pPr>
              <w:spacing w:line="269" w:lineRule="auto"/>
              <w:rPr>
                <w:rFonts w:ascii="Calibri" w:eastAsia="Calibri" w:hAnsi="Calibri"/>
                <w:sz w:val="24"/>
                <w:rtl/>
              </w:rPr>
            </w:pPr>
          </w:p>
        </w:tc>
        <w:tc>
          <w:tcPr>
            <w:tcW w:w="954" w:type="dxa"/>
          </w:tcPr>
          <w:p w:rsidR="00316C5A" w:rsidRPr="00316C5A" w:rsidRDefault="00316C5A" w:rsidP="00316C5A">
            <w:pPr>
              <w:spacing w:line="269" w:lineRule="auto"/>
              <w:rPr>
                <w:rFonts w:ascii="Calibri" w:eastAsia="Calibri" w:hAnsi="Calibri"/>
                <w:sz w:val="24"/>
                <w:rtl/>
              </w:rPr>
            </w:pPr>
            <w:r w:rsidRPr="00316C5A">
              <w:rPr>
                <w:rFonts w:ascii="Arial" w:eastAsia="Calibri" w:hAnsi="Arial" w:cs="Arial" w:hint="cs"/>
                <w:sz w:val="24"/>
                <w:rtl/>
              </w:rPr>
              <w:t>√</w:t>
            </w:r>
          </w:p>
        </w:tc>
        <w:tc>
          <w:tcPr>
            <w:tcW w:w="1049" w:type="dxa"/>
          </w:tcPr>
          <w:p w:rsidR="00316C5A" w:rsidRPr="00316C5A" w:rsidRDefault="00316C5A" w:rsidP="00316C5A">
            <w:pPr>
              <w:spacing w:line="269" w:lineRule="auto"/>
              <w:rPr>
                <w:rFonts w:ascii="Calibri" w:eastAsia="Calibri" w:hAnsi="Calibri"/>
                <w:sz w:val="24"/>
                <w:rtl/>
              </w:rPr>
            </w:pPr>
          </w:p>
        </w:tc>
        <w:tc>
          <w:tcPr>
            <w:tcW w:w="904" w:type="dxa"/>
          </w:tcPr>
          <w:p w:rsidR="00316C5A" w:rsidRPr="00316C5A" w:rsidRDefault="00316C5A" w:rsidP="00316C5A">
            <w:pPr>
              <w:spacing w:line="269" w:lineRule="auto"/>
              <w:rPr>
                <w:rFonts w:ascii="Calibri" w:eastAsia="Calibri" w:hAnsi="Calibri"/>
                <w:sz w:val="24"/>
                <w:rtl/>
              </w:rPr>
            </w:pPr>
          </w:p>
        </w:tc>
        <w:tc>
          <w:tcPr>
            <w:tcW w:w="818" w:type="dxa"/>
          </w:tcPr>
          <w:p w:rsidR="00316C5A" w:rsidRPr="00316C5A" w:rsidRDefault="00316C5A" w:rsidP="00316C5A">
            <w:pPr>
              <w:spacing w:line="269" w:lineRule="auto"/>
              <w:rPr>
                <w:rFonts w:ascii="Calibri" w:eastAsia="Calibri" w:hAnsi="Calibri"/>
                <w:sz w:val="24"/>
                <w:rtl/>
              </w:rPr>
            </w:pPr>
          </w:p>
        </w:tc>
      </w:tr>
      <w:tr w:rsidR="00316C5A" w:rsidRPr="00316C5A" w:rsidTr="00316C5A">
        <w:trPr>
          <w:trHeight w:val="486"/>
          <w:jc w:val="center"/>
        </w:trPr>
        <w:tc>
          <w:tcPr>
            <w:tcW w:w="1320" w:type="dxa"/>
          </w:tcPr>
          <w:p w:rsidR="00316C5A" w:rsidRPr="00316C5A" w:rsidRDefault="00316C5A" w:rsidP="00715FCE">
            <w:pPr>
              <w:spacing w:line="269" w:lineRule="auto"/>
              <w:jc w:val="left"/>
              <w:rPr>
                <w:rFonts w:ascii="Calibri" w:eastAsia="Calibri" w:hAnsi="Calibri"/>
                <w:b/>
                <w:bCs/>
                <w:sz w:val="24"/>
                <w:rtl/>
              </w:rPr>
            </w:pPr>
            <w:r w:rsidRPr="00316C5A">
              <w:rPr>
                <w:rFonts w:ascii="Calibri" w:eastAsia="Calibri" w:hAnsi="Calibri" w:hint="cs"/>
                <w:b/>
                <w:bCs/>
                <w:sz w:val="24"/>
                <w:rtl/>
              </w:rPr>
              <w:lastRenderedPageBreak/>
              <w:t>ירושלים</w:t>
            </w:r>
          </w:p>
        </w:tc>
        <w:tc>
          <w:tcPr>
            <w:tcW w:w="771" w:type="dxa"/>
          </w:tcPr>
          <w:p w:rsidR="00316C5A" w:rsidRPr="00316C5A" w:rsidRDefault="00316C5A" w:rsidP="00316C5A">
            <w:pPr>
              <w:spacing w:line="269" w:lineRule="auto"/>
              <w:rPr>
                <w:rFonts w:ascii="Calibri" w:eastAsia="Calibri" w:hAnsi="Calibri"/>
                <w:sz w:val="24"/>
                <w:rtl/>
              </w:rPr>
            </w:pPr>
            <w:r w:rsidRPr="00316C5A">
              <w:rPr>
                <w:rFonts w:ascii="Arial" w:eastAsia="Calibri" w:hAnsi="Arial" w:cs="Arial"/>
                <w:sz w:val="22"/>
                <w:szCs w:val="22"/>
                <w:rtl/>
              </w:rPr>
              <w:t>√</w:t>
            </w:r>
          </w:p>
        </w:tc>
        <w:tc>
          <w:tcPr>
            <w:tcW w:w="868" w:type="dxa"/>
          </w:tcPr>
          <w:p w:rsidR="00316C5A" w:rsidRPr="00316C5A" w:rsidRDefault="00316C5A" w:rsidP="00316C5A">
            <w:pPr>
              <w:spacing w:line="269" w:lineRule="auto"/>
              <w:rPr>
                <w:rFonts w:ascii="Calibri" w:eastAsia="Calibri" w:hAnsi="Calibri"/>
                <w:sz w:val="24"/>
                <w:rtl/>
              </w:rPr>
            </w:pPr>
            <w:r w:rsidRPr="00316C5A">
              <w:rPr>
                <w:rFonts w:ascii="Arial" w:eastAsia="Calibri" w:hAnsi="Arial" w:cs="Arial" w:hint="cs"/>
                <w:sz w:val="24"/>
                <w:rtl/>
              </w:rPr>
              <w:t>√</w:t>
            </w:r>
          </w:p>
        </w:tc>
        <w:tc>
          <w:tcPr>
            <w:tcW w:w="954" w:type="dxa"/>
          </w:tcPr>
          <w:p w:rsidR="00316C5A" w:rsidRPr="00316C5A" w:rsidRDefault="00316C5A" w:rsidP="00316C5A">
            <w:pPr>
              <w:spacing w:line="269" w:lineRule="auto"/>
              <w:rPr>
                <w:rFonts w:ascii="Calibri" w:eastAsia="Calibri" w:hAnsi="Calibri"/>
                <w:sz w:val="24"/>
                <w:rtl/>
              </w:rPr>
            </w:pPr>
            <w:r w:rsidRPr="00316C5A">
              <w:rPr>
                <w:rFonts w:ascii="Arial" w:eastAsia="Calibri" w:hAnsi="Arial" w:cs="Arial" w:hint="cs"/>
                <w:sz w:val="24"/>
                <w:rtl/>
              </w:rPr>
              <w:t>√</w:t>
            </w:r>
          </w:p>
        </w:tc>
        <w:tc>
          <w:tcPr>
            <w:tcW w:w="1007" w:type="dxa"/>
          </w:tcPr>
          <w:p w:rsidR="00316C5A" w:rsidRPr="00316C5A" w:rsidRDefault="00316C5A" w:rsidP="00316C5A">
            <w:pPr>
              <w:spacing w:line="269" w:lineRule="auto"/>
              <w:rPr>
                <w:rFonts w:ascii="Calibri" w:eastAsia="Calibri" w:hAnsi="Calibri"/>
                <w:sz w:val="24"/>
                <w:rtl/>
              </w:rPr>
            </w:pPr>
            <w:r w:rsidRPr="00316C5A">
              <w:rPr>
                <w:rFonts w:ascii="Arial" w:eastAsia="Calibri" w:hAnsi="Arial" w:cs="Arial"/>
                <w:sz w:val="22"/>
                <w:szCs w:val="22"/>
                <w:rtl/>
              </w:rPr>
              <w:t>√</w:t>
            </w:r>
          </w:p>
        </w:tc>
        <w:tc>
          <w:tcPr>
            <w:tcW w:w="954" w:type="dxa"/>
          </w:tcPr>
          <w:p w:rsidR="00316C5A" w:rsidRPr="00316C5A" w:rsidRDefault="00316C5A" w:rsidP="00316C5A">
            <w:pPr>
              <w:spacing w:line="269" w:lineRule="auto"/>
              <w:rPr>
                <w:rFonts w:ascii="Calibri" w:eastAsia="Calibri" w:hAnsi="Calibri"/>
                <w:sz w:val="24"/>
                <w:rtl/>
              </w:rPr>
            </w:pPr>
            <w:r w:rsidRPr="00316C5A">
              <w:rPr>
                <w:rFonts w:ascii="Arial" w:eastAsia="Calibri" w:hAnsi="Arial" w:cs="Arial"/>
                <w:sz w:val="22"/>
                <w:szCs w:val="22"/>
                <w:rtl/>
              </w:rPr>
              <w:t>√</w:t>
            </w:r>
          </w:p>
        </w:tc>
        <w:tc>
          <w:tcPr>
            <w:tcW w:w="1049" w:type="dxa"/>
          </w:tcPr>
          <w:p w:rsidR="00316C5A" w:rsidRPr="00316C5A" w:rsidRDefault="00316C5A" w:rsidP="00316C5A">
            <w:pPr>
              <w:spacing w:line="269" w:lineRule="auto"/>
              <w:rPr>
                <w:rFonts w:ascii="Calibri" w:eastAsia="Calibri" w:hAnsi="Calibri"/>
                <w:sz w:val="24"/>
                <w:rtl/>
              </w:rPr>
            </w:pPr>
            <w:r w:rsidRPr="00316C5A">
              <w:rPr>
                <w:rFonts w:ascii="Arial" w:eastAsia="Calibri" w:hAnsi="Arial" w:cs="Arial"/>
                <w:sz w:val="22"/>
                <w:szCs w:val="22"/>
                <w:rtl/>
              </w:rPr>
              <w:t>√</w:t>
            </w:r>
          </w:p>
        </w:tc>
        <w:tc>
          <w:tcPr>
            <w:tcW w:w="904" w:type="dxa"/>
          </w:tcPr>
          <w:p w:rsidR="00316C5A" w:rsidRPr="00316C5A" w:rsidRDefault="00316C5A" w:rsidP="00316C5A">
            <w:pPr>
              <w:spacing w:line="269" w:lineRule="auto"/>
              <w:rPr>
                <w:rFonts w:ascii="Calibri" w:eastAsia="Calibri" w:hAnsi="Calibri"/>
                <w:sz w:val="24"/>
                <w:rtl/>
              </w:rPr>
            </w:pPr>
            <w:r w:rsidRPr="00316C5A">
              <w:rPr>
                <w:rFonts w:ascii="Arial" w:eastAsia="Calibri" w:hAnsi="Arial" w:cs="Arial" w:hint="cs"/>
                <w:sz w:val="24"/>
                <w:rtl/>
              </w:rPr>
              <w:t>√</w:t>
            </w:r>
          </w:p>
        </w:tc>
        <w:tc>
          <w:tcPr>
            <w:tcW w:w="818" w:type="dxa"/>
          </w:tcPr>
          <w:p w:rsidR="00316C5A" w:rsidRPr="00316C5A" w:rsidRDefault="00316C5A" w:rsidP="00316C5A">
            <w:pPr>
              <w:spacing w:line="269" w:lineRule="auto"/>
              <w:rPr>
                <w:rFonts w:ascii="Calibri" w:eastAsia="Calibri" w:hAnsi="Calibri"/>
                <w:sz w:val="24"/>
                <w:rtl/>
              </w:rPr>
            </w:pPr>
          </w:p>
        </w:tc>
      </w:tr>
      <w:tr w:rsidR="00316C5A" w:rsidRPr="00316C5A" w:rsidTr="00316C5A">
        <w:trPr>
          <w:trHeight w:val="389"/>
          <w:jc w:val="center"/>
        </w:trPr>
        <w:tc>
          <w:tcPr>
            <w:tcW w:w="1320" w:type="dxa"/>
          </w:tcPr>
          <w:p w:rsidR="00316C5A" w:rsidRPr="00316C5A" w:rsidRDefault="00316C5A" w:rsidP="00715FCE">
            <w:pPr>
              <w:spacing w:line="269" w:lineRule="auto"/>
              <w:jc w:val="left"/>
              <w:rPr>
                <w:rFonts w:ascii="Calibri" w:eastAsia="Calibri" w:hAnsi="Calibri"/>
                <w:b/>
                <w:bCs/>
                <w:sz w:val="24"/>
                <w:rtl/>
              </w:rPr>
            </w:pPr>
            <w:r w:rsidRPr="00316C5A">
              <w:rPr>
                <w:rFonts w:ascii="Calibri" w:eastAsia="Calibri" w:hAnsi="Calibri" w:hint="cs"/>
                <w:b/>
                <w:bCs/>
                <w:sz w:val="24"/>
                <w:rtl/>
              </w:rPr>
              <w:t>נוף הגליל</w:t>
            </w:r>
          </w:p>
        </w:tc>
        <w:tc>
          <w:tcPr>
            <w:tcW w:w="771" w:type="dxa"/>
          </w:tcPr>
          <w:p w:rsidR="00316C5A" w:rsidRPr="00316C5A" w:rsidRDefault="00316C5A" w:rsidP="00316C5A">
            <w:pPr>
              <w:spacing w:line="269" w:lineRule="auto"/>
              <w:rPr>
                <w:rFonts w:ascii="Calibri" w:eastAsia="Calibri" w:hAnsi="Calibri"/>
                <w:sz w:val="24"/>
                <w:rtl/>
              </w:rPr>
            </w:pPr>
            <w:r w:rsidRPr="00316C5A">
              <w:rPr>
                <w:rFonts w:ascii="Arial" w:eastAsia="Calibri" w:hAnsi="Arial" w:cs="Arial" w:hint="cs"/>
                <w:sz w:val="24"/>
                <w:rtl/>
              </w:rPr>
              <w:t>√</w:t>
            </w:r>
          </w:p>
        </w:tc>
        <w:tc>
          <w:tcPr>
            <w:tcW w:w="868" w:type="dxa"/>
          </w:tcPr>
          <w:p w:rsidR="00316C5A" w:rsidRPr="00316C5A" w:rsidRDefault="00316C5A" w:rsidP="00316C5A">
            <w:pPr>
              <w:spacing w:line="269" w:lineRule="auto"/>
              <w:rPr>
                <w:rFonts w:ascii="Calibri" w:eastAsia="Calibri" w:hAnsi="Calibri"/>
                <w:sz w:val="24"/>
                <w:rtl/>
              </w:rPr>
            </w:pPr>
            <w:r w:rsidRPr="00316C5A">
              <w:rPr>
                <w:rFonts w:ascii="Arial" w:eastAsia="Calibri" w:hAnsi="Arial" w:cs="Arial" w:hint="cs"/>
                <w:sz w:val="24"/>
                <w:rtl/>
              </w:rPr>
              <w:t>√</w:t>
            </w:r>
          </w:p>
        </w:tc>
        <w:tc>
          <w:tcPr>
            <w:tcW w:w="954" w:type="dxa"/>
          </w:tcPr>
          <w:p w:rsidR="00316C5A" w:rsidRPr="00316C5A" w:rsidRDefault="00316C5A" w:rsidP="00316C5A">
            <w:pPr>
              <w:spacing w:line="269" w:lineRule="auto"/>
              <w:rPr>
                <w:rFonts w:ascii="Calibri" w:eastAsia="Calibri" w:hAnsi="Calibri"/>
                <w:sz w:val="24"/>
                <w:rtl/>
              </w:rPr>
            </w:pPr>
            <w:r w:rsidRPr="00316C5A">
              <w:rPr>
                <w:rFonts w:ascii="Arial" w:eastAsia="Calibri" w:hAnsi="Arial" w:cs="Arial"/>
                <w:sz w:val="22"/>
                <w:szCs w:val="22"/>
                <w:rtl/>
              </w:rPr>
              <w:t>√</w:t>
            </w:r>
          </w:p>
        </w:tc>
        <w:tc>
          <w:tcPr>
            <w:tcW w:w="1007" w:type="dxa"/>
          </w:tcPr>
          <w:p w:rsidR="00316C5A" w:rsidRPr="00316C5A" w:rsidRDefault="00316C5A" w:rsidP="00316C5A">
            <w:pPr>
              <w:spacing w:line="269" w:lineRule="auto"/>
              <w:rPr>
                <w:rFonts w:ascii="Calibri" w:eastAsia="Calibri" w:hAnsi="Calibri"/>
                <w:sz w:val="24"/>
                <w:rtl/>
              </w:rPr>
            </w:pPr>
            <w:r w:rsidRPr="00316C5A">
              <w:rPr>
                <w:rFonts w:ascii="Arial" w:eastAsia="Calibri" w:hAnsi="Arial" w:cs="Arial"/>
                <w:sz w:val="22"/>
                <w:szCs w:val="22"/>
                <w:rtl/>
              </w:rPr>
              <w:t>√</w:t>
            </w:r>
          </w:p>
        </w:tc>
        <w:tc>
          <w:tcPr>
            <w:tcW w:w="954" w:type="dxa"/>
          </w:tcPr>
          <w:p w:rsidR="00316C5A" w:rsidRPr="00316C5A" w:rsidRDefault="00316C5A" w:rsidP="00316C5A">
            <w:pPr>
              <w:spacing w:line="269" w:lineRule="auto"/>
              <w:rPr>
                <w:rFonts w:ascii="Calibri" w:eastAsia="Calibri" w:hAnsi="Calibri"/>
                <w:sz w:val="24"/>
                <w:rtl/>
              </w:rPr>
            </w:pPr>
            <w:r w:rsidRPr="00316C5A">
              <w:rPr>
                <w:rFonts w:ascii="Arial" w:eastAsia="Calibri" w:hAnsi="Arial" w:cs="Arial"/>
                <w:sz w:val="22"/>
                <w:szCs w:val="22"/>
                <w:rtl/>
              </w:rPr>
              <w:t>√</w:t>
            </w:r>
          </w:p>
        </w:tc>
        <w:tc>
          <w:tcPr>
            <w:tcW w:w="1049" w:type="dxa"/>
          </w:tcPr>
          <w:p w:rsidR="00316C5A" w:rsidRPr="00316C5A" w:rsidRDefault="00316C5A" w:rsidP="00316C5A">
            <w:pPr>
              <w:spacing w:line="269" w:lineRule="auto"/>
              <w:rPr>
                <w:rFonts w:ascii="Calibri" w:eastAsia="Calibri" w:hAnsi="Calibri"/>
                <w:sz w:val="24"/>
                <w:rtl/>
              </w:rPr>
            </w:pPr>
            <w:r w:rsidRPr="00316C5A">
              <w:rPr>
                <w:rFonts w:ascii="Arial" w:eastAsia="Calibri" w:hAnsi="Arial" w:cs="Arial"/>
                <w:sz w:val="22"/>
                <w:szCs w:val="22"/>
                <w:rtl/>
              </w:rPr>
              <w:t>√</w:t>
            </w:r>
          </w:p>
        </w:tc>
        <w:tc>
          <w:tcPr>
            <w:tcW w:w="904" w:type="dxa"/>
          </w:tcPr>
          <w:p w:rsidR="00316C5A" w:rsidRPr="00316C5A" w:rsidRDefault="00316C5A" w:rsidP="00316C5A">
            <w:pPr>
              <w:spacing w:line="269" w:lineRule="auto"/>
              <w:rPr>
                <w:rFonts w:ascii="Calibri" w:eastAsia="Calibri" w:hAnsi="Calibri"/>
                <w:sz w:val="24"/>
                <w:rtl/>
              </w:rPr>
            </w:pPr>
            <w:r w:rsidRPr="00316C5A">
              <w:rPr>
                <w:rFonts w:ascii="Arial" w:eastAsia="Calibri" w:hAnsi="Arial" w:cs="Arial"/>
                <w:sz w:val="22"/>
                <w:szCs w:val="22"/>
                <w:rtl/>
              </w:rPr>
              <w:t>√</w:t>
            </w:r>
          </w:p>
        </w:tc>
        <w:tc>
          <w:tcPr>
            <w:tcW w:w="818" w:type="dxa"/>
          </w:tcPr>
          <w:p w:rsidR="00316C5A" w:rsidRPr="00316C5A" w:rsidRDefault="00316C5A" w:rsidP="00316C5A">
            <w:pPr>
              <w:spacing w:line="269" w:lineRule="auto"/>
              <w:rPr>
                <w:rFonts w:ascii="Calibri" w:eastAsia="Calibri" w:hAnsi="Calibri"/>
                <w:sz w:val="24"/>
                <w:rtl/>
              </w:rPr>
            </w:pPr>
          </w:p>
        </w:tc>
      </w:tr>
      <w:tr w:rsidR="00316C5A" w:rsidRPr="00316C5A" w:rsidTr="00316C5A">
        <w:trPr>
          <w:trHeight w:val="290"/>
          <w:jc w:val="center"/>
        </w:trPr>
        <w:tc>
          <w:tcPr>
            <w:tcW w:w="1320" w:type="dxa"/>
          </w:tcPr>
          <w:p w:rsidR="00316C5A" w:rsidRPr="00316C5A" w:rsidRDefault="00316C5A" w:rsidP="00715FCE">
            <w:pPr>
              <w:spacing w:line="269" w:lineRule="auto"/>
              <w:jc w:val="left"/>
              <w:rPr>
                <w:rFonts w:ascii="Calibri" w:eastAsia="Calibri" w:hAnsi="Calibri"/>
                <w:b/>
                <w:bCs/>
                <w:sz w:val="24"/>
                <w:rtl/>
              </w:rPr>
            </w:pPr>
            <w:r w:rsidRPr="00316C5A">
              <w:rPr>
                <w:rFonts w:ascii="Calibri" w:eastAsia="Calibri" w:hAnsi="Calibri" w:hint="cs"/>
                <w:b/>
                <w:bCs/>
                <w:sz w:val="24"/>
                <w:rtl/>
              </w:rPr>
              <w:t>נתניה</w:t>
            </w:r>
          </w:p>
        </w:tc>
        <w:tc>
          <w:tcPr>
            <w:tcW w:w="771" w:type="dxa"/>
          </w:tcPr>
          <w:p w:rsidR="00316C5A" w:rsidRPr="00316C5A" w:rsidRDefault="00316C5A" w:rsidP="00316C5A">
            <w:pPr>
              <w:spacing w:line="269" w:lineRule="auto"/>
              <w:rPr>
                <w:rFonts w:ascii="Calibri" w:eastAsia="Calibri" w:hAnsi="Calibri"/>
                <w:sz w:val="24"/>
                <w:rtl/>
              </w:rPr>
            </w:pPr>
            <w:r w:rsidRPr="00316C5A">
              <w:rPr>
                <w:rFonts w:ascii="Arial" w:eastAsia="Calibri" w:hAnsi="Arial" w:cs="Arial" w:hint="cs"/>
                <w:sz w:val="24"/>
                <w:rtl/>
              </w:rPr>
              <w:t>√</w:t>
            </w:r>
          </w:p>
        </w:tc>
        <w:tc>
          <w:tcPr>
            <w:tcW w:w="868" w:type="dxa"/>
          </w:tcPr>
          <w:p w:rsidR="00316C5A" w:rsidRPr="00316C5A" w:rsidRDefault="00316C5A" w:rsidP="00316C5A">
            <w:pPr>
              <w:spacing w:line="269" w:lineRule="auto"/>
              <w:rPr>
                <w:rFonts w:ascii="Calibri" w:eastAsia="Calibri" w:hAnsi="Calibri"/>
                <w:sz w:val="24"/>
                <w:rtl/>
              </w:rPr>
            </w:pPr>
            <w:r w:rsidRPr="00316C5A">
              <w:rPr>
                <w:rFonts w:ascii="Arial" w:eastAsia="Calibri" w:hAnsi="Arial" w:cs="Arial" w:hint="cs"/>
                <w:sz w:val="24"/>
                <w:rtl/>
              </w:rPr>
              <w:t>√</w:t>
            </w:r>
          </w:p>
        </w:tc>
        <w:tc>
          <w:tcPr>
            <w:tcW w:w="954" w:type="dxa"/>
          </w:tcPr>
          <w:p w:rsidR="00316C5A" w:rsidRPr="00316C5A" w:rsidRDefault="00316C5A" w:rsidP="00316C5A">
            <w:pPr>
              <w:spacing w:line="269" w:lineRule="auto"/>
              <w:rPr>
                <w:rFonts w:ascii="Calibri" w:eastAsia="Calibri" w:hAnsi="Calibri"/>
                <w:sz w:val="24"/>
                <w:rtl/>
              </w:rPr>
            </w:pPr>
            <w:r w:rsidRPr="00316C5A">
              <w:rPr>
                <w:rFonts w:ascii="Arial" w:eastAsia="Calibri" w:hAnsi="Arial" w:cs="Arial" w:hint="cs"/>
                <w:sz w:val="24"/>
                <w:rtl/>
              </w:rPr>
              <w:t>√</w:t>
            </w:r>
          </w:p>
        </w:tc>
        <w:tc>
          <w:tcPr>
            <w:tcW w:w="1007" w:type="dxa"/>
          </w:tcPr>
          <w:p w:rsidR="00316C5A" w:rsidRPr="00316C5A" w:rsidRDefault="00316C5A" w:rsidP="00316C5A">
            <w:pPr>
              <w:spacing w:line="269" w:lineRule="auto"/>
              <w:rPr>
                <w:rFonts w:ascii="Calibri" w:eastAsia="Calibri" w:hAnsi="Calibri"/>
                <w:sz w:val="24"/>
                <w:rtl/>
              </w:rPr>
            </w:pPr>
          </w:p>
        </w:tc>
        <w:tc>
          <w:tcPr>
            <w:tcW w:w="954" w:type="dxa"/>
          </w:tcPr>
          <w:p w:rsidR="00316C5A" w:rsidRPr="00316C5A" w:rsidRDefault="00316C5A" w:rsidP="00316C5A">
            <w:pPr>
              <w:spacing w:line="269" w:lineRule="auto"/>
              <w:rPr>
                <w:rFonts w:ascii="Calibri" w:eastAsia="Calibri" w:hAnsi="Calibri"/>
                <w:sz w:val="24"/>
                <w:rtl/>
              </w:rPr>
            </w:pPr>
          </w:p>
        </w:tc>
        <w:tc>
          <w:tcPr>
            <w:tcW w:w="1049" w:type="dxa"/>
          </w:tcPr>
          <w:p w:rsidR="00316C5A" w:rsidRPr="00316C5A" w:rsidRDefault="00316C5A" w:rsidP="00316C5A">
            <w:pPr>
              <w:spacing w:line="269" w:lineRule="auto"/>
              <w:rPr>
                <w:rFonts w:ascii="Calibri" w:eastAsia="Calibri" w:hAnsi="Calibri"/>
                <w:sz w:val="24"/>
                <w:rtl/>
              </w:rPr>
            </w:pPr>
            <w:r w:rsidRPr="00316C5A">
              <w:rPr>
                <w:rFonts w:ascii="Arial" w:eastAsia="Calibri" w:hAnsi="Arial" w:cs="Arial" w:hint="cs"/>
                <w:sz w:val="24"/>
                <w:rtl/>
              </w:rPr>
              <w:t>√</w:t>
            </w:r>
          </w:p>
        </w:tc>
        <w:tc>
          <w:tcPr>
            <w:tcW w:w="904" w:type="dxa"/>
          </w:tcPr>
          <w:p w:rsidR="00316C5A" w:rsidRPr="00316C5A" w:rsidRDefault="00316C5A" w:rsidP="00316C5A">
            <w:pPr>
              <w:spacing w:line="269" w:lineRule="auto"/>
              <w:rPr>
                <w:rFonts w:ascii="Calibri" w:eastAsia="Calibri" w:hAnsi="Calibri"/>
                <w:sz w:val="24"/>
                <w:rtl/>
              </w:rPr>
            </w:pPr>
          </w:p>
        </w:tc>
        <w:tc>
          <w:tcPr>
            <w:tcW w:w="818" w:type="dxa"/>
          </w:tcPr>
          <w:p w:rsidR="00316C5A" w:rsidRPr="00316C5A" w:rsidRDefault="00316C5A" w:rsidP="00316C5A">
            <w:pPr>
              <w:spacing w:line="269" w:lineRule="auto"/>
              <w:rPr>
                <w:rFonts w:ascii="Calibri" w:eastAsia="Calibri" w:hAnsi="Calibri"/>
                <w:sz w:val="24"/>
                <w:rtl/>
              </w:rPr>
            </w:pPr>
          </w:p>
        </w:tc>
      </w:tr>
      <w:tr w:rsidR="00316C5A" w:rsidRPr="00316C5A" w:rsidTr="00316C5A">
        <w:trPr>
          <w:trHeight w:val="323"/>
          <w:jc w:val="center"/>
        </w:trPr>
        <w:tc>
          <w:tcPr>
            <w:tcW w:w="1320" w:type="dxa"/>
          </w:tcPr>
          <w:p w:rsidR="00316C5A" w:rsidRPr="00316C5A" w:rsidRDefault="00316C5A" w:rsidP="00715FCE">
            <w:pPr>
              <w:spacing w:line="269" w:lineRule="auto"/>
              <w:jc w:val="left"/>
              <w:rPr>
                <w:rFonts w:ascii="Calibri" w:eastAsia="Calibri" w:hAnsi="Calibri"/>
                <w:b/>
                <w:bCs/>
                <w:sz w:val="24"/>
                <w:rtl/>
              </w:rPr>
            </w:pPr>
            <w:r w:rsidRPr="00316C5A">
              <w:rPr>
                <w:rFonts w:ascii="Calibri" w:eastAsia="Calibri" w:hAnsi="Calibri" w:hint="cs"/>
                <w:b/>
                <w:bCs/>
                <w:sz w:val="24"/>
                <w:rtl/>
              </w:rPr>
              <w:t>רמת גן</w:t>
            </w:r>
          </w:p>
        </w:tc>
        <w:tc>
          <w:tcPr>
            <w:tcW w:w="771" w:type="dxa"/>
          </w:tcPr>
          <w:p w:rsidR="00316C5A" w:rsidRPr="00316C5A" w:rsidRDefault="00316C5A" w:rsidP="00316C5A">
            <w:pPr>
              <w:spacing w:line="269" w:lineRule="auto"/>
              <w:rPr>
                <w:rFonts w:ascii="Arial" w:eastAsia="Calibri" w:hAnsi="Arial" w:cs="Arial"/>
                <w:sz w:val="24"/>
                <w:rtl/>
              </w:rPr>
            </w:pPr>
          </w:p>
        </w:tc>
        <w:tc>
          <w:tcPr>
            <w:tcW w:w="868" w:type="dxa"/>
          </w:tcPr>
          <w:p w:rsidR="00316C5A" w:rsidRPr="00316C5A" w:rsidRDefault="00316C5A" w:rsidP="00316C5A">
            <w:pPr>
              <w:spacing w:line="269" w:lineRule="auto"/>
              <w:rPr>
                <w:rFonts w:ascii="Arial" w:eastAsia="Calibri" w:hAnsi="Arial" w:cs="Arial"/>
                <w:sz w:val="24"/>
                <w:rtl/>
              </w:rPr>
            </w:pPr>
            <w:r w:rsidRPr="00316C5A">
              <w:rPr>
                <w:rFonts w:ascii="Arial" w:eastAsia="Calibri" w:hAnsi="Arial" w:cs="Arial"/>
                <w:sz w:val="24"/>
                <w:rtl/>
              </w:rPr>
              <w:t>√</w:t>
            </w:r>
          </w:p>
        </w:tc>
        <w:tc>
          <w:tcPr>
            <w:tcW w:w="954" w:type="dxa"/>
          </w:tcPr>
          <w:p w:rsidR="00316C5A" w:rsidRPr="00316C5A" w:rsidRDefault="00316C5A" w:rsidP="00316C5A">
            <w:pPr>
              <w:spacing w:line="269" w:lineRule="auto"/>
              <w:rPr>
                <w:rFonts w:ascii="Arial" w:eastAsia="Calibri" w:hAnsi="Arial" w:cs="Arial"/>
                <w:sz w:val="24"/>
                <w:rtl/>
              </w:rPr>
            </w:pPr>
            <w:r w:rsidRPr="00316C5A">
              <w:rPr>
                <w:rFonts w:ascii="Arial" w:eastAsia="Calibri" w:hAnsi="Arial" w:cs="Arial"/>
                <w:sz w:val="24"/>
                <w:rtl/>
              </w:rPr>
              <w:t>√</w:t>
            </w:r>
          </w:p>
        </w:tc>
        <w:tc>
          <w:tcPr>
            <w:tcW w:w="1007" w:type="dxa"/>
          </w:tcPr>
          <w:p w:rsidR="00316C5A" w:rsidRPr="00316C5A" w:rsidRDefault="00316C5A" w:rsidP="00316C5A">
            <w:pPr>
              <w:spacing w:line="269" w:lineRule="auto"/>
              <w:rPr>
                <w:rFonts w:ascii="Calibri" w:eastAsia="Calibri" w:hAnsi="Calibri"/>
                <w:sz w:val="24"/>
                <w:rtl/>
              </w:rPr>
            </w:pPr>
            <w:r w:rsidRPr="00316C5A">
              <w:rPr>
                <w:rFonts w:ascii="Arial" w:eastAsia="Calibri" w:hAnsi="Arial" w:cs="Arial"/>
                <w:sz w:val="22"/>
                <w:szCs w:val="22"/>
                <w:rtl/>
              </w:rPr>
              <w:t>√</w:t>
            </w:r>
          </w:p>
        </w:tc>
        <w:tc>
          <w:tcPr>
            <w:tcW w:w="954" w:type="dxa"/>
          </w:tcPr>
          <w:p w:rsidR="00316C5A" w:rsidRPr="00316C5A" w:rsidRDefault="00316C5A" w:rsidP="00316C5A">
            <w:pPr>
              <w:spacing w:line="269" w:lineRule="auto"/>
              <w:rPr>
                <w:rFonts w:ascii="Calibri" w:eastAsia="Calibri" w:hAnsi="Calibri"/>
                <w:sz w:val="24"/>
                <w:rtl/>
              </w:rPr>
            </w:pPr>
          </w:p>
        </w:tc>
        <w:tc>
          <w:tcPr>
            <w:tcW w:w="1049" w:type="dxa"/>
          </w:tcPr>
          <w:p w:rsidR="00316C5A" w:rsidRPr="00316C5A" w:rsidRDefault="00316C5A" w:rsidP="00316C5A">
            <w:pPr>
              <w:spacing w:line="269" w:lineRule="auto"/>
              <w:rPr>
                <w:rFonts w:ascii="Arial" w:eastAsia="Calibri" w:hAnsi="Arial" w:cs="Arial"/>
                <w:sz w:val="24"/>
                <w:rtl/>
              </w:rPr>
            </w:pPr>
          </w:p>
        </w:tc>
        <w:tc>
          <w:tcPr>
            <w:tcW w:w="904" w:type="dxa"/>
          </w:tcPr>
          <w:p w:rsidR="00316C5A" w:rsidRPr="00316C5A" w:rsidRDefault="00316C5A" w:rsidP="00316C5A">
            <w:pPr>
              <w:spacing w:line="269" w:lineRule="auto"/>
              <w:rPr>
                <w:rFonts w:ascii="Calibri" w:eastAsia="Calibri" w:hAnsi="Calibri"/>
                <w:sz w:val="24"/>
                <w:rtl/>
              </w:rPr>
            </w:pPr>
          </w:p>
        </w:tc>
        <w:tc>
          <w:tcPr>
            <w:tcW w:w="818" w:type="dxa"/>
          </w:tcPr>
          <w:p w:rsidR="00316C5A" w:rsidRPr="00316C5A" w:rsidRDefault="00316C5A" w:rsidP="00316C5A">
            <w:pPr>
              <w:spacing w:line="269" w:lineRule="auto"/>
              <w:rPr>
                <w:rFonts w:ascii="Calibri" w:eastAsia="Calibri" w:hAnsi="Calibri"/>
                <w:sz w:val="24"/>
                <w:rtl/>
              </w:rPr>
            </w:pPr>
          </w:p>
        </w:tc>
      </w:tr>
      <w:tr w:rsidR="00316C5A" w:rsidRPr="00316C5A" w:rsidTr="00316C5A">
        <w:trPr>
          <w:trHeight w:val="477"/>
          <w:jc w:val="center"/>
        </w:trPr>
        <w:tc>
          <w:tcPr>
            <w:tcW w:w="1320" w:type="dxa"/>
          </w:tcPr>
          <w:p w:rsidR="00316C5A" w:rsidRPr="00316C5A" w:rsidRDefault="00316C5A" w:rsidP="00715FCE">
            <w:pPr>
              <w:spacing w:line="269" w:lineRule="auto"/>
              <w:jc w:val="left"/>
              <w:rPr>
                <w:rFonts w:ascii="Calibri" w:eastAsia="Calibri" w:hAnsi="Calibri"/>
                <w:b/>
                <w:bCs/>
                <w:sz w:val="24"/>
                <w:rtl/>
              </w:rPr>
            </w:pPr>
            <w:r w:rsidRPr="00316C5A">
              <w:rPr>
                <w:rFonts w:ascii="Calibri" w:eastAsia="Calibri" w:hAnsi="Calibri" w:hint="cs"/>
                <w:b/>
                <w:bCs/>
                <w:sz w:val="24"/>
                <w:rtl/>
              </w:rPr>
              <w:t>תל אביב-יפו</w:t>
            </w:r>
          </w:p>
        </w:tc>
        <w:tc>
          <w:tcPr>
            <w:tcW w:w="771" w:type="dxa"/>
          </w:tcPr>
          <w:p w:rsidR="00316C5A" w:rsidRPr="00316C5A" w:rsidRDefault="00316C5A" w:rsidP="00316C5A">
            <w:pPr>
              <w:spacing w:line="269" w:lineRule="auto"/>
              <w:rPr>
                <w:rFonts w:ascii="Arial" w:eastAsia="Calibri" w:hAnsi="Arial" w:cs="Arial"/>
                <w:sz w:val="24"/>
                <w:rtl/>
              </w:rPr>
            </w:pPr>
          </w:p>
        </w:tc>
        <w:tc>
          <w:tcPr>
            <w:tcW w:w="868" w:type="dxa"/>
          </w:tcPr>
          <w:p w:rsidR="00316C5A" w:rsidRPr="00316C5A" w:rsidRDefault="00316C5A" w:rsidP="00316C5A">
            <w:pPr>
              <w:spacing w:line="269" w:lineRule="auto"/>
              <w:rPr>
                <w:rFonts w:ascii="Arial" w:eastAsia="Calibri" w:hAnsi="Arial" w:cs="Arial"/>
                <w:sz w:val="24"/>
                <w:rtl/>
              </w:rPr>
            </w:pPr>
            <w:r w:rsidRPr="00316C5A">
              <w:rPr>
                <w:rFonts w:ascii="Arial" w:eastAsia="Calibri" w:hAnsi="Arial" w:cs="Arial"/>
                <w:sz w:val="24"/>
                <w:rtl/>
              </w:rPr>
              <w:t>√</w:t>
            </w:r>
          </w:p>
        </w:tc>
        <w:tc>
          <w:tcPr>
            <w:tcW w:w="954" w:type="dxa"/>
          </w:tcPr>
          <w:p w:rsidR="00316C5A" w:rsidRPr="00316C5A" w:rsidRDefault="00316C5A" w:rsidP="00316C5A">
            <w:pPr>
              <w:spacing w:line="269" w:lineRule="auto"/>
              <w:rPr>
                <w:rFonts w:ascii="Arial" w:eastAsia="Calibri" w:hAnsi="Arial" w:cs="Arial"/>
                <w:sz w:val="24"/>
                <w:rtl/>
              </w:rPr>
            </w:pPr>
          </w:p>
        </w:tc>
        <w:tc>
          <w:tcPr>
            <w:tcW w:w="1007" w:type="dxa"/>
          </w:tcPr>
          <w:p w:rsidR="00316C5A" w:rsidRPr="00316C5A" w:rsidRDefault="00316C5A" w:rsidP="00316C5A">
            <w:pPr>
              <w:spacing w:line="269" w:lineRule="auto"/>
              <w:rPr>
                <w:rFonts w:ascii="Calibri" w:eastAsia="Calibri" w:hAnsi="Calibri"/>
                <w:sz w:val="24"/>
                <w:rtl/>
              </w:rPr>
            </w:pPr>
          </w:p>
        </w:tc>
        <w:tc>
          <w:tcPr>
            <w:tcW w:w="954" w:type="dxa"/>
          </w:tcPr>
          <w:p w:rsidR="00316C5A" w:rsidRPr="00316C5A" w:rsidRDefault="00316C5A" w:rsidP="00316C5A">
            <w:pPr>
              <w:spacing w:line="269" w:lineRule="auto"/>
              <w:rPr>
                <w:rFonts w:ascii="Calibri" w:eastAsia="Calibri" w:hAnsi="Calibri"/>
                <w:sz w:val="24"/>
                <w:rtl/>
              </w:rPr>
            </w:pPr>
            <w:r w:rsidRPr="00316C5A">
              <w:rPr>
                <w:rFonts w:ascii="Arial" w:eastAsia="Calibri" w:hAnsi="Arial" w:cs="Arial" w:hint="cs"/>
                <w:sz w:val="24"/>
                <w:rtl/>
              </w:rPr>
              <w:t>√</w:t>
            </w:r>
          </w:p>
        </w:tc>
        <w:tc>
          <w:tcPr>
            <w:tcW w:w="1049" w:type="dxa"/>
          </w:tcPr>
          <w:p w:rsidR="00316C5A" w:rsidRPr="00316C5A" w:rsidRDefault="00316C5A" w:rsidP="00316C5A">
            <w:pPr>
              <w:spacing w:line="269" w:lineRule="auto"/>
              <w:rPr>
                <w:rFonts w:ascii="Arial" w:eastAsia="Calibri" w:hAnsi="Arial" w:cs="Arial"/>
                <w:sz w:val="24"/>
                <w:rtl/>
              </w:rPr>
            </w:pPr>
          </w:p>
        </w:tc>
        <w:tc>
          <w:tcPr>
            <w:tcW w:w="904" w:type="dxa"/>
          </w:tcPr>
          <w:p w:rsidR="00316C5A" w:rsidRPr="00316C5A" w:rsidRDefault="00316C5A" w:rsidP="00316C5A">
            <w:pPr>
              <w:spacing w:line="269" w:lineRule="auto"/>
              <w:rPr>
                <w:rFonts w:ascii="Calibri" w:eastAsia="Calibri" w:hAnsi="Calibri"/>
                <w:sz w:val="24"/>
                <w:rtl/>
              </w:rPr>
            </w:pPr>
          </w:p>
        </w:tc>
        <w:tc>
          <w:tcPr>
            <w:tcW w:w="818" w:type="dxa"/>
          </w:tcPr>
          <w:p w:rsidR="00316C5A" w:rsidRPr="00316C5A" w:rsidRDefault="00316C5A" w:rsidP="00316C5A">
            <w:pPr>
              <w:spacing w:line="269" w:lineRule="auto"/>
              <w:rPr>
                <w:rFonts w:ascii="Calibri" w:eastAsia="Calibri" w:hAnsi="Calibri"/>
                <w:sz w:val="24"/>
                <w:rtl/>
              </w:rPr>
            </w:pPr>
            <w:r w:rsidRPr="00316C5A">
              <w:rPr>
                <w:rFonts w:ascii="Arial" w:eastAsia="Calibri" w:hAnsi="Arial" w:cs="Arial" w:hint="cs"/>
                <w:sz w:val="24"/>
                <w:rtl/>
              </w:rPr>
              <w:t>√</w:t>
            </w:r>
          </w:p>
        </w:tc>
      </w:tr>
      <w:tr w:rsidR="00316C5A" w:rsidRPr="00316C5A" w:rsidTr="00316C5A">
        <w:trPr>
          <w:trHeight w:val="486"/>
          <w:jc w:val="center"/>
        </w:trPr>
        <w:tc>
          <w:tcPr>
            <w:tcW w:w="1320" w:type="dxa"/>
          </w:tcPr>
          <w:p w:rsidR="00316C5A" w:rsidRPr="00316C5A" w:rsidRDefault="00316C5A" w:rsidP="00715FCE">
            <w:pPr>
              <w:spacing w:line="269" w:lineRule="auto"/>
              <w:jc w:val="left"/>
              <w:rPr>
                <w:rFonts w:ascii="Calibri" w:eastAsia="Calibri" w:hAnsi="Calibri"/>
                <w:b/>
                <w:bCs/>
                <w:sz w:val="24"/>
                <w:rtl/>
              </w:rPr>
            </w:pPr>
            <w:r w:rsidRPr="00316C5A">
              <w:rPr>
                <w:rFonts w:ascii="Calibri" w:eastAsia="Calibri" w:hAnsi="Calibri" w:hint="cs"/>
                <w:b/>
                <w:bCs/>
                <w:sz w:val="24"/>
                <w:rtl/>
              </w:rPr>
              <w:t>זיכרון יעקב</w:t>
            </w:r>
          </w:p>
        </w:tc>
        <w:tc>
          <w:tcPr>
            <w:tcW w:w="771" w:type="dxa"/>
          </w:tcPr>
          <w:p w:rsidR="00316C5A" w:rsidRPr="00316C5A" w:rsidRDefault="00316C5A" w:rsidP="00316C5A">
            <w:pPr>
              <w:spacing w:line="269" w:lineRule="auto"/>
              <w:rPr>
                <w:rFonts w:ascii="Arial" w:eastAsia="Calibri" w:hAnsi="Arial" w:cs="Arial"/>
                <w:sz w:val="24"/>
                <w:rtl/>
              </w:rPr>
            </w:pPr>
            <w:r w:rsidRPr="00316C5A">
              <w:rPr>
                <w:rFonts w:ascii="Arial" w:eastAsia="Calibri" w:hAnsi="Arial" w:cs="Arial"/>
                <w:sz w:val="24"/>
                <w:rtl/>
              </w:rPr>
              <w:t>√</w:t>
            </w:r>
          </w:p>
        </w:tc>
        <w:tc>
          <w:tcPr>
            <w:tcW w:w="868" w:type="dxa"/>
          </w:tcPr>
          <w:p w:rsidR="00316C5A" w:rsidRPr="00316C5A" w:rsidRDefault="00316C5A" w:rsidP="00316C5A">
            <w:pPr>
              <w:spacing w:line="269" w:lineRule="auto"/>
              <w:rPr>
                <w:rFonts w:ascii="Arial" w:eastAsia="Calibri" w:hAnsi="Arial" w:cs="Arial"/>
                <w:sz w:val="24"/>
                <w:rtl/>
              </w:rPr>
            </w:pPr>
            <w:r w:rsidRPr="00316C5A">
              <w:rPr>
                <w:rFonts w:ascii="Arial" w:eastAsia="Calibri" w:hAnsi="Arial" w:cs="Arial"/>
                <w:sz w:val="24"/>
                <w:rtl/>
              </w:rPr>
              <w:t>√</w:t>
            </w:r>
          </w:p>
        </w:tc>
        <w:tc>
          <w:tcPr>
            <w:tcW w:w="954" w:type="dxa"/>
          </w:tcPr>
          <w:p w:rsidR="00316C5A" w:rsidRPr="00316C5A" w:rsidRDefault="00316C5A" w:rsidP="00316C5A">
            <w:pPr>
              <w:spacing w:line="269" w:lineRule="auto"/>
              <w:rPr>
                <w:rFonts w:ascii="Arial" w:eastAsia="Calibri" w:hAnsi="Arial" w:cs="Arial"/>
                <w:sz w:val="24"/>
                <w:rtl/>
              </w:rPr>
            </w:pPr>
            <w:r w:rsidRPr="00316C5A">
              <w:rPr>
                <w:rFonts w:ascii="Arial" w:eastAsia="Calibri" w:hAnsi="Arial" w:cs="Arial"/>
                <w:sz w:val="24"/>
                <w:rtl/>
              </w:rPr>
              <w:t>√</w:t>
            </w:r>
          </w:p>
        </w:tc>
        <w:tc>
          <w:tcPr>
            <w:tcW w:w="1007" w:type="dxa"/>
          </w:tcPr>
          <w:p w:rsidR="00316C5A" w:rsidRPr="00316C5A" w:rsidRDefault="00316C5A" w:rsidP="00316C5A">
            <w:pPr>
              <w:spacing w:line="269" w:lineRule="auto"/>
              <w:rPr>
                <w:rFonts w:ascii="Calibri" w:eastAsia="Calibri" w:hAnsi="Calibri"/>
                <w:sz w:val="24"/>
                <w:rtl/>
              </w:rPr>
            </w:pPr>
          </w:p>
        </w:tc>
        <w:tc>
          <w:tcPr>
            <w:tcW w:w="954" w:type="dxa"/>
          </w:tcPr>
          <w:p w:rsidR="00316C5A" w:rsidRPr="00316C5A" w:rsidRDefault="00316C5A" w:rsidP="00316C5A">
            <w:pPr>
              <w:spacing w:line="269" w:lineRule="auto"/>
              <w:rPr>
                <w:rFonts w:ascii="Calibri" w:eastAsia="Calibri" w:hAnsi="Calibri"/>
                <w:sz w:val="24"/>
                <w:rtl/>
              </w:rPr>
            </w:pPr>
          </w:p>
        </w:tc>
        <w:tc>
          <w:tcPr>
            <w:tcW w:w="1049" w:type="dxa"/>
          </w:tcPr>
          <w:p w:rsidR="00316C5A" w:rsidRPr="00316C5A" w:rsidRDefault="00316C5A" w:rsidP="00316C5A">
            <w:pPr>
              <w:spacing w:line="269" w:lineRule="auto"/>
              <w:rPr>
                <w:rFonts w:ascii="Arial" w:eastAsia="Calibri" w:hAnsi="Arial" w:cs="Arial"/>
                <w:sz w:val="24"/>
                <w:rtl/>
              </w:rPr>
            </w:pPr>
          </w:p>
        </w:tc>
        <w:tc>
          <w:tcPr>
            <w:tcW w:w="904" w:type="dxa"/>
          </w:tcPr>
          <w:p w:rsidR="00316C5A" w:rsidRPr="00316C5A" w:rsidRDefault="00316C5A" w:rsidP="00316C5A">
            <w:pPr>
              <w:spacing w:line="269" w:lineRule="auto"/>
              <w:rPr>
                <w:rFonts w:ascii="Calibri" w:eastAsia="Calibri" w:hAnsi="Calibri"/>
                <w:sz w:val="24"/>
                <w:rtl/>
              </w:rPr>
            </w:pPr>
          </w:p>
        </w:tc>
        <w:tc>
          <w:tcPr>
            <w:tcW w:w="818" w:type="dxa"/>
          </w:tcPr>
          <w:p w:rsidR="00316C5A" w:rsidRPr="00316C5A" w:rsidRDefault="00316C5A" w:rsidP="00316C5A">
            <w:pPr>
              <w:spacing w:line="269" w:lineRule="auto"/>
              <w:rPr>
                <w:rFonts w:ascii="Calibri" w:eastAsia="Calibri" w:hAnsi="Calibri"/>
                <w:sz w:val="24"/>
                <w:rtl/>
              </w:rPr>
            </w:pPr>
          </w:p>
        </w:tc>
      </w:tr>
      <w:tr w:rsidR="00316C5A" w:rsidRPr="00316C5A" w:rsidTr="00316C5A">
        <w:trPr>
          <w:trHeight w:val="486"/>
          <w:jc w:val="center"/>
        </w:trPr>
        <w:tc>
          <w:tcPr>
            <w:tcW w:w="1320" w:type="dxa"/>
          </w:tcPr>
          <w:p w:rsidR="00316C5A" w:rsidRPr="00316C5A" w:rsidRDefault="00316C5A" w:rsidP="00715FCE">
            <w:pPr>
              <w:spacing w:line="269" w:lineRule="auto"/>
              <w:jc w:val="left"/>
              <w:rPr>
                <w:rFonts w:ascii="Calibri" w:eastAsia="Calibri" w:hAnsi="Calibri"/>
                <w:b/>
                <w:bCs/>
                <w:sz w:val="24"/>
                <w:rtl/>
              </w:rPr>
            </w:pPr>
            <w:r w:rsidRPr="00316C5A">
              <w:rPr>
                <w:rFonts w:ascii="Calibri" w:eastAsia="Calibri" w:hAnsi="Calibri" w:hint="cs"/>
                <w:b/>
                <w:bCs/>
                <w:sz w:val="24"/>
                <w:rtl/>
              </w:rPr>
              <w:t>חוף הכרמל</w:t>
            </w:r>
          </w:p>
        </w:tc>
        <w:tc>
          <w:tcPr>
            <w:tcW w:w="771" w:type="dxa"/>
          </w:tcPr>
          <w:p w:rsidR="00316C5A" w:rsidRPr="00316C5A" w:rsidRDefault="00316C5A" w:rsidP="00316C5A">
            <w:pPr>
              <w:spacing w:line="269" w:lineRule="auto"/>
              <w:rPr>
                <w:rFonts w:ascii="Arial" w:eastAsia="Calibri" w:hAnsi="Arial" w:cs="Arial"/>
                <w:sz w:val="24"/>
                <w:rtl/>
              </w:rPr>
            </w:pPr>
          </w:p>
        </w:tc>
        <w:tc>
          <w:tcPr>
            <w:tcW w:w="868" w:type="dxa"/>
          </w:tcPr>
          <w:p w:rsidR="00316C5A" w:rsidRPr="00316C5A" w:rsidRDefault="00316C5A" w:rsidP="00316C5A">
            <w:pPr>
              <w:spacing w:line="269" w:lineRule="auto"/>
              <w:rPr>
                <w:rFonts w:ascii="Arial" w:eastAsia="Calibri" w:hAnsi="Arial" w:cs="Arial"/>
                <w:sz w:val="24"/>
                <w:rtl/>
              </w:rPr>
            </w:pPr>
            <w:r w:rsidRPr="00316C5A">
              <w:rPr>
                <w:rFonts w:ascii="Arial" w:eastAsia="Calibri" w:hAnsi="Arial" w:cs="Arial"/>
                <w:sz w:val="24"/>
                <w:rtl/>
              </w:rPr>
              <w:t>√</w:t>
            </w:r>
          </w:p>
        </w:tc>
        <w:tc>
          <w:tcPr>
            <w:tcW w:w="954" w:type="dxa"/>
          </w:tcPr>
          <w:p w:rsidR="00316C5A" w:rsidRPr="00316C5A" w:rsidRDefault="00316C5A" w:rsidP="00316C5A">
            <w:pPr>
              <w:spacing w:line="269" w:lineRule="auto"/>
              <w:rPr>
                <w:rFonts w:ascii="Arial" w:eastAsia="Calibri" w:hAnsi="Arial" w:cs="Arial"/>
                <w:sz w:val="24"/>
                <w:rtl/>
              </w:rPr>
            </w:pPr>
          </w:p>
        </w:tc>
        <w:tc>
          <w:tcPr>
            <w:tcW w:w="1007" w:type="dxa"/>
          </w:tcPr>
          <w:p w:rsidR="00316C5A" w:rsidRPr="00316C5A" w:rsidRDefault="00316C5A" w:rsidP="00316C5A">
            <w:pPr>
              <w:spacing w:line="269" w:lineRule="auto"/>
              <w:rPr>
                <w:rFonts w:ascii="Calibri" w:eastAsia="Calibri" w:hAnsi="Calibri"/>
                <w:sz w:val="24"/>
                <w:rtl/>
              </w:rPr>
            </w:pPr>
          </w:p>
        </w:tc>
        <w:tc>
          <w:tcPr>
            <w:tcW w:w="954" w:type="dxa"/>
          </w:tcPr>
          <w:p w:rsidR="00316C5A" w:rsidRPr="00316C5A" w:rsidRDefault="00316C5A" w:rsidP="00316C5A">
            <w:pPr>
              <w:spacing w:line="269" w:lineRule="auto"/>
              <w:rPr>
                <w:rFonts w:ascii="Calibri" w:eastAsia="Calibri" w:hAnsi="Calibri"/>
                <w:sz w:val="24"/>
                <w:rtl/>
              </w:rPr>
            </w:pPr>
            <w:r w:rsidRPr="00316C5A">
              <w:rPr>
                <w:rFonts w:ascii="Arial" w:eastAsia="Calibri" w:hAnsi="Arial" w:cs="Arial"/>
                <w:sz w:val="22"/>
                <w:szCs w:val="22"/>
                <w:rtl/>
              </w:rPr>
              <w:t>√</w:t>
            </w:r>
            <w:r w:rsidRPr="00316C5A">
              <w:rPr>
                <w:rFonts w:ascii="David" w:eastAsia="Calibri" w:hAnsi="David"/>
                <w:sz w:val="22"/>
                <w:szCs w:val="22"/>
                <w:vertAlign w:val="superscript"/>
                <w:rtl/>
              </w:rPr>
              <w:t>*</w:t>
            </w:r>
          </w:p>
        </w:tc>
        <w:tc>
          <w:tcPr>
            <w:tcW w:w="1049" w:type="dxa"/>
          </w:tcPr>
          <w:p w:rsidR="00316C5A" w:rsidRPr="00316C5A" w:rsidRDefault="00316C5A" w:rsidP="00316C5A">
            <w:pPr>
              <w:spacing w:line="269" w:lineRule="auto"/>
              <w:rPr>
                <w:rFonts w:ascii="Arial" w:eastAsia="Calibri" w:hAnsi="Arial" w:cs="Arial"/>
                <w:sz w:val="24"/>
                <w:rtl/>
              </w:rPr>
            </w:pPr>
          </w:p>
        </w:tc>
        <w:tc>
          <w:tcPr>
            <w:tcW w:w="904" w:type="dxa"/>
          </w:tcPr>
          <w:p w:rsidR="00316C5A" w:rsidRPr="00316C5A" w:rsidRDefault="00316C5A" w:rsidP="00316C5A">
            <w:pPr>
              <w:spacing w:line="269" w:lineRule="auto"/>
              <w:rPr>
                <w:rFonts w:ascii="Calibri" w:eastAsia="Calibri" w:hAnsi="Calibri"/>
                <w:sz w:val="24"/>
                <w:rtl/>
              </w:rPr>
            </w:pPr>
          </w:p>
        </w:tc>
        <w:tc>
          <w:tcPr>
            <w:tcW w:w="818" w:type="dxa"/>
          </w:tcPr>
          <w:p w:rsidR="00316C5A" w:rsidRPr="00316C5A" w:rsidRDefault="00316C5A" w:rsidP="00316C5A">
            <w:pPr>
              <w:spacing w:line="269" w:lineRule="auto"/>
              <w:rPr>
                <w:rFonts w:ascii="Calibri" w:eastAsia="Calibri" w:hAnsi="Calibri"/>
                <w:sz w:val="24"/>
                <w:rtl/>
              </w:rPr>
            </w:pPr>
          </w:p>
        </w:tc>
      </w:tr>
      <w:tr w:rsidR="00316C5A" w:rsidRPr="00316C5A" w:rsidTr="00316C5A">
        <w:trPr>
          <w:trHeight w:val="486"/>
          <w:jc w:val="center"/>
        </w:trPr>
        <w:tc>
          <w:tcPr>
            <w:tcW w:w="1320" w:type="dxa"/>
          </w:tcPr>
          <w:p w:rsidR="00316C5A" w:rsidRPr="00316C5A" w:rsidRDefault="00316C5A" w:rsidP="00715FCE">
            <w:pPr>
              <w:spacing w:line="269" w:lineRule="auto"/>
              <w:jc w:val="left"/>
              <w:rPr>
                <w:rFonts w:ascii="Calibri" w:eastAsia="Calibri" w:hAnsi="Calibri"/>
                <w:b/>
                <w:bCs/>
                <w:sz w:val="24"/>
                <w:rtl/>
              </w:rPr>
            </w:pPr>
            <w:r w:rsidRPr="00316C5A">
              <w:rPr>
                <w:rFonts w:ascii="Calibri" w:eastAsia="Calibri" w:hAnsi="Calibri" w:hint="cs"/>
                <w:b/>
                <w:bCs/>
                <w:sz w:val="24"/>
                <w:rtl/>
              </w:rPr>
              <w:t>מטה יהודה</w:t>
            </w:r>
          </w:p>
        </w:tc>
        <w:tc>
          <w:tcPr>
            <w:tcW w:w="771" w:type="dxa"/>
          </w:tcPr>
          <w:p w:rsidR="00316C5A" w:rsidRPr="00316C5A" w:rsidRDefault="00316C5A" w:rsidP="00316C5A">
            <w:pPr>
              <w:spacing w:line="269" w:lineRule="auto"/>
              <w:rPr>
                <w:rFonts w:ascii="Arial" w:eastAsia="Calibri" w:hAnsi="Arial" w:cs="Arial"/>
                <w:sz w:val="24"/>
                <w:rtl/>
              </w:rPr>
            </w:pPr>
            <w:r w:rsidRPr="00316C5A">
              <w:rPr>
                <w:rFonts w:ascii="Arial" w:eastAsia="Calibri" w:hAnsi="Arial" w:cs="Arial"/>
                <w:sz w:val="24"/>
                <w:rtl/>
              </w:rPr>
              <w:t>√</w:t>
            </w:r>
          </w:p>
        </w:tc>
        <w:tc>
          <w:tcPr>
            <w:tcW w:w="868" w:type="dxa"/>
          </w:tcPr>
          <w:p w:rsidR="00316C5A" w:rsidRPr="00316C5A" w:rsidRDefault="00316C5A" w:rsidP="00316C5A">
            <w:pPr>
              <w:spacing w:line="269" w:lineRule="auto"/>
              <w:rPr>
                <w:rFonts w:ascii="Arial" w:eastAsia="Calibri" w:hAnsi="Arial" w:cs="Arial"/>
                <w:sz w:val="24"/>
                <w:rtl/>
              </w:rPr>
            </w:pPr>
            <w:r w:rsidRPr="00316C5A">
              <w:rPr>
                <w:rFonts w:ascii="Arial" w:eastAsia="Calibri" w:hAnsi="Arial" w:cs="Arial"/>
                <w:sz w:val="24"/>
                <w:rtl/>
              </w:rPr>
              <w:t>√</w:t>
            </w:r>
          </w:p>
        </w:tc>
        <w:tc>
          <w:tcPr>
            <w:tcW w:w="954" w:type="dxa"/>
          </w:tcPr>
          <w:p w:rsidR="00316C5A" w:rsidRPr="00316C5A" w:rsidRDefault="00316C5A" w:rsidP="00316C5A">
            <w:pPr>
              <w:spacing w:line="269" w:lineRule="auto"/>
              <w:rPr>
                <w:rFonts w:ascii="Arial" w:eastAsia="Calibri" w:hAnsi="Arial" w:cs="Arial"/>
                <w:sz w:val="24"/>
                <w:rtl/>
              </w:rPr>
            </w:pPr>
            <w:r w:rsidRPr="00316C5A">
              <w:rPr>
                <w:rFonts w:ascii="Arial" w:eastAsia="Calibri" w:hAnsi="Arial" w:cs="Arial"/>
                <w:sz w:val="24"/>
                <w:rtl/>
              </w:rPr>
              <w:t>√</w:t>
            </w:r>
          </w:p>
        </w:tc>
        <w:tc>
          <w:tcPr>
            <w:tcW w:w="1007" w:type="dxa"/>
          </w:tcPr>
          <w:p w:rsidR="00316C5A" w:rsidRPr="00316C5A" w:rsidRDefault="00316C5A" w:rsidP="00316C5A">
            <w:pPr>
              <w:spacing w:line="269" w:lineRule="auto"/>
              <w:rPr>
                <w:rFonts w:ascii="Calibri" w:eastAsia="Calibri" w:hAnsi="Calibri"/>
                <w:sz w:val="24"/>
                <w:rtl/>
              </w:rPr>
            </w:pPr>
            <w:r w:rsidRPr="00316C5A">
              <w:rPr>
                <w:rFonts w:ascii="Arial" w:eastAsia="Calibri" w:hAnsi="Arial" w:cs="Arial"/>
                <w:sz w:val="22"/>
                <w:szCs w:val="22"/>
                <w:rtl/>
              </w:rPr>
              <w:t>√</w:t>
            </w:r>
            <w:r w:rsidRPr="00316C5A">
              <w:rPr>
                <w:rFonts w:ascii="David" w:eastAsia="Calibri" w:hAnsi="David"/>
                <w:sz w:val="22"/>
                <w:szCs w:val="22"/>
                <w:vertAlign w:val="superscript"/>
                <w:rtl/>
              </w:rPr>
              <w:t>**</w:t>
            </w:r>
          </w:p>
        </w:tc>
        <w:tc>
          <w:tcPr>
            <w:tcW w:w="954" w:type="dxa"/>
          </w:tcPr>
          <w:p w:rsidR="00316C5A" w:rsidRPr="00316C5A" w:rsidRDefault="00316C5A" w:rsidP="00316C5A">
            <w:pPr>
              <w:spacing w:line="269" w:lineRule="auto"/>
              <w:rPr>
                <w:rFonts w:ascii="Calibri" w:eastAsia="Calibri" w:hAnsi="Calibri"/>
                <w:sz w:val="24"/>
                <w:rtl/>
              </w:rPr>
            </w:pPr>
          </w:p>
        </w:tc>
        <w:tc>
          <w:tcPr>
            <w:tcW w:w="1049" w:type="dxa"/>
          </w:tcPr>
          <w:p w:rsidR="00316C5A" w:rsidRPr="00316C5A" w:rsidRDefault="00316C5A" w:rsidP="00316C5A">
            <w:pPr>
              <w:spacing w:line="269" w:lineRule="auto"/>
              <w:rPr>
                <w:rFonts w:ascii="Arial" w:eastAsia="Calibri" w:hAnsi="Arial" w:cs="Arial"/>
                <w:sz w:val="24"/>
                <w:rtl/>
              </w:rPr>
            </w:pPr>
          </w:p>
        </w:tc>
        <w:tc>
          <w:tcPr>
            <w:tcW w:w="904" w:type="dxa"/>
          </w:tcPr>
          <w:p w:rsidR="00316C5A" w:rsidRPr="00316C5A" w:rsidRDefault="00316C5A" w:rsidP="00316C5A">
            <w:pPr>
              <w:spacing w:line="269" w:lineRule="auto"/>
              <w:rPr>
                <w:rFonts w:ascii="Calibri" w:eastAsia="Calibri" w:hAnsi="Calibri"/>
                <w:sz w:val="24"/>
                <w:rtl/>
              </w:rPr>
            </w:pPr>
          </w:p>
        </w:tc>
        <w:tc>
          <w:tcPr>
            <w:tcW w:w="818" w:type="dxa"/>
          </w:tcPr>
          <w:p w:rsidR="00316C5A" w:rsidRPr="00316C5A" w:rsidRDefault="00316C5A" w:rsidP="00316C5A">
            <w:pPr>
              <w:spacing w:line="269" w:lineRule="auto"/>
              <w:rPr>
                <w:rFonts w:ascii="Calibri" w:eastAsia="Calibri" w:hAnsi="Calibri"/>
                <w:sz w:val="24"/>
                <w:rtl/>
              </w:rPr>
            </w:pPr>
          </w:p>
        </w:tc>
      </w:tr>
      <w:tr w:rsidR="00316C5A" w:rsidRPr="00316C5A" w:rsidTr="00316C5A">
        <w:trPr>
          <w:trHeight w:val="486"/>
          <w:jc w:val="center"/>
        </w:trPr>
        <w:tc>
          <w:tcPr>
            <w:tcW w:w="1320" w:type="dxa"/>
          </w:tcPr>
          <w:p w:rsidR="00316C5A" w:rsidRPr="00316C5A" w:rsidRDefault="00316C5A" w:rsidP="00715FCE">
            <w:pPr>
              <w:spacing w:line="269" w:lineRule="auto"/>
              <w:jc w:val="left"/>
              <w:rPr>
                <w:rFonts w:ascii="Calibri" w:eastAsia="Calibri" w:hAnsi="Calibri"/>
                <w:b/>
                <w:bCs/>
                <w:sz w:val="24"/>
                <w:rtl/>
              </w:rPr>
            </w:pPr>
            <w:r w:rsidRPr="00316C5A">
              <w:rPr>
                <w:rFonts w:ascii="Calibri" w:eastAsia="Calibri" w:hAnsi="Calibri" w:hint="cs"/>
                <w:b/>
                <w:bCs/>
                <w:sz w:val="24"/>
                <w:rtl/>
              </w:rPr>
              <w:t>עמק הירדן</w:t>
            </w:r>
          </w:p>
        </w:tc>
        <w:tc>
          <w:tcPr>
            <w:tcW w:w="771" w:type="dxa"/>
          </w:tcPr>
          <w:p w:rsidR="00316C5A" w:rsidRPr="00316C5A" w:rsidRDefault="00316C5A" w:rsidP="00316C5A">
            <w:pPr>
              <w:spacing w:line="269" w:lineRule="auto"/>
              <w:rPr>
                <w:rFonts w:ascii="Arial" w:eastAsia="Calibri" w:hAnsi="Arial" w:cs="Arial"/>
                <w:sz w:val="24"/>
                <w:rtl/>
              </w:rPr>
            </w:pPr>
          </w:p>
        </w:tc>
        <w:tc>
          <w:tcPr>
            <w:tcW w:w="868" w:type="dxa"/>
          </w:tcPr>
          <w:p w:rsidR="00316C5A" w:rsidRPr="00316C5A" w:rsidRDefault="00316C5A" w:rsidP="00316C5A">
            <w:pPr>
              <w:spacing w:line="269" w:lineRule="auto"/>
              <w:rPr>
                <w:rFonts w:ascii="Arial" w:eastAsia="Calibri" w:hAnsi="Arial" w:cs="Arial"/>
                <w:sz w:val="24"/>
                <w:rtl/>
              </w:rPr>
            </w:pPr>
            <w:r w:rsidRPr="00316C5A">
              <w:rPr>
                <w:rFonts w:ascii="Arial" w:eastAsia="Calibri" w:hAnsi="Arial" w:cs="Arial"/>
                <w:sz w:val="24"/>
                <w:rtl/>
              </w:rPr>
              <w:t>√</w:t>
            </w:r>
          </w:p>
        </w:tc>
        <w:tc>
          <w:tcPr>
            <w:tcW w:w="954" w:type="dxa"/>
          </w:tcPr>
          <w:p w:rsidR="00316C5A" w:rsidRPr="00316C5A" w:rsidRDefault="00316C5A" w:rsidP="00316C5A">
            <w:pPr>
              <w:spacing w:line="269" w:lineRule="auto"/>
              <w:rPr>
                <w:rFonts w:ascii="Arial" w:eastAsia="Calibri" w:hAnsi="Arial" w:cs="Arial"/>
                <w:sz w:val="24"/>
                <w:rtl/>
              </w:rPr>
            </w:pPr>
          </w:p>
        </w:tc>
        <w:tc>
          <w:tcPr>
            <w:tcW w:w="1007" w:type="dxa"/>
          </w:tcPr>
          <w:p w:rsidR="00316C5A" w:rsidRPr="00316C5A" w:rsidRDefault="00316C5A" w:rsidP="00316C5A">
            <w:pPr>
              <w:spacing w:line="269" w:lineRule="auto"/>
              <w:rPr>
                <w:rFonts w:ascii="Calibri" w:eastAsia="Calibri" w:hAnsi="Calibri"/>
                <w:sz w:val="24"/>
                <w:rtl/>
              </w:rPr>
            </w:pPr>
            <w:r w:rsidRPr="00316C5A">
              <w:rPr>
                <w:rFonts w:ascii="Arial" w:eastAsia="Calibri" w:hAnsi="Arial" w:cs="Arial"/>
                <w:sz w:val="22"/>
                <w:szCs w:val="22"/>
                <w:rtl/>
              </w:rPr>
              <w:t>√</w:t>
            </w:r>
          </w:p>
        </w:tc>
        <w:tc>
          <w:tcPr>
            <w:tcW w:w="954" w:type="dxa"/>
          </w:tcPr>
          <w:p w:rsidR="00316C5A" w:rsidRPr="00316C5A" w:rsidRDefault="00316C5A" w:rsidP="00316C5A">
            <w:pPr>
              <w:spacing w:line="269" w:lineRule="auto"/>
              <w:rPr>
                <w:rFonts w:ascii="Calibri" w:eastAsia="Calibri" w:hAnsi="Calibri"/>
                <w:sz w:val="24"/>
                <w:rtl/>
              </w:rPr>
            </w:pPr>
            <w:r w:rsidRPr="00316C5A">
              <w:rPr>
                <w:rFonts w:ascii="Arial" w:eastAsia="Calibri" w:hAnsi="Arial" w:cs="Arial"/>
                <w:sz w:val="22"/>
                <w:szCs w:val="22"/>
                <w:rtl/>
              </w:rPr>
              <w:t>√</w:t>
            </w:r>
          </w:p>
        </w:tc>
        <w:tc>
          <w:tcPr>
            <w:tcW w:w="1049" w:type="dxa"/>
          </w:tcPr>
          <w:p w:rsidR="00316C5A" w:rsidRPr="00316C5A" w:rsidRDefault="00316C5A" w:rsidP="00316C5A">
            <w:pPr>
              <w:spacing w:line="269" w:lineRule="auto"/>
              <w:rPr>
                <w:rFonts w:ascii="Arial" w:eastAsia="Calibri" w:hAnsi="Arial" w:cs="Arial"/>
                <w:sz w:val="24"/>
                <w:rtl/>
              </w:rPr>
            </w:pPr>
            <w:r w:rsidRPr="00316C5A">
              <w:rPr>
                <w:rFonts w:ascii="Arial" w:eastAsia="Calibri" w:hAnsi="Arial" w:cs="Arial"/>
                <w:sz w:val="22"/>
                <w:szCs w:val="22"/>
                <w:rtl/>
              </w:rPr>
              <w:t>√</w:t>
            </w:r>
          </w:p>
        </w:tc>
        <w:tc>
          <w:tcPr>
            <w:tcW w:w="904" w:type="dxa"/>
          </w:tcPr>
          <w:p w:rsidR="00316C5A" w:rsidRPr="00316C5A" w:rsidRDefault="00316C5A" w:rsidP="00316C5A">
            <w:pPr>
              <w:spacing w:line="269" w:lineRule="auto"/>
              <w:rPr>
                <w:rFonts w:ascii="Calibri" w:eastAsia="Calibri" w:hAnsi="Calibri"/>
                <w:sz w:val="24"/>
                <w:rtl/>
              </w:rPr>
            </w:pPr>
            <w:r w:rsidRPr="00316C5A">
              <w:rPr>
                <w:rFonts w:ascii="Arial" w:eastAsia="Calibri" w:hAnsi="Arial" w:cs="Arial"/>
                <w:sz w:val="22"/>
                <w:szCs w:val="22"/>
                <w:rtl/>
              </w:rPr>
              <w:t>√</w:t>
            </w:r>
          </w:p>
        </w:tc>
        <w:tc>
          <w:tcPr>
            <w:tcW w:w="818" w:type="dxa"/>
          </w:tcPr>
          <w:p w:rsidR="00316C5A" w:rsidRPr="00316C5A" w:rsidRDefault="00316C5A" w:rsidP="00316C5A">
            <w:pPr>
              <w:spacing w:line="269" w:lineRule="auto"/>
              <w:rPr>
                <w:rFonts w:ascii="Calibri" w:eastAsia="Calibri" w:hAnsi="Calibri"/>
                <w:sz w:val="24"/>
                <w:rtl/>
              </w:rPr>
            </w:pPr>
          </w:p>
        </w:tc>
      </w:tr>
      <w:tr w:rsidR="00316C5A" w:rsidRPr="00316C5A" w:rsidTr="00316C5A">
        <w:trPr>
          <w:trHeight w:val="261"/>
          <w:jc w:val="center"/>
        </w:trPr>
        <w:tc>
          <w:tcPr>
            <w:tcW w:w="1320" w:type="dxa"/>
          </w:tcPr>
          <w:p w:rsidR="00316C5A" w:rsidRPr="00316C5A" w:rsidRDefault="00316C5A" w:rsidP="00715FCE">
            <w:pPr>
              <w:spacing w:line="269" w:lineRule="auto"/>
              <w:jc w:val="left"/>
              <w:rPr>
                <w:rFonts w:ascii="Calibri" w:eastAsia="Calibri" w:hAnsi="Calibri"/>
                <w:b/>
                <w:bCs/>
                <w:sz w:val="24"/>
                <w:rtl/>
              </w:rPr>
            </w:pPr>
            <w:r w:rsidRPr="00316C5A">
              <w:rPr>
                <w:rFonts w:ascii="Calibri" w:eastAsia="Calibri" w:hAnsi="Calibri" w:hint="cs"/>
                <w:b/>
                <w:bCs/>
                <w:sz w:val="24"/>
                <w:rtl/>
              </w:rPr>
              <w:t>תמר</w:t>
            </w:r>
          </w:p>
        </w:tc>
        <w:tc>
          <w:tcPr>
            <w:tcW w:w="771" w:type="dxa"/>
          </w:tcPr>
          <w:p w:rsidR="00316C5A" w:rsidRPr="00316C5A" w:rsidRDefault="00316C5A" w:rsidP="00316C5A">
            <w:pPr>
              <w:spacing w:line="269" w:lineRule="auto"/>
              <w:rPr>
                <w:rFonts w:ascii="Arial" w:eastAsia="Calibri" w:hAnsi="Arial" w:cs="Arial"/>
                <w:sz w:val="24"/>
                <w:rtl/>
              </w:rPr>
            </w:pPr>
            <w:r w:rsidRPr="00316C5A">
              <w:rPr>
                <w:rFonts w:ascii="Arial" w:eastAsia="Calibri" w:hAnsi="Arial" w:cs="Arial"/>
                <w:sz w:val="22"/>
                <w:szCs w:val="22"/>
                <w:rtl/>
              </w:rPr>
              <w:t>√</w:t>
            </w:r>
          </w:p>
        </w:tc>
        <w:tc>
          <w:tcPr>
            <w:tcW w:w="868" w:type="dxa"/>
          </w:tcPr>
          <w:p w:rsidR="00316C5A" w:rsidRPr="00316C5A" w:rsidRDefault="00316C5A" w:rsidP="00316C5A">
            <w:pPr>
              <w:spacing w:line="269" w:lineRule="auto"/>
              <w:rPr>
                <w:rFonts w:ascii="Arial" w:eastAsia="Calibri" w:hAnsi="Arial" w:cs="Arial"/>
                <w:sz w:val="24"/>
                <w:rtl/>
              </w:rPr>
            </w:pPr>
            <w:r w:rsidRPr="00316C5A">
              <w:rPr>
                <w:rFonts w:ascii="Arial" w:eastAsia="Calibri" w:hAnsi="Arial" w:cs="Arial"/>
                <w:sz w:val="24"/>
                <w:rtl/>
              </w:rPr>
              <w:t>√</w:t>
            </w:r>
          </w:p>
        </w:tc>
        <w:tc>
          <w:tcPr>
            <w:tcW w:w="954" w:type="dxa"/>
          </w:tcPr>
          <w:p w:rsidR="00316C5A" w:rsidRPr="00316C5A" w:rsidRDefault="00316C5A" w:rsidP="00316C5A">
            <w:pPr>
              <w:spacing w:line="269" w:lineRule="auto"/>
              <w:rPr>
                <w:rFonts w:ascii="Arial" w:eastAsia="Calibri" w:hAnsi="Arial" w:cs="Arial"/>
                <w:sz w:val="24"/>
                <w:rtl/>
              </w:rPr>
            </w:pPr>
          </w:p>
        </w:tc>
        <w:tc>
          <w:tcPr>
            <w:tcW w:w="1007" w:type="dxa"/>
          </w:tcPr>
          <w:p w:rsidR="00316C5A" w:rsidRPr="00316C5A" w:rsidRDefault="00316C5A" w:rsidP="00316C5A">
            <w:pPr>
              <w:spacing w:line="269" w:lineRule="auto"/>
              <w:rPr>
                <w:rFonts w:ascii="Calibri" w:eastAsia="Calibri" w:hAnsi="Calibri"/>
                <w:sz w:val="24"/>
                <w:rtl/>
              </w:rPr>
            </w:pPr>
          </w:p>
        </w:tc>
        <w:tc>
          <w:tcPr>
            <w:tcW w:w="954" w:type="dxa"/>
          </w:tcPr>
          <w:p w:rsidR="00316C5A" w:rsidRPr="00316C5A" w:rsidRDefault="00316C5A" w:rsidP="00316C5A">
            <w:pPr>
              <w:spacing w:line="269" w:lineRule="auto"/>
              <w:rPr>
                <w:rFonts w:ascii="Calibri" w:eastAsia="Calibri" w:hAnsi="Calibri"/>
                <w:sz w:val="24"/>
                <w:rtl/>
              </w:rPr>
            </w:pPr>
            <w:r w:rsidRPr="00316C5A">
              <w:rPr>
                <w:rFonts w:ascii="Arial" w:eastAsia="Calibri" w:hAnsi="Arial" w:cs="Arial"/>
                <w:sz w:val="22"/>
                <w:szCs w:val="22"/>
                <w:rtl/>
              </w:rPr>
              <w:t>√</w:t>
            </w:r>
          </w:p>
        </w:tc>
        <w:tc>
          <w:tcPr>
            <w:tcW w:w="1049" w:type="dxa"/>
          </w:tcPr>
          <w:p w:rsidR="00316C5A" w:rsidRPr="00316C5A" w:rsidRDefault="00316C5A" w:rsidP="00316C5A">
            <w:pPr>
              <w:spacing w:line="269" w:lineRule="auto"/>
              <w:rPr>
                <w:rFonts w:ascii="Arial" w:eastAsia="Calibri" w:hAnsi="Arial" w:cs="Arial"/>
                <w:sz w:val="24"/>
                <w:rtl/>
              </w:rPr>
            </w:pPr>
          </w:p>
        </w:tc>
        <w:tc>
          <w:tcPr>
            <w:tcW w:w="904" w:type="dxa"/>
          </w:tcPr>
          <w:p w:rsidR="00316C5A" w:rsidRPr="00316C5A" w:rsidRDefault="00316C5A" w:rsidP="00316C5A">
            <w:pPr>
              <w:spacing w:line="269" w:lineRule="auto"/>
              <w:rPr>
                <w:rFonts w:ascii="Calibri" w:eastAsia="Calibri" w:hAnsi="Calibri"/>
                <w:sz w:val="24"/>
                <w:rtl/>
              </w:rPr>
            </w:pPr>
          </w:p>
        </w:tc>
        <w:tc>
          <w:tcPr>
            <w:tcW w:w="818" w:type="dxa"/>
          </w:tcPr>
          <w:p w:rsidR="00316C5A" w:rsidRPr="00316C5A" w:rsidRDefault="00316C5A" w:rsidP="00316C5A">
            <w:pPr>
              <w:spacing w:line="269" w:lineRule="auto"/>
              <w:rPr>
                <w:rFonts w:ascii="Calibri" w:eastAsia="Calibri" w:hAnsi="Calibri"/>
                <w:sz w:val="24"/>
                <w:rtl/>
              </w:rPr>
            </w:pPr>
          </w:p>
        </w:tc>
      </w:tr>
    </w:tbl>
    <w:p w:rsidR="00316C5A" w:rsidRPr="00316C5A" w:rsidRDefault="00316C5A" w:rsidP="00C818D9">
      <w:pPr>
        <w:spacing w:before="120" w:line="269" w:lineRule="auto"/>
        <w:rPr>
          <w:rFonts w:eastAsia="Calibri"/>
          <w:szCs w:val="20"/>
          <w:rtl/>
        </w:rPr>
      </w:pPr>
      <w:r w:rsidRPr="00316C5A">
        <w:rPr>
          <w:rFonts w:ascii="David" w:eastAsia="Calibri" w:hAnsi="David" w:hint="cs"/>
          <w:szCs w:val="20"/>
          <w:rtl/>
        </w:rPr>
        <w:t>על פי דיווחי הרשויות הקולטות ל</w:t>
      </w:r>
      <w:r w:rsidRPr="00316C5A">
        <w:rPr>
          <w:rFonts w:ascii="David" w:eastAsia="Calibri" w:hAnsi="David" w:hint="eastAsia"/>
          <w:szCs w:val="20"/>
          <w:rtl/>
        </w:rPr>
        <w:t>משרד</w:t>
      </w:r>
      <w:r w:rsidRPr="00316C5A">
        <w:rPr>
          <w:rFonts w:ascii="David" w:eastAsia="Calibri" w:hAnsi="David"/>
          <w:szCs w:val="20"/>
          <w:rtl/>
        </w:rPr>
        <w:t xml:space="preserve"> </w:t>
      </w:r>
      <w:r w:rsidRPr="00316C5A">
        <w:rPr>
          <w:rFonts w:ascii="David" w:eastAsia="Calibri" w:hAnsi="David" w:hint="eastAsia"/>
          <w:szCs w:val="20"/>
          <w:rtl/>
        </w:rPr>
        <w:t>מבקר</w:t>
      </w:r>
      <w:r w:rsidRPr="00316C5A">
        <w:rPr>
          <w:rFonts w:ascii="David" w:eastAsia="Calibri" w:hAnsi="David"/>
          <w:szCs w:val="20"/>
          <w:rtl/>
        </w:rPr>
        <w:t xml:space="preserve"> </w:t>
      </w:r>
      <w:r w:rsidRPr="00316C5A">
        <w:rPr>
          <w:rFonts w:ascii="David" w:eastAsia="Calibri" w:hAnsi="David" w:hint="eastAsia"/>
          <w:szCs w:val="20"/>
          <w:rtl/>
        </w:rPr>
        <w:t>המדינה</w:t>
      </w:r>
      <w:r w:rsidRPr="00316C5A">
        <w:rPr>
          <w:rFonts w:ascii="David" w:eastAsia="Calibri" w:hAnsi="David"/>
          <w:szCs w:val="20"/>
          <w:rtl/>
        </w:rPr>
        <w:t>.</w:t>
      </w:r>
      <w:r w:rsidRPr="00316C5A">
        <w:rPr>
          <w:rFonts w:eastAsia="Calibri" w:hint="cs"/>
          <w:rtl/>
        </w:rPr>
        <w:t xml:space="preserve"> </w:t>
      </w:r>
    </w:p>
    <w:p w:rsidR="00316C5A" w:rsidRPr="00316C5A" w:rsidRDefault="00316C5A" w:rsidP="00316C5A">
      <w:pPr>
        <w:spacing w:line="269" w:lineRule="auto"/>
        <w:rPr>
          <w:rFonts w:eastAsia="Calibri"/>
          <w:szCs w:val="20"/>
          <w:rtl/>
        </w:rPr>
      </w:pPr>
      <w:r w:rsidRPr="00316C5A">
        <w:rPr>
          <w:rFonts w:eastAsia="Calibri" w:hint="cs"/>
          <w:szCs w:val="20"/>
          <w:rtl/>
        </w:rPr>
        <w:t xml:space="preserve">* </w:t>
      </w:r>
      <w:r w:rsidRPr="00316C5A">
        <w:rPr>
          <w:rFonts w:eastAsia="Calibri" w:hint="eastAsia"/>
          <w:szCs w:val="20"/>
          <w:rtl/>
        </w:rPr>
        <w:t>דוגמת</w:t>
      </w:r>
      <w:r w:rsidRPr="00316C5A">
        <w:rPr>
          <w:rFonts w:eastAsia="Calibri"/>
          <w:szCs w:val="20"/>
          <w:rtl/>
        </w:rPr>
        <w:t xml:space="preserve"> </w:t>
      </w:r>
      <w:r w:rsidRPr="00316C5A">
        <w:rPr>
          <w:rFonts w:eastAsia="Calibri" w:hint="eastAsia"/>
          <w:szCs w:val="20"/>
          <w:rtl/>
        </w:rPr>
        <w:t>מועדון</w:t>
      </w:r>
      <w:r w:rsidRPr="00316C5A">
        <w:rPr>
          <w:rFonts w:eastAsia="Calibri"/>
          <w:szCs w:val="20"/>
          <w:rtl/>
        </w:rPr>
        <w:t xml:space="preserve"> </w:t>
      </w:r>
      <w:r w:rsidRPr="00316C5A">
        <w:rPr>
          <w:rFonts w:eastAsia="Calibri" w:hint="eastAsia"/>
          <w:szCs w:val="20"/>
          <w:rtl/>
        </w:rPr>
        <w:t>ותיקים</w:t>
      </w:r>
      <w:r w:rsidRPr="00316C5A">
        <w:rPr>
          <w:rFonts w:eastAsia="Calibri"/>
          <w:szCs w:val="20"/>
          <w:rtl/>
        </w:rPr>
        <w:t xml:space="preserve"> </w:t>
      </w:r>
      <w:r w:rsidRPr="00316C5A">
        <w:rPr>
          <w:rFonts w:eastAsia="Calibri" w:hint="eastAsia"/>
          <w:szCs w:val="20"/>
          <w:rtl/>
        </w:rPr>
        <w:t>בקיבוץ</w:t>
      </w:r>
      <w:r w:rsidRPr="00316C5A">
        <w:rPr>
          <w:rFonts w:eastAsia="Calibri"/>
          <w:szCs w:val="20"/>
          <w:rtl/>
        </w:rPr>
        <w:t xml:space="preserve"> </w:t>
      </w:r>
      <w:r w:rsidRPr="00316C5A">
        <w:rPr>
          <w:rFonts w:eastAsia="Calibri" w:hint="eastAsia"/>
          <w:szCs w:val="20"/>
          <w:rtl/>
        </w:rPr>
        <w:t>החותרים</w:t>
      </w:r>
      <w:r w:rsidRPr="00316C5A">
        <w:rPr>
          <w:rFonts w:eastAsia="Calibri"/>
          <w:szCs w:val="20"/>
          <w:rtl/>
        </w:rPr>
        <w:t xml:space="preserve">, </w:t>
      </w:r>
      <w:r w:rsidRPr="00316C5A">
        <w:rPr>
          <w:rFonts w:eastAsia="Calibri" w:hint="eastAsia"/>
          <w:szCs w:val="20"/>
          <w:rtl/>
        </w:rPr>
        <w:t>פעילויות</w:t>
      </w:r>
      <w:r w:rsidRPr="00316C5A">
        <w:rPr>
          <w:rFonts w:eastAsia="Calibri"/>
          <w:szCs w:val="20"/>
          <w:rtl/>
        </w:rPr>
        <w:t xml:space="preserve"> </w:t>
      </w:r>
      <w:r w:rsidRPr="00316C5A">
        <w:rPr>
          <w:rFonts w:eastAsia="Calibri" w:hint="eastAsia"/>
          <w:szCs w:val="20"/>
          <w:rtl/>
        </w:rPr>
        <w:t>הקתדרה</w:t>
      </w:r>
      <w:r w:rsidRPr="00316C5A">
        <w:rPr>
          <w:rFonts w:eastAsia="Calibri"/>
          <w:szCs w:val="20"/>
          <w:rtl/>
        </w:rPr>
        <w:t xml:space="preserve"> </w:t>
      </w:r>
      <w:r w:rsidRPr="00316C5A">
        <w:rPr>
          <w:rFonts w:eastAsia="Calibri" w:hint="eastAsia"/>
          <w:szCs w:val="20"/>
          <w:rtl/>
        </w:rPr>
        <w:t>במרכז</w:t>
      </w:r>
      <w:r w:rsidRPr="00316C5A">
        <w:rPr>
          <w:rFonts w:eastAsia="Calibri"/>
          <w:szCs w:val="20"/>
          <w:rtl/>
        </w:rPr>
        <w:t xml:space="preserve"> </w:t>
      </w:r>
      <w:r w:rsidRPr="00316C5A">
        <w:rPr>
          <w:rFonts w:eastAsia="Calibri" w:hint="eastAsia"/>
          <w:szCs w:val="20"/>
          <w:rtl/>
        </w:rPr>
        <w:t>מיר</w:t>
      </w:r>
      <w:r w:rsidRPr="00316C5A">
        <w:rPr>
          <w:rFonts w:eastAsia="Calibri"/>
          <w:szCs w:val="20"/>
          <w:rtl/>
        </w:rPr>
        <w:t xml:space="preserve">"ב, </w:t>
      </w:r>
      <w:r w:rsidRPr="00316C5A">
        <w:rPr>
          <w:rFonts w:eastAsia="Calibri" w:hint="eastAsia"/>
          <w:szCs w:val="20"/>
          <w:rtl/>
        </w:rPr>
        <w:t>מועדוני</w:t>
      </w:r>
      <w:r w:rsidRPr="00316C5A">
        <w:rPr>
          <w:rFonts w:eastAsia="Calibri"/>
          <w:szCs w:val="20"/>
          <w:rtl/>
        </w:rPr>
        <w:t xml:space="preserve"> </w:t>
      </w:r>
      <w:r w:rsidRPr="00316C5A">
        <w:rPr>
          <w:rFonts w:eastAsia="Calibri" w:hint="eastAsia"/>
          <w:szCs w:val="20"/>
          <w:rtl/>
        </w:rPr>
        <w:t>מופ</w:t>
      </w:r>
      <w:r w:rsidRPr="00316C5A">
        <w:rPr>
          <w:rFonts w:eastAsia="Calibri"/>
          <w:szCs w:val="20"/>
          <w:rtl/>
        </w:rPr>
        <w:t xml:space="preserve">"ת </w:t>
      </w:r>
      <w:r w:rsidRPr="00316C5A">
        <w:rPr>
          <w:rFonts w:eastAsia="Calibri" w:hint="eastAsia"/>
          <w:szCs w:val="20"/>
          <w:rtl/>
        </w:rPr>
        <w:t>ומרכזי</w:t>
      </w:r>
      <w:r w:rsidRPr="00316C5A">
        <w:rPr>
          <w:rFonts w:eastAsia="Calibri"/>
          <w:szCs w:val="20"/>
          <w:rtl/>
        </w:rPr>
        <w:t xml:space="preserve"> </w:t>
      </w:r>
      <w:r w:rsidRPr="00316C5A">
        <w:rPr>
          <w:rFonts w:eastAsia="Calibri" w:hint="eastAsia"/>
          <w:szCs w:val="20"/>
          <w:rtl/>
        </w:rPr>
        <w:t>יום</w:t>
      </w:r>
      <w:r w:rsidRPr="00316C5A">
        <w:rPr>
          <w:rFonts w:eastAsia="Calibri"/>
          <w:szCs w:val="20"/>
          <w:rtl/>
        </w:rPr>
        <w:t>.</w:t>
      </w:r>
    </w:p>
    <w:p w:rsidR="00316C5A" w:rsidRPr="00316C5A" w:rsidRDefault="00316C5A" w:rsidP="00316C5A">
      <w:pPr>
        <w:spacing w:line="269" w:lineRule="auto"/>
        <w:rPr>
          <w:rFonts w:eastAsia="Calibri"/>
          <w:rtl/>
        </w:rPr>
      </w:pPr>
      <w:r w:rsidRPr="00316C5A">
        <w:rPr>
          <w:rFonts w:eastAsia="Calibri" w:hint="cs"/>
          <w:szCs w:val="20"/>
          <w:rtl/>
        </w:rPr>
        <w:t>**</w:t>
      </w:r>
      <w:r w:rsidRPr="00316C5A">
        <w:rPr>
          <w:rFonts w:eastAsia="Calibri"/>
          <w:szCs w:val="20"/>
          <w:rtl/>
        </w:rPr>
        <w:t xml:space="preserve"> </w:t>
      </w:r>
      <w:r w:rsidRPr="00316C5A">
        <w:rPr>
          <w:rFonts w:eastAsia="Calibri" w:hint="eastAsia"/>
          <w:szCs w:val="20"/>
          <w:rtl/>
        </w:rPr>
        <w:t>פעילות</w:t>
      </w:r>
      <w:r w:rsidRPr="00316C5A">
        <w:rPr>
          <w:rFonts w:eastAsia="Calibri"/>
          <w:szCs w:val="20"/>
          <w:rtl/>
        </w:rPr>
        <w:t xml:space="preserve"> </w:t>
      </w:r>
      <w:r w:rsidRPr="00316C5A">
        <w:rPr>
          <w:rFonts w:eastAsia="Calibri" w:hint="eastAsia"/>
          <w:szCs w:val="20"/>
          <w:rtl/>
        </w:rPr>
        <w:t>חנוכה</w:t>
      </w:r>
      <w:r w:rsidRPr="00316C5A">
        <w:rPr>
          <w:rFonts w:eastAsia="Calibri"/>
          <w:szCs w:val="20"/>
          <w:rtl/>
        </w:rPr>
        <w:t xml:space="preserve"> </w:t>
      </w:r>
      <w:r w:rsidRPr="00316C5A">
        <w:rPr>
          <w:rFonts w:eastAsia="Calibri" w:hint="eastAsia"/>
          <w:szCs w:val="20"/>
          <w:rtl/>
        </w:rPr>
        <w:t>לנוער</w:t>
      </w:r>
      <w:r w:rsidRPr="00316C5A">
        <w:rPr>
          <w:rFonts w:eastAsia="Calibri"/>
          <w:szCs w:val="20"/>
          <w:rtl/>
        </w:rPr>
        <w:t>.</w:t>
      </w:r>
    </w:p>
    <w:p w:rsidR="00316C5A" w:rsidRPr="00316C5A" w:rsidRDefault="00316C5A" w:rsidP="00316C5A">
      <w:pPr>
        <w:spacing w:line="269" w:lineRule="auto"/>
        <w:ind w:left="-567"/>
        <w:rPr>
          <w:rFonts w:eastAsia="Calibri"/>
          <w:szCs w:val="20"/>
          <w:rtl/>
        </w:rPr>
      </w:pPr>
    </w:p>
    <w:p w:rsidR="00316C5A" w:rsidRPr="00316C5A" w:rsidRDefault="00316C5A" w:rsidP="00316C5A">
      <w:pPr>
        <w:spacing w:line="269" w:lineRule="auto"/>
        <w:rPr>
          <w:rFonts w:eastAsia="Calibri"/>
          <w:rtl/>
        </w:rPr>
      </w:pPr>
      <w:r w:rsidRPr="00316C5A">
        <w:rPr>
          <w:rFonts w:eastAsia="Calibri" w:hint="cs"/>
          <w:rtl/>
        </w:rPr>
        <w:t xml:space="preserve">בתשובתה למשרד מבקר המדינה במרץ 2025 ציינה החברה למתנ"סים כי קיימה, בשיתוף גורמים נוספים, יותר מ-7,000 פעילויות תרבות והפגה למפונים ברחבי הארץ בתקציב של כ-24 מיליון ש"ח, שרובו התקבל ממשרד התרבות והספורט וכן ממשרד הנגב, הגליל והחוסן הלאומי. בין היתר, היא הקימה מתחמי נוער, מוזיקה וספורט; ארגנה והוציאה לפועל קייטנות בחנוכה ובפסח וכן בחופשת הקיץ; הנגישה חוגים במוקדי הפינוי וערכה טקסים קהילתיים ייחודיים. </w:t>
      </w:r>
    </w:p>
    <w:p w:rsidR="00316C5A" w:rsidRPr="00316C5A" w:rsidRDefault="00316C5A" w:rsidP="00316C5A">
      <w:pPr>
        <w:spacing w:line="269" w:lineRule="auto"/>
        <w:ind w:left="-567"/>
        <w:rPr>
          <w:rFonts w:eastAsia="Calibri"/>
          <w:szCs w:val="20"/>
          <w:rtl/>
        </w:rPr>
      </w:pPr>
    </w:p>
    <w:p w:rsidR="00316C5A" w:rsidRPr="00316C5A" w:rsidRDefault="00316C5A" w:rsidP="00316C5A">
      <w:pPr>
        <w:widowControl w:val="0"/>
        <w:spacing w:line="269" w:lineRule="auto"/>
        <w:rPr>
          <w:rFonts w:ascii="David" w:eastAsia="Calibri"/>
          <w:b/>
          <w:bCs/>
          <w:sz w:val="24"/>
          <w:rtl/>
        </w:rPr>
      </w:pPr>
      <w:r w:rsidRPr="00316C5A">
        <w:rPr>
          <w:rFonts w:ascii="David" w:eastAsia="Calibri" w:hint="cs"/>
          <w:b/>
          <w:bCs/>
          <w:sz w:val="24"/>
          <w:rtl/>
        </w:rPr>
        <w:t xml:space="preserve">מכל האמור עולה כי כלל הרשויות הקולטות פעלו לספק מעני הפגה ופנאי כחלק ממעטפת השירותים שנתנו למפונים באשר הם. בדומה לשירותי הרווחה, גם כאן לא הסתפקו הרשויות במשאבים הקיימים אצלן בשגרה, אלא פעלו בדרכים יצירתיות ומגוונות לגיוס גורמים שונים - בעיקר על בסיס התנדבותי - לצורך אספקת מענים אלו לכלל המפונים ובהתאמה לגילם. </w:t>
      </w:r>
    </w:p>
    <w:p w:rsidR="00316C5A" w:rsidRPr="00316C5A" w:rsidRDefault="00316C5A" w:rsidP="00316C5A">
      <w:pPr>
        <w:spacing w:line="269" w:lineRule="auto"/>
        <w:ind w:left="-567"/>
        <w:rPr>
          <w:rFonts w:eastAsia="Calibri"/>
          <w:szCs w:val="20"/>
          <w:rtl/>
        </w:rPr>
      </w:pPr>
    </w:p>
    <w:p w:rsidR="00316C5A" w:rsidRPr="00316C5A" w:rsidRDefault="00316C5A" w:rsidP="00316C5A">
      <w:pPr>
        <w:spacing w:line="269" w:lineRule="auto"/>
        <w:rPr>
          <w:rFonts w:eastAsia="Calibri"/>
          <w:b/>
          <w:bCs/>
          <w:rtl/>
        </w:rPr>
      </w:pPr>
      <w:r w:rsidRPr="00316C5A">
        <w:rPr>
          <w:rFonts w:eastAsia="Calibri" w:hint="cs"/>
          <w:b/>
          <w:bCs/>
          <w:rtl/>
        </w:rPr>
        <w:t xml:space="preserve">מבקר המדינה מציין לשבח את הרשויות המקומיות הקולטות שנבדקו - </w:t>
      </w:r>
      <w:r w:rsidRPr="00316C5A">
        <w:rPr>
          <w:rFonts w:ascii="David" w:eastAsia="Calibri" w:hint="cs"/>
          <w:b/>
          <w:bCs/>
          <w:sz w:val="24"/>
          <w:rtl/>
        </w:rPr>
        <w:t xml:space="preserve">העיריות </w:t>
      </w:r>
      <w:r w:rsidRPr="00316C5A">
        <w:rPr>
          <w:rFonts w:ascii="David" w:eastAsia="Calibri" w:hint="eastAsia"/>
          <w:b/>
          <w:bCs/>
          <w:sz w:val="24"/>
          <w:rtl/>
        </w:rPr>
        <w:t>אילת</w:t>
      </w:r>
      <w:r w:rsidRPr="00316C5A">
        <w:rPr>
          <w:rFonts w:ascii="David" w:eastAsia="Calibri"/>
          <w:b/>
          <w:bCs/>
          <w:sz w:val="24"/>
          <w:rtl/>
        </w:rPr>
        <w:t xml:space="preserve">, </w:t>
      </w:r>
      <w:r w:rsidRPr="00316C5A">
        <w:rPr>
          <w:rFonts w:ascii="David" w:eastAsia="Calibri" w:hint="eastAsia"/>
          <w:b/>
          <w:bCs/>
          <w:sz w:val="24"/>
          <w:rtl/>
        </w:rPr>
        <w:t>הרצלי</w:t>
      </w:r>
      <w:r w:rsidRPr="00316C5A">
        <w:rPr>
          <w:rFonts w:ascii="David" w:eastAsia="Calibri" w:hint="cs"/>
          <w:b/>
          <w:bCs/>
          <w:sz w:val="24"/>
          <w:rtl/>
        </w:rPr>
        <w:t>י</w:t>
      </w:r>
      <w:r w:rsidRPr="00316C5A">
        <w:rPr>
          <w:rFonts w:ascii="David" w:eastAsia="Calibri" w:hint="eastAsia"/>
          <w:b/>
          <w:bCs/>
          <w:sz w:val="24"/>
          <w:rtl/>
        </w:rPr>
        <w:t>ה</w:t>
      </w:r>
      <w:r w:rsidRPr="00316C5A">
        <w:rPr>
          <w:rFonts w:ascii="David" w:eastAsia="Calibri"/>
          <w:b/>
          <w:bCs/>
          <w:sz w:val="24"/>
          <w:rtl/>
        </w:rPr>
        <w:t xml:space="preserve">, חיפה, טבריה, ירושלים, </w:t>
      </w:r>
      <w:r w:rsidRPr="00316C5A">
        <w:rPr>
          <w:rFonts w:ascii="David" w:eastAsia="Calibri" w:hint="eastAsia"/>
          <w:b/>
          <w:bCs/>
          <w:sz w:val="24"/>
          <w:rtl/>
        </w:rPr>
        <w:t>נוף</w:t>
      </w:r>
      <w:r w:rsidRPr="00316C5A">
        <w:rPr>
          <w:rFonts w:ascii="David" w:eastAsia="Calibri"/>
          <w:b/>
          <w:bCs/>
          <w:sz w:val="24"/>
          <w:rtl/>
        </w:rPr>
        <w:t xml:space="preserve"> הגליל, </w:t>
      </w:r>
      <w:r w:rsidRPr="00316C5A">
        <w:rPr>
          <w:rFonts w:ascii="David" w:eastAsia="Calibri" w:hint="eastAsia"/>
          <w:b/>
          <w:bCs/>
          <w:sz w:val="24"/>
          <w:rtl/>
        </w:rPr>
        <w:t>נתניה</w:t>
      </w:r>
      <w:r w:rsidRPr="00316C5A">
        <w:rPr>
          <w:rFonts w:ascii="David" w:eastAsia="Calibri"/>
          <w:b/>
          <w:bCs/>
          <w:sz w:val="24"/>
          <w:rtl/>
        </w:rPr>
        <w:t>, רמת גן</w:t>
      </w:r>
      <w:r w:rsidRPr="00316C5A">
        <w:rPr>
          <w:rFonts w:ascii="David" w:eastAsia="Calibri" w:hint="cs"/>
          <w:b/>
          <w:bCs/>
          <w:sz w:val="24"/>
          <w:rtl/>
        </w:rPr>
        <w:t xml:space="preserve"> ו</w:t>
      </w:r>
      <w:r w:rsidRPr="00316C5A">
        <w:rPr>
          <w:rFonts w:ascii="David" w:eastAsia="Calibri"/>
          <w:b/>
          <w:bCs/>
          <w:sz w:val="24"/>
          <w:rtl/>
        </w:rPr>
        <w:t>תל אביב-יפו</w:t>
      </w:r>
      <w:r w:rsidRPr="00316C5A">
        <w:rPr>
          <w:rFonts w:ascii="David" w:eastAsia="Calibri" w:hint="cs"/>
          <w:b/>
          <w:bCs/>
          <w:sz w:val="24"/>
          <w:rtl/>
        </w:rPr>
        <w:t>,</w:t>
      </w:r>
      <w:r w:rsidRPr="00316C5A">
        <w:rPr>
          <w:rFonts w:ascii="David" w:eastAsia="Calibri"/>
          <w:b/>
          <w:bCs/>
          <w:sz w:val="24"/>
          <w:rtl/>
        </w:rPr>
        <w:t xml:space="preserve"> </w:t>
      </w:r>
      <w:r w:rsidRPr="00316C5A">
        <w:rPr>
          <w:rFonts w:ascii="David" w:eastAsia="Calibri" w:hint="cs"/>
          <w:b/>
          <w:bCs/>
          <w:sz w:val="24"/>
          <w:rtl/>
        </w:rPr>
        <w:t xml:space="preserve">המועצה המקומית </w:t>
      </w:r>
      <w:r w:rsidRPr="00316C5A">
        <w:rPr>
          <w:rFonts w:ascii="David" w:eastAsia="Calibri" w:hint="eastAsia"/>
          <w:b/>
          <w:bCs/>
          <w:sz w:val="24"/>
          <w:rtl/>
        </w:rPr>
        <w:t>ז</w:t>
      </w:r>
      <w:r w:rsidRPr="00316C5A">
        <w:rPr>
          <w:rFonts w:ascii="David" w:eastAsia="Calibri" w:hint="cs"/>
          <w:b/>
          <w:bCs/>
          <w:sz w:val="24"/>
          <w:rtl/>
        </w:rPr>
        <w:t>י</w:t>
      </w:r>
      <w:r w:rsidRPr="00316C5A">
        <w:rPr>
          <w:rFonts w:ascii="David" w:eastAsia="Calibri" w:hint="eastAsia"/>
          <w:b/>
          <w:bCs/>
          <w:sz w:val="24"/>
          <w:rtl/>
        </w:rPr>
        <w:t>כרון</w:t>
      </w:r>
      <w:r w:rsidRPr="00316C5A">
        <w:rPr>
          <w:rFonts w:ascii="David" w:eastAsia="Calibri"/>
          <w:b/>
          <w:bCs/>
          <w:sz w:val="24"/>
          <w:rtl/>
        </w:rPr>
        <w:t xml:space="preserve"> יעקב </w:t>
      </w:r>
      <w:r w:rsidRPr="00316C5A">
        <w:rPr>
          <w:rFonts w:ascii="David" w:eastAsia="Calibri" w:hint="cs"/>
          <w:b/>
          <w:bCs/>
          <w:sz w:val="24"/>
          <w:rtl/>
        </w:rPr>
        <w:t xml:space="preserve">והמועצות האזוריות </w:t>
      </w:r>
      <w:r w:rsidRPr="00316C5A">
        <w:rPr>
          <w:rFonts w:ascii="David" w:eastAsia="Calibri"/>
          <w:b/>
          <w:bCs/>
          <w:sz w:val="24"/>
          <w:rtl/>
        </w:rPr>
        <w:t>חוף הכרמל</w:t>
      </w:r>
      <w:r w:rsidRPr="00316C5A">
        <w:rPr>
          <w:rFonts w:ascii="David" w:eastAsia="Calibri" w:hint="cs"/>
          <w:b/>
          <w:bCs/>
          <w:sz w:val="24"/>
          <w:rtl/>
        </w:rPr>
        <w:t xml:space="preserve">, </w:t>
      </w:r>
      <w:r w:rsidRPr="00316C5A">
        <w:rPr>
          <w:rFonts w:ascii="David" w:eastAsia="Calibri" w:hint="eastAsia"/>
          <w:b/>
          <w:bCs/>
          <w:sz w:val="24"/>
          <w:rtl/>
        </w:rPr>
        <w:t>מטה</w:t>
      </w:r>
      <w:r w:rsidRPr="00316C5A">
        <w:rPr>
          <w:rFonts w:ascii="David" w:eastAsia="Calibri"/>
          <w:b/>
          <w:bCs/>
          <w:sz w:val="24"/>
          <w:rtl/>
        </w:rPr>
        <w:t xml:space="preserve"> יהודה</w:t>
      </w:r>
      <w:r w:rsidRPr="00316C5A">
        <w:rPr>
          <w:rFonts w:ascii="David" w:eastAsia="Calibri" w:hint="cs"/>
          <w:b/>
          <w:bCs/>
          <w:sz w:val="24"/>
          <w:rtl/>
        </w:rPr>
        <w:t xml:space="preserve">, </w:t>
      </w:r>
      <w:r w:rsidRPr="00316C5A">
        <w:rPr>
          <w:rFonts w:ascii="David" w:eastAsia="Calibri" w:hint="eastAsia"/>
          <w:b/>
          <w:bCs/>
          <w:sz w:val="24"/>
          <w:rtl/>
        </w:rPr>
        <w:t>עמק</w:t>
      </w:r>
      <w:r w:rsidRPr="00316C5A">
        <w:rPr>
          <w:rFonts w:ascii="David" w:eastAsia="Calibri"/>
          <w:b/>
          <w:bCs/>
          <w:sz w:val="24"/>
          <w:rtl/>
        </w:rPr>
        <w:t xml:space="preserve"> </w:t>
      </w:r>
      <w:r w:rsidRPr="00316C5A">
        <w:rPr>
          <w:rFonts w:ascii="David" w:eastAsia="Calibri" w:hint="eastAsia"/>
          <w:b/>
          <w:bCs/>
          <w:sz w:val="24"/>
          <w:rtl/>
        </w:rPr>
        <w:t xml:space="preserve">הירדן </w:t>
      </w:r>
      <w:r w:rsidRPr="00316C5A">
        <w:rPr>
          <w:rFonts w:ascii="David" w:eastAsia="Calibri" w:hint="cs"/>
          <w:b/>
          <w:bCs/>
          <w:sz w:val="24"/>
          <w:rtl/>
        </w:rPr>
        <w:t>ו</w:t>
      </w:r>
      <w:r w:rsidRPr="00316C5A">
        <w:rPr>
          <w:rFonts w:ascii="David" w:eastAsia="Calibri" w:hint="eastAsia"/>
          <w:b/>
          <w:bCs/>
          <w:sz w:val="24"/>
          <w:rtl/>
        </w:rPr>
        <w:t>תמר</w:t>
      </w:r>
      <w:r w:rsidRPr="00316C5A">
        <w:rPr>
          <w:rFonts w:eastAsia="Calibri" w:hint="cs"/>
          <w:b/>
          <w:bCs/>
          <w:rtl/>
        </w:rPr>
        <w:t xml:space="preserve"> - אשר לצד רוח ההתנדבות בחברה הישראלית, </w:t>
      </w:r>
      <w:r w:rsidRPr="00316C5A">
        <w:rPr>
          <w:rFonts w:eastAsia="Calibri" w:hint="cs"/>
          <w:b/>
          <w:bCs/>
          <w:rtl/>
        </w:rPr>
        <w:lastRenderedPageBreak/>
        <w:t xml:space="preserve">נרתמו לקליטת המפונים לחיקן ועשו מאמץ להיענות לצורכיהם באופן מיידי ולספק להם שירותים ותמיכה. </w:t>
      </w:r>
    </w:p>
    <w:p w:rsidR="00316C5A" w:rsidRPr="00316C5A" w:rsidRDefault="00316C5A" w:rsidP="00316C5A">
      <w:pPr>
        <w:autoSpaceDE w:val="0"/>
        <w:autoSpaceDN w:val="0"/>
        <w:adjustRightInd w:val="0"/>
        <w:spacing w:line="269" w:lineRule="auto"/>
        <w:rPr>
          <w:rFonts w:eastAsia="Calibri"/>
          <w:rtl/>
        </w:rPr>
      </w:pPr>
    </w:p>
    <w:p w:rsidR="00316C5A" w:rsidRPr="00316C5A" w:rsidRDefault="00316C5A" w:rsidP="00215912">
      <w:pPr>
        <w:pStyle w:val="4"/>
        <w:rPr>
          <w:rtl/>
        </w:rPr>
      </w:pPr>
      <w:r w:rsidRPr="00316C5A">
        <w:rPr>
          <w:rFonts w:hint="cs"/>
          <w:rtl/>
        </w:rPr>
        <w:t>ביצוע פעילויות הפגה על ידי הרשויות המפונות מדרום הארץ</w:t>
      </w:r>
    </w:p>
    <w:p w:rsidR="00316C5A" w:rsidRPr="00316C5A" w:rsidRDefault="00316C5A" w:rsidP="00316C5A">
      <w:pPr>
        <w:spacing w:line="269" w:lineRule="auto"/>
        <w:ind w:left="-567"/>
        <w:rPr>
          <w:rFonts w:eastAsia="Calibri"/>
          <w:szCs w:val="20"/>
          <w:rtl/>
        </w:rPr>
      </w:pPr>
    </w:p>
    <w:p w:rsidR="00316C5A" w:rsidRPr="00316C5A" w:rsidRDefault="00316C5A" w:rsidP="00316C5A">
      <w:pPr>
        <w:spacing w:line="269" w:lineRule="auto"/>
        <w:rPr>
          <w:rFonts w:eastAsia="Calibri"/>
          <w:rtl/>
        </w:rPr>
      </w:pPr>
      <w:r w:rsidRPr="00316C5A">
        <w:rPr>
          <w:rFonts w:eastAsia="Calibri"/>
          <w:rtl/>
        </w:rPr>
        <w:t xml:space="preserve">נמצא כי </w:t>
      </w:r>
      <w:r w:rsidRPr="00316C5A">
        <w:rPr>
          <w:rFonts w:eastAsia="Calibri" w:hint="cs"/>
          <w:rtl/>
        </w:rPr>
        <w:t xml:space="preserve">חלק מהרשויות המקומיות המפונות מדרום הארץ - עיריית </w:t>
      </w:r>
      <w:r w:rsidRPr="00316C5A">
        <w:rPr>
          <w:rFonts w:eastAsia="Calibri" w:hint="cs"/>
          <w:b/>
          <w:bCs/>
          <w:rtl/>
        </w:rPr>
        <w:t>שדרות</w:t>
      </w:r>
      <w:r w:rsidRPr="00316C5A">
        <w:rPr>
          <w:rFonts w:eastAsia="Calibri" w:hint="cs"/>
          <w:rtl/>
        </w:rPr>
        <w:t xml:space="preserve"> והמועצות האזוריות </w:t>
      </w:r>
      <w:r w:rsidRPr="00316C5A">
        <w:rPr>
          <w:rFonts w:eastAsia="Calibri" w:hint="cs"/>
          <w:b/>
          <w:bCs/>
          <w:rtl/>
        </w:rPr>
        <w:t>אשכול</w:t>
      </w:r>
      <w:r w:rsidRPr="00316C5A">
        <w:rPr>
          <w:rFonts w:eastAsia="Calibri" w:hint="cs"/>
          <w:rtl/>
        </w:rPr>
        <w:t xml:space="preserve"> ו</w:t>
      </w:r>
      <w:r w:rsidRPr="00316C5A">
        <w:rPr>
          <w:rFonts w:eastAsia="Calibri" w:hint="cs"/>
          <w:b/>
          <w:bCs/>
          <w:rtl/>
        </w:rPr>
        <w:t>חוף אשקלון</w:t>
      </w:r>
      <w:r w:rsidRPr="00316C5A">
        <w:rPr>
          <w:rFonts w:eastAsia="Calibri" w:hint="cs"/>
          <w:rtl/>
        </w:rPr>
        <w:t xml:space="preserve"> </w:t>
      </w:r>
      <w:r w:rsidRPr="00316C5A">
        <w:rPr>
          <w:rFonts w:ascii="David" w:eastAsia="Calibri" w:hint="cs"/>
          <w:sz w:val="24"/>
          <w:rtl/>
        </w:rPr>
        <w:t xml:space="preserve">- קיימו </w:t>
      </w:r>
      <w:r w:rsidRPr="00316C5A">
        <w:rPr>
          <w:rFonts w:eastAsia="Calibri" w:hint="cs"/>
          <w:rtl/>
        </w:rPr>
        <w:t>פעילויות של הפגה לתושביהן המפונים. הרשויות דיווחו כי נעזרו ברשתות המתנ"סים, במתנדבים ובארגוני החברה האזרחית, כמפורט בלוח להלן:</w:t>
      </w:r>
    </w:p>
    <w:p w:rsidR="00316C5A" w:rsidRPr="00316C5A" w:rsidRDefault="00316C5A" w:rsidP="00316C5A">
      <w:pPr>
        <w:spacing w:line="269" w:lineRule="auto"/>
        <w:rPr>
          <w:rFonts w:eastAsia="Calibri"/>
          <w:rtl/>
        </w:rPr>
      </w:pPr>
    </w:p>
    <w:p w:rsidR="00316C5A" w:rsidRPr="00316C5A" w:rsidRDefault="00316C5A" w:rsidP="00215912">
      <w:pPr>
        <w:bidi w:val="0"/>
        <w:spacing w:line="276" w:lineRule="auto"/>
        <w:jc w:val="center"/>
        <w:rPr>
          <w:rFonts w:eastAsia="Calibri"/>
          <w:b/>
          <w:bCs/>
          <w:rtl/>
        </w:rPr>
      </w:pPr>
      <w:r w:rsidRPr="00316C5A">
        <w:rPr>
          <w:rFonts w:eastAsia="Calibri" w:hint="eastAsia"/>
          <w:rtl/>
        </w:rPr>
        <w:t>לוח</w:t>
      </w:r>
      <w:r w:rsidRPr="00316C5A">
        <w:rPr>
          <w:rFonts w:eastAsia="Calibri"/>
          <w:rtl/>
        </w:rPr>
        <w:t xml:space="preserve"> </w:t>
      </w:r>
      <w:r w:rsidRPr="00316C5A">
        <w:rPr>
          <w:rFonts w:eastAsia="Calibri" w:hint="cs"/>
          <w:rtl/>
        </w:rPr>
        <w:t>י8</w:t>
      </w:r>
      <w:r w:rsidRPr="00316C5A">
        <w:rPr>
          <w:rFonts w:eastAsia="Calibri"/>
          <w:rtl/>
        </w:rPr>
        <w:t xml:space="preserve">: </w:t>
      </w:r>
      <w:r w:rsidRPr="00316C5A">
        <w:rPr>
          <w:rFonts w:eastAsia="Calibri" w:hint="eastAsia"/>
          <w:b/>
          <w:bCs/>
          <w:rtl/>
        </w:rPr>
        <w:t>פעילויות</w:t>
      </w:r>
      <w:r w:rsidRPr="00316C5A">
        <w:rPr>
          <w:rFonts w:eastAsia="Calibri"/>
          <w:b/>
          <w:bCs/>
          <w:rtl/>
        </w:rPr>
        <w:t xml:space="preserve"> </w:t>
      </w:r>
      <w:r w:rsidRPr="00316C5A">
        <w:rPr>
          <w:rFonts w:eastAsia="Calibri" w:hint="eastAsia"/>
          <w:b/>
          <w:bCs/>
          <w:rtl/>
        </w:rPr>
        <w:t>ההפגה</w:t>
      </w:r>
      <w:r w:rsidRPr="00316C5A">
        <w:rPr>
          <w:rFonts w:eastAsia="Calibri"/>
          <w:b/>
          <w:bCs/>
          <w:rtl/>
        </w:rPr>
        <w:t xml:space="preserve"> </w:t>
      </w:r>
      <w:r w:rsidRPr="00316C5A">
        <w:rPr>
          <w:rFonts w:eastAsia="Calibri" w:hint="eastAsia"/>
          <w:b/>
          <w:bCs/>
          <w:rtl/>
        </w:rPr>
        <w:t>העיקריות</w:t>
      </w:r>
      <w:r w:rsidRPr="00316C5A">
        <w:rPr>
          <w:rFonts w:eastAsia="Calibri"/>
          <w:b/>
          <w:bCs/>
          <w:rtl/>
        </w:rPr>
        <w:t xml:space="preserve"> </w:t>
      </w:r>
      <w:r w:rsidRPr="00316C5A">
        <w:rPr>
          <w:rFonts w:eastAsia="Calibri" w:hint="cs"/>
          <w:b/>
          <w:bCs/>
          <w:rtl/>
        </w:rPr>
        <w:t>מטעם</w:t>
      </w:r>
      <w:r w:rsidRPr="00316C5A">
        <w:rPr>
          <w:rFonts w:eastAsia="Calibri"/>
          <w:b/>
          <w:bCs/>
          <w:rtl/>
        </w:rPr>
        <w:t xml:space="preserve"> </w:t>
      </w:r>
      <w:r w:rsidRPr="00316C5A">
        <w:rPr>
          <w:rFonts w:eastAsia="Calibri" w:hint="eastAsia"/>
          <w:b/>
          <w:bCs/>
          <w:rtl/>
        </w:rPr>
        <w:t>הרשויות</w:t>
      </w:r>
      <w:r w:rsidRPr="00316C5A">
        <w:rPr>
          <w:rFonts w:eastAsia="Calibri"/>
          <w:b/>
          <w:bCs/>
          <w:rtl/>
        </w:rPr>
        <w:t xml:space="preserve"> </w:t>
      </w:r>
      <w:r w:rsidRPr="00316C5A">
        <w:rPr>
          <w:rFonts w:eastAsia="Calibri" w:hint="eastAsia"/>
          <w:b/>
          <w:bCs/>
          <w:rtl/>
        </w:rPr>
        <w:t>המקומיות</w:t>
      </w:r>
      <w:r w:rsidRPr="00316C5A">
        <w:rPr>
          <w:rFonts w:eastAsia="Calibri"/>
          <w:b/>
          <w:bCs/>
          <w:rtl/>
        </w:rPr>
        <w:t xml:space="preserve"> </w:t>
      </w:r>
      <w:r w:rsidRPr="00316C5A">
        <w:rPr>
          <w:rFonts w:eastAsia="Calibri" w:hint="eastAsia"/>
          <w:b/>
          <w:bCs/>
          <w:rtl/>
        </w:rPr>
        <w:t>המפונות</w:t>
      </w:r>
      <w:r w:rsidRPr="00316C5A">
        <w:rPr>
          <w:rFonts w:eastAsia="Calibri"/>
          <w:b/>
          <w:bCs/>
          <w:rtl/>
        </w:rPr>
        <w:t xml:space="preserve"> </w:t>
      </w:r>
      <w:r w:rsidRPr="00316C5A">
        <w:rPr>
          <w:rFonts w:eastAsia="Calibri" w:hint="eastAsia"/>
          <w:b/>
          <w:bCs/>
          <w:rtl/>
        </w:rPr>
        <w:t>מדרום</w:t>
      </w:r>
      <w:r w:rsidRPr="00316C5A">
        <w:rPr>
          <w:rFonts w:eastAsia="Calibri"/>
          <w:b/>
          <w:bCs/>
          <w:rtl/>
        </w:rPr>
        <w:t xml:space="preserve"> </w:t>
      </w:r>
      <w:r w:rsidRPr="00316C5A">
        <w:rPr>
          <w:rFonts w:eastAsia="Calibri" w:hint="eastAsia"/>
          <w:b/>
          <w:bCs/>
          <w:rtl/>
        </w:rPr>
        <w:t>האר</w:t>
      </w:r>
      <w:r w:rsidRPr="00316C5A">
        <w:rPr>
          <w:rFonts w:eastAsia="Calibri" w:hint="cs"/>
          <w:b/>
          <w:bCs/>
          <w:rtl/>
        </w:rPr>
        <w:t>ץ</w:t>
      </w:r>
    </w:p>
    <w:tbl>
      <w:tblPr>
        <w:tblStyle w:val="af5"/>
        <w:bidiVisual/>
        <w:tblW w:w="0" w:type="auto"/>
        <w:jc w:val="center"/>
        <w:tblLook w:val="04A0" w:firstRow="1" w:lastRow="0" w:firstColumn="1" w:lastColumn="0" w:noHBand="0" w:noVBand="1"/>
      </w:tblPr>
      <w:tblGrid>
        <w:gridCol w:w="1628"/>
        <w:gridCol w:w="790"/>
        <w:gridCol w:w="892"/>
        <w:gridCol w:w="972"/>
        <w:gridCol w:w="928"/>
        <w:gridCol w:w="972"/>
        <w:gridCol w:w="1029"/>
        <w:gridCol w:w="771"/>
      </w:tblGrid>
      <w:tr w:rsidR="00316C5A" w:rsidRPr="00316C5A" w:rsidTr="00ED2347">
        <w:trPr>
          <w:jc w:val="center"/>
        </w:trPr>
        <w:tc>
          <w:tcPr>
            <w:tcW w:w="1628" w:type="dxa"/>
            <w:shd w:val="clear" w:color="auto" w:fill="D9D9D9"/>
          </w:tcPr>
          <w:p w:rsidR="00316C5A" w:rsidRPr="00ED2347" w:rsidRDefault="00316C5A" w:rsidP="00316C5A">
            <w:pPr>
              <w:spacing w:line="269" w:lineRule="auto"/>
              <w:rPr>
                <w:rFonts w:ascii="Calibri" w:eastAsia="Calibri" w:hAnsi="Calibri"/>
                <w:b/>
                <w:bCs/>
                <w:sz w:val="22"/>
                <w:szCs w:val="22"/>
                <w:rtl/>
              </w:rPr>
            </w:pPr>
          </w:p>
        </w:tc>
        <w:tc>
          <w:tcPr>
            <w:tcW w:w="790" w:type="dxa"/>
            <w:shd w:val="clear" w:color="auto" w:fill="D9D9D9"/>
          </w:tcPr>
          <w:p w:rsidR="00316C5A" w:rsidRPr="00ED2347" w:rsidRDefault="00316C5A" w:rsidP="00316C5A">
            <w:pPr>
              <w:spacing w:line="269" w:lineRule="auto"/>
              <w:rPr>
                <w:rFonts w:ascii="Calibri" w:eastAsia="Calibri" w:hAnsi="Calibri"/>
                <w:b/>
                <w:bCs/>
                <w:sz w:val="22"/>
                <w:szCs w:val="22"/>
                <w:rtl/>
              </w:rPr>
            </w:pPr>
            <w:r w:rsidRPr="00ED2347">
              <w:rPr>
                <w:rFonts w:ascii="Calibri" w:eastAsia="Calibri" w:hAnsi="Calibri" w:hint="cs"/>
                <w:b/>
                <w:bCs/>
                <w:sz w:val="22"/>
                <w:szCs w:val="22"/>
                <w:rtl/>
              </w:rPr>
              <w:t>פעילות</w:t>
            </w:r>
          </w:p>
          <w:p w:rsidR="00316C5A" w:rsidRPr="00ED2347" w:rsidRDefault="00316C5A" w:rsidP="00316C5A">
            <w:pPr>
              <w:spacing w:line="269" w:lineRule="auto"/>
              <w:rPr>
                <w:rFonts w:ascii="Calibri" w:eastAsia="Calibri" w:hAnsi="Calibri"/>
                <w:b/>
                <w:bCs/>
                <w:sz w:val="22"/>
                <w:szCs w:val="22"/>
                <w:rtl/>
              </w:rPr>
            </w:pPr>
            <w:r w:rsidRPr="00ED2347">
              <w:rPr>
                <w:rFonts w:ascii="Calibri" w:eastAsia="Calibri" w:hAnsi="Calibri" w:hint="cs"/>
                <w:b/>
                <w:bCs/>
                <w:sz w:val="22"/>
                <w:szCs w:val="22"/>
                <w:rtl/>
              </w:rPr>
              <w:t>ספורט</w:t>
            </w:r>
          </w:p>
        </w:tc>
        <w:tc>
          <w:tcPr>
            <w:tcW w:w="884" w:type="dxa"/>
            <w:shd w:val="clear" w:color="auto" w:fill="D9D9D9"/>
          </w:tcPr>
          <w:p w:rsidR="00316C5A" w:rsidRPr="00ED2347" w:rsidRDefault="00316C5A" w:rsidP="00316C5A">
            <w:pPr>
              <w:spacing w:line="269" w:lineRule="auto"/>
              <w:rPr>
                <w:rFonts w:ascii="Calibri" w:eastAsia="Calibri" w:hAnsi="Calibri"/>
                <w:b/>
                <w:bCs/>
                <w:sz w:val="22"/>
                <w:szCs w:val="22"/>
                <w:rtl/>
              </w:rPr>
            </w:pPr>
            <w:r w:rsidRPr="00ED2347">
              <w:rPr>
                <w:rFonts w:ascii="Calibri" w:eastAsia="Calibri" w:hAnsi="Calibri" w:hint="cs"/>
                <w:b/>
                <w:bCs/>
                <w:sz w:val="22"/>
                <w:szCs w:val="22"/>
                <w:rtl/>
              </w:rPr>
              <w:t>חוגים</w:t>
            </w:r>
          </w:p>
          <w:p w:rsidR="00316C5A" w:rsidRPr="00ED2347" w:rsidRDefault="00316C5A" w:rsidP="00316C5A">
            <w:pPr>
              <w:spacing w:line="269" w:lineRule="auto"/>
              <w:rPr>
                <w:rFonts w:ascii="Calibri" w:eastAsia="Calibri" w:hAnsi="Calibri"/>
                <w:b/>
                <w:bCs/>
                <w:sz w:val="22"/>
                <w:szCs w:val="22"/>
                <w:rtl/>
              </w:rPr>
            </w:pPr>
            <w:r w:rsidRPr="00ED2347">
              <w:rPr>
                <w:rFonts w:ascii="Calibri" w:eastAsia="Calibri" w:hAnsi="Calibri" w:hint="cs"/>
                <w:b/>
                <w:bCs/>
                <w:sz w:val="22"/>
                <w:szCs w:val="22"/>
                <w:rtl/>
              </w:rPr>
              <w:t>והעשרה</w:t>
            </w:r>
          </w:p>
        </w:tc>
        <w:tc>
          <w:tcPr>
            <w:tcW w:w="972" w:type="dxa"/>
            <w:shd w:val="clear" w:color="auto" w:fill="D9D9D9"/>
          </w:tcPr>
          <w:p w:rsidR="00316C5A" w:rsidRPr="00ED2347" w:rsidRDefault="00316C5A" w:rsidP="00316C5A">
            <w:pPr>
              <w:spacing w:line="269" w:lineRule="auto"/>
              <w:rPr>
                <w:rFonts w:ascii="Calibri" w:eastAsia="Calibri" w:hAnsi="Calibri"/>
                <w:b/>
                <w:bCs/>
                <w:sz w:val="22"/>
                <w:szCs w:val="22"/>
                <w:rtl/>
              </w:rPr>
            </w:pPr>
            <w:r w:rsidRPr="00ED2347">
              <w:rPr>
                <w:rFonts w:ascii="Calibri" w:eastAsia="Calibri" w:hAnsi="Calibri" w:hint="cs"/>
                <w:b/>
                <w:bCs/>
                <w:sz w:val="22"/>
                <w:szCs w:val="22"/>
                <w:rtl/>
              </w:rPr>
              <w:t>הופעות</w:t>
            </w:r>
          </w:p>
          <w:p w:rsidR="00316C5A" w:rsidRPr="00ED2347" w:rsidRDefault="00316C5A" w:rsidP="00316C5A">
            <w:pPr>
              <w:spacing w:line="269" w:lineRule="auto"/>
              <w:rPr>
                <w:rFonts w:ascii="Calibri" w:eastAsia="Calibri" w:hAnsi="Calibri"/>
                <w:b/>
                <w:bCs/>
                <w:sz w:val="22"/>
                <w:szCs w:val="22"/>
                <w:rtl/>
              </w:rPr>
            </w:pPr>
            <w:r w:rsidRPr="00ED2347">
              <w:rPr>
                <w:rFonts w:ascii="Calibri" w:eastAsia="Calibri" w:hAnsi="Calibri" w:hint="cs"/>
                <w:b/>
                <w:bCs/>
                <w:sz w:val="22"/>
                <w:szCs w:val="22"/>
                <w:rtl/>
              </w:rPr>
              <w:t>ואירועים</w:t>
            </w:r>
          </w:p>
        </w:tc>
        <w:tc>
          <w:tcPr>
            <w:tcW w:w="928" w:type="dxa"/>
            <w:shd w:val="clear" w:color="auto" w:fill="D9D9D9"/>
          </w:tcPr>
          <w:p w:rsidR="00316C5A" w:rsidRPr="00ED2347" w:rsidRDefault="00316C5A" w:rsidP="00316C5A">
            <w:pPr>
              <w:spacing w:line="269" w:lineRule="auto"/>
              <w:rPr>
                <w:rFonts w:ascii="Calibri" w:eastAsia="Calibri" w:hAnsi="Calibri"/>
                <w:b/>
                <w:bCs/>
                <w:sz w:val="22"/>
                <w:szCs w:val="22"/>
                <w:rtl/>
              </w:rPr>
            </w:pPr>
            <w:r w:rsidRPr="00ED2347">
              <w:rPr>
                <w:rFonts w:ascii="Calibri" w:eastAsia="Calibri" w:hAnsi="Calibri" w:hint="cs"/>
                <w:b/>
                <w:bCs/>
                <w:sz w:val="22"/>
                <w:szCs w:val="22"/>
                <w:rtl/>
              </w:rPr>
              <w:t>פעילויות לבני נוער</w:t>
            </w:r>
          </w:p>
        </w:tc>
        <w:tc>
          <w:tcPr>
            <w:tcW w:w="972" w:type="dxa"/>
            <w:shd w:val="clear" w:color="auto" w:fill="D9D9D9"/>
          </w:tcPr>
          <w:p w:rsidR="00316C5A" w:rsidRPr="00ED2347" w:rsidRDefault="00316C5A" w:rsidP="00316C5A">
            <w:pPr>
              <w:spacing w:line="269" w:lineRule="auto"/>
              <w:rPr>
                <w:rFonts w:ascii="Calibri" w:eastAsia="Calibri" w:hAnsi="Calibri"/>
                <w:b/>
                <w:bCs/>
                <w:sz w:val="22"/>
                <w:szCs w:val="22"/>
                <w:rtl/>
              </w:rPr>
            </w:pPr>
            <w:r w:rsidRPr="00ED2347">
              <w:rPr>
                <w:rFonts w:ascii="Calibri" w:eastAsia="Calibri" w:hAnsi="Calibri" w:hint="cs"/>
                <w:b/>
                <w:bCs/>
                <w:sz w:val="22"/>
                <w:szCs w:val="22"/>
                <w:rtl/>
              </w:rPr>
              <w:t xml:space="preserve">פעילויות לאזרחים </w:t>
            </w:r>
          </w:p>
          <w:p w:rsidR="00316C5A" w:rsidRPr="00ED2347" w:rsidRDefault="00316C5A" w:rsidP="00316C5A">
            <w:pPr>
              <w:spacing w:line="269" w:lineRule="auto"/>
              <w:rPr>
                <w:rFonts w:ascii="Calibri" w:eastAsia="Calibri" w:hAnsi="Calibri"/>
                <w:b/>
                <w:bCs/>
                <w:sz w:val="22"/>
                <w:szCs w:val="22"/>
                <w:rtl/>
              </w:rPr>
            </w:pPr>
            <w:r w:rsidRPr="00ED2347">
              <w:rPr>
                <w:rFonts w:ascii="Calibri" w:eastAsia="Calibri" w:hAnsi="Calibri" w:hint="cs"/>
                <w:b/>
                <w:bCs/>
                <w:sz w:val="22"/>
                <w:szCs w:val="22"/>
                <w:rtl/>
              </w:rPr>
              <w:t>ותיקים</w:t>
            </w:r>
          </w:p>
        </w:tc>
        <w:tc>
          <w:tcPr>
            <w:tcW w:w="1029" w:type="dxa"/>
            <w:shd w:val="clear" w:color="auto" w:fill="D9D9D9"/>
          </w:tcPr>
          <w:p w:rsidR="00316C5A" w:rsidRPr="00ED2347" w:rsidRDefault="00316C5A" w:rsidP="00316C5A">
            <w:pPr>
              <w:spacing w:line="269" w:lineRule="auto"/>
              <w:rPr>
                <w:rFonts w:ascii="Calibri" w:eastAsia="Calibri" w:hAnsi="Calibri"/>
                <w:b/>
                <w:bCs/>
                <w:sz w:val="22"/>
                <w:szCs w:val="22"/>
                <w:rtl/>
              </w:rPr>
            </w:pPr>
            <w:r w:rsidRPr="00ED2347">
              <w:rPr>
                <w:rFonts w:ascii="Calibri" w:eastAsia="Calibri" w:hAnsi="Calibri" w:hint="cs"/>
                <w:b/>
                <w:bCs/>
                <w:sz w:val="22"/>
                <w:szCs w:val="22"/>
                <w:rtl/>
              </w:rPr>
              <w:t>טיולים</w:t>
            </w:r>
          </w:p>
        </w:tc>
        <w:tc>
          <w:tcPr>
            <w:tcW w:w="771" w:type="dxa"/>
            <w:shd w:val="clear" w:color="auto" w:fill="D9D9D9"/>
          </w:tcPr>
          <w:p w:rsidR="00316C5A" w:rsidRPr="00ED2347" w:rsidRDefault="00316C5A" w:rsidP="00316C5A">
            <w:pPr>
              <w:spacing w:line="269" w:lineRule="auto"/>
              <w:rPr>
                <w:rFonts w:ascii="Calibri" w:eastAsia="Calibri" w:hAnsi="Calibri"/>
                <w:b/>
                <w:bCs/>
                <w:sz w:val="22"/>
                <w:szCs w:val="22"/>
                <w:rtl/>
              </w:rPr>
            </w:pPr>
            <w:r w:rsidRPr="00ED2347">
              <w:rPr>
                <w:rFonts w:ascii="Calibri" w:eastAsia="Calibri" w:hAnsi="Calibri" w:hint="cs"/>
                <w:b/>
                <w:bCs/>
                <w:sz w:val="22"/>
                <w:szCs w:val="22"/>
                <w:rtl/>
              </w:rPr>
              <w:t>טיפול רגשי</w:t>
            </w:r>
          </w:p>
          <w:p w:rsidR="00316C5A" w:rsidRPr="00ED2347" w:rsidRDefault="00316C5A" w:rsidP="00316C5A">
            <w:pPr>
              <w:spacing w:line="269" w:lineRule="auto"/>
              <w:rPr>
                <w:rFonts w:ascii="Calibri" w:eastAsia="Calibri" w:hAnsi="Calibri"/>
                <w:b/>
                <w:bCs/>
                <w:sz w:val="22"/>
                <w:szCs w:val="22"/>
                <w:rtl/>
              </w:rPr>
            </w:pPr>
          </w:p>
        </w:tc>
      </w:tr>
      <w:tr w:rsidR="00316C5A" w:rsidRPr="00316C5A" w:rsidTr="00ED2347">
        <w:trPr>
          <w:jc w:val="center"/>
        </w:trPr>
        <w:tc>
          <w:tcPr>
            <w:tcW w:w="1628" w:type="dxa"/>
          </w:tcPr>
          <w:p w:rsidR="00316C5A" w:rsidRPr="00316C5A" w:rsidRDefault="00316C5A" w:rsidP="00316C5A">
            <w:pPr>
              <w:spacing w:line="269" w:lineRule="auto"/>
              <w:rPr>
                <w:rFonts w:ascii="Calibri" w:eastAsia="Calibri" w:hAnsi="Calibri"/>
                <w:b/>
                <w:bCs/>
                <w:sz w:val="22"/>
                <w:szCs w:val="22"/>
                <w:rtl/>
              </w:rPr>
            </w:pPr>
            <w:r w:rsidRPr="00316C5A">
              <w:rPr>
                <w:rFonts w:ascii="Calibri" w:eastAsia="Calibri" w:hAnsi="Calibri" w:hint="cs"/>
                <w:b/>
                <w:bCs/>
                <w:sz w:val="22"/>
                <w:szCs w:val="22"/>
                <w:rtl/>
              </w:rPr>
              <w:t xml:space="preserve">שדרות* </w:t>
            </w:r>
          </w:p>
        </w:tc>
        <w:tc>
          <w:tcPr>
            <w:tcW w:w="790" w:type="dxa"/>
          </w:tcPr>
          <w:p w:rsidR="00316C5A" w:rsidRPr="00316C5A" w:rsidRDefault="00316C5A" w:rsidP="00316C5A">
            <w:pPr>
              <w:spacing w:line="269" w:lineRule="auto"/>
              <w:rPr>
                <w:rFonts w:ascii="Calibri" w:eastAsia="Calibri" w:hAnsi="Calibri"/>
                <w:sz w:val="22"/>
                <w:szCs w:val="22"/>
                <w:rtl/>
              </w:rPr>
            </w:pPr>
            <w:r w:rsidRPr="00316C5A">
              <w:rPr>
                <w:rFonts w:ascii="Arial" w:eastAsia="Calibri" w:hAnsi="Arial" w:cs="Arial" w:hint="cs"/>
                <w:sz w:val="22"/>
                <w:szCs w:val="22"/>
                <w:rtl/>
              </w:rPr>
              <w:t>√</w:t>
            </w:r>
          </w:p>
        </w:tc>
        <w:tc>
          <w:tcPr>
            <w:tcW w:w="884" w:type="dxa"/>
          </w:tcPr>
          <w:p w:rsidR="00316C5A" w:rsidRPr="00316C5A" w:rsidRDefault="00316C5A" w:rsidP="00316C5A">
            <w:pPr>
              <w:spacing w:line="269" w:lineRule="auto"/>
              <w:rPr>
                <w:rFonts w:ascii="Calibri" w:eastAsia="Calibri" w:hAnsi="Calibri"/>
                <w:sz w:val="22"/>
                <w:szCs w:val="22"/>
                <w:rtl/>
              </w:rPr>
            </w:pPr>
            <w:r w:rsidRPr="00316C5A">
              <w:rPr>
                <w:rFonts w:ascii="Arial" w:eastAsia="Calibri" w:hAnsi="Arial" w:cs="Arial" w:hint="cs"/>
                <w:sz w:val="22"/>
                <w:szCs w:val="22"/>
                <w:rtl/>
              </w:rPr>
              <w:t>√</w:t>
            </w:r>
          </w:p>
        </w:tc>
        <w:tc>
          <w:tcPr>
            <w:tcW w:w="972" w:type="dxa"/>
          </w:tcPr>
          <w:p w:rsidR="00316C5A" w:rsidRPr="00316C5A" w:rsidRDefault="00316C5A" w:rsidP="00316C5A">
            <w:pPr>
              <w:spacing w:line="269" w:lineRule="auto"/>
              <w:rPr>
                <w:rFonts w:ascii="Calibri" w:eastAsia="Calibri" w:hAnsi="Calibri"/>
                <w:sz w:val="22"/>
                <w:szCs w:val="22"/>
                <w:rtl/>
              </w:rPr>
            </w:pPr>
          </w:p>
        </w:tc>
        <w:tc>
          <w:tcPr>
            <w:tcW w:w="928" w:type="dxa"/>
          </w:tcPr>
          <w:p w:rsidR="00316C5A" w:rsidRPr="00316C5A" w:rsidRDefault="00316C5A" w:rsidP="00316C5A">
            <w:pPr>
              <w:spacing w:line="269" w:lineRule="auto"/>
              <w:rPr>
                <w:rFonts w:ascii="Calibri" w:eastAsia="Calibri" w:hAnsi="Calibri"/>
                <w:sz w:val="22"/>
                <w:szCs w:val="22"/>
                <w:rtl/>
              </w:rPr>
            </w:pPr>
          </w:p>
        </w:tc>
        <w:tc>
          <w:tcPr>
            <w:tcW w:w="972" w:type="dxa"/>
          </w:tcPr>
          <w:p w:rsidR="00316C5A" w:rsidRPr="00316C5A" w:rsidRDefault="00316C5A" w:rsidP="00316C5A">
            <w:pPr>
              <w:spacing w:line="269" w:lineRule="auto"/>
              <w:rPr>
                <w:rFonts w:ascii="Calibri" w:eastAsia="Calibri" w:hAnsi="Calibri"/>
                <w:sz w:val="22"/>
                <w:szCs w:val="22"/>
                <w:rtl/>
              </w:rPr>
            </w:pPr>
            <w:r w:rsidRPr="00316C5A">
              <w:rPr>
                <w:rFonts w:ascii="Arial" w:eastAsia="Calibri" w:hAnsi="Arial" w:cs="Arial" w:hint="cs"/>
                <w:sz w:val="22"/>
                <w:szCs w:val="22"/>
                <w:rtl/>
              </w:rPr>
              <w:t>√</w:t>
            </w:r>
          </w:p>
        </w:tc>
        <w:tc>
          <w:tcPr>
            <w:tcW w:w="1029" w:type="dxa"/>
          </w:tcPr>
          <w:p w:rsidR="00316C5A" w:rsidRPr="00316C5A" w:rsidRDefault="00316C5A" w:rsidP="00316C5A">
            <w:pPr>
              <w:spacing w:line="269" w:lineRule="auto"/>
              <w:rPr>
                <w:rFonts w:ascii="Calibri" w:eastAsia="Calibri" w:hAnsi="Calibri"/>
                <w:sz w:val="22"/>
                <w:szCs w:val="22"/>
                <w:rtl/>
              </w:rPr>
            </w:pPr>
            <w:r w:rsidRPr="00316C5A">
              <w:rPr>
                <w:rFonts w:ascii="Arial" w:eastAsia="Calibri" w:hAnsi="Arial" w:cs="Arial" w:hint="cs"/>
                <w:sz w:val="22"/>
                <w:szCs w:val="22"/>
                <w:rtl/>
              </w:rPr>
              <w:t>√</w:t>
            </w:r>
          </w:p>
        </w:tc>
        <w:tc>
          <w:tcPr>
            <w:tcW w:w="771" w:type="dxa"/>
          </w:tcPr>
          <w:p w:rsidR="00316C5A" w:rsidRPr="00316C5A" w:rsidRDefault="00316C5A" w:rsidP="00316C5A">
            <w:pPr>
              <w:spacing w:line="269" w:lineRule="auto"/>
              <w:rPr>
                <w:rFonts w:ascii="Calibri" w:eastAsia="Calibri" w:hAnsi="Calibri"/>
                <w:sz w:val="22"/>
                <w:szCs w:val="22"/>
                <w:rtl/>
              </w:rPr>
            </w:pPr>
          </w:p>
        </w:tc>
      </w:tr>
      <w:tr w:rsidR="00316C5A" w:rsidRPr="00316C5A" w:rsidTr="00ED2347">
        <w:trPr>
          <w:jc w:val="center"/>
        </w:trPr>
        <w:tc>
          <w:tcPr>
            <w:tcW w:w="1628" w:type="dxa"/>
          </w:tcPr>
          <w:p w:rsidR="00316C5A" w:rsidRPr="00316C5A" w:rsidRDefault="00316C5A" w:rsidP="00316C5A">
            <w:pPr>
              <w:spacing w:line="269" w:lineRule="auto"/>
              <w:rPr>
                <w:rFonts w:ascii="Calibri" w:eastAsia="Calibri" w:hAnsi="Calibri"/>
                <w:b/>
                <w:bCs/>
                <w:sz w:val="22"/>
                <w:szCs w:val="22"/>
                <w:rtl/>
              </w:rPr>
            </w:pPr>
            <w:r w:rsidRPr="00316C5A">
              <w:rPr>
                <w:rFonts w:ascii="Calibri" w:eastAsia="Calibri" w:hAnsi="Calibri" w:hint="cs"/>
                <w:b/>
                <w:bCs/>
                <w:sz w:val="22"/>
                <w:szCs w:val="22"/>
                <w:rtl/>
              </w:rPr>
              <w:t>אשכול</w:t>
            </w:r>
          </w:p>
        </w:tc>
        <w:tc>
          <w:tcPr>
            <w:tcW w:w="790" w:type="dxa"/>
          </w:tcPr>
          <w:p w:rsidR="00316C5A" w:rsidRPr="00316C5A" w:rsidRDefault="00316C5A" w:rsidP="00316C5A">
            <w:pPr>
              <w:spacing w:line="269" w:lineRule="auto"/>
              <w:rPr>
                <w:rFonts w:ascii="Calibri" w:eastAsia="Calibri" w:hAnsi="Calibri"/>
                <w:sz w:val="22"/>
                <w:szCs w:val="22"/>
                <w:rtl/>
              </w:rPr>
            </w:pPr>
          </w:p>
        </w:tc>
        <w:tc>
          <w:tcPr>
            <w:tcW w:w="884" w:type="dxa"/>
          </w:tcPr>
          <w:p w:rsidR="00316C5A" w:rsidRPr="00316C5A" w:rsidRDefault="00316C5A" w:rsidP="00316C5A">
            <w:pPr>
              <w:spacing w:line="269" w:lineRule="auto"/>
              <w:rPr>
                <w:rFonts w:ascii="Calibri" w:eastAsia="Calibri" w:hAnsi="Calibri"/>
                <w:sz w:val="22"/>
                <w:szCs w:val="22"/>
                <w:rtl/>
              </w:rPr>
            </w:pPr>
            <w:r w:rsidRPr="00316C5A">
              <w:rPr>
                <w:rFonts w:ascii="Arial" w:eastAsia="Calibri" w:hAnsi="Arial" w:cs="Arial" w:hint="cs"/>
                <w:sz w:val="22"/>
                <w:szCs w:val="22"/>
                <w:rtl/>
              </w:rPr>
              <w:t>√</w:t>
            </w:r>
          </w:p>
        </w:tc>
        <w:tc>
          <w:tcPr>
            <w:tcW w:w="972" w:type="dxa"/>
          </w:tcPr>
          <w:p w:rsidR="00316C5A" w:rsidRPr="00316C5A" w:rsidRDefault="00316C5A" w:rsidP="00316C5A">
            <w:pPr>
              <w:spacing w:line="269" w:lineRule="auto"/>
              <w:rPr>
                <w:rFonts w:ascii="Calibri" w:eastAsia="Calibri" w:hAnsi="Calibri"/>
                <w:sz w:val="22"/>
                <w:szCs w:val="22"/>
                <w:rtl/>
              </w:rPr>
            </w:pPr>
          </w:p>
        </w:tc>
        <w:tc>
          <w:tcPr>
            <w:tcW w:w="928" w:type="dxa"/>
          </w:tcPr>
          <w:p w:rsidR="00316C5A" w:rsidRPr="00316C5A" w:rsidRDefault="00316C5A" w:rsidP="00316C5A">
            <w:pPr>
              <w:spacing w:line="269" w:lineRule="auto"/>
              <w:rPr>
                <w:rFonts w:ascii="Calibri" w:eastAsia="Calibri" w:hAnsi="Calibri"/>
                <w:sz w:val="22"/>
                <w:szCs w:val="22"/>
                <w:rtl/>
              </w:rPr>
            </w:pPr>
            <w:r w:rsidRPr="00316C5A">
              <w:rPr>
                <w:rFonts w:ascii="Arial" w:eastAsia="Calibri" w:hAnsi="Arial" w:cs="Arial" w:hint="cs"/>
                <w:sz w:val="22"/>
                <w:szCs w:val="22"/>
                <w:rtl/>
              </w:rPr>
              <w:t>√</w:t>
            </w:r>
          </w:p>
        </w:tc>
        <w:tc>
          <w:tcPr>
            <w:tcW w:w="972" w:type="dxa"/>
          </w:tcPr>
          <w:p w:rsidR="00316C5A" w:rsidRPr="00316C5A" w:rsidRDefault="00316C5A" w:rsidP="00316C5A">
            <w:pPr>
              <w:spacing w:line="269" w:lineRule="auto"/>
              <w:rPr>
                <w:rFonts w:ascii="Calibri" w:eastAsia="Calibri" w:hAnsi="Calibri"/>
                <w:sz w:val="22"/>
                <w:szCs w:val="22"/>
                <w:rtl/>
              </w:rPr>
            </w:pPr>
            <w:r w:rsidRPr="00316C5A">
              <w:rPr>
                <w:rFonts w:ascii="Arial" w:eastAsia="Calibri" w:hAnsi="Arial" w:cs="Arial"/>
                <w:sz w:val="22"/>
                <w:szCs w:val="22"/>
                <w:rtl/>
              </w:rPr>
              <w:t>√</w:t>
            </w:r>
          </w:p>
        </w:tc>
        <w:tc>
          <w:tcPr>
            <w:tcW w:w="1029" w:type="dxa"/>
          </w:tcPr>
          <w:p w:rsidR="00316C5A" w:rsidRPr="00316C5A" w:rsidRDefault="00316C5A" w:rsidP="00316C5A">
            <w:pPr>
              <w:spacing w:line="269" w:lineRule="auto"/>
              <w:rPr>
                <w:rFonts w:ascii="Calibri" w:eastAsia="Calibri" w:hAnsi="Calibri"/>
                <w:sz w:val="22"/>
                <w:szCs w:val="22"/>
                <w:rtl/>
              </w:rPr>
            </w:pPr>
            <w:r w:rsidRPr="00316C5A">
              <w:rPr>
                <w:rFonts w:ascii="Arial" w:eastAsia="Calibri" w:hAnsi="Arial" w:cs="Arial" w:hint="cs"/>
                <w:sz w:val="22"/>
                <w:szCs w:val="22"/>
                <w:rtl/>
              </w:rPr>
              <w:t>√</w:t>
            </w:r>
          </w:p>
        </w:tc>
        <w:tc>
          <w:tcPr>
            <w:tcW w:w="771" w:type="dxa"/>
          </w:tcPr>
          <w:p w:rsidR="00316C5A" w:rsidRPr="00316C5A" w:rsidRDefault="00316C5A" w:rsidP="00316C5A">
            <w:pPr>
              <w:spacing w:line="269" w:lineRule="auto"/>
              <w:rPr>
                <w:rFonts w:ascii="Calibri" w:eastAsia="Calibri" w:hAnsi="Calibri"/>
                <w:sz w:val="22"/>
                <w:szCs w:val="22"/>
                <w:rtl/>
              </w:rPr>
            </w:pPr>
            <w:r w:rsidRPr="00316C5A">
              <w:rPr>
                <w:rFonts w:ascii="Arial" w:eastAsia="Calibri" w:hAnsi="Arial" w:cs="Arial" w:hint="cs"/>
                <w:sz w:val="22"/>
                <w:szCs w:val="22"/>
                <w:rtl/>
              </w:rPr>
              <w:t>√</w:t>
            </w:r>
          </w:p>
        </w:tc>
      </w:tr>
      <w:tr w:rsidR="00316C5A" w:rsidRPr="00316C5A" w:rsidTr="00ED2347">
        <w:trPr>
          <w:jc w:val="center"/>
        </w:trPr>
        <w:tc>
          <w:tcPr>
            <w:tcW w:w="1628" w:type="dxa"/>
          </w:tcPr>
          <w:p w:rsidR="00316C5A" w:rsidRPr="00316C5A" w:rsidRDefault="00316C5A" w:rsidP="00316C5A">
            <w:pPr>
              <w:spacing w:line="269" w:lineRule="auto"/>
              <w:rPr>
                <w:rFonts w:ascii="Calibri" w:eastAsia="Calibri" w:hAnsi="Calibri"/>
                <w:b/>
                <w:bCs/>
                <w:sz w:val="22"/>
                <w:szCs w:val="22"/>
                <w:rtl/>
              </w:rPr>
            </w:pPr>
            <w:r w:rsidRPr="00316C5A">
              <w:rPr>
                <w:rFonts w:ascii="Calibri" w:eastAsia="Calibri" w:hAnsi="Calibri" w:hint="cs"/>
                <w:b/>
                <w:bCs/>
                <w:sz w:val="22"/>
                <w:szCs w:val="22"/>
                <w:rtl/>
              </w:rPr>
              <w:t>חוף אשקלון</w:t>
            </w:r>
          </w:p>
        </w:tc>
        <w:tc>
          <w:tcPr>
            <w:tcW w:w="790" w:type="dxa"/>
          </w:tcPr>
          <w:p w:rsidR="00316C5A" w:rsidRPr="00316C5A" w:rsidRDefault="00316C5A" w:rsidP="00316C5A">
            <w:pPr>
              <w:spacing w:line="269" w:lineRule="auto"/>
              <w:rPr>
                <w:rFonts w:ascii="Calibri" w:eastAsia="Calibri" w:hAnsi="Calibri"/>
                <w:sz w:val="22"/>
                <w:szCs w:val="22"/>
                <w:rtl/>
              </w:rPr>
            </w:pPr>
            <w:r w:rsidRPr="00316C5A">
              <w:rPr>
                <w:rFonts w:ascii="Arial" w:eastAsia="Calibri" w:hAnsi="Arial" w:cs="Arial" w:hint="cs"/>
                <w:sz w:val="22"/>
                <w:szCs w:val="22"/>
                <w:rtl/>
              </w:rPr>
              <w:t>√</w:t>
            </w:r>
          </w:p>
        </w:tc>
        <w:tc>
          <w:tcPr>
            <w:tcW w:w="884" w:type="dxa"/>
          </w:tcPr>
          <w:p w:rsidR="00316C5A" w:rsidRPr="00316C5A" w:rsidRDefault="00316C5A" w:rsidP="00316C5A">
            <w:pPr>
              <w:spacing w:line="269" w:lineRule="auto"/>
              <w:rPr>
                <w:rFonts w:ascii="Calibri" w:eastAsia="Calibri" w:hAnsi="Calibri"/>
                <w:sz w:val="22"/>
                <w:szCs w:val="22"/>
                <w:rtl/>
              </w:rPr>
            </w:pPr>
            <w:r w:rsidRPr="00316C5A">
              <w:rPr>
                <w:rFonts w:ascii="Arial" w:eastAsia="Calibri" w:hAnsi="Arial" w:cs="Arial" w:hint="cs"/>
                <w:sz w:val="22"/>
                <w:szCs w:val="22"/>
                <w:rtl/>
              </w:rPr>
              <w:t>√</w:t>
            </w:r>
          </w:p>
        </w:tc>
        <w:tc>
          <w:tcPr>
            <w:tcW w:w="972" w:type="dxa"/>
          </w:tcPr>
          <w:p w:rsidR="00316C5A" w:rsidRPr="00316C5A" w:rsidRDefault="00316C5A" w:rsidP="00316C5A">
            <w:pPr>
              <w:spacing w:line="269" w:lineRule="auto"/>
              <w:rPr>
                <w:rFonts w:ascii="Calibri" w:eastAsia="Calibri" w:hAnsi="Calibri"/>
                <w:sz w:val="22"/>
                <w:szCs w:val="22"/>
                <w:rtl/>
              </w:rPr>
            </w:pPr>
            <w:r w:rsidRPr="00316C5A">
              <w:rPr>
                <w:rFonts w:ascii="Arial" w:eastAsia="Calibri" w:hAnsi="Arial" w:cs="Arial" w:hint="cs"/>
                <w:sz w:val="22"/>
                <w:szCs w:val="22"/>
                <w:rtl/>
              </w:rPr>
              <w:t>√</w:t>
            </w:r>
          </w:p>
        </w:tc>
        <w:tc>
          <w:tcPr>
            <w:tcW w:w="928" w:type="dxa"/>
          </w:tcPr>
          <w:p w:rsidR="00316C5A" w:rsidRPr="00316C5A" w:rsidRDefault="00316C5A" w:rsidP="00316C5A">
            <w:pPr>
              <w:spacing w:line="269" w:lineRule="auto"/>
              <w:rPr>
                <w:rFonts w:ascii="Calibri" w:eastAsia="Calibri" w:hAnsi="Calibri"/>
                <w:sz w:val="22"/>
                <w:szCs w:val="22"/>
                <w:rtl/>
              </w:rPr>
            </w:pPr>
            <w:r w:rsidRPr="00316C5A">
              <w:rPr>
                <w:rFonts w:ascii="Arial" w:eastAsia="Calibri" w:hAnsi="Arial" w:cs="Arial" w:hint="cs"/>
                <w:sz w:val="22"/>
                <w:szCs w:val="22"/>
                <w:rtl/>
              </w:rPr>
              <w:t>√</w:t>
            </w:r>
          </w:p>
        </w:tc>
        <w:tc>
          <w:tcPr>
            <w:tcW w:w="972" w:type="dxa"/>
          </w:tcPr>
          <w:p w:rsidR="00316C5A" w:rsidRPr="00316C5A" w:rsidRDefault="00316C5A" w:rsidP="00316C5A">
            <w:pPr>
              <w:spacing w:line="269" w:lineRule="auto"/>
              <w:rPr>
                <w:rFonts w:ascii="Calibri" w:eastAsia="Calibri" w:hAnsi="Calibri"/>
                <w:sz w:val="22"/>
                <w:szCs w:val="22"/>
                <w:rtl/>
              </w:rPr>
            </w:pPr>
            <w:r w:rsidRPr="00316C5A">
              <w:rPr>
                <w:rFonts w:ascii="Arial" w:eastAsia="Calibri" w:hAnsi="Arial" w:cs="Arial" w:hint="cs"/>
                <w:sz w:val="22"/>
                <w:szCs w:val="22"/>
                <w:rtl/>
              </w:rPr>
              <w:t>√</w:t>
            </w:r>
          </w:p>
        </w:tc>
        <w:tc>
          <w:tcPr>
            <w:tcW w:w="1029" w:type="dxa"/>
          </w:tcPr>
          <w:p w:rsidR="00316C5A" w:rsidRPr="00316C5A" w:rsidRDefault="00316C5A" w:rsidP="00316C5A">
            <w:pPr>
              <w:spacing w:line="269" w:lineRule="auto"/>
              <w:rPr>
                <w:rFonts w:ascii="Calibri" w:eastAsia="Calibri" w:hAnsi="Calibri"/>
                <w:sz w:val="22"/>
                <w:szCs w:val="22"/>
                <w:rtl/>
              </w:rPr>
            </w:pPr>
            <w:r w:rsidRPr="00316C5A">
              <w:rPr>
                <w:rFonts w:ascii="Arial" w:eastAsia="Calibri" w:hAnsi="Arial" w:cs="Arial" w:hint="cs"/>
                <w:sz w:val="22"/>
                <w:szCs w:val="22"/>
                <w:rtl/>
              </w:rPr>
              <w:t>√</w:t>
            </w:r>
          </w:p>
        </w:tc>
        <w:tc>
          <w:tcPr>
            <w:tcW w:w="771" w:type="dxa"/>
          </w:tcPr>
          <w:p w:rsidR="00316C5A" w:rsidRPr="00316C5A" w:rsidRDefault="00316C5A" w:rsidP="00316C5A">
            <w:pPr>
              <w:spacing w:line="269" w:lineRule="auto"/>
              <w:rPr>
                <w:rFonts w:ascii="Calibri" w:eastAsia="Calibri" w:hAnsi="Calibri"/>
                <w:sz w:val="22"/>
                <w:szCs w:val="22"/>
                <w:rtl/>
              </w:rPr>
            </w:pPr>
            <w:r w:rsidRPr="00316C5A">
              <w:rPr>
                <w:rFonts w:ascii="Arial" w:eastAsia="Calibri" w:hAnsi="Arial" w:cs="Arial"/>
                <w:sz w:val="22"/>
                <w:szCs w:val="22"/>
                <w:rtl/>
              </w:rPr>
              <w:t>√</w:t>
            </w:r>
          </w:p>
        </w:tc>
      </w:tr>
    </w:tbl>
    <w:p w:rsidR="00316C5A" w:rsidRPr="00316C5A" w:rsidRDefault="00316C5A" w:rsidP="00215912">
      <w:pPr>
        <w:spacing w:line="269" w:lineRule="auto"/>
        <w:rPr>
          <w:rFonts w:eastAsia="Calibri"/>
          <w:rtl/>
        </w:rPr>
      </w:pPr>
      <w:r w:rsidRPr="00316C5A">
        <w:rPr>
          <w:rFonts w:ascii="David" w:eastAsia="Calibri" w:hAnsi="David" w:hint="cs"/>
          <w:szCs w:val="20"/>
          <w:rtl/>
        </w:rPr>
        <w:t>על פי דיווחי הרשויות הקולטות ל</w:t>
      </w:r>
      <w:r w:rsidRPr="00316C5A">
        <w:rPr>
          <w:rFonts w:ascii="David" w:eastAsia="Calibri" w:hAnsi="David" w:hint="eastAsia"/>
          <w:szCs w:val="20"/>
          <w:rtl/>
        </w:rPr>
        <w:t>משרד</w:t>
      </w:r>
      <w:r w:rsidRPr="00316C5A">
        <w:rPr>
          <w:rFonts w:ascii="David" w:eastAsia="Calibri" w:hAnsi="David"/>
          <w:szCs w:val="20"/>
          <w:rtl/>
        </w:rPr>
        <w:t xml:space="preserve"> </w:t>
      </w:r>
      <w:r w:rsidRPr="00316C5A">
        <w:rPr>
          <w:rFonts w:ascii="David" w:eastAsia="Calibri" w:hAnsi="David" w:hint="eastAsia"/>
          <w:szCs w:val="20"/>
          <w:rtl/>
        </w:rPr>
        <w:t>מבקר</w:t>
      </w:r>
      <w:r w:rsidRPr="00316C5A">
        <w:rPr>
          <w:rFonts w:ascii="David" w:eastAsia="Calibri" w:hAnsi="David"/>
          <w:szCs w:val="20"/>
          <w:rtl/>
        </w:rPr>
        <w:t xml:space="preserve"> </w:t>
      </w:r>
      <w:r w:rsidRPr="00316C5A">
        <w:rPr>
          <w:rFonts w:ascii="David" w:eastAsia="Calibri" w:hAnsi="David" w:hint="eastAsia"/>
          <w:szCs w:val="20"/>
          <w:rtl/>
        </w:rPr>
        <w:t>המדינה</w:t>
      </w:r>
      <w:r w:rsidRPr="00316C5A">
        <w:rPr>
          <w:rFonts w:ascii="David" w:eastAsia="Calibri" w:hAnsi="David"/>
          <w:szCs w:val="20"/>
          <w:rtl/>
        </w:rPr>
        <w:t>.</w:t>
      </w:r>
    </w:p>
    <w:p w:rsidR="00316C5A" w:rsidRPr="00316C5A" w:rsidRDefault="00316C5A" w:rsidP="00316C5A">
      <w:pPr>
        <w:spacing w:line="269" w:lineRule="auto"/>
        <w:rPr>
          <w:rFonts w:eastAsia="Calibri"/>
          <w:szCs w:val="20"/>
          <w:rtl/>
        </w:rPr>
      </w:pPr>
      <w:r w:rsidRPr="00316C5A">
        <w:rPr>
          <w:rFonts w:eastAsia="Calibri"/>
          <w:szCs w:val="20"/>
          <w:rtl/>
        </w:rPr>
        <w:t xml:space="preserve">* </w:t>
      </w:r>
      <w:r w:rsidRPr="00316C5A">
        <w:rPr>
          <w:rFonts w:eastAsia="Calibri" w:hint="eastAsia"/>
          <w:szCs w:val="20"/>
          <w:rtl/>
        </w:rPr>
        <w:t>פעילויות</w:t>
      </w:r>
      <w:r w:rsidRPr="00316C5A">
        <w:rPr>
          <w:rFonts w:eastAsia="Calibri"/>
          <w:szCs w:val="20"/>
          <w:rtl/>
        </w:rPr>
        <w:t xml:space="preserve"> ההפגה </w:t>
      </w:r>
      <w:r w:rsidRPr="00316C5A">
        <w:rPr>
          <w:rFonts w:eastAsia="Calibri" w:hint="eastAsia"/>
          <w:szCs w:val="20"/>
          <w:rtl/>
        </w:rPr>
        <w:t>במלונות</w:t>
      </w:r>
      <w:r w:rsidRPr="00316C5A">
        <w:rPr>
          <w:rFonts w:eastAsia="Calibri"/>
          <w:szCs w:val="20"/>
          <w:rtl/>
        </w:rPr>
        <w:t xml:space="preserve"> </w:t>
      </w:r>
      <w:r w:rsidRPr="00316C5A">
        <w:rPr>
          <w:rFonts w:eastAsia="Calibri" w:hint="eastAsia"/>
          <w:szCs w:val="20"/>
          <w:rtl/>
        </w:rPr>
        <w:t>כללו</w:t>
      </w:r>
      <w:r w:rsidRPr="00316C5A">
        <w:rPr>
          <w:rFonts w:eastAsia="Calibri"/>
          <w:szCs w:val="20"/>
          <w:rtl/>
        </w:rPr>
        <w:t xml:space="preserve"> יציאה לטיולים ופעילויות ספורט, תרבות, א</w:t>
      </w:r>
      <w:r w:rsidRPr="00316C5A">
        <w:rPr>
          <w:rFonts w:eastAsia="Calibri" w:hint="eastAsia"/>
          <w:szCs w:val="20"/>
          <w:rtl/>
        </w:rPr>
        <w:t>ומנות</w:t>
      </w:r>
      <w:r w:rsidRPr="00316C5A">
        <w:rPr>
          <w:rFonts w:eastAsia="Calibri"/>
          <w:szCs w:val="20"/>
          <w:rtl/>
        </w:rPr>
        <w:t xml:space="preserve"> והעשרה (דוגמת שירה, ריקוד, ציור, סריגה, </w:t>
      </w:r>
      <w:r w:rsidRPr="00316C5A">
        <w:rPr>
          <w:rFonts w:eastAsia="Calibri" w:hint="eastAsia"/>
          <w:szCs w:val="20"/>
          <w:rtl/>
        </w:rPr>
        <w:t>קרמיקה</w:t>
      </w:r>
      <w:r w:rsidRPr="00316C5A">
        <w:rPr>
          <w:rFonts w:eastAsia="Calibri"/>
          <w:szCs w:val="20"/>
          <w:rtl/>
        </w:rPr>
        <w:t xml:space="preserve">, יוגה, </w:t>
      </w:r>
      <w:r w:rsidRPr="00316C5A">
        <w:rPr>
          <w:rFonts w:eastAsia="Calibri" w:hint="eastAsia"/>
          <w:szCs w:val="20"/>
          <w:rtl/>
        </w:rPr>
        <w:t>הרצאות</w:t>
      </w:r>
      <w:r w:rsidRPr="00316C5A">
        <w:rPr>
          <w:rFonts w:eastAsia="Calibri"/>
          <w:szCs w:val="20"/>
          <w:rtl/>
        </w:rPr>
        <w:t xml:space="preserve"> </w:t>
      </w:r>
      <w:r w:rsidRPr="00316C5A">
        <w:rPr>
          <w:rFonts w:eastAsia="Calibri" w:hint="eastAsia"/>
          <w:szCs w:val="20"/>
          <w:rtl/>
        </w:rPr>
        <w:t>במגוון</w:t>
      </w:r>
      <w:r w:rsidRPr="00316C5A">
        <w:rPr>
          <w:rFonts w:eastAsia="Calibri"/>
          <w:szCs w:val="20"/>
          <w:rtl/>
        </w:rPr>
        <w:t xml:space="preserve"> </w:t>
      </w:r>
      <w:r w:rsidRPr="00316C5A">
        <w:rPr>
          <w:rFonts w:eastAsia="Calibri" w:hint="eastAsia"/>
          <w:szCs w:val="20"/>
          <w:rtl/>
        </w:rPr>
        <w:t>תחומים</w:t>
      </w:r>
      <w:r w:rsidRPr="00316C5A">
        <w:rPr>
          <w:rFonts w:eastAsia="Calibri"/>
          <w:szCs w:val="20"/>
          <w:rtl/>
        </w:rPr>
        <w:t xml:space="preserve"> </w:t>
      </w:r>
      <w:r w:rsidRPr="00316C5A">
        <w:rPr>
          <w:rFonts w:eastAsia="Calibri" w:hint="eastAsia"/>
          <w:szCs w:val="20"/>
          <w:rtl/>
        </w:rPr>
        <w:t>ולימוד</w:t>
      </w:r>
      <w:r w:rsidRPr="00316C5A">
        <w:rPr>
          <w:rFonts w:eastAsia="Calibri"/>
          <w:szCs w:val="20"/>
          <w:rtl/>
        </w:rPr>
        <w:t xml:space="preserve"> </w:t>
      </w:r>
      <w:r w:rsidRPr="00316C5A">
        <w:rPr>
          <w:rFonts w:eastAsia="Calibri" w:hint="eastAsia"/>
          <w:szCs w:val="20"/>
          <w:rtl/>
        </w:rPr>
        <w:t>אנגלית</w:t>
      </w:r>
      <w:r w:rsidRPr="00316C5A">
        <w:rPr>
          <w:rFonts w:eastAsia="Calibri"/>
          <w:szCs w:val="20"/>
          <w:rtl/>
        </w:rPr>
        <w:t xml:space="preserve">). </w:t>
      </w:r>
      <w:r w:rsidRPr="00316C5A">
        <w:rPr>
          <w:rFonts w:eastAsia="Calibri" w:hint="eastAsia"/>
          <w:szCs w:val="20"/>
          <w:rtl/>
        </w:rPr>
        <w:t>נוסף</w:t>
      </w:r>
      <w:r w:rsidRPr="00316C5A">
        <w:rPr>
          <w:rFonts w:eastAsia="Calibri"/>
          <w:szCs w:val="20"/>
          <w:rtl/>
        </w:rPr>
        <w:t xml:space="preserve"> על כך, הפעילה העירייה </w:t>
      </w:r>
      <w:r w:rsidRPr="00316C5A">
        <w:rPr>
          <w:rFonts w:eastAsia="Calibri" w:hint="eastAsia"/>
          <w:szCs w:val="20"/>
          <w:rtl/>
        </w:rPr>
        <w:t>רכב</w:t>
      </w:r>
      <w:r w:rsidRPr="00316C5A">
        <w:rPr>
          <w:rFonts w:eastAsia="Calibri"/>
          <w:szCs w:val="20"/>
          <w:rtl/>
        </w:rPr>
        <w:t xml:space="preserve"> </w:t>
      </w:r>
      <w:r w:rsidRPr="00316C5A">
        <w:rPr>
          <w:rFonts w:eastAsia="Calibri" w:hint="eastAsia"/>
          <w:szCs w:val="20"/>
          <w:rtl/>
        </w:rPr>
        <w:t>עם</w:t>
      </w:r>
      <w:r w:rsidRPr="00316C5A">
        <w:rPr>
          <w:rFonts w:eastAsia="Calibri"/>
          <w:szCs w:val="20"/>
          <w:rtl/>
        </w:rPr>
        <w:t xml:space="preserve"> </w:t>
      </w:r>
      <w:r w:rsidRPr="00316C5A">
        <w:rPr>
          <w:rFonts w:eastAsia="Calibri" w:hint="eastAsia"/>
          <w:szCs w:val="20"/>
          <w:rtl/>
        </w:rPr>
        <w:t>פעילויות</w:t>
      </w:r>
      <w:r w:rsidRPr="00316C5A">
        <w:rPr>
          <w:rFonts w:eastAsia="Calibri"/>
          <w:szCs w:val="20"/>
          <w:rtl/>
        </w:rPr>
        <w:t xml:space="preserve"> </w:t>
      </w:r>
      <w:r w:rsidRPr="00316C5A">
        <w:rPr>
          <w:rFonts w:eastAsia="Calibri" w:hint="eastAsia"/>
          <w:szCs w:val="20"/>
          <w:rtl/>
        </w:rPr>
        <w:t>הפגה</w:t>
      </w:r>
      <w:r w:rsidRPr="00316C5A">
        <w:rPr>
          <w:rFonts w:eastAsia="Calibri"/>
          <w:szCs w:val="20"/>
          <w:rtl/>
        </w:rPr>
        <w:t xml:space="preserve"> </w:t>
      </w:r>
      <w:r w:rsidRPr="00316C5A">
        <w:rPr>
          <w:rFonts w:eastAsia="Calibri" w:hint="eastAsia"/>
          <w:szCs w:val="20"/>
          <w:rtl/>
        </w:rPr>
        <w:t>ניידות</w:t>
      </w:r>
      <w:r w:rsidRPr="00316C5A">
        <w:rPr>
          <w:rFonts w:eastAsia="Calibri"/>
          <w:szCs w:val="20"/>
          <w:rtl/>
        </w:rPr>
        <w:t xml:space="preserve"> שעבר בין מלונות המפונים. חלק מהפעילויות ניתנו </w:t>
      </w:r>
      <w:r w:rsidRPr="00316C5A">
        <w:rPr>
          <w:rFonts w:eastAsia="Calibri" w:hint="eastAsia"/>
          <w:szCs w:val="20"/>
          <w:rtl/>
        </w:rPr>
        <w:t>בשיתוף</w:t>
      </w:r>
      <w:r w:rsidRPr="00316C5A">
        <w:rPr>
          <w:rFonts w:eastAsia="Calibri"/>
          <w:szCs w:val="20"/>
          <w:rtl/>
        </w:rPr>
        <w:t xml:space="preserve"> החברה למתנ"סים.</w:t>
      </w:r>
    </w:p>
    <w:p w:rsidR="00316C5A" w:rsidRPr="00316C5A" w:rsidRDefault="00316C5A" w:rsidP="00316C5A">
      <w:pPr>
        <w:spacing w:line="269" w:lineRule="auto"/>
        <w:ind w:left="-567"/>
        <w:rPr>
          <w:rFonts w:eastAsia="Calibri"/>
          <w:szCs w:val="20"/>
          <w:rtl/>
        </w:rPr>
      </w:pPr>
    </w:p>
    <w:p w:rsidR="00316C5A" w:rsidRPr="00316C5A" w:rsidRDefault="00316C5A" w:rsidP="00316C5A">
      <w:pPr>
        <w:spacing w:line="269" w:lineRule="auto"/>
        <w:rPr>
          <w:rFonts w:eastAsia="Calibri"/>
          <w:rtl/>
        </w:rPr>
      </w:pPr>
      <w:r w:rsidRPr="00316C5A">
        <w:rPr>
          <w:rFonts w:eastAsia="Calibri" w:hint="cs"/>
          <w:rtl/>
        </w:rPr>
        <w:t xml:space="preserve">המועצה האזורית </w:t>
      </w:r>
      <w:r w:rsidRPr="00316C5A">
        <w:rPr>
          <w:rFonts w:eastAsia="Calibri" w:hint="cs"/>
          <w:b/>
          <w:bCs/>
          <w:rtl/>
        </w:rPr>
        <w:t>חוף אשקלון</w:t>
      </w:r>
      <w:r w:rsidRPr="00316C5A">
        <w:rPr>
          <w:rFonts w:eastAsia="Calibri" w:hint="cs"/>
          <w:rtl/>
        </w:rPr>
        <w:t xml:space="preserve"> ציינה בתשובתה בפברואר 2025 כי במשאבים שהיו בידיה, היא התקשתה לספק פעילות הפגה ל-14 יישובי המועצה שאינם מוגדרים יישובי ״עוטף עזה״.</w:t>
      </w:r>
    </w:p>
    <w:p w:rsidR="00316C5A" w:rsidRPr="00316C5A" w:rsidRDefault="00316C5A" w:rsidP="00316C5A">
      <w:pPr>
        <w:spacing w:line="269" w:lineRule="auto"/>
        <w:ind w:left="-567"/>
        <w:rPr>
          <w:rFonts w:eastAsia="Calibri"/>
          <w:szCs w:val="20"/>
          <w:rtl/>
        </w:rPr>
      </w:pPr>
    </w:p>
    <w:p w:rsidR="00316C5A" w:rsidRPr="00316C5A" w:rsidRDefault="00316C5A" w:rsidP="00316C5A">
      <w:pPr>
        <w:spacing w:line="269" w:lineRule="auto"/>
        <w:rPr>
          <w:rFonts w:eastAsia="Calibri"/>
          <w:rtl/>
        </w:rPr>
      </w:pPr>
      <w:r w:rsidRPr="00316C5A">
        <w:rPr>
          <w:rFonts w:eastAsia="Calibri" w:hint="cs"/>
          <w:rtl/>
        </w:rPr>
        <w:t xml:space="preserve">המועצה האזורית </w:t>
      </w:r>
      <w:r w:rsidRPr="00316C5A">
        <w:rPr>
          <w:rFonts w:eastAsia="Calibri" w:hint="cs"/>
          <w:b/>
          <w:bCs/>
          <w:rtl/>
        </w:rPr>
        <w:t>אשכול</w:t>
      </w:r>
      <w:r w:rsidRPr="00316C5A">
        <w:rPr>
          <w:rFonts w:eastAsia="Calibri" w:hint="cs"/>
          <w:rtl/>
        </w:rPr>
        <w:t xml:space="preserve"> ציינה בתשובתה למשרד מבקר המדינה כי מיפתה את מפוניה, וחיברה מעני הפגה בין המלונות כדי להבטיח שמפוניה יקבלו את המענים שנזקקו להם.</w:t>
      </w:r>
    </w:p>
    <w:p w:rsidR="00316C5A" w:rsidRPr="00316C5A" w:rsidRDefault="00316C5A" w:rsidP="00316C5A">
      <w:pPr>
        <w:spacing w:line="269" w:lineRule="auto"/>
        <w:rPr>
          <w:rFonts w:eastAsia="Calibri"/>
          <w:rtl/>
        </w:rPr>
      </w:pPr>
    </w:p>
    <w:p w:rsidR="00316C5A" w:rsidRPr="00316C5A" w:rsidRDefault="00316C5A" w:rsidP="00316C5A">
      <w:pPr>
        <w:keepNext/>
        <w:keepLines/>
        <w:spacing w:line="269" w:lineRule="auto"/>
        <w:outlineLvl w:val="4"/>
        <w:rPr>
          <w:rFonts w:eastAsia="Times New Roman"/>
          <w:bCs/>
          <w:spacing w:val="40"/>
          <w:rtl/>
        </w:rPr>
      </w:pPr>
      <w:r w:rsidRPr="00316C5A">
        <w:rPr>
          <w:rFonts w:eastAsia="Times New Roman" w:hint="cs"/>
          <w:bCs/>
          <w:spacing w:val="40"/>
          <w:rtl/>
        </w:rPr>
        <w:t>עיריית אופקים</w:t>
      </w:r>
    </w:p>
    <w:p w:rsidR="00316C5A" w:rsidRPr="00316C5A" w:rsidRDefault="00316C5A" w:rsidP="00316C5A">
      <w:pPr>
        <w:spacing w:line="269" w:lineRule="auto"/>
        <w:ind w:left="-567"/>
        <w:rPr>
          <w:rFonts w:eastAsia="Calibri"/>
          <w:szCs w:val="20"/>
          <w:rtl/>
        </w:rPr>
      </w:pPr>
    </w:p>
    <w:p w:rsidR="00316C5A" w:rsidRPr="00316C5A" w:rsidRDefault="00316C5A" w:rsidP="00316C5A">
      <w:pPr>
        <w:spacing w:line="269" w:lineRule="auto"/>
        <w:rPr>
          <w:rFonts w:eastAsia="Calibri"/>
          <w:rtl/>
        </w:rPr>
      </w:pPr>
      <w:bookmarkStart w:id="67" w:name="_Hlk184541709"/>
      <w:r w:rsidRPr="00316C5A">
        <w:rPr>
          <w:rFonts w:eastAsia="Calibri" w:hint="cs"/>
          <w:b/>
          <w:bCs/>
          <w:rtl/>
        </w:rPr>
        <w:t>עיריית אופקים לא ארגנה מטעמה פעילויות תרבות במלונות שבהם שהו תושבי העיר שהוצאו להפגה</w:t>
      </w:r>
      <w:bookmarkEnd w:id="67"/>
      <w:r w:rsidRPr="00316C5A">
        <w:rPr>
          <w:rFonts w:eastAsia="Calibri" w:hint="cs"/>
          <w:b/>
          <w:bCs/>
          <w:rtl/>
        </w:rPr>
        <w:t>.</w:t>
      </w:r>
      <w:r w:rsidRPr="00316C5A">
        <w:rPr>
          <w:rFonts w:eastAsia="Calibri" w:hint="cs"/>
          <w:rtl/>
        </w:rPr>
        <w:t xml:space="preserve"> </w:t>
      </w:r>
    </w:p>
    <w:p w:rsidR="00316C5A" w:rsidRPr="00316C5A" w:rsidRDefault="00316C5A" w:rsidP="00316C5A">
      <w:pPr>
        <w:spacing w:line="269" w:lineRule="auto"/>
        <w:ind w:left="-567"/>
        <w:rPr>
          <w:rFonts w:eastAsia="Calibri"/>
          <w:szCs w:val="20"/>
          <w:rtl/>
        </w:rPr>
      </w:pPr>
    </w:p>
    <w:p w:rsidR="00316C5A" w:rsidRPr="00316C5A" w:rsidRDefault="00316C5A" w:rsidP="00316C5A">
      <w:pPr>
        <w:spacing w:line="269" w:lineRule="auto"/>
        <w:rPr>
          <w:rFonts w:eastAsia="Calibri"/>
          <w:rtl/>
        </w:rPr>
      </w:pPr>
      <w:r w:rsidRPr="00316C5A">
        <w:rPr>
          <w:rFonts w:eastAsia="Calibri" w:hint="cs"/>
          <w:rtl/>
        </w:rPr>
        <w:t xml:space="preserve">עם זאת, במסגרת הוצאת חלק מתושבי העיר </w:t>
      </w:r>
      <w:r w:rsidRPr="00316C5A">
        <w:rPr>
          <w:rFonts w:eastAsia="Calibri" w:hint="cs"/>
          <w:b/>
          <w:bCs/>
          <w:rtl/>
        </w:rPr>
        <w:t xml:space="preserve">אופקים </w:t>
      </w:r>
      <w:r w:rsidRPr="00316C5A">
        <w:rPr>
          <w:rFonts w:eastAsia="Calibri" w:hint="cs"/>
          <w:rtl/>
        </w:rPr>
        <w:t>להפגה במלונות התקיימו פעילויות תרבות</w:t>
      </w:r>
      <w:r w:rsidRPr="00316C5A">
        <w:rPr>
          <w:rFonts w:eastAsia="Calibri"/>
          <w:vertAlign w:val="superscript"/>
          <w:rtl/>
        </w:rPr>
        <w:footnoteReference w:id="86"/>
      </w:r>
      <w:r w:rsidRPr="00316C5A">
        <w:rPr>
          <w:rFonts w:eastAsia="Calibri" w:hint="cs"/>
          <w:rtl/>
        </w:rPr>
        <w:t xml:space="preserve"> לתושבי העיר שהתארחו באחד המלונות, ביוזמת גוף התנדבותי שמימן את השהות במלון. </w:t>
      </w:r>
    </w:p>
    <w:p w:rsidR="00316C5A" w:rsidRPr="00316C5A" w:rsidRDefault="00316C5A" w:rsidP="00316C5A">
      <w:pPr>
        <w:spacing w:line="269" w:lineRule="auto"/>
        <w:rPr>
          <w:rFonts w:eastAsia="Calibri"/>
          <w:rtl/>
        </w:rPr>
      </w:pPr>
    </w:p>
    <w:p w:rsidR="00215912" w:rsidRDefault="00215912">
      <w:pPr>
        <w:bidi w:val="0"/>
        <w:spacing w:after="200" w:line="276" w:lineRule="auto"/>
        <w:rPr>
          <w:rFonts w:eastAsia="Times New Roman"/>
          <w:bCs/>
          <w:spacing w:val="40"/>
          <w:rtl/>
        </w:rPr>
      </w:pPr>
      <w:r>
        <w:rPr>
          <w:rFonts w:eastAsia="Times New Roman"/>
          <w:bCs/>
          <w:spacing w:val="40"/>
          <w:rtl/>
        </w:rPr>
        <w:br w:type="page"/>
      </w:r>
    </w:p>
    <w:p w:rsidR="00316C5A" w:rsidRPr="00316C5A" w:rsidRDefault="00316C5A" w:rsidP="00316C5A">
      <w:pPr>
        <w:keepNext/>
        <w:keepLines/>
        <w:spacing w:line="269" w:lineRule="auto"/>
        <w:outlineLvl w:val="4"/>
        <w:rPr>
          <w:rFonts w:eastAsia="Times New Roman"/>
          <w:bCs/>
          <w:spacing w:val="40"/>
          <w:rtl/>
        </w:rPr>
      </w:pPr>
      <w:r w:rsidRPr="00316C5A">
        <w:rPr>
          <w:rFonts w:eastAsia="Times New Roman" w:hint="cs"/>
          <w:bCs/>
          <w:spacing w:val="40"/>
          <w:rtl/>
        </w:rPr>
        <w:lastRenderedPageBreak/>
        <w:t>עיריית אשקלון</w:t>
      </w:r>
    </w:p>
    <w:p w:rsidR="00316C5A" w:rsidRPr="00316C5A" w:rsidRDefault="00316C5A" w:rsidP="00316C5A">
      <w:pPr>
        <w:spacing w:line="269" w:lineRule="auto"/>
        <w:ind w:left="-567"/>
        <w:rPr>
          <w:rFonts w:eastAsia="Calibri"/>
          <w:szCs w:val="20"/>
          <w:rtl/>
        </w:rPr>
      </w:pPr>
    </w:p>
    <w:p w:rsidR="00316C5A" w:rsidRPr="00316C5A" w:rsidRDefault="00316C5A" w:rsidP="00316C5A">
      <w:pPr>
        <w:spacing w:line="269" w:lineRule="auto"/>
        <w:rPr>
          <w:rFonts w:eastAsia="Calibri"/>
          <w:b/>
          <w:bCs/>
          <w:rtl/>
        </w:rPr>
      </w:pPr>
      <w:r w:rsidRPr="00316C5A">
        <w:rPr>
          <w:rFonts w:eastAsia="Calibri" w:hint="cs"/>
          <w:b/>
          <w:bCs/>
          <w:rtl/>
        </w:rPr>
        <w:t xml:space="preserve">בביקורת עלה כי </w:t>
      </w:r>
      <w:r w:rsidRPr="00316C5A">
        <w:rPr>
          <w:rFonts w:eastAsia="Calibri"/>
          <w:b/>
          <w:bCs/>
          <w:rtl/>
        </w:rPr>
        <w:t xml:space="preserve">עיריית אשקלון לא יזמה </w:t>
      </w:r>
      <w:r w:rsidRPr="00316C5A">
        <w:rPr>
          <w:rFonts w:eastAsia="Calibri" w:hint="cs"/>
          <w:b/>
          <w:bCs/>
          <w:rtl/>
        </w:rPr>
        <w:t>ולא</w:t>
      </w:r>
      <w:r w:rsidRPr="00316C5A">
        <w:rPr>
          <w:rFonts w:eastAsia="Calibri"/>
          <w:b/>
          <w:bCs/>
          <w:rtl/>
        </w:rPr>
        <w:t xml:space="preserve"> ארגנה פעילויות תרבות, חברה והעשרה למפונים מאשקלון </w:t>
      </w:r>
      <w:r w:rsidRPr="00316C5A">
        <w:rPr>
          <w:rFonts w:eastAsia="Calibri" w:hint="cs"/>
          <w:b/>
          <w:bCs/>
          <w:rtl/>
        </w:rPr>
        <w:t xml:space="preserve">ששהו </w:t>
      </w:r>
      <w:r w:rsidRPr="00316C5A">
        <w:rPr>
          <w:rFonts w:eastAsia="Calibri"/>
          <w:b/>
          <w:bCs/>
          <w:rtl/>
        </w:rPr>
        <w:t>במלונות</w:t>
      </w:r>
      <w:r w:rsidRPr="00316C5A">
        <w:rPr>
          <w:rFonts w:eastAsia="Calibri" w:hint="cs"/>
          <w:b/>
          <w:bCs/>
          <w:rtl/>
        </w:rPr>
        <w:t xml:space="preserve"> ברשויות הקולטות</w:t>
      </w:r>
      <w:r w:rsidRPr="00316C5A">
        <w:rPr>
          <w:rFonts w:eastAsia="Calibri"/>
          <w:b/>
          <w:bCs/>
          <w:rtl/>
        </w:rPr>
        <w:t xml:space="preserve">. </w:t>
      </w:r>
    </w:p>
    <w:p w:rsidR="00316C5A" w:rsidRPr="00316C5A" w:rsidRDefault="00316C5A" w:rsidP="00316C5A">
      <w:pPr>
        <w:spacing w:line="269" w:lineRule="auto"/>
        <w:ind w:left="-567"/>
        <w:rPr>
          <w:rFonts w:eastAsia="Calibri"/>
          <w:szCs w:val="20"/>
          <w:rtl/>
        </w:rPr>
      </w:pPr>
    </w:p>
    <w:p w:rsidR="00316C5A" w:rsidRPr="00316C5A" w:rsidRDefault="00316C5A" w:rsidP="00316C5A">
      <w:pPr>
        <w:spacing w:line="269" w:lineRule="auto"/>
        <w:rPr>
          <w:rFonts w:eastAsia="Calibri"/>
          <w:rtl/>
        </w:rPr>
      </w:pPr>
      <w:r w:rsidRPr="00316C5A">
        <w:rPr>
          <w:rFonts w:eastAsia="Calibri" w:hint="cs"/>
          <w:rtl/>
        </w:rPr>
        <w:t xml:space="preserve">העירייה מסרה לצוות הביקורת בינואר 2024 כי במלונות שבהם שהו מפונים מאשקלון, </w:t>
      </w:r>
      <w:r w:rsidRPr="00316C5A">
        <w:rPr>
          <w:rFonts w:eastAsia="Calibri"/>
          <w:rtl/>
        </w:rPr>
        <w:t xml:space="preserve">היו אירועים שארגנו גופים שונים שהמפונים מאשקלון יכלו להשתתף בהם. </w:t>
      </w:r>
    </w:p>
    <w:p w:rsidR="00316C5A" w:rsidRPr="00316C5A" w:rsidRDefault="00316C5A" w:rsidP="00316C5A">
      <w:pPr>
        <w:spacing w:line="269" w:lineRule="auto"/>
        <w:ind w:left="-567"/>
        <w:rPr>
          <w:rFonts w:eastAsia="Calibri"/>
          <w:szCs w:val="20"/>
          <w:rtl/>
        </w:rPr>
      </w:pPr>
    </w:p>
    <w:p w:rsidR="00316C5A" w:rsidRPr="00316C5A" w:rsidRDefault="00316C5A" w:rsidP="00316C5A">
      <w:pPr>
        <w:spacing w:line="269" w:lineRule="auto"/>
        <w:rPr>
          <w:rFonts w:eastAsia="Calibri"/>
          <w:b/>
          <w:bCs/>
          <w:rtl/>
        </w:rPr>
      </w:pPr>
      <w:r w:rsidRPr="00316C5A">
        <w:rPr>
          <w:rFonts w:eastAsia="Calibri" w:hint="cs"/>
          <w:b/>
          <w:bCs/>
          <w:rtl/>
        </w:rPr>
        <w:t xml:space="preserve">משרד מבקר המדינה מציין כי אחד התפקידים שהטילה </w:t>
      </w:r>
      <w:r w:rsidRPr="00316C5A">
        <w:rPr>
          <w:rFonts w:eastAsia="Calibri" w:hint="cs"/>
          <w:b/>
          <w:bCs/>
          <w:sz w:val="24"/>
          <w:rtl/>
        </w:rPr>
        <w:t xml:space="preserve">עיריית אשקלון </w:t>
      </w:r>
      <w:r w:rsidRPr="00316C5A">
        <w:rPr>
          <w:rFonts w:eastAsia="Calibri" w:hint="cs"/>
          <w:b/>
          <w:bCs/>
          <w:rtl/>
        </w:rPr>
        <w:t xml:space="preserve">על מרכז </w:t>
      </w:r>
      <w:r w:rsidRPr="00316C5A">
        <w:rPr>
          <w:rFonts w:eastAsia="Calibri" w:hint="cs"/>
          <w:b/>
          <w:bCs/>
          <w:sz w:val="24"/>
          <w:rtl/>
        </w:rPr>
        <w:t>ה</w:t>
      </w:r>
      <w:r w:rsidRPr="00316C5A">
        <w:rPr>
          <w:rFonts w:eastAsia="Calibri"/>
          <w:b/>
          <w:bCs/>
          <w:sz w:val="24"/>
          <w:rtl/>
        </w:rPr>
        <w:t xml:space="preserve">שליטה </w:t>
      </w:r>
      <w:r w:rsidRPr="00316C5A">
        <w:rPr>
          <w:rFonts w:eastAsia="Calibri" w:hint="cs"/>
          <w:b/>
          <w:bCs/>
          <w:sz w:val="24"/>
          <w:rtl/>
        </w:rPr>
        <w:t xml:space="preserve">שהקימה </w:t>
      </w:r>
      <w:r w:rsidRPr="00316C5A">
        <w:rPr>
          <w:rFonts w:eastAsia="Calibri"/>
          <w:b/>
          <w:bCs/>
          <w:sz w:val="24"/>
          <w:rtl/>
        </w:rPr>
        <w:t xml:space="preserve">למתן </w:t>
      </w:r>
      <w:r w:rsidRPr="00316C5A">
        <w:rPr>
          <w:rFonts w:eastAsia="Calibri" w:hint="cs"/>
          <w:b/>
          <w:bCs/>
          <w:sz w:val="24"/>
          <w:rtl/>
        </w:rPr>
        <w:t>מענים</w:t>
      </w:r>
      <w:r w:rsidRPr="00316C5A">
        <w:rPr>
          <w:rFonts w:eastAsia="Calibri"/>
          <w:b/>
          <w:bCs/>
          <w:sz w:val="24"/>
          <w:rtl/>
        </w:rPr>
        <w:t xml:space="preserve"> ל</w:t>
      </w:r>
      <w:r w:rsidRPr="00316C5A">
        <w:rPr>
          <w:rFonts w:eastAsia="Calibri" w:hint="cs"/>
          <w:b/>
          <w:bCs/>
          <w:sz w:val="24"/>
          <w:rtl/>
        </w:rPr>
        <w:t xml:space="preserve">צורכי </w:t>
      </w:r>
      <w:r w:rsidRPr="00316C5A">
        <w:rPr>
          <w:rFonts w:eastAsia="Calibri"/>
          <w:b/>
          <w:bCs/>
          <w:sz w:val="24"/>
          <w:rtl/>
        </w:rPr>
        <w:t>מפונים ומתפנים מאשקלון ששהו במלונות ברחבי הארץ</w:t>
      </w:r>
      <w:r w:rsidRPr="00316C5A">
        <w:rPr>
          <w:rFonts w:eastAsia="Calibri" w:hint="cs"/>
          <w:b/>
          <w:bCs/>
          <w:sz w:val="24"/>
          <w:rtl/>
        </w:rPr>
        <w:t>,</w:t>
      </w:r>
      <w:r w:rsidRPr="00316C5A">
        <w:rPr>
          <w:rFonts w:eastAsia="Calibri"/>
          <w:b/>
          <w:bCs/>
          <w:sz w:val="24"/>
          <w:rtl/>
        </w:rPr>
        <w:t xml:space="preserve"> </w:t>
      </w:r>
      <w:r w:rsidRPr="00316C5A">
        <w:rPr>
          <w:rFonts w:eastAsia="Calibri" w:hint="cs"/>
          <w:b/>
          <w:bCs/>
          <w:rtl/>
        </w:rPr>
        <w:t xml:space="preserve">היה לספק </w:t>
      </w:r>
      <w:r w:rsidRPr="00316C5A">
        <w:rPr>
          <w:rFonts w:eastAsia="Calibri"/>
          <w:b/>
          <w:bCs/>
          <w:sz w:val="24"/>
          <w:rtl/>
        </w:rPr>
        <w:t>פעילויות הפגה במרחבי המלונות</w:t>
      </w:r>
      <w:r w:rsidRPr="00316C5A">
        <w:rPr>
          <w:rFonts w:eastAsia="Calibri" w:hint="cs"/>
          <w:b/>
          <w:bCs/>
          <w:sz w:val="24"/>
          <w:rtl/>
        </w:rPr>
        <w:t xml:space="preserve"> שבהם שוהים מפונים מהעיר, </w:t>
      </w:r>
      <w:r w:rsidRPr="00316C5A">
        <w:rPr>
          <w:rFonts w:eastAsia="Calibri" w:hint="eastAsia"/>
          <w:b/>
          <w:bCs/>
          <w:sz w:val="24"/>
          <w:rtl/>
        </w:rPr>
        <w:t>אולם</w:t>
      </w:r>
      <w:r w:rsidRPr="00316C5A">
        <w:rPr>
          <w:rFonts w:eastAsia="Calibri"/>
          <w:b/>
          <w:bCs/>
          <w:sz w:val="24"/>
          <w:rtl/>
        </w:rPr>
        <w:t xml:space="preserve"> </w:t>
      </w:r>
      <w:r w:rsidRPr="00316C5A">
        <w:rPr>
          <w:rFonts w:eastAsia="Calibri" w:hint="eastAsia"/>
          <w:b/>
          <w:bCs/>
          <w:sz w:val="24"/>
          <w:rtl/>
        </w:rPr>
        <w:t>כאמור</w:t>
      </w:r>
      <w:r w:rsidRPr="00316C5A">
        <w:rPr>
          <w:rFonts w:eastAsia="Calibri"/>
          <w:b/>
          <w:bCs/>
          <w:sz w:val="24"/>
          <w:rtl/>
        </w:rPr>
        <w:t xml:space="preserve"> </w:t>
      </w:r>
      <w:r w:rsidRPr="00316C5A">
        <w:rPr>
          <w:rFonts w:eastAsia="Calibri" w:hint="eastAsia"/>
          <w:b/>
          <w:bCs/>
          <w:sz w:val="24"/>
          <w:rtl/>
        </w:rPr>
        <w:t>לעיל</w:t>
      </w:r>
      <w:r w:rsidRPr="00316C5A">
        <w:rPr>
          <w:rFonts w:eastAsia="Calibri"/>
          <w:b/>
          <w:bCs/>
          <w:sz w:val="24"/>
          <w:rtl/>
        </w:rPr>
        <w:t xml:space="preserve"> </w:t>
      </w:r>
      <w:r w:rsidRPr="00316C5A">
        <w:rPr>
          <w:rFonts w:eastAsia="Calibri" w:hint="eastAsia"/>
          <w:b/>
          <w:bCs/>
          <w:sz w:val="24"/>
          <w:rtl/>
        </w:rPr>
        <w:t>העירייה</w:t>
      </w:r>
      <w:r w:rsidRPr="00316C5A">
        <w:rPr>
          <w:rFonts w:eastAsia="Calibri"/>
          <w:b/>
          <w:bCs/>
          <w:sz w:val="24"/>
          <w:rtl/>
        </w:rPr>
        <w:t xml:space="preserve"> </w:t>
      </w:r>
      <w:r w:rsidRPr="00316C5A">
        <w:rPr>
          <w:rFonts w:eastAsia="Calibri" w:hint="eastAsia"/>
          <w:b/>
          <w:bCs/>
          <w:sz w:val="24"/>
          <w:rtl/>
        </w:rPr>
        <w:t>לא</w:t>
      </w:r>
      <w:r w:rsidRPr="00316C5A">
        <w:rPr>
          <w:rFonts w:eastAsia="Calibri"/>
          <w:b/>
          <w:bCs/>
          <w:sz w:val="24"/>
          <w:rtl/>
        </w:rPr>
        <w:t xml:space="preserve"> </w:t>
      </w:r>
      <w:r w:rsidRPr="00316C5A">
        <w:rPr>
          <w:rFonts w:eastAsia="Calibri" w:hint="eastAsia"/>
          <w:b/>
          <w:bCs/>
          <w:sz w:val="24"/>
          <w:rtl/>
        </w:rPr>
        <w:t>סיפקה</w:t>
      </w:r>
      <w:r w:rsidRPr="00316C5A">
        <w:rPr>
          <w:rFonts w:eastAsia="Calibri"/>
          <w:b/>
          <w:bCs/>
          <w:sz w:val="24"/>
          <w:rtl/>
        </w:rPr>
        <w:t xml:space="preserve"> </w:t>
      </w:r>
      <w:r w:rsidRPr="00316C5A">
        <w:rPr>
          <w:rFonts w:eastAsia="Calibri" w:hint="eastAsia"/>
          <w:b/>
          <w:bCs/>
          <w:sz w:val="24"/>
          <w:rtl/>
        </w:rPr>
        <w:t>שירות</w:t>
      </w:r>
      <w:r w:rsidRPr="00316C5A">
        <w:rPr>
          <w:rFonts w:eastAsia="Calibri"/>
          <w:b/>
          <w:bCs/>
          <w:sz w:val="24"/>
          <w:rtl/>
        </w:rPr>
        <w:t xml:space="preserve"> </w:t>
      </w:r>
      <w:r w:rsidRPr="00316C5A">
        <w:rPr>
          <w:rFonts w:eastAsia="Calibri" w:hint="eastAsia"/>
          <w:b/>
          <w:bCs/>
          <w:sz w:val="24"/>
          <w:rtl/>
        </w:rPr>
        <w:t>זה</w:t>
      </w:r>
      <w:r w:rsidRPr="00316C5A">
        <w:rPr>
          <w:rFonts w:eastAsia="Calibri"/>
          <w:b/>
          <w:bCs/>
          <w:sz w:val="24"/>
          <w:rtl/>
        </w:rPr>
        <w:t>.</w:t>
      </w:r>
    </w:p>
    <w:p w:rsidR="00316C5A" w:rsidRPr="00316C5A" w:rsidRDefault="00316C5A" w:rsidP="00316C5A">
      <w:pPr>
        <w:spacing w:line="269" w:lineRule="auto"/>
        <w:ind w:left="-567"/>
        <w:rPr>
          <w:rFonts w:eastAsia="Calibri"/>
          <w:szCs w:val="20"/>
        </w:rPr>
      </w:pPr>
    </w:p>
    <w:p w:rsidR="00316C5A" w:rsidRPr="00316C5A" w:rsidRDefault="00316C5A" w:rsidP="00316C5A">
      <w:pPr>
        <w:spacing w:line="269" w:lineRule="auto"/>
        <w:rPr>
          <w:rFonts w:eastAsia="Calibri"/>
          <w:b/>
          <w:bCs/>
          <w:rtl/>
        </w:rPr>
      </w:pPr>
      <w:r w:rsidRPr="00316C5A">
        <w:rPr>
          <w:rFonts w:eastAsia="Calibri" w:hint="cs"/>
          <w:b/>
          <w:bCs/>
          <w:rtl/>
        </w:rPr>
        <w:t xml:space="preserve">בביקור נציגי משרד מבקר המדינה שנערך במלון באזור השרון שבו שהו מפונים מאשקלון ומשדרות ב-23.10.23, הם מסרו שהתקיימו במלון פעילויות הפגה שארגנו עמותות ומתנדבים. בביקור שנערך במלון בהרצלייה שבו שהו מפונים מאשקלון ב-5.11.23, הם מסרו שיש במלון פעילויות הפגה שארגנו המלון ועיריית הרצלייה. </w:t>
      </w:r>
    </w:p>
    <w:p w:rsidR="00316C5A" w:rsidRPr="00316C5A" w:rsidRDefault="00316C5A" w:rsidP="00316C5A">
      <w:pPr>
        <w:spacing w:line="269" w:lineRule="auto"/>
        <w:ind w:left="-567"/>
        <w:rPr>
          <w:rFonts w:eastAsia="Calibri"/>
          <w:szCs w:val="20"/>
          <w:rtl/>
        </w:rPr>
      </w:pPr>
    </w:p>
    <w:p w:rsidR="00316C5A" w:rsidRPr="00316C5A" w:rsidRDefault="00316C5A" w:rsidP="00316C5A">
      <w:pPr>
        <w:spacing w:line="269" w:lineRule="auto"/>
        <w:rPr>
          <w:rFonts w:eastAsia="Calibri"/>
          <w:b/>
          <w:bCs/>
          <w:rtl/>
        </w:rPr>
      </w:pPr>
      <w:r w:rsidRPr="00316C5A">
        <w:rPr>
          <w:rFonts w:eastAsia="Calibri" w:hint="cs"/>
          <w:b/>
          <w:bCs/>
          <w:rtl/>
        </w:rPr>
        <w:t>ל</w:t>
      </w:r>
      <w:r w:rsidRPr="00316C5A">
        <w:rPr>
          <w:rFonts w:eastAsia="Calibri" w:hint="eastAsia"/>
          <w:b/>
          <w:bCs/>
          <w:rtl/>
        </w:rPr>
        <w:t>נוכח</w:t>
      </w:r>
      <w:r w:rsidRPr="00316C5A">
        <w:rPr>
          <w:rFonts w:eastAsia="Calibri"/>
          <w:b/>
          <w:bCs/>
          <w:rtl/>
        </w:rPr>
        <w:t xml:space="preserve"> החשיבות של </w:t>
      </w:r>
      <w:r w:rsidRPr="00316C5A">
        <w:rPr>
          <w:rFonts w:eastAsia="Calibri" w:hint="cs"/>
          <w:b/>
          <w:bCs/>
          <w:rtl/>
        </w:rPr>
        <w:t>פעילויות</w:t>
      </w:r>
      <w:r w:rsidRPr="00316C5A">
        <w:rPr>
          <w:rFonts w:eastAsia="Calibri"/>
          <w:b/>
          <w:bCs/>
          <w:rtl/>
        </w:rPr>
        <w:t xml:space="preserve"> הפגה </w:t>
      </w:r>
      <w:r w:rsidRPr="00316C5A">
        <w:rPr>
          <w:rFonts w:eastAsia="Calibri" w:hint="cs"/>
          <w:b/>
          <w:bCs/>
          <w:rtl/>
        </w:rPr>
        <w:t xml:space="preserve">בהתמודדות עם מצבי דחק וטראומה, </w:t>
      </w:r>
      <w:r w:rsidRPr="00316C5A">
        <w:rPr>
          <w:rFonts w:eastAsia="Calibri" w:hint="eastAsia"/>
          <w:b/>
          <w:bCs/>
          <w:rtl/>
        </w:rPr>
        <w:t>מומלץ</w:t>
      </w:r>
      <w:r w:rsidRPr="00316C5A">
        <w:rPr>
          <w:rFonts w:eastAsia="Calibri"/>
          <w:b/>
          <w:bCs/>
          <w:rtl/>
        </w:rPr>
        <w:t xml:space="preserve"> </w:t>
      </w:r>
      <w:r w:rsidRPr="00316C5A">
        <w:rPr>
          <w:rFonts w:eastAsia="Calibri" w:hint="eastAsia"/>
          <w:b/>
          <w:bCs/>
          <w:rtl/>
        </w:rPr>
        <w:t>לעירי</w:t>
      </w:r>
      <w:r w:rsidRPr="00316C5A">
        <w:rPr>
          <w:rFonts w:eastAsia="Calibri" w:hint="cs"/>
          <w:b/>
          <w:bCs/>
          <w:rtl/>
        </w:rPr>
        <w:t xml:space="preserve">ות </w:t>
      </w:r>
      <w:r w:rsidRPr="00316C5A">
        <w:rPr>
          <w:rFonts w:eastAsia="Calibri" w:hint="eastAsia"/>
          <w:b/>
          <w:bCs/>
          <w:rtl/>
        </w:rPr>
        <w:t>אופקים</w:t>
      </w:r>
      <w:r w:rsidRPr="00316C5A">
        <w:rPr>
          <w:rFonts w:eastAsia="Calibri"/>
          <w:b/>
          <w:bCs/>
          <w:rtl/>
        </w:rPr>
        <w:t xml:space="preserve"> ו</w:t>
      </w:r>
      <w:r w:rsidRPr="00316C5A">
        <w:rPr>
          <w:rFonts w:eastAsia="Calibri" w:hint="eastAsia"/>
          <w:b/>
          <w:bCs/>
          <w:rtl/>
        </w:rPr>
        <w:t>אשקלון</w:t>
      </w:r>
      <w:r w:rsidRPr="00316C5A">
        <w:rPr>
          <w:rFonts w:eastAsia="Calibri"/>
          <w:b/>
          <w:bCs/>
          <w:rtl/>
        </w:rPr>
        <w:t xml:space="preserve"> </w:t>
      </w:r>
      <w:r w:rsidRPr="00316C5A">
        <w:rPr>
          <w:rFonts w:eastAsia="Calibri" w:hint="eastAsia"/>
          <w:b/>
          <w:bCs/>
          <w:rtl/>
        </w:rPr>
        <w:t>לגבש</w:t>
      </w:r>
      <w:r w:rsidRPr="00316C5A">
        <w:rPr>
          <w:rFonts w:eastAsia="Calibri"/>
          <w:b/>
          <w:bCs/>
          <w:rtl/>
        </w:rPr>
        <w:t xml:space="preserve"> מתווה לקיום פעולות מסוג זה </w:t>
      </w:r>
      <w:r w:rsidRPr="00316C5A">
        <w:rPr>
          <w:rFonts w:eastAsia="Calibri" w:hint="eastAsia"/>
          <w:b/>
          <w:bCs/>
          <w:rtl/>
        </w:rPr>
        <w:t>בעיתות</w:t>
      </w:r>
      <w:r w:rsidRPr="00316C5A">
        <w:rPr>
          <w:rFonts w:eastAsia="Calibri"/>
          <w:b/>
          <w:bCs/>
          <w:rtl/>
        </w:rPr>
        <w:t xml:space="preserve"> חירום.</w:t>
      </w:r>
      <w:r w:rsidRPr="00316C5A">
        <w:rPr>
          <w:rFonts w:eastAsia="Calibri" w:hint="cs"/>
          <w:b/>
          <w:bCs/>
          <w:rtl/>
        </w:rPr>
        <w:t xml:space="preserve"> </w:t>
      </w:r>
    </w:p>
    <w:p w:rsidR="00316C5A" w:rsidRPr="00316C5A" w:rsidRDefault="00316C5A" w:rsidP="00316C5A">
      <w:pPr>
        <w:widowControl w:val="0"/>
        <w:spacing w:line="269" w:lineRule="auto"/>
        <w:rPr>
          <w:rFonts w:ascii="David" w:eastAsia="Calibri"/>
          <w:b/>
          <w:bCs/>
          <w:sz w:val="24"/>
          <w:rtl/>
        </w:rPr>
      </w:pPr>
    </w:p>
    <w:p w:rsidR="00316C5A" w:rsidRPr="00316C5A" w:rsidRDefault="00316C5A" w:rsidP="00316C5A">
      <w:pPr>
        <w:keepNext/>
        <w:keepLines/>
        <w:spacing w:line="269" w:lineRule="auto"/>
        <w:outlineLvl w:val="3"/>
        <w:rPr>
          <w:rFonts w:eastAsia="Calibri"/>
          <w:bCs/>
          <w:szCs w:val="26"/>
          <w:rtl/>
        </w:rPr>
      </w:pPr>
      <w:r w:rsidRPr="00316C5A">
        <w:rPr>
          <w:rFonts w:eastAsia="Calibri" w:hint="cs"/>
          <w:bCs/>
          <w:szCs w:val="26"/>
          <w:rtl/>
        </w:rPr>
        <w:t>ביצוע פעילויות הפגה על ידי הרשויות המפונות מצפון הארץ</w:t>
      </w:r>
    </w:p>
    <w:p w:rsidR="00316C5A" w:rsidRPr="00316C5A" w:rsidRDefault="00316C5A" w:rsidP="00316C5A">
      <w:pPr>
        <w:spacing w:line="269" w:lineRule="auto"/>
        <w:ind w:left="-567"/>
        <w:rPr>
          <w:rFonts w:eastAsia="Calibri"/>
          <w:szCs w:val="20"/>
          <w:rtl/>
        </w:rPr>
      </w:pPr>
    </w:p>
    <w:p w:rsidR="00215912" w:rsidRDefault="00316C5A" w:rsidP="00316C5A">
      <w:pPr>
        <w:spacing w:line="269" w:lineRule="auto"/>
        <w:rPr>
          <w:rFonts w:eastAsia="Calibri"/>
          <w:rtl/>
        </w:rPr>
      </w:pPr>
      <w:r w:rsidRPr="00316C5A">
        <w:rPr>
          <w:rFonts w:eastAsia="Calibri"/>
          <w:rtl/>
        </w:rPr>
        <w:t xml:space="preserve">נמצא כי </w:t>
      </w:r>
      <w:r w:rsidRPr="00316C5A">
        <w:rPr>
          <w:rFonts w:eastAsia="Calibri" w:hint="cs"/>
          <w:rtl/>
        </w:rPr>
        <w:t xml:space="preserve">הרשויות המפונות מצפון הארץ - עיריית </w:t>
      </w:r>
      <w:r w:rsidRPr="00316C5A">
        <w:rPr>
          <w:rFonts w:eastAsia="Calibri" w:hint="cs"/>
          <w:b/>
          <w:bCs/>
          <w:rtl/>
        </w:rPr>
        <w:t>קריית שמונה,</w:t>
      </w:r>
      <w:r w:rsidRPr="00316C5A">
        <w:rPr>
          <w:rFonts w:eastAsia="Calibri" w:hint="cs"/>
          <w:rtl/>
        </w:rPr>
        <w:t xml:space="preserve"> המועצות המקומיות </w:t>
      </w:r>
      <w:r w:rsidRPr="00316C5A">
        <w:rPr>
          <w:rFonts w:eastAsia="Calibri" w:hint="cs"/>
          <w:b/>
          <w:bCs/>
          <w:rtl/>
        </w:rPr>
        <w:t>מטולה</w:t>
      </w:r>
      <w:r w:rsidRPr="00316C5A">
        <w:rPr>
          <w:rFonts w:eastAsia="Calibri" w:hint="cs"/>
          <w:rtl/>
        </w:rPr>
        <w:t xml:space="preserve"> ו</w:t>
      </w:r>
      <w:r w:rsidRPr="00316C5A">
        <w:rPr>
          <w:rFonts w:eastAsia="Calibri" w:hint="cs"/>
          <w:b/>
          <w:bCs/>
          <w:rtl/>
        </w:rPr>
        <w:t xml:space="preserve">שלומי </w:t>
      </w:r>
      <w:r w:rsidRPr="00316C5A">
        <w:rPr>
          <w:rFonts w:eastAsia="Calibri" w:hint="cs"/>
          <w:rtl/>
        </w:rPr>
        <w:t xml:space="preserve">והמועצות האזוריות </w:t>
      </w:r>
      <w:r w:rsidRPr="00316C5A">
        <w:rPr>
          <w:rFonts w:eastAsia="Calibri" w:hint="cs"/>
          <w:b/>
          <w:bCs/>
          <w:rtl/>
        </w:rPr>
        <w:t>הגליל העליון</w:t>
      </w:r>
      <w:r w:rsidRPr="00316C5A">
        <w:rPr>
          <w:rFonts w:eastAsia="Calibri" w:hint="cs"/>
          <w:rtl/>
        </w:rPr>
        <w:t>,</w:t>
      </w:r>
      <w:r w:rsidRPr="00316C5A">
        <w:rPr>
          <w:rFonts w:eastAsia="Calibri" w:hint="cs"/>
          <w:b/>
          <w:bCs/>
          <w:rtl/>
        </w:rPr>
        <w:t xml:space="preserve"> מבואות החרמון</w:t>
      </w:r>
      <w:r w:rsidRPr="00316C5A">
        <w:rPr>
          <w:rFonts w:eastAsia="Calibri" w:hint="cs"/>
          <w:rtl/>
        </w:rPr>
        <w:t xml:space="preserve">, </w:t>
      </w:r>
      <w:r w:rsidRPr="00316C5A">
        <w:rPr>
          <w:rFonts w:eastAsia="Calibri" w:hint="cs"/>
          <w:b/>
          <w:bCs/>
          <w:rtl/>
        </w:rPr>
        <w:t>מטה אשר</w:t>
      </w:r>
      <w:r w:rsidRPr="00316C5A">
        <w:rPr>
          <w:rFonts w:eastAsia="Calibri" w:hint="cs"/>
          <w:rtl/>
        </w:rPr>
        <w:t>,</w:t>
      </w:r>
      <w:r w:rsidRPr="00316C5A">
        <w:rPr>
          <w:rFonts w:eastAsia="Calibri" w:hint="cs"/>
          <w:b/>
          <w:bCs/>
          <w:rtl/>
        </w:rPr>
        <w:t xml:space="preserve"> מעלה יוסף </w:t>
      </w:r>
      <w:r w:rsidRPr="00316C5A">
        <w:rPr>
          <w:rFonts w:eastAsia="Calibri" w:hint="cs"/>
          <w:rtl/>
        </w:rPr>
        <w:t>ו</w:t>
      </w:r>
      <w:r w:rsidRPr="00316C5A">
        <w:rPr>
          <w:rFonts w:eastAsia="Calibri" w:hint="cs"/>
          <w:b/>
          <w:bCs/>
          <w:rtl/>
        </w:rPr>
        <w:t>מרום הגליל</w:t>
      </w:r>
      <w:r w:rsidRPr="00316C5A">
        <w:rPr>
          <w:rFonts w:ascii="David" w:eastAsia="Calibri" w:hint="cs"/>
          <w:sz w:val="24"/>
          <w:rtl/>
        </w:rPr>
        <w:t xml:space="preserve"> - קיימו </w:t>
      </w:r>
      <w:r w:rsidRPr="00316C5A">
        <w:rPr>
          <w:rFonts w:eastAsia="Calibri" w:hint="cs"/>
          <w:rtl/>
        </w:rPr>
        <w:t xml:space="preserve">פעילויות הפגה לתושביהן המפונים. הרשויות דיווחו כי נעזרו ברשתות המתנ"סים, במתנדבים ובארגוני החברה האזרחית, כמפורט בלוח להלן: </w:t>
      </w:r>
    </w:p>
    <w:p w:rsidR="00215912" w:rsidRDefault="00215912">
      <w:pPr>
        <w:bidi w:val="0"/>
        <w:spacing w:after="200" w:line="276" w:lineRule="auto"/>
        <w:rPr>
          <w:rFonts w:eastAsia="Calibri"/>
          <w:rtl/>
        </w:rPr>
      </w:pPr>
      <w:r>
        <w:rPr>
          <w:rFonts w:eastAsia="Calibri"/>
          <w:rtl/>
        </w:rPr>
        <w:br w:type="page"/>
      </w:r>
    </w:p>
    <w:p w:rsidR="00316C5A" w:rsidRPr="00316C5A" w:rsidRDefault="00316C5A" w:rsidP="00215912">
      <w:pPr>
        <w:spacing w:after="120" w:line="269" w:lineRule="auto"/>
        <w:jc w:val="center"/>
        <w:rPr>
          <w:rFonts w:eastAsia="Calibri"/>
          <w:rtl/>
        </w:rPr>
      </w:pPr>
      <w:r w:rsidRPr="00316C5A">
        <w:rPr>
          <w:rFonts w:eastAsia="Calibri" w:hint="cs"/>
          <w:rtl/>
        </w:rPr>
        <w:lastRenderedPageBreak/>
        <w:t xml:space="preserve">לוח י9: </w:t>
      </w:r>
      <w:r w:rsidRPr="00316C5A">
        <w:rPr>
          <w:rFonts w:eastAsia="Calibri" w:hint="eastAsia"/>
          <w:b/>
          <w:bCs/>
          <w:rtl/>
        </w:rPr>
        <w:t>פעילויות</w:t>
      </w:r>
      <w:r w:rsidRPr="00316C5A">
        <w:rPr>
          <w:rFonts w:eastAsia="Calibri"/>
          <w:b/>
          <w:bCs/>
          <w:rtl/>
        </w:rPr>
        <w:t xml:space="preserve"> </w:t>
      </w:r>
      <w:r w:rsidRPr="00316C5A">
        <w:rPr>
          <w:rFonts w:eastAsia="Calibri" w:hint="eastAsia"/>
          <w:b/>
          <w:bCs/>
          <w:rtl/>
        </w:rPr>
        <w:t>ההפגה</w:t>
      </w:r>
      <w:r w:rsidRPr="00316C5A">
        <w:rPr>
          <w:rFonts w:eastAsia="Calibri"/>
          <w:b/>
          <w:bCs/>
          <w:rtl/>
        </w:rPr>
        <w:t xml:space="preserve"> </w:t>
      </w:r>
      <w:r w:rsidRPr="00316C5A">
        <w:rPr>
          <w:rFonts w:eastAsia="Calibri" w:hint="eastAsia"/>
          <w:b/>
          <w:bCs/>
          <w:rtl/>
        </w:rPr>
        <w:t>העיקריות</w:t>
      </w:r>
      <w:r w:rsidRPr="00316C5A">
        <w:rPr>
          <w:rFonts w:eastAsia="Calibri"/>
          <w:b/>
          <w:bCs/>
          <w:rtl/>
        </w:rPr>
        <w:t xml:space="preserve"> </w:t>
      </w:r>
      <w:r w:rsidRPr="00316C5A">
        <w:rPr>
          <w:rFonts w:eastAsia="Calibri" w:hint="cs"/>
          <w:b/>
          <w:bCs/>
          <w:rtl/>
        </w:rPr>
        <w:t>מטעם</w:t>
      </w:r>
      <w:r w:rsidRPr="00316C5A">
        <w:rPr>
          <w:rFonts w:eastAsia="Calibri"/>
          <w:b/>
          <w:bCs/>
          <w:rtl/>
        </w:rPr>
        <w:t xml:space="preserve"> </w:t>
      </w:r>
      <w:r w:rsidRPr="00316C5A">
        <w:rPr>
          <w:rFonts w:eastAsia="Calibri" w:hint="eastAsia"/>
          <w:b/>
          <w:bCs/>
          <w:rtl/>
        </w:rPr>
        <w:t>הרשויות</w:t>
      </w:r>
      <w:r w:rsidRPr="00316C5A">
        <w:rPr>
          <w:rFonts w:eastAsia="Calibri"/>
          <w:b/>
          <w:bCs/>
          <w:rtl/>
        </w:rPr>
        <w:t xml:space="preserve"> </w:t>
      </w:r>
      <w:r w:rsidRPr="00316C5A">
        <w:rPr>
          <w:rFonts w:eastAsia="Calibri" w:hint="eastAsia"/>
          <w:b/>
          <w:bCs/>
          <w:rtl/>
        </w:rPr>
        <w:t>המקומיות</w:t>
      </w:r>
      <w:r w:rsidRPr="00316C5A">
        <w:rPr>
          <w:rFonts w:eastAsia="Calibri"/>
          <w:b/>
          <w:bCs/>
          <w:rtl/>
        </w:rPr>
        <w:t xml:space="preserve"> </w:t>
      </w:r>
      <w:r w:rsidRPr="00316C5A">
        <w:rPr>
          <w:rFonts w:eastAsia="Calibri" w:hint="eastAsia"/>
          <w:b/>
          <w:bCs/>
          <w:rtl/>
        </w:rPr>
        <w:t>המפונות</w:t>
      </w:r>
      <w:r w:rsidRPr="00316C5A">
        <w:rPr>
          <w:rFonts w:eastAsia="Calibri"/>
          <w:b/>
          <w:bCs/>
          <w:rtl/>
        </w:rPr>
        <w:t xml:space="preserve"> </w:t>
      </w:r>
      <w:r w:rsidRPr="00316C5A">
        <w:rPr>
          <w:rFonts w:eastAsia="Calibri" w:hint="eastAsia"/>
          <w:b/>
          <w:bCs/>
          <w:rtl/>
        </w:rPr>
        <w:t>מצפון</w:t>
      </w:r>
      <w:r w:rsidRPr="00316C5A">
        <w:rPr>
          <w:rFonts w:eastAsia="Calibri"/>
          <w:b/>
          <w:bCs/>
          <w:rtl/>
        </w:rPr>
        <w:t xml:space="preserve"> </w:t>
      </w:r>
      <w:r w:rsidRPr="00316C5A">
        <w:rPr>
          <w:rFonts w:eastAsia="Calibri" w:hint="eastAsia"/>
          <w:b/>
          <w:bCs/>
          <w:rtl/>
        </w:rPr>
        <w:t>הארץ</w:t>
      </w:r>
    </w:p>
    <w:tbl>
      <w:tblPr>
        <w:tblStyle w:val="af5"/>
        <w:bidiVisual/>
        <w:tblW w:w="0" w:type="auto"/>
        <w:jc w:val="center"/>
        <w:tblLook w:val="04A0" w:firstRow="1" w:lastRow="0" w:firstColumn="1" w:lastColumn="0" w:noHBand="0" w:noVBand="1"/>
      </w:tblPr>
      <w:tblGrid>
        <w:gridCol w:w="1807"/>
        <w:gridCol w:w="1020"/>
        <w:gridCol w:w="992"/>
        <w:gridCol w:w="996"/>
        <w:gridCol w:w="1028"/>
        <w:gridCol w:w="1099"/>
        <w:gridCol w:w="717"/>
      </w:tblGrid>
      <w:tr w:rsidR="00316C5A" w:rsidRPr="00316C5A" w:rsidTr="00ED2347">
        <w:trPr>
          <w:jc w:val="center"/>
        </w:trPr>
        <w:tc>
          <w:tcPr>
            <w:tcW w:w="1807" w:type="dxa"/>
            <w:shd w:val="clear" w:color="auto" w:fill="D9D9D9"/>
          </w:tcPr>
          <w:p w:rsidR="00316C5A" w:rsidRPr="00ED2347" w:rsidRDefault="00316C5A" w:rsidP="00316C5A">
            <w:pPr>
              <w:spacing w:line="269" w:lineRule="auto"/>
              <w:rPr>
                <w:rFonts w:ascii="Calibri" w:eastAsia="Calibri" w:hAnsi="Calibri"/>
                <w:b/>
                <w:bCs/>
                <w:sz w:val="22"/>
                <w:szCs w:val="22"/>
                <w:rtl/>
              </w:rPr>
            </w:pPr>
          </w:p>
        </w:tc>
        <w:tc>
          <w:tcPr>
            <w:tcW w:w="1020" w:type="dxa"/>
            <w:shd w:val="clear" w:color="auto" w:fill="D9D9D9"/>
          </w:tcPr>
          <w:p w:rsidR="00316C5A" w:rsidRPr="00ED2347" w:rsidRDefault="00316C5A" w:rsidP="00316C5A">
            <w:pPr>
              <w:spacing w:line="269" w:lineRule="auto"/>
              <w:rPr>
                <w:rFonts w:ascii="Calibri" w:eastAsia="Calibri" w:hAnsi="Calibri"/>
                <w:b/>
                <w:bCs/>
                <w:sz w:val="22"/>
                <w:szCs w:val="22"/>
                <w:rtl/>
              </w:rPr>
            </w:pPr>
            <w:r w:rsidRPr="00ED2347">
              <w:rPr>
                <w:rFonts w:ascii="Calibri" w:eastAsia="Calibri" w:hAnsi="Calibri" w:hint="cs"/>
                <w:b/>
                <w:bCs/>
                <w:sz w:val="22"/>
                <w:szCs w:val="22"/>
                <w:rtl/>
              </w:rPr>
              <w:t>פעילות</w:t>
            </w:r>
          </w:p>
          <w:p w:rsidR="00316C5A" w:rsidRPr="00ED2347" w:rsidRDefault="00316C5A" w:rsidP="00316C5A">
            <w:pPr>
              <w:spacing w:line="269" w:lineRule="auto"/>
              <w:rPr>
                <w:rFonts w:ascii="Calibri" w:eastAsia="Calibri" w:hAnsi="Calibri"/>
                <w:b/>
                <w:bCs/>
                <w:sz w:val="22"/>
                <w:szCs w:val="22"/>
                <w:rtl/>
              </w:rPr>
            </w:pPr>
            <w:r w:rsidRPr="00ED2347">
              <w:rPr>
                <w:rFonts w:ascii="Calibri" w:eastAsia="Calibri" w:hAnsi="Calibri" w:hint="cs"/>
                <w:b/>
                <w:bCs/>
                <w:sz w:val="22"/>
                <w:szCs w:val="22"/>
                <w:rtl/>
              </w:rPr>
              <w:t>ספורט</w:t>
            </w:r>
          </w:p>
        </w:tc>
        <w:tc>
          <w:tcPr>
            <w:tcW w:w="992" w:type="dxa"/>
            <w:shd w:val="clear" w:color="auto" w:fill="D9D9D9"/>
          </w:tcPr>
          <w:p w:rsidR="00316C5A" w:rsidRPr="00ED2347" w:rsidRDefault="00316C5A" w:rsidP="00316C5A">
            <w:pPr>
              <w:spacing w:line="269" w:lineRule="auto"/>
              <w:rPr>
                <w:rFonts w:ascii="Calibri" w:eastAsia="Calibri" w:hAnsi="Calibri"/>
                <w:b/>
                <w:bCs/>
                <w:sz w:val="22"/>
                <w:szCs w:val="22"/>
                <w:rtl/>
              </w:rPr>
            </w:pPr>
            <w:r w:rsidRPr="00ED2347">
              <w:rPr>
                <w:rFonts w:ascii="Calibri" w:eastAsia="Calibri" w:hAnsi="Calibri" w:hint="cs"/>
                <w:b/>
                <w:bCs/>
                <w:sz w:val="22"/>
                <w:szCs w:val="22"/>
                <w:rtl/>
              </w:rPr>
              <w:t>חוגים</w:t>
            </w:r>
          </w:p>
          <w:p w:rsidR="00316C5A" w:rsidRPr="00ED2347" w:rsidRDefault="00316C5A" w:rsidP="00316C5A">
            <w:pPr>
              <w:spacing w:line="269" w:lineRule="auto"/>
              <w:rPr>
                <w:rFonts w:ascii="Calibri" w:eastAsia="Calibri" w:hAnsi="Calibri"/>
                <w:b/>
                <w:bCs/>
                <w:sz w:val="22"/>
                <w:szCs w:val="22"/>
                <w:rtl/>
              </w:rPr>
            </w:pPr>
            <w:r w:rsidRPr="00ED2347">
              <w:rPr>
                <w:rFonts w:ascii="Calibri" w:eastAsia="Calibri" w:hAnsi="Calibri" w:hint="cs"/>
                <w:b/>
                <w:bCs/>
                <w:sz w:val="22"/>
                <w:szCs w:val="22"/>
                <w:rtl/>
              </w:rPr>
              <w:t>והעשרה</w:t>
            </w:r>
          </w:p>
        </w:tc>
        <w:tc>
          <w:tcPr>
            <w:tcW w:w="996" w:type="dxa"/>
            <w:shd w:val="clear" w:color="auto" w:fill="D9D9D9"/>
          </w:tcPr>
          <w:p w:rsidR="00316C5A" w:rsidRPr="00ED2347" w:rsidRDefault="00316C5A" w:rsidP="00316C5A">
            <w:pPr>
              <w:spacing w:line="269" w:lineRule="auto"/>
              <w:rPr>
                <w:rFonts w:ascii="Calibri" w:eastAsia="Calibri" w:hAnsi="Calibri"/>
                <w:b/>
                <w:bCs/>
                <w:sz w:val="22"/>
                <w:szCs w:val="22"/>
                <w:rtl/>
              </w:rPr>
            </w:pPr>
            <w:r w:rsidRPr="00ED2347">
              <w:rPr>
                <w:rFonts w:ascii="Calibri" w:eastAsia="Calibri" w:hAnsi="Calibri" w:hint="cs"/>
                <w:b/>
                <w:bCs/>
                <w:sz w:val="22"/>
                <w:szCs w:val="22"/>
                <w:rtl/>
              </w:rPr>
              <w:t>הופעות</w:t>
            </w:r>
          </w:p>
          <w:p w:rsidR="00316C5A" w:rsidRPr="00ED2347" w:rsidRDefault="00316C5A" w:rsidP="00316C5A">
            <w:pPr>
              <w:spacing w:line="269" w:lineRule="auto"/>
              <w:rPr>
                <w:rFonts w:ascii="Calibri" w:eastAsia="Calibri" w:hAnsi="Calibri"/>
                <w:b/>
                <w:bCs/>
                <w:sz w:val="22"/>
                <w:szCs w:val="22"/>
                <w:rtl/>
              </w:rPr>
            </w:pPr>
            <w:r w:rsidRPr="00ED2347">
              <w:rPr>
                <w:rFonts w:ascii="Calibri" w:eastAsia="Calibri" w:hAnsi="Calibri" w:hint="cs"/>
                <w:b/>
                <w:bCs/>
                <w:sz w:val="22"/>
                <w:szCs w:val="22"/>
                <w:rtl/>
              </w:rPr>
              <w:t>ואירועים</w:t>
            </w:r>
          </w:p>
        </w:tc>
        <w:tc>
          <w:tcPr>
            <w:tcW w:w="1028" w:type="dxa"/>
            <w:shd w:val="clear" w:color="auto" w:fill="D9D9D9"/>
          </w:tcPr>
          <w:p w:rsidR="00316C5A" w:rsidRPr="00ED2347" w:rsidRDefault="00316C5A" w:rsidP="00316C5A">
            <w:pPr>
              <w:spacing w:line="269" w:lineRule="auto"/>
              <w:rPr>
                <w:rFonts w:ascii="Calibri" w:eastAsia="Calibri" w:hAnsi="Calibri"/>
                <w:b/>
                <w:bCs/>
                <w:sz w:val="22"/>
                <w:szCs w:val="22"/>
                <w:rtl/>
              </w:rPr>
            </w:pPr>
            <w:r w:rsidRPr="00ED2347">
              <w:rPr>
                <w:rFonts w:ascii="Calibri" w:eastAsia="Calibri" w:hAnsi="Calibri" w:hint="cs"/>
                <w:b/>
                <w:bCs/>
                <w:sz w:val="22"/>
                <w:szCs w:val="22"/>
                <w:rtl/>
              </w:rPr>
              <w:t>פעילויות לבני נוער</w:t>
            </w:r>
          </w:p>
        </w:tc>
        <w:tc>
          <w:tcPr>
            <w:tcW w:w="1099" w:type="dxa"/>
            <w:shd w:val="clear" w:color="auto" w:fill="D9D9D9"/>
          </w:tcPr>
          <w:p w:rsidR="00316C5A" w:rsidRPr="00ED2347" w:rsidRDefault="00316C5A" w:rsidP="00316C5A">
            <w:pPr>
              <w:spacing w:line="269" w:lineRule="auto"/>
              <w:rPr>
                <w:rFonts w:ascii="Calibri" w:eastAsia="Calibri" w:hAnsi="Calibri"/>
                <w:b/>
                <w:bCs/>
                <w:sz w:val="22"/>
                <w:szCs w:val="22"/>
                <w:rtl/>
              </w:rPr>
            </w:pPr>
            <w:r w:rsidRPr="00ED2347">
              <w:rPr>
                <w:rFonts w:ascii="Calibri" w:eastAsia="Calibri" w:hAnsi="Calibri" w:hint="cs"/>
                <w:b/>
                <w:bCs/>
                <w:sz w:val="22"/>
                <w:szCs w:val="22"/>
                <w:rtl/>
              </w:rPr>
              <w:t xml:space="preserve">פעילויות לאזרחים </w:t>
            </w:r>
          </w:p>
          <w:p w:rsidR="00316C5A" w:rsidRPr="00ED2347" w:rsidRDefault="00316C5A" w:rsidP="00316C5A">
            <w:pPr>
              <w:spacing w:line="269" w:lineRule="auto"/>
              <w:rPr>
                <w:rFonts w:ascii="Calibri" w:eastAsia="Calibri" w:hAnsi="Calibri"/>
                <w:b/>
                <w:bCs/>
                <w:sz w:val="22"/>
                <w:szCs w:val="22"/>
                <w:rtl/>
              </w:rPr>
            </w:pPr>
            <w:r w:rsidRPr="00ED2347">
              <w:rPr>
                <w:rFonts w:ascii="Calibri" w:eastAsia="Calibri" w:hAnsi="Calibri" w:hint="cs"/>
                <w:b/>
                <w:bCs/>
                <w:sz w:val="22"/>
                <w:szCs w:val="22"/>
                <w:rtl/>
              </w:rPr>
              <w:t>ותיקים</w:t>
            </w:r>
          </w:p>
        </w:tc>
        <w:tc>
          <w:tcPr>
            <w:tcW w:w="717" w:type="dxa"/>
            <w:shd w:val="clear" w:color="auto" w:fill="D9D9D9"/>
          </w:tcPr>
          <w:p w:rsidR="00316C5A" w:rsidRPr="00ED2347" w:rsidRDefault="00316C5A" w:rsidP="00316C5A">
            <w:pPr>
              <w:spacing w:line="269" w:lineRule="auto"/>
              <w:rPr>
                <w:rFonts w:ascii="Calibri" w:eastAsia="Calibri" w:hAnsi="Calibri"/>
                <w:b/>
                <w:bCs/>
                <w:sz w:val="22"/>
                <w:szCs w:val="22"/>
                <w:rtl/>
              </w:rPr>
            </w:pPr>
            <w:r w:rsidRPr="00ED2347">
              <w:rPr>
                <w:rFonts w:ascii="Calibri" w:eastAsia="Calibri" w:hAnsi="Calibri" w:hint="cs"/>
                <w:b/>
                <w:bCs/>
                <w:sz w:val="22"/>
                <w:szCs w:val="22"/>
                <w:rtl/>
              </w:rPr>
              <w:t>טיפול רגשי</w:t>
            </w:r>
          </w:p>
        </w:tc>
      </w:tr>
      <w:tr w:rsidR="00316C5A" w:rsidRPr="00316C5A" w:rsidTr="00ED2347">
        <w:trPr>
          <w:jc w:val="center"/>
        </w:trPr>
        <w:tc>
          <w:tcPr>
            <w:tcW w:w="1807" w:type="dxa"/>
          </w:tcPr>
          <w:p w:rsidR="00316C5A" w:rsidRPr="00316C5A" w:rsidRDefault="00316C5A" w:rsidP="00316C5A">
            <w:pPr>
              <w:spacing w:line="269" w:lineRule="auto"/>
              <w:rPr>
                <w:rFonts w:ascii="Calibri" w:eastAsia="Calibri" w:hAnsi="Calibri"/>
                <w:b/>
                <w:bCs/>
                <w:sz w:val="22"/>
                <w:szCs w:val="22"/>
                <w:rtl/>
              </w:rPr>
            </w:pPr>
            <w:r w:rsidRPr="00316C5A">
              <w:rPr>
                <w:rFonts w:ascii="Calibri" w:eastAsia="Calibri" w:hAnsi="Calibri" w:hint="cs"/>
                <w:b/>
                <w:bCs/>
                <w:sz w:val="22"/>
                <w:szCs w:val="22"/>
                <w:rtl/>
              </w:rPr>
              <w:t>קריית שמונה</w:t>
            </w:r>
          </w:p>
        </w:tc>
        <w:tc>
          <w:tcPr>
            <w:tcW w:w="1020" w:type="dxa"/>
          </w:tcPr>
          <w:p w:rsidR="00316C5A" w:rsidRPr="00316C5A" w:rsidRDefault="00316C5A" w:rsidP="00316C5A">
            <w:pPr>
              <w:spacing w:line="269" w:lineRule="auto"/>
              <w:rPr>
                <w:rFonts w:ascii="Calibri" w:eastAsia="Calibri" w:hAnsi="Calibri"/>
                <w:sz w:val="22"/>
                <w:szCs w:val="22"/>
                <w:rtl/>
              </w:rPr>
            </w:pPr>
            <w:r w:rsidRPr="00316C5A">
              <w:rPr>
                <w:rFonts w:ascii="Arial" w:eastAsia="Calibri" w:hAnsi="Arial" w:cs="Arial" w:hint="cs"/>
                <w:sz w:val="22"/>
                <w:szCs w:val="22"/>
                <w:rtl/>
              </w:rPr>
              <w:t>√</w:t>
            </w:r>
          </w:p>
        </w:tc>
        <w:tc>
          <w:tcPr>
            <w:tcW w:w="992" w:type="dxa"/>
          </w:tcPr>
          <w:p w:rsidR="00316C5A" w:rsidRPr="00316C5A" w:rsidRDefault="00316C5A" w:rsidP="00316C5A">
            <w:pPr>
              <w:spacing w:line="269" w:lineRule="auto"/>
              <w:rPr>
                <w:rFonts w:ascii="Calibri" w:eastAsia="Calibri" w:hAnsi="Calibri"/>
                <w:sz w:val="22"/>
                <w:szCs w:val="22"/>
                <w:rtl/>
              </w:rPr>
            </w:pPr>
            <w:r w:rsidRPr="00316C5A">
              <w:rPr>
                <w:rFonts w:ascii="Arial" w:eastAsia="Calibri" w:hAnsi="Arial" w:cs="Arial" w:hint="cs"/>
                <w:sz w:val="22"/>
                <w:szCs w:val="22"/>
                <w:rtl/>
              </w:rPr>
              <w:t>√</w:t>
            </w:r>
          </w:p>
        </w:tc>
        <w:tc>
          <w:tcPr>
            <w:tcW w:w="996" w:type="dxa"/>
          </w:tcPr>
          <w:p w:rsidR="00316C5A" w:rsidRPr="00316C5A" w:rsidRDefault="00316C5A" w:rsidP="00316C5A">
            <w:pPr>
              <w:spacing w:line="269" w:lineRule="auto"/>
              <w:rPr>
                <w:rFonts w:ascii="Calibri" w:eastAsia="Calibri" w:hAnsi="Calibri"/>
                <w:sz w:val="22"/>
                <w:szCs w:val="22"/>
                <w:rtl/>
              </w:rPr>
            </w:pPr>
            <w:r w:rsidRPr="00316C5A">
              <w:rPr>
                <w:rFonts w:ascii="Arial" w:eastAsia="Calibri" w:hAnsi="Arial" w:cs="Arial" w:hint="cs"/>
                <w:sz w:val="22"/>
                <w:szCs w:val="22"/>
                <w:rtl/>
              </w:rPr>
              <w:t>√</w:t>
            </w:r>
          </w:p>
        </w:tc>
        <w:tc>
          <w:tcPr>
            <w:tcW w:w="1028" w:type="dxa"/>
          </w:tcPr>
          <w:p w:rsidR="00316C5A" w:rsidRPr="00316C5A" w:rsidRDefault="00316C5A" w:rsidP="00316C5A">
            <w:pPr>
              <w:spacing w:line="269" w:lineRule="auto"/>
              <w:rPr>
                <w:rFonts w:ascii="Calibri" w:eastAsia="Calibri" w:hAnsi="Calibri"/>
                <w:sz w:val="22"/>
                <w:szCs w:val="22"/>
                <w:rtl/>
              </w:rPr>
            </w:pPr>
            <w:r w:rsidRPr="00316C5A">
              <w:rPr>
                <w:rFonts w:ascii="Arial" w:eastAsia="Calibri" w:hAnsi="Arial" w:cs="Arial" w:hint="cs"/>
                <w:sz w:val="22"/>
                <w:szCs w:val="22"/>
                <w:rtl/>
              </w:rPr>
              <w:t>√</w:t>
            </w:r>
          </w:p>
        </w:tc>
        <w:tc>
          <w:tcPr>
            <w:tcW w:w="1099" w:type="dxa"/>
          </w:tcPr>
          <w:p w:rsidR="00316C5A" w:rsidRPr="00316C5A" w:rsidRDefault="00316C5A" w:rsidP="00316C5A">
            <w:pPr>
              <w:spacing w:line="269" w:lineRule="auto"/>
              <w:rPr>
                <w:rFonts w:ascii="Calibri" w:eastAsia="Calibri" w:hAnsi="Calibri"/>
                <w:sz w:val="22"/>
                <w:szCs w:val="22"/>
                <w:rtl/>
              </w:rPr>
            </w:pPr>
            <w:r w:rsidRPr="00316C5A">
              <w:rPr>
                <w:rFonts w:ascii="Arial" w:eastAsia="Calibri" w:hAnsi="Arial" w:cs="Arial" w:hint="cs"/>
                <w:sz w:val="22"/>
                <w:szCs w:val="22"/>
                <w:rtl/>
              </w:rPr>
              <w:t>√</w:t>
            </w:r>
          </w:p>
        </w:tc>
        <w:tc>
          <w:tcPr>
            <w:tcW w:w="717" w:type="dxa"/>
          </w:tcPr>
          <w:p w:rsidR="00316C5A" w:rsidRPr="00316C5A" w:rsidRDefault="00316C5A" w:rsidP="00316C5A">
            <w:pPr>
              <w:spacing w:line="269" w:lineRule="auto"/>
              <w:rPr>
                <w:rFonts w:ascii="Calibri" w:eastAsia="Calibri" w:hAnsi="Calibri"/>
                <w:sz w:val="22"/>
                <w:szCs w:val="22"/>
                <w:rtl/>
              </w:rPr>
            </w:pPr>
          </w:p>
        </w:tc>
      </w:tr>
      <w:tr w:rsidR="00316C5A" w:rsidRPr="00316C5A" w:rsidTr="00ED2347">
        <w:trPr>
          <w:jc w:val="center"/>
        </w:trPr>
        <w:tc>
          <w:tcPr>
            <w:tcW w:w="1807" w:type="dxa"/>
          </w:tcPr>
          <w:p w:rsidR="00316C5A" w:rsidRPr="00316C5A" w:rsidRDefault="00316C5A" w:rsidP="00316C5A">
            <w:pPr>
              <w:spacing w:line="269" w:lineRule="auto"/>
              <w:rPr>
                <w:rFonts w:ascii="Calibri" w:eastAsia="Calibri" w:hAnsi="Calibri"/>
                <w:b/>
                <w:bCs/>
                <w:sz w:val="22"/>
                <w:szCs w:val="22"/>
                <w:rtl/>
              </w:rPr>
            </w:pPr>
            <w:r w:rsidRPr="00316C5A">
              <w:rPr>
                <w:rFonts w:ascii="Calibri" w:eastAsia="Calibri" w:hAnsi="Calibri" w:hint="cs"/>
                <w:b/>
                <w:bCs/>
                <w:sz w:val="22"/>
                <w:szCs w:val="22"/>
                <w:rtl/>
              </w:rPr>
              <w:t>מטולה</w:t>
            </w:r>
          </w:p>
        </w:tc>
        <w:tc>
          <w:tcPr>
            <w:tcW w:w="1020" w:type="dxa"/>
          </w:tcPr>
          <w:p w:rsidR="00316C5A" w:rsidRPr="00316C5A" w:rsidRDefault="00316C5A" w:rsidP="00316C5A">
            <w:pPr>
              <w:spacing w:line="269" w:lineRule="auto"/>
              <w:rPr>
                <w:rFonts w:ascii="Calibri" w:eastAsia="Calibri" w:hAnsi="Calibri"/>
                <w:sz w:val="22"/>
                <w:szCs w:val="22"/>
                <w:rtl/>
              </w:rPr>
            </w:pPr>
          </w:p>
        </w:tc>
        <w:tc>
          <w:tcPr>
            <w:tcW w:w="992" w:type="dxa"/>
          </w:tcPr>
          <w:p w:rsidR="00316C5A" w:rsidRPr="00316C5A" w:rsidRDefault="00316C5A" w:rsidP="00316C5A">
            <w:pPr>
              <w:spacing w:line="269" w:lineRule="auto"/>
              <w:rPr>
                <w:rFonts w:ascii="Calibri" w:eastAsia="Calibri" w:hAnsi="Calibri"/>
                <w:sz w:val="22"/>
                <w:szCs w:val="22"/>
                <w:rtl/>
              </w:rPr>
            </w:pPr>
            <w:r w:rsidRPr="00316C5A">
              <w:rPr>
                <w:rFonts w:ascii="Arial" w:eastAsia="Calibri" w:hAnsi="Arial" w:cs="Arial" w:hint="cs"/>
                <w:sz w:val="22"/>
                <w:szCs w:val="22"/>
                <w:rtl/>
              </w:rPr>
              <w:t>√</w:t>
            </w:r>
          </w:p>
        </w:tc>
        <w:tc>
          <w:tcPr>
            <w:tcW w:w="996" w:type="dxa"/>
          </w:tcPr>
          <w:p w:rsidR="00316C5A" w:rsidRPr="00316C5A" w:rsidRDefault="00316C5A" w:rsidP="00316C5A">
            <w:pPr>
              <w:spacing w:line="269" w:lineRule="auto"/>
              <w:rPr>
                <w:rFonts w:ascii="Calibri" w:eastAsia="Calibri" w:hAnsi="Calibri"/>
                <w:sz w:val="22"/>
                <w:szCs w:val="22"/>
                <w:rtl/>
              </w:rPr>
            </w:pPr>
          </w:p>
        </w:tc>
        <w:tc>
          <w:tcPr>
            <w:tcW w:w="1028" w:type="dxa"/>
          </w:tcPr>
          <w:p w:rsidR="00316C5A" w:rsidRPr="00316C5A" w:rsidRDefault="00316C5A" w:rsidP="00316C5A">
            <w:pPr>
              <w:spacing w:line="269" w:lineRule="auto"/>
              <w:rPr>
                <w:rFonts w:ascii="Calibri" w:eastAsia="Calibri" w:hAnsi="Calibri"/>
                <w:sz w:val="22"/>
                <w:szCs w:val="22"/>
                <w:rtl/>
              </w:rPr>
            </w:pPr>
          </w:p>
        </w:tc>
        <w:tc>
          <w:tcPr>
            <w:tcW w:w="1099" w:type="dxa"/>
          </w:tcPr>
          <w:p w:rsidR="00316C5A" w:rsidRPr="00316C5A" w:rsidRDefault="00316C5A" w:rsidP="00316C5A">
            <w:pPr>
              <w:spacing w:line="269" w:lineRule="auto"/>
              <w:rPr>
                <w:rFonts w:ascii="Calibri" w:eastAsia="Calibri" w:hAnsi="Calibri"/>
                <w:sz w:val="22"/>
                <w:szCs w:val="22"/>
                <w:rtl/>
              </w:rPr>
            </w:pPr>
            <w:r w:rsidRPr="00316C5A">
              <w:rPr>
                <w:rFonts w:ascii="Arial" w:eastAsia="Calibri" w:hAnsi="Arial" w:cs="Arial" w:hint="cs"/>
                <w:sz w:val="22"/>
                <w:szCs w:val="22"/>
                <w:rtl/>
              </w:rPr>
              <w:t>√</w:t>
            </w:r>
          </w:p>
        </w:tc>
        <w:tc>
          <w:tcPr>
            <w:tcW w:w="717" w:type="dxa"/>
          </w:tcPr>
          <w:p w:rsidR="00316C5A" w:rsidRPr="00316C5A" w:rsidRDefault="00316C5A" w:rsidP="00316C5A">
            <w:pPr>
              <w:spacing w:line="269" w:lineRule="auto"/>
              <w:rPr>
                <w:rFonts w:ascii="Calibri" w:eastAsia="Calibri" w:hAnsi="Calibri"/>
                <w:sz w:val="22"/>
                <w:szCs w:val="22"/>
                <w:rtl/>
              </w:rPr>
            </w:pPr>
          </w:p>
        </w:tc>
      </w:tr>
      <w:tr w:rsidR="00316C5A" w:rsidRPr="00316C5A" w:rsidTr="00ED2347">
        <w:trPr>
          <w:jc w:val="center"/>
        </w:trPr>
        <w:tc>
          <w:tcPr>
            <w:tcW w:w="1807" w:type="dxa"/>
          </w:tcPr>
          <w:p w:rsidR="00316C5A" w:rsidRPr="00316C5A" w:rsidRDefault="00316C5A" w:rsidP="00316C5A">
            <w:pPr>
              <w:spacing w:line="269" w:lineRule="auto"/>
              <w:rPr>
                <w:rFonts w:ascii="Calibri" w:eastAsia="Calibri" w:hAnsi="Calibri"/>
                <w:b/>
                <w:bCs/>
                <w:sz w:val="22"/>
                <w:szCs w:val="22"/>
                <w:rtl/>
              </w:rPr>
            </w:pPr>
            <w:r w:rsidRPr="00316C5A">
              <w:rPr>
                <w:rFonts w:ascii="Calibri" w:eastAsia="Calibri" w:hAnsi="Calibri" w:hint="cs"/>
                <w:b/>
                <w:bCs/>
                <w:sz w:val="22"/>
                <w:szCs w:val="22"/>
                <w:rtl/>
              </w:rPr>
              <w:t>שלומי</w:t>
            </w:r>
          </w:p>
        </w:tc>
        <w:tc>
          <w:tcPr>
            <w:tcW w:w="1020" w:type="dxa"/>
          </w:tcPr>
          <w:p w:rsidR="00316C5A" w:rsidRPr="00316C5A" w:rsidRDefault="00316C5A" w:rsidP="00316C5A">
            <w:pPr>
              <w:spacing w:line="269" w:lineRule="auto"/>
              <w:rPr>
                <w:rFonts w:ascii="Calibri" w:eastAsia="Calibri" w:hAnsi="Calibri"/>
                <w:sz w:val="22"/>
                <w:szCs w:val="22"/>
                <w:rtl/>
              </w:rPr>
            </w:pPr>
          </w:p>
        </w:tc>
        <w:tc>
          <w:tcPr>
            <w:tcW w:w="992" w:type="dxa"/>
          </w:tcPr>
          <w:p w:rsidR="00316C5A" w:rsidRPr="00316C5A" w:rsidRDefault="00316C5A" w:rsidP="00316C5A">
            <w:pPr>
              <w:spacing w:line="269" w:lineRule="auto"/>
              <w:rPr>
                <w:rFonts w:ascii="Calibri" w:eastAsia="Calibri" w:hAnsi="Calibri"/>
                <w:sz w:val="22"/>
                <w:szCs w:val="22"/>
                <w:rtl/>
              </w:rPr>
            </w:pPr>
            <w:r w:rsidRPr="00316C5A">
              <w:rPr>
                <w:rFonts w:ascii="Arial" w:eastAsia="Calibri" w:hAnsi="Arial" w:cs="Arial" w:hint="cs"/>
                <w:sz w:val="22"/>
                <w:szCs w:val="22"/>
                <w:rtl/>
              </w:rPr>
              <w:t>√</w:t>
            </w:r>
          </w:p>
        </w:tc>
        <w:tc>
          <w:tcPr>
            <w:tcW w:w="996" w:type="dxa"/>
          </w:tcPr>
          <w:p w:rsidR="00316C5A" w:rsidRPr="00316C5A" w:rsidRDefault="00316C5A" w:rsidP="00316C5A">
            <w:pPr>
              <w:spacing w:line="269" w:lineRule="auto"/>
              <w:rPr>
                <w:rFonts w:ascii="Calibri" w:eastAsia="Calibri" w:hAnsi="Calibri"/>
                <w:sz w:val="22"/>
                <w:szCs w:val="22"/>
                <w:rtl/>
              </w:rPr>
            </w:pPr>
          </w:p>
        </w:tc>
        <w:tc>
          <w:tcPr>
            <w:tcW w:w="1028" w:type="dxa"/>
          </w:tcPr>
          <w:p w:rsidR="00316C5A" w:rsidRPr="00316C5A" w:rsidRDefault="00316C5A" w:rsidP="00316C5A">
            <w:pPr>
              <w:spacing w:line="269" w:lineRule="auto"/>
              <w:rPr>
                <w:rFonts w:ascii="Calibri" w:eastAsia="Calibri" w:hAnsi="Calibri"/>
                <w:sz w:val="22"/>
                <w:szCs w:val="22"/>
                <w:rtl/>
              </w:rPr>
            </w:pPr>
            <w:r w:rsidRPr="00316C5A">
              <w:rPr>
                <w:rFonts w:ascii="Arial" w:eastAsia="Calibri" w:hAnsi="Arial" w:cs="Arial" w:hint="cs"/>
                <w:sz w:val="22"/>
                <w:szCs w:val="22"/>
                <w:rtl/>
              </w:rPr>
              <w:t>√</w:t>
            </w:r>
          </w:p>
        </w:tc>
        <w:tc>
          <w:tcPr>
            <w:tcW w:w="1099" w:type="dxa"/>
          </w:tcPr>
          <w:p w:rsidR="00316C5A" w:rsidRPr="00316C5A" w:rsidRDefault="00316C5A" w:rsidP="00316C5A">
            <w:pPr>
              <w:spacing w:line="269" w:lineRule="auto"/>
              <w:rPr>
                <w:rFonts w:ascii="Calibri" w:eastAsia="Calibri" w:hAnsi="Calibri"/>
                <w:sz w:val="22"/>
                <w:szCs w:val="22"/>
                <w:rtl/>
              </w:rPr>
            </w:pPr>
            <w:r w:rsidRPr="00316C5A">
              <w:rPr>
                <w:rFonts w:ascii="Arial" w:eastAsia="Calibri" w:hAnsi="Arial" w:cs="Arial" w:hint="cs"/>
                <w:sz w:val="22"/>
                <w:szCs w:val="22"/>
                <w:rtl/>
              </w:rPr>
              <w:t>√</w:t>
            </w:r>
          </w:p>
        </w:tc>
        <w:tc>
          <w:tcPr>
            <w:tcW w:w="717" w:type="dxa"/>
          </w:tcPr>
          <w:p w:rsidR="00316C5A" w:rsidRPr="00316C5A" w:rsidRDefault="00316C5A" w:rsidP="00316C5A">
            <w:pPr>
              <w:spacing w:line="269" w:lineRule="auto"/>
              <w:rPr>
                <w:rFonts w:ascii="Calibri" w:eastAsia="Calibri" w:hAnsi="Calibri"/>
                <w:sz w:val="22"/>
                <w:szCs w:val="22"/>
                <w:rtl/>
              </w:rPr>
            </w:pPr>
          </w:p>
        </w:tc>
      </w:tr>
      <w:tr w:rsidR="00316C5A" w:rsidRPr="00316C5A" w:rsidTr="00ED2347">
        <w:trPr>
          <w:jc w:val="center"/>
        </w:trPr>
        <w:tc>
          <w:tcPr>
            <w:tcW w:w="1807" w:type="dxa"/>
          </w:tcPr>
          <w:p w:rsidR="00316C5A" w:rsidRPr="00316C5A" w:rsidRDefault="00316C5A" w:rsidP="00316C5A">
            <w:pPr>
              <w:spacing w:line="269" w:lineRule="auto"/>
              <w:rPr>
                <w:rFonts w:ascii="Calibri" w:eastAsia="Calibri" w:hAnsi="Calibri"/>
                <w:b/>
                <w:bCs/>
                <w:sz w:val="22"/>
                <w:szCs w:val="22"/>
                <w:rtl/>
              </w:rPr>
            </w:pPr>
            <w:r w:rsidRPr="00316C5A">
              <w:rPr>
                <w:rFonts w:ascii="Calibri" w:eastAsia="Calibri" w:hAnsi="Calibri" w:hint="cs"/>
                <w:b/>
                <w:bCs/>
                <w:sz w:val="22"/>
                <w:szCs w:val="22"/>
                <w:rtl/>
              </w:rPr>
              <w:t>הגליל העליון</w:t>
            </w:r>
          </w:p>
        </w:tc>
        <w:tc>
          <w:tcPr>
            <w:tcW w:w="1020" w:type="dxa"/>
          </w:tcPr>
          <w:p w:rsidR="00316C5A" w:rsidRPr="00316C5A" w:rsidRDefault="00316C5A" w:rsidP="00316C5A">
            <w:pPr>
              <w:spacing w:line="269" w:lineRule="auto"/>
              <w:rPr>
                <w:rFonts w:ascii="Calibri" w:eastAsia="Calibri" w:hAnsi="Calibri"/>
                <w:sz w:val="22"/>
                <w:szCs w:val="22"/>
                <w:rtl/>
              </w:rPr>
            </w:pPr>
            <w:r w:rsidRPr="00316C5A">
              <w:rPr>
                <w:rFonts w:ascii="Arial" w:eastAsia="Calibri" w:hAnsi="Arial" w:cs="Arial" w:hint="cs"/>
                <w:sz w:val="22"/>
                <w:szCs w:val="22"/>
                <w:rtl/>
              </w:rPr>
              <w:t>√</w:t>
            </w:r>
          </w:p>
        </w:tc>
        <w:tc>
          <w:tcPr>
            <w:tcW w:w="992" w:type="dxa"/>
          </w:tcPr>
          <w:p w:rsidR="00316C5A" w:rsidRPr="00316C5A" w:rsidRDefault="00316C5A" w:rsidP="00316C5A">
            <w:pPr>
              <w:spacing w:line="269" w:lineRule="auto"/>
              <w:rPr>
                <w:rFonts w:ascii="Calibri" w:eastAsia="Calibri" w:hAnsi="Calibri"/>
                <w:sz w:val="22"/>
                <w:szCs w:val="22"/>
                <w:rtl/>
              </w:rPr>
            </w:pPr>
            <w:r w:rsidRPr="00316C5A">
              <w:rPr>
                <w:rFonts w:ascii="Arial" w:eastAsia="Calibri" w:hAnsi="Arial" w:cs="Arial" w:hint="cs"/>
                <w:sz w:val="22"/>
                <w:szCs w:val="22"/>
                <w:rtl/>
              </w:rPr>
              <w:t>√</w:t>
            </w:r>
          </w:p>
        </w:tc>
        <w:tc>
          <w:tcPr>
            <w:tcW w:w="996" w:type="dxa"/>
          </w:tcPr>
          <w:p w:rsidR="00316C5A" w:rsidRPr="00316C5A" w:rsidRDefault="00316C5A" w:rsidP="00316C5A">
            <w:pPr>
              <w:spacing w:line="269" w:lineRule="auto"/>
              <w:rPr>
                <w:rFonts w:ascii="Calibri" w:eastAsia="Calibri" w:hAnsi="Calibri"/>
                <w:sz w:val="22"/>
                <w:szCs w:val="22"/>
                <w:rtl/>
              </w:rPr>
            </w:pPr>
            <w:r w:rsidRPr="00316C5A">
              <w:rPr>
                <w:rFonts w:ascii="Arial" w:eastAsia="Calibri" w:hAnsi="Arial" w:cs="Arial" w:hint="cs"/>
                <w:sz w:val="22"/>
                <w:szCs w:val="22"/>
                <w:rtl/>
              </w:rPr>
              <w:t>√</w:t>
            </w:r>
          </w:p>
        </w:tc>
        <w:tc>
          <w:tcPr>
            <w:tcW w:w="1028" w:type="dxa"/>
          </w:tcPr>
          <w:p w:rsidR="00316C5A" w:rsidRPr="00316C5A" w:rsidRDefault="00316C5A" w:rsidP="00316C5A">
            <w:pPr>
              <w:spacing w:line="269" w:lineRule="auto"/>
              <w:rPr>
                <w:rFonts w:ascii="Calibri" w:eastAsia="Calibri" w:hAnsi="Calibri"/>
                <w:sz w:val="22"/>
                <w:szCs w:val="22"/>
                <w:rtl/>
              </w:rPr>
            </w:pPr>
            <w:r w:rsidRPr="00316C5A">
              <w:rPr>
                <w:rFonts w:ascii="Arial" w:eastAsia="Calibri" w:hAnsi="Arial" w:cs="Arial" w:hint="cs"/>
                <w:sz w:val="22"/>
                <w:szCs w:val="22"/>
                <w:rtl/>
              </w:rPr>
              <w:t>√</w:t>
            </w:r>
          </w:p>
        </w:tc>
        <w:tc>
          <w:tcPr>
            <w:tcW w:w="1099" w:type="dxa"/>
          </w:tcPr>
          <w:p w:rsidR="00316C5A" w:rsidRPr="00316C5A" w:rsidRDefault="00316C5A" w:rsidP="00316C5A">
            <w:pPr>
              <w:spacing w:line="269" w:lineRule="auto"/>
              <w:rPr>
                <w:rFonts w:ascii="Calibri" w:eastAsia="Calibri" w:hAnsi="Calibri"/>
                <w:sz w:val="22"/>
                <w:szCs w:val="22"/>
                <w:rtl/>
              </w:rPr>
            </w:pPr>
            <w:r w:rsidRPr="00316C5A">
              <w:rPr>
                <w:rFonts w:ascii="Arial" w:eastAsia="Calibri" w:hAnsi="Arial" w:cs="Arial" w:hint="cs"/>
                <w:sz w:val="22"/>
                <w:szCs w:val="22"/>
                <w:rtl/>
              </w:rPr>
              <w:t>√</w:t>
            </w:r>
          </w:p>
        </w:tc>
        <w:tc>
          <w:tcPr>
            <w:tcW w:w="717" w:type="dxa"/>
          </w:tcPr>
          <w:p w:rsidR="00316C5A" w:rsidRPr="00316C5A" w:rsidRDefault="00316C5A" w:rsidP="00316C5A">
            <w:pPr>
              <w:spacing w:line="269" w:lineRule="auto"/>
              <w:rPr>
                <w:rFonts w:ascii="Calibri" w:eastAsia="Calibri" w:hAnsi="Calibri"/>
                <w:sz w:val="22"/>
                <w:szCs w:val="22"/>
                <w:rtl/>
              </w:rPr>
            </w:pPr>
          </w:p>
        </w:tc>
      </w:tr>
      <w:tr w:rsidR="00316C5A" w:rsidRPr="00316C5A" w:rsidTr="00ED2347">
        <w:trPr>
          <w:jc w:val="center"/>
        </w:trPr>
        <w:tc>
          <w:tcPr>
            <w:tcW w:w="1807" w:type="dxa"/>
          </w:tcPr>
          <w:p w:rsidR="00316C5A" w:rsidRPr="00316C5A" w:rsidRDefault="00316C5A" w:rsidP="00316C5A">
            <w:pPr>
              <w:spacing w:line="269" w:lineRule="auto"/>
              <w:rPr>
                <w:rFonts w:ascii="Calibri" w:eastAsia="Calibri" w:hAnsi="Calibri"/>
                <w:b/>
                <w:bCs/>
                <w:sz w:val="22"/>
                <w:szCs w:val="22"/>
                <w:rtl/>
              </w:rPr>
            </w:pPr>
            <w:r w:rsidRPr="00316C5A">
              <w:rPr>
                <w:rFonts w:ascii="Calibri" w:eastAsia="Calibri" w:hAnsi="Calibri" w:hint="cs"/>
                <w:b/>
                <w:bCs/>
                <w:sz w:val="22"/>
                <w:szCs w:val="22"/>
                <w:rtl/>
              </w:rPr>
              <w:t>מבואות החרמון</w:t>
            </w:r>
          </w:p>
        </w:tc>
        <w:tc>
          <w:tcPr>
            <w:tcW w:w="1020" w:type="dxa"/>
          </w:tcPr>
          <w:p w:rsidR="00316C5A" w:rsidRPr="00316C5A" w:rsidRDefault="00316C5A" w:rsidP="00316C5A">
            <w:pPr>
              <w:spacing w:line="269" w:lineRule="auto"/>
              <w:rPr>
                <w:rFonts w:ascii="Calibri" w:eastAsia="Calibri" w:hAnsi="Calibri"/>
                <w:sz w:val="22"/>
                <w:szCs w:val="22"/>
                <w:rtl/>
              </w:rPr>
            </w:pPr>
            <w:r w:rsidRPr="00316C5A">
              <w:rPr>
                <w:rFonts w:ascii="Arial" w:eastAsia="Calibri" w:hAnsi="Arial" w:cs="Arial" w:hint="cs"/>
                <w:sz w:val="22"/>
                <w:szCs w:val="22"/>
                <w:rtl/>
              </w:rPr>
              <w:t>√</w:t>
            </w:r>
          </w:p>
        </w:tc>
        <w:tc>
          <w:tcPr>
            <w:tcW w:w="992" w:type="dxa"/>
          </w:tcPr>
          <w:p w:rsidR="00316C5A" w:rsidRPr="00316C5A" w:rsidRDefault="00316C5A" w:rsidP="00316C5A">
            <w:pPr>
              <w:spacing w:line="269" w:lineRule="auto"/>
              <w:rPr>
                <w:rFonts w:ascii="Calibri" w:eastAsia="Calibri" w:hAnsi="Calibri"/>
                <w:sz w:val="22"/>
                <w:szCs w:val="22"/>
                <w:rtl/>
              </w:rPr>
            </w:pPr>
            <w:r w:rsidRPr="00316C5A">
              <w:rPr>
                <w:rFonts w:ascii="Arial" w:eastAsia="Calibri" w:hAnsi="Arial" w:cs="Arial" w:hint="cs"/>
                <w:sz w:val="22"/>
                <w:szCs w:val="22"/>
                <w:rtl/>
              </w:rPr>
              <w:t>√</w:t>
            </w:r>
          </w:p>
        </w:tc>
        <w:tc>
          <w:tcPr>
            <w:tcW w:w="996" w:type="dxa"/>
          </w:tcPr>
          <w:p w:rsidR="00316C5A" w:rsidRPr="00316C5A" w:rsidRDefault="00316C5A" w:rsidP="00316C5A">
            <w:pPr>
              <w:spacing w:line="269" w:lineRule="auto"/>
              <w:rPr>
                <w:rFonts w:ascii="Calibri" w:eastAsia="Calibri" w:hAnsi="Calibri"/>
                <w:sz w:val="22"/>
                <w:szCs w:val="22"/>
                <w:rtl/>
              </w:rPr>
            </w:pPr>
            <w:r w:rsidRPr="00316C5A">
              <w:rPr>
                <w:rFonts w:ascii="Arial" w:eastAsia="Calibri" w:hAnsi="Arial" w:cs="Arial" w:hint="cs"/>
                <w:sz w:val="22"/>
                <w:szCs w:val="22"/>
                <w:rtl/>
              </w:rPr>
              <w:t>√</w:t>
            </w:r>
          </w:p>
        </w:tc>
        <w:tc>
          <w:tcPr>
            <w:tcW w:w="1028" w:type="dxa"/>
          </w:tcPr>
          <w:p w:rsidR="00316C5A" w:rsidRPr="00316C5A" w:rsidRDefault="00316C5A" w:rsidP="00316C5A">
            <w:pPr>
              <w:spacing w:line="269" w:lineRule="auto"/>
              <w:rPr>
                <w:rFonts w:ascii="Calibri" w:eastAsia="Calibri" w:hAnsi="Calibri"/>
                <w:sz w:val="22"/>
                <w:szCs w:val="22"/>
                <w:rtl/>
              </w:rPr>
            </w:pPr>
            <w:r w:rsidRPr="00316C5A">
              <w:rPr>
                <w:rFonts w:ascii="Arial" w:eastAsia="Calibri" w:hAnsi="Arial" w:cs="Arial" w:hint="cs"/>
                <w:sz w:val="22"/>
                <w:szCs w:val="22"/>
                <w:rtl/>
              </w:rPr>
              <w:t>√</w:t>
            </w:r>
          </w:p>
        </w:tc>
        <w:tc>
          <w:tcPr>
            <w:tcW w:w="1099" w:type="dxa"/>
          </w:tcPr>
          <w:p w:rsidR="00316C5A" w:rsidRPr="00316C5A" w:rsidRDefault="00316C5A" w:rsidP="00316C5A">
            <w:pPr>
              <w:spacing w:line="269" w:lineRule="auto"/>
              <w:rPr>
                <w:rFonts w:ascii="Calibri" w:eastAsia="Calibri" w:hAnsi="Calibri"/>
                <w:sz w:val="22"/>
                <w:szCs w:val="22"/>
                <w:rtl/>
              </w:rPr>
            </w:pPr>
            <w:r w:rsidRPr="00316C5A">
              <w:rPr>
                <w:rFonts w:ascii="Arial" w:eastAsia="Calibri" w:hAnsi="Arial" w:cs="Arial" w:hint="cs"/>
                <w:sz w:val="22"/>
                <w:szCs w:val="22"/>
                <w:rtl/>
              </w:rPr>
              <w:t>√</w:t>
            </w:r>
          </w:p>
        </w:tc>
        <w:tc>
          <w:tcPr>
            <w:tcW w:w="717" w:type="dxa"/>
          </w:tcPr>
          <w:p w:rsidR="00316C5A" w:rsidRPr="00316C5A" w:rsidRDefault="00316C5A" w:rsidP="00316C5A">
            <w:pPr>
              <w:spacing w:line="269" w:lineRule="auto"/>
              <w:rPr>
                <w:rFonts w:ascii="Calibri" w:eastAsia="Calibri" w:hAnsi="Calibri"/>
                <w:sz w:val="22"/>
                <w:szCs w:val="22"/>
                <w:rtl/>
              </w:rPr>
            </w:pPr>
            <w:r w:rsidRPr="00316C5A">
              <w:rPr>
                <w:rFonts w:ascii="Arial" w:eastAsia="Calibri" w:hAnsi="Arial" w:cs="Arial" w:hint="cs"/>
                <w:sz w:val="22"/>
                <w:szCs w:val="22"/>
                <w:rtl/>
              </w:rPr>
              <w:t>√</w:t>
            </w:r>
          </w:p>
        </w:tc>
      </w:tr>
      <w:tr w:rsidR="00316C5A" w:rsidRPr="00316C5A" w:rsidTr="00ED2347">
        <w:trPr>
          <w:jc w:val="center"/>
        </w:trPr>
        <w:tc>
          <w:tcPr>
            <w:tcW w:w="1807" w:type="dxa"/>
          </w:tcPr>
          <w:p w:rsidR="00316C5A" w:rsidRPr="00316C5A" w:rsidRDefault="00316C5A" w:rsidP="00316C5A">
            <w:pPr>
              <w:spacing w:line="269" w:lineRule="auto"/>
              <w:rPr>
                <w:rFonts w:ascii="Calibri" w:eastAsia="Calibri" w:hAnsi="Calibri"/>
                <w:b/>
                <w:bCs/>
                <w:sz w:val="22"/>
                <w:szCs w:val="22"/>
                <w:rtl/>
              </w:rPr>
            </w:pPr>
            <w:r w:rsidRPr="00316C5A">
              <w:rPr>
                <w:rFonts w:ascii="Calibri" w:eastAsia="Calibri" w:hAnsi="Calibri" w:hint="cs"/>
                <w:b/>
                <w:bCs/>
                <w:sz w:val="22"/>
                <w:szCs w:val="22"/>
                <w:rtl/>
              </w:rPr>
              <w:t>מטה אשר</w:t>
            </w:r>
            <w:r w:rsidRPr="00316C5A">
              <w:rPr>
                <w:rFonts w:ascii="David" w:eastAsia="Calibri" w:hAnsi="David" w:hint="cs"/>
                <w:sz w:val="24"/>
                <w:vertAlign w:val="superscript"/>
                <w:rtl/>
              </w:rPr>
              <w:t>*</w:t>
            </w:r>
          </w:p>
        </w:tc>
        <w:tc>
          <w:tcPr>
            <w:tcW w:w="1020" w:type="dxa"/>
          </w:tcPr>
          <w:p w:rsidR="00316C5A" w:rsidRPr="00316C5A" w:rsidRDefault="00316C5A" w:rsidP="00316C5A">
            <w:pPr>
              <w:spacing w:line="269" w:lineRule="auto"/>
              <w:rPr>
                <w:rFonts w:ascii="Calibri" w:eastAsia="Calibri" w:hAnsi="Calibri"/>
                <w:sz w:val="22"/>
                <w:szCs w:val="22"/>
                <w:rtl/>
              </w:rPr>
            </w:pPr>
            <w:r w:rsidRPr="00316C5A">
              <w:rPr>
                <w:rFonts w:ascii="Arial" w:eastAsia="Calibri" w:hAnsi="Arial" w:cs="Arial" w:hint="cs"/>
                <w:sz w:val="22"/>
                <w:szCs w:val="22"/>
                <w:rtl/>
              </w:rPr>
              <w:t>√</w:t>
            </w:r>
          </w:p>
        </w:tc>
        <w:tc>
          <w:tcPr>
            <w:tcW w:w="992" w:type="dxa"/>
          </w:tcPr>
          <w:p w:rsidR="00316C5A" w:rsidRPr="00316C5A" w:rsidRDefault="00316C5A" w:rsidP="00316C5A">
            <w:pPr>
              <w:spacing w:line="269" w:lineRule="auto"/>
              <w:rPr>
                <w:rFonts w:ascii="Calibri" w:eastAsia="Calibri" w:hAnsi="Calibri"/>
                <w:sz w:val="22"/>
                <w:szCs w:val="22"/>
                <w:rtl/>
              </w:rPr>
            </w:pPr>
            <w:r w:rsidRPr="00316C5A">
              <w:rPr>
                <w:rFonts w:ascii="Arial" w:eastAsia="Calibri" w:hAnsi="Arial" w:cs="Arial" w:hint="cs"/>
                <w:sz w:val="22"/>
                <w:szCs w:val="22"/>
                <w:rtl/>
              </w:rPr>
              <w:t>√</w:t>
            </w:r>
          </w:p>
        </w:tc>
        <w:tc>
          <w:tcPr>
            <w:tcW w:w="996" w:type="dxa"/>
          </w:tcPr>
          <w:p w:rsidR="00316C5A" w:rsidRPr="00316C5A" w:rsidRDefault="00316C5A" w:rsidP="00316C5A">
            <w:pPr>
              <w:spacing w:line="269" w:lineRule="auto"/>
              <w:rPr>
                <w:rFonts w:ascii="Calibri" w:eastAsia="Calibri" w:hAnsi="Calibri"/>
                <w:sz w:val="22"/>
                <w:szCs w:val="22"/>
                <w:rtl/>
              </w:rPr>
            </w:pPr>
            <w:r w:rsidRPr="00316C5A">
              <w:rPr>
                <w:rFonts w:ascii="Arial" w:eastAsia="Calibri" w:hAnsi="Arial" w:cs="Arial" w:hint="cs"/>
                <w:sz w:val="22"/>
                <w:szCs w:val="22"/>
                <w:rtl/>
              </w:rPr>
              <w:t>√</w:t>
            </w:r>
          </w:p>
        </w:tc>
        <w:tc>
          <w:tcPr>
            <w:tcW w:w="1028" w:type="dxa"/>
          </w:tcPr>
          <w:p w:rsidR="00316C5A" w:rsidRPr="00316C5A" w:rsidRDefault="00316C5A" w:rsidP="00316C5A">
            <w:pPr>
              <w:spacing w:line="269" w:lineRule="auto"/>
              <w:rPr>
                <w:rFonts w:ascii="Calibri" w:eastAsia="Calibri" w:hAnsi="Calibri"/>
                <w:sz w:val="22"/>
                <w:szCs w:val="22"/>
                <w:rtl/>
              </w:rPr>
            </w:pPr>
            <w:r w:rsidRPr="00316C5A">
              <w:rPr>
                <w:rFonts w:ascii="Arial" w:eastAsia="Calibri" w:hAnsi="Arial" w:cs="Arial" w:hint="cs"/>
                <w:sz w:val="22"/>
                <w:szCs w:val="22"/>
                <w:rtl/>
              </w:rPr>
              <w:t>√</w:t>
            </w:r>
          </w:p>
        </w:tc>
        <w:tc>
          <w:tcPr>
            <w:tcW w:w="1099" w:type="dxa"/>
          </w:tcPr>
          <w:p w:rsidR="00316C5A" w:rsidRPr="00316C5A" w:rsidRDefault="00316C5A" w:rsidP="00316C5A">
            <w:pPr>
              <w:spacing w:line="269" w:lineRule="auto"/>
              <w:rPr>
                <w:rFonts w:ascii="Calibri" w:eastAsia="Calibri" w:hAnsi="Calibri"/>
                <w:sz w:val="22"/>
                <w:szCs w:val="22"/>
                <w:rtl/>
              </w:rPr>
            </w:pPr>
            <w:r w:rsidRPr="00316C5A">
              <w:rPr>
                <w:rFonts w:ascii="Arial" w:eastAsia="Calibri" w:hAnsi="Arial" w:cs="Arial" w:hint="cs"/>
                <w:sz w:val="22"/>
                <w:szCs w:val="22"/>
                <w:rtl/>
              </w:rPr>
              <w:t>√</w:t>
            </w:r>
          </w:p>
        </w:tc>
        <w:tc>
          <w:tcPr>
            <w:tcW w:w="717" w:type="dxa"/>
          </w:tcPr>
          <w:p w:rsidR="00316C5A" w:rsidRPr="00316C5A" w:rsidRDefault="00316C5A" w:rsidP="00316C5A">
            <w:pPr>
              <w:spacing w:line="269" w:lineRule="auto"/>
              <w:rPr>
                <w:rFonts w:ascii="Calibri" w:eastAsia="Calibri" w:hAnsi="Calibri"/>
                <w:sz w:val="22"/>
                <w:szCs w:val="22"/>
                <w:rtl/>
              </w:rPr>
            </w:pPr>
            <w:r w:rsidRPr="00316C5A">
              <w:rPr>
                <w:rFonts w:ascii="Arial" w:eastAsia="Calibri" w:hAnsi="Arial" w:cs="Arial" w:hint="cs"/>
                <w:sz w:val="22"/>
                <w:szCs w:val="22"/>
                <w:rtl/>
              </w:rPr>
              <w:t>√</w:t>
            </w:r>
          </w:p>
        </w:tc>
      </w:tr>
      <w:tr w:rsidR="00316C5A" w:rsidRPr="00316C5A" w:rsidTr="00ED2347">
        <w:trPr>
          <w:jc w:val="center"/>
        </w:trPr>
        <w:tc>
          <w:tcPr>
            <w:tcW w:w="1807" w:type="dxa"/>
          </w:tcPr>
          <w:p w:rsidR="00316C5A" w:rsidRPr="00316C5A" w:rsidRDefault="00316C5A" w:rsidP="00316C5A">
            <w:pPr>
              <w:spacing w:line="269" w:lineRule="auto"/>
              <w:rPr>
                <w:rFonts w:ascii="Calibri" w:eastAsia="Calibri" w:hAnsi="Calibri"/>
                <w:b/>
                <w:bCs/>
                <w:sz w:val="22"/>
                <w:szCs w:val="22"/>
                <w:rtl/>
              </w:rPr>
            </w:pPr>
            <w:r w:rsidRPr="00316C5A">
              <w:rPr>
                <w:rFonts w:ascii="Calibri" w:eastAsia="Calibri" w:hAnsi="Calibri" w:hint="cs"/>
                <w:b/>
                <w:bCs/>
                <w:sz w:val="22"/>
                <w:szCs w:val="22"/>
                <w:rtl/>
              </w:rPr>
              <w:t>מעלה יוסף</w:t>
            </w:r>
          </w:p>
        </w:tc>
        <w:tc>
          <w:tcPr>
            <w:tcW w:w="1020" w:type="dxa"/>
          </w:tcPr>
          <w:p w:rsidR="00316C5A" w:rsidRPr="00316C5A" w:rsidRDefault="00316C5A" w:rsidP="00316C5A">
            <w:pPr>
              <w:spacing w:line="269" w:lineRule="auto"/>
              <w:rPr>
                <w:rFonts w:ascii="Calibri" w:eastAsia="Calibri" w:hAnsi="Calibri"/>
                <w:sz w:val="22"/>
                <w:szCs w:val="22"/>
                <w:rtl/>
              </w:rPr>
            </w:pPr>
          </w:p>
        </w:tc>
        <w:tc>
          <w:tcPr>
            <w:tcW w:w="992" w:type="dxa"/>
          </w:tcPr>
          <w:p w:rsidR="00316C5A" w:rsidRPr="00316C5A" w:rsidRDefault="00316C5A" w:rsidP="00316C5A">
            <w:pPr>
              <w:spacing w:line="269" w:lineRule="auto"/>
              <w:rPr>
                <w:rFonts w:ascii="Calibri" w:eastAsia="Calibri" w:hAnsi="Calibri"/>
                <w:sz w:val="22"/>
                <w:szCs w:val="22"/>
                <w:rtl/>
              </w:rPr>
            </w:pPr>
            <w:r w:rsidRPr="00316C5A">
              <w:rPr>
                <w:rFonts w:ascii="Arial" w:eastAsia="Calibri" w:hAnsi="Arial" w:cs="Arial" w:hint="cs"/>
                <w:sz w:val="22"/>
                <w:szCs w:val="22"/>
                <w:rtl/>
              </w:rPr>
              <w:t>√</w:t>
            </w:r>
          </w:p>
        </w:tc>
        <w:tc>
          <w:tcPr>
            <w:tcW w:w="996" w:type="dxa"/>
          </w:tcPr>
          <w:p w:rsidR="00316C5A" w:rsidRPr="00316C5A" w:rsidRDefault="00316C5A" w:rsidP="00316C5A">
            <w:pPr>
              <w:spacing w:line="269" w:lineRule="auto"/>
              <w:rPr>
                <w:rFonts w:ascii="Calibri" w:eastAsia="Calibri" w:hAnsi="Calibri"/>
                <w:sz w:val="22"/>
                <w:szCs w:val="22"/>
                <w:rtl/>
              </w:rPr>
            </w:pPr>
            <w:r w:rsidRPr="00316C5A">
              <w:rPr>
                <w:rFonts w:ascii="Arial" w:eastAsia="Calibri" w:hAnsi="Arial" w:cs="Arial" w:hint="cs"/>
                <w:sz w:val="22"/>
                <w:szCs w:val="22"/>
                <w:rtl/>
              </w:rPr>
              <w:t>√</w:t>
            </w:r>
          </w:p>
        </w:tc>
        <w:tc>
          <w:tcPr>
            <w:tcW w:w="1028" w:type="dxa"/>
          </w:tcPr>
          <w:p w:rsidR="00316C5A" w:rsidRPr="00316C5A" w:rsidRDefault="00316C5A" w:rsidP="00316C5A">
            <w:pPr>
              <w:spacing w:line="269" w:lineRule="auto"/>
              <w:rPr>
                <w:rFonts w:ascii="Calibri" w:eastAsia="Calibri" w:hAnsi="Calibri"/>
                <w:sz w:val="22"/>
                <w:szCs w:val="22"/>
                <w:rtl/>
              </w:rPr>
            </w:pPr>
          </w:p>
        </w:tc>
        <w:tc>
          <w:tcPr>
            <w:tcW w:w="1099" w:type="dxa"/>
          </w:tcPr>
          <w:p w:rsidR="00316C5A" w:rsidRPr="00316C5A" w:rsidRDefault="00316C5A" w:rsidP="00316C5A">
            <w:pPr>
              <w:spacing w:line="269" w:lineRule="auto"/>
              <w:rPr>
                <w:rFonts w:ascii="Calibri" w:eastAsia="Calibri" w:hAnsi="Calibri"/>
                <w:sz w:val="22"/>
                <w:szCs w:val="22"/>
                <w:rtl/>
              </w:rPr>
            </w:pPr>
            <w:r w:rsidRPr="00316C5A">
              <w:rPr>
                <w:rFonts w:ascii="Arial" w:eastAsia="Calibri" w:hAnsi="Arial" w:cs="Arial" w:hint="cs"/>
                <w:sz w:val="22"/>
                <w:szCs w:val="22"/>
                <w:rtl/>
              </w:rPr>
              <w:t>√</w:t>
            </w:r>
          </w:p>
        </w:tc>
        <w:tc>
          <w:tcPr>
            <w:tcW w:w="717" w:type="dxa"/>
          </w:tcPr>
          <w:p w:rsidR="00316C5A" w:rsidRPr="00316C5A" w:rsidRDefault="00316C5A" w:rsidP="00316C5A">
            <w:pPr>
              <w:spacing w:line="269" w:lineRule="auto"/>
              <w:rPr>
                <w:rFonts w:ascii="Calibri" w:eastAsia="Calibri" w:hAnsi="Calibri"/>
                <w:sz w:val="22"/>
                <w:szCs w:val="22"/>
                <w:rtl/>
              </w:rPr>
            </w:pPr>
          </w:p>
        </w:tc>
      </w:tr>
      <w:tr w:rsidR="00316C5A" w:rsidRPr="00316C5A" w:rsidTr="00ED2347">
        <w:trPr>
          <w:jc w:val="center"/>
        </w:trPr>
        <w:tc>
          <w:tcPr>
            <w:tcW w:w="1807" w:type="dxa"/>
          </w:tcPr>
          <w:p w:rsidR="00316C5A" w:rsidRPr="00316C5A" w:rsidRDefault="00316C5A" w:rsidP="00316C5A">
            <w:pPr>
              <w:spacing w:line="269" w:lineRule="auto"/>
              <w:rPr>
                <w:rFonts w:ascii="Calibri" w:eastAsia="Calibri" w:hAnsi="Calibri"/>
                <w:b/>
                <w:bCs/>
                <w:sz w:val="22"/>
                <w:szCs w:val="22"/>
                <w:rtl/>
              </w:rPr>
            </w:pPr>
            <w:r w:rsidRPr="00316C5A">
              <w:rPr>
                <w:rFonts w:ascii="Calibri" w:eastAsia="Calibri" w:hAnsi="Calibri" w:hint="cs"/>
                <w:b/>
                <w:bCs/>
                <w:sz w:val="22"/>
                <w:szCs w:val="22"/>
                <w:rtl/>
              </w:rPr>
              <w:t>מרום הגליל</w:t>
            </w:r>
            <w:r w:rsidRPr="00316C5A">
              <w:rPr>
                <w:rFonts w:ascii="David" w:eastAsia="Calibri" w:hAnsi="David" w:hint="cs"/>
                <w:sz w:val="24"/>
                <w:vertAlign w:val="superscript"/>
                <w:rtl/>
              </w:rPr>
              <w:t>**</w:t>
            </w:r>
          </w:p>
        </w:tc>
        <w:tc>
          <w:tcPr>
            <w:tcW w:w="1020" w:type="dxa"/>
          </w:tcPr>
          <w:p w:rsidR="00316C5A" w:rsidRPr="00316C5A" w:rsidRDefault="00316C5A" w:rsidP="00316C5A">
            <w:pPr>
              <w:spacing w:line="269" w:lineRule="auto"/>
              <w:rPr>
                <w:rFonts w:ascii="Calibri" w:eastAsia="Calibri" w:hAnsi="Calibri"/>
                <w:sz w:val="22"/>
                <w:szCs w:val="22"/>
                <w:rtl/>
              </w:rPr>
            </w:pPr>
          </w:p>
        </w:tc>
        <w:tc>
          <w:tcPr>
            <w:tcW w:w="992" w:type="dxa"/>
          </w:tcPr>
          <w:p w:rsidR="00316C5A" w:rsidRPr="00316C5A" w:rsidRDefault="00316C5A" w:rsidP="00316C5A">
            <w:pPr>
              <w:spacing w:line="269" w:lineRule="auto"/>
              <w:rPr>
                <w:rFonts w:ascii="Calibri" w:eastAsia="Calibri" w:hAnsi="Calibri"/>
                <w:sz w:val="22"/>
                <w:szCs w:val="22"/>
                <w:rtl/>
              </w:rPr>
            </w:pPr>
            <w:r w:rsidRPr="00316C5A">
              <w:rPr>
                <w:rFonts w:ascii="Arial" w:eastAsia="Calibri" w:hAnsi="Arial" w:cs="Arial" w:hint="cs"/>
                <w:sz w:val="22"/>
                <w:szCs w:val="22"/>
                <w:rtl/>
              </w:rPr>
              <w:t>√</w:t>
            </w:r>
          </w:p>
        </w:tc>
        <w:tc>
          <w:tcPr>
            <w:tcW w:w="996" w:type="dxa"/>
          </w:tcPr>
          <w:p w:rsidR="00316C5A" w:rsidRPr="00316C5A" w:rsidRDefault="00316C5A" w:rsidP="00316C5A">
            <w:pPr>
              <w:spacing w:line="269" w:lineRule="auto"/>
              <w:rPr>
                <w:rFonts w:ascii="Calibri" w:eastAsia="Calibri" w:hAnsi="Calibri"/>
                <w:sz w:val="22"/>
                <w:szCs w:val="22"/>
                <w:rtl/>
              </w:rPr>
            </w:pPr>
            <w:r w:rsidRPr="00316C5A">
              <w:rPr>
                <w:rFonts w:ascii="Arial" w:eastAsia="Calibri" w:hAnsi="Arial" w:cs="Arial" w:hint="cs"/>
                <w:sz w:val="22"/>
                <w:szCs w:val="22"/>
                <w:rtl/>
              </w:rPr>
              <w:t>√</w:t>
            </w:r>
          </w:p>
        </w:tc>
        <w:tc>
          <w:tcPr>
            <w:tcW w:w="1028" w:type="dxa"/>
          </w:tcPr>
          <w:p w:rsidR="00316C5A" w:rsidRPr="00316C5A" w:rsidRDefault="00316C5A" w:rsidP="00316C5A">
            <w:pPr>
              <w:spacing w:line="269" w:lineRule="auto"/>
              <w:rPr>
                <w:rFonts w:ascii="Calibri" w:eastAsia="Calibri" w:hAnsi="Calibri"/>
                <w:sz w:val="22"/>
                <w:szCs w:val="22"/>
                <w:rtl/>
              </w:rPr>
            </w:pPr>
            <w:r w:rsidRPr="00316C5A">
              <w:rPr>
                <w:rFonts w:ascii="Arial" w:eastAsia="Calibri" w:hAnsi="Arial" w:cs="Arial" w:hint="cs"/>
                <w:sz w:val="22"/>
                <w:szCs w:val="22"/>
                <w:rtl/>
              </w:rPr>
              <w:t>√</w:t>
            </w:r>
          </w:p>
        </w:tc>
        <w:tc>
          <w:tcPr>
            <w:tcW w:w="1099" w:type="dxa"/>
          </w:tcPr>
          <w:p w:rsidR="00316C5A" w:rsidRPr="00316C5A" w:rsidRDefault="00316C5A" w:rsidP="00316C5A">
            <w:pPr>
              <w:spacing w:line="269" w:lineRule="auto"/>
              <w:rPr>
                <w:rFonts w:ascii="Calibri" w:eastAsia="Calibri" w:hAnsi="Calibri"/>
                <w:sz w:val="22"/>
                <w:szCs w:val="22"/>
                <w:rtl/>
              </w:rPr>
            </w:pPr>
            <w:r w:rsidRPr="00316C5A">
              <w:rPr>
                <w:rFonts w:ascii="Arial" w:eastAsia="Calibri" w:hAnsi="Arial" w:cs="Arial" w:hint="cs"/>
                <w:sz w:val="22"/>
                <w:szCs w:val="22"/>
                <w:rtl/>
              </w:rPr>
              <w:t>√</w:t>
            </w:r>
          </w:p>
        </w:tc>
        <w:tc>
          <w:tcPr>
            <w:tcW w:w="717" w:type="dxa"/>
          </w:tcPr>
          <w:p w:rsidR="00316C5A" w:rsidRPr="00316C5A" w:rsidRDefault="00316C5A" w:rsidP="00316C5A">
            <w:pPr>
              <w:spacing w:line="269" w:lineRule="auto"/>
              <w:rPr>
                <w:rFonts w:ascii="Calibri" w:eastAsia="Calibri" w:hAnsi="Calibri"/>
                <w:sz w:val="22"/>
                <w:szCs w:val="22"/>
                <w:rtl/>
              </w:rPr>
            </w:pPr>
          </w:p>
        </w:tc>
      </w:tr>
    </w:tbl>
    <w:p w:rsidR="00316C5A" w:rsidRPr="00316C5A" w:rsidRDefault="00316C5A" w:rsidP="00215912">
      <w:pPr>
        <w:spacing w:before="120"/>
        <w:rPr>
          <w:rFonts w:eastAsia="Calibri"/>
          <w:szCs w:val="20"/>
          <w:rtl/>
        </w:rPr>
      </w:pPr>
      <w:r w:rsidRPr="00316C5A">
        <w:rPr>
          <w:rFonts w:eastAsia="Calibri" w:hint="cs"/>
          <w:szCs w:val="20"/>
          <w:rtl/>
        </w:rPr>
        <w:t>על פי דיווחי הרשויות הקולטות ל</w:t>
      </w:r>
      <w:r w:rsidRPr="00316C5A">
        <w:rPr>
          <w:rFonts w:eastAsia="Calibri" w:hint="eastAsia"/>
          <w:szCs w:val="20"/>
          <w:rtl/>
        </w:rPr>
        <w:t>משרד</w:t>
      </w:r>
      <w:r w:rsidRPr="00316C5A">
        <w:rPr>
          <w:rFonts w:eastAsia="Calibri"/>
          <w:szCs w:val="20"/>
          <w:rtl/>
        </w:rPr>
        <w:t xml:space="preserve"> </w:t>
      </w:r>
      <w:r w:rsidRPr="00316C5A">
        <w:rPr>
          <w:rFonts w:eastAsia="Calibri" w:hint="eastAsia"/>
          <w:szCs w:val="20"/>
          <w:rtl/>
        </w:rPr>
        <w:t>מבקר</w:t>
      </w:r>
      <w:r w:rsidRPr="00316C5A">
        <w:rPr>
          <w:rFonts w:eastAsia="Calibri"/>
          <w:szCs w:val="20"/>
          <w:rtl/>
        </w:rPr>
        <w:t xml:space="preserve"> </w:t>
      </w:r>
      <w:r w:rsidRPr="00316C5A">
        <w:rPr>
          <w:rFonts w:eastAsia="Calibri" w:hint="eastAsia"/>
          <w:szCs w:val="20"/>
          <w:rtl/>
        </w:rPr>
        <w:t>המדינה</w:t>
      </w:r>
      <w:r w:rsidRPr="00316C5A">
        <w:rPr>
          <w:rFonts w:eastAsia="Calibri"/>
          <w:szCs w:val="20"/>
          <w:rtl/>
        </w:rPr>
        <w:t>.</w:t>
      </w:r>
    </w:p>
    <w:p w:rsidR="00316C5A" w:rsidRPr="00316C5A" w:rsidRDefault="00316C5A" w:rsidP="00316C5A">
      <w:pPr>
        <w:rPr>
          <w:rFonts w:eastAsia="Calibri"/>
          <w:szCs w:val="20"/>
        </w:rPr>
      </w:pPr>
      <w:r w:rsidRPr="00316C5A">
        <w:rPr>
          <w:rFonts w:eastAsia="Calibri" w:hint="cs"/>
          <w:szCs w:val="20"/>
          <w:rtl/>
        </w:rPr>
        <w:t xml:space="preserve">* בתשובתה למשרד מבקר המדינה עדכנה המועצה האזורית </w:t>
      </w:r>
      <w:r w:rsidRPr="00316C5A">
        <w:rPr>
          <w:rFonts w:eastAsia="Calibri" w:hint="cs"/>
          <w:b/>
          <w:bCs/>
          <w:szCs w:val="20"/>
          <w:rtl/>
        </w:rPr>
        <w:t>מטה אשר</w:t>
      </w:r>
      <w:r w:rsidRPr="00316C5A">
        <w:rPr>
          <w:rFonts w:eastAsia="Calibri" w:hint="cs"/>
          <w:szCs w:val="20"/>
          <w:rtl/>
        </w:rPr>
        <w:t xml:space="preserve"> כי התקיימו מגוון פעילויות לאזרחים ותיקים מפונים, ובהן הרצאות וטיולים; וכן התקיימו קבוצות הפגה לבני נוער מפונים. </w:t>
      </w:r>
    </w:p>
    <w:p w:rsidR="00316C5A" w:rsidRPr="00316C5A" w:rsidRDefault="00316C5A" w:rsidP="00316C5A">
      <w:pPr>
        <w:rPr>
          <w:rFonts w:eastAsia="Calibri"/>
          <w:szCs w:val="20"/>
          <w:rtl/>
        </w:rPr>
      </w:pPr>
      <w:r w:rsidRPr="00316C5A">
        <w:rPr>
          <w:rFonts w:eastAsia="Calibri" w:hint="cs"/>
          <w:szCs w:val="20"/>
          <w:rtl/>
        </w:rPr>
        <w:t xml:space="preserve">** בתשובתה למשרד מבקר המדינה ציינה המועצה האזורית </w:t>
      </w:r>
      <w:r w:rsidRPr="00316C5A">
        <w:rPr>
          <w:rFonts w:eastAsia="Calibri" w:hint="cs"/>
          <w:b/>
          <w:bCs/>
          <w:szCs w:val="20"/>
          <w:rtl/>
        </w:rPr>
        <w:t>מרום הגליל</w:t>
      </w:r>
      <w:r w:rsidRPr="00316C5A">
        <w:rPr>
          <w:rFonts w:eastAsia="Calibri" w:hint="cs"/>
          <w:szCs w:val="20"/>
          <w:rtl/>
        </w:rPr>
        <w:t xml:space="preserve"> כי המרכז הקהילתי, בשיתוף גורמים נוספים, סיפק מענים של פעילויות בלתי פורמליות במלונות ומחוצה להם, מהגיל הרך ועד הגיל השלישי, באופן יום-יומי; ואף הוקמה ספרייה זמנית באחד מהמלונות. </w:t>
      </w:r>
    </w:p>
    <w:p w:rsidR="00316C5A" w:rsidRPr="00316C5A" w:rsidRDefault="00316C5A" w:rsidP="00316C5A">
      <w:pPr>
        <w:spacing w:line="269" w:lineRule="auto"/>
        <w:ind w:left="-567"/>
        <w:rPr>
          <w:rFonts w:eastAsia="Calibri"/>
          <w:szCs w:val="20"/>
          <w:rtl/>
        </w:rPr>
      </w:pPr>
    </w:p>
    <w:p w:rsidR="00316C5A" w:rsidRPr="00316C5A" w:rsidRDefault="00316C5A" w:rsidP="00316C5A">
      <w:pPr>
        <w:spacing w:line="269" w:lineRule="auto"/>
        <w:rPr>
          <w:rFonts w:eastAsia="Calibri"/>
          <w:b/>
          <w:bCs/>
          <w:rtl/>
        </w:rPr>
      </w:pPr>
      <w:r w:rsidRPr="00316C5A">
        <w:rPr>
          <w:rFonts w:eastAsia="Calibri" w:hint="cs"/>
          <w:b/>
          <w:bCs/>
          <w:rtl/>
        </w:rPr>
        <w:t xml:space="preserve">עם זאת, בביקור שערכו נציגי משרד מבקר המדינה במלון בחיפה שבו שהו מפונים מקריית שמונה ב-31.10.23, דווח כי במלון לא היו פעילויות הפגה לילדים ולא ניתן מענה לאזרחים ותיקים ולאנשים עם צרכים מיוחדים. </w:t>
      </w:r>
      <w:r w:rsidRPr="00316C5A">
        <w:rPr>
          <w:rFonts w:eastAsia="Calibri"/>
          <w:b/>
          <w:bCs/>
          <w:rtl/>
        </w:rPr>
        <w:t xml:space="preserve">מאחר שתושבי </w:t>
      </w:r>
      <w:r w:rsidRPr="00316C5A">
        <w:rPr>
          <w:rFonts w:eastAsia="Calibri" w:hint="cs"/>
          <w:b/>
          <w:bCs/>
          <w:rtl/>
        </w:rPr>
        <w:t xml:space="preserve">קריית שמונה היו </w:t>
      </w:r>
      <w:r w:rsidRPr="00316C5A">
        <w:rPr>
          <w:rFonts w:eastAsia="Calibri"/>
          <w:b/>
          <w:bCs/>
          <w:rtl/>
        </w:rPr>
        <w:t>פזורים בין כ-</w:t>
      </w:r>
      <w:r w:rsidRPr="00316C5A">
        <w:rPr>
          <w:rFonts w:eastAsia="Calibri" w:hint="cs"/>
          <w:b/>
          <w:bCs/>
          <w:rtl/>
        </w:rPr>
        <w:t>270</w:t>
      </w:r>
      <w:r w:rsidRPr="00316C5A">
        <w:rPr>
          <w:rFonts w:eastAsia="Calibri"/>
          <w:b/>
          <w:bCs/>
          <w:rtl/>
        </w:rPr>
        <w:t xml:space="preserve"> מלונות, </w:t>
      </w:r>
      <w:r w:rsidRPr="00316C5A">
        <w:rPr>
          <w:rFonts w:eastAsia="Calibri" w:hint="cs"/>
          <w:b/>
          <w:bCs/>
          <w:rtl/>
        </w:rPr>
        <w:t>דאגה העירייה לפעילויות הפגה במלונות שבהם היו ריכוזים גבוהים של תושבים מפונים מתחומה. לכן בחלק מהמלונות</w:t>
      </w:r>
      <w:r w:rsidRPr="00316C5A">
        <w:rPr>
          <w:rFonts w:eastAsia="Calibri"/>
          <w:b/>
          <w:bCs/>
          <w:rtl/>
        </w:rPr>
        <w:t xml:space="preserve">, </w:t>
      </w:r>
      <w:r w:rsidRPr="00316C5A">
        <w:rPr>
          <w:rFonts w:eastAsia="Calibri" w:hint="cs"/>
          <w:b/>
          <w:bCs/>
          <w:rtl/>
        </w:rPr>
        <w:t>ובייחוד</w:t>
      </w:r>
      <w:r w:rsidRPr="00316C5A">
        <w:rPr>
          <w:rFonts w:eastAsia="Calibri"/>
          <w:b/>
          <w:bCs/>
          <w:rtl/>
        </w:rPr>
        <w:t xml:space="preserve"> באלה ש</w:t>
      </w:r>
      <w:r w:rsidRPr="00316C5A">
        <w:rPr>
          <w:rFonts w:eastAsia="Calibri" w:hint="cs"/>
          <w:b/>
          <w:bCs/>
          <w:rtl/>
        </w:rPr>
        <w:t xml:space="preserve">לא היה </w:t>
      </w:r>
      <w:r w:rsidRPr="00316C5A">
        <w:rPr>
          <w:rFonts w:eastAsia="Calibri"/>
          <w:b/>
          <w:bCs/>
          <w:rtl/>
        </w:rPr>
        <w:t>בהם ריכוז גבוה של תושבים מפונים מקריית שמונה</w:t>
      </w:r>
      <w:r w:rsidRPr="00316C5A">
        <w:rPr>
          <w:rFonts w:eastAsia="Calibri" w:hint="cs"/>
          <w:b/>
          <w:bCs/>
          <w:rtl/>
        </w:rPr>
        <w:t xml:space="preserve">, </w:t>
      </w:r>
      <w:r w:rsidRPr="00316C5A">
        <w:rPr>
          <w:rFonts w:eastAsia="Calibri"/>
          <w:b/>
          <w:bCs/>
          <w:rtl/>
        </w:rPr>
        <w:t>לא התקיימו פעילות תרבות ופנאי מטעם העירייה.</w:t>
      </w:r>
    </w:p>
    <w:p w:rsidR="00316C5A" w:rsidRPr="00316C5A" w:rsidRDefault="00316C5A" w:rsidP="00316C5A">
      <w:pPr>
        <w:spacing w:line="269" w:lineRule="auto"/>
        <w:rPr>
          <w:rFonts w:eastAsia="Calibri"/>
          <w:b/>
          <w:bCs/>
          <w:rtl/>
        </w:rPr>
      </w:pPr>
    </w:p>
    <w:p w:rsidR="00215912" w:rsidRDefault="00215912">
      <w:pPr>
        <w:bidi w:val="0"/>
        <w:spacing w:after="200" w:line="276" w:lineRule="auto"/>
        <w:rPr>
          <w:rFonts w:eastAsia="Calibri"/>
          <w:rtl/>
        </w:rPr>
      </w:pPr>
      <w:r>
        <w:rPr>
          <w:rFonts w:eastAsia="Calibri"/>
          <w:rtl/>
        </w:rPr>
        <w:br w:type="page"/>
      </w:r>
    </w:p>
    <w:p w:rsidR="00316C5A" w:rsidRPr="00316C5A" w:rsidRDefault="00316C5A" w:rsidP="00316C5A">
      <w:pPr>
        <w:spacing w:line="269" w:lineRule="auto"/>
        <w:jc w:val="center"/>
        <w:rPr>
          <w:rFonts w:eastAsia="Calibri"/>
          <w:b/>
          <w:bCs/>
          <w:rtl/>
        </w:rPr>
      </w:pPr>
      <w:r w:rsidRPr="00316C5A">
        <w:rPr>
          <w:rFonts w:eastAsia="Calibri" w:hint="cs"/>
          <w:rtl/>
        </w:rPr>
        <w:lastRenderedPageBreak/>
        <w:t xml:space="preserve">תרשים י4: </w:t>
      </w:r>
      <w:r w:rsidRPr="00316C5A">
        <w:rPr>
          <w:rFonts w:eastAsia="Calibri" w:hint="eastAsia"/>
          <w:b/>
          <w:bCs/>
          <w:rtl/>
        </w:rPr>
        <w:t>פעילויות</w:t>
      </w:r>
      <w:r w:rsidRPr="00316C5A">
        <w:rPr>
          <w:rFonts w:eastAsia="Calibri"/>
          <w:b/>
          <w:bCs/>
          <w:rtl/>
        </w:rPr>
        <w:t xml:space="preserve"> </w:t>
      </w:r>
      <w:r w:rsidRPr="00316C5A">
        <w:rPr>
          <w:rFonts w:eastAsia="Calibri" w:hint="eastAsia"/>
          <w:b/>
          <w:bCs/>
          <w:rtl/>
        </w:rPr>
        <w:t>הפגה</w:t>
      </w:r>
      <w:r w:rsidRPr="00316C5A">
        <w:rPr>
          <w:rFonts w:eastAsia="Calibri"/>
          <w:b/>
          <w:bCs/>
          <w:rtl/>
        </w:rPr>
        <w:t xml:space="preserve"> </w:t>
      </w:r>
      <w:r w:rsidRPr="00316C5A">
        <w:rPr>
          <w:rFonts w:eastAsia="Calibri" w:hint="eastAsia"/>
          <w:b/>
          <w:bCs/>
          <w:rtl/>
        </w:rPr>
        <w:t>עיקריות</w:t>
      </w:r>
      <w:r w:rsidRPr="00316C5A">
        <w:rPr>
          <w:rFonts w:eastAsia="Calibri"/>
          <w:b/>
          <w:bCs/>
          <w:rtl/>
        </w:rPr>
        <w:t xml:space="preserve"> </w:t>
      </w:r>
      <w:r w:rsidRPr="00316C5A">
        <w:rPr>
          <w:rFonts w:eastAsia="Calibri" w:hint="eastAsia"/>
          <w:b/>
          <w:bCs/>
          <w:rtl/>
        </w:rPr>
        <w:t>מטעם</w:t>
      </w:r>
      <w:r w:rsidRPr="00316C5A">
        <w:rPr>
          <w:rFonts w:eastAsia="Calibri"/>
          <w:b/>
          <w:bCs/>
          <w:rtl/>
        </w:rPr>
        <w:t xml:space="preserve"> </w:t>
      </w:r>
      <w:r w:rsidRPr="00316C5A">
        <w:rPr>
          <w:rFonts w:eastAsia="Calibri" w:hint="eastAsia"/>
          <w:b/>
          <w:bCs/>
          <w:rtl/>
        </w:rPr>
        <w:t>הרשויות</w:t>
      </w:r>
      <w:r w:rsidRPr="00316C5A">
        <w:rPr>
          <w:rFonts w:eastAsia="Calibri"/>
          <w:b/>
          <w:bCs/>
          <w:rtl/>
        </w:rPr>
        <w:t xml:space="preserve"> </w:t>
      </w:r>
      <w:r w:rsidRPr="00316C5A">
        <w:rPr>
          <w:rFonts w:eastAsia="Calibri" w:hint="eastAsia"/>
          <w:b/>
          <w:bCs/>
          <w:rtl/>
        </w:rPr>
        <w:t>המקומיות</w:t>
      </w:r>
      <w:r w:rsidRPr="00316C5A">
        <w:rPr>
          <w:rFonts w:eastAsia="Calibri" w:hint="cs"/>
          <w:b/>
          <w:bCs/>
          <w:rtl/>
        </w:rPr>
        <w:t xml:space="preserve"> </w:t>
      </w:r>
      <w:r w:rsidRPr="00316C5A">
        <w:rPr>
          <w:rFonts w:eastAsia="Calibri" w:hint="eastAsia"/>
          <w:b/>
          <w:bCs/>
          <w:rtl/>
        </w:rPr>
        <w:t>המפונות</w:t>
      </w:r>
      <w:r w:rsidRPr="00316C5A">
        <w:rPr>
          <w:rFonts w:eastAsia="Calibri"/>
          <w:b/>
          <w:bCs/>
          <w:rtl/>
        </w:rPr>
        <w:t xml:space="preserve"> </w:t>
      </w:r>
      <w:r w:rsidRPr="00316C5A">
        <w:rPr>
          <w:rFonts w:eastAsia="Calibri" w:hint="eastAsia"/>
          <w:b/>
          <w:bCs/>
          <w:rtl/>
        </w:rPr>
        <w:t>מצפון</w:t>
      </w:r>
      <w:r w:rsidRPr="00316C5A">
        <w:rPr>
          <w:rFonts w:eastAsia="Calibri"/>
          <w:b/>
          <w:bCs/>
          <w:rtl/>
        </w:rPr>
        <w:t xml:space="preserve"> </w:t>
      </w:r>
      <w:r w:rsidRPr="00316C5A">
        <w:rPr>
          <w:rFonts w:eastAsia="Calibri" w:hint="eastAsia"/>
          <w:b/>
          <w:bCs/>
          <w:rtl/>
        </w:rPr>
        <w:t>הארץ</w:t>
      </w:r>
      <w:r w:rsidRPr="00316C5A">
        <w:rPr>
          <w:rFonts w:eastAsia="Calibri"/>
          <w:b/>
          <w:bCs/>
          <w:rtl/>
        </w:rPr>
        <w:t xml:space="preserve"> </w:t>
      </w:r>
      <w:r w:rsidRPr="00316C5A">
        <w:rPr>
          <w:rFonts w:eastAsia="Calibri" w:hint="eastAsia"/>
          <w:b/>
          <w:bCs/>
          <w:rtl/>
        </w:rPr>
        <w:t>שנבדקו</w:t>
      </w:r>
    </w:p>
    <w:p w:rsidR="00316C5A" w:rsidRPr="00316C5A" w:rsidRDefault="00316C5A" w:rsidP="00316C5A">
      <w:pPr>
        <w:spacing w:line="269" w:lineRule="auto"/>
        <w:jc w:val="center"/>
        <w:rPr>
          <w:rFonts w:eastAsia="Calibri"/>
          <w:b/>
          <w:bCs/>
          <w:rtl/>
        </w:rPr>
      </w:pPr>
      <w:r w:rsidRPr="00316C5A">
        <w:rPr>
          <w:rFonts w:eastAsia="Calibri"/>
          <w:b/>
          <w:bCs/>
          <w:noProof/>
          <w:rtl/>
          <w:lang w:val="he-IL"/>
        </w:rPr>
        <w:drawing>
          <wp:inline distT="0" distB="0" distL="0" distR="0" wp14:anchorId="3D32A9BA" wp14:editId="5BA60921">
            <wp:extent cx="3911138" cy="2464724"/>
            <wp:effectExtent l="0" t="0" r="0" b="0"/>
            <wp:docPr id="7" name="תמונה 7" descr="פעילויות הפגה עיקריות שניתנו למפונים,  מטעם הרשויות המקומיות המפונות מצפון הארץ שנבדק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תמונה 7" descr="פעילויות הפגה עיקריות שניתנו למפונים,  מטעם הרשויות המקומיות המפונות מצפון הארץ שנבדקו"/>
                    <pic:cNvPicPr/>
                  </pic:nvPicPr>
                  <pic:blipFill>
                    <a:blip r:embed="rId19">
                      <a:extLst>
                        <a:ext uri="{28A0092B-C50C-407E-A947-70E740481C1C}">
                          <a14:useLocalDpi xmlns:a14="http://schemas.microsoft.com/office/drawing/2010/main" val="0"/>
                        </a:ext>
                      </a:extLst>
                    </a:blip>
                    <a:stretch>
                      <a:fillRect/>
                    </a:stretch>
                  </pic:blipFill>
                  <pic:spPr>
                    <a:xfrm>
                      <a:off x="0" y="0"/>
                      <a:ext cx="3911138" cy="2464724"/>
                    </a:xfrm>
                    <a:prstGeom prst="rect">
                      <a:avLst/>
                    </a:prstGeom>
                  </pic:spPr>
                </pic:pic>
              </a:graphicData>
            </a:graphic>
          </wp:inline>
        </w:drawing>
      </w:r>
    </w:p>
    <w:p w:rsidR="00316C5A" w:rsidRPr="00316C5A" w:rsidRDefault="00316C5A" w:rsidP="00316C5A">
      <w:pPr>
        <w:tabs>
          <w:tab w:val="left" w:pos="4110"/>
        </w:tabs>
        <w:spacing w:line="269" w:lineRule="auto"/>
        <w:jc w:val="left"/>
        <w:rPr>
          <w:rFonts w:ascii="Arial" w:eastAsia="Calibri" w:hAnsi="Arial" w:cs="Arial"/>
          <w:sz w:val="36"/>
          <w:rtl/>
        </w:rPr>
      </w:pPr>
      <w:r w:rsidRPr="00316C5A">
        <w:rPr>
          <w:rFonts w:eastAsia="Calibri" w:hint="cs"/>
          <w:szCs w:val="20"/>
          <w:rtl/>
        </w:rPr>
        <w:t xml:space="preserve">על פי נתוני הרשויות המקומיות, בעיבוד משרד מבקר המדינה. </w:t>
      </w:r>
    </w:p>
    <w:p w:rsidR="00316C5A" w:rsidRPr="00316C5A" w:rsidRDefault="00316C5A" w:rsidP="00316C5A">
      <w:pPr>
        <w:tabs>
          <w:tab w:val="left" w:pos="4110"/>
        </w:tabs>
        <w:spacing w:line="269" w:lineRule="auto"/>
        <w:jc w:val="left"/>
        <w:rPr>
          <w:rFonts w:ascii="Arial" w:eastAsia="Calibri" w:hAnsi="Arial" w:cs="Arial"/>
          <w:sz w:val="36"/>
          <w:rtl/>
        </w:rPr>
      </w:pPr>
    </w:p>
    <w:p w:rsidR="00316C5A" w:rsidRPr="00316C5A" w:rsidRDefault="00316C5A" w:rsidP="00316C5A">
      <w:pPr>
        <w:spacing w:line="269" w:lineRule="auto"/>
        <w:jc w:val="center"/>
        <w:rPr>
          <w:rFonts w:ascii="Arial" w:eastAsia="Calibri" w:hAnsi="Arial" w:cs="Arial"/>
          <w:sz w:val="36"/>
          <w:rtl/>
        </w:rPr>
      </w:pPr>
      <w:r w:rsidRPr="00316C5A">
        <w:rPr>
          <w:rFonts w:ascii="Segoe UI Symbol" w:eastAsia="Calibri" w:hAnsi="Segoe UI Symbol" w:cs="Segoe UI Symbol" w:hint="cs"/>
          <w:sz w:val="36"/>
          <w:rtl/>
        </w:rPr>
        <w:t>✰</w:t>
      </w:r>
    </w:p>
    <w:p w:rsidR="00316C5A" w:rsidRPr="00715FCE" w:rsidRDefault="00316C5A" w:rsidP="00316C5A">
      <w:pPr>
        <w:spacing w:line="269" w:lineRule="auto"/>
        <w:ind w:left="-567"/>
        <w:rPr>
          <w:rFonts w:eastAsia="Calibri"/>
          <w:sz w:val="32"/>
          <w:szCs w:val="32"/>
          <w:rtl/>
        </w:rPr>
      </w:pPr>
    </w:p>
    <w:p w:rsidR="00316C5A" w:rsidRPr="00316C5A" w:rsidRDefault="00316C5A" w:rsidP="00316C5A">
      <w:pPr>
        <w:spacing w:line="269" w:lineRule="auto"/>
        <w:rPr>
          <w:rFonts w:eastAsia="Calibri"/>
          <w:b/>
          <w:bCs/>
          <w:rtl/>
        </w:rPr>
      </w:pPr>
      <w:bookmarkStart w:id="68" w:name="_Hlk219187408"/>
      <w:r w:rsidRPr="00316C5A">
        <w:rPr>
          <w:rFonts w:eastAsia="Calibri" w:hint="cs"/>
          <w:b/>
          <w:bCs/>
          <w:rtl/>
        </w:rPr>
        <w:t xml:space="preserve">לפעילות הפגה בשעת חירום יש ערך גדול, והיא מסייעת לתושבים להתמודד עם מצבי דחק וטראומה הכרוכים בפינוי. </w:t>
      </w:r>
      <w:r w:rsidRPr="00316C5A">
        <w:rPr>
          <w:rFonts w:eastAsia="Calibri" w:hint="eastAsia"/>
          <w:b/>
          <w:bCs/>
          <w:rtl/>
        </w:rPr>
        <w:t>מהממצאים</w:t>
      </w:r>
      <w:r w:rsidRPr="00316C5A">
        <w:rPr>
          <w:rFonts w:eastAsia="Calibri"/>
          <w:b/>
          <w:bCs/>
          <w:rtl/>
        </w:rPr>
        <w:t xml:space="preserve"> עולה כי למרות החשיבות של קיום פעילות הפגה במצבי טראומה וחירום</w:t>
      </w:r>
      <w:r w:rsidRPr="00316C5A">
        <w:rPr>
          <w:rFonts w:eastAsia="Calibri" w:hint="cs"/>
          <w:b/>
          <w:bCs/>
          <w:rtl/>
        </w:rPr>
        <w:t xml:space="preserve"> </w:t>
      </w:r>
      <w:r w:rsidRPr="00316C5A">
        <w:rPr>
          <w:rFonts w:eastAsia="Calibri"/>
          <w:b/>
          <w:bCs/>
          <w:rtl/>
        </w:rPr>
        <w:t>לא הוקצה לכך תקציב ייעודי</w:t>
      </w:r>
      <w:r w:rsidRPr="00316C5A">
        <w:rPr>
          <w:rFonts w:eastAsia="Calibri" w:hint="cs"/>
          <w:b/>
          <w:bCs/>
          <w:rtl/>
        </w:rPr>
        <w:t>, ו</w:t>
      </w:r>
      <w:r w:rsidRPr="00316C5A">
        <w:rPr>
          <w:rFonts w:eastAsia="Calibri" w:hint="eastAsia"/>
          <w:b/>
          <w:bCs/>
          <w:rtl/>
        </w:rPr>
        <w:t>כל</w:t>
      </w:r>
      <w:r w:rsidRPr="00316C5A">
        <w:rPr>
          <w:rFonts w:eastAsia="Calibri"/>
          <w:b/>
          <w:bCs/>
          <w:rtl/>
        </w:rPr>
        <w:t xml:space="preserve"> רשות קולטת </w:t>
      </w:r>
      <w:r w:rsidRPr="00316C5A">
        <w:rPr>
          <w:rFonts w:eastAsia="Calibri" w:hint="cs"/>
          <w:b/>
          <w:bCs/>
          <w:rtl/>
        </w:rPr>
        <w:t xml:space="preserve">או מפונה </w:t>
      </w:r>
      <w:r w:rsidRPr="00316C5A">
        <w:rPr>
          <w:rFonts w:eastAsia="Calibri"/>
          <w:b/>
          <w:bCs/>
          <w:rtl/>
        </w:rPr>
        <w:t xml:space="preserve">נתנה שירותי הפגה בהתאם לרצונה, יכולתה </w:t>
      </w:r>
      <w:r w:rsidRPr="00316C5A">
        <w:rPr>
          <w:rFonts w:eastAsia="Calibri" w:hint="eastAsia"/>
          <w:b/>
          <w:bCs/>
          <w:rtl/>
        </w:rPr>
        <w:t>הארגונית</w:t>
      </w:r>
      <w:r w:rsidRPr="00316C5A">
        <w:rPr>
          <w:rFonts w:eastAsia="Calibri"/>
          <w:b/>
          <w:bCs/>
          <w:rtl/>
        </w:rPr>
        <w:t xml:space="preserve"> והתקציבית </w:t>
      </w:r>
      <w:r w:rsidRPr="00316C5A">
        <w:rPr>
          <w:rFonts w:eastAsia="Calibri" w:hint="eastAsia"/>
          <w:b/>
          <w:bCs/>
          <w:rtl/>
        </w:rPr>
        <w:t>והבנתה</w:t>
      </w:r>
      <w:r w:rsidRPr="00316C5A">
        <w:rPr>
          <w:rFonts w:eastAsia="Calibri" w:hint="cs"/>
          <w:b/>
          <w:bCs/>
          <w:rtl/>
        </w:rPr>
        <w:t>, או לא נתנה כלל, כך שקבוצות אוכלוסייה שונות זכו למענים שונים של פעילויות הפגה והיו מפונים שלא קיבלו כל מענה בעניין</w:t>
      </w:r>
      <w:bookmarkEnd w:id="68"/>
      <w:r w:rsidRPr="00316C5A">
        <w:rPr>
          <w:rFonts w:eastAsia="Calibri" w:hint="cs"/>
          <w:b/>
          <w:bCs/>
          <w:rtl/>
        </w:rPr>
        <w:t xml:space="preserve">. </w:t>
      </w:r>
    </w:p>
    <w:p w:rsidR="00316C5A" w:rsidRPr="00316C5A" w:rsidRDefault="00316C5A" w:rsidP="00316C5A">
      <w:pPr>
        <w:spacing w:line="269" w:lineRule="auto"/>
        <w:ind w:left="-567"/>
        <w:rPr>
          <w:rFonts w:eastAsia="Calibri"/>
          <w:szCs w:val="20"/>
          <w:rtl/>
        </w:rPr>
      </w:pPr>
    </w:p>
    <w:p w:rsidR="00316C5A" w:rsidRPr="00316C5A" w:rsidRDefault="00316C5A" w:rsidP="00316C5A">
      <w:pPr>
        <w:autoSpaceDE w:val="0"/>
        <w:autoSpaceDN w:val="0"/>
        <w:adjustRightInd w:val="0"/>
        <w:spacing w:line="269" w:lineRule="auto"/>
        <w:rPr>
          <w:rFonts w:eastAsia="Calibri"/>
          <w:rtl/>
        </w:rPr>
      </w:pPr>
      <w:r w:rsidRPr="00316C5A">
        <w:rPr>
          <w:rFonts w:eastAsia="Calibri" w:hint="cs"/>
          <w:b/>
          <w:bCs/>
          <w:rtl/>
        </w:rPr>
        <w:t>מומלץ כי משרד האוצר, בשיתוף עם משרד הפנים, יקצה תקציב מבעוד מועד לנושא מעני הפגה ופנאי</w:t>
      </w:r>
      <w:r w:rsidRPr="00316C5A">
        <w:rPr>
          <w:rFonts w:eastAsia="Calibri" w:hint="cs"/>
          <w:rtl/>
        </w:rPr>
        <w:t>.</w:t>
      </w:r>
    </w:p>
    <w:p w:rsidR="00316C5A" w:rsidRPr="00316C5A" w:rsidRDefault="00316C5A" w:rsidP="00316C5A">
      <w:pPr>
        <w:spacing w:line="269" w:lineRule="auto"/>
        <w:ind w:left="-567"/>
        <w:rPr>
          <w:rFonts w:eastAsia="Calibri"/>
          <w:szCs w:val="20"/>
          <w:rtl/>
        </w:rPr>
      </w:pPr>
    </w:p>
    <w:p w:rsidR="00316C5A" w:rsidRPr="00316C5A" w:rsidRDefault="00316C5A" w:rsidP="00316C5A">
      <w:pPr>
        <w:spacing w:line="269" w:lineRule="auto"/>
        <w:rPr>
          <w:rFonts w:eastAsia="Calibri"/>
          <w:rtl/>
        </w:rPr>
      </w:pPr>
      <w:r w:rsidRPr="00316C5A">
        <w:rPr>
          <w:rFonts w:eastAsia="Calibri" w:hint="cs"/>
          <w:rtl/>
        </w:rPr>
        <w:t xml:space="preserve">אגף התקציבים במשרד האוצר, בתשובתו למשרד מבקר המדינה במאי 2025, ציין כי משרד הרווחה פעל באופן נרחב ומיידי במלונות ותוקצב בהתאם עבור פעולות הפגה אלו. </w:t>
      </w:r>
    </w:p>
    <w:p w:rsidR="00316C5A" w:rsidRPr="00316C5A" w:rsidRDefault="00316C5A" w:rsidP="00316C5A">
      <w:pPr>
        <w:spacing w:line="269" w:lineRule="auto"/>
        <w:ind w:left="-567"/>
        <w:rPr>
          <w:rFonts w:eastAsia="Calibri"/>
          <w:b/>
          <w:bCs/>
          <w:szCs w:val="20"/>
          <w:rtl/>
        </w:rPr>
      </w:pPr>
    </w:p>
    <w:p w:rsidR="00316C5A" w:rsidRPr="00316C5A" w:rsidRDefault="00316C5A" w:rsidP="00316C5A">
      <w:pPr>
        <w:spacing w:line="269" w:lineRule="auto"/>
        <w:rPr>
          <w:rFonts w:eastAsia="Calibri"/>
          <w:b/>
          <w:bCs/>
          <w:rtl/>
        </w:rPr>
      </w:pPr>
      <w:r w:rsidRPr="00316C5A">
        <w:rPr>
          <w:rFonts w:eastAsia="Calibri" w:hint="cs"/>
          <w:b/>
          <w:bCs/>
          <w:rtl/>
        </w:rPr>
        <w:t>חרף ביצוען של פעילויות הפגה על ידי הרשויות הקולטות, הרשויות המפונות (למעט אופקים ואשקלון)</w:t>
      </w:r>
      <w:r w:rsidRPr="00316C5A">
        <w:rPr>
          <w:rFonts w:eastAsia="Calibri" w:hint="cs"/>
          <w:b/>
          <w:bCs/>
        </w:rPr>
        <w:t xml:space="preserve"> </w:t>
      </w:r>
      <w:r w:rsidRPr="00316C5A">
        <w:rPr>
          <w:rFonts w:eastAsia="Calibri" w:hint="cs"/>
          <w:b/>
          <w:bCs/>
          <w:rtl/>
        </w:rPr>
        <w:t xml:space="preserve">ומשרד הרווחה, היו מלונות שבהם לא התקיימה כל פעילות הפגה בשל העדר תיאום והפיזור הגדול של המפונים. הדבר מחזק את החשש כי חלק מהמפונים "נפלו בין הכיסאות" ולא קיבלו סיוע ותמיכה הנדרשים במצב החירום והמצוקה שבה היו. כך, בצד המאמצים הרבים שהשקיעו הרשויות המפונות והקולטות כאחד, משרדי הממשלה וארגוני המגזר השלישי ומתנדבים, עדיין, כדי לוודא שכל מפונה זוכה לתמיכה וסיוע, חשוב שהרשויות המפונות ירכזו מידע על היקף המפונים ופילוח לפי גיל בכל מתקן קליטה, ישמרו על קשר עם התושבים ויפעלו ככל האפשר לשמירת המסגרת הקהילתית. </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spacing w:line="269" w:lineRule="auto"/>
        <w:rPr>
          <w:rFonts w:eastAsia="Calibri"/>
          <w:b/>
          <w:bCs/>
          <w:rtl/>
        </w:rPr>
      </w:pPr>
      <w:r w:rsidRPr="00316C5A">
        <w:rPr>
          <w:rFonts w:eastAsia="Calibri" w:hint="cs"/>
          <w:b/>
          <w:bCs/>
          <w:rtl/>
        </w:rPr>
        <w:lastRenderedPageBreak/>
        <w:t>נוסף על כך, לנוכח תרומתם הגדולה של ארגוני החברה האזרחית בשעת החירום, מומלץ לרשויות המקומיות למסד את ערוצי הפעולה מולם מראש, באופן שיגביר את הוודאות ואת הסינרגיה ויוביל לוויסו</w:t>
      </w:r>
      <w:r w:rsidRPr="00316C5A">
        <w:rPr>
          <w:rFonts w:eastAsia="Calibri" w:hint="eastAsia"/>
          <w:b/>
          <w:bCs/>
          <w:rtl/>
        </w:rPr>
        <w:t>ת</w:t>
      </w:r>
      <w:r w:rsidRPr="00316C5A">
        <w:rPr>
          <w:rFonts w:eastAsia="Calibri" w:hint="cs"/>
          <w:b/>
          <w:bCs/>
          <w:rtl/>
        </w:rPr>
        <w:t xml:space="preserve"> מיטבי ומאורגן של המשאבים הכוללים, כך שיענו על הצרכים המיידיים. </w:t>
      </w:r>
    </w:p>
    <w:p w:rsidR="00316C5A" w:rsidRPr="00316C5A" w:rsidRDefault="00316C5A" w:rsidP="00316C5A">
      <w:pPr>
        <w:widowControl w:val="0"/>
        <w:spacing w:line="269" w:lineRule="auto"/>
        <w:rPr>
          <w:rFonts w:eastAsia="Calibri"/>
          <w:rtl/>
        </w:rPr>
      </w:pPr>
    </w:p>
    <w:p w:rsidR="00316C5A" w:rsidRPr="00316C5A" w:rsidRDefault="00316C5A" w:rsidP="00316C5A">
      <w:pPr>
        <w:widowControl w:val="0"/>
        <w:spacing w:line="269" w:lineRule="auto"/>
        <w:outlineLvl w:val="2"/>
        <w:rPr>
          <w:rFonts w:eastAsia="Times New Roman"/>
          <w:bCs/>
          <w:szCs w:val="28"/>
          <w:u w:val="single"/>
          <w:rtl/>
        </w:rPr>
      </w:pPr>
      <w:bookmarkStart w:id="69" w:name="_Hlk221614962"/>
      <w:r w:rsidRPr="00316C5A">
        <w:rPr>
          <w:rFonts w:eastAsia="Times New Roman"/>
          <w:bCs/>
          <w:szCs w:val="28"/>
          <w:u w:val="single"/>
          <w:rtl/>
        </w:rPr>
        <w:t>סיכום</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b/>
          <w:bCs/>
          <w:rtl/>
        </w:rPr>
      </w:pPr>
      <w:r w:rsidRPr="00316C5A">
        <w:rPr>
          <w:rFonts w:eastAsia="Calibri" w:hint="cs"/>
          <w:b/>
          <w:bCs/>
          <w:rtl/>
        </w:rPr>
        <w:t>השלכותיה של מלחמה וטראומה קולקטיבית על בריאותם הנפשית ועל רווחתם של ילדים, בני נוער ובוגרים מושפעות מכמה גורמים, שחלקם מצויים בתחום סמכותו של השלטון - המקומי והמרכזי - דוגמת נוכחות של רשתות תומכות ונגישוּת של שירותי בריאות ובריאות הנפש. תמיכה מהירה והוליסטית, הכוללת מגוון שירותי רווחה ומעני בריאות הנפש, היא קריטית בסיוע לילדים ולהוריהם להתמודד עם הטראומה, להפחית את השפעותיה ולעודד התאוששות וחוסן</w:t>
      </w:r>
      <w:r w:rsidRPr="00316C5A">
        <w:rPr>
          <w:rFonts w:eastAsia="Calibri"/>
          <w:b/>
          <w:bCs/>
          <w:vertAlign w:val="superscript"/>
          <w:rtl/>
        </w:rPr>
        <w:footnoteReference w:id="87"/>
      </w:r>
      <w:r w:rsidRPr="00316C5A">
        <w:rPr>
          <w:rFonts w:eastAsia="Calibri" w:hint="cs"/>
          <w:b/>
          <w:bCs/>
          <w:rtl/>
        </w:rPr>
        <w:t xml:space="preserve">. </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b/>
          <w:bCs/>
          <w:rtl/>
        </w:rPr>
      </w:pPr>
      <w:r w:rsidRPr="00316C5A">
        <w:rPr>
          <w:rFonts w:eastAsia="Calibri" w:hint="cs"/>
          <w:b/>
          <w:bCs/>
          <w:rtl/>
        </w:rPr>
        <w:t>מתקפת הטרור בשבעה</w:t>
      </w:r>
      <w:r w:rsidRPr="00316C5A">
        <w:rPr>
          <w:rFonts w:eastAsia="Calibri"/>
          <w:b/>
          <w:bCs/>
          <w:rtl/>
        </w:rPr>
        <w:t xml:space="preserve"> באוקטובר ופינוי מסיבי של תושבים רבים עם פרוץ המלחמה הציבו בפני מערכת הרווחה בישראל אתגרים שלא נודעו כמותם בהיקפם, במאפייניהם ובחומרתם מאז קום המדינה. רבים נפגעו במישרין או בעקיפין, איבדו את יקיריהם ובמקרים רבים גם את בתיהם, את עבודתם ואת שגרת חייהם, ונאלצו להעתיק את מגוריהם לפתרונות דיור שאינם מותאמים לשהייה ממושכת ולקיום אורח חיים סביר.</w:t>
      </w:r>
      <w:r w:rsidRPr="00316C5A">
        <w:rPr>
          <w:rFonts w:eastAsia="Calibri" w:hint="cs"/>
          <w:b/>
          <w:bCs/>
          <w:rtl/>
        </w:rPr>
        <w:t xml:space="preserve"> ההתמודדות עם צורכי הרווחה של המפונים יצרה מגוון קשיים הקשורים לאיתור ולמיפוי של צורכיהם, לאופן אספקת המענים שהם נזקקים להם, לכוח האדם המוקצה לטיפול בהם ולסוג הסיוע הניתן להם; כל זאת בסביבה שבה פועלים גורמים ממשלתיים ופרטיים רבים ובעומס עבודה כבד. </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b/>
          <w:bCs/>
          <w:rtl/>
        </w:rPr>
      </w:pPr>
      <w:r w:rsidRPr="00316C5A">
        <w:rPr>
          <w:rFonts w:eastAsia="Calibri" w:hint="cs"/>
          <w:b/>
          <w:bCs/>
          <w:rtl/>
        </w:rPr>
        <w:t xml:space="preserve">בביקורת עלה כי כל 14 הרשויות הקולטות שנבדקו - העיריות </w:t>
      </w:r>
      <w:r w:rsidRPr="00316C5A">
        <w:rPr>
          <w:rFonts w:ascii="David" w:eastAsia="Calibri" w:hint="cs"/>
          <w:b/>
          <w:bCs/>
          <w:sz w:val="24"/>
          <w:rtl/>
        </w:rPr>
        <w:t>אילת</w:t>
      </w:r>
      <w:r w:rsidRPr="00316C5A">
        <w:rPr>
          <w:rFonts w:ascii="David" w:eastAsia="Calibri"/>
          <w:b/>
          <w:bCs/>
          <w:sz w:val="24"/>
          <w:rtl/>
        </w:rPr>
        <w:t>,</w:t>
      </w:r>
      <w:r w:rsidRPr="00316C5A">
        <w:rPr>
          <w:rFonts w:ascii="David" w:eastAsia="Calibri" w:hint="cs"/>
          <w:b/>
          <w:bCs/>
          <w:sz w:val="24"/>
          <w:rtl/>
        </w:rPr>
        <w:t xml:space="preserve"> הרצלייה,</w:t>
      </w:r>
      <w:r w:rsidRPr="00316C5A">
        <w:rPr>
          <w:rFonts w:ascii="David" w:eastAsia="Calibri"/>
          <w:b/>
          <w:bCs/>
          <w:sz w:val="24"/>
          <w:rtl/>
        </w:rPr>
        <w:t xml:space="preserve"> </w:t>
      </w:r>
      <w:r w:rsidRPr="00316C5A">
        <w:rPr>
          <w:rFonts w:ascii="David" w:eastAsia="Calibri" w:hint="cs"/>
          <w:b/>
          <w:bCs/>
          <w:sz w:val="24"/>
          <w:rtl/>
        </w:rPr>
        <w:t>ח</w:t>
      </w:r>
      <w:r w:rsidRPr="00316C5A">
        <w:rPr>
          <w:rFonts w:ascii="David" w:eastAsia="Calibri" w:hint="eastAsia"/>
          <w:b/>
          <w:bCs/>
          <w:sz w:val="24"/>
          <w:rtl/>
        </w:rPr>
        <w:t>יפה</w:t>
      </w:r>
      <w:r w:rsidRPr="00316C5A">
        <w:rPr>
          <w:rFonts w:ascii="David" w:eastAsia="Calibri"/>
          <w:b/>
          <w:bCs/>
          <w:sz w:val="24"/>
          <w:rtl/>
        </w:rPr>
        <w:t xml:space="preserve">, </w:t>
      </w:r>
      <w:r w:rsidRPr="00316C5A">
        <w:rPr>
          <w:rFonts w:ascii="David" w:eastAsia="Calibri" w:hint="eastAsia"/>
          <w:b/>
          <w:bCs/>
          <w:sz w:val="24"/>
          <w:rtl/>
        </w:rPr>
        <w:t>טבריה</w:t>
      </w:r>
      <w:r w:rsidRPr="00316C5A">
        <w:rPr>
          <w:rFonts w:ascii="David" w:eastAsia="Calibri"/>
          <w:b/>
          <w:bCs/>
          <w:sz w:val="24"/>
          <w:rtl/>
        </w:rPr>
        <w:t xml:space="preserve">, </w:t>
      </w:r>
      <w:r w:rsidRPr="00316C5A">
        <w:rPr>
          <w:rFonts w:ascii="David" w:eastAsia="Calibri" w:hint="cs"/>
          <w:b/>
          <w:bCs/>
          <w:sz w:val="24"/>
          <w:rtl/>
        </w:rPr>
        <w:t xml:space="preserve">ירושלים, </w:t>
      </w:r>
      <w:r w:rsidRPr="00316C5A">
        <w:rPr>
          <w:rFonts w:ascii="David" w:eastAsia="Calibri"/>
          <w:b/>
          <w:bCs/>
          <w:sz w:val="24"/>
          <w:rtl/>
        </w:rPr>
        <w:t xml:space="preserve">נוף הגליל, </w:t>
      </w:r>
      <w:r w:rsidRPr="00316C5A">
        <w:rPr>
          <w:rFonts w:ascii="David" w:eastAsia="Calibri" w:hint="eastAsia"/>
          <w:b/>
          <w:bCs/>
          <w:sz w:val="24"/>
          <w:rtl/>
        </w:rPr>
        <w:t>נתניה</w:t>
      </w:r>
      <w:r w:rsidRPr="00316C5A">
        <w:rPr>
          <w:rFonts w:ascii="David" w:eastAsia="Calibri"/>
          <w:b/>
          <w:bCs/>
          <w:sz w:val="24"/>
          <w:rtl/>
        </w:rPr>
        <w:t xml:space="preserve">, </w:t>
      </w:r>
      <w:r w:rsidRPr="00316C5A">
        <w:rPr>
          <w:rFonts w:ascii="David" w:eastAsia="Calibri" w:hint="eastAsia"/>
          <w:b/>
          <w:bCs/>
          <w:sz w:val="24"/>
          <w:rtl/>
        </w:rPr>
        <w:t>רמת</w:t>
      </w:r>
      <w:r w:rsidRPr="00316C5A">
        <w:rPr>
          <w:rFonts w:ascii="David" w:eastAsia="Calibri"/>
          <w:b/>
          <w:bCs/>
          <w:sz w:val="24"/>
          <w:rtl/>
        </w:rPr>
        <w:t xml:space="preserve"> </w:t>
      </w:r>
      <w:r w:rsidRPr="00316C5A">
        <w:rPr>
          <w:rFonts w:ascii="David" w:eastAsia="Calibri" w:hint="eastAsia"/>
          <w:b/>
          <w:bCs/>
          <w:sz w:val="24"/>
          <w:rtl/>
        </w:rPr>
        <w:t>גן</w:t>
      </w:r>
      <w:r w:rsidRPr="00316C5A">
        <w:rPr>
          <w:rFonts w:ascii="David" w:eastAsia="Calibri" w:hint="cs"/>
          <w:b/>
          <w:bCs/>
          <w:sz w:val="24"/>
          <w:rtl/>
        </w:rPr>
        <w:t xml:space="preserve"> ו</w:t>
      </w:r>
      <w:r w:rsidRPr="00316C5A">
        <w:rPr>
          <w:rFonts w:ascii="David" w:eastAsia="Calibri" w:hint="eastAsia"/>
          <w:b/>
          <w:bCs/>
          <w:sz w:val="24"/>
          <w:rtl/>
        </w:rPr>
        <w:t>תל</w:t>
      </w:r>
      <w:r w:rsidRPr="00316C5A">
        <w:rPr>
          <w:rFonts w:ascii="David" w:eastAsia="Calibri"/>
          <w:b/>
          <w:bCs/>
          <w:sz w:val="24"/>
          <w:rtl/>
        </w:rPr>
        <w:t xml:space="preserve"> </w:t>
      </w:r>
      <w:r w:rsidRPr="00316C5A">
        <w:rPr>
          <w:rFonts w:ascii="David" w:eastAsia="Calibri" w:hint="eastAsia"/>
          <w:b/>
          <w:bCs/>
          <w:sz w:val="24"/>
          <w:rtl/>
        </w:rPr>
        <w:t>אביב</w:t>
      </w:r>
      <w:r w:rsidRPr="00316C5A">
        <w:rPr>
          <w:rFonts w:ascii="David" w:eastAsia="Calibri"/>
          <w:b/>
          <w:bCs/>
          <w:sz w:val="24"/>
          <w:rtl/>
        </w:rPr>
        <w:t>-יפו,</w:t>
      </w:r>
      <w:r w:rsidRPr="00316C5A">
        <w:rPr>
          <w:rFonts w:ascii="David" w:eastAsia="Calibri" w:hint="cs"/>
          <w:b/>
          <w:bCs/>
          <w:sz w:val="24"/>
          <w:rtl/>
        </w:rPr>
        <w:t xml:space="preserve"> המועצה המקומית </w:t>
      </w:r>
      <w:r w:rsidRPr="00316C5A">
        <w:rPr>
          <w:rFonts w:ascii="David" w:eastAsia="Calibri" w:hint="eastAsia"/>
          <w:b/>
          <w:bCs/>
          <w:sz w:val="24"/>
          <w:rtl/>
        </w:rPr>
        <w:t>ז</w:t>
      </w:r>
      <w:r w:rsidRPr="00316C5A">
        <w:rPr>
          <w:rFonts w:ascii="David" w:eastAsia="Calibri" w:hint="cs"/>
          <w:b/>
          <w:bCs/>
          <w:sz w:val="24"/>
          <w:rtl/>
        </w:rPr>
        <w:t>י</w:t>
      </w:r>
      <w:r w:rsidRPr="00316C5A">
        <w:rPr>
          <w:rFonts w:ascii="David" w:eastAsia="Calibri" w:hint="eastAsia"/>
          <w:b/>
          <w:bCs/>
          <w:sz w:val="24"/>
          <w:rtl/>
        </w:rPr>
        <w:t>כרון</w:t>
      </w:r>
      <w:r w:rsidRPr="00316C5A">
        <w:rPr>
          <w:rFonts w:ascii="David" w:eastAsia="Calibri"/>
          <w:b/>
          <w:bCs/>
          <w:sz w:val="24"/>
          <w:rtl/>
        </w:rPr>
        <w:t xml:space="preserve"> </w:t>
      </w:r>
      <w:r w:rsidRPr="00316C5A">
        <w:rPr>
          <w:rFonts w:ascii="David" w:eastAsia="Calibri" w:hint="eastAsia"/>
          <w:b/>
          <w:bCs/>
          <w:sz w:val="24"/>
          <w:rtl/>
        </w:rPr>
        <w:t>יעקב</w:t>
      </w:r>
      <w:r w:rsidRPr="00316C5A">
        <w:rPr>
          <w:rFonts w:ascii="David" w:eastAsia="Calibri" w:hint="cs"/>
          <w:b/>
          <w:bCs/>
          <w:sz w:val="24"/>
          <w:rtl/>
        </w:rPr>
        <w:t xml:space="preserve"> והמועצות האזוריות חוף הכרמל, מטה יהודה, עמק הירדן </w:t>
      </w:r>
      <w:r w:rsidRPr="00316C5A">
        <w:rPr>
          <w:rFonts w:ascii="David" w:eastAsia="Calibri" w:hint="eastAsia"/>
          <w:sz w:val="24"/>
          <w:rtl/>
        </w:rPr>
        <w:t>ו</w:t>
      </w:r>
      <w:r w:rsidRPr="00316C5A">
        <w:rPr>
          <w:rFonts w:ascii="David" w:eastAsia="Calibri" w:hint="cs"/>
          <w:b/>
          <w:bCs/>
          <w:sz w:val="24"/>
          <w:rtl/>
        </w:rPr>
        <w:t>תמר</w:t>
      </w:r>
      <w:r w:rsidRPr="00316C5A">
        <w:rPr>
          <w:rFonts w:eastAsia="Calibri" w:hint="cs"/>
          <w:b/>
          <w:bCs/>
          <w:rtl/>
        </w:rPr>
        <w:t xml:space="preserve"> - הצליחו לפעול בדרכים שונות ומגוונות לאיתור צורכי הרווחה של המפונים שהן קלטו ולספק להם </w:t>
      </w:r>
      <w:r w:rsidRPr="00316C5A">
        <w:rPr>
          <w:rFonts w:eastAsia="Calibri" w:hint="eastAsia"/>
          <w:b/>
          <w:bCs/>
          <w:rtl/>
        </w:rPr>
        <w:t>סיוע</w:t>
      </w:r>
      <w:r w:rsidRPr="00316C5A">
        <w:rPr>
          <w:rFonts w:eastAsia="Calibri"/>
          <w:b/>
          <w:bCs/>
          <w:rtl/>
        </w:rPr>
        <w:t xml:space="preserve"> </w:t>
      </w:r>
      <w:r w:rsidRPr="00316C5A">
        <w:rPr>
          <w:rFonts w:eastAsia="Calibri" w:hint="eastAsia"/>
          <w:b/>
          <w:bCs/>
          <w:rtl/>
        </w:rPr>
        <w:t>נפשי</w:t>
      </w:r>
      <w:r w:rsidRPr="00316C5A">
        <w:rPr>
          <w:rFonts w:eastAsia="Calibri"/>
          <w:b/>
          <w:bCs/>
          <w:rtl/>
        </w:rPr>
        <w:t xml:space="preserve"> </w:t>
      </w:r>
      <w:r w:rsidRPr="00316C5A">
        <w:rPr>
          <w:rFonts w:eastAsia="Calibri" w:hint="eastAsia"/>
          <w:b/>
          <w:bCs/>
          <w:rtl/>
        </w:rPr>
        <w:t>ומענה</w:t>
      </w:r>
      <w:r w:rsidRPr="00316C5A">
        <w:rPr>
          <w:rFonts w:eastAsia="Calibri"/>
          <w:b/>
          <w:bCs/>
          <w:rtl/>
        </w:rPr>
        <w:t xml:space="preserve"> טיפולי </w:t>
      </w:r>
      <w:r w:rsidRPr="00316C5A">
        <w:rPr>
          <w:rFonts w:eastAsia="Calibri" w:hint="eastAsia"/>
          <w:b/>
          <w:bCs/>
          <w:rtl/>
        </w:rPr>
        <w:t>באמצעות</w:t>
      </w:r>
      <w:r w:rsidRPr="00316C5A">
        <w:rPr>
          <w:rFonts w:eastAsia="Calibri"/>
          <w:b/>
          <w:bCs/>
          <w:rtl/>
        </w:rPr>
        <w:t xml:space="preserve"> מחלקות הרווחה </w:t>
      </w:r>
      <w:r w:rsidRPr="00316C5A">
        <w:rPr>
          <w:rFonts w:eastAsia="Calibri" w:hint="eastAsia"/>
          <w:b/>
          <w:bCs/>
          <w:rtl/>
        </w:rPr>
        <w:t>והשפ</w:t>
      </w:r>
      <w:r w:rsidRPr="00316C5A">
        <w:rPr>
          <w:rFonts w:eastAsia="Calibri"/>
          <w:b/>
          <w:bCs/>
          <w:rtl/>
        </w:rPr>
        <w:t>"ח שלהן</w:t>
      </w:r>
      <w:r w:rsidRPr="00316C5A">
        <w:rPr>
          <w:rFonts w:eastAsia="Calibri" w:hint="cs"/>
          <w:b/>
          <w:bCs/>
          <w:rtl/>
        </w:rPr>
        <w:t xml:space="preserve"> ובאמצעות גורמים חיצוניים להן, דוגמת הרשויות המפונות, משרד הרווחה, מערכת הבריאות וגורמים התנדבותיים. תשומת לב טיפולית הן הפנו גם לבני נוער בסיכון, לאזרחים ותיקים ולאנשים עם מוגבלות וצרכים מיוחדים; כל זאת ללא היערכות מוקדמת, לא של משרדי הממשלה, ובעיקר משרד הרווחה, ולא של הרשויות המקומיות, שהתאימה להיקף הקליטה מבחינת מספר המפונים ומשך הפינוי, ועל רקע אירועים קשים ביותר שהעצימו את הצורך בשירותי רווחה. </w:t>
      </w:r>
    </w:p>
    <w:p w:rsidR="00316C5A" w:rsidRPr="00316C5A" w:rsidRDefault="00316C5A" w:rsidP="00316C5A">
      <w:pPr>
        <w:widowControl w:val="0"/>
        <w:spacing w:line="269" w:lineRule="auto"/>
        <w:ind w:left="-567"/>
        <w:rPr>
          <w:rFonts w:eastAsia="Calibri"/>
          <w:szCs w:val="20"/>
          <w:rtl/>
        </w:rPr>
      </w:pPr>
    </w:p>
    <w:p w:rsidR="00316C5A" w:rsidRPr="00316C5A" w:rsidRDefault="00316C5A" w:rsidP="00215912">
      <w:pPr>
        <w:spacing w:line="269" w:lineRule="auto"/>
        <w:rPr>
          <w:rFonts w:eastAsia="Calibri"/>
          <w:rtl/>
        </w:rPr>
      </w:pPr>
      <w:r w:rsidRPr="00316C5A">
        <w:rPr>
          <w:rFonts w:ascii="David" w:eastAsia="Calibri" w:hint="cs"/>
          <w:b/>
          <w:bCs/>
          <w:sz w:val="24"/>
          <w:rtl/>
        </w:rPr>
        <w:t>על אף סיועו הנרחב של משרד הרווחה בהקצאת כוח אדם טיפולי לרשויות הקולטות - הן בתוספת של תקני עו"סים והן באמצעות גיוס עובדיו (מטה ומחוזות)</w:t>
      </w:r>
      <w:r w:rsidRPr="00316C5A">
        <w:rPr>
          <w:rFonts w:ascii="David" w:eastAsia="Calibri" w:hint="cs"/>
          <w:b/>
          <w:bCs/>
          <w:sz w:val="24"/>
        </w:rPr>
        <w:t xml:space="preserve"> </w:t>
      </w:r>
      <w:r w:rsidRPr="00316C5A">
        <w:rPr>
          <w:rFonts w:ascii="David" w:eastAsia="Calibri" w:hint="cs"/>
          <w:b/>
          <w:bCs/>
          <w:sz w:val="24"/>
          <w:rtl/>
        </w:rPr>
        <w:t xml:space="preserve">- לא הייתה לו תוכנית מוסדרת למתן מענה בנסיבות שנוצרו, והוא פעל בעיקר כגורם משלים לפעילות של הרשויות הקולטות. אלו נאלצו להתמודד עם מספר גדול של מפונים שרבים מהם נזקקו לטיפול, ללא הכוונה וללא היערכות מוקדמת של השלטון המרכזי. במצב דברים זה, עולה חשש כי חלק מהמפונים לא קיבלו את המענה הטיפולי הנדרש, בעיקר </w:t>
      </w:r>
      <w:r w:rsidRPr="00316C5A">
        <w:rPr>
          <w:rFonts w:ascii="David" w:eastAsia="Calibri" w:hint="cs"/>
          <w:b/>
          <w:bCs/>
          <w:sz w:val="24"/>
          <w:rtl/>
        </w:rPr>
        <w:lastRenderedPageBreak/>
        <w:t>מפונים בקהילה ומתפנים עצמאית שלא שהו במלונות, וכן מפונים ששהו במלונות מבודדים וברשויות קטנות.</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b/>
          <w:bCs/>
          <w:rtl/>
        </w:rPr>
      </w:pPr>
      <w:bookmarkStart w:id="70" w:name="_Hlk205373333"/>
      <w:r w:rsidRPr="00316C5A">
        <w:rPr>
          <w:rFonts w:eastAsia="Calibri" w:hint="cs"/>
          <w:b/>
          <w:bCs/>
          <w:rtl/>
        </w:rPr>
        <w:t xml:space="preserve">מידע על המפונים בכלל, ועל מפונים שטופלו על ידי מחלקות הרווחה טרם המלחמה בפרט, הוא הכרחי לרשויות הקולטות לצורך מיפוי צורכי הרווחה שלהם ואספקת המענה הנדרש להם. הביקורת העלתה כי תחום זה לקה בחסר בכל הנוגע לשלטון המרכזי. אף שנוהלי משרדי הרווחה והפנים מכירים בצורך של הרשויות הקולטות לקבל </w:t>
      </w:r>
      <w:r w:rsidRPr="00316C5A">
        <w:rPr>
          <w:rFonts w:eastAsia="Calibri" w:hint="cs"/>
          <w:b/>
          <w:bCs/>
          <w:sz w:val="24"/>
          <w:rtl/>
        </w:rPr>
        <w:t>את פרטי מטופלי הרווחה מהרשויות המפונות, הם לא הסדירו את המנגנון שיאפשר את העברת המידע. בהתאם לכך, חלק מהרשויות - העיריות אילת, הרצלייה, חיפה, טבריה, נתניה, רמת גן ותל אביב-יפו, המועצה המקומית זיכרון יעקב והמועצות האזוריות חוף הכרמל, עמק הירדן ותמר - לא קיבלו מהרשויות המפונות את פרטיהם של המפונים שהסתייעו בעת שגרה בשירותי מחלקות הרווחה שלהן</w:t>
      </w:r>
      <w:r w:rsidRPr="00316C5A">
        <w:rPr>
          <w:rFonts w:eastAsia="Calibri" w:hint="cs"/>
          <w:b/>
          <w:bCs/>
          <w:rtl/>
        </w:rPr>
        <w:t>. לפיכך ומכיוון שעקב נסיבות הפינוי נוצר צורך בקבלת שירותי רווחה גם אצל מפונים שלא היו מוכרים קודם לכן למחלקות הרווחה, כל רשות קולטת נדרשה להקים, ללא כל הכנה מוקדמת, מערך למיפוי המפונים הנזקקים לסיוע, וכל אחת עשתה זאת באופן שונה בהתאם ליכולתה ולהבנתה.</w:t>
      </w:r>
    </w:p>
    <w:bookmarkEnd w:id="70"/>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spacing w:line="269" w:lineRule="auto"/>
        <w:rPr>
          <w:rFonts w:eastAsia="Calibri"/>
          <w:b/>
          <w:bCs/>
          <w:rtl/>
        </w:rPr>
      </w:pPr>
      <w:r w:rsidRPr="00316C5A">
        <w:rPr>
          <w:rFonts w:eastAsia="Calibri" w:hint="cs"/>
          <w:b/>
          <w:bCs/>
          <w:rtl/>
        </w:rPr>
        <w:t xml:space="preserve">ברשויות מקומיות שפונו </w:t>
      </w:r>
      <w:r w:rsidRPr="00316C5A">
        <w:rPr>
          <w:rFonts w:eastAsia="Calibri" w:hint="eastAsia"/>
          <w:b/>
          <w:bCs/>
          <w:rtl/>
        </w:rPr>
        <w:t>מדרום</w:t>
      </w:r>
      <w:r w:rsidRPr="00316C5A">
        <w:rPr>
          <w:rFonts w:eastAsia="Calibri"/>
          <w:b/>
          <w:bCs/>
          <w:rtl/>
        </w:rPr>
        <w:t xml:space="preserve"> הארץ</w:t>
      </w:r>
      <w:r w:rsidRPr="00316C5A">
        <w:rPr>
          <w:rFonts w:eastAsia="Calibri" w:hint="cs"/>
          <w:b/>
          <w:bCs/>
          <w:rtl/>
        </w:rPr>
        <w:t xml:space="preserve"> - ה</w:t>
      </w:r>
      <w:r w:rsidRPr="00316C5A">
        <w:rPr>
          <w:rFonts w:eastAsia="Calibri"/>
          <w:b/>
          <w:bCs/>
          <w:rtl/>
        </w:rPr>
        <w:t>עירי</w:t>
      </w:r>
      <w:r w:rsidRPr="00316C5A">
        <w:rPr>
          <w:rFonts w:eastAsia="Calibri" w:hint="cs"/>
          <w:b/>
          <w:bCs/>
          <w:rtl/>
        </w:rPr>
        <w:t xml:space="preserve">ות אשקלון ושדרות והמועצה האזורית אשכול; </w:t>
      </w:r>
      <w:r w:rsidRPr="00316C5A">
        <w:rPr>
          <w:rFonts w:eastAsia="Calibri" w:hint="cs"/>
          <w:b/>
          <w:bCs/>
          <w:color w:val="002060"/>
          <w:rtl/>
        </w:rPr>
        <w:t>ו</w:t>
      </w:r>
      <w:r w:rsidRPr="00316C5A">
        <w:rPr>
          <w:rFonts w:eastAsia="Calibri" w:hint="cs"/>
          <w:b/>
          <w:bCs/>
          <w:rtl/>
        </w:rPr>
        <w:t xml:space="preserve">בחלק מהרשויות שפונו מצפון הארץ - עיריית קריית שמונה, המועצות המקומיות מטולה ושלומי והמועצות האזוריות הגליל העליון, מבואות החרמון, מטה אשר, מעלה יוסף ומרום הגליל - חל גידול במטופלי הרווחה מאז פרוץ המלחמה בתחומים שנבדקו - מטופלים מקרב אנשים עם מוגבלות וצרכים מיוחדים ומקרב אזרחים ותיקים הזקוקים לסיוע מיוחד, ומטופלים בתחומים של </w:t>
      </w:r>
      <w:r w:rsidRPr="00316C5A">
        <w:rPr>
          <w:rFonts w:eastAsia="Calibri"/>
          <w:b/>
          <w:bCs/>
          <w:rtl/>
        </w:rPr>
        <w:t>התמכרויות</w:t>
      </w:r>
      <w:r w:rsidRPr="00316C5A">
        <w:rPr>
          <w:rFonts w:eastAsia="Calibri" w:hint="cs"/>
          <w:b/>
          <w:bCs/>
          <w:rtl/>
        </w:rPr>
        <w:t>,</w:t>
      </w:r>
      <w:r w:rsidRPr="00316C5A">
        <w:rPr>
          <w:rFonts w:eastAsia="Calibri"/>
          <w:b/>
          <w:bCs/>
          <w:rtl/>
        </w:rPr>
        <w:t xml:space="preserve"> שוטטות ובטלה</w:t>
      </w:r>
      <w:r w:rsidRPr="00316C5A">
        <w:rPr>
          <w:rFonts w:eastAsia="Calibri" w:hint="cs"/>
          <w:b/>
          <w:bCs/>
          <w:rtl/>
        </w:rPr>
        <w:t xml:space="preserve"> ו</w:t>
      </w:r>
      <w:r w:rsidRPr="00316C5A">
        <w:rPr>
          <w:rFonts w:eastAsia="Calibri"/>
          <w:b/>
          <w:bCs/>
          <w:rtl/>
        </w:rPr>
        <w:t>אלימות (מסוגים שונים)</w:t>
      </w:r>
      <w:r w:rsidRPr="00316C5A">
        <w:rPr>
          <w:rFonts w:eastAsia="Calibri" w:hint="cs"/>
          <w:b/>
          <w:bCs/>
          <w:rtl/>
        </w:rPr>
        <w:t>. עם התמשכות הפינוי וחוסר הוודאות שנלווה אליו, עלה חשש שמספרם של אלו הזקוקים לסיוע עלה</w:t>
      </w:r>
      <w:r w:rsidRPr="00316C5A">
        <w:rPr>
          <w:rFonts w:eastAsia="Calibri"/>
          <w:b/>
          <w:bCs/>
          <w:rtl/>
        </w:rPr>
        <w:t xml:space="preserve">. </w:t>
      </w:r>
      <w:r w:rsidRPr="00316C5A">
        <w:rPr>
          <w:rFonts w:eastAsia="Calibri" w:hint="eastAsia"/>
          <w:b/>
          <w:bCs/>
          <w:rtl/>
        </w:rPr>
        <w:t>עוד</w:t>
      </w:r>
      <w:r w:rsidRPr="00316C5A">
        <w:rPr>
          <w:rFonts w:eastAsia="Calibri"/>
          <w:b/>
          <w:bCs/>
          <w:rtl/>
        </w:rPr>
        <w:t xml:space="preserve"> עלה חשש ב</w:t>
      </w:r>
      <w:r w:rsidRPr="00316C5A">
        <w:rPr>
          <w:rFonts w:eastAsia="Calibri" w:hint="cs"/>
          <w:b/>
          <w:bCs/>
          <w:rtl/>
        </w:rPr>
        <w:t>נוגע</w:t>
      </w:r>
      <w:r w:rsidRPr="00316C5A">
        <w:rPr>
          <w:rFonts w:eastAsia="Calibri"/>
          <w:b/>
          <w:bCs/>
          <w:rtl/>
        </w:rPr>
        <w:t xml:space="preserve"> למצבם של בני הנוער, ש</w:t>
      </w:r>
      <w:r w:rsidRPr="00316C5A">
        <w:rPr>
          <w:rFonts w:eastAsia="Calibri" w:hint="cs"/>
          <w:b/>
          <w:bCs/>
          <w:rtl/>
        </w:rPr>
        <w:t>חווים</w:t>
      </w:r>
      <w:r w:rsidRPr="00316C5A">
        <w:rPr>
          <w:rFonts w:eastAsia="Calibri"/>
          <w:b/>
          <w:bCs/>
          <w:rtl/>
        </w:rPr>
        <w:t xml:space="preserve"> טראומה ו</w:t>
      </w:r>
      <w:r w:rsidRPr="00316C5A">
        <w:rPr>
          <w:rFonts w:eastAsia="Calibri" w:hint="cs"/>
          <w:b/>
          <w:bCs/>
          <w:rtl/>
        </w:rPr>
        <w:t>נתונים ל</w:t>
      </w:r>
      <w:r w:rsidRPr="00316C5A">
        <w:rPr>
          <w:rFonts w:eastAsia="Calibri"/>
          <w:b/>
          <w:bCs/>
          <w:rtl/>
        </w:rPr>
        <w:t xml:space="preserve">ערעור היציבות בחייהם, </w:t>
      </w:r>
      <w:r w:rsidRPr="00316C5A">
        <w:rPr>
          <w:rFonts w:eastAsia="Calibri" w:hint="eastAsia"/>
          <w:b/>
          <w:bCs/>
          <w:rtl/>
        </w:rPr>
        <w:t>ורבים</w:t>
      </w:r>
      <w:r w:rsidRPr="00316C5A">
        <w:rPr>
          <w:rFonts w:eastAsia="Calibri"/>
          <w:b/>
          <w:bCs/>
          <w:rtl/>
        </w:rPr>
        <w:t xml:space="preserve"> </w:t>
      </w:r>
      <w:r w:rsidRPr="00316C5A">
        <w:rPr>
          <w:rFonts w:eastAsia="Calibri" w:hint="eastAsia"/>
          <w:b/>
          <w:bCs/>
          <w:rtl/>
        </w:rPr>
        <w:t>מהם</w:t>
      </w:r>
      <w:r w:rsidRPr="00316C5A">
        <w:rPr>
          <w:rFonts w:eastAsia="Calibri"/>
          <w:b/>
          <w:bCs/>
          <w:rtl/>
        </w:rPr>
        <w:t xml:space="preserve"> </w:t>
      </w:r>
      <w:r w:rsidRPr="00316C5A">
        <w:rPr>
          <w:rFonts w:eastAsia="Calibri" w:hint="eastAsia"/>
          <w:b/>
          <w:bCs/>
          <w:rtl/>
        </w:rPr>
        <w:t>עלולים</w:t>
      </w:r>
      <w:r w:rsidRPr="00316C5A">
        <w:rPr>
          <w:rFonts w:eastAsia="Calibri"/>
          <w:b/>
          <w:bCs/>
          <w:rtl/>
        </w:rPr>
        <w:t xml:space="preserve"> </w:t>
      </w:r>
      <w:r w:rsidRPr="00316C5A">
        <w:rPr>
          <w:rFonts w:eastAsia="Calibri" w:hint="eastAsia"/>
          <w:b/>
          <w:bCs/>
          <w:rtl/>
        </w:rPr>
        <w:t>להידרדר</w:t>
      </w:r>
      <w:r w:rsidRPr="00316C5A">
        <w:rPr>
          <w:rFonts w:eastAsia="Calibri"/>
          <w:b/>
          <w:bCs/>
          <w:rtl/>
        </w:rPr>
        <w:t xml:space="preserve"> </w:t>
      </w:r>
      <w:r w:rsidRPr="00316C5A">
        <w:rPr>
          <w:rFonts w:eastAsia="Calibri" w:hint="eastAsia"/>
          <w:b/>
          <w:bCs/>
          <w:rtl/>
        </w:rPr>
        <w:t>למצבי</w:t>
      </w:r>
      <w:r w:rsidRPr="00316C5A">
        <w:rPr>
          <w:rFonts w:eastAsia="Calibri"/>
          <w:b/>
          <w:bCs/>
          <w:rtl/>
        </w:rPr>
        <w:t xml:space="preserve"> </w:t>
      </w:r>
      <w:r w:rsidRPr="00316C5A">
        <w:rPr>
          <w:rFonts w:eastAsia="Calibri" w:hint="eastAsia"/>
          <w:b/>
          <w:bCs/>
          <w:rtl/>
        </w:rPr>
        <w:t>סיכון</w:t>
      </w:r>
      <w:r w:rsidRPr="00316C5A">
        <w:rPr>
          <w:rFonts w:eastAsia="Calibri"/>
          <w:b/>
          <w:bCs/>
          <w:rtl/>
        </w:rPr>
        <w:t xml:space="preserve">. </w:t>
      </w:r>
    </w:p>
    <w:p w:rsidR="00316C5A" w:rsidRPr="00316C5A" w:rsidRDefault="00316C5A" w:rsidP="00316C5A">
      <w:pPr>
        <w:spacing w:line="269" w:lineRule="auto"/>
        <w:ind w:left="-567"/>
        <w:rPr>
          <w:rFonts w:eastAsia="Calibri"/>
          <w:szCs w:val="20"/>
          <w:rtl/>
        </w:rPr>
      </w:pPr>
    </w:p>
    <w:p w:rsidR="00316C5A" w:rsidRPr="00316C5A" w:rsidRDefault="00316C5A" w:rsidP="00316C5A">
      <w:pPr>
        <w:widowControl w:val="0"/>
        <w:spacing w:line="269" w:lineRule="auto"/>
        <w:rPr>
          <w:rFonts w:eastAsia="Calibri"/>
          <w:b/>
          <w:bCs/>
          <w:rtl/>
        </w:rPr>
      </w:pPr>
      <w:r w:rsidRPr="00316C5A">
        <w:rPr>
          <w:rFonts w:eastAsia="Calibri" w:hint="cs"/>
          <w:b/>
          <w:bCs/>
          <w:rtl/>
        </w:rPr>
        <w:t>המפונים מאשקלון קיבלו שירותי רווחה בעיקר מהרשויות הקולטות וממתנדבים, ולעירייה אין נתונים לגבי המענים שקיבלו. עיריית שדרות והמועצות האזוריות אשכול וחוף אשקלון עסקו בתגובה לאסון של מתקפת הטרור בשבעה באוקטובר: במיפוי האוכלוסייה ובמתן מענים דחופים ובשורות מרות, ופעלו להעמקת שירותי הרווחה למפונים, תחילה במלונות ובהמשך לשבים הביתה ולמפונים שעברו למגורי הביניים. עיריית שדרות ו</w:t>
      </w:r>
      <w:r w:rsidRPr="00316C5A">
        <w:rPr>
          <w:rFonts w:eastAsia="Calibri" w:hint="eastAsia"/>
          <w:b/>
          <w:bCs/>
          <w:rtl/>
        </w:rPr>
        <w:t>המועצה</w:t>
      </w:r>
      <w:r w:rsidRPr="00316C5A">
        <w:rPr>
          <w:rFonts w:eastAsia="Calibri"/>
          <w:b/>
          <w:bCs/>
          <w:rtl/>
        </w:rPr>
        <w:t xml:space="preserve"> </w:t>
      </w:r>
      <w:r w:rsidRPr="00316C5A">
        <w:rPr>
          <w:rFonts w:eastAsia="Calibri" w:hint="eastAsia"/>
          <w:b/>
          <w:bCs/>
          <w:rtl/>
        </w:rPr>
        <w:t>האזורית</w:t>
      </w:r>
      <w:r w:rsidRPr="00316C5A">
        <w:rPr>
          <w:rFonts w:eastAsia="Calibri"/>
          <w:b/>
          <w:bCs/>
          <w:rtl/>
        </w:rPr>
        <w:t xml:space="preserve"> </w:t>
      </w:r>
      <w:r w:rsidRPr="00316C5A">
        <w:rPr>
          <w:rFonts w:eastAsia="Calibri" w:hint="eastAsia"/>
          <w:b/>
          <w:bCs/>
          <w:rtl/>
        </w:rPr>
        <w:t>חוף</w:t>
      </w:r>
      <w:r w:rsidRPr="00316C5A">
        <w:rPr>
          <w:rFonts w:eastAsia="Calibri"/>
          <w:b/>
          <w:bCs/>
          <w:rtl/>
        </w:rPr>
        <w:t xml:space="preserve"> </w:t>
      </w:r>
      <w:r w:rsidRPr="00316C5A">
        <w:rPr>
          <w:rFonts w:eastAsia="Calibri" w:hint="eastAsia"/>
          <w:b/>
          <w:bCs/>
          <w:rtl/>
        </w:rPr>
        <w:t>אשקלון</w:t>
      </w:r>
      <w:r w:rsidRPr="00316C5A">
        <w:rPr>
          <w:rFonts w:eastAsia="Calibri"/>
          <w:b/>
          <w:bCs/>
          <w:rtl/>
        </w:rPr>
        <w:t xml:space="preserve"> </w:t>
      </w:r>
      <w:r w:rsidRPr="00316C5A">
        <w:rPr>
          <w:rFonts w:eastAsia="Calibri" w:hint="eastAsia"/>
          <w:b/>
          <w:bCs/>
          <w:rtl/>
        </w:rPr>
        <w:t>שלחו</w:t>
      </w:r>
      <w:r w:rsidRPr="00316C5A">
        <w:rPr>
          <w:rFonts w:eastAsia="Calibri"/>
          <w:b/>
          <w:bCs/>
          <w:rtl/>
        </w:rPr>
        <w:t xml:space="preserve"> </w:t>
      </w:r>
      <w:r w:rsidRPr="00316C5A">
        <w:rPr>
          <w:rFonts w:eastAsia="Calibri" w:hint="eastAsia"/>
          <w:b/>
          <w:bCs/>
          <w:rtl/>
        </w:rPr>
        <w:t>צוותי</w:t>
      </w:r>
      <w:r w:rsidRPr="00316C5A">
        <w:rPr>
          <w:rFonts w:eastAsia="Calibri"/>
          <w:b/>
          <w:bCs/>
          <w:rtl/>
        </w:rPr>
        <w:t xml:space="preserve"> רווחה למל</w:t>
      </w:r>
      <w:r w:rsidRPr="00316C5A">
        <w:rPr>
          <w:rFonts w:eastAsia="Calibri" w:hint="eastAsia"/>
          <w:b/>
          <w:bCs/>
          <w:rtl/>
        </w:rPr>
        <w:t>ונות</w:t>
      </w:r>
      <w:r w:rsidRPr="00316C5A">
        <w:rPr>
          <w:rFonts w:eastAsia="Calibri"/>
          <w:b/>
          <w:bCs/>
          <w:rtl/>
        </w:rPr>
        <w:t xml:space="preserve"> </w:t>
      </w:r>
      <w:r w:rsidRPr="00316C5A">
        <w:rPr>
          <w:rFonts w:eastAsia="Calibri" w:hint="eastAsia"/>
          <w:b/>
          <w:bCs/>
          <w:rtl/>
        </w:rPr>
        <w:t>המפונים</w:t>
      </w:r>
      <w:r w:rsidRPr="00316C5A">
        <w:rPr>
          <w:rFonts w:eastAsia="Calibri" w:hint="cs"/>
          <w:b/>
          <w:bCs/>
          <w:rtl/>
        </w:rPr>
        <w:t xml:space="preserve"> </w:t>
      </w:r>
      <w:r w:rsidRPr="00316C5A">
        <w:rPr>
          <w:rFonts w:eastAsia="Calibri" w:hint="eastAsia"/>
          <w:b/>
          <w:bCs/>
          <w:rtl/>
        </w:rPr>
        <w:t>ופתחו</w:t>
      </w:r>
      <w:r w:rsidRPr="00316C5A">
        <w:rPr>
          <w:rFonts w:eastAsia="Calibri" w:hint="cs"/>
          <w:b/>
          <w:bCs/>
          <w:rtl/>
        </w:rPr>
        <w:t>,</w:t>
      </w:r>
      <w:r w:rsidRPr="00316C5A">
        <w:rPr>
          <w:rFonts w:eastAsia="Calibri"/>
          <w:b/>
          <w:bCs/>
          <w:rtl/>
        </w:rPr>
        <w:t xml:space="preserve"> </w:t>
      </w:r>
      <w:r w:rsidRPr="00316C5A">
        <w:rPr>
          <w:rFonts w:eastAsia="Calibri" w:hint="eastAsia"/>
          <w:b/>
          <w:bCs/>
          <w:rtl/>
        </w:rPr>
        <w:t>בשיתוף</w:t>
      </w:r>
      <w:r w:rsidRPr="00316C5A">
        <w:rPr>
          <w:rFonts w:eastAsia="Calibri"/>
          <w:b/>
          <w:bCs/>
          <w:rtl/>
        </w:rPr>
        <w:t xml:space="preserve"> משרד הרווחה</w:t>
      </w:r>
      <w:r w:rsidRPr="00316C5A">
        <w:rPr>
          <w:rFonts w:eastAsia="Calibri" w:hint="cs"/>
          <w:b/>
          <w:bCs/>
          <w:rtl/>
        </w:rPr>
        <w:t>,</w:t>
      </w:r>
      <w:r w:rsidRPr="00316C5A">
        <w:rPr>
          <w:rFonts w:eastAsia="Calibri"/>
          <w:b/>
          <w:bCs/>
          <w:rtl/>
        </w:rPr>
        <w:t xml:space="preserve"> מסגרות רווחה </w:t>
      </w:r>
      <w:r w:rsidRPr="00316C5A">
        <w:rPr>
          <w:rFonts w:eastAsia="Calibri" w:hint="eastAsia"/>
          <w:b/>
          <w:bCs/>
          <w:rtl/>
        </w:rPr>
        <w:t>כגון</w:t>
      </w:r>
      <w:r w:rsidRPr="00316C5A">
        <w:rPr>
          <w:rFonts w:eastAsia="Calibri"/>
          <w:b/>
          <w:bCs/>
          <w:rtl/>
        </w:rPr>
        <w:t xml:space="preserve"> מועדוני </w:t>
      </w:r>
      <w:r w:rsidRPr="00316C5A">
        <w:rPr>
          <w:rFonts w:eastAsia="Calibri" w:hint="cs"/>
          <w:b/>
          <w:bCs/>
          <w:rtl/>
        </w:rPr>
        <w:t>אזרחים ותיקים</w:t>
      </w:r>
      <w:r w:rsidRPr="00316C5A">
        <w:rPr>
          <w:rFonts w:eastAsia="Calibri"/>
          <w:b/>
          <w:bCs/>
          <w:rtl/>
        </w:rPr>
        <w:t xml:space="preserve">, מועדוניות לילדים, מסגרות משלימות </w:t>
      </w:r>
      <w:r w:rsidRPr="00316C5A">
        <w:rPr>
          <w:rFonts w:eastAsia="Calibri" w:hint="cs"/>
          <w:b/>
          <w:bCs/>
          <w:rtl/>
        </w:rPr>
        <w:t>לאנשים עם</w:t>
      </w:r>
      <w:r w:rsidRPr="00316C5A">
        <w:rPr>
          <w:rFonts w:eastAsia="Calibri"/>
          <w:b/>
          <w:bCs/>
          <w:rtl/>
        </w:rPr>
        <w:t xml:space="preserve"> צרכים מיוחדים </w:t>
      </w:r>
      <w:r w:rsidRPr="00316C5A">
        <w:rPr>
          <w:rFonts w:eastAsia="Calibri" w:hint="eastAsia"/>
          <w:b/>
          <w:bCs/>
          <w:rtl/>
        </w:rPr>
        <w:t>וקבוצות</w:t>
      </w:r>
      <w:r w:rsidRPr="00316C5A">
        <w:rPr>
          <w:rFonts w:eastAsia="Calibri"/>
          <w:b/>
          <w:bCs/>
          <w:rtl/>
        </w:rPr>
        <w:t xml:space="preserve"> </w:t>
      </w:r>
      <w:r w:rsidRPr="00316C5A">
        <w:rPr>
          <w:rFonts w:eastAsia="Calibri" w:hint="eastAsia"/>
          <w:b/>
          <w:bCs/>
          <w:rtl/>
        </w:rPr>
        <w:t>טיפוליות</w:t>
      </w:r>
      <w:r w:rsidRPr="00316C5A">
        <w:rPr>
          <w:rFonts w:eastAsia="Calibri"/>
          <w:b/>
          <w:bCs/>
          <w:rtl/>
        </w:rPr>
        <w:t>.</w:t>
      </w:r>
    </w:p>
    <w:p w:rsidR="00316C5A" w:rsidRPr="00316C5A" w:rsidRDefault="00316C5A" w:rsidP="00316C5A">
      <w:pPr>
        <w:widowControl w:val="0"/>
        <w:spacing w:line="269" w:lineRule="auto"/>
        <w:ind w:left="-567"/>
        <w:rPr>
          <w:rFonts w:eastAsia="Calibri"/>
          <w:szCs w:val="20"/>
          <w:rtl/>
        </w:rPr>
      </w:pPr>
    </w:p>
    <w:p w:rsidR="00316C5A" w:rsidRPr="00316C5A" w:rsidRDefault="00316C5A" w:rsidP="00715FCE">
      <w:pPr>
        <w:spacing w:line="269" w:lineRule="auto"/>
        <w:rPr>
          <w:rFonts w:eastAsia="Calibri"/>
          <w:b/>
          <w:bCs/>
          <w:rtl/>
        </w:rPr>
      </w:pPr>
      <w:r w:rsidRPr="00316C5A">
        <w:rPr>
          <w:rFonts w:eastAsia="Calibri"/>
          <w:b/>
          <w:bCs/>
          <w:rtl/>
        </w:rPr>
        <w:t xml:space="preserve">כל הרשויות המפונות מצפון הארץ שנבדקו פעלו למתן שירותי רווחה לתושביהן המפונים, בסיוע משרד הרווחה, הרשויות הקולטות וארגונים התנדבותיים. </w:t>
      </w:r>
      <w:r w:rsidRPr="00316C5A">
        <w:rPr>
          <w:rFonts w:eastAsia="Calibri" w:hint="cs"/>
          <w:b/>
          <w:bCs/>
          <w:rtl/>
        </w:rPr>
        <w:t xml:space="preserve">בימים הראשונים לפינוי הופנה המענה בעיקרו להסדרת הפינוי של מטופלי רווחה קיימים, ובהמשך הציבו הרשויות עובדים סוציאליים במלונות ויצרו קשר שוטף עם התושבים כדי לספק את צורכי הרווחה, בעיקר באופן פרטני. עיקר הטיפול והמענה הרווחתי התמקד בתושבים המפונים במלונות ובמתן מענה לפניות יזומות של תושבים. </w:t>
      </w:r>
      <w:r w:rsidRPr="00316C5A">
        <w:rPr>
          <w:rFonts w:eastAsia="Calibri" w:hint="eastAsia"/>
          <w:b/>
          <w:bCs/>
          <w:rtl/>
        </w:rPr>
        <w:t>עם</w:t>
      </w:r>
      <w:r w:rsidRPr="00316C5A">
        <w:rPr>
          <w:rFonts w:eastAsia="Calibri"/>
          <w:b/>
          <w:bCs/>
          <w:rtl/>
        </w:rPr>
        <w:t xml:space="preserve"> זאת</w:t>
      </w:r>
      <w:r w:rsidRPr="00316C5A">
        <w:rPr>
          <w:rFonts w:eastAsia="Calibri" w:hint="cs"/>
          <w:b/>
          <w:bCs/>
          <w:rtl/>
        </w:rPr>
        <w:t>,</w:t>
      </w:r>
      <w:r w:rsidRPr="00316C5A">
        <w:rPr>
          <w:rFonts w:eastAsia="Calibri"/>
          <w:b/>
          <w:bCs/>
          <w:rtl/>
        </w:rPr>
        <w:t xml:space="preserve"> חלק מהרשויות המפונות התקשו לתת מענה לתושבים בשל פיזורם הרב</w:t>
      </w:r>
      <w:r w:rsidRPr="00316C5A">
        <w:rPr>
          <w:rFonts w:eastAsia="Calibri" w:hint="cs"/>
          <w:b/>
          <w:bCs/>
          <w:rtl/>
        </w:rPr>
        <w:t>;</w:t>
      </w:r>
      <w:r w:rsidRPr="00316C5A">
        <w:rPr>
          <w:rFonts w:eastAsia="Calibri"/>
          <w:b/>
          <w:bCs/>
          <w:rtl/>
        </w:rPr>
        <w:t xml:space="preserve"> כך </w:t>
      </w:r>
      <w:r w:rsidRPr="00316C5A">
        <w:rPr>
          <w:rFonts w:eastAsia="Calibri" w:hint="eastAsia"/>
          <w:b/>
          <w:bCs/>
          <w:rtl/>
        </w:rPr>
        <w:t>לדוגמה</w:t>
      </w:r>
      <w:r w:rsidRPr="00316C5A">
        <w:rPr>
          <w:rFonts w:eastAsia="Calibri"/>
          <w:b/>
          <w:bCs/>
          <w:rtl/>
        </w:rPr>
        <w:t xml:space="preserve"> עיריית קריית שמונה </w:t>
      </w:r>
      <w:r w:rsidRPr="00316C5A">
        <w:rPr>
          <w:rFonts w:eastAsia="Calibri" w:hint="eastAsia"/>
          <w:b/>
          <w:bCs/>
          <w:rtl/>
        </w:rPr>
        <w:t>שתושביה</w:t>
      </w:r>
      <w:r w:rsidRPr="00316C5A">
        <w:rPr>
          <w:rFonts w:eastAsia="Calibri"/>
          <w:b/>
          <w:bCs/>
          <w:rtl/>
        </w:rPr>
        <w:t xml:space="preserve"> </w:t>
      </w:r>
      <w:r w:rsidRPr="00316C5A">
        <w:rPr>
          <w:rFonts w:eastAsia="Calibri" w:hint="eastAsia"/>
          <w:b/>
          <w:bCs/>
          <w:rtl/>
        </w:rPr>
        <w:t>פוזרו</w:t>
      </w:r>
      <w:r w:rsidRPr="00316C5A">
        <w:rPr>
          <w:rFonts w:eastAsia="Calibri"/>
          <w:b/>
          <w:bCs/>
          <w:rtl/>
        </w:rPr>
        <w:t xml:space="preserve"> </w:t>
      </w:r>
      <w:r w:rsidRPr="00316C5A">
        <w:rPr>
          <w:rFonts w:eastAsia="Calibri" w:hint="eastAsia"/>
          <w:b/>
          <w:bCs/>
          <w:rtl/>
        </w:rPr>
        <w:t>בין</w:t>
      </w:r>
      <w:r w:rsidRPr="00316C5A">
        <w:rPr>
          <w:rFonts w:eastAsia="Calibri"/>
          <w:b/>
          <w:bCs/>
          <w:rtl/>
        </w:rPr>
        <w:t xml:space="preserve"> </w:t>
      </w:r>
      <w:r w:rsidRPr="00316C5A">
        <w:rPr>
          <w:rFonts w:eastAsia="Calibri" w:hint="eastAsia"/>
          <w:b/>
          <w:bCs/>
          <w:rtl/>
        </w:rPr>
        <w:t>מספר</w:t>
      </w:r>
      <w:r w:rsidRPr="00316C5A">
        <w:rPr>
          <w:rFonts w:eastAsia="Calibri"/>
          <w:b/>
          <w:bCs/>
          <w:rtl/>
        </w:rPr>
        <w:t xml:space="preserve"> </w:t>
      </w:r>
      <w:r w:rsidRPr="00316C5A">
        <w:rPr>
          <w:rFonts w:eastAsia="Calibri" w:hint="eastAsia"/>
          <w:b/>
          <w:bCs/>
          <w:rtl/>
        </w:rPr>
        <w:t>רב</w:t>
      </w:r>
      <w:r w:rsidRPr="00316C5A">
        <w:rPr>
          <w:rFonts w:eastAsia="Calibri"/>
          <w:b/>
          <w:bCs/>
          <w:rtl/>
        </w:rPr>
        <w:t xml:space="preserve"> </w:t>
      </w:r>
      <w:r w:rsidRPr="00316C5A">
        <w:rPr>
          <w:rFonts w:eastAsia="Calibri" w:hint="eastAsia"/>
          <w:b/>
          <w:bCs/>
          <w:rtl/>
        </w:rPr>
        <w:t>של</w:t>
      </w:r>
      <w:r w:rsidRPr="00316C5A">
        <w:rPr>
          <w:rFonts w:eastAsia="Calibri"/>
          <w:b/>
          <w:bCs/>
          <w:rtl/>
        </w:rPr>
        <w:t xml:space="preserve"> </w:t>
      </w:r>
      <w:r w:rsidRPr="00316C5A">
        <w:rPr>
          <w:rFonts w:eastAsia="Calibri" w:hint="eastAsia"/>
          <w:b/>
          <w:bCs/>
          <w:rtl/>
        </w:rPr>
        <w:t>רשויות</w:t>
      </w:r>
      <w:r w:rsidRPr="00316C5A">
        <w:rPr>
          <w:rFonts w:eastAsia="Calibri"/>
          <w:b/>
          <w:bCs/>
          <w:rtl/>
        </w:rPr>
        <w:t xml:space="preserve"> </w:t>
      </w:r>
      <w:r w:rsidRPr="00316C5A">
        <w:rPr>
          <w:rFonts w:eastAsia="Calibri" w:hint="eastAsia"/>
          <w:b/>
          <w:bCs/>
          <w:rtl/>
        </w:rPr>
        <w:t>קולטות</w:t>
      </w:r>
      <w:r w:rsidRPr="00316C5A">
        <w:rPr>
          <w:rFonts w:eastAsia="Calibri"/>
          <w:b/>
          <w:bCs/>
          <w:rtl/>
        </w:rPr>
        <w:t xml:space="preserve"> </w:t>
      </w:r>
      <w:r w:rsidRPr="00316C5A">
        <w:rPr>
          <w:rFonts w:eastAsia="Calibri" w:hint="eastAsia"/>
          <w:b/>
          <w:bCs/>
          <w:rtl/>
        </w:rPr>
        <w:t>ובמרחק</w:t>
      </w:r>
      <w:r w:rsidRPr="00316C5A">
        <w:rPr>
          <w:rFonts w:eastAsia="Calibri"/>
          <w:b/>
          <w:bCs/>
          <w:rtl/>
        </w:rPr>
        <w:t xml:space="preserve"> גיאוגרפי </w:t>
      </w:r>
      <w:r w:rsidRPr="00316C5A">
        <w:rPr>
          <w:rFonts w:eastAsia="Calibri" w:hint="eastAsia"/>
          <w:b/>
          <w:bCs/>
          <w:rtl/>
        </w:rPr>
        <w:t>רב</w:t>
      </w:r>
      <w:r w:rsidRPr="00316C5A">
        <w:rPr>
          <w:rFonts w:eastAsia="Calibri"/>
          <w:b/>
          <w:bCs/>
          <w:rtl/>
        </w:rPr>
        <w:t xml:space="preserve">. </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b/>
          <w:bCs/>
          <w:rtl/>
        </w:rPr>
      </w:pPr>
      <w:r w:rsidRPr="00316C5A">
        <w:rPr>
          <w:rFonts w:eastAsia="Calibri" w:hint="cs"/>
          <w:b/>
          <w:bCs/>
          <w:rtl/>
        </w:rPr>
        <w:t xml:space="preserve">משרד הרווחה סייע לרשויות המפונות, בין היתר על ידי הוספת תקנים ותגבור כוח אדם בתחום הרווחה. עם זאת, העיריות קריית שמונה ושדרות והמועצות האזוריות אשכול, הגליל העליון וחוף אשקלון התקשו לאייש את התקנים הנוספים. קושי זה ניכר ביתר שאת בקרב רשויות הצפון בצל התמשכות הלחימה בצפון. </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b/>
          <w:bCs/>
          <w:rtl/>
        </w:rPr>
      </w:pPr>
      <w:r w:rsidRPr="00316C5A">
        <w:rPr>
          <w:rFonts w:eastAsia="Calibri" w:hint="eastAsia"/>
          <w:b/>
          <w:bCs/>
          <w:rtl/>
        </w:rPr>
        <w:t>על</w:t>
      </w:r>
      <w:r w:rsidRPr="00316C5A">
        <w:rPr>
          <w:rFonts w:eastAsia="Calibri"/>
          <w:b/>
          <w:bCs/>
          <w:rtl/>
        </w:rPr>
        <w:t xml:space="preserve"> משרד הרווחה, בשיתוף הרשויות המקומיות</w:t>
      </w:r>
      <w:r w:rsidRPr="00316C5A">
        <w:rPr>
          <w:rFonts w:eastAsia="Calibri" w:hint="cs"/>
          <w:b/>
          <w:bCs/>
          <w:rtl/>
        </w:rPr>
        <w:t xml:space="preserve"> שטרם עשו כן</w:t>
      </w:r>
      <w:r w:rsidRPr="00316C5A">
        <w:rPr>
          <w:rFonts w:eastAsia="Calibri"/>
          <w:b/>
          <w:bCs/>
          <w:rtl/>
        </w:rPr>
        <w:t xml:space="preserve">, </w:t>
      </w:r>
      <w:r w:rsidRPr="00316C5A">
        <w:rPr>
          <w:rFonts w:eastAsia="Calibri" w:hint="eastAsia"/>
          <w:b/>
          <w:bCs/>
          <w:rtl/>
        </w:rPr>
        <w:t>למפות</w:t>
      </w:r>
      <w:r w:rsidRPr="00316C5A">
        <w:rPr>
          <w:rFonts w:eastAsia="Calibri"/>
          <w:b/>
          <w:bCs/>
          <w:rtl/>
        </w:rPr>
        <w:t xml:space="preserve"> את צ</w:t>
      </w:r>
      <w:r w:rsidRPr="00316C5A">
        <w:rPr>
          <w:rFonts w:eastAsia="Calibri" w:hint="cs"/>
          <w:b/>
          <w:bCs/>
          <w:rtl/>
        </w:rPr>
        <w:t>ו</w:t>
      </w:r>
      <w:r w:rsidRPr="00316C5A">
        <w:rPr>
          <w:rFonts w:eastAsia="Calibri"/>
          <w:b/>
          <w:bCs/>
          <w:rtl/>
        </w:rPr>
        <w:t>רכי</w:t>
      </w:r>
      <w:r w:rsidRPr="00316C5A">
        <w:rPr>
          <w:rFonts w:eastAsia="Calibri" w:hint="cs"/>
          <w:b/>
          <w:bCs/>
          <w:rtl/>
        </w:rPr>
        <w:t xml:space="preserve"> הרווחה</w:t>
      </w:r>
      <w:r w:rsidRPr="00316C5A">
        <w:rPr>
          <w:rFonts w:eastAsia="Calibri"/>
          <w:b/>
          <w:bCs/>
          <w:rtl/>
        </w:rPr>
        <w:t xml:space="preserve"> בקרב </w:t>
      </w:r>
      <w:r w:rsidRPr="00316C5A">
        <w:rPr>
          <w:rFonts w:eastAsia="Calibri" w:hint="cs"/>
          <w:b/>
          <w:bCs/>
          <w:rtl/>
        </w:rPr>
        <w:t xml:space="preserve">המפונים </w:t>
      </w:r>
      <w:r w:rsidRPr="00316C5A">
        <w:rPr>
          <w:rFonts w:eastAsia="Calibri"/>
          <w:b/>
          <w:bCs/>
          <w:rtl/>
        </w:rPr>
        <w:t>השבים הביתה וגם בקר</w:t>
      </w:r>
      <w:r w:rsidRPr="00316C5A">
        <w:rPr>
          <w:rFonts w:eastAsia="Calibri" w:hint="cs"/>
          <w:b/>
          <w:bCs/>
          <w:rtl/>
        </w:rPr>
        <w:t>ב</w:t>
      </w:r>
      <w:r w:rsidRPr="00316C5A">
        <w:rPr>
          <w:rFonts w:eastAsia="Calibri"/>
          <w:b/>
          <w:bCs/>
          <w:rtl/>
        </w:rPr>
        <w:t xml:space="preserve"> אלו </w:t>
      </w:r>
      <w:r w:rsidRPr="00316C5A">
        <w:rPr>
          <w:rFonts w:eastAsia="Calibri" w:hint="cs"/>
          <w:b/>
          <w:bCs/>
          <w:rtl/>
        </w:rPr>
        <w:t xml:space="preserve">שבחרו שלא לשוב בשלב זה, ולהכין </w:t>
      </w:r>
      <w:r w:rsidRPr="00316C5A">
        <w:rPr>
          <w:rFonts w:eastAsia="Calibri"/>
          <w:b/>
          <w:bCs/>
          <w:rtl/>
        </w:rPr>
        <w:t>ת</w:t>
      </w:r>
      <w:r w:rsidRPr="00316C5A">
        <w:rPr>
          <w:rFonts w:eastAsia="Calibri" w:hint="cs"/>
          <w:b/>
          <w:bCs/>
          <w:rtl/>
        </w:rPr>
        <w:t>ו</w:t>
      </w:r>
      <w:r w:rsidRPr="00316C5A">
        <w:rPr>
          <w:rFonts w:eastAsia="Calibri"/>
          <w:b/>
          <w:bCs/>
          <w:rtl/>
        </w:rPr>
        <w:t>כנית תמיכה וסיוע מקי</w:t>
      </w:r>
      <w:r w:rsidRPr="00316C5A">
        <w:rPr>
          <w:rFonts w:eastAsia="Calibri" w:hint="cs"/>
          <w:b/>
          <w:bCs/>
          <w:rtl/>
        </w:rPr>
        <w:t>פה</w:t>
      </w:r>
      <w:r w:rsidRPr="00316C5A">
        <w:rPr>
          <w:rFonts w:eastAsia="Calibri"/>
          <w:b/>
          <w:bCs/>
          <w:rtl/>
        </w:rPr>
        <w:t xml:space="preserve"> </w:t>
      </w:r>
      <w:r w:rsidRPr="00316C5A">
        <w:rPr>
          <w:rFonts w:eastAsia="Calibri" w:hint="eastAsia"/>
          <w:b/>
          <w:bCs/>
          <w:rtl/>
        </w:rPr>
        <w:t>כדי</w:t>
      </w:r>
      <w:r w:rsidRPr="00316C5A">
        <w:rPr>
          <w:rFonts w:eastAsia="Calibri"/>
          <w:b/>
          <w:bCs/>
          <w:rtl/>
        </w:rPr>
        <w:t xml:space="preserve"> להבטיח מענה רווחתי ותמיכה נפשית </w:t>
      </w:r>
      <w:r w:rsidRPr="00316C5A">
        <w:rPr>
          <w:rFonts w:eastAsia="Calibri" w:hint="eastAsia"/>
          <w:b/>
          <w:bCs/>
          <w:rtl/>
        </w:rPr>
        <w:t>ל</w:t>
      </w:r>
      <w:r w:rsidRPr="00316C5A">
        <w:rPr>
          <w:rFonts w:eastAsia="Calibri" w:hint="cs"/>
          <w:b/>
          <w:bCs/>
          <w:rtl/>
        </w:rPr>
        <w:t>נ</w:t>
      </w:r>
      <w:r w:rsidRPr="00316C5A">
        <w:rPr>
          <w:rFonts w:eastAsia="Calibri" w:hint="eastAsia"/>
          <w:b/>
          <w:bCs/>
          <w:rtl/>
        </w:rPr>
        <w:t>זקקים</w:t>
      </w:r>
      <w:r w:rsidRPr="00316C5A">
        <w:rPr>
          <w:rFonts w:eastAsia="Calibri"/>
          <w:b/>
          <w:bCs/>
          <w:rtl/>
        </w:rPr>
        <w:t xml:space="preserve"> </w:t>
      </w:r>
      <w:r w:rsidRPr="00316C5A">
        <w:rPr>
          <w:rFonts w:eastAsia="Calibri" w:hint="cs"/>
          <w:b/>
          <w:bCs/>
          <w:rtl/>
        </w:rPr>
        <w:t xml:space="preserve">ולאלו שמצבם הורע בשל המלחמה והפינוי הממושך. יש לתת את הדעת על הצורך בהנגשת השירותים ובחיזוק המנגנונים שיאפשרו מיצוי זכויות בקרב המפונים. </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ascii="David" w:eastAsia="Calibri"/>
          <w:b/>
          <w:bCs/>
          <w:sz w:val="24"/>
          <w:rtl/>
        </w:rPr>
      </w:pPr>
      <w:r w:rsidRPr="00316C5A">
        <w:rPr>
          <w:rFonts w:ascii="David" w:eastAsia="Calibri" w:hint="eastAsia"/>
          <w:b/>
          <w:bCs/>
          <w:sz w:val="24"/>
          <w:rtl/>
        </w:rPr>
        <w:t>על</w:t>
      </w:r>
      <w:r w:rsidRPr="00316C5A">
        <w:rPr>
          <w:rFonts w:ascii="David" w:eastAsia="Calibri"/>
          <w:b/>
          <w:bCs/>
          <w:sz w:val="24"/>
          <w:rtl/>
        </w:rPr>
        <w:t xml:space="preserve"> </w:t>
      </w:r>
      <w:r w:rsidRPr="00316C5A">
        <w:rPr>
          <w:rFonts w:ascii="David" w:eastAsia="Calibri" w:hint="eastAsia"/>
          <w:b/>
          <w:bCs/>
          <w:sz w:val="24"/>
          <w:rtl/>
        </w:rPr>
        <w:t>משרד</w:t>
      </w:r>
      <w:r w:rsidRPr="00316C5A">
        <w:rPr>
          <w:rFonts w:ascii="David" w:eastAsia="Calibri"/>
          <w:b/>
          <w:bCs/>
          <w:sz w:val="24"/>
          <w:rtl/>
        </w:rPr>
        <w:t xml:space="preserve"> </w:t>
      </w:r>
      <w:r w:rsidRPr="00316C5A">
        <w:rPr>
          <w:rFonts w:ascii="David" w:eastAsia="Calibri" w:hint="eastAsia"/>
          <w:b/>
          <w:bCs/>
          <w:sz w:val="24"/>
          <w:rtl/>
        </w:rPr>
        <w:t>הרווחה</w:t>
      </w:r>
      <w:r w:rsidRPr="00316C5A">
        <w:rPr>
          <w:rFonts w:ascii="David" w:eastAsia="Calibri" w:hint="cs"/>
          <w:b/>
          <w:bCs/>
          <w:sz w:val="24"/>
          <w:rtl/>
        </w:rPr>
        <w:t xml:space="preserve">, בשיתוף משרד </w:t>
      </w:r>
      <w:r w:rsidRPr="00316C5A">
        <w:rPr>
          <w:rFonts w:ascii="David" w:eastAsia="Calibri" w:hint="eastAsia"/>
          <w:b/>
          <w:bCs/>
          <w:sz w:val="24"/>
          <w:rtl/>
        </w:rPr>
        <w:t>הפנים</w:t>
      </w:r>
      <w:r w:rsidRPr="00316C5A">
        <w:rPr>
          <w:rFonts w:ascii="David" w:eastAsia="Calibri" w:hint="cs"/>
          <w:b/>
          <w:bCs/>
          <w:sz w:val="24"/>
          <w:rtl/>
        </w:rPr>
        <w:t>,</w:t>
      </w:r>
      <w:r w:rsidRPr="00316C5A">
        <w:rPr>
          <w:rFonts w:ascii="David" w:eastAsia="Calibri"/>
          <w:b/>
          <w:bCs/>
          <w:sz w:val="24"/>
          <w:rtl/>
        </w:rPr>
        <w:t xml:space="preserve"> </w:t>
      </w:r>
      <w:r w:rsidRPr="00316C5A">
        <w:rPr>
          <w:rFonts w:ascii="David" w:eastAsia="Calibri" w:hint="eastAsia"/>
          <w:b/>
          <w:bCs/>
          <w:sz w:val="24"/>
          <w:rtl/>
        </w:rPr>
        <w:t>ל</w:t>
      </w:r>
      <w:r w:rsidRPr="00316C5A">
        <w:rPr>
          <w:rFonts w:ascii="David" w:eastAsia="Calibri" w:hint="cs"/>
          <w:b/>
          <w:bCs/>
          <w:sz w:val="24"/>
          <w:rtl/>
        </w:rPr>
        <w:t>הגדיר פעולות</w:t>
      </w:r>
      <w:r w:rsidRPr="00316C5A">
        <w:rPr>
          <w:rFonts w:ascii="David" w:eastAsia="Calibri"/>
          <w:b/>
          <w:bCs/>
          <w:sz w:val="24"/>
          <w:rtl/>
        </w:rPr>
        <w:t xml:space="preserve"> </w:t>
      </w:r>
      <w:r w:rsidRPr="00316C5A">
        <w:rPr>
          <w:rFonts w:ascii="David" w:eastAsia="Calibri" w:hint="cs"/>
          <w:b/>
          <w:bCs/>
          <w:sz w:val="24"/>
          <w:rtl/>
        </w:rPr>
        <w:t xml:space="preserve">שיאפשרו בשעת חירום העברת מידע נדרש על אוכלוסייה מפונה לרשות הקולטת, לצורך אספקת שירותי רווחה לכל האנשים הזקוקים לכך; ולהסדיר את תחומי האחריות והמנגנון לאיתור ולאבחון של קבוצות אוכלוסייה מבין המפונים הזקוקים לסיוע מיוחד, </w:t>
      </w:r>
      <w:r w:rsidRPr="00316C5A">
        <w:rPr>
          <w:rFonts w:eastAsia="Calibri" w:hint="cs"/>
          <w:b/>
          <w:bCs/>
          <w:rtl/>
        </w:rPr>
        <w:t xml:space="preserve">ואינם נכללים במאגרי המידע שהוסדרו מראש, או שאין בידי הרשות הקולטת לקבל מידע אודותיהם, </w:t>
      </w:r>
      <w:r w:rsidRPr="00316C5A">
        <w:rPr>
          <w:rFonts w:ascii="David" w:eastAsia="Calibri" w:hint="cs"/>
          <w:b/>
          <w:bCs/>
          <w:sz w:val="24"/>
          <w:rtl/>
        </w:rPr>
        <w:t xml:space="preserve">כך שלא יהיו מפונים עם צרכים מיוחדים או בעיות ייחודיות שאינם מקבלים מענה הולם לצורכיהם, ולעקוב אחר מימוש הסדרה זו. </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b/>
          <w:bCs/>
          <w:rtl/>
        </w:rPr>
      </w:pPr>
      <w:r w:rsidRPr="00316C5A">
        <w:rPr>
          <w:rFonts w:ascii="David" w:eastAsia="Calibri" w:hint="cs"/>
          <w:b/>
          <w:bCs/>
          <w:sz w:val="24"/>
          <w:rtl/>
        </w:rPr>
        <w:t xml:space="preserve">מומלץ כי משרד הרווחה </w:t>
      </w:r>
      <w:r w:rsidRPr="00316C5A">
        <w:rPr>
          <w:rFonts w:eastAsia="Calibri" w:hint="cs"/>
          <w:b/>
          <w:bCs/>
          <w:rtl/>
        </w:rPr>
        <w:t xml:space="preserve">- בשיתוף הרשויות המקומיות - יגבש בהתאם להוראות חוק הגנת הפרטיות מנגנון שיאפשר לרשויות קולטות לקבל נתונים רלוונטיים על אודות המפונים באמצעות </w:t>
      </w:r>
      <w:r w:rsidRPr="00316C5A">
        <w:rPr>
          <w:rFonts w:ascii="David" w:eastAsia="Calibri" w:hint="cs"/>
          <w:b/>
          <w:bCs/>
          <w:sz w:val="24"/>
          <w:rtl/>
        </w:rPr>
        <w:t>כספת נצורה; וכי יכין</w:t>
      </w:r>
      <w:r w:rsidRPr="00316C5A">
        <w:rPr>
          <w:rFonts w:eastAsia="Calibri" w:hint="cs"/>
          <w:b/>
          <w:bCs/>
          <w:rtl/>
        </w:rPr>
        <w:t xml:space="preserve">, בשיתוף מחלקות הרווחה ברשויות המקומיות, תוכנית קליטה בשעת חירום, שתאפשר הפעלה מיידית של מערך מיפוי לאוכלוסייה נזקקת בשעת חירום. </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b/>
          <w:bCs/>
          <w:rtl/>
        </w:rPr>
      </w:pPr>
      <w:r w:rsidRPr="00316C5A">
        <w:rPr>
          <w:rFonts w:eastAsia="Calibri" w:hint="eastAsia"/>
          <w:b/>
          <w:bCs/>
          <w:rtl/>
        </w:rPr>
        <w:t>בצד</w:t>
      </w:r>
      <w:r w:rsidRPr="00316C5A">
        <w:rPr>
          <w:rFonts w:eastAsia="Calibri"/>
          <w:b/>
          <w:bCs/>
          <w:rtl/>
        </w:rPr>
        <w:t xml:space="preserve"> </w:t>
      </w:r>
      <w:r w:rsidRPr="00316C5A">
        <w:rPr>
          <w:rFonts w:eastAsia="Calibri" w:hint="eastAsia"/>
          <w:b/>
          <w:bCs/>
          <w:rtl/>
        </w:rPr>
        <w:t>פעילותן</w:t>
      </w:r>
      <w:r w:rsidRPr="00316C5A">
        <w:rPr>
          <w:rFonts w:eastAsia="Calibri"/>
          <w:b/>
          <w:bCs/>
          <w:rtl/>
        </w:rPr>
        <w:t xml:space="preserve"> </w:t>
      </w:r>
      <w:r w:rsidRPr="00316C5A">
        <w:rPr>
          <w:rFonts w:eastAsia="Calibri" w:hint="eastAsia"/>
          <w:b/>
          <w:bCs/>
          <w:rtl/>
        </w:rPr>
        <w:t>הראויה</w:t>
      </w:r>
      <w:r w:rsidRPr="00316C5A">
        <w:rPr>
          <w:rFonts w:eastAsia="Calibri"/>
          <w:b/>
          <w:bCs/>
          <w:rtl/>
        </w:rPr>
        <w:t xml:space="preserve"> </w:t>
      </w:r>
      <w:r w:rsidRPr="00316C5A">
        <w:rPr>
          <w:rFonts w:eastAsia="Calibri" w:hint="eastAsia"/>
          <w:b/>
          <w:bCs/>
          <w:rtl/>
        </w:rPr>
        <w:t>לציון</w:t>
      </w:r>
      <w:r w:rsidRPr="00316C5A">
        <w:rPr>
          <w:rFonts w:eastAsia="Calibri" w:hint="cs"/>
          <w:b/>
          <w:bCs/>
          <w:rtl/>
        </w:rPr>
        <w:t xml:space="preserve"> של הרשויות הקולטות</w:t>
      </w:r>
      <w:r w:rsidRPr="00316C5A">
        <w:rPr>
          <w:rFonts w:eastAsia="Calibri"/>
          <w:b/>
          <w:bCs/>
          <w:rtl/>
        </w:rPr>
        <w:t xml:space="preserve">, </w:t>
      </w:r>
      <w:r w:rsidRPr="00316C5A">
        <w:rPr>
          <w:rFonts w:eastAsia="Calibri" w:hint="cs"/>
          <w:b/>
          <w:bCs/>
          <w:rtl/>
        </w:rPr>
        <w:t>מומלץ שגם בשעת חירום הן</w:t>
      </w:r>
      <w:r w:rsidRPr="00316C5A">
        <w:rPr>
          <w:rFonts w:eastAsia="Calibri"/>
          <w:b/>
          <w:bCs/>
          <w:rtl/>
        </w:rPr>
        <w:t xml:space="preserve"> </w:t>
      </w:r>
      <w:r w:rsidRPr="00316C5A">
        <w:rPr>
          <w:rFonts w:eastAsia="Calibri" w:hint="cs"/>
          <w:b/>
          <w:bCs/>
          <w:rtl/>
        </w:rPr>
        <w:t xml:space="preserve">יתעדו את תוצאות האיתור שעשו לגבי </w:t>
      </w:r>
      <w:r w:rsidRPr="00316C5A">
        <w:rPr>
          <w:rFonts w:eastAsia="Calibri" w:hint="eastAsia"/>
          <w:b/>
          <w:bCs/>
          <w:rtl/>
        </w:rPr>
        <w:t>אוכלוסייה</w:t>
      </w:r>
      <w:r w:rsidRPr="00316C5A">
        <w:rPr>
          <w:rFonts w:eastAsia="Calibri"/>
          <w:b/>
          <w:bCs/>
          <w:rtl/>
        </w:rPr>
        <w:t xml:space="preserve"> הנ</w:t>
      </w:r>
      <w:r w:rsidRPr="00316C5A">
        <w:rPr>
          <w:rFonts w:eastAsia="Calibri" w:hint="cs"/>
          <w:b/>
          <w:bCs/>
          <w:rtl/>
        </w:rPr>
        <w:t>זקק</w:t>
      </w:r>
      <w:r w:rsidRPr="00316C5A">
        <w:rPr>
          <w:rFonts w:eastAsia="Calibri"/>
          <w:b/>
          <w:bCs/>
          <w:rtl/>
        </w:rPr>
        <w:t xml:space="preserve">ת לסיוע מיוחד, כדי </w:t>
      </w:r>
      <w:r w:rsidRPr="00316C5A">
        <w:rPr>
          <w:rFonts w:eastAsia="Calibri" w:hint="cs"/>
          <w:b/>
          <w:bCs/>
          <w:rtl/>
        </w:rPr>
        <w:t>לאפשר למטופלים</w:t>
      </w:r>
      <w:r w:rsidRPr="00316C5A">
        <w:rPr>
          <w:rFonts w:eastAsia="Calibri"/>
          <w:b/>
          <w:bCs/>
          <w:rtl/>
        </w:rPr>
        <w:t xml:space="preserve"> טיפול רציף</w:t>
      </w:r>
      <w:r w:rsidRPr="00316C5A">
        <w:rPr>
          <w:rFonts w:eastAsia="Calibri" w:hint="cs"/>
          <w:b/>
          <w:bCs/>
          <w:rtl/>
        </w:rPr>
        <w:t>.</w:t>
      </w:r>
      <w:r w:rsidRPr="00316C5A">
        <w:rPr>
          <w:rFonts w:eastAsia="Calibri"/>
          <w:b/>
          <w:bCs/>
          <w:rtl/>
        </w:rPr>
        <w:t xml:space="preserve"> </w:t>
      </w:r>
      <w:r w:rsidRPr="00316C5A">
        <w:rPr>
          <w:rFonts w:eastAsia="Calibri" w:hint="cs"/>
          <w:b/>
          <w:bCs/>
          <w:rtl/>
        </w:rPr>
        <w:t xml:space="preserve">יש </w:t>
      </w:r>
      <w:r w:rsidRPr="00316C5A">
        <w:rPr>
          <w:rFonts w:eastAsia="Calibri" w:hint="eastAsia"/>
          <w:b/>
          <w:bCs/>
          <w:rtl/>
        </w:rPr>
        <w:t>חשיבות</w:t>
      </w:r>
      <w:r w:rsidRPr="00316C5A">
        <w:rPr>
          <w:rFonts w:eastAsia="Calibri"/>
          <w:b/>
          <w:bCs/>
          <w:rtl/>
        </w:rPr>
        <w:t xml:space="preserve"> יתרה לכך</w:t>
      </w:r>
      <w:r w:rsidRPr="00316C5A">
        <w:rPr>
          <w:rFonts w:eastAsia="Calibri" w:hint="cs"/>
          <w:b/>
          <w:bCs/>
          <w:rtl/>
        </w:rPr>
        <w:t>,</w:t>
      </w:r>
      <w:r w:rsidRPr="00316C5A">
        <w:rPr>
          <w:rFonts w:eastAsia="Calibri"/>
          <w:b/>
          <w:bCs/>
          <w:rtl/>
        </w:rPr>
        <w:t xml:space="preserve"> </w:t>
      </w:r>
      <w:r w:rsidRPr="00316C5A">
        <w:rPr>
          <w:rFonts w:eastAsia="Calibri" w:hint="eastAsia"/>
          <w:b/>
          <w:bCs/>
          <w:rtl/>
        </w:rPr>
        <w:t>מאחר</w:t>
      </w:r>
      <w:r w:rsidRPr="00316C5A">
        <w:rPr>
          <w:rFonts w:eastAsia="Calibri"/>
          <w:b/>
          <w:bCs/>
          <w:rtl/>
        </w:rPr>
        <w:t xml:space="preserve"> </w:t>
      </w:r>
      <w:r w:rsidRPr="00316C5A">
        <w:rPr>
          <w:rFonts w:eastAsia="Calibri" w:hint="eastAsia"/>
          <w:b/>
          <w:bCs/>
          <w:rtl/>
        </w:rPr>
        <w:t>שסביר</w:t>
      </w:r>
      <w:r w:rsidRPr="00316C5A">
        <w:rPr>
          <w:rFonts w:eastAsia="Calibri"/>
          <w:b/>
          <w:bCs/>
          <w:rtl/>
        </w:rPr>
        <w:t xml:space="preserve"> </w:t>
      </w:r>
      <w:r w:rsidRPr="00316C5A">
        <w:rPr>
          <w:rFonts w:eastAsia="Calibri" w:hint="eastAsia"/>
          <w:b/>
          <w:bCs/>
          <w:rtl/>
        </w:rPr>
        <w:t>להניח</w:t>
      </w:r>
      <w:r w:rsidRPr="00316C5A">
        <w:rPr>
          <w:rFonts w:eastAsia="Calibri"/>
          <w:b/>
          <w:bCs/>
          <w:rtl/>
        </w:rPr>
        <w:t xml:space="preserve"> </w:t>
      </w:r>
      <w:r w:rsidRPr="00316C5A">
        <w:rPr>
          <w:rFonts w:eastAsia="Calibri" w:hint="eastAsia"/>
          <w:b/>
          <w:bCs/>
          <w:rtl/>
        </w:rPr>
        <w:t>כי</w:t>
      </w:r>
      <w:r w:rsidRPr="00316C5A">
        <w:rPr>
          <w:rFonts w:eastAsia="Calibri"/>
          <w:b/>
          <w:bCs/>
          <w:rtl/>
        </w:rPr>
        <w:t xml:space="preserve"> </w:t>
      </w:r>
      <w:r w:rsidRPr="00316C5A">
        <w:rPr>
          <w:rFonts w:eastAsia="Calibri" w:hint="eastAsia"/>
          <w:b/>
          <w:bCs/>
          <w:rtl/>
        </w:rPr>
        <w:t>לפחות</w:t>
      </w:r>
      <w:r w:rsidRPr="00316C5A">
        <w:rPr>
          <w:rFonts w:eastAsia="Calibri"/>
          <w:b/>
          <w:bCs/>
          <w:rtl/>
        </w:rPr>
        <w:t xml:space="preserve"> </w:t>
      </w:r>
      <w:r w:rsidRPr="00316C5A">
        <w:rPr>
          <w:rFonts w:eastAsia="Calibri" w:hint="eastAsia"/>
          <w:b/>
          <w:bCs/>
          <w:rtl/>
        </w:rPr>
        <w:t>חלק</w:t>
      </w:r>
      <w:r w:rsidRPr="00316C5A">
        <w:rPr>
          <w:rFonts w:eastAsia="Calibri"/>
          <w:b/>
          <w:bCs/>
          <w:rtl/>
        </w:rPr>
        <w:t xml:space="preserve"> </w:t>
      </w:r>
      <w:r w:rsidRPr="00316C5A">
        <w:rPr>
          <w:rFonts w:eastAsia="Calibri" w:hint="eastAsia"/>
          <w:b/>
          <w:bCs/>
          <w:rtl/>
        </w:rPr>
        <w:t>מהמפונים</w:t>
      </w:r>
      <w:r w:rsidRPr="00316C5A">
        <w:rPr>
          <w:rFonts w:eastAsia="Calibri"/>
          <w:b/>
          <w:bCs/>
          <w:rtl/>
        </w:rPr>
        <w:t xml:space="preserve"> </w:t>
      </w:r>
      <w:r w:rsidRPr="00316C5A">
        <w:rPr>
          <w:rFonts w:eastAsia="Calibri" w:hint="eastAsia"/>
          <w:b/>
          <w:bCs/>
          <w:rtl/>
        </w:rPr>
        <w:t>עשויים</w:t>
      </w:r>
      <w:r w:rsidRPr="00316C5A">
        <w:rPr>
          <w:rFonts w:eastAsia="Calibri"/>
          <w:b/>
          <w:bCs/>
          <w:rtl/>
        </w:rPr>
        <w:t xml:space="preserve"> לה</w:t>
      </w:r>
      <w:r w:rsidRPr="00316C5A">
        <w:rPr>
          <w:rFonts w:eastAsia="Calibri" w:hint="cs"/>
          <w:b/>
          <w:bCs/>
          <w:rtl/>
        </w:rPr>
        <w:t>זדקק</w:t>
      </w:r>
      <w:r w:rsidRPr="00316C5A">
        <w:rPr>
          <w:rFonts w:eastAsia="Calibri"/>
          <w:b/>
          <w:bCs/>
          <w:rtl/>
        </w:rPr>
        <w:t xml:space="preserve"> לטיפול בעקבות הטראומה שעברו ולא היו מוכרים קודם לכן לגורמים המטפלים במקומות מגוריהם. </w:t>
      </w:r>
    </w:p>
    <w:p w:rsidR="00316C5A" w:rsidRPr="00316C5A" w:rsidRDefault="00316C5A" w:rsidP="00316C5A">
      <w:pPr>
        <w:widowControl w:val="0"/>
        <w:spacing w:line="269" w:lineRule="auto"/>
        <w:ind w:left="-567"/>
        <w:rPr>
          <w:rFonts w:eastAsia="Calibri"/>
          <w:szCs w:val="20"/>
          <w:rtl/>
        </w:rPr>
      </w:pPr>
    </w:p>
    <w:p w:rsidR="00316C5A" w:rsidRPr="00316C5A" w:rsidRDefault="00316C5A" w:rsidP="00316C5A">
      <w:pPr>
        <w:widowControl w:val="0"/>
        <w:spacing w:line="269" w:lineRule="auto"/>
        <w:rPr>
          <w:rFonts w:eastAsia="Calibri"/>
        </w:rPr>
      </w:pPr>
      <w:r w:rsidRPr="00316C5A">
        <w:rPr>
          <w:rFonts w:eastAsia="Calibri" w:hint="cs"/>
          <w:b/>
          <w:bCs/>
          <w:rtl/>
        </w:rPr>
        <w:t xml:space="preserve">מגפת הקורונה הדגישה את מרכזיותו של השלטון המקומי בשעת חירום, וגם בתקופה קשה זו הרשויות הקולטות הן שעמדו בחזית המפגש עם המפונים שנקלטו בתחומיהן, ופעלו לסייע להם ולתמוך בהם; לצד החברה האזרחית שסייעה רבות </w:t>
      </w:r>
      <w:r w:rsidRPr="00316C5A">
        <w:rPr>
          <w:rFonts w:eastAsia="Calibri" w:hint="cs"/>
          <w:b/>
          <w:bCs/>
          <w:color w:val="000000"/>
          <w:rtl/>
        </w:rPr>
        <w:t xml:space="preserve">למפונים ולכל מי שנזקק לסיוע מאז פרוץ המלחמה. </w:t>
      </w:r>
      <w:r w:rsidRPr="00316C5A">
        <w:rPr>
          <w:rFonts w:eastAsia="Calibri" w:hint="cs"/>
          <w:b/>
          <w:bCs/>
          <w:rtl/>
        </w:rPr>
        <w:t>ממצאי הביקורת ממחישים כי על השלטון המקומי והמרכזי - בדגש על משרדי הרווחה והבריאות</w:t>
      </w:r>
      <w:r w:rsidRPr="00316C5A">
        <w:rPr>
          <w:rFonts w:eastAsia="Calibri"/>
          <w:b/>
          <w:bCs/>
          <w:vertAlign w:val="superscript"/>
          <w:rtl/>
        </w:rPr>
        <w:footnoteReference w:id="88"/>
      </w:r>
      <w:r w:rsidRPr="00316C5A">
        <w:rPr>
          <w:rFonts w:eastAsia="Calibri" w:hint="cs"/>
          <w:b/>
          <w:bCs/>
          <w:rtl/>
        </w:rPr>
        <w:t xml:space="preserve"> - לפעול להרחבת מעגל גורמי הטיפול לצורך הסדרה ואספקה של מענים בתחום זה, ככל שיידרשו בעקבות מתקפת הטרור בשבעה באוקטובר והשלכות מלחמת חרבות ברזל על המפונים ועל אוכלוסיית המדינה בכלל, </w:t>
      </w:r>
      <w:bookmarkStart w:id="71" w:name="_Hlk219381711"/>
      <w:r w:rsidRPr="00316C5A">
        <w:rPr>
          <w:rFonts w:eastAsia="Calibri" w:hint="cs"/>
          <w:b/>
          <w:bCs/>
          <w:rtl/>
        </w:rPr>
        <w:t xml:space="preserve">כדי לתת בידי הרשויות המקומיות את האמצעים והכלים שיאפשרו להן במצבי חירום הכרוכים בפינוי תושבים, להעניק למפונים את כלל שירותי הרווחה שהם יזדקקו להם במהלך הפינוי ולאחריו. עוד מומלץ כי משרד </w:t>
      </w:r>
      <w:r w:rsidRPr="00316C5A">
        <w:rPr>
          <w:rFonts w:eastAsia="Calibri" w:hint="cs"/>
          <w:b/>
          <w:bCs/>
          <w:rtl/>
        </w:rPr>
        <w:lastRenderedPageBreak/>
        <w:t>הרווחה יגבש, בשיתוף הרשויות המפונות שטרם עשו זאת, תוכנית פעולה מקיפה ומתכללת ליישום מיידי, לשיקום בני הנוער בסיכון והמועדים לסיכון ולמניעת הידרדרותם, ובכלל זה הקצאת תקציב ומעקב אחר יישום תוכניות אלו.</w:t>
      </w:r>
      <w:r w:rsidRPr="00316C5A">
        <w:rPr>
          <w:rFonts w:eastAsia="Calibri" w:hint="cs"/>
          <w:rtl/>
        </w:rPr>
        <w:t xml:space="preserve"> </w:t>
      </w:r>
    </w:p>
    <w:bookmarkEnd w:id="71"/>
    <w:p w:rsidR="00316C5A" w:rsidRPr="00316C5A" w:rsidRDefault="00316C5A" w:rsidP="00316C5A">
      <w:pPr>
        <w:spacing w:line="269" w:lineRule="auto"/>
        <w:rPr>
          <w:rFonts w:eastAsia="Calibri"/>
        </w:rPr>
      </w:pPr>
    </w:p>
    <w:bookmarkEnd w:id="69"/>
    <w:p w:rsidR="00316C5A" w:rsidRPr="00316C5A" w:rsidRDefault="00316C5A" w:rsidP="00316C5A">
      <w:pPr>
        <w:spacing w:line="269" w:lineRule="auto"/>
        <w:rPr>
          <w:rFonts w:eastAsia="Calibri"/>
          <w:rtl/>
        </w:rPr>
      </w:pPr>
    </w:p>
    <w:p w:rsidR="005C3049" w:rsidRPr="00AB465B" w:rsidRDefault="008B3CAB" w:rsidP="00316C5A">
      <w:pPr>
        <w:spacing w:after="160" w:line="259" w:lineRule="auto"/>
        <w:jc w:val="left"/>
        <w:rPr>
          <w:rFonts w:ascii="Tahoma" w:hAnsi="Tahoma" w:cs="Tahoma"/>
          <w:sz w:val="19"/>
          <w:szCs w:val="19"/>
          <w:rtl/>
        </w:rPr>
      </w:pPr>
      <w:r w:rsidRPr="00AB465B">
        <w:rPr>
          <w:rFonts w:ascii="Tahoma" w:hAnsi="Tahoma" w:cs="Tahoma"/>
          <w:sz w:val="19"/>
          <w:szCs w:val="19"/>
          <w:rtl/>
        </w:rPr>
        <w:br w:type="page"/>
      </w:r>
    </w:p>
    <w:bookmarkEnd w:id="2"/>
    <w:p w:rsidR="00960A4D" w:rsidRDefault="00960A4D" w:rsidP="00653A21">
      <w:pPr>
        <w:spacing w:after="160" w:line="259" w:lineRule="auto"/>
        <w:jc w:val="left"/>
        <w:rPr>
          <w:rFonts w:ascii="Tahoma" w:hAnsi="Tahoma" w:cs="Tahoma"/>
          <w:noProof/>
          <w:rtl/>
        </w:rPr>
      </w:pPr>
    </w:p>
    <w:p w:rsidR="00960A4D" w:rsidRDefault="00960A4D" w:rsidP="00653A21">
      <w:pPr>
        <w:spacing w:after="160" w:line="259" w:lineRule="auto"/>
        <w:jc w:val="left"/>
        <w:rPr>
          <w:rFonts w:ascii="Tahoma" w:hAnsi="Tahoma" w:cs="Tahoma"/>
          <w:noProof/>
          <w:rtl/>
        </w:rPr>
      </w:pPr>
    </w:p>
    <w:p w:rsidR="00960A4D" w:rsidRDefault="00960A4D" w:rsidP="00653A21">
      <w:pPr>
        <w:spacing w:after="160" w:line="259" w:lineRule="auto"/>
        <w:jc w:val="left"/>
        <w:rPr>
          <w:rFonts w:ascii="Tahoma" w:hAnsi="Tahoma" w:cs="Tahoma"/>
          <w:noProof/>
          <w:rtl/>
        </w:rPr>
      </w:pPr>
    </w:p>
    <w:p w:rsidR="008B3CAB" w:rsidRDefault="008B3CAB" w:rsidP="00653A21">
      <w:pPr>
        <w:spacing w:after="160" w:line="259" w:lineRule="auto"/>
        <w:jc w:val="left"/>
        <w:rPr>
          <w:rFonts w:ascii="Tahoma" w:hAnsi="Tahoma" w:cs="Tahoma"/>
          <w:noProof/>
          <w:rtl/>
        </w:rPr>
      </w:pPr>
    </w:p>
    <w:p w:rsidR="008B3CAB" w:rsidRDefault="008B3CAB" w:rsidP="00653A21">
      <w:pPr>
        <w:spacing w:after="160" w:line="259" w:lineRule="auto"/>
        <w:jc w:val="left"/>
        <w:rPr>
          <w:rFonts w:ascii="Tahoma" w:hAnsi="Tahoma" w:cs="Tahoma"/>
          <w:noProof/>
          <w:rtl/>
        </w:rPr>
      </w:pPr>
    </w:p>
    <w:p w:rsidR="008B3CAB" w:rsidRDefault="008B3CAB" w:rsidP="00653A21">
      <w:pPr>
        <w:spacing w:after="160" w:line="259" w:lineRule="auto"/>
        <w:jc w:val="left"/>
        <w:rPr>
          <w:rFonts w:ascii="Tahoma" w:hAnsi="Tahoma" w:cs="Tahoma"/>
          <w:noProof/>
          <w:rtl/>
        </w:rPr>
      </w:pPr>
    </w:p>
    <w:p w:rsidR="008B3CAB" w:rsidRDefault="008B3CAB" w:rsidP="00653A21">
      <w:pPr>
        <w:spacing w:after="160" w:line="259" w:lineRule="auto"/>
        <w:jc w:val="left"/>
        <w:rPr>
          <w:rFonts w:ascii="Tahoma" w:hAnsi="Tahoma" w:cs="Tahoma"/>
          <w:noProof/>
          <w:rtl/>
        </w:rPr>
      </w:pPr>
    </w:p>
    <w:p w:rsidR="008B3CAB" w:rsidRDefault="008B3CAB" w:rsidP="00653A21">
      <w:pPr>
        <w:spacing w:after="160" w:line="259" w:lineRule="auto"/>
        <w:jc w:val="left"/>
        <w:rPr>
          <w:rFonts w:ascii="Tahoma" w:hAnsi="Tahoma" w:cs="Tahoma"/>
          <w:noProof/>
          <w:rtl/>
        </w:rPr>
      </w:pPr>
    </w:p>
    <w:p w:rsidR="008B3CAB" w:rsidRDefault="008B3CAB" w:rsidP="00653A21">
      <w:pPr>
        <w:spacing w:after="160" w:line="259" w:lineRule="auto"/>
        <w:jc w:val="left"/>
        <w:rPr>
          <w:rFonts w:ascii="Tahoma" w:hAnsi="Tahoma" w:cs="Tahoma"/>
          <w:noProof/>
          <w:rtl/>
        </w:rPr>
      </w:pPr>
    </w:p>
    <w:p w:rsidR="008B3CAB" w:rsidRDefault="008B3CAB" w:rsidP="00653A21">
      <w:pPr>
        <w:spacing w:after="160" w:line="259" w:lineRule="auto"/>
        <w:jc w:val="left"/>
        <w:rPr>
          <w:rFonts w:ascii="Tahoma" w:hAnsi="Tahoma" w:cs="Tahoma"/>
          <w:noProof/>
          <w:rtl/>
        </w:rPr>
      </w:pPr>
    </w:p>
    <w:p w:rsidR="008B3CAB" w:rsidRDefault="008B3CAB" w:rsidP="00653A21">
      <w:pPr>
        <w:spacing w:after="160" w:line="259" w:lineRule="auto"/>
        <w:jc w:val="left"/>
        <w:rPr>
          <w:rFonts w:ascii="Tahoma" w:hAnsi="Tahoma" w:cs="Tahoma"/>
          <w:noProof/>
          <w:rtl/>
        </w:rPr>
      </w:pPr>
    </w:p>
    <w:p w:rsidR="008B3CAB" w:rsidRDefault="008B3CAB" w:rsidP="00653A21">
      <w:pPr>
        <w:spacing w:after="160" w:line="259" w:lineRule="auto"/>
        <w:jc w:val="left"/>
        <w:rPr>
          <w:rFonts w:ascii="Tahoma" w:hAnsi="Tahoma" w:cs="Tahoma"/>
          <w:noProof/>
          <w:rtl/>
        </w:rPr>
      </w:pPr>
    </w:p>
    <w:p w:rsidR="008B3CAB" w:rsidRDefault="008B3CAB" w:rsidP="00653A21">
      <w:pPr>
        <w:spacing w:after="160" w:line="259" w:lineRule="auto"/>
        <w:jc w:val="left"/>
        <w:rPr>
          <w:rFonts w:ascii="Tahoma" w:hAnsi="Tahoma" w:cs="Tahoma"/>
          <w:noProof/>
          <w:rtl/>
        </w:rPr>
      </w:pPr>
    </w:p>
    <w:p w:rsidR="008B3CAB" w:rsidRDefault="008B3CAB" w:rsidP="00653A21">
      <w:pPr>
        <w:spacing w:after="160" w:line="259" w:lineRule="auto"/>
        <w:jc w:val="left"/>
        <w:rPr>
          <w:rFonts w:ascii="Tahoma" w:hAnsi="Tahoma" w:cs="Tahoma"/>
          <w:noProof/>
          <w:rtl/>
        </w:rPr>
      </w:pPr>
    </w:p>
    <w:p w:rsidR="008B3CAB" w:rsidRDefault="008B3CAB" w:rsidP="00653A21">
      <w:pPr>
        <w:spacing w:after="160" w:line="259" w:lineRule="auto"/>
        <w:jc w:val="left"/>
        <w:rPr>
          <w:rFonts w:ascii="Tahoma" w:hAnsi="Tahoma" w:cs="Tahoma"/>
          <w:noProof/>
          <w:rtl/>
        </w:rPr>
      </w:pPr>
    </w:p>
    <w:p w:rsidR="008B3CAB" w:rsidRDefault="008B3CAB" w:rsidP="00653A21">
      <w:pPr>
        <w:spacing w:after="160" w:line="259" w:lineRule="auto"/>
        <w:jc w:val="left"/>
        <w:rPr>
          <w:rFonts w:ascii="Tahoma" w:hAnsi="Tahoma" w:cs="Tahoma"/>
          <w:noProof/>
          <w:rtl/>
        </w:rPr>
      </w:pPr>
    </w:p>
    <w:p w:rsidR="008B3CAB" w:rsidRDefault="008B3CAB" w:rsidP="00653A21">
      <w:pPr>
        <w:spacing w:after="160" w:line="259" w:lineRule="auto"/>
        <w:jc w:val="left"/>
        <w:rPr>
          <w:rFonts w:ascii="Tahoma" w:hAnsi="Tahoma" w:cs="Tahoma"/>
          <w:noProof/>
          <w:rtl/>
        </w:rPr>
      </w:pPr>
    </w:p>
    <w:p w:rsidR="008B3CAB" w:rsidRDefault="008B3CAB" w:rsidP="00653A21">
      <w:pPr>
        <w:spacing w:after="160" w:line="259" w:lineRule="auto"/>
        <w:jc w:val="left"/>
        <w:rPr>
          <w:rFonts w:ascii="Tahoma" w:hAnsi="Tahoma" w:cs="Tahoma"/>
          <w:noProof/>
          <w:rtl/>
        </w:rPr>
      </w:pPr>
    </w:p>
    <w:p w:rsidR="008B3CAB" w:rsidRDefault="008B3CAB" w:rsidP="00653A21">
      <w:pPr>
        <w:spacing w:after="160" w:line="259" w:lineRule="auto"/>
        <w:jc w:val="left"/>
        <w:rPr>
          <w:rFonts w:ascii="Tahoma" w:hAnsi="Tahoma" w:cs="Tahoma"/>
          <w:noProof/>
          <w:rtl/>
        </w:rPr>
      </w:pPr>
    </w:p>
    <w:p w:rsidR="008B3CAB" w:rsidRDefault="008B3CAB" w:rsidP="00653A21">
      <w:pPr>
        <w:spacing w:after="160" w:line="259" w:lineRule="auto"/>
        <w:jc w:val="left"/>
        <w:rPr>
          <w:rFonts w:ascii="Tahoma" w:hAnsi="Tahoma" w:cs="Tahoma"/>
          <w:noProof/>
          <w:rtl/>
        </w:rPr>
      </w:pPr>
    </w:p>
    <w:p w:rsidR="008B3CAB" w:rsidRDefault="008B3CAB" w:rsidP="00653A21">
      <w:pPr>
        <w:spacing w:after="160" w:line="259" w:lineRule="auto"/>
        <w:jc w:val="left"/>
        <w:rPr>
          <w:rFonts w:ascii="Tahoma" w:hAnsi="Tahoma" w:cs="Tahoma"/>
          <w:noProof/>
          <w:rtl/>
        </w:rPr>
      </w:pPr>
    </w:p>
    <w:p w:rsidR="008B3CAB" w:rsidRPr="004E2733" w:rsidRDefault="008B3CAB" w:rsidP="00653A21">
      <w:pPr>
        <w:spacing w:after="160" w:line="259" w:lineRule="auto"/>
        <w:jc w:val="left"/>
        <w:rPr>
          <w:rFonts w:ascii="Tahoma" w:hAnsi="Tahoma" w:cs="Tahoma"/>
          <w:noProof/>
          <w:rtl/>
        </w:rPr>
      </w:pPr>
    </w:p>
    <w:sectPr w:rsidR="008B3CAB" w:rsidRPr="004E2733" w:rsidSect="00D365B9">
      <w:pgSz w:w="11340" w:h="14175" w:code="9"/>
      <w:pgMar w:top="2268" w:right="1276" w:bottom="1588" w:left="1134"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59DF" w:rsidRDefault="000259DF">
      <w:pPr>
        <w:spacing w:line="240" w:lineRule="auto"/>
      </w:pPr>
      <w:r>
        <w:separator/>
      </w:r>
    </w:p>
  </w:endnote>
  <w:endnote w:type="continuationSeparator" w:id="0">
    <w:p w:rsidR="000259DF" w:rsidRDefault="000259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David">
    <w:altName w:val="Malgun Gothic Semilight"/>
    <w:panose1 w:val="020E05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59DF" w:rsidRDefault="000259DF">
    <w:pPr>
      <w:pStyle w:val="ac"/>
      <w:rPr>
        <w:rtl/>
      </w:rPr>
    </w:pPr>
    <w:r>
      <w:rPr>
        <w:noProof/>
      </w:rPr>
      <mc:AlternateContent>
        <mc:Choice Requires="wpg">
          <w:drawing>
            <wp:anchor distT="0" distB="0" distL="114300" distR="114300" simplePos="0" relativeHeight="251654656" behindDoc="0" locked="0" layoutInCell="1" allowOverlap="1">
              <wp:simplePos x="0" y="0"/>
              <wp:positionH relativeFrom="column">
                <wp:posOffset>1591311</wp:posOffset>
              </wp:positionH>
              <wp:positionV relativeFrom="paragraph">
                <wp:posOffset>-391583</wp:posOffset>
              </wp:positionV>
              <wp:extent cx="2512060" cy="2365375"/>
              <wp:effectExtent l="0" t="0" r="2540" b="0"/>
              <wp:wrapNone/>
              <wp:docPr id="58" name="קבוצה 58"/>
              <wp:cNvGraphicFramePr/>
              <a:graphic xmlns:a="http://schemas.openxmlformats.org/drawingml/2006/main">
                <a:graphicData uri="http://schemas.microsoft.com/office/word/2010/wordprocessingGroup">
                  <wpg:wgp>
                    <wpg:cNvGrpSpPr/>
                    <wpg:grpSpPr>
                      <a:xfrm>
                        <a:off x="0" y="0"/>
                        <a:ext cx="2512060" cy="2365375"/>
                        <a:chOff x="3936" y="0"/>
                        <a:chExt cx="2512060" cy="2365375"/>
                      </a:xfrm>
                    </wpg:grpSpPr>
                    <wps:wsp>
                      <wps:cNvPr id="59" name="tbMMHF"/>
                      <wps:cNvSpPr txBox="1"/>
                      <wps:spPr>
                        <a:xfrm>
                          <a:off x="3936" y="180975"/>
                          <a:ext cx="2512060" cy="304800"/>
                        </a:xfrm>
                        <a:prstGeom prst="rect">
                          <a:avLst/>
                        </a:prstGeom>
                        <a:solidFill>
                          <a:schemeClr val="bg1"/>
                        </a:solidFill>
                        <a:ln w="6350">
                          <a:noFill/>
                        </a:ln>
                      </wps:spPr>
                      <wps:txbx>
                        <w:txbxContent>
                          <w:p w:rsidR="000259DF" w:rsidRPr="0062451B" w:rsidRDefault="000259DF" w:rsidP="005E62A6">
                            <w:pPr>
                              <w:spacing w:line="240" w:lineRule="auto"/>
                              <w:jc w:val="center"/>
                              <w:rPr>
                                <w:rFonts w:asciiTheme="minorHAnsi" w:hAnsiTheme="minorHAnsi" w:cstheme="minorHAnsi"/>
                                <w:color w:val="002060"/>
                                <w:spacing w:val="20"/>
                                <w:sz w:val="22"/>
                                <w:szCs w:val="22"/>
                                <w:rtl/>
                              </w:rPr>
                            </w:pPr>
                            <w:r w:rsidRPr="0062451B">
                              <w:rPr>
                                <w:rFonts w:ascii="Wingdings" w:hAnsi="Wingdings" w:cstheme="minorHAnsi"/>
                                <w:color w:val="002060"/>
                                <w:spacing w:val="20"/>
                                <w:sz w:val="22"/>
                                <w:szCs w:val="22"/>
                              </w:rPr>
                              <w:sym w:font="Wingdings" w:char="F0A7"/>
                            </w:r>
                            <w:r w:rsidRPr="0062451B">
                              <w:rPr>
                                <w:rFonts w:asciiTheme="minorHAnsi" w:hAnsiTheme="minorHAnsi" w:cstheme="minorHAnsi"/>
                                <w:color w:val="002060"/>
                                <w:spacing w:val="20"/>
                                <w:sz w:val="22"/>
                                <w:szCs w:val="22"/>
                                <w:rtl/>
                              </w:rPr>
                              <w:t xml:space="preserve"> </w:t>
                            </w:r>
                            <w:r>
                              <w:rPr>
                                <w:rFonts w:asciiTheme="minorHAnsi" w:hAnsiTheme="minorHAnsi" w:cstheme="minorHAnsi" w:hint="cs"/>
                                <w:color w:val="002060"/>
                                <w:spacing w:val="20"/>
                                <w:sz w:val="22"/>
                                <w:szCs w:val="22"/>
                                <w:rtl/>
                              </w:rPr>
                              <w:t>אדר</w:t>
                            </w:r>
                            <w:r w:rsidRPr="0062451B">
                              <w:rPr>
                                <w:rFonts w:asciiTheme="minorHAnsi" w:hAnsiTheme="minorHAnsi" w:cstheme="minorHAnsi"/>
                                <w:color w:val="002060"/>
                                <w:spacing w:val="20"/>
                                <w:sz w:val="22"/>
                                <w:szCs w:val="22"/>
                                <w:rtl/>
                              </w:rPr>
                              <w:t xml:space="preserve"> התשפ"</w:t>
                            </w:r>
                            <w:r>
                              <w:rPr>
                                <w:rFonts w:asciiTheme="minorHAnsi" w:hAnsiTheme="minorHAnsi" w:cstheme="minorHAnsi" w:hint="cs"/>
                                <w:color w:val="002060"/>
                                <w:spacing w:val="20"/>
                                <w:sz w:val="22"/>
                                <w:szCs w:val="22"/>
                                <w:rtl/>
                              </w:rPr>
                              <w:t>ו</w:t>
                            </w:r>
                            <w:r w:rsidRPr="0062451B">
                              <w:rPr>
                                <w:rFonts w:asciiTheme="minorHAnsi" w:hAnsiTheme="minorHAnsi" w:cstheme="minorHAnsi"/>
                                <w:color w:val="002060"/>
                                <w:spacing w:val="20"/>
                                <w:sz w:val="22"/>
                                <w:szCs w:val="22"/>
                                <w:rtl/>
                              </w:rPr>
                              <w:t xml:space="preserve"> </w:t>
                            </w:r>
                            <w:r w:rsidRPr="0062451B">
                              <w:rPr>
                                <w:rFonts w:ascii="Wingdings" w:hAnsi="Wingdings" w:cstheme="minorHAnsi"/>
                                <w:color w:val="002060"/>
                                <w:spacing w:val="20"/>
                                <w:sz w:val="22"/>
                                <w:szCs w:val="22"/>
                              </w:rPr>
                              <w:sym w:font="Wingdings" w:char="F0A7"/>
                            </w:r>
                            <w:r w:rsidRPr="0062451B">
                              <w:rPr>
                                <w:rFonts w:asciiTheme="minorHAnsi" w:hAnsiTheme="minorHAnsi" w:cstheme="minorHAnsi"/>
                                <w:color w:val="002060"/>
                                <w:spacing w:val="20"/>
                                <w:sz w:val="22"/>
                                <w:szCs w:val="22"/>
                                <w:rtl/>
                              </w:rPr>
                              <w:t xml:space="preserve"> </w:t>
                            </w:r>
                            <w:r>
                              <w:rPr>
                                <w:rFonts w:asciiTheme="minorHAnsi" w:hAnsiTheme="minorHAnsi" w:cstheme="minorHAnsi" w:hint="cs"/>
                                <w:color w:val="002060"/>
                                <w:spacing w:val="20"/>
                                <w:sz w:val="22"/>
                                <w:szCs w:val="22"/>
                                <w:rtl/>
                              </w:rPr>
                              <w:t>פברואר</w:t>
                            </w:r>
                            <w:r w:rsidRPr="0062451B">
                              <w:rPr>
                                <w:rFonts w:asciiTheme="minorHAnsi" w:hAnsiTheme="minorHAnsi" w:cstheme="minorHAnsi"/>
                                <w:color w:val="002060"/>
                                <w:spacing w:val="20"/>
                                <w:sz w:val="22"/>
                                <w:szCs w:val="22"/>
                                <w:rtl/>
                              </w:rPr>
                              <w:t xml:space="preserve"> </w:t>
                            </w:r>
                            <w:r>
                              <w:rPr>
                                <w:rFonts w:asciiTheme="minorHAnsi" w:hAnsiTheme="minorHAnsi" w:cstheme="minorHAnsi" w:hint="cs"/>
                                <w:color w:val="002060"/>
                                <w:spacing w:val="20"/>
                                <w:sz w:val="22"/>
                                <w:szCs w:val="22"/>
                                <w:rtl/>
                              </w:rPr>
                              <w:t>2026</w:t>
                            </w:r>
                            <w:r w:rsidRPr="0062451B">
                              <w:rPr>
                                <w:rFonts w:asciiTheme="minorHAnsi" w:hAnsiTheme="minorHAnsi" w:cstheme="minorHAnsi"/>
                                <w:color w:val="002060"/>
                                <w:spacing w:val="20"/>
                                <w:sz w:val="22"/>
                                <w:szCs w:val="22"/>
                                <w:rtl/>
                              </w:rPr>
                              <w:t xml:space="preserve"> </w:t>
                            </w:r>
                            <w:r w:rsidRPr="0062451B">
                              <w:rPr>
                                <w:rFonts w:ascii="Wingdings" w:hAnsi="Wingdings" w:cstheme="minorHAnsi"/>
                                <w:color w:val="002060"/>
                                <w:spacing w:val="20"/>
                                <w:sz w:val="22"/>
                                <w:szCs w:val="22"/>
                              </w:rPr>
                              <w:sym w:font="Wingdings" w:char="F0A7"/>
                            </w:r>
                            <w:r w:rsidRPr="0062451B">
                              <w:rPr>
                                <w:rFonts w:asciiTheme="minorHAnsi" w:hAnsiTheme="minorHAnsi" w:cstheme="minorHAnsi"/>
                                <w:color w:val="002060"/>
                                <w:spacing w:val="20"/>
                                <w:sz w:val="22"/>
                                <w:szCs w:val="22"/>
                              </w:rPr>
                              <w:softHyphen/>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wps:wsp>
                      <wps:cNvPr id="60" name="מחבר ישר 60"/>
                      <wps:cNvCnPr/>
                      <wps:spPr>
                        <a:xfrm>
                          <a:off x="428625" y="0"/>
                          <a:ext cx="1676400" cy="0"/>
                        </a:xfrm>
                        <a:prstGeom prst="line">
                          <a:avLst/>
                        </a:prstGeom>
                        <a:ln w="15875">
                          <a:solidFill>
                            <a:srgbClr val="002060"/>
                          </a:solidFill>
                        </a:ln>
                      </wps:spPr>
                      <wps:style>
                        <a:lnRef idx="1">
                          <a:schemeClr val="accent1"/>
                        </a:lnRef>
                        <a:fillRef idx="0">
                          <a:schemeClr val="accent1"/>
                        </a:fillRef>
                        <a:effectRef idx="0">
                          <a:schemeClr val="accent1"/>
                        </a:effectRef>
                        <a:fontRef idx="minor">
                          <a:schemeClr val="tx1"/>
                        </a:fontRef>
                      </wps:style>
                      <wps:bodyPr/>
                    </wps:wsp>
                    <wps:wsp>
                      <wps:cNvPr id="61" name="מלבן 61"/>
                      <wps:cNvSpPr/>
                      <wps:spPr>
                        <a:xfrm>
                          <a:off x="452107" y="581025"/>
                          <a:ext cx="1691005" cy="178435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g:wgp>
                </a:graphicData>
              </a:graphic>
            </wp:anchor>
          </w:drawing>
        </mc:Choice>
        <mc:Fallback>
          <w:pict>
            <v:group id="קבוצה 58" o:spid="_x0000_s1032" style="position:absolute;left:0;text-align:left;margin-left:125.3pt;margin-top:-30.85pt;width:197.8pt;height:186.25pt;z-index:251654656" coordorigin="39" coordsize="25120,23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">
              <v:shapetype id="_x0000_t202" coordsize="21600,21600" o:spt="202" path="m,l,21600r21600,l21600,xe">
                <v:stroke joinstyle="miter"/>
                <v:path gradientshapeok="t" o:connecttype="rect"/>
              </v:shapetype>
              <v:shape id="tbMMHF" o:spid="_x0000_s1033" type="#_x0000_t202" style="position:absolute;left:39;top:1809;width:25120;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" fillcolor="white [3212]" stroked="f" strokeweight=".5pt">
                <v:textbox>
                  <w:txbxContent>
                    <w:p w:rsidR="000259DF" w:rsidRPr="0062451B" w:rsidRDefault="000259DF" w:rsidP="005E62A6">
                      <w:pPr>
                        <w:spacing w:line="240" w:lineRule="auto"/>
                        <w:jc w:val="center"/>
                        <w:rPr>
                          <w:rFonts w:asciiTheme="minorHAnsi" w:hAnsiTheme="minorHAnsi" w:cstheme="minorHAnsi"/>
                          <w:color w:val="002060"/>
                          <w:spacing w:val="20"/>
                          <w:sz w:val="22"/>
                          <w:szCs w:val="22"/>
                          <w:rtl/>
                        </w:rPr>
                      </w:pPr>
                      <w:r w:rsidRPr="0062451B">
                        <w:rPr>
                          <w:rFonts w:ascii="Wingdings" w:hAnsi="Wingdings" w:cstheme="minorHAnsi"/>
                          <w:color w:val="002060"/>
                          <w:spacing w:val="20"/>
                          <w:sz w:val="22"/>
                          <w:szCs w:val="22"/>
                        </w:rPr>
                        <w:sym w:font="Wingdings" w:char="F0A7"/>
                      </w:r>
                      <w:r w:rsidRPr="0062451B">
                        <w:rPr>
                          <w:rFonts w:asciiTheme="minorHAnsi" w:hAnsiTheme="minorHAnsi" w:cstheme="minorHAnsi"/>
                          <w:color w:val="002060"/>
                          <w:spacing w:val="20"/>
                          <w:sz w:val="22"/>
                          <w:szCs w:val="22"/>
                          <w:rtl/>
                        </w:rPr>
                        <w:t xml:space="preserve"> </w:t>
                      </w:r>
                      <w:r>
                        <w:rPr>
                          <w:rFonts w:asciiTheme="minorHAnsi" w:hAnsiTheme="minorHAnsi" w:cstheme="minorHAnsi" w:hint="cs"/>
                          <w:color w:val="002060"/>
                          <w:spacing w:val="20"/>
                          <w:sz w:val="22"/>
                          <w:szCs w:val="22"/>
                          <w:rtl/>
                        </w:rPr>
                        <w:t>אדר</w:t>
                      </w:r>
                      <w:r w:rsidRPr="0062451B">
                        <w:rPr>
                          <w:rFonts w:asciiTheme="minorHAnsi" w:hAnsiTheme="minorHAnsi" w:cstheme="minorHAnsi"/>
                          <w:color w:val="002060"/>
                          <w:spacing w:val="20"/>
                          <w:sz w:val="22"/>
                          <w:szCs w:val="22"/>
                          <w:rtl/>
                        </w:rPr>
                        <w:t xml:space="preserve"> התשפ"</w:t>
                      </w:r>
                      <w:r>
                        <w:rPr>
                          <w:rFonts w:asciiTheme="minorHAnsi" w:hAnsiTheme="minorHAnsi" w:cstheme="minorHAnsi" w:hint="cs"/>
                          <w:color w:val="002060"/>
                          <w:spacing w:val="20"/>
                          <w:sz w:val="22"/>
                          <w:szCs w:val="22"/>
                          <w:rtl/>
                        </w:rPr>
                        <w:t>ו</w:t>
                      </w:r>
                      <w:r w:rsidRPr="0062451B">
                        <w:rPr>
                          <w:rFonts w:asciiTheme="minorHAnsi" w:hAnsiTheme="minorHAnsi" w:cstheme="minorHAnsi"/>
                          <w:color w:val="002060"/>
                          <w:spacing w:val="20"/>
                          <w:sz w:val="22"/>
                          <w:szCs w:val="22"/>
                          <w:rtl/>
                        </w:rPr>
                        <w:t xml:space="preserve"> </w:t>
                      </w:r>
                      <w:r w:rsidRPr="0062451B">
                        <w:rPr>
                          <w:rFonts w:ascii="Wingdings" w:hAnsi="Wingdings" w:cstheme="minorHAnsi"/>
                          <w:color w:val="002060"/>
                          <w:spacing w:val="20"/>
                          <w:sz w:val="22"/>
                          <w:szCs w:val="22"/>
                        </w:rPr>
                        <w:sym w:font="Wingdings" w:char="F0A7"/>
                      </w:r>
                      <w:r w:rsidRPr="0062451B">
                        <w:rPr>
                          <w:rFonts w:asciiTheme="minorHAnsi" w:hAnsiTheme="minorHAnsi" w:cstheme="minorHAnsi"/>
                          <w:color w:val="002060"/>
                          <w:spacing w:val="20"/>
                          <w:sz w:val="22"/>
                          <w:szCs w:val="22"/>
                          <w:rtl/>
                        </w:rPr>
                        <w:t xml:space="preserve"> </w:t>
                      </w:r>
                      <w:r>
                        <w:rPr>
                          <w:rFonts w:asciiTheme="minorHAnsi" w:hAnsiTheme="minorHAnsi" w:cstheme="minorHAnsi" w:hint="cs"/>
                          <w:color w:val="002060"/>
                          <w:spacing w:val="20"/>
                          <w:sz w:val="22"/>
                          <w:szCs w:val="22"/>
                          <w:rtl/>
                        </w:rPr>
                        <w:t>פברואר</w:t>
                      </w:r>
                      <w:r w:rsidRPr="0062451B">
                        <w:rPr>
                          <w:rFonts w:asciiTheme="minorHAnsi" w:hAnsiTheme="minorHAnsi" w:cstheme="minorHAnsi"/>
                          <w:color w:val="002060"/>
                          <w:spacing w:val="20"/>
                          <w:sz w:val="22"/>
                          <w:szCs w:val="22"/>
                          <w:rtl/>
                        </w:rPr>
                        <w:t xml:space="preserve"> </w:t>
                      </w:r>
                      <w:r>
                        <w:rPr>
                          <w:rFonts w:asciiTheme="minorHAnsi" w:hAnsiTheme="minorHAnsi" w:cstheme="minorHAnsi" w:hint="cs"/>
                          <w:color w:val="002060"/>
                          <w:spacing w:val="20"/>
                          <w:sz w:val="22"/>
                          <w:szCs w:val="22"/>
                          <w:rtl/>
                        </w:rPr>
                        <w:t>2026</w:t>
                      </w:r>
                      <w:r w:rsidRPr="0062451B">
                        <w:rPr>
                          <w:rFonts w:asciiTheme="minorHAnsi" w:hAnsiTheme="minorHAnsi" w:cstheme="minorHAnsi"/>
                          <w:color w:val="002060"/>
                          <w:spacing w:val="20"/>
                          <w:sz w:val="22"/>
                          <w:szCs w:val="22"/>
                          <w:rtl/>
                        </w:rPr>
                        <w:t xml:space="preserve"> </w:t>
                      </w:r>
                      <w:r w:rsidRPr="0062451B">
                        <w:rPr>
                          <w:rFonts w:ascii="Wingdings" w:hAnsi="Wingdings" w:cstheme="minorHAnsi"/>
                          <w:color w:val="002060"/>
                          <w:spacing w:val="20"/>
                          <w:sz w:val="22"/>
                          <w:szCs w:val="22"/>
                        </w:rPr>
                        <w:sym w:font="Wingdings" w:char="F0A7"/>
                      </w:r>
                      <w:r w:rsidRPr="0062451B">
                        <w:rPr>
                          <w:rFonts w:asciiTheme="minorHAnsi" w:hAnsiTheme="minorHAnsi" w:cstheme="minorHAnsi"/>
                          <w:color w:val="002060"/>
                          <w:spacing w:val="20"/>
                          <w:sz w:val="22"/>
                          <w:szCs w:val="22"/>
                        </w:rPr>
                        <w:softHyphen/>
                      </w:r>
                    </w:p>
                  </w:txbxContent>
                </v:textbox>
              </v:shape>
              <v:line id="מחבר ישר 60" o:spid="_x0000_s1034" style="position:absolute;visibility:visible;mso-wrap-style:square" from="4286,0" to="210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" strokecolor="#002060" strokeweight="1.25pt"/>
              <v:rect id="מלבן 61" o:spid="_x0000_s1035" style="position:absolute;left:4521;top:5810;width:16910;height:178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" fillcolor="#002060" stroked="f" strokeweight="2pt"/>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59DF" w:rsidRDefault="000259DF">
    <w:pPr>
      <w:pStyle w:val="ac"/>
    </w:pPr>
    <w:r>
      <w:rPr>
        <w:noProof/>
      </w:rPr>
      <mc:AlternateContent>
        <mc:Choice Requires="wps">
          <w:drawing>
            <wp:anchor distT="0" distB="0" distL="114300" distR="114300" simplePos="0" relativeHeight="251656704" behindDoc="0" locked="0" layoutInCell="1" allowOverlap="1">
              <wp:simplePos x="0" y="0"/>
              <wp:positionH relativeFrom="page">
                <wp:align>center</wp:align>
              </wp:positionH>
              <wp:positionV relativeFrom="paragraph">
                <wp:posOffset>-1106656</wp:posOffset>
              </wp:positionV>
              <wp:extent cx="2959100" cy="273050"/>
              <wp:effectExtent l="0" t="0" r="0" b="0"/>
              <wp:wrapNone/>
              <wp:docPr id="24785164" name="תיבת טקסט 24785164"/>
              <wp:cNvGraphicFramePr/>
              <a:graphic xmlns:a="http://schemas.openxmlformats.org/drawingml/2006/main">
                <a:graphicData uri="http://schemas.microsoft.com/office/word/2010/wordprocessingShape">
                  <wps:wsp>
                    <wps:cNvSpPr txBox="1"/>
                    <wps:spPr>
                      <a:xfrm>
                        <a:off x="0" y="0"/>
                        <a:ext cx="2959100" cy="273050"/>
                      </a:xfrm>
                      <a:prstGeom prst="rect">
                        <a:avLst/>
                      </a:prstGeom>
                      <a:noFill/>
                      <a:ln w="6350">
                        <a:noFill/>
                      </a:ln>
                    </wps:spPr>
                    <wps:txbx>
                      <w:txbxContent>
                        <w:p w:rsidR="000259DF" w:rsidRPr="00A222E2" w:rsidRDefault="000259DF" w:rsidP="00A222E2">
                          <w:pPr>
                            <w:jc w:val="center"/>
                            <w:rPr>
                              <w:rFonts w:ascii="Calibri" w:hAnsi="Calibri" w:cs="Calibri"/>
                              <w:color w:val="FFFFFF" w:themeColor="background1"/>
                              <w:spacing w:val="80"/>
                            </w:rPr>
                          </w:pPr>
                          <w:r w:rsidRPr="00A222E2">
                            <w:rPr>
                              <w:rFonts w:ascii="Calibri" w:hAnsi="Calibri" w:cs="Calibri" w:hint="cs"/>
                              <w:color w:val="FFFFFF" w:themeColor="background1"/>
                              <w:spacing w:val="80"/>
                              <w:rtl/>
                            </w:rPr>
                            <w:t>75 ג</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תיבת טקסט 24785164" o:spid="_x0000_s1051" type="#_x0000_t202" style="position:absolute;left:0;text-align:left;margin-left:0;margin-top:-87.15pt;width:233pt;height:21.5pt;z-index:251656704;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" filled="f" stroked="f" strokeweight=".5pt">
              <v:textbox>
                <w:txbxContent>
                  <w:p w:rsidR="000259DF" w:rsidRPr="00A222E2" w:rsidRDefault="000259DF" w:rsidP="00A222E2">
                    <w:pPr>
                      <w:jc w:val="center"/>
                      <w:rPr>
                        <w:rFonts w:ascii="Calibri" w:hAnsi="Calibri" w:cs="Calibri"/>
                        <w:color w:val="FFFFFF" w:themeColor="background1"/>
                        <w:spacing w:val="80"/>
                      </w:rPr>
                    </w:pPr>
                    <w:r w:rsidRPr="00A222E2">
                      <w:rPr>
                        <w:rFonts w:ascii="Calibri" w:hAnsi="Calibri" w:cs="Calibri" w:hint="cs"/>
                        <w:color w:val="FFFFFF" w:themeColor="background1"/>
                        <w:spacing w:val="80"/>
                        <w:rtl/>
                      </w:rPr>
                      <w:t>75 ג</w:t>
                    </w:r>
                  </w:p>
                </w:txbxContent>
              </v:textbox>
              <w10:wrap anchorx="page"/>
            </v:shape>
          </w:pict>
        </mc:Fallback>
      </mc:AlternateContent>
    </w:r>
  </w:p>
  <w:p w:rsidR="000259DF" w:rsidRDefault="000259D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59DF" w:rsidRDefault="000259DF">
      <w:pPr>
        <w:spacing w:line="240" w:lineRule="auto"/>
      </w:pPr>
      <w:r>
        <w:separator/>
      </w:r>
    </w:p>
  </w:footnote>
  <w:footnote w:type="continuationSeparator" w:id="0">
    <w:p w:rsidR="000259DF" w:rsidRDefault="000259DF">
      <w:pPr>
        <w:spacing w:line="240" w:lineRule="auto"/>
      </w:pPr>
      <w:r>
        <w:continuationSeparator/>
      </w:r>
    </w:p>
  </w:footnote>
  <w:footnote w:id="1">
    <w:p w:rsidR="000259DF" w:rsidRDefault="000259DF" w:rsidP="00316C5A">
      <w:pPr>
        <w:pStyle w:val="af0"/>
        <w:rPr>
          <w:rtl/>
        </w:rPr>
      </w:pPr>
      <w:r>
        <w:rPr>
          <w:rStyle w:val="af2"/>
        </w:rPr>
        <w:footnoteRef/>
      </w:r>
      <w:r>
        <w:rPr>
          <w:rtl/>
        </w:rPr>
        <w:t xml:space="preserve"> </w:t>
      </w:r>
      <w:r>
        <w:rPr>
          <w:rtl/>
        </w:rPr>
        <w:tab/>
      </w:r>
      <w:r w:rsidRPr="003E6AC4">
        <w:rPr>
          <w:rFonts w:hint="cs"/>
          <w:rtl/>
        </w:rPr>
        <w:t>סעיף 248א(א) לפקודת העיריות; סעיף 146(13) לצו המועצות המקומיות</w:t>
      </w:r>
      <w:r>
        <w:rPr>
          <w:rFonts w:hint="cs"/>
          <w:rtl/>
        </w:rPr>
        <w:t xml:space="preserve">, </w:t>
      </w:r>
      <w:r w:rsidRPr="003E6AC4">
        <w:rPr>
          <w:rtl/>
        </w:rPr>
        <w:t>התשי״א-1950</w:t>
      </w:r>
      <w:r w:rsidRPr="003E6AC4">
        <w:rPr>
          <w:rFonts w:hint="cs"/>
          <w:rtl/>
        </w:rPr>
        <w:t xml:space="preserve">; וסעיף 63(12) לצו המועצות </w:t>
      </w:r>
      <w:r w:rsidRPr="003E6AC4">
        <w:rPr>
          <w:rtl/>
        </w:rPr>
        <w:t xml:space="preserve">המקומיות (מועצות אזוריות), </w:t>
      </w:r>
      <w:r w:rsidRPr="003E6AC4">
        <w:rPr>
          <w:rFonts w:hint="eastAsia"/>
          <w:rtl/>
        </w:rPr>
        <w:t>התשי</w:t>
      </w:r>
      <w:r w:rsidRPr="003E6AC4">
        <w:rPr>
          <w:rtl/>
        </w:rPr>
        <w:t>"ח-1958</w:t>
      </w:r>
      <w:r w:rsidRPr="003E6AC4">
        <w:rPr>
          <w:rFonts w:hint="cs"/>
          <w:rtl/>
        </w:rPr>
        <w:t>.</w:t>
      </w:r>
    </w:p>
  </w:footnote>
  <w:footnote w:id="2">
    <w:p w:rsidR="000259DF" w:rsidRDefault="000259DF" w:rsidP="00316C5A">
      <w:pPr>
        <w:pStyle w:val="af0"/>
      </w:pPr>
      <w:r>
        <w:rPr>
          <w:rStyle w:val="af2"/>
        </w:rPr>
        <w:footnoteRef/>
      </w:r>
      <w:r>
        <w:rPr>
          <w:rtl/>
        </w:rPr>
        <w:t xml:space="preserve"> </w:t>
      </w:r>
      <w:r>
        <w:rPr>
          <w:rtl/>
        </w:rPr>
        <w:tab/>
      </w:r>
      <w:r w:rsidRPr="00707388">
        <w:rPr>
          <w:rFonts w:ascii="David" w:hAnsi="David"/>
          <w:rtl/>
        </w:rPr>
        <w:t xml:space="preserve">בהגדרה זו כלולים כל </w:t>
      </w:r>
      <w:r>
        <w:rPr>
          <w:rFonts w:ascii="David" w:hAnsi="David" w:hint="cs"/>
          <w:rtl/>
        </w:rPr>
        <w:t>שמות היחידות</w:t>
      </w:r>
      <w:r w:rsidRPr="00707388">
        <w:rPr>
          <w:rFonts w:ascii="David" w:hAnsi="David"/>
          <w:rtl/>
        </w:rPr>
        <w:t xml:space="preserve"> </w:t>
      </w:r>
      <w:r>
        <w:rPr>
          <w:rFonts w:ascii="David" w:hAnsi="David" w:hint="cs"/>
          <w:rtl/>
        </w:rPr>
        <w:t>העוסקות ב</w:t>
      </w:r>
      <w:r w:rsidRPr="00707388">
        <w:rPr>
          <w:rFonts w:ascii="David" w:hAnsi="David"/>
          <w:rtl/>
        </w:rPr>
        <w:t>תחום הרווחה ברשויות הנבדקות, ובהם מחלקת הרווחה, אגף הרווחה, האגף לשירותים חברתיים ומינהל השירותים החברתיים</w:t>
      </w:r>
      <w:r w:rsidRPr="004E70C5">
        <w:rPr>
          <w:rFonts w:ascii="David" w:hAnsi="David"/>
          <w:rtl/>
        </w:rPr>
        <w:t>.</w:t>
      </w:r>
    </w:p>
  </w:footnote>
  <w:footnote w:id="3">
    <w:p w:rsidR="000259DF" w:rsidRPr="00907D0F" w:rsidRDefault="000259DF" w:rsidP="00316C5A">
      <w:pPr>
        <w:pStyle w:val="af0"/>
      </w:pPr>
      <w:r>
        <w:rPr>
          <w:rStyle w:val="af2"/>
        </w:rPr>
        <w:footnoteRef/>
      </w:r>
      <w:r>
        <w:rPr>
          <w:rtl/>
        </w:rPr>
        <w:t xml:space="preserve"> </w:t>
      </w:r>
      <w:r>
        <w:rPr>
          <w:rtl/>
        </w:rPr>
        <w:tab/>
      </w:r>
      <w:r w:rsidRPr="00FE430E">
        <w:rPr>
          <w:rFonts w:hint="cs"/>
          <w:rtl/>
        </w:rPr>
        <w:t>משרד הרווחה והשירותים החברתיים, תקנון עבודה סוציאלית, הוראה 20.4, "פעילות המחלקה לשירותים חברתיים לשעת חירום, שלב המתיחות - כוננות, מעבר לשעת חירום, אירוע חירום ושגרת חירום" (2014).</w:t>
      </w:r>
      <w:r>
        <w:rPr>
          <w:rFonts w:hint="cs"/>
          <w:b/>
          <w:bCs/>
          <w:rtl/>
        </w:rPr>
        <w:t xml:space="preserve"> </w:t>
      </w:r>
    </w:p>
  </w:footnote>
  <w:footnote w:id="4">
    <w:p w:rsidR="000259DF" w:rsidRDefault="000259DF" w:rsidP="00316C5A">
      <w:pPr>
        <w:pStyle w:val="af0"/>
        <w:rPr>
          <w:rtl/>
        </w:rPr>
      </w:pPr>
      <w:r>
        <w:rPr>
          <w:rStyle w:val="af2"/>
        </w:rPr>
        <w:footnoteRef/>
      </w:r>
      <w:r>
        <w:rPr>
          <w:rtl/>
        </w:rPr>
        <w:t xml:space="preserve"> </w:t>
      </w:r>
      <w:r>
        <w:rPr>
          <w:rtl/>
        </w:rPr>
        <w:tab/>
      </w:r>
      <w:r>
        <w:rPr>
          <w:rFonts w:hint="cs"/>
          <w:rtl/>
        </w:rPr>
        <w:t xml:space="preserve">רח"ל, </w:t>
      </w:r>
      <w:r w:rsidRPr="00F046D1">
        <w:rPr>
          <w:rFonts w:hint="eastAsia"/>
          <w:bCs/>
          <w:rtl/>
        </w:rPr>
        <w:t>קונטרס</w:t>
      </w:r>
      <w:r w:rsidRPr="00F046D1">
        <w:rPr>
          <w:bCs/>
          <w:rtl/>
        </w:rPr>
        <w:t xml:space="preserve"> </w:t>
      </w:r>
      <w:r w:rsidRPr="00F046D1">
        <w:rPr>
          <w:rFonts w:hint="eastAsia"/>
          <w:bCs/>
          <w:rtl/>
        </w:rPr>
        <w:t>פס</w:t>
      </w:r>
      <w:r w:rsidRPr="00F046D1">
        <w:rPr>
          <w:bCs/>
          <w:rtl/>
        </w:rPr>
        <w:t>"ח</w:t>
      </w:r>
      <w:r>
        <w:rPr>
          <w:rFonts w:hint="cs"/>
          <w:rtl/>
        </w:rPr>
        <w:t xml:space="preserve"> (יוני 2020).</w:t>
      </w:r>
    </w:p>
  </w:footnote>
  <w:footnote w:id="5">
    <w:p w:rsidR="000259DF" w:rsidRDefault="000259DF" w:rsidP="00316C5A">
      <w:pPr>
        <w:pStyle w:val="af0"/>
      </w:pPr>
      <w:r>
        <w:rPr>
          <w:rStyle w:val="af2"/>
        </w:rPr>
        <w:footnoteRef/>
      </w:r>
      <w:r>
        <w:rPr>
          <w:rtl/>
        </w:rPr>
        <w:t xml:space="preserve"> </w:t>
      </w:r>
      <w:r>
        <w:rPr>
          <w:rtl/>
        </w:rPr>
        <w:tab/>
      </w:r>
      <w:r w:rsidRPr="008D5A5A">
        <w:rPr>
          <w:rFonts w:hint="cs"/>
          <w:rtl/>
        </w:rPr>
        <w:t xml:space="preserve">משרד הפנים, מינהל שירותי החירום, רשות פס"ח עליונה, </w:t>
      </w:r>
      <w:r w:rsidRPr="00495CB6">
        <w:rPr>
          <w:rFonts w:hint="cs"/>
          <w:b/>
          <w:bCs/>
          <w:rtl/>
        </w:rPr>
        <w:t>נוהל פס״ח 24 - בניית מערך הקליטה ברשות המקומית</w:t>
      </w:r>
      <w:r w:rsidRPr="00FE430E">
        <w:rPr>
          <w:rFonts w:hint="cs"/>
          <w:rtl/>
        </w:rPr>
        <w:t xml:space="preserve"> (1.3.23</w:t>
      </w:r>
      <w:r w:rsidRPr="00C07C7E">
        <w:rPr>
          <w:rFonts w:hint="cs"/>
          <w:rtl/>
        </w:rPr>
        <w:t>)</w:t>
      </w:r>
      <w:r>
        <w:rPr>
          <w:rFonts w:hint="cs"/>
          <w:rtl/>
        </w:rPr>
        <w:t xml:space="preserve"> (להלן - נוהל פס״ח 24)</w:t>
      </w:r>
      <w:r w:rsidRPr="00C07C7E">
        <w:rPr>
          <w:rFonts w:hint="cs"/>
          <w:rtl/>
        </w:rPr>
        <w:t>.</w:t>
      </w:r>
      <w:r w:rsidRPr="00FE430E">
        <w:rPr>
          <w:rFonts w:hint="cs"/>
          <w:rtl/>
        </w:rPr>
        <w:t xml:space="preserve"> עוד ראו מ</w:t>
      </w:r>
      <w:r w:rsidRPr="00FE430E">
        <w:rPr>
          <w:rtl/>
        </w:rPr>
        <w:t xml:space="preserve">שרד הפנים, רשות פס"ח עליונה, </w:t>
      </w:r>
      <w:r w:rsidRPr="00FE430E">
        <w:rPr>
          <w:rFonts w:hint="cs"/>
          <w:rtl/>
        </w:rPr>
        <w:t>"</w:t>
      </w:r>
      <w:r w:rsidRPr="00FE430E">
        <w:rPr>
          <w:rtl/>
        </w:rPr>
        <w:t>חוברת תהליכי עבודה: הנחיות מקצועיות למתקן קליטה מקומי קליטת אוכלוסייה בשעת חירום</w:t>
      </w:r>
      <w:r w:rsidRPr="00FE430E">
        <w:rPr>
          <w:rFonts w:hint="cs"/>
          <w:rtl/>
        </w:rPr>
        <w:t>" (2019</w:t>
      </w:r>
      <w:r w:rsidRPr="00C07C7E">
        <w:rPr>
          <w:rFonts w:hint="cs"/>
          <w:rtl/>
        </w:rPr>
        <w:t>)</w:t>
      </w:r>
      <w:r w:rsidRPr="00C07C7E">
        <w:rPr>
          <w:rtl/>
        </w:rPr>
        <w:t>.</w:t>
      </w:r>
    </w:p>
  </w:footnote>
  <w:footnote w:id="6">
    <w:p w:rsidR="000259DF" w:rsidRDefault="000259DF" w:rsidP="00316C5A">
      <w:pPr>
        <w:pStyle w:val="af0"/>
      </w:pPr>
      <w:r>
        <w:rPr>
          <w:rStyle w:val="af2"/>
        </w:rPr>
        <w:footnoteRef/>
      </w:r>
      <w:r>
        <w:rPr>
          <w:rtl/>
        </w:rPr>
        <w:t xml:space="preserve"> </w:t>
      </w:r>
      <w:r>
        <w:rPr>
          <w:rtl/>
        </w:rPr>
        <w:tab/>
      </w:r>
      <w:r w:rsidRPr="00FE430E">
        <w:rPr>
          <w:rtl/>
        </w:rPr>
        <w:t>החלטת הממשלה 4877, "</w:t>
      </w:r>
      <w:r w:rsidRPr="00FE430E">
        <w:rPr>
          <w:rFonts w:hint="cs"/>
          <w:rtl/>
        </w:rPr>
        <w:t>׳</w:t>
      </w:r>
      <w:r w:rsidRPr="00FE430E">
        <w:rPr>
          <w:rtl/>
        </w:rPr>
        <w:t>מלון אורחים</w:t>
      </w:r>
      <w:r w:rsidRPr="00FE430E">
        <w:rPr>
          <w:rFonts w:hint="cs"/>
          <w:rtl/>
        </w:rPr>
        <w:t xml:space="preserve">׳ </w:t>
      </w:r>
      <w:r w:rsidRPr="00FE430E">
        <w:rPr>
          <w:rtl/>
        </w:rPr>
        <w:t xml:space="preserve">- פינוי וקליטת אוכלוסייה במצבי חירום מחייבים" </w:t>
      </w:r>
      <w:r w:rsidRPr="00FE430E">
        <w:rPr>
          <w:rFonts w:hint="cs"/>
          <w:rtl/>
        </w:rPr>
        <w:t xml:space="preserve">(6.7.12) (להלן - החלטת הממשלה </w:t>
      </w:r>
      <w:r>
        <w:rPr>
          <w:rFonts w:hint="cs"/>
          <w:rtl/>
        </w:rPr>
        <w:t>"</w:t>
      </w:r>
      <w:r w:rsidRPr="00FE430E">
        <w:rPr>
          <w:rFonts w:hint="cs"/>
          <w:rtl/>
        </w:rPr>
        <w:t>מלון אורחים</w:t>
      </w:r>
      <w:r>
        <w:rPr>
          <w:rFonts w:hint="cs"/>
          <w:rtl/>
        </w:rPr>
        <w:t>"</w:t>
      </w:r>
      <w:r w:rsidRPr="00C07C7E">
        <w:rPr>
          <w:rFonts w:hint="cs"/>
          <w:rtl/>
        </w:rPr>
        <w:t>).</w:t>
      </w:r>
    </w:p>
  </w:footnote>
  <w:footnote w:id="7">
    <w:p w:rsidR="000259DF" w:rsidRDefault="000259DF" w:rsidP="00316C5A">
      <w:pPr>
        <w:pStyle w:val="af0"/>
        <w:rPr>
          <w:rtl/>
        </w:rPr>
      </w:pPr>
      <w:r>
        <w:rPr>
          <w:rStyle w:val="af2"/>
        </w:rPr>
        <w:footnoteRef/>
      </w:r>
      <w:r>
        <w:rPr>
          <w:rtl/>
        </w:rPr>
        <w:t xml:space="preserve"> </w:t>
      </w:r>
      <w:r>
        <w:rPr>
          <w:rtl/>
        </w:rPr>
        <w:tab/>
      </w:r>
      <w:r>
        <w:rPr>
          <w:rFonts w:hint="cs"/>
          <w:rtl/>
        </w:rPr>
        <w:t xml:space="preserve">תא פס"ח הוא חלק ממכלול האוכלוסייה במטה החירום של הרשות המקומית, המופקד, בין היתר, על הפעלת המענה המתואם לטיפול בקליטת אוכלוסייה ולנהל שגרת חרום במהלך תקופת החירום. להרחבה ראו משרד הפנים, רשות פס"ח עליונה, </w:t>
      </w:r>
      <w:r w:rsidRPr="001C645E">
        <w:rPr>
          <w:rFonts w:hint="cs"/>
          <w:b/>
          <w:bCs/>
          <w:rtl/>
        </w:rPr>
        <w:t>מנהל תא פס"ח - פנקס כיס</w:t>
      </w:r>
      <w:r>
        <w:rPr>
          <w:rFonts w:hint="cs"/>
          <w:rtl/>
        </w:rPr>
        <w:t xml:space="preserve"> (2022).</w:t>
      </w:r>
    </w:p>
  </w:footnote>
  <w:footnote w:id="8">
    <w:p w:rsidR="000259DF" w:rsidRDefault="000259DF" w:rsidP="00316C5A">
      <w:pPr>
        <w:pStyle w:val="af0"/>
      </w:pPr>
      <w:r>
        <w:rPr>
          <w:rStyle w:val="af2"/>
        </w:rPr>
        <w:footnoteRef/>
      </w:r>
      <w:r>
        <w:rPr>
          <w:rtl/>
        </w:rPr>
        <w:t xml:space="preserve"> </w:t>
      </w:r>
      <w:r>
        <w:rPr>
          <w:rtl/>
        </w:rPr>
        <w:tab/>
      </w:r>
      <w:r>
        <w:rPr>
          <w:rFonts w:hint="cs"/>
          <w:rtl/>
        </w:rPr>
        <w:t xml:space="preserve">תא רווחה הוא חלק ממכלול האוכלוסייה במטה החירום של הרשות המקומית, המופקד, בין היתר, על המשך מתן שירותי הרווחה לאוכלוסייה בשעת חירום ועל ניהול הסיוע של משרד הרווחה לרשות המקומית. להרחבה ראו </w:t>
      </w:r>
      <w:r w:rsidRPr="00FE430E">
        <w:rPr>
          <w:rFonts w:hint="cs"/>
          <w:rtl/>
        </w:rPr>
        <w:t>משרד הרווחה והשירותים החברתיים, "מנחה למנהל מכלול הטיפול באוכלוסייה במטה החירום העירוני" (2016</w:t>
      </w:r>
      <w:r w:rsidRPr="001566EA">
        <w:rPr>
          <w:rFonts w:hint="cs"/>
          <w:rtl/>
        </w:rPr>
        <w:t>)</w:t>
      </w:r>
      <w:r>
        <w:rPr>
          <w:rFonts w:hint="cs"/>
          <w:rtl/>
        </w:rPr>
        <w:t xml:space="preserve">. </w:t>
      </w:r>
    </w:p>
  </w:footnote>
  <w:footnote w:id="9">
    <w:p w:rsidR="000259DF" w:rsidRDefault="000259DF" w:rsidP="00316C5A">
      <w:pPr>
        <w:pStyle w:val="af0"/>
      </w:pPr>
      <w:r>
        <w:rPr>
          <w:rStyle w:val="af2"/>
        </w:rPr>
        <w:footnoteRef/>
      </w:r>
      <w:r>
        <w:rPr>
          <w:rtl/>
        </w:rPr>
        <w:t xml:space="preserve"> </w:t>
      </w:r>
      <w:r>
        <w:rPr>
          <w:rtl/>
        </w:rPr>
        <w:tab/>
      </w:r>
      <w:r w:rsidRPr="008D5A5A">
        <w:rPr>
          <w:rFonts w:hint="cs"/>
          <w:rtl/>
        </w:rPr>
        <w:t>משרד הפנים, מינהל שירותי החירום, רשות פס</w:t>
      </w:r>
      <w:r w:rsidRPr="001566EA">
        <w:rPr>
          <w:rFonts w:hint="cs"/>
          <w:rtl/>
        </w:rPr>
        <w:t>״ח</w:t>
      </w:r>
      <w:r w:rsidRPr="008D5A5A">
        <w:rPr>
          <w:rFonts w:hint="cs"/>
          <w:rtl/>
        </w:rPr>
        <w:t xml:space="preserve"> עליונה</w:t>
      </w:r>
      <w:r>
        <w:rPr>
          <w:rFonts w:hint="cs"/>
          <w:rtl/>
        </w:rPr>
        <w:t>,</w:t>
      </w:r>
      <w:r w:rsidRPr="001566EA">
        <w:rPr>
          <w:rFonts w:hint="cs"/>
          <w:rtl/>
        </w:rPr>
        <w:t xml:space="preserve"> </w:t>
      </w:r>
      <w:r w:rsidRPr="007309D8">
        <w:rPr>
          <w:rFonts w:hint="eastAsia"/>
          <w:b/>
          <w:bCs/>
          <w:rtl/>
        </w:rPr>
        <w:t>נוהל</w:t>
      </w:r>
      <w:r w:rsidRPr="005B211C">
        <w:rPr>
          <w:rFonts w:hint="cs"/>
          <w:b/>
          <w:bCs/>
          <w:rtl/>
        </w:rPr>
        <w:t xml:space="preserve"> 27 - הפעלת מתקני קליטה ארציים שמוקצים למשרד הרווחה</w:t>
      </w:r>
      <w:r w:rsidRPr="00FE430E">
        <w:rPr>
          <w:rFonts w:hint="cs"/>
          <w:rtl/>
        </w:rPr>
        <w:t xml:space="preserve"> (22.6.23</w:t>
      </w:r>
      <w:r w:rsidRPr="001566EA">
        <w:rPr>
          <w:rFonts w:hint="cs"/>
          <w:rtl/>
        </w:rPr>
        <w:t>).</w:t>
      </w:r>
    </w:p>
  </w:footnote>
  <w:footnote w:id="10">
    <w:p w:rsidR="000259DF" w:rsidRDefault="000259DF" w:rsidP="00316C5A">
      <w:pPr>
        <w:pStyle w:val="af0"/>
      </w:pPr>
      <w:r>
        <w:rPr>
          <w:rStyle w:val="af2"/>
        </w:rPr>
        <w:footnoteRef/>
      </w:r>
      <w:r>
        <w:rPr>
          <w:rtl/>
        </w:rPr>
        <w:t xml:space="preserve"> </w:t>
      </w:r>
      <w:r>
        <w:rPr>
          <w:rtl/>
        </w:rPr>
        <w:tab/>
      </w:r>
      <w:r w:rsidRPr="00D00645">
        <w:rPr>
          <w:rFonts w:hint="cs"/>
          <w:rtl/>
        </w:rPr>
        <w:t>החלטת ממשלה 950, "תוכנית פעולה לאומית לביצוע פינוי אוכלוסייה המצויה בסמוך לגבו</w:t>
      </w:r>
      <w:r>
        <w:rPr>
          <w:rFonts w:hint="cs"/>
          <w:rtl/>
        </w:rPr>
        <w:t>ל</w:t>
      </w:r>
      <w:r w:rsidRPr="00D00645">
        <w:rPr>
          <w:rFonts w:hint="cs"/>
          <w:rtl/>
        </w:rPr>
        <w:t xml:space="preserve"> רצועת עזה וקליטתה - 'חרבות ברזל'" (12.10.23</w:t>
      </w:r>
      <w:r>
        <w:rPr>
          <w:rFonts w:hint="cs"/>
          <w:rtl/>
        </w:rPr>
        <w:t xml:space="preserve">); </w:t>
      </w:r>
      <w:r w:rsidRPr="00D00645">
        <w:rPr>
          <w:rFonts w:hint="cs"/>
          <w:rtl/>
        </w:rPr>
        <w:t xml:space="preserve">החלטת ממשלה 975, "תוכנית פעולה לאומית לביצוע פינוי אוכלוסייה בגזרת הצפון </w:t>
      </w:r>
      <w:r>
        <w:rPr>
          <w:rtl/>
        </w:rPr>
        <w:br/>
      </w:r>
      <w:r w:rsidRPr="00D00645">
        <w:rPr>
          <w:rFonts w:hint="cs"/>
          <w:rtl/>
        </w:rPr>
        <w:t>(0 - 5 ק"מ מהגבול) וקליטתה - מלחמת 'חרבות ברזל'</w:t>
      </w:r>
      <w:r>
        <w:rPr>
          <w:rFonts w:hint="cs"/>
          <w:rtl/>
        </w:rPr>
        <w:t>״</w:t>
      </w:r>
      <w:r w:rsidRPr="00D00645">
        <w:rPr>
          <w:rFonts w:hint="cs"/>
          <w:rtl/>
        </w:rPr>
        <w:t xml:space="preserve"> (18.10.23</w:t>
      </w:r>
      <w:r>
        <w:rPr>
          <w:rFonts w:hint="cs"/>
          <w:rtl/>
        </w:rPr>
        <w:t>).</w:t>
      </w:r>
    </w:p>
  </w:footnote>
  <w:footnote w:id="11">
    <w:p w:rsidR="000259DF" w:rsidRPr="000B012B" w:rsidRDefault="000259DF" w:rsidP="00316C5A">
      <w:pPr>
        <w:pStyle w:val="af0"/>
        <w:rPr>
          <w:rtl/>
        </w:rPr>
      </w:pPr>
      <w:r w:rsidRPr="00C272AA">
        <w:rPr>
          <w:rStyle w:val="af2"/>
        </w:rPr>
        <w:footnoteRef/>
      </w:r>
      <w:r w:rsidRPr="00C272AA">
        <w:rPr>
          <w:rtl/>
        </w:rPr>
        <w:t xml:space="preserve"> </w:t>
      </w:r>
      <w:r w:rsidRPr="00C272AA">
        <w:rPr>
          <w:rtl/>
        </w:rPr>
        <w:tab/>
      </w:r>
      <w:r w:rsidRPr="00FE430E">
        <w:rPr>
          <w:rtl/>
        </w:rPr>
        <w:t>משה ברנדר</w:t>
      </w:r>
      <w:r w:rsidRPr="00FE430E">
        <w:rPr>
          <w:rFonts w:hint="cs"/>
          <w:rtl/>
        </w:rPr>
        <w:t xml:space="preserve"> ו</w:t>
      </w:r>
      <w:r w:rsidRPr="00FE430E">
        <w:rPr>
          <w:rtl/>
        </w:rPr>
        <w:t>אבי סנדר</w:t>
      </w:r>
      <w:r w:rsidRPr="00FE430E">
        <w:rPr>
          <w:rFonts w:hint="cs"/>
          <w:rtl/>
        </w:rPr>
        <w:t xml:space="preserve">, </w:t>
      </w:r>
      <w:r w:rsidRPr="00FE430E">
        <w:rPr>
          <w:rFonts w:hint="cs"/>
          <w:b/>
          <w:bCs/>
          <w:rtl/>
        </w:rPr>
        <w:t>צוות חירום וחוסן יישובי (צח"י)</w:t>
      </w:r>
      <w:r w:rsidRPr="00FE430E">
        <w:rPr>
          <w:rFonts w:hint="cs"/>
          <w:rtl/>
        </w:rPr>
        <w:t xml:space="preserve"> (אפריל 2018</w:t>
      </w:r>
      <w:r w:rsidRPr="001566EA">
        <w:rPr>
          <w:rFonts w:hint="cs"/>
          <w:rtl/>
        </w:rPr>
        <w:t>)</w:t>
      </w:r>
      <w:r>
        <w:rPr>
          <w:rFonts w:hint="cs"/>
          <w:rtl/>
        </w:rPr>
        <w:t xml:space="preserve">; </w:t>
      </w:r>
      <w:r w:rsidRPr="001566EA">
        <w:t>J.</w:t>
      </w:r>
      <w:r w:rsidRPr="001C4B99">
        <w:t xml:space="preserve"> </w:t>
      </w:r>
      <w:r w:rsidRPr="00FE430E">
        <w:t xml:space="preserve">Gal, </w:t>
      </w:r>
      <w:r w:rsidRPr="001566EA">
        <w:t>S.</w:t>
      </w:r>
      <w:r w:rsidRPr="00FE430E">
        <w:t xml:space="preserve"> Ben-Porat, </w:t>
      </w:r>
      <w:r w:rsidRPr="001566EA">
        <w:t>&amp; Y.</w:t>
      </w:r>
      <w:r>
        <w:rPr>
          <w:rFonts w:hint="cs"/>
        </w:rPr>
        <w:t xml:space="preserve"> </w:t>
      </w:r>
      <w:r w:rsidRPr="00FE430E">
        <w:t>Ovadia, "Welfare During the War and After</w:t>
      </w:r>
      <w:r>
        <w:t xml:space="preserve"> -</w:t>
      </w:r>
      <w:r w:rsidRPr="00FE430E">
        <w:t xml:space="preserve"> The Welfare System in Israel During the October 7</w:t>
      </w:r>
      <w:r w:rsidRPr="00FE430E">
        <w:rPr>
          <w:vertAlign w:val="superscript"/>
        </w:rPr>
        <w:t>th</w:t>
      </w:r>
      <w:r w:rsidRPr="00FE430E">
        <w:t xml:space="preserve"> War and Policy Proposals</w:t>
      </w:r>
      <w:r w:rsidRPr="00602A23">
        <w:t>"</w:t>
      </w:r>
      <w:r w:rsidRPr="00FE430E">
        <w:t xml:space="preserve"> (2024), </w:t>
      </w:r>
      <w:r w:rsidRPr="00602A23">
        <w:t>p</w:t>
      </w:r>
      <w:r w:rsidRPr="00FE430E">
        <w:t>. 30</w:t>
      </w:r>
      <w:r>
        <w:rPr>
          <w:rFonts w:hint="cs"/>
          <w:rtl/>
        </w:rPr>
        <w:t xml:space="preserve"> (להלן - גל ואחרים, רווחה בזמן מלחמה).</w:t>
      </w:r>
      <w:r>
        <w:rPr>
          <w:rStyle w:val="Hyperlink"/>
          <w:rFonts w:hint="cs"/>
          <w:rtl/>
        </w:rPr>
        <w:t xml:space="preserve"> </w:t>
      </w:r>
    </w:p>
  </w:footnote>
  <w:footnote w:id="12">
    <w:p w:rsidR="000259DF" w:rsidRDefault="000259DF" w:rsidP="00316C5A">
      <w:pPr>
        <w:pStyle w:val="af0"/>
        <w:rPr>
          <w:rtl/>
        </w:rPr>
      </w:pPr>
      <w:r>
        <w:rPr>
          <w:rStyle w:val="af2"/>
        </w:rPr>
        <w:footnoteRef/>
      </w:r>
      <w:r>
        <w:rPr>
          <w:rtl/>
        </w:rPr>
        <w:t xml:space="preserve"> </w:t>
      </w:r>
      <w:r>
        <w:rPr>
          <w:rtl/>
        </w:rPr>
        <w:tab/>
      </w:r>
      <w:r w:rsidRPr="00FE430E">
        <w:rPr>
          <w:rFonts w:hint="cs"/>
          <w:rtl/>
        </w:rPr>
        <w:t>משרד העבודה, הרווחה והשירותים החברתיים, הוראה 20.10, ״תורת ההפעלה לאירועי חירום ומשבר״ (2021) (להלן - משרד הרווחה, הוראה 20.10).</w:t>
      </w:r>
    </w:p>
  </w:footnote>
  <w:footnote w:id="13">
    <w:p w:rsidR="000259DF" w:rsidRDefault="000259DF" w:rsidP="00316C5A">
      <w:pPr>
        <w:pStyle w:val="af0"/>
      </w:pPr>
      <w:r>
        <w:rPr>
          <w:rStyle w:val="af2"/>
        </w:rPr>
        <w:footnoteRef/>
      </w:r>
      <w:r>
        <w:rPr>
          <w:rtl/>
        </w:rPr>
        <w:t xml:space="preserve"> </w:t>
      </w:r>
      <w:r>
        <w:rPr>
          <w:rtl/>
        </w:rPr>
        <w:tab/>
      </w:r>
      <w:bookmarkStart w:id="4" w:name="_Hlk217986905"/>
      <w:r w:rsidRPr="00FE430E">
        <w:rPr>
          <w:rFonts w:hint="cs"/>
          <w:rtl/>
        </w:rPr>
        <w:t xml:space="preserve">אוריה תשבי, "'היום שאחרי המלחמה׳: בריאות הנפש ורווחה נפשית בישראל", מיכל אלמגור-בר ואחרים (עורכים), </w:t>
      </w:r>
      <w:r w:rsidRPr="00FE430E">
        <w:rPr>
          <w:rFonts w:hint="cs"/>
          <w:b/>
          <w:bCs/>
          <w:rtl/>
        </w:rPr>
        <w:t>רווחה בעקבות המלחמה</w:t>
      </w:r>
      <w:r w:rsidRPr="00FE430E">
        <w:rPr>
          <w:rFonts w:hint="cs"/>
          <w:rtl/>
        </w:rPr>
        <w:t xml:space="preserve"> (2024) </w:t>
      </w:r>
      <w:r>
        <w:rPr>
          <w:rFonts w:hint="cs"/>
          <w:rtl/>
        </w:rPr>
        <w:t>(</w:t>
      </w:r>
      <w:r w:rsidRPr="00D7401A">
        <w:rPr>
          <w:rFonts w:hint="cs"/>
          <w:rtl/>
        </w:rPr>
        <w:t>להל</w:t>
      </w:r>
      <w:r>
        <w:rPr>
          <w:rFonts w:hint="cs"/>
          <w:rtl/>
        </w:rPr>
        <w:t xml:space="preserve">ן - </w:t>
      </w:r>
      <w:r w:rsidRPr="00F046D1">
        <w:rPr>
          <w:rFonts w:hint="eastAsia"/>
          <w:b/>
          <w:bCs/>
          <w:rtl/>
        </w:rPr>
        <w:t>רווחה</w:t>
      </w:r>
      <w:r w:rsidRPr="00F046D1">
        <w:rPr>
          <w:b/>
          <w:bCs/>
          <w:rtl/>
        </w:rPr>
        <w:t xml:space="preserve"> </w:t>
      </w:r>
      <w:r w:rsidRPr="00F046D1">
        <w:rPr>
          <w:rFonts w:hint="eastAsia"/>
          <w:b/>
          <w:bCs/>
          <w:rtl/>
        </w:rPr>
        <w:t>בעקבות</w:t>
      </w:r>
      <w:r w:rsidRPr="00F046D1">
        <w:rPr>
          <w:b/>
          <w:bCs/>
          <w:rtl/>
        </w:rPr>
        <w:t xml:space="preserve"> </w:t>
      </w:r>
      <w:r w:rsidRPr="00F046D1">
        <w:rPr>
          <w:rFonts w:hint="eastAsia"/>
          <w:b/>
          <w:bCs/>
          <w:rtl/>
        </w:rPr>
        <w:t>המלחמה</w:t>
      </w:r>
      <w:r>
        <w:rPr>
          <w:rFonts w:hint="cs"/>
          <w:rtl/>
        </w:rPr>
        <w:t>), עמ' 36.</w:t>
      </w:r>
      <w:bookmarkEnd w:id="4"/>
    </w:p>
  </w:footnote>
  <w:footnote w:id="14">
    <w:p w:rsidR="000259DF" w:rsidRDefault="000259DF" w:rsidP="00316C5A">
      <w:pPr>
        <w:pStyle w:val="af0"/>
      </w:pPr>
      <w:r>
        <w:rPr>
          <w:rStyle w:val="af2"/>
        </w:rPr>
        <w:footnoteRef/>
      </w:r>
      <w:r>
        <w:rPr>
          <w:rtl/>
        </w:rPr>
        <w:t xml:space="preserve"> </w:t>
      </w:r>
      <w:r>
        <w:rPr>
          <w:rtl/>
        </w:rPr>
        <w:tab/>
      </w:r>
      <w:bookmarkStart w:id="5" w:name="_Hlk176427330"/>
      <w:r>
        <w:rPr>
          <w:rFonts w:hint="cs"/>
          <w:rtl/>
        </w:rPr>
        <w:t>ג'וני גל, "שירותי הרווחה המקומיים בישראל",</w:t>
      </w:r>
      <w:r w:rsidRPr="00FE430E">
        <w:rPr>
          <w:rFonts w:hint="cs"/>
          <w:rtl/>
        </w:rPr>
        <w:t xml:space="preserve"> </w:t>
      </w:r>
      <w:r w:rsidRPr="00FE430E">
        <w:rPr>
          <w:rFonts w:hint="cs"/>
          <w:b/>
          <w:bCs/>
          <w:rtl/>
        </w:rPr>
        <w:t>רווחה בעקבות המלחמה</w:t>
      </w:r>
      <w:r>
        <w:rPr>
          <w:rFonts w:hint="cs"/>
          <w:rtl/>
        </w:rPr>
        <w:t>, עמ' 14 - 15.</w:t>
      </w:r>
    </w:p>
    <w:bookmarkEnd w:id="5"/>
  </w:footnote>
  <w:footnote w:id="15">
    <w:p w:rsidR="000259DF" w:rsidRPr="00435A4A" w:rsidRDefault="000259DF" w:rsidP="00316C5A">
      <w:pPr>
        <w:pStyle w:val="af0"/>
      </w:pPr>
      <w:r>
        <w:rPr>
          <w:rStyle w:val="af2"/>
        </w:rPr>
        <w:footnoteRef/>
      </w:r>
      <w:r>
        <w:rPr>
          <w:rtl/>
        </w:rPr>
        <w:t xml:space="preserve"> </w:t>
      </w:r>
      <w:r>
        <w:rPr>
          <w:rtl/>
        </w:rPr>
        <w:tab/>
      </w:r>
      <w:r w:rsidRPr="00FE430E">
        <w:rPr>
          <w:rFonts w:hint="cs"/>
          <w:rtl/>
        </w:rPr>
        <w:t>משרד הרווחה והביטחון החברתי, "נוהל דרכי עבודה מערך רווחה במתקן לאזרחים מפונים - מלחמת חרבות ברזל" (18.10.23</w:t>
      </w:r>
      <w:r>
        <w:rPr>
          <w:rFonts w:hint="cs"/>
          <w:rtl/>
        </w:rPr>
        <w:t>).</w:t>
      </w:r>
    </w:p>
  </w:footnote>
  <w:footnote w:id="16">
    <w:p w:rsidR="000259DF" w:rsidRDefault="000259DF" w:rsidP="00316C5A">
      <w:pPr>
        <w:pStyle w:val="af0"/>
        <w:rPr>
          <w:rtl/>
        </w:rPr>
      </w:pPr>
      <w:r>
        <w:rPr>
          <w:rStyle w:val="af2"/>
        </w:rPr>
        <w:footnoteRef/>
      </w:r>
      <w:r>
        <w:rPr>
          <w:rtl/>
        </w:rPr>
        <w:t xml:space="preserve"> </w:t>
      </w:r>
      <w:r>
        <w:rPr>
          <w:rtl/>
        </w:rPr>
        <w:tab/>
      </w:r>
      <w:r>
        <w:rPr>
          <w:rFonts w:hint="cs"/>
          <w:rtl/>
        </w:rPr>
        <w:t xml:space="preserve">מערכות ממוחשבות הכוללות כלים לניהול מידע על האוכלוסיות המטופלות ועל ההתערבויות המתקיימות עמן, וכלים להבניית ההתערבויות ולמעקב שוטף אחר תוצאותיהן. עוד ראו טל ארזי ונועה שר, </w:t>
      </w:r>
      <w:r w:rsidRPr="005E2A6D">
        <w:rPr>
          <w:rFonts w:hint="cs"/>
          <w:b/>
          <w:bCs/>
          <w:rtl/>
        </w:rPr>
        <w:t>מערכות לניהול מידע על לקוחות וההתערבויות עמם בשירותי הרווחה: תובנות וקווים מנחים לפיתוח מערכות התומכות בחשיבה התוצאתית</w:t>
      </w:r>
      <w:r>
        <w:rPr>
          <w:rFonts w:hint="cs"/>
          <w:rtl/>
        </w:rPr>
        <w:t>, מכון ברוקדייל (2017).</w:t>
      </w:r>
    </w:p>
  </w:footnote>
  <w:footnote w:id="17">
    <w:p w:rsidR="000259DF" w:rsidRDefault="000259DF" w:rsidP="00316C5A">
      <w:pPr>
        <w:pStyle w:val="af0"/>
      </w:pPr>
      <w:r>
        <w:rPr>
          <w:rStyle w:val="af2"/>
        </w:rPr>
        <w:footnoteRef/>
      </w:r>
      <w:r>
        <w:rPr>
          <w:rtl/>
        </w:rPr>
        <w:t xml:space="preserve"> </w:t>
      </w:r>
      <w:r>
        <w:rPr>
          <w:rtl/>
        </w:rPr>
        <w:tab/>
      </w:r>
      <w:r w:rsidRPr="00FE430E">
        <w:rPr>
          <w:rFonts w:hint="cs"/>
          <w:rtl/>
        </w:rPr>
        <w:t>משרד הרווחה והביטחון החברתי, נוהל 2023-003, "תיק נהלים - עבודת תחום הרווחה במתקני מפונים מלחמת חרבות ברזל - נוהל תיעוד פניות רווחה פרטניות של תושבי רשויות מפונות במתקני קליטה - מלחמת ׳חרבות ברזל׳" (5.12.23).</w:t>
      </w:r>
    </w:p>
  </w:footnote>
  <w:footnote w:id="18">
    <w:p w:rsidR="000259DF" w:rsidRDefault="000259DF" w:rsidP="00316C5A">
      <w:pPr>
        <w:pStyle w:val="af0"/>
      </w:pPr>
      <w:r>
        <w:rPr>
          <w:rStyle w:val="af2"/>
        </w:rPr>
        <w:footnoteRef/>
      </w:r>
      <w:r>
        <w:rPr>
          <w:rtl/>
        </w:rPr>
        <w:t xml:space="preserve"> </w:t>
      </w:r>
      <w:r>
        <w:rPr>
          <w:rtl/>
        </w:rPr>
        <w:tab/>
      </w:r>
      <w:r w:rsidRPr="00FE430E">
        <w:rPr>
          <w:rFonts w:hint="cs"/>
          <w:rtl/>
        </w:rPr>
        <w:t xml:space="preserve">יצוין כי על פי תשובת משרד הרווחה למשרד מבקר המדינה </w:t>
      </w:r>
      <w:r>
        <w:rPr>
          <w:rFonts w:hint="cs"/>
          <w:rtl/>
        </w:rPr>
        <w:t>בינואר</w:t>
      </w:r>
      <w:r w:rsidRPr="00FE430E">
        <w:rPr>
          <w:rFonts w:hint="cs"/>
          <w:rtl/>
        </w:rPr>
        <w:t xml:space="preserve"> 2024,</w:t>
      </w:r>
      <w:r>
        <w:rPr>
          <w:rFonts w:hint="cs"/>
          <w:rtl/>
        </w:rPr>
        <w:t xml:space="preserve"> מספר המלונות שבהם הוצבו עו"סים היה גבוה יותר בתחילת חודש נובמבר 2023 (כ-300 מלונות). מספרם פחת עקב עזיבת חלק מהמפונים את המלונות למגורים בקהילה, עם פרסום החלטות הממשלה בדבר הענקת מענק אכלוס. </w:t>
      </w:r>
    </w:p>
  </w:footnote>
  <w:footnote w:id="19">
    <w:p w:rsidR="000259DF" w:rsidRDefault="000259DF" w:rsidP="00316C5A">
      <w:pPr>
        <w:pStyle w:val="af0"/>
        <w:rPr>
          <w:rtl/>
        </w:rPr>
      </w:pPr>
      <w:r>
        <w:rPr>
          <w:rStyle w:val="af2"/>
        </w:rPr>
        <w:footnoteRef/>
      </w:r>
      <w:r>
        <w:rPr>
          <w:rtl/>
        </w:rPr>
        <w:t xml:space="preserve"> </w:t>
      </w:r>
      <w:r>
        <w:rPr>
          <w:rtl/>
        </w:rPr>
        <w:tab/>
      </w:r>
      <w:r w:rsidRPr="00760C46">
        <w:rPr>
          <w:rFonts w:hint="cs"/>
          <w:rtl/>
        </w:rPr>
        <w:t>בהתאם לנתונים המוצגים בלוח ז3</w:t>
      </w:r>
      <w:r>
        <w:rPr>
          <w:rFonts w:hint="cs"/>
          <w:rtl/>
        </w:rPr>
        <w:t>: "</w:t>
      </w:r>
      <w:r w:rsidRPr="00760C46">
        <w:rPr>
          <w:rFonts w:hint="cs"/>
          <w:rtl/>
        </w:rPr>
        <w:t xml:space="preserve">מספר המתקנים הארציים ומספר מתקני </w:t>
      </w:r>
      <w:r>
        <w:rPr>
          <w:rFonts w:hint="cs"/>
          <w:rtl/>
        </w:rPr>
        <w:t>האירוח</w:t>
      </w:r>
      <w:r w:rsidRPr="00760C46">
        <w:rPr>
          <w:rFonts w:hint="cs"/>
          <w:rtl/>
        </w:rPr>
        <w:t xml:space="preserve"> שקלטו מפונים בפועל", בפרק</w:t>
      </w:r>
      <w:r>
        <w:rPr>
          <w:rFonts w:hint="cs"/>
          <w:rtl/>
        </w:rPr>
        <w:t xml:space="preserve"> "</w:t>
      </w:r>
      <w:r w:rsidRPr="00760C46">
        <w:rPr>
          <w:rFonts w:hint="cs"/>
          <w:rtl/>
        </w:rPr>
        <w:t>קליטת אוכלוסייה מפונה ברשויות המקומיות</w:t>
      </w:r>
      <w:r>
        <w:rPr>
          <w:rFonts w:hint="cs"/>
          <w:rtl/>
        </w:rPr>
        <w:t>".</w:t>
      </w:r>
    </w:p>
  </w:footnote>
  <w:footnote w:id="20">
    <w:p w:rsidR="000259DF" w:rsidRDefault="000259DF" w:rsidP="00316C5A">
      <w:pPr>
        <w:pStyle w:val="af0"/>
      </w:pPr>
      <w:r>
        <w:rPr>
          <w:rStyle w:val="af2"/>
        </w:rPr>
        <w:footnoteRef/>
      </w:r>
      <w:r>
        <w:rPr>
          <w:rtl/>
        </w:rPr>
        <w:t xml:space="preserve"> </w:t>
      </w:r>
      <w:r>
        <w:rPr>
          <w:rtl/>
        </w:rPr>
        <w:tab/>
      </w:r>
      <w:r>
        <w:rPr>
          <w:rFonts w:hint="cs"/>
          <w:rtl/>
        </w:rPr>
        <w:t xml:space="preserve">יצוין כי תקני תומכי עו"סים הוקצו על חשבון תקציבי פעולה. </w:t>
      </w:r>
    </w:p>
  </w:footnote>
  <w:footnote w:id="21">
    <w:p w:rsidR="000259DF" w:rsidRPr="00C10529" w:rsidRDefault="000259DF" w:rsidP="00316C5A">
      <w:pPr>
        <w:pStyle w:val="af0"/>
      </w:pPr>
      <w:r w:rsidRPr="00C10529">
        <w:rPr>
          <w:rStyle w:val="af2"/>
        </w:rPr>
        <w:footnoteRef/>
      </w:r>
      <w:r w:rsidRPr="00C10529">
        <w:rPr>
          <w:rtl/>
        </w:rPr>
        <w:t xml:space="preserve"> </w:t>
      </w:r>
      <w:r w:rsidRPr="00C10529">
        <w:rPr>
          <w:rtl/>
        </w:rPr>
        <w:tab/>
      </w:r>
      <w:r w:rsidRPr="00C10529">
        <w:rPr>
          <w:rFonts w:hint="cs"/>
          <w:rtl/>
        </w:rPr>
        <w:t>בהתאם לנתונים המוצגים בלוח ז2</w:t>
      </w:r>
      <w:r>
        <w:rPr>
          <w:rFonts w:hint="cs"/>
          <w:rtl/>
        </w:rPr>
        <w:t xml:space="preserve">: </w:t>
      </w:r>
      <w:r w:rsidRPr="00C10529">
        <w:rPr>
          <w:rFonts w:hint="cs"/>
          <w:rtl/>
        </w:rPr>
        <w:t>"יכולת הקליטה של מתקנים ארציים, מספר הנקלטים בפועל והיחס ביניהם", ב</w:t>
      </w:r>
      <w:r>
        <w:rPr>
          <w:rFonts w:hint="cs"/>
          <w:rtl/>
        </w:rPr>
        <w:t>קובץ דוחות זה ב</w:t>
      </w:r>
      <w:r w:rsidRPr="00C10529">
        <w:rPr>
          <w:rFonts w:hint="cs"/>
          <w:rtl/>
        </w:rPr>
        <w:t xml:space="preserve">פרק </w:t>
      </w:r>
      <w:r>
        <w:rPr>
          <w:rFonts w:hint="cs"/>
          <w:rtl/>
        </w:rPr>
        <w:t>״</w:t>
      </w:r>
      <w:r w:rsidRPr="00C10529">
        <w:rPr>
          <w:rFonts w:hint="cs"/>
          <w:rtl/>
        </w:rPr>
        <w:t>קליטת אוכלוסייה מפונה ברשויות המקומיות</w:t>
      </w:r>
      <w:r>
        <w:rPr>
          <w:rFonts w:hint="cs"/>
          <w:rtl/>
        </w:rPr>
        <w:t>״</w:t>
      </w:r>
      <w:r w:rsidRPr="00C14EEE">
        <w:rPr>
          <w:rFonts w:hint="cs"/>
          <w:rtl/>
        </w:rPr>
        <w:t>.</w:t>
      </w:r>
    </w:p>
  </w:footnote>
  <w:footnote w:id="22">
    <w:p w:rsidR="000259DF" w:rsidRDefault="000259DF" w:rsidP="00316C5A">
      <w:pPr>
        <w:pStyle w:val="af0"/>
      </w:pPr>
      <w:r w:rsidRPr="00C10529">
        <w:rPr>
          <w:rStyle w:val="af2"/>
        </w:rPr>
        <w:footnoteRef/>
      </w:r>
      <w:r w:rsidRPr="00C10529">
        <w:rPr>
          <w:rtl/>
        </w:rPr>
        <w:t xml:space="preserve"> </w:t>
      </w:r>
      <w:r w:rsidRPr="00C10529">
        <w:rPr>
          <w:rtl/>
        </w:rPr>
        <w:tab/>
      </w:r>
      <w:r w:rsidRPr="00C10529">
        <w:rPr>
          <w:rFonts w:hint="cs"/>
          <w:rtl/>
        </w:rPr>
        <w:t>בהתאם לנתונים המוצגים בלוח ז2</w:t>
      </w:r>
      <w:r>
        <w:rPr>
          <w:rFonts w:hint="cs"/>
          <w:rtl/>
        </w:rPr>
        <w:t xml:space="preserve">: </w:t>
      </w:r>
      <w:r w:rsidRPr="00C10529">
        <w:rPr>
          <w:rFonts w:hint="cs"/>
          <w:rtl/>
        </w:rPr>
        <w:t>"יכולת הקליטה של מתקנים ארציים, מספר הנקלטים בפועל והיחס ביניהם", ב</w:t>
      </w:r>
      <w:r>
        <w:rPr>
          <w:rFonts w:hint="cs"/>
          <w:rtl/>
        </w:rPr>
        <w:t>קובץ דוחות זה ב</w:t>
      </w:r>
      <w:r w:rsidRPr="00C10529">
        <w:rPr>
          <w:rFonts w:hint="cs"/>
          <w:rtl/>
        </w:rPr>
        <w:t xml:space="preserve">פרק </w:t>
      </w:r>
      <w:r>
        <w:rPr>
          <w:rFonts w:hint="cs"/>
          <w:rtl/>
        </w:rPr>
        <w:t>״</w:t>
      </w:r>
      <w:r w:rsidRPr="00C10529">
        <w:rPr>
          <w:rFonts w:hint="cs"/>
          <w:rtl/>
        </w:rPr>
        <w:t>קליטת אוכלוסייה מפונה ברשויות המקומיות</w:t>
      </w:r>
      <w:r>
        <w:rPr>
          <w:rFonts w:hint="cs"/>
          <w:rtl/>
        </w:rPr>
        <w:t>״</w:t>
      </w:r>
      <w:r w:rsidRPr="00C10529">
        <w:rPr>
          <w:rFonts w:hint="cs"/>
          <w:rtl/>
        </w:rPr>
        <w:t>.</w:t>
      </w:r>
    </w:p>
  </w:footnote>
  <w:footnote w:id="23">
    <w:p w:rsidR="000259DF" w:rsidRPr="005429E3" w:rsidRDefault="000259DF" w:rsidP="00316C5A">
      <w:pPr>
        <w:pStyle w:val="af0"/>
      </w:pPr>
      <w:r>
        <w:rPr>
          <w:rStyle w:val="af2"/>
        </w:rPr>
        <w:footnoteRef/>
      </w:r>
      <w:r>
        <w:rPr>
          <w:rtl/>
        </w:rPr>
        <w:t xml:space="preserve"> </w:t>
      </w:r>
      <w:r>
        <w:rPr>
          <w:rtl/>
        </w:rPr>
        <w:tab/>
      </w:r>
      <w:r w:rsidRPr="00DA0856">
        <w:rPr>
          <w:rFonts w:hint="cs"/>
          <w:rtl/>
        </w:rPr>
        <w:t xml:space="preserve">מבקר המדינה, </w:t>
      </w:r>
      <w:r w:rsidRPr="00DA0856">
        <w:rPr>
          <w:rFonts w:hint="cs"/>
          <w:b/>
          <w:bCs/>
          <w:rtl/>
        </w:rPr>
        <w:t xml:space="preserve">דוח על הביקורת בשלטון המקומי </w:t>
      </w:r>
      <w:r w:rsidRPr="00DA0856">
        <w:rPr>
          <w:rtl/>
        </w:rPr>
        <w:t>(2023),</w:t>
      </w:r>
      <w:r w:rsidRPr="00DA0856">
        <w:rPr>
          <w:rFonts w:hint="cs"/>
          <w:b/>
          <w:bCs/>
          <w:rtl/>
        </w:rPr>
        <w:t xml:space="preserve"> </w:t>
      </w:r>
      <w:r w:rsidRPr="00DA0856">
        <w:rPr>
          <w:rFonts w:hint="cs"/>
          <w:rtl/>
        </w:rPr>
        <w:t>"השירותים שמספקות הרשויות המקומיות לאנשים עם מוגבלות - מרכז מול פריפריה", עמ' 487 - 492; "טיפול הרשויות המקומיות באזרחים הוותיקים שבתחום שיפוטן", עמ'</w:t>
      </w:r>
      <w:r>
        <w:rPr>
          <w:rFonts w:hint="cs"/>
          <w:rtl/>
        </w:rPr>
        <w:t xml:space="preserve"> 666 - 668</w:t>
      </w:r>
      <w:r w:rsidRPr="00DA0856">
        <w:rPr>
          <w:rFonts w:hint="cs"/>
          <w:rtl/>
        </w:rPr>
        <w:t xml:space="preserve">; </w:t>
      </w:r>
      <w:r w:rsidRPr="00DA0856">
        <w:rPr>
          <w:rFonts w:hint="cs"/>
          <w:b/>
          <w:bCs/>
          <w:rtl/>
        </w:rPr>
        <w:t xml:space="preserve">דוחות על הביקורת בשלטון המקומי לשנת 2021 </w:t>
      </w:r>
      <w:r w:rsidRPr="00DA0856">
        <w:rPr>
          <w:rFonts w:hint="cs"/>
          <w:rtl/>
        </w:rPr>
        <w:t xml:space="preserve">(2021), </w:t>
      </w:r>
      <w:r w:rsidRPr="00DA0856">
        <w:rPr>
          <w:rtl/>
        </w:rPr>
        <w:t>"</w:t>
      </w:r>
      <w:r w:rsidRPr="00DA0856">
        <w:rPr>
          <w:rFonts w:hint="eastAsia"/>
          <w:rtl/>
        </w:rPr>
        <w:t>ההתמודדות</w:t>
      </w:r>
      <w:r w:rsidRPr="00DA0856">
        <w:rPr>
          <w:rtl/>
        </w:rPr>
        <w:t xml:space="preserve"> </w:t>
      </w:r>
      <w:r w:rsidRPr="00DA0856">
        <w:rPr>
          <w:rFonts w:hint="eastAsia"/>
          <w:rtl/>
        </w:rPr>
        <w:t>עם</w:t>
      </w:r>
      <w:r w:rsidRPr="00DA0856">
        <w:rPr>
          <w:rtl/>
        </w:rPr>
        <w:t xml:space="preserve"> </w:t>
      </w:r>
      <w:r w:rsidRPr="00DA0856">
        <w:rPr>
          <w:rFonts w:hint="eastAsia"/>
          <w:rtl/>
        </w:rPr>
        <w:t>תופעת</w:t>
      </w:r>
      <w:r w:rsidRPr="00DA0856">
        <w:rPr>
          <w:rtl/>
        </w:rPr>
        <w:t xml:space="preserve"> </w:t>
      </w:r>
      <w:r w:rsidRPr="00DA0856">
        <w:rPr>
          <w:rFonts w:hint="eastAsia"/>
          <w:rtl/>
        </w:rPr>
        <w:t>האלימות</w:t>
      </w:r>
      <w:r w:rsidRPr="00DA0856">
        <w:rPr>
          <w:rtl/>
        </w:rPr>
        <w:t xml:space="preserve"> </w:t>
      </w:r>
      <w:r w:rsidRPr="00DA0856">
        <w:rPr>
          <w:rFonts w:hint="eastAsia"/>
          <w:rtl/>
        </w:rPr>
        <w:t>בין</w:t>
      </w:r>
      <w:r w:rsidRPr="00DA0856">
        <w:rPr>
          <w:rtl/>
        </w:rPr>
        <w:t xml:space="preserve"> </w:t>
      </w:r>
      <w:r w:rsidRPr="00DA0856">
        <w:rPr>
          <w:rFonts w:hint="eastAsia"/>
          <w:rtl/>
        </w:rPr>
        <w:t>בני</w:t>
      </w:r>
      <w:r w:rsidRPr="00DA0856">
        <w:rPr>
          <w:rtl/>
        </w:rPr>
        <w:t xml:space="preserve"> </w:t>
      </w:r>
      <w:r w:rsidRPr="00DA0856">
        <w:rPr>
          <w:rFonts w:hint="eastAsia"/>
          <w:rtl/>
        </w:rPr>
        <w:t>זוג</w:t>
      </w:r>
      <w:r w:rsidRPr="00DA0856">
        <w:rPr>
          <w:rtl/>
        </w:rPr>
        <w:t xml:space="preserve">", </w:t>
      </w:r>
      <w:r w:rsidRPr="00DA0856">
        <w:rPr>
          <w:rFonts w:hint="eastAsia"/>
          <w:rtl/>
        </w:rPr>
        <w:t>עמ</w:t>
      </w:r>
      <w:r w:rsidRPr="00DA0856">
        <w:rPr>
          <w:rtl/>
        </w:rPr>
        <w:t>'</w:t>
      </w:r>
      <w:r>
        <w:rPr>
          <w:rFonts w:hint="cs"/>
          <w:rtl/>
        </w:rPr>
        <w:t xml:space="preserve"> 505 - 517</w:t>
      </w:r>
      <w:r w:rsidRPr="00DA0856">
        <w:rPr>
          <w:rtl/>
        </w:rPr>
        <w:t>.</w:t>
      </w:r>
    </w:p>
  </w:footnote>
  <w:footnote w:id="24">
    <w:p w:rsidR="000259DF" w:rsidRDefault="000259DF" w:rsidP="00316C5A">
      <w:pPr>
        <w:pStyle w:val="af0"/>
      </w:pPr>
      <w:r>
        <w:rPr>
          <w:rStyle w:val="af2"/>
        </w:rPr>
        <w:footnoteRef/>
      </w:r>
      <w:r>
        <w:rPr>
          <w:rtl/>
        </w:rPr>
        <w:t xml:space="preserve"> </w:t>
      </w:r>
      <w:r>
        <w:rPr>
          <w:rtl/>
        </w:rPr>
        <w:tab/>
      </w:r>
      <w:r>
        <w:rPr>
          <w:rFonts w:hint="cs"/>
          <w:rtl/>
        </w:rPr>
        <w:t xml:space="preserve">רח״ל, </w:t>
      </w:r>
      <w:r w:rsidRPr="00FE430E">
        <w:rPr>
          <w:rFonts w:hint="eastAsia"/>
          <w:b/>
          <w:bCs/>
          <w:rtl/>
        </w:rPr>
        <w:t>קונטרס</w:t>
      </w:r>
      <w:r w:rsidRPr="00FE430E">
        <w:rPr>
          <w:b/>
          <w:bCs/>
          <w:rtl/>
        </w:rPr>
        <w:t xml:space="preserve"> </w:t>
      </w:r>
      <w:r w:rsidRPr="00FE430E">
        <w:rPr>
          <w:rFonts w:hint="eastAsia"/>
          <w:b/>
          <w:bCs/>
          <w:rtl/>
        </w:rPr>
        <w:t>פס</w:t>
      </w:r>
      <w:r w:rsidRPr="00FE430E">
        <w:rPr>
          <w:b/>
          <w:bCs/>
          <w:rtl/>
        </w:rPr>
        <w:t>"ח</w:t>
      </w:r>
      <w:r w:rsidRPr="00FE430E">
        <w:rPr>
          <w:rFonts w:hint="cs"/>
          <w:rtl/>
        </w:rPr>
        <w:t xml:space="preserve"> (</w:t>
      </w:r>
      <w:r>
        <w:rPr>
          <w:rFonts w:hint="cs"/>
          <w:rtl/>
        </w:rPr>
        <w:t xml:space="preserve">יוני </w:t>
      </w:r>
      <w:r w:rsidRPr="00FE430E">
        <w:rPr>
          <w:rFonts w:hint="cs"/>
          <w:rtl/>
        </w:rPr>
        <w:t>2020</w:t>
      </w:r>
      <w:r w:rsidRPr="0066713C">
        <w:rPr>
          <w:rFonts w:hint="cs"/>
          <w:rtl/>
        </w:rPr>
        <w:t>)</w:t>
      </w:r>
      <w:r>
        <w:rPr>
          <w:rFonts w:hint="cs"/>
          <w:rtl/>
        </w:rPr>
        <w:t>.</w:t>
      </w:r>
    </w:p>
  </w:footnote>
  <w:footnote w:id="25">
    <w:p w:rsidR="000259DF" w:rsidRPr="00D9455F" w:rsidRDefault="000259DF" w:rsidP="00316C5A">
      <w:pPr>
        <w:pStyle w:val="af0"/>
        <w:rPr>
          <w:rtl/>
        </w:rPr>
      </w:pPr>
      <w:r>
        <w:rPr>
          <w:rStyle w:val="af2"/>
        </w:rPr>
        <w:footnoteRef/>
      </w:r>
      <w:r>
        <w:rPr>
          <w:rtl/>
        </w:rPr>
        <w:t xml:space="preserve"> </w:t>
      </w:r>
      <w:r>
        <w:rPr>
          <w:rtl/>
        </w:rPr>
        <w:tab/>
      </w:r>
      <w:r w:rsidRPr="00FE430E">
        <w:rPr>
          <w:rFonts w:hint="cs"/>
          <w:rtl/>
        </w:rPr>
        <w:t>משרד הרווחה, הוראה 20.10.</w:t>
      </w:r>
    </w:p>
  </w:footnote>
  <w:footnote w:id="26">
    <w:p w:rsidR="000259DF" w:rsidRDefault="000259DF" w:rsidP="00316C5A">
      <w:pPr>
        <w:pStyle w:val="af0"/>
        <w:rPr>
          <w:rtl/>
        </w:rPr>
      </w:pPr>
      <w:r>
        <w:rPr>
          <w:rStyle w:val="af2"/>
        </w:rPr>
        <w:footnoteRef/>
      </w:r>
      <w:r>
        <w:rPr>
          <w:rtl/>
        </w:rPr>
        <w:t xml:space="preserve"> </w:t>
      </w:r>
      <w:r>
        <w:rPr>
          <w:rtl/>
        </w:rPr>
        <w:tab/>
      </w:r>
      <w:r w:rsidRPr="008D5A5A">
        <w:rPr>
          <w:rFonts w:hint="cs"/>
          <w:rtl/>
        </w:rPr>
        <w:t xml:space="preserve">משרד הפנים, מינהל שירותי החירום, רשות </w:t>
      </w:r>
      <w:r w:rsidRPr="00FE430E">
        <w:rPr>
          <w:rtl/>
        </w:rPr>
        <w:t xml:space="preserve">פס"ח </w:t>
      </w:r>
      <w:r w:rsidRPr="008D5A5A">
        <w:rPr>
          <w:rFonts w:hint="cs"/>
          <w:rtl/>
        </w:rPr>
        <w:t>עליונה</w:t>
      </w:r>
      <w:r>
        <w:rPr>
          <w:rFonts w:hint="cs"/>
          <w:rtl/>
        </w:rPr>
        <w:t>,</w:t>
      </w:r>
      <w:r w:rsidRPr="0066713C">
        <w:rPr>
          <w:rFonts w:hint="cs"/>
          <w:rtl/>
        </w:rPr>
        <w:t xml:space="preserve"> </w:t>
      </w:r>
      <w:r w:rsidRPr="00A91F81">
        <w:rPr>
          <w:rFonts w:hint="eastAsia"/>
          <w:b/>
          <w:bCs/>
          <w:rtl/>
        </w:rPr>
        <w:t>נוהל</w:t>
      </w:r>
      <w:r w:rsidRPr="00A91F81">
        <w:rPr>
          <w:b/>
          <w:bCs/>
          <w:rtl/>
        </w:rPr>
        <w:t xml:space="preserve"> </w:t>
      </w:r>
      <w:r w:rsidRPr="00A91F81">
        <w:rPr>
          <w:rFonts w:hint="cs"/>
          <w:b/>
          <w:bCs/>
          <w:rtl/>
        </w:rPr>
        <w:t xml:space="preserve">21 - </w:t>
      </w:r>
      <w:r w:rsidRPr="00A91F81">
        <w:rPr>
          <w:b/>
          <w:bCs/>
          <w:rtl/>
        </w:rPr>
        <w:t>תכנון קליטה בחירום</w:t>
      </w:r>
      <w:r w:rsidRPr="00FE430E">
        <w:rPr>
          <w:rFonts w:hint="cs"/>
          <w:rtl/>
        </w:rPr>
        <w:t xml:space="preserve"> (1.3.23</w:t>
      </w:r>
      <w:r w:rsidRPr="0066713C">
        <w:rPr>
          <w:rFonts w:hint="cs"/>
          <w:rtl/>
        </w:rPr>
        <w:t>)</w:t>
      </w:r>
      <w:r>
        <w:rPr>
          <w:rFonts w:hint="cs"/>
          <w:rtl/>
        </w:rPr>
        <w:t>.</w:t>
      </w:r>
    </w:p>
  </w:footnote>
  <w:footnote w:id="27">
    <w:p w:rsidR="000259DF" w:rsidRDefault="000259DF" w:rsidP="00316C5A">
      <w:pPr>
        <w:pStyle w:val="af0"/>
        <w:rPr>
          <w:rtl/>
        </w:rPr>
      </w:pPr>
      <w:r>
        <w:rPr>
          <w:rStyle w:val="af2"/>
        </w:rPr>
        <w:footnoteRef/>
      </w:r>
      <w:r>
        <w:rPr>
          <w:rtl/>
        </w:rPr>
        <w:t xml:space="preserve"> </w:t>
      </w:r>
      <w:r>
        <w:rPr>
          <w:rtl/>
        </w:rPr>
        <w:tab/>
      </w:r>
      <w:r>
        <w:rPr>
          <w:rFonts w:hint="cs"/>
          <w:rtl/>
        </w:rPr>
        <w:t>סעיף 15(א) לתקנות, ק"ת התשפ"ד 11445 (4.9.24).</w:t>
      </w:r>
    </w:p>
  </w:footnote>
  <w:footnote w:id="28">
    <w:p w:rsidR="000259DF" w:rsidRPr="004E56A9" w:rsidRDefault="000259DF" w:rsidP="00316C5A">
      <w:pPr>
        <w:pStyle w:val="af0"/>
      </w:pPr>
      <w:r w:rsidRPr="004E56A9">
        <w:rPr>
          <w:rStyle w:val="af2"/>
        </w:rPr>
        <w:footnoteRef/>
      </w:r>
      <w:r w:rsidRPr="004E56A9">
        <w:rPr>
          <w:rtl/>
        </w:rPr>
        <w:t xml:space="preserve"> </w:t>
      </w:r>
      <w:r w:rsidRPr="004E56A9">
        <w:rPr>
          <w:rtl/>
        </w:rPr>
        <w:tab/>
      </w:r>
      <w:r w:rsidRPr="004E56A9">
        <w:rPr>
          <w:rFonts w:hint="cs"/>
          <w:rtl/>
        </w:rPr>
        <w:t xml:space="preserve">הנחיית המשנה ליועצת המשפטית לממשלה בנושא "העברת מידע בין גופים ציבוריים בנסיבות הקשורות </w:t>
      </w:r>
      <w:r>
        <w:rPr>
          <w:rFonts w:hint="cs"/>
          <w:rtl/>
        </w:rPr>
        <w:t>לא</w:t>
      </w:r>
      <w:r w:rsidRPr="004E56A9">
        <w:rPr>
          <w:rFonts w:hint="cs"/>
          <w:rtl/>
        </w:rPr>
        <w:t>ירועי החירום הנוכחיים</w:t>
      </w:r>
      <w:r>
        <w:rPr>
          <w:rFonts w:hint="cs"/>
          <w:rtl/>
        </w:rPr>
        <w:t>" (</w:t>
      </w:r>
      <w:r w:rsidRPr="004E56A9">
        <w:rPr>
          <w:rFonts w:hint="cs"/>
          <w:rtl/>
        </w:rPr>
        <w:t>דצמבר 2023</w:t>
      </w:r>
      <w:r>
        <w:rPr>
          <w:rFonts w:hint="cs"/>
          <w:rtl/>
        </w:rPr>
        <w:t>).</w:t>
      </w:r>
      <w:r w:rsidRPr="004E56A9">
        <w:rPr>
          <w:rFonts w:hint="cs"/>
          <w:rtl/>
        </w:rPr>
        <w:t xml:space="preserve"> יצוין כי הנחיה זו הועברה ליועצים המשפטיים של משרדי הממשלה ויחידות הסמך בלבד. </w:t>
      </w:r>
    </w:p>
  </w:footnote>
  <w:footnote w:id="29">
    <w:p w:rsidR="000259DF" w:rsidRPr="004E56A9" w:rsidRDefault="000259DF" w:rsidP="00316C5A">
      <w:pPr>
        <w:pStyle w:val="af0"/>
      </w:pPr>
      <w:r w:rsidRPr="004E56A9">
        <w:rPr>
          <w:rStyle w:val="af2"/>
        </w:rPr>
        <w:footnoteRef/>
      </w:r>
      <w:r w:rsidRPr="004E56A9">
        <w:rPr>
          <w:rtl/>
        </w:rPr>
        <w:t xml:space="preserve"> </w:t>
      </w:r>
      <w:r w:rsidRPr="004E56A9">
        <w:rPr>
          <w:rtl/>
        </w:rPr>
        <w:tab/>
      </w:r>
      <w:r w:rsidRPr="004E56A9">
        <w:rPr>
          <w:rFonts w:hint="cs"/>
          <w:rtl/>
        </w:rPr>
        <w:t>משרד הרווחה והשירותים החברתי</w:t>
      </w:r>
      <w:r w:rsidRPr="004E56A9">
        <w:rPr>
          <w:rFonts w:hint="eastAsia"/>
          <w:rtl/>
        </w:rPr>
        <w:t>ים</w:t>
      </w:r>
      <w:r w:rsidRPr="004E56A9">
        <w:rPr>
          <w:rFonts w:hint="cs"/>
          <w:rtl/>
        </w:rPr>
        <w:t xml:space="preserve">, תקנון עבודה סוציאלית, הוראה 20.2, "הערכות הרשות המקומית לשעת חירום" (2014); הוראה 20.3, "הערכות המחלקה לשירותים חברתיים לשעת חירום בעת רגיעה - שלב ההכנות" (2014); הוראה 20.4 "פעילות המחלקה לשירותים חברתיים לשעת חירום שלב המתיחות - כוננות, מעבר לשעת חירום, אירוע חירום ושגרת חירום" (2014); הוראה 20.5, "פעולות המחלקה לשירותים חברתיים מעבר מחירום לשגרה ושיקום" (2014). </w:t>
      </w:r>
    </w:p>
  </w:footnote>
  <w:footnote w:id="30">
    <w:p w:rsidR="000259DF" w:rsidRDefault="000259DF" w:rsidP="00316C5A">
      <w:pPr>
        <w:pStyle w:val="af0"/>
        <w:rPr>
          <w:rtl/>
        </w:rPr>
      </w:pPr>
      <w:r w:rsidRPr="004E56A9">
        <w:rPr>
          <w:rStyle w:val="af2"/>
        </w:rPr>
        <w:footnoteRef/>
      </w:r>
      <w:r w:rsidRPr="004E56A9">
        <w:rPr>
          <w:rtl/>
        </w:rPr>
        <w:t xml:space="preserve"> </w:t>
      </w:r>
      <w:r w:rsidRPr="004E56A9">
        <w:rPr>
          <w:rtl/>
        </w:rPr>
        <w:tab/>
      </w:r>
      <w:r w:rsidRPr="004E56A9">
        <w:rPr>
          <w:rFonts w:hint="cs"/>
          <w:rtl/>
        </w:rPr>
        <w:t>משרד הרווחה והביטחון החברתי, נוהל 10-001, "נגישות לשירותי שעת חירום במסגרות לאנשים עם מוגבלות, תשפ"א-2021" (2023).</w:t>
      </w:r>
      <w:r>
        <w:rPr>
          <w:rFonts w:hint="cs"/>
          <w:rtl/>
        </w:rPr>
        <w:t xml:space="preserve"> </w:t>
      </w:r>
    </w:p>
  </w:footnote>
  <w:footnote w:id="31">
    <w:p w:rsidR="000259DF" w:rsidRDefault="000259DF" w:rsidP="00316C5A">
      <w:pPr>
        <w:pStyle w:val="af0"/>
      </w:pPr>
      <w:r>
        <w:rPr>
          <w:rStyle w:val="af2"/>
        </w:rPr>
        <w:footnoteRef/>
      </w:r>
      <w:r>
        <w:rPr>
          <w:rtl/>
        </w:rPr>
        <w:t xml:space="preserve"> </w:t>
      </w:r>
      <w:r>
        <w:rPr>
          <w:rtl/>
        </w:rPr>
        <w:tab/>
      </w:r>
      <w:r>
        <w:rPr>
          <w:rFonts w:hint="cs"/>
          <w:rtl/>
        </w:rPr>
        <w:t xml:space="preserve">ראו הרחבה בקובץ דוחות זה, </w:t>
      </w:r>
      <w:r w:rsidRPr="00B32C55">
        <w:rPr>
          <w:rFonts w:hint="cs"/>
          <w:rtl/>
        </w:rPr>
        <w:t xml:space="preserve">בפרק </w:t>
      </w:r>
      <w:r w:rsidRPr="00B32C55">
        <w:rPr>
          <w:rtl/>
        </w:rPr>
        <w:t xml:space="preserve">"קליטת </w:t>
      </w:r>
      <w:r w:rsidRPr="00B32C55">
        <w:rPr>
          <w:rFonts w:hint="eastAsia"/>
          <w:rtl/>
        </w:rPr>
        <w:t>אוכלוסייה</w:t>
      </w:r>
      <w:r w:rsidRPr="00B32C55">
        <w:rPr>
          <w:rtl/>
        </w:rPr>
        <w:t xml:space="preserve"> </w:t>
      </w:r>
      <w:r w:rsidRPr="00B32C55">
        <w:rPr>
          <w:rFonts w:hint="eastAsia"/>
          <w:rtl/>
        </w:rPr>
        <w:t>מפונה</w:t>
      </w:r>
      <w:r w:rsidRPr="00B32C55">
        <w:rPr>
          <w:rtl/>
        </w:rPr>
        <w:t xml:space="preserve"> </w:t>
      </w:r>
      <w:r w:rsidRPr="00B32C55">
        <w:rPr>
          <w:rFonts w:hint="eastAsia"/>
          <w:rtl/>
        </w:rPr>
        <w:t>ברשויות</w:t>
      </w:r>
      <w:r w:rsidRPr="00B32C55">
        <w:rPr>
          <w:rtl/>
        </w:rPr>
        <w:t xml:space="preserve"> </w:t>
      </w:r>
      <w:r w:rsidRPr="00B32C55">
        <w:rPr>
          <w:rFonts w:hint="eastAsia"/>
          <w:rtl/>
        </w:rPr>
        <w:t>המקומיות</w:t>
      </w:r>
      <w:r w:rsidRPr="00B32C55">
        <w:rPr>
          <w:rtl/>
        </w:rPr>
        <w:t>".</w:t>
      </w:r>
    </w:p>
  </w:footnote>
  <w:footnote w:id="32">
    <w:p w:rsidR="000259DF" w:rsidRPr="00C272AA" w:rsidRDefault="000259DF" w:rsidP="00316C5A">
      <w:pPr>
        <w:pStyle w:val="af0"/>
        <w:rPr>
          <w:rtl/>
        </w:rPr>
      </w:pPr>
      <w:r w:rsidRPr="00C272AA">
        <w:rPr>
          <w:rStyle w:val="af2"/>
        </w:rPr>
        <w:footnoteRef/>
      </w:r>
      <w:r w:rsidRPr="00C272AA">
        <w:rPr>
          <w:rtl/>
        </w:rPr>
        <w:t xml:space="preserve"> </w:t>
      </w:r>
      <w:r w:rsidRPr="00C272AA">
        <w:rPr>
          <w:rtl/>
        </w:rPr>
        <w:tab/>
      </w:r>
      <w:r w:rsidRPr="00C272AA">
        <w:rPr>
          <w:rFonts w:hint="cs"/>
          <w:rtl/>
        </w:rPr>
        <w:t xml:space="preserve">עוד בעניין זה ראו </w:t>
      </w:r>
      <w:r w:rsidRPr="00730483">
        <w:rPr>
          <w:rFonts w:hint="cs"/>
          <w:rtl/>
        </w:rPr>
        <w:t>גל ואחרים, רווחה בזמן מלחמה</w:t>
      </w:r>
      <w:r>
        <w:rPr>
          <w:rFonts w:hint="cs"/>
          <w:rtl/>
        </w:rPr>
        <w:t>, עמ׳ 40, 67 - 69.</w:t>
      </w:r>
    </w:p>
  </w:footnote>
  <w:footnote w:id="33">
    <w:p w:rsidR="000259DF" w:rsidRPr="00B717F6" w:rsidRDefault="000259DF" w:rsidP="00316C5A">
      <w:pPr>
        <w:pStyle w:val="af0"/>
        <w:rPr>
          <w:rtl/>
        </w:rPr>
      </w:pPr>
      <w:r>
        <w:rPr>
          <w:rStyle w:val="af2"/>
        </w:rPr>
        <w:footnoteRef/>
      </w:r>
      <w:r>
        <w:rPr>
          <w:rtl/>
        </w:rPr>
        <w:t xml:space="preserve"> </w:t>
      </w:r>
      <w:r>
        <w:rPr>
          <w:rtl/>
        </w:rPr>
        <w:tab/>
      </w:r>
      <w:r w:rsidRPr="00FE430E">
        <w:rPr>
          <w:rFonts w:hint="cs"/>
          <w:rtl/>
        </w:rPr>
        <w:t>משרד הרווחה, הוראה 20.10.</w:t>
      </w:r>
    </w:p>
  </w:footnote>
  <w:footnote w:id="34">
    <w:p w:rsidR="000259DF" w:rsidRDefault="000259DF" w:rsidP="00316C5A">
      <w:pPr>
        <w:pStyle w:val="af0"/>
      </w:pPr>
      <w:r>
        <w:rPr>
          <w:rStyle w:val="af2"/>
        </w:rPr>
        <w:footnoteRef/>
      </w:r>
      <w:r>
        <w:rPr>
          <w:rtl/>
        </w:rPr>
        <w:t xml:space="preserve"> </w:t>
      </w:r>
      <w:r>
        <w:rPr>
          <w:rtl/>
        </w:rPr>
        <w:tab/>
      </w:r>
      <w:r>
        <w:rPr>
          <w:rFonts w:hint="cs"/>
          <w:rtl/>
        </w:rPr>
        <w:t>מרכז המחקר והמידע של הכנסת</w:t>
      </w:r>
      <w:r w:rsidRPr="00FE430E">
        <w:rPr>
          <w:rFonts w:hint="cs"/>
          <w:rtl/>
        </w:rPr>
        <w:t xml:space="preserve">, </w:t>
      </w:r>
      <w:r w:rsidRPr="00FE430E">
        <w:rPr>
          <w:rFonts w:hint="cs"/>
          <w:b/>
          <w:bCs/>
          <w:rtl/>
        </w:rPr>
        <w:t>מאגר ה"כספת" על אוכלוסייה הדורשת מהרשויות המקומיות תשומת לב מיוחדת בשעת חירום</w:t>
      </w:r>
      <w:r w:rsidRPr="00FE430E">
        <w:rPr>
          <w:rFonts w:hint="cs"/>
          <w:rtl/>
        </w:rPr>
        <w:t xml:space="preserve"> (2024).</w:t>
      </w:r>
      <w:r>
        <w:rPr>
          <w:rFonts w:hint="cs"/>
          <w:rtl/>
        </w:rPr>
        <w:t xml:space="preserve"> </w:t>
      </w:r>
    </w:p>
  </w:footnote>
  <w:footnote w:id="35">
    <w:p w:rsidR="000259DF" w:rsidRPr="00E04DAF" w:rsidRDefault="000259DF" w:rsidP="00316C5A">
      <w:pPr>
        <w:pStyle w:val="af0"/>
        <w:rPr>
          <w:rtl/>
        </w:rPr>
      </w:pPr>
      <w:r>
        <w:rPr>
          <w:rStyle w:val="af2"/>
        </w:rPr>
        <w:footnoteRef/>
      </w:r>
      <w:r>
        <w:rPr>
          <w:rtl/>
        </w:rPr>
        <w:t xml:space="preserve"> </w:t>
      </w:r>
      <w:r>
        <w:rPr>
          <w:rtl/>
        </w:rPr>
        <w:tab/>
      </w:r>
      <w:r>
        <w:rPr>
          <w:rFonts w:hint="cs"/>
          <w:rtl/>
        </w:rPr>
        <w:t xml:space="preserve">מבקר המדינה, </w:t>
      </w:r>
      <w:r>
        <w:rPr>
          <w:rFonts w:hint="cs"/>
          <w:b/>
          <w:bCs/>
          <w:rtl/>
        </w:rPr>
        <w:t xml:space="preserve">דוח ביקורת מיוחד - התמודדות מדינת ישראל עם משבר הקורונה </w:t>
      </w:r>
      <w:r>
        <w:rPr>
          <w:rFonts w:hint="cs"/>
          <w:rtl/>
        </w:rPr>
        <w:t>(2021), ״</w:t>
      </w:r>
      <w:r w:rsidRPr="00112054">
        <w:rPr>
          <w:rFonts w:hint="cs"/>
          <w:rtl/>
        </w:rPr>
        <w:t>הטיפול באזרחים הוותיקים במשבר הקורונה</w:t>
      </w:r>
      <w:r>
        <w:rPr>
          <w:rFonts w:hint="cs"/>
          <w:rtl/>
        </w:rPr>
        <w:t xml:space="preserve">״, עמ' 38 - 40. </w:t>
      </w:r>
    </w:p>
  </w:footnote>
  <w:footnote w:id="36">
    <w:p w:rsidR="000259DF" w:rsidRDefault="000259DF" w:rsidP="00316C5A">
      <w:pPr>
        <w:pStyle w:val="af0"/>
      </w:pPr>
      <w:r>
        <w:rPr>
          <w:rStyle w:val="af2"/>
        </w:rPr>
        <w:footnoteRef/>
      </w:r>
      <w:r>
        <w:rPr>
          <w:rtl/>
        </w:rPr>
        <w:t xml:space="preserve"> </w:t>
      </w:r>
      <w:r>
        <w:rPr>
          <w:rtl/>
        </w:rPr>
        <w:tab/>
      </w:r>
      <w:r>
        <w:rPr>
          <w:rFonts w:hint="cs"/>
          <w:rtl/>
        </w:rPr>
        <w:t xml:space="preserve">ובכללם מקבלי סל שיקום שהוכרו על ידי משרד הבריאות במסלול שאינו כולל הכרה על ידי המוסד לביטוח לאומי, ונכי מערכת הביטחון שהוכרו על ידי אגף השיקום במשרד הביטחון. </w:t>
      </w:r>
    </w:p>
  </w:footnote>
  <w:footnote w:id="37">
    <w:p w:rsidR="000259DF" w:rsidRDefault="000259DF" w:rsidP="00316C5A">
      <w:pPr>
        <w:pStyle w:val="af0"/>
        <w:rPr>
          <w:rtl/>
        </w:rPr>
      </w:pPr>
      <w:r>
        <w:rPr>
          <w:rStyle w:val="af2"/>
        </w:rPr>
        <w:footnoteRef/>
      </w:r>
      <w:r>
        <w:rPr>
          <w:rtl/>
        </w:rPr>
        <w:t xml:space="preserve"> </w:t>
      </w:r>
      <w:r>
        <w:rPr>
          <w:rtl/>
        </w:rPr>
        <w:tab/>
      </w:r>
      <w:r w:rsidRPr="00FE430E">
        <w:rPr>
          <w:rFonts w:hint="cs"/>
          <w:rtl/>
        </w:rPr>
        <w:t>בסוף דצמבר 2023</w:t>
      </w:r>
      <w:r>
        <w:rPr>
          <w:rFonts w:hint="cs"/>
          <w:rtl/>
        </w:rPr>
        <w:t xml:space="preserve"> הנגיש משרד הרווחה לרשויות המקומיות באמצעות הכספת מידע נוסף בהתבסס על מקורות המעוגנים בתקנות שוויון זכויות לאנשים עם מוגבלות (נגישות אירועי פינוי אוכלוסייה וקליטתה במצב חירום), התשפ"ב-2022: רשימת חולים עם צרכים מיוחדים (חצר"מ)</w:t>
      </w:r>
      <w:r>
        <w:rPr>
          <w:rFonts w:hint="cs"/>
        </w:rPr>
        <w:t xml:space="preserve"> </w:t>
      </w:r>
      <w:r>
        <w:rPr>
          <w:rFonts w:hint="cs"/>
          <w:rtl/>
        </w:rPr>
        <w:t xml:space="preserve">המתגוררים בביתם ורשימת מועמדים לפינוי מוקדם, שהם אנשים עם מוגבלות המקבלים שירות בביתם במסגרת שירותי יום. </w:t>
      </w:r>
    </w:p>
  </w:footnote>
  <w:footnote w:id="38">
    <w:p w:rsidR="000259DF" w:rsidRDefault="000259DF" w:rsidP="00316C5A">
      <w:pPr>
        <w:pStyle w:val="af0"/>
        <w:rPr>
          <w:rtl/>
        </w:rPr>
      </w:pPr>
      <w:r>
        <w:rPr>
          <w:rStyle w:val="af2"/>
        </w:rPr>
        <w:footnoteRef/>
      </w:r>
      <w:r>
        <w:rPr>
          <w:rtl/>
        </w:rPr>
        <w:t xml:space="preserve"> </w:t>
      </w:r>
      <w:r>
        <w:rPr>
          <w:rtl/>
        </w:rPr>
        <w:tab/>
      </w:r>
      <w:r>
        <w:rPr>
          <w:rFonts w:hint="cs"/>
          <w:rtl/>
        </w:rPr>
        <w:t>ראו לעיל בפרק "העברת מידע מהרשויות המפונות לרשויות הקולטות".</w:t>
      </w:r>
    </w:p>
  </w:footnote>
  <w:footnote w:id="39">
    <w:p w:rsidR="000259DF" w:rsidRDefault="000259DF" w:rsidP="00316C5A">
      <w:pPr>
        <w:pStyle w:val="af0"/>
        <w:rPr>
          <w:rtl/>
        </w:rPr>
      </w:pPr>
      <w:r>
        <w:rPr>
          <w:rStyle w:val="af2"/>
        </w:rPr>
        <w:footnoteRef/>
      </w:r>
      <w:r>
        <w:rPr>
          <w:rtl/>
        </w:rPr>
        <w:t xml:space="preserve"> </w:t>
      </w:r>
      <w:r>
        <w:rPr>
          <w:rtl/>
        </w:rPr>
        <w:tab/>
      </w:r>
      <w:r w:rsidRPr="00610E12">
        <w:rPr>
          <w:rFonts w:hint="eastAsia"/>
          <w:rtl/>
        </w:rPr>
        <w:t>משרד</w:t>
      </w:r>
      <w:r w:rsidRPr="00610E12">
        <w:rPr>
          <w:rtl/>
        </w:rPr>
        <w:t xml:space="preserve"> הרווחה וה</w:t>
      </w:r>
      <w:r w:rsidRPr="00610E12">
        <w:rPr>
          <w:rFonts w:hint="cs"/>
          <w:rtl/>
        </w:rPr>
        <w:t>ביטחון החברתי, נוהל 10-002: "יצירת קשר ופינוי אנשים עם מוגבלות מביתם בעת חרום" (2024).</w:t>
      </w:r>
    </w:p>
  </w:footnote>
  <w:footnote w:id="40">
    <w:p w:rsidR="000259DF" w:rsidRPr="00CC1584" w:rsidRDefault="000259DF" w:rsidP="00316C5A">
      <w:pPr>
        <w:pStyle w:val="af0"/>
      </w:pPr>
      <w:r w:rsidRPr="00CC1584">
        <w:rPr>
          <w:rStyle w:val="af2"/>
        </w:rPr>
        <w:footnoteRef/>
      </w:r>
      <w:r>
        <w:rPr>
          <w:rtl/>
        </w:rPr>
        <w:t xml:space="preserve"> </w:t>
      </w:r>
      <w:r>
        <w:rPr>
          <w:rtl/>
        </w:rPr>
        <w:tab/>
      </w:r>
      <w:r>
        <w:rPr>
          <w:rFonts w:hint="cs"/>
          <w:rtl/>
        </w:rPr>
        <w:t>למשל, מפונים עם מוגבלות נקלטו במתקנים של גופי מגזר שלישי, ואזרחים ותיקים מפונים הופנו למסגרות של דיור מוגן.</w:t>
      </w:r>
    </w:p>
  </w:footnote>
  <w:footnote w:id="41">
    <w:p w:rsidR="000259DF" w:rsidRPr="005D239B" w:rsidRDefault="000259DF" w:rsidP="00316C5A">
      <w:pPr>
        <w:pStyle w:val="af0"/>
        <w:rPr>
          <w:rtl/>
        </w:rPr>
      </w:pPr>
      <w:r>
        <w:rPr>
          <w:rStyle w:val="af2"/>
        </w:rPr>
        <w:footnoteRef/>
      </w:r>
      <w:r>
        <w:rPr>
          <w:rtl/>
        </w:rPr>
        <w:t xml:space="preserve"> </w:t>
      </w:r>
      <w:r>
        <w:rPr>
          <w:rtl/>
        </w:rPr>
        <w:tab/>
      </w:r>
      <w:r>
        <w:rPr>
          <w:rFonts w:hint="cs"/>
          <w:rtl/>
        </w:rPr>
        <w:t>ג'וני גל, "שירותי הרווחה המקומיים בישראל"</w:t>
      </w:r>
      <w:r w:rsidRPr="00FE430E">
        <w:rPr>
          <w:rFonts w:hint="cs"/>
          <w:rtl/>
        </w:rPr>
        <w:t xml:space="preserve">, </w:t>
      </w:r>
      <w:r w:rsidRPr="00FE430E">
        <w:rPr>
          <w:rFonts w:hint="cs"/>
          <w:b/>
          <w:bCs/>
          <w:rtl/>
        </w:rPr>
        <w:t>רווחה בעקבות המלחמה</w:t>
      </w:r>
      <w:r w:rsidRPr="00FE430E">
        <w:rPr>
          <w:rFonts w:hint="cs"/>
          <w:rtl/>
        </w:rPr>
        <w:t xml:space="preserve">, </w:t>
      </w:r>
      <w:r w:rsidRPr="005D239B">
        <w:rPr>
          <w:rFonts w:hint="cs"/>
          <w:rtl/>
        </w:rPr>
        <w:t>עמ'</w:t>
      </w:r>
      <w:r>
        <w:rPr>
          <w:rFonts w:hint="cs"/>
          <w:rtl/>
        </w:rPr>
        <w:t xml:space="preserve"> 15</w:t>
      </w:r>
      <w:r w:rsidRPr="005D239B">
        <w:rPr>
          <w:rFonts w:hint="cs"/>
          <w:rtl/>
        </w:rPr>
        <w:t xml:space="preserve">. </w:t>
      </w:r>
    </w:p>
  </w:footnote>
  <w:footnote w:id="42">
    <w:p w:rsidR="000259DF" w:rsidRDefault="000259DF" w:rsidP="00316C5A">
      <w:pPr>
        <w:pStyle w:val="af0"/>
      </w:pPr>
      <w:r>
        <w:rPr>
          <w:rStyle w:val="af2"/>
        </w:rPr>
        <w:footnoteRef/>
      </w:r>
      <w:r>
        <w:rPr>
          <w:rtl/>
        </w:rPr>
        <w:t xml:space="preserve"> </w:t>
      </w:r>
      <w:r>
        <w:rPr>
          <w:rtl/>
        </w:rPr>
        <w:tab/>
      </w:r>
      <w:r>
        <w:rPr>
          <w:rFonts w:hint="cs"/>
          <w:rtl/>
        </w:rPr>
        <w:t xml:space="preserve">משרד הפנים, מינהל שירותי החירום, רשות פס"ח עליונה, </w:t>
      </w:r>
      <w:r w:rsidRPr="00BD57C3">
        <w:rPr>
          <w:b/>
          <w:bCs/>
          <w:rtl/>
        </w:rPr>
        <w:t>חוברת תהליכי עבודה: הנחיות מקצועיות למתקן קליטה מקומי קליטת אוכלוסייה בשעת חירום</w:t>
      </w:r>
      <w:r w:rsidRPr="00D95C82">
        <w:rPr>
          <w:rFonts w:hint="cs"/>
          <w:rtl/>
        </w:rPr>
        <w:t xml:space="preserve"> (2019)</w:t>
      </w:r>
      <w:r w:rsidRPr="00D95C82">
        <w:rPr>
          <w:rtl/>
        </w:rPr>
        <w:t>.</w:t>
      </w:r>
    </w:p>
  </w:footnote>
  <w:footnote w:id="43">
    <w:p w:rsidR="000259DF" w:rsidRDefault="000259DF" w:rsidP="00316C5A">
      <w:pPr>
        <w:pStyle w:val="af0"/>
        <w:rPr>
          <w:rtl/>
        </w:rPr>
      </w:pPr>
      <w:r>
        <w:rPr>
          <w:rStyle w:val="af2"/>
        </w:rPr>
        <w:footnoteRef/>
      </w:r>
      <w:r>
        <w:rPr>
          <w:rtl/>
        </w:rPr>
        <w:t xml:space="preserve"> </w:t>
      </w:r>
      <w:r>
        <w:rPr>
          <w:rtl/>
        </w:rPr>
        <w:tab/>
      </w:r>
      <w:r>
        <w:rPr>
          <w:rFonts w:hint="cs"/>
          <w:rtl/>
        </w:rPr>
        <w:t xml:space="preserve">דוגמת קבוצות הורים לילדים צעירים, הורים לילדים מתבגרים, הגיל השלישי, גברים, בני נוער וטיפול משפחתי. </w:t>
      </w:r>
    </w:p>
  </w:footnote>
  <w:footnote w:id="44">
    <w:p w:rsidR="000259DF" w:rsidRDefault="000259DF" w:rsidP="00316C5A">
      <w:pPr>
        <w:pStyle w:val="af0"/>
      </w:pPr>
      <w:r>
        <w:rPr>
          <w:rStyle w:val="af2"/>
        </w:rPr>
        <w:footnoteRef/>
      </w:r>
      <w:r>
        <w:rPr>
          <w:rtl/>
        </w:rPr>
        <w:t xml:space="preserve"> </w:t>
      </w:r>
      <w:r>
        <w:rPr>
          <w:rtl/>
        </w:rPr>
        <w:tab/>
      </w:r>
      <w:r w:rsidRPr="00316C5A">
        <w:rPr>
          <w:rFonts w:ascii="Arial" w:eastAsia="Times New Roman" w:hAnsi="Arial" w:hint="cs"/>
          <w:color w:val="000000"/>
          <w:sz w:val="24"/>
          <w:rtl/>
        </w:rPr>
        <w:t xml:space="preserve">על פי הוראות חוק פעוטות בסיכון (הזכות למעון יום), התש"ס-2000. </w:t>
      </w:r>
    </w:p>
  </w:footnote>
  <w:footnote w:id="45">
    <w:p w:rsidR="000259DF" w:rsidRDefault="000259DF" w:rsidP="00316C5A">
      <w:pPr>
        <w:pStyle w:val="af0"/>
        <w:rPr>
          <w:rtl/>
        </w:rPr>
      </w:pPr>
      <w:r>
        <w:rPr>
          <w:rStyle w:val="af2"/>
        </w:rPr>
        <w:footnoteRef/>
      </w:r>
      <w:r>
        <w:rPr>
          <w:rtl/>
        </w:rPr>
        <w:t xml:space="preserve"> </w:t>
      </w:r>
      <w:r>
        <w:rPr>
          <w:rtl/>
        </w:rPr>
        <w:tab/>
      </w:r>
      <w:r w:rsidRPr="00FE430E">
        <w:rPr>
          <w:rFonts w:hint="cs"/>
          <w:rtl/>
        </w:rPr>
        <w:t>מסגרת אזורית מוגנת, תומכת ומקצועית המאפשרת מפגשים בין הורים לילדיהם במצבים של קונפליקטים קשים במשפחה על רקע של פרֵדה, גירושים, אלימות וסיכון</w:t>
      </w:r>
      <w:r>
        <w:rPr>
          <w:rFonts w:hint="cs"/>
          <w:rtl/>
        </w:rPr>
        <w:t xml:space="preserve">. </w:t>
      </w:r>
    </w:p>
  </w:footnote>
  <w:footnote w:id="46">
    <w:p w:rsidR="000259DF" w:rsidRDefault="000259DF" w:rsidP="00316C5A">
      <w:pPr>
        <w:pStyle w:val="af0"/>
        <w:rPr>
          <w:rtl/>
        </w:rPr>
      </w:pPr>
      <w:r>
        <w:rPr>
          <w:rStyle w:val="af2"/>
        </w:rPr>
        <w:footnoteRef/>
      </w:r>
      <w:r>
        <w:rPr>
          <w:rtl/>
        </w:rPr>
        <w:t xml:space="preserve"> </w:t>
      </w:r>
      <w:r>
        <w:rPr>
          <w:rtl/>
        </w:rPr>
        <w:tab/>
      </w:r>
      <w:r>
        <w:rPr>
          <w:rFonts w:hint="cs"/>
          <w:rtl/>
        </w:rPr>
        <w:t xml:space="preserve">קיצור תורים לפסיכיאטרים בקהילה, הפניה לטיפול במרכז להתפתחות הילד, הפניה למטפלים מתחום המענה הרגשי, טיפול בפגיעות מיניות וכן הלאה. </w:t>
      </w:r>
    </w:p>
  </w:footnote>
  <w:footnote w:id="47">
    <w:p w:rsidR="000259DF" w:rsidRDefault="000259DF" w:rsidP="00316C5A">
      <w:pPr>
        <w:pStyle w:val="af0"/>
      </w:pPr>
      <w:r>
        <w:rPr>
          <w:rStyle w:val="af2"/>
        </w:rPr>
        <w:footnoteRef/>
      </w:r>
      <w:r>
        <w:rPr>
          <w:rtl/>
        </w:rPr>
        <w:t xml:space="preserve"> </w:t>
      </w:r>
      <w:r>
        <w:rPr>
          <w:rtl/>
        </w:rPr>
        <w:tab/>
      </w:r>
      <w:r>
        <w:rPr>
          <w:rFonts w:hint="cs"/>
          <w:rtl/>
        </w:rPr>
        <w:t>כ-1,000 אזרחים ותיקים מבין המפונים.</w:t>
      </w:r>
    </w:p>
  </w:footnote>
  <w:footnote w:id="48">
    <w:p w:rsidR="000259DF" w:rsidRPr="0094108E" w:rsidRDefault="000259DF" w:rsidP="00316C5A">
      <w:pPr>
        <w:pStyle w:val="af0"/>
        <w:rPr>
          <w:rtl/>
        </w:rPr>
      </w:pPr>
      <w:r>
        <w:rPr>
          <w:rStyle w:val="af2"/>
        </w:rPr>
        <w:footnoteRef/>
      </w:r>
      <w:r w:rsidRPr="003D544D">
        <w:rPr>
          <w:rtl/>
        </w:rPr>
        <w:t xml:space="preserve"> </w:t>
      </w:r>
      <w:r w:rsidRPr="003D544D">
        <w:rPr>
          <w:rtl/>
        </w:rPr>
        <w:tab/>
      </w:r>
      <w:r>
        <w:rPr>
          <w:rFonts w:hint="cs"/>
          <w:rtl/>
        </w:rPr>
        <w:t xml:space="preserve">עוד בעניין זה ראו </w:t>
      </w:r>
      <w:r w:rsidRPr="009C05CB">
        <w:rPr>
          <w:rFonts w:hint="cs"/>
          <w:rtl/>
        </w:rPr>
        <w:t>גל ואחרים, רווחה בזמן מלחמה</w:t>
      </w:r>
      <w:r>
        <w:rPr>
          <w:rFonts w:hint="cs"/>
          <w:rtl/>
        </w:rPr>
        <w:t xml:space="preserve">, עמ' 39 </w:t>
      </w:r>
      <w:hyperlink r:id="rId1" w:history="1">
        <w:r w:rsidRPr="0059141A">
          <w:rPr>
            <w:rStyle w:val="Hyperlink"/>
          </w:rPr>
          <w:t>https://doi.org/10.5281/zenodo.13743045</w:t>
        </w:r>
      </w:hyperlink>
      <w:r>
        <w:rPr>
          <w:rStyle w:val="Hyperlink"/>
          <w:rFonts w:hint="cs"/>
          <w:rtl/>
        </w:rPr>
        <w:t>.</w:t>
      </w:r>
    </w:p>
  </w:footnote>
  <w:footnote w:id="49">
    <w:p w:rsidR="000259DF" w:rsidRDefault="000259DF" w:rsidP="00316C5A">
      <w:pPr>
        <w:pStyle w:val="af0"/>
      </w:pPr>
      <w:r>
        <w:rPr>
          <w:rStyle w:val="af2"/>
        </w:rPr>
        <w:footnoteRef/>
      </w:r>
      <w:r>
        <w:rPr>
          <w:rtl/>
        </w:rPr>
        <w:t xml:space="preserve"> </w:t>
      </w:r>
      <w:r>
        <w:rPr>
          <w:rtl/>
        </w:rPr>
        <w:tab/>
      </w:r>
      <w:r>
        <w:rPr>
          <w:rFonts w:hint="cs"/>
          <w:rtl/>
        </w:rPr>
        <w:t>בשדות ים ובנחשולים</w:t>
      </w:r>
      <w:r w:rsidRPr="00D95C82">
        <w:rPr>
          <w:rFonts w:hint="cs"/>
          <w:rtl/>
        </w:rPr>
        <w:t>, ובהמשך נוספה</w:t>
      </w:r>
      <w:r>
        <w:rPr>
          <w:rFonts w:hint="cs"/>
          <w:rtl/>
        </w:rPr>
        <w:t xml:space="preserve"> ניידת של עמותה פרטית לטיפול בנוער המסייעת לבני נוער שלושה ימים בשבוע. </w:t>
      </w:r>
      <w:r w:rsidRPr="00D95C82">
        <w:rPr>
          <w:rFonts w:hint="cs"/>
          <w:rtl/>
        </w:rPr>
        <w:t>כל מערך כלל 12 - 15 מטפלים והיו בו 40 - 45 טיפולים בשבוע. בכל מערך טיפולי היו קבוצה למתבגרים, קבוצה להורים וקבוצה לילדים בגיל הרך. נכון למחצית נובמבר 2023 התקיימו כ-500 טיפולים בשני המרכזים יחד.</w:t>
      </w:r>
    </w:p>
  </w:footnote>
  <w:footnote w:id="50">
    <w:p w:rsidR="000259DF" w:rsidRDefault="000259DF" w:rsidP="00316C5A">
      <w:pPr>
        <w:pStyle w:val="af0"/>
        <w:rPr>
          <w:rtl/>
        </w:rPr>
      </w:pPr>
      <w:r>
        <w:rPr>
          <w:rStyle w:val="af2"/>
        </w:rPr>
        <w:footnoteRef/>
      </w:r>
      <w:r>
        <w:rPr>
          <w:rtl/>
        </w:rPr>
        <w:t xml:space="preserve"> </w:t>
      </w:r>
      <w:r>
        <w:rPr>
          <w:rtl/>
        </w:rPr>
        <w:tab/>
      </w:r>
      <w:r>
        <w:rPr>
          <w:rFonts w:hint="cs"/>
          <w:rtl/>
        </w:rPr>
        <w:t>העניין הוצג ב</w:t>
      </w:r>
      <w:r w:rsidRPr="00FE430E">
        <w:rPr>
          <w:rFonts w:hint="cs"/>
          <w:rtl/>
        </w:rPr>
        <w:t xml:space="preserve">מכתב </w:t>
      </w:r>
      <w:r>
        <w:rPr>
          <w:rFonts w:hint="cs"/>
          <w:rtl/>
        </w:rPr>
        <w:t xml:space="preserve">של </w:t>
      </w:r>
      <w:r w:rsidRPr="00FE430E">
        <w:rPr>
          <w:rFonts w:hint="cs"/>
          <w:rtl/>
        </w:rPr>
        <w:t>מבקר המדינה</w:t>
      </w:r>
      <w:r>
        <w:rPr>
          <w:rFonts w:hint="cs"/>
          <w:rtl/>
        </w:rPr>
        <w:t xml:space="preserve"> לראש הממשלה</w:t>
      </w:r>
      <w:r w:rsidRPr="00FE430E">
        <w:rPr>
          <w:rFonts w:hint="cs"/>
          <w:rtl/>
        </w:rPr>
        <w:t>, 13.11.23</w:t>
      </w:r>
      <w:r>
        <w:rPr>
          <w:rFonts w:hint="cs"/>
          <w:rtl/>
        </w:rPr>
        <w:t>.</w:t>
      </w:r>
    </w:p>
  </w:footnote>
  <w:footnote w:id="51">
    <w:p w:rsidR="000259DF" w:rsidRPr="00D95C82" w:rsidRDefault="000259DF" w:rsidP="00316C5A">
      <w:pPr>
        <w:pStyle w:val="af0"/>
      </w:pPr>
      <w:r>
        <w:rPr>
          <w:rStyle w:val="af2"/>
        </w:rPr>
        <w:footnoteRef/>
      </w:r>
      <w:r>
        <w:rPr>
          <w:rtl/>
        </w:rPr>
        <w:t xml:space="preserve"> </w:t>
      </w:r>
      <w:r>
        <w:rPr>
          <w:rtl/>
        </w:rPr>
        <w:tab/>
      </w:r>
      <w:r w:rsidRPr="00D95C82">
        <w:rPr>
          <w:rFonts w:hint="cs"/>
          <w:rtl/>
        </w:rPr>
        <w:t>תפקיד חדש שמטרתו להקל על המחסור הקיים במטפלים על ידי מתן כלים ראשוניים לטיפול בחרדה.</w:t>
      </w:r>
    </w:p>
  </w:footnote>
  <w:footnote w:id="52">
    <w:p w:rsidR="000259DF" w:rsidRDefault="000259DF" w:rsidP="00316C5A">
      <w:pPr>
        <w:pStyle w:val="af0"/>
      </w:pPr>
      <w:r>
        <w:rPr>
          <w:rStyle w:val="af2"/>
        </w:rPr>
        <w:footnoteRef/>
      </w:r>
      <w:r>
        <w:rPr>
          <w:rtl/>
        </w:rPr>
        <w:t xml:space="preserve"> </w:t>
      </w:r>
      <w:r>
        <w:rPr>
          <w:rtl/>
        </w:rPr>
        <w:tab/>
      </w:r>
      <w:bookmarkStart w:id="41" w:name="_Hlk219378148"/>
      <w:r>
        <w:rPr>
          <w:rFonts w:hint="cs"/>
          <w:rtl/>
        </w:rPr>
        <w:t xml:space="preserve">בכל בנוגע למערך בריאות הנפש, ראו בהרחבה במבקר המדינה, </w:t>
      </w:r>
      <w:r w:rsidRPr="00070B1B">
        <w:rPr>
          <w:rFonts w:hint="cs"/>
          <w:b/>
          <w:bCs/>
          <w:rtl/>
        </w:rPr>
        <w:t>דוח מיוחד על מתקפת הטרור בשבעה באוקטובר 2023 ומלחמת חרבות ברזל - הטיפול באוכלוסייה</w:t>
      </w:r>
      <w:r>
        <w:rPr>
          <w:rFonts w:hint="cs"/>
          <w:rtl/>
        </w:rPr>
        <w:t xml:space="preserve"> (2025), בפרק "הטיפול בבריאות הנפש בעקבות אירועי שבעה באוקטובר 2023 ומלחמת חרבות ברזל".</w:t>
      </w:r>
      <w:bookmarkEnd w:id="41"/>
    </w:p>
  </w:footnote>
  <w:footnote w:id="53">
    <w:p w:rsidR="000259DF" w:rsidRPr="00957840" w:rsidRDefault="000259DF" w:rsidP="00316C5A">
      <w:pPr>
        <w:pStyle w:val="af0"/>
      </w:pPr>
      <w:r>
        <w:rPr>
          <w:rStyle w:val="af2"/>
        </w:rPr>
        <w:footnoteRef/>
      </w:r>
      <w:r>
        <w:rPr>
          <w:rtl/>
        </w:rPr>
        <w:t xml:space="preserve"> </w:t>
      </w:r>
      <w:r>
        <w:rPr>
          <w:rtl/>
        </w:rPr>
        <w:tab/>
      </w:r>
      <w:r w:rsidRPr="00957840">
        <w:rPr>
          <w:rFonts w:hint="cs"/>
          <w:rtl/>
        </w:rPr>
        <w:t>פתרון זה מתבסס על חוק שירות עבודה בזמן חירום, התשכ"ז-1967, המאפשר לשייך עובדים אלו כ"</w:t>
      </w:r>
      <w:r>
        <w:rPr>
          <w:rFonts w:hint="cs"/>
          <w:rtl/>
        </w:rPr>
        <w:t>מגוייסי חוץ</w:t>
      </w:r>
      <w:r w:rsidRPr="00957840">
        <w:rPr>
          <w:rFonts w:hint="cs"/>
          <w:rtl/>
        </w:rPr>
        <w:t>" למשרד הרווחה, לזמנם ל"ימי אימונים" בעת שגרה אשר ישולמו להם באמצעות המוסד לביטוח לאומי</w:t>
      </w:r>
      <w:r>
        <w:rPr>
          <w:rFonts w:hint="cs"/>
          <w:rtl/>
        </w:rPr>
        <w:t xml:space="preserve">, </w:t>
      </w:r>
      <w:r w:rsidRPr="00957840">
        <w:rPr>
          <w:rFonts w:hint="cs"/>
          <w:rtl/>
        </w:rPr>
        <w:t>בדומה למשרתי מילואים בצה"ל, ולגייסם</w:t>
      </w:r>
      <w:r>
        <w:rPr>
          <w:rFonts w:hint="cs"/>
          <w:rtl/>
        </w:rPr>
        <w:t xml:space="preserve"> בשעת</w:t>
      </w:r>
      <w:r w:rsidRPr="00957840">
        <w:rPr>
          <w:rFonts w:hint="cs"/>
          <w:rtl/>
        </w:rPr>
        <w:t xml:space="preserve"> חירום כעובדי משרד הרווחה.</w:t>
      </w:r>
    </w:p>
  </w:footnote>
  <w:footnote w:id="54">
    <w:p w:rsidR="000259DF" w:rsidRDefault="000259DF" w:rsidP="00316C5A">
      <w:pPr>
        <w:pStyle w:val="af0"/>
      </w:pPr>
      <w:r w:rsidRPr="00957840">
        <w:rPr>
          <w:rStyle w:val="af2"/>
        </w:rPr>
        <w:footnoteRef/>
      </w:r>
      <w:r w:rsidRPr="00957840">
        <w:rPr>
          <w:rtl/>
        </w:rPr>
        <w:t xml:space="preserve"> </w:t>
      </w:r>
      <w:r w:rsidRPr="00957840">
        <w:rPr>
          <w:rtl/>
        </w:rPr>
        <w:tab/>
      </w:r>
      <w:r w:rsidRPr="00957840">
        <w:rPr>
          <w:rFonts w:hint="cs"/>
          <w:rtl/>
        </w:rPr>
        <w:t xml:space="preserve">דוגמת רשת "רשויות אחיות" - שיתופי פעולה בין מחלקות רווחה ברשויות שונות, כך </w:t>
      </w:r>
      <w:r>
        <w:rPr>
          <w:rFonts w:hint="cs"/>
          <w:rtl/>
        </w:rPr>
        <w:t>שבשעת</w:t>
      </w:r>
      <w:r w:rsidRPr="00957840">
        <w:rPr>
          <w:rFonts w:hint="cs"/>
          <w:rtl/>
        </w:rPr>
        <w:t xml:space="preserve"> חירום אלו יוכלו לסייע</w:t>
      </w:r>
      <w:r>
        <w:rPr>
          <w:rFonts w:hint="cs"/>
          <w:rtl/>
        </w:rPr>
        <w:t xml:space="preserve"> זו לזו</w:t>
      </w:r>
      <w:r w:rsidRPr="00957840">
        <w:rPr>
          <w:rFonts w:hint="cs"/>
          <w:rtl/>
        </w:rPr>
        <w:t>; הסטת עובדי השירותים הישירים של משרד הרווחה, דוגמת קציני מבחן וחוקרי ילדים, למענה בעת חירום; קליטת עו"סים שאינם עוסקים במקצוע זה או שאינם מועסקים בשירות הציבורי; והקמת מנגנון המאפשר</w:t>
      </w:r>
      <w:r>
        <w:rPr>
          <w:rFonts w:hint="cs"/>
          <w:rtl/>
        </w:rPr>
        <w:t xml:space="preserve"> תחזוק</w:t>
      </w:r>
      <w:r w:rsidRPr="00957840">
        <w:rPr>
          <w:rFonts w:hint="cs"/>
          <w:rtl/>
        </w:rPr>
        <w:t xml:space="preserve"> של עובדים אלו בעת שגרה וקליטה מהירה שלהם</w:t>
      </w:r>
      <w:r>
        <w:rPr>
          <w:rFonts w:hint="cs"/>
          <w:rtl/>
        </w:rPr>
        <w:t xml:space="preserve"> בשעת</w:t>
      </w:r>
      <w:r w:rsidRPr="00957840">
        <w:rPr>
          <w:rFonts w:hint="cs"/>
          <w:rtl/>
        </w:rPr>
        <w:t xml:space="preserve"> חירום.</w:t>
      </w:r>
    </w:p>
  </w:footnote>
  <w:footnote w:id="55">
    <w:p w:rsidR="000259DF" w:rsidRDefault="000259DF" w:rsidP="00316C5A">
      <w:pPr>
        <w:pStyle w:val="af0"/>
        <w:rPr>
          <w:rtl/>
        </w:rPr>
      </w:pPr>
      <w:r>
        <w:rPr>
          <w:rStyle w:val="af2"/>
        </w:rPr>
        <w:footnoteRef/>
      </w:r>
      <w:r>
        <w:rPr>
          <w:rtl/>
        </w:rPr>
        <w:t xml:space="preserve"> </w:t>
      </w:r>
      <w:r>
        <w:rPr>
          <w:rtl/>
        </w:rPr>
        <w:tab/>
      </w:r>
      <w:r>
        <w:rPr>
          <w:rFonts w:hint="cs"/>
          <w:rtl/>
        </w:rPr>
        <w:t xml:space="preserve">בפרק זה לא נבדקה </w:t>
      </w:r>
      <w:r w:rsidRPr="00A91F81">
        <w:rPr>
          <w:rFonts w:hint="cs"/>
          <w:rtl/>
        </w:rPr>
        <w:t>עיריית אופקים,</w:t>
      </w:r>
      <w:r>
        <w:rPr>
          <w:rFonts w:hint="cs"/>
          <w:rtl/>
        </w:rPr>
        <w:t xml:space="preserve"> שכן </w:t>
      </w:r>
      <w:r w:rsidRPr="00691141">
        <w:rPr>
          <w:rtl/>
        </w:rPr>
        <w:t xml:space="preserve">משפחות מהעיר </w:t>
      </w:r>
      <w:r>
        <w:rPr>
          <w:rFonts w:hint="cs"/>
          <w:rtl/>
        </w:rPr>
        <w:t>פונו</w:t>
      </w:r>
      <w:r w:rsidRPr="00691141">
        <w:rPr>
          <w:rtl/>
        </w:rPr>
        <w:t xml:space="preserve"> </w:t>
      </w:r>
      <w:r>
        <w:rPr>
          <w:rFonts w:hint="cs"/>
          <w:rtl/>
        </w:rPr>
        <w:t>ל</w:t>
      </w:r>
      <w:r w:rsidRPr="00691141">
        <w:rPr>
          <w:rtl/>
        </w:rPr>
        <w:t xml:space="preserve">הפוגה של ימים </w:t>
      </w:r>
      <w:r>
        <w:rPr>
          <w:rFonts w:hint="cs"/>
          <w:rtl/>
        </w:rPr>
        <w:t>ספורים בלבד.</w:t>
      </w:r>
    </w:p>
  </w:footnote>
  <w:footnote w:id="56">
    <w:p w:rsidR="000259DF" w:rsidRDefault="000259DF" w:rsidP="00316C5A">
      <w:pPr>
        <w:pStyle w:val="af0"/>
        <w:rPr>
          <w:rtl/>
        </w:rPr>
      </w:pPr>
      <w:r w:rsidRPr="003F4522">
        <w:rPr>
          <w:rStyle w:val="af2"/>
        </w:rPr>
        <w:footnoteRef/>
      </w:r>
      <w:r w:rsidRPr="003F4522">
        <w:rPr>
          <w:rtl/>
        </w:rPr>
        <w:t xml:space="preserve"> </w:t>
      </w:r>
      <w:r w:rsidRPr="003F4522">
        <w:rPr>
          <w:rtl/>
        </w:rPr>
        <w:tab/>
      </w:r>
      <w:r w:rsidRPr="003F4522">
        <w:rPr>
          <w:rFonts w:hint="cs"/>
          <w:rtl/>
        </w:rPr>
        <w:t>מ</w:t>
      </w:r>
      <w:r>
        <w:rPr>
          <w:rFonts w:hint="cs"/>
          <w:rtl/>
        </w:rPr>
        <w:t>י</w:t>
      </w:r>
      <w:r w:rsidRPr="003F4522">
        <w:rPr>
          <w:rFonts w:hint="cs"/>
          <w:rtl/>
        </w:rPr>
        <w:t>נהלת תקומה והמועצה האזורית אשכול</w:t>
      </w:r>
      <w:r>
        <w:rPr>
          <w:rFonts w:hint="cs"/>
          <w:rtl/>
        </w:rPr>
        <w:t>,</w:t>
      </w:r>
      <w:r w:rsidRPr="003F4522">
        <w:rPr>
          <w:rFonts w:hint="cs"/>
          <w:rtl/>
        </w:rPr>
        <w:t xml:space="preserve"> "</w:t>
      </w:r>
      <w:r w:rsidRPr="00FE430E">
        <w:rPr>
          <w:rFonts w:hint="cs"/>
          <w:rtl/>
        </w:rPr>
        <w:t>תכנית אסטרטגית לשיקום ופיתוח מועצה אזורית אשכול</w:t>
      </w:r>
      <w:r w:rsidRPr="003F4522">
        <w:rPr>
          <w:rFonts w:hint="cs"/>
          <w:rtl/>
        </w:rPr>
        <w:t>" (ללא תאריך).</w:t>
      </w:r>
      <w:r>
        <w:rPr>
          <w:rFonts w:hint="cs"/>
          <w:rtl/>
        </w:rPr>
        <w:t xml:space="preserve"> </w:t>
      </w:r>
    </w:p>
  </w:footnote>
  <w:footnote w:id="57">
    <w:p w:rsidR="000259DF" w:rsidRPr="00817192" w:rsidRDefault="000259DF" w:rsidP="00316C5A">
      <w:pPr>
        <w:pStyle w:val="af0"/>
        <w:rPr>
          <w:rtl/>
        </w:rPr>
      </w:pPr>
      <w:r w:rsidRPr="00817192">
        <w:rPr>
          <w:rStyle w:val="af2"/>
        </w:rPr>
        <w:footnoteRef/>
      </w:r>
      <w:r>
        <w:rPr>
          <w:rtl/>
        </w:rPr>
        <w:t xml:space="preserve"> </w:t>
      </w:r>
      <w:r>
        <w:rPr>
          <w:rtl/>
        </w:rPr>
        <w:tab/>
      </w:r>
      <w:r w:rsidRPr="00957840">
        <w:rPr>
          <w:rFonts w:hint="cs"/>
          <w:rtl/>
        </w:rPr>
        <w:t xml:space="preserve">15 יום על פי החלטת </w:t>
      </w:r>
      <w:r>
        <w:rPr>
          <w:rFonts w:hint="cs"/>
          <w:rtl/>
        </w:rPr>
        <w:t>ממשלה</w:t>
      </w:r>
      <w:r w:rsidRPr="00957840">
        <w:rPr>
          <w:rFonts w:hint="cs"/>
          <w:rtl/>
        </w:rPr>
        <w:t xml:space="preserve"> 978</w:t>
      </w:r>
      <w:r>
        <w:rPr>
          <w:rFonts w:hint="cs"/>
          <w:rtl/>
        </w:rPr>
        <w:t xml:space="preserve"> (</w:t>
      </w:r>
      <w:r w:rsidRPr="00957840">
        <w:rPr>
          <w:rFonts w:hint="cs"/>
          <w:rtl/>
        </w:rPr>
        <w:t>19.10.23</w:t>
      </w:r>
      <w:r>
        <w:rPr>
          <w:rFonts w:hint="cs"/>
          <w:rtl/>
        </w:rPr>
        <w:t>),</w:t>
      </w:r>
      <w:r w:rsidRPr="00957840">
        <w:rPr>
          <w:rFonts w:hint="cs"/>
          <w:rtl/>
        </w:rPr>
        <w:t xml:space="preserve"> והארכתה בחודש נוסף (עד 22.11.23)</w:t>
      </w:r>
      <w:r w:rsidRPr="00957840">
        <w:rPr>
          <w:rFonts w:hint="cs"/>
        </w:rPr>
        <w:t xml:space="preserve"> </w:t>
      </w:r>
      <w:r w:rsidRPr="00957840">
        <w:rPr>
          <w:rFonts w:hint="cs"/>
          <w:rtl/>
        </w:rPr>
        <w:t xml:space="preserve">בהחלטת </w:t>
      </w:r>
      <w:r>
        <w:rPr>
          <w:rFonts w:hint="cs"/>
          <w:rtl/>
        </w:rPr>
        <w:t xml:space="preserve">ממשלה </w:t>
      </w:r>
      <w:r w:rsidRPr="00957840">
        <w:rPr>
          <w:rFonts w:hint="cs"/>
          <w:rtl/>
        </w:rPr>
        <w:t xml:space="preserve">1006 </w:t>
      </w:r>
      <w:r>
        <w:rPr>
          <w:rFonts w:hint="cs"/>
          <w:rtl/>
        </w:rPr>
        <w:t>(</w:t>
      </w:r>
      <w:r w:rsidRPr="00957840">
        <w:rPr>
          <w:rFonts w:hint="cs"/>
          <w:rtl/>
        </w:rPr>
        <w:t>29.10.23</w:t>
      </w:r>
      <w:r>
        <w:rPr>
          <w:rFonts w:hint="cs"/>
          <w:rtl/>
        </w:rPr>
        <w:t>).</w:t>
      </w:r>
    </w:p>
  </w:footnote>
  <w:footnote w:id="58">
    <w:p w:rsidR="000259DF" w:rsidRPr="00DB4E35" w:rsidRDefault="000259DF" w:rsidP="00316C5A">
      <w:pPr>
        <w:pStyle w:val="af0"/>
        <w:rPr>
          <w:rtl/>
        </w:rPr>
      </w:pPr>
      <w:r w:rsidRPr="00DB4E35">
        <w:rPr>
          <w:rStyle w:val="af2"/>
        </w:rPr>
        <w:footnoteRef/>
      </w:r>
      <w:r w:rsidRPr="00DB4E35">
        <w:rPr>
          <w:rtl/>
        </w:rPr>
        <w:t xml:space="preserve"> </w:t>
      </w:r>
      <w:r w:rsidRPr="00DB4E35">
        <w:rPr>
          <w:rtl/>
        </w:rPr>
        <w:tab/>
      </w:r>
      <w:r w:rsidRPr="00C808A6">
        <w:rPr>
          <w:rFonts w:hint="eastAsia"/>
          <w:b/>
          <w:bCs/>
          <w:rtl/>
        </w:rPr>
        <w:t>אתר</w:t>
      </w:r>
      <w:r w:rsidRPr="00C808A6">
        <w:rPr>
          <w:b/>
          <w:bCs/>
          <w:rtl/>
        </w:rPr>
        <w:t xml:space="preserve"> </w:t>
      </w:r>
      <w:r w:rsidRPr="00C808A6">
        <w:rPr>
          <w:rFonts w:hint="eastAsia"/>
          <w:b/>
          <w:bCs/>
          <w:rtl/>
        </w:rPr>
        <w:t>משרד</w:t>
      </w:r>
      <w:r w:rsidRPr="00C808A6">
        <w:rPr>
          <w:b/>
          <w:bCs/>
          <w:rtl/>
        </w:rPr>
        <w:t xml:space="preserve"> </w:t>
      </w:r>
      <w:r w:rsidRPr="00C808A6">
        <w:rPr>
          <w:rFonts w:hint="eastAsia"/>
          <w:b/>
          <w:bCs/>
          <w:rtl/>
        </w:rPr>
        <w:t>הרווחה</w:t>
      </w:r>
      <w:r w:rsidRPr="00C808A6">
        <w:rPr>
          <w:b/>
          <w:bCs/>
          <w:rtl/>
        </w:rPr>
        <w:t xml:space="preserve"> </w:t>
      </w:r>
      <w:r w:rsidRPr="00C808A6">
        <w:rPr>
          <w:rFonts w:hint="eastAsia"/>
          <w:b/>
          <w:bCs/>
          <w:rtl/>
        </w:rPr>
        <w:t>והביטחון</w:t>
      </w:r>
      <w:r w:rsidRPr="00C808A6">
        <w:rPr>
          <w:b/>
          <w:bCs/>
          <w:rtl/>
        </w:rPr>
        <w:t xml:space="preserve"> </w:t>
      </w:r>
      <w:r w:rsidRPr="00C808A6">
        <w:rPr>
          <w:rFonts w:hint="eastAsia"/>
          <w:b/>
          <w:bCs/>
          <w:rtl/>
        </w:rPr>
        <w:t>החברתי</w:t>
      </w:r>
      <w:r>
        <w:rPr>
          <w:rFonts w:hint="cs"/>
          <w:rtl/>
        </w:rPr>
        <w:t xml:space="preserve">, 26.9.24 </w:t>
      </w:r>
      <w:hyperlink r:id="rId2" w:history="1">
        <w:r w:rsidRPr="00C818D9">
          <w:t>www.gov.il/he/pages/molsa-news-iron-swords-6112023</w:t>
        </w:r>
      </w:hyperlink>
      <w:r w:rsidRPr="00C818D9">
        <w:rPr>
          <w:rFonts w:hint="cs"/>
          <w:rtl/>
        </w:rPr>
        <w:t>.</w:t>
      </w:r>
    </w:p>
  </w:footnote>
  <w:footnote w:id="59">
    <w:p w:rsidR="000259DF" w:rsidRPr="00DB4E35" w:rsidRDefault="000259DF" w:rsidP="00316C5A">
      <w:pPr>
        <w:pStyle w:val="af0"/>
      </w:pPr>
      <w:r w:rsidRPr="00C818D9">
        <w:footnoteRef/>
      </w:r>
      <w:r w:rsidRPr="00DB4E35">
        <w:rPr>
          <w:rtl/>
        </w:rPr>
        <w:t xml:space="preserve"> </w:t>
      </w:r>
      <w:r w:rsidRPr="00DB4E35">
        <w:rPr>
          <w:rtl/>
        </w:rPr>
        <w:tab/>
      </w:r>
      <w:r w:rsidRPr="00FE430E">
        <w:rPr>
          <w:rFonts w:hint="cs"/>
          <w:rtl/>
        </w:rPr>
        <w:t xml:space="preserve">מרכז המידע והמחקר של הכנסת, </w:t>
      </w:r>
      <w:r w:rsidRPr="00C818D9">
        <w:rPr>
          <w:rFonts w:hint="cs"/>
          <w:b/>
          <w:bCs/>
          <w:rtl/>
        </w:rPr>
        <w:t>ת</w:t>
      </w:r>
      <w:r w:rsidRPr="00C818D9">
        <w:rPr>
          <w:rFonts w:hint="eastAsia"/>
          <w:b/>
          <w:bCs/>
          <w:rtl/>
        </w:rPr>
        <w:t>פקיד</w:t>
      </w:r>
      <w:r w:rsidRPr="00C818D9">
        <w:rPr>
          <w:b/>
          <w:bCs/>
          <w:rtl/>
        </w:rPr>
        <w:t xml:space="preserve"> </w:t>
      </w:r>
      <w:r w:rsidRPr="00C818D9">
        <w:rPr>
          <w:rFonts w:hint="eastAsia"/>
          <w:b/>
          <w:bCs/>
          <w:rtl/>
        </w:rPr>
        <w:t>התומך</w:t>
      </w:r>
      <w:r w:rsidRPr="00C818D9">
        <w:rPr>
          <w:b/>
          <w:bCs/>
          <w:rtl/>
        </w:rPr>
        <w:t xml:space="preserve"> </w:t>
      </w:r>
      <w:r w:rsidRPr="00C818D9">
        <w:rPr>
          <w:rFonts w:hint="eastAsia"/>
          <w:b/>
          <w:bCs/>
          <w:rtl/>
        </w:rPr>
        <w:t>הקהילתי</w:t>
      </w:r>
      <w:r w:rsidRPr="00C818D9">
        <w:rPr>
          <w:rFonts w:hint="cs"/>
          <w:b/>
          <w:bCs/>
          <w:rtl/>
        </w:rPr>
        <w:t xml:space="preserve"> ליצירת קשר עם זקנים ואנשים עם מוגבלות</w:t>
      </w:r>
      <w:r w:rsidRPr="00FE430E">
        <w:rPr>
          <w:rFonts w:hint="cs"/>
          <w:b/>
          <w:bCs/>
          <w:rtl/>
        </w:rPr>
        <w:t xml:space="preserve"> במצב חירום</w:t>
      </w:r>
      <w:r w:rsidRPr="00FE430E">
        <w:rPr>
          <w:rFonts w:hint="cs"/>
          <w:rtl/>
        </w:rPr>
        <w:t xml:space="preserve"> (2024</w:t>
      </w:r>
      <w:r w:rsidRPr="0038534B">
        <w:rPr>
          <w:rFonts w:hint="cs"/>
          <w:rtl/>
        </w:rPr>
        <w:t>)</w:t>
      </w:r>
      <w:r w:rsidRPr="0038534B">
        <w:rPr>
          <w:rtl/>
        </w:rPr>
        <w:t>.</w:t>
      </w:r>
    </w:p>
  </w:footnote>
  <w:footnote w:id="60">
    <w:p w:rsidR="000259DF" w:rsidRDefault="000259DF" w:rsidP="00316C5A">
      <w:pPr>
        <w:pStyle w:val="af0"/>
        <w:rPr>
          <w:rtl/>
        </w:rPr>
      </w:pPr>
      <w:r>
        <w:rPr>
          <w:rStyle w:val="af2"/>
        </w:rPr>
        <w:footnoteRef/>
      </w:r>
      <w:r>
        <w:rPr>
          <w:rtl/>
        </w:rPr>
        <w:t xml:space="preserve"> </w:t>
      </w:r>
      <w:r>
        <w:rPr>
          <w:rtl/>
        </w:rPr>
        <w:tab/>
      </w:r>
      <w:r>
        <w:rPr>
          <w:rFonts w:hint="cs"/>
          <w:rtl/>
        </w:rPr>
        <w:t>ההכשרה של היועצים הקהילתיים היא ייעוץ ארגוני או עבודה סוציאלית קהילתית.</w:t>
      </w:r>
    </w:p>
  </w:footnote>
  <w:footnote w:id="61">
    <w:p w:rsidR="000259DF" w:rsidRDefault="000259DF" w:rsidP="00316C5A">
      <w:pPr>
        <w:pStyle w:val="af0"/>
        <w:rPr>
          <w:rtl/>
        </w:rPr>
      </w:pPr>
      <w:r>
        <w:rPr>
          <w:rStyle w:val="af2"/>
        </w:rPr>
        <w:footnoteRef/>
      </w:r>
      <w:r>
        <w:rPr>
          <w:rtl/>
        </w:rPr>
        <w:t xml:space="preserve"> </w:t>
      </w:r>
      <w:r>
        <w:rPr>
          <w:rtl/>
        </w:rPr>
        <w:tab/>
      </w:r>
      <w:r>
        <w:rPr>
          <w:rFonts w:hint="cs"/>
          <w:rtl/>
        </w:rPr>
        <w:t xml:space="preserve">התקן גדל מ-16.4 ל-28 עו"ס. </w:t>
      </w:r>
    </w:p>
  </w:footnote>
  <w:footnote w:id="62">
    <w:p w:rsidR="000259DF" w:rsidRDefault="000259DF" w:rsidP="00316C5A">
      <w:pPr>
        <w:pStyle w:val="af0"/>
      </w:pPr>
      <w:r>
        <w:rPr>
          <w:rStyle w:val="af2"/>
        </w:rPr>
        <w:footnoteRef/>
      </w:r>
      <w:r>
        <w:rPr>
          <w:rtl/>
        </w:rPr>
        <w:t xml:space="preserve"> </w:t>
      </w:r>
      <w:r>
        <w:rPr>
          <w:rtl/>
        </w:rPr>
        <w:tab/>
        <w:t xml:space="preserve">מטפל בצעירים וצעירות במצבי סיכון ומסייע לבני </w:t>
      </w:r>
      <w:r>
        <w:rPr>
          <w:rFonts w:hint="cs"/>
          <w:rtl/>
        </w:rPr>
        <w:t>18 -</w:t>
      </w:r>
      <w:r>
        <w:rPr>
          <w:rtl/>
        </w:rPr>
        <w:t xml:space="preserve"> </w:t>
      </w:r>
      <w:r>
        <w:rPr>
          <w:rFonts w:hint="cs"/>
          <w:rtl/>
        </w:rPr>
        <w:t xml:space="preserve">25 </w:t>
      </w:r>
      <w:r>
        <w:rPr>
          <w:rtl/>
        </w:rPr>
        <w:t>בתחומי השכלה,</w:t>
      </w:r>
      <w:r>
        <w:rPr>
          <w:rFonts w:hint="cs"/>
          <w:rtl/>
        </w:rPr>
        <w:t xml:space="preserve"> </w:t>
      </w:r>
      <w:r>
        <w:rPr>
          <w:rtl/>
        </w:rPr>
        <w:t>תעסוקה</w:t>
      </w:r>
      <w:r>
        <w:rPr>
          <w:rFonts w:hint="cs"/>
          <w:rtl/>
        </w:rPr>
        <w:t>,</w:t>
      </w:r>
      <w:r>
        <w:rPr>
          <w:rtl/>
        </w:rPr>
        <w:t xml:space="preserve"> דיור </w:t>
      </w:r>
      <w:r>
        <w:rPr>
          <w:rFonts w:hint="cs"/>
          <w:rtl/>
        </w:rPr>
        <w:t>וכו'.</w:t>
      </w:r>
    </w:p>
  </w:footnote>
  <w:footnote w:id="63">
    <w:p w:rsidR="000259DF" w:rsidRDefault="000259DF" w:rsidP="00316C5A">
      <w:pPr>
        <w:pStyle w:val="af0"/>
        <w:rPr>
          <w:rtl/>
        </w:rPr>
      </w:pPr>
      <w:r>
        <w:rPr>
          <w:rStyle w:val="af2"/>
        </w:rPr>
        <w:footnoteRef/>
      </w:r>
      <w:r>
        <w:rPr>
          <w:rtl/>
        </w:rPr>
        <w:t xml:space="preserve"> </w:t>
      </w:r>
      <w:r>
        <w:rPr>
          <w:rtl/>
        </w:rPr>
        <w:tab/>
        <w:t>תפקידו לגבש ת</w:t>
      </w:r>
      <w:r>
        <w:rPr>
          <w:rFonts w:hint="cs"/>
          <w:rtl/>
        </w:rPr>
        <w:t>ו</w:t>
      </w:r>
      <w:r>
        <w:rPr>
          <w:rtl/>
        </w:rPr>
        <w:t>כני</w:t>
      </w:r>
      <w:r>
        <w:rPr>
          <w:rFonts w:hint="cs"/>
          <w:rtl/>
        </w:rPr>
        <w:t>ו</w:t>
      </w:r>
      <w:r>
        <w:rPr>
          <w:rtl/>
        </w:rPr>
        <w:t xml:space="preserve">ת טיפול </w:t>
      </w:r>
      <w:r>
        <w:rPr>
          <w:rFonts w:hint="cs"/>
          <w:rtl/>
        </w:rPr>
        <w:t>ל</w:t>
      </w:r>
      <w:r>
        <w:rPr>
          <w:rtl/>
        </w:rPr>
        <w:t>ילדים ונוער בסיכון.</w:t>
      </w:r>
    </w:p>
  </w:footnote>
  <w:footnote w:id="64">
    <w:p w:rsidR="000259DF" w:rsidRDefault="000259DF" w:rsidP="00316C5A">
      <w:pPr>
        <w:pStyle w:val="af0"/>
        <w:rPr>
          <w:rtl/>
        </w:rPr>
      </w:pPr>
      <w:r>
        <w:rPr>
          <w:rStyle w:val="af2"/>
        </w:rPr>
        <w:footnoteRef/>
      </w:r>
      <w:r>
        <w:rPr>
          <w:rtl/>
        </w:rPr>
        <w:t xml:space="preserve"> </w:t>
      </w:r>
      <w:r>
        <w:rPr>
          <w:rtl/>
        </w:rPr>
        <w:tab/>
      </w:r>
      <w:r>
        <w:rPr>
          <w:rFonts w:hint="cs"/>
          <w:rtl/>
        </w:rPr>
        <w:t>החלטת הממשלה הטילה על משרד הרווחה, באמצעות מחלקות הרווחה ברשויות המקומיות, למפות אוכלוסייה עם צרכים מיוחדים המתגוררת בקהילה, ולגבש תוכניות לקליטה של אוכלוסייה זו. הסעיף האמור הטיל על משרד הבריאות להכין תוכנית לפינוי חולים המרותקים לביתם.</w:t>
      </w:r>
    </w:p>
  </w:footnote>
  <w:footnote w:id="65">
    <w:p w:rsidR="000259DF" w:rsidRDefault="000259DF" w:rsidP="00316C5A">
      <w:pPr>
        <w:pStyle w:val="af0"/>
      </w:pPr>
      <w:r>
        <w:rPr>
          <w:rStyle w:val="af2"/>
        </w:rPr>
        <w:footnoteRef/>
      </w:r>
      <w:r>
        <w:rPr>
          <w:rtl/>
        </w:rPr>
        <w:t xml:space="preserve"> </w:t>
      </w:r>
      <w:r>
        <w:rPr>
          <w:rtl/>
        </w:rPr>
        <w:tab/>
      </w:r>
      <w:r w:rsidRPr="00FE63C4">
        <w:rPr>
          <w:rFonts w:hint="cs"/>
          <w:rtl/>
        </w:rPr>
        <w:t>דוגמת חולים מונשמים, חולים הזקוקים למחוללי חמצן, מרותקים לכיסא גלגלים, תשושי נפש, סוכרתיים, חולים עם בעיות לב ועם בעיות ראייה, חולים גריאטריים ועוד.</w:t>
      </w:r>
    </w:p>
  </w:footnote>
  <w:footnote w:id="66">
    <w:p w:rsidR="000259DF" w:rsidRPr="003C4BFC" w:rsidRDefault="000259DF" w:rsidP="00316C5A">
      <w:pPr>
        <w:pStyle w:val="af0"/>
      </w:pPr>
      <w:r>
        <w:rPr>
          <w:rStyle w:val="af2"/>
        </w:rPr>
        <w:footnoteRef/>
      </w:r>
      <w:r>
        <w:rPr>
          <w:rtl/>
        </w:rPr>
        <w:t xml:space="preserve"> </w:t>
      </w:r>
      <w:r>
        <w:rPr>
          <w:rtl/>
        </w:rPr>
        <w:tab/>
      </w:r>
      <w:r>
        <w:rPr>
          <w:rFonts w:hint="cs"/>
          <w:rtl/>
        </w:rPr>
        <w:t>ראו למשל</w:t>
      </w:r>
      <w:r w:rsidRPr="008160E4">
        <w:rPr>
          <w:rFonts w:hint="cs"/>
          <w:rtl/>
        </w:rPr>
        <w:t xml:space="preserve"> אוריה תשבי, </w:t>
      </w:r>
      <w:r>
        <w:rPr>
          <w:rFonts w:hint="cs"/>
          <w:rtl/>
        </w:rPr>
        <w:t>"'</w:t>
      </w:r>
      <w:r w:rsidRPr="008160E4">
        <w:rPr>
          <w:rFonts w:hint="cs"/>
          <w:rtl/>
        </w:rPr>
        <w:t>היום שאחרי המלחמה</w:t>
      </w:r>
      <w:r>
        <w:rPr>
          <w:rFonts w:hint="cs"/>
          <w:rtl/>
        </w:rPr>
        <w:t>׳ -</w:t>
      </w:r>
      <w:r w:rsidRPr="008160E4">
        <w:rPr>
          <w:rFonts w:hint="cs"/>
          <w:rtl/>
        </w:rPr>
        <w:t xml:space="preserve"> בריאות הנפש ורווחה נפשית בישראל</w:t>
      </w:r>
      <w:r>
        <w:rPr>
          <w:rFonts w:hint="cs"/>
          <w:rtl/>
        </w:rPr>
        <w:t>"</w:t>
      </w:r>
      <w:r w:rsidRPr="008160E4">
        <w:rPr>
          <w:rFonts w:hint="cs"/>
          <w:rtl/>
        </w:rPr>
        <w:t>,</w:t>
      </w:r>
      <w:r>
        <w:rPr>
          <w:rFonts w:hint="cs"/>
          <w:rtl/>
        </w:rPr>
        <w:t xml:space="preserve"> </w:t>
      </w:r>
      <w:r w:rsidRPr="00FE430E">
        <w:rPr>
          <w:rFonts w:hint="cs"/>
          <w:b/>
          <w:bCs/>
          <w:rtl/>
        </w:rPr>
        <w:t>רווחה בעקבות המלחמה</w:t>
      </w:r>
      <w:r w:rsidRPr="00FE430E">
        <w:rPr>
          <w:rFonts w:hint="cs"/>
          <w:rtl/>
        </w:rPr>
        <w:t xml:space="preserve">, עמ' </w:t>
      </w:r>
      <w:r>
        <w:rPr>
          <w:rFonts w:hint="cs"/>
          <w:rtl/>
        </w:rPr>
        <w:t>35 - 37.</w:t>
      </w:r>
    </w:p>
  </w:footnote>
  <w:footnote w:id="67">
    <w:p w:rsidR="000259DF" w:rsidRDefault="000259DF" w:rsidP="00316C5A">
      <w:pPr>
        <w:pStyle w:val="af0"/>
      </w:pPr>
      <w:r>
        <w:rPr>
          <w:rStyle w:val="af2"/>
        </w:rPr>
        <w:footnoteRef/>
      </w:r>
      <w:r>
        <w:rPr>
          <w:rtl/>
        </w:rPr>
        <w:t xml:space="preserve"> </w:t>
      </w:r>
      <w:r>
        <w:rPr>
          <w:rtl/>
        </w:rPr>
        <w:tab/>
      </w:r>
      <w:r w:rsidRPr="00AA0754">
        <w:rPr>
          <w:rFonts w:hint="cs"/>
          <w:rtl/>
        </w:rPr>
        <w:t>המכון למשפט ופילנתרופיה, הפקולטה למשפטים, אוניברסיטת תל</w:t>
      </w:r>
      <w:r>
        <w:rPr>
          <w:rFonts w:hint="cs"/>
          <w:rtl/>
        </w:rPr>
        <w:t xml:space="preserve"> </w:t>
      </w:r>
      <w:r w:rsidRPr="00AA0754">
        <w:rPr>
          <w:rFonts w:hint="cs"/>
          <w:rtl/>
        </w:rPr>
        <w:t>אביב</w:t>
      </w:r>
      <w:r>
        <w:rPr>
          <w:rFonts w:hint="cs"/>
          <w:rtl/>
        </w:rPr>
        <w:t>,</w:t>
      </w:r>
      <w:r w:rsidRPr="00AA0754">
        <w:rPr>
          <w:rtl/>
        </w:rPr>
        <w:t xml:space="preserve"> </w:t>
      </w:r>
      <w:r w:rsidRPr="00FE430E">
        <w:rPr>
          <w:rFonts w:hint="cs"/>
          <w:rtl/>
        </w:rPr>
        <w:t>"</w:t>
      </w:r>
      <w:r w:rsidRPr="00AC0353">
        <w:rPr>
          <w:rFonts w:hint="cs"/>
          <w:b/>
          <w:bCs/>
          <w:rtl/>
        </w:rPr>
        <w:t>מלחמת חרבות ברזל - תמונת מצב - חושבים חינוך</w:t>
      </w:r>
      <w:r w:rsidRPr="00FE430E">
        <w:rPr>
          <w:rFonts w:hint="cs"/>
          <w:rtl/>
        </w:rPr>
        <w:t>" (16.11.23)</w:t>
      </w:r>
      <w:r>
        <w:rPr>
          <w:rFonts w:hint="cs"/>
          <w:rtl/>
        </w:rPr>
        <w:t xml:space="preserve">. </w:t>
      </w:r>
    </w:p>
  </w:footnote>
  <w:footnote w:id="68">
    <w:p w:rsidR="000259DF" w:rsidRDefault="000259DF" w:rsidP="00316C5A">
      <w:pPr>
        <w:pStyle w:val="af0"/>
        <w:rPr>
          <w:rtl/>
        </w:rPr>
      </w:pPr>
      <w:r>
        <w:rPr>
          <w:rStyle w:val="af2"/>
        </w:rPr>
        <w:footnoteRef/>
      </w:r>
      <w:r>
        <w:rPr>
          <w:rtl/>
        </w:rPr>
        <w:t xml:space="preserve"> </w:t>
      </w:r>
      <w:r>
        <w:rPr>
          <w:rtl/>
        </w:rPr>
        <w:tab/>
      </w:r>
      <w:r w:rsidRPr="00FE430E">
        <w:rPr>
          <w:rFonts w:hint="cs"/>
          <w:rtl/>
        </w:rPr>
        <w:t xml:space="preserve">עלם - העמותה לנוער במצבי סיכון, </w:t>
      </w:r>
      <w:r w:rsidRPr="00FE430E">
        <w:rPr>
          <w:rFonts w:hint="cs"/>
          <w:b/>
          <w:bCs/>
          <w:rtl/>
        </w:rPr>
        <w:t>בני הנוער בצל מלחמת "חרבות ברזל"</w:t>
      </w:r>
      <w:r w:rsidRPr="00FE430E">
        <w:rPr>
          <w:rFonts w:hint="cs"/>
          <w:rtl/>
        </w:rPr>
        <w:t xml:space="preserve"> (ינואר 2024).</w:t>
      </w:r>
    </w:p>
  </w:footnote>
  <w:footnote w:id="69">
    <w:p w:rsidR="000259DF" w:rsidRPr="0071226A" w:rsidRDefault="000259DF" w:rsidP="00316C5A">
      <w:pPr>
        <w:pStyle w:val="af0"/>
      </w:pPr>
      <w:r w:rsidRPr="00FE63C4">
        <w:rPr>
          <w:rStyle w:val="af2"/>
        </w:rPr>
        <w:footnoteRef/>
      </w:r>
      <w:r w:rsidRPr="00FE63C4">
        <w:rPr>
          <w:rtl/>
        </w:rPr>
        <w:t xml:space="preserve"> </w:t>
      </w:r>
      <w:r w:rsidRPr="00FE63C4">
        <w:rPr>
          <w:rtl/>
        </w:rPr>
        <w:tab/>
      </w:r>
      <w:r w:rsidRPr="00FE63C4">
        <w:rPr>
          <w:rFonts w:hint="cs"/>
          <w:rtl/>
        </w:rPr>
        <w:t xml:space="preserve">עלם - העמותה לנוער במצבי סיכון, </w:t>
      </w:r>
      <w:r w:rsidRPr="00FE63C4">
        <w:rPr>
          <w:rFonts w:hint="eastAsia"/>
          <w:b/>
          <w:bCs/>
          <w:rtl/>
        </w:rPr>
        <w:t>תסתכלו</w:t>
      </w:r>
      <w:r w:rsidRPr="00FE63C4">
        <w:rPr>
          <w:b/>
          <w:bCs/>
          <w:rtl/>
        </w:rPr>
        <w:t xml:space="preserve"> להם בעיניים - בני הנוער בישראל - שנה בצל מלחמת </w:t>
      </w:r>
      <w:r w:rsidRPr="00FE63C4">
        <w:rPr>
          <w:rFonts w:hint="eastAsia"/>
          <w:b/>
          <w:bCs/>
          <w:rtl/>
        </w:rPr>
        <w:t>״חרבות</w:t>
      </w:r>
      <w:r w:rsidRPr="00FE63C4">
        <w:rPr>
          <w:b/>
          <w:bCs/>
          <w:rtl/>
        </w:rPr>
        <w:t xml:space="preserve"> </w:t>
      </w:r>
      <w:r w:rsidRPr="00FE63C4">
        <w:rPr>
          <w:rFonts w:hint="eastAsia"/>
          <w:b/>
          <w:bCs/>
          <w:rtl/>
        </w:rPr>
        <w:t>ברזל</w:t>
      </w:r>
      <w:r w:rsidRPr="00FE63C4">
        <w:rPr>
          <w:b/>
          <w:bCs/>
          <w:rtl/>
        </w:rPr>
        <w:t>"</w:t>
      </w:r>
      <w:r w:rsidRPr="00FE63C4">
        <w:rPr>
          <w:rFonts w:hint="cs"/>
          <w:rtl/>
        </w:rPr>
        <w:t xml:space="preserve"> (דצמבר 2024). עוד ראו מבקר המדינה, </w:t>
      </w:r>
      <w:r w:rsidRPr="00FE63C4">
        <w:rPr>
          <w:rFonts w:hint="cs"/>
          <w:b/>
          <w:bCs/>
          <w:rtl/>
        </w:rPr>
        <w:t xml:space="preserve">דוח על הביקורת בשלטון המקומי </w:t>
      </w:r>
      <w:r w:rsidRPr="00FE63C4">
        <w:rPr>
          <w:rFonts w:hint="cs"/>
          <w:rtl/>
        </w:rPr>
        <w:t>(2025), "טיפול המחלקות לשירותים חברתיים בבני נוער בסיכון".</w:t>
      </w:r>
      <w:r>
        <w:rPr>
          <w:rFonts w:hint="cs"/>
          <w:rtl/>
        </w:rPr>
        <w:t xml:space="preserve"> </w:t>
      </w:r>
    </w:p>
  </w:footnote>
  <w:footnote w:id="70">
    <w:p w:rsidR="000259DF" w:rsidRPr="002844B1" w:rsidRDefault="000259DF" w:rsidP="00316C5A">
      <w:pPr>
        <w:pStyle w:val="af0"/>
      </w:pPr>
      <w:r>
        <w:rPr>
          <w:rStyle w:val="af2"/>
        </w:rPr>
        <w:footnoteRef/>
      </w:r>
      <w:r>
        <w:rPr>
          <w:rtl/>
        </w:rPr>
        <w:t xml:space="preserve"> </w:t>
      </w:r>
      <w:r>
        <w:rPr>
          <w:rtl/>
        </w:rPr>
        <w:tab/>
        <w:t>מרכז יום טיפולי רב</w:t>
      </w:r>
      <w:r>
        <w:rPr>
          <w:rFonts w:hint="cs"/>
          <w:rtl/>
        </w:rPr>
        <w:t>-</w:t>
      </w:r>
      <w:r>
        <w:rPr>
          <w:rtl/>
        </w:rPr>
        <w:t xml:space="preserve">תחומי </w:t>
      </w:r>
      <w:r>
        <w:rPr>
          <w:rFonts w:hint="cs"/>
          <w:rtl/>
        </w:rPr>
        <w:t xml:space="preserve">(מית"ר) - מסגרת יום המיועדת </w:t>
      </w:r>
      <w:r>
        <w:rPr>
          <w:rtl/>
        </w:rPr>
        <w:t xml:space="preserve">לבני נוער </w:t>
      </w:r>
      <w:r>
        <w:rPr>
          <w:rFonts w:hint="cs"/>
          <w:rtl/>
        </w:rPr>
        <w:t>בני 12 - 18</w:t>
      </w:r>
      <w:r>
        <w:rPr>
          <w:rtl/>
        </w:rPr>
        <w:t xml:space="preserve"> </w:t>
      </w:r>
      <w:r>
        <w:rPr>
          <w:rFonts w:hint="cs"/>
          <w:rtl/>
        </w:rPr>
        <w:t>המצויים ב</w:t>
      </w:r>
      <w:r>
        <w:rPr>
          <w:rtl/>
        </w:rPr>
        <w:t>קצה רצף הסיכון והסכנה בקהילה</w:t>
      </w:r>
      <w:r>
        <w:rPr>
          <w:rFonts w:hint="cs"/>
          <w:rtl/>
        </w:rPr>
        <w:t xml:space="preserve">, </w:t>
      </w:r>
      <w:r>
        <w:rPr>
          <w:rtl/>
        </w:rPr>
        <w:t>אשר חלקם מנותקים ממסגרות פורמליות וחלקם משולבים במסגרות החינוך בקהילה, אך שרויים בנשירה סמויה ובמגמת הידרדרות העלולות להביא למצבי סיכון, עבירה, תחושת תסכול וייאוש</w:t>
      </w:r>
      <w:r>
        <w:rPr>
          <w:rFonts w:hint="cs"/>
          <w:rtl/>
        </w:rPr>
        <w:t>. המרכז נותן</w:t>
      </w:r>
      <w:r>
        <w:rPr>
          <w:rtl/>
        </w:rPr>
        <w:t xml:space="preserve"> מענ</w:t>
      </w:r>
      <w:r>
        <w:rPr>
          <w:rFonts w:hint="cs"/>
          <w:rtl/>
        </w:rPr>
        <w:t xml:space="preserve">ה </w:t>
      </w:r>
      <w:r>
        <w:rPr>
          <w:rtl/>
        </w:rPr>
        <w:t>טיפולי, חינוכי, חברתי ותעסוקתי</w:t>
      </w:r>
      <w:r>
        <w:rPr>
          <w:rFonts w:hint="cs"/>
          <w:rtl/>
        </w:rPr>
        <w:t xml:space="preserve">, באמצעות </w:t>
      </w:r>
      <w:r>
        <w:rPr>
          <w:rtl/>
        </w:rPr>
        <w:t>בניית ת</w:t>
      </w:r>
      <w:r>
        <w:rPr>
          <w:rFonts w:hint="cs"/>
          <w:rtl/>
        </w:rPr>
        <w:t>ו</w:t>
      </w:r>
      <w:r>
        <w:rPr>
          <w:rtl/>
        </w:rPr>
        <w:t>כניות קצרות טווח וארוכות טווח</w:t>
      </w:r>
      <w:r>
        <w:rPr>
          <w:rFonts w:hint="cs"/>
          <w:rtl/>
        </w:rPr>
        <w:t xml:space="preserve">, </w:t>
      </w:r>
      <w:r>
        <w:rPr>
          <w:rtl/>
        </w:rPr>
        <w:t>בשיתוף פעולה עם הנער</w:t>
      </w:r>
      <w:r>
        <w:rPr>
          <w:rFonts w:hint="cs"/>
          <w:rtl/>
        </w:rPr>
        <w:t>.ה</w:t>
      </w:r>
      <w:r>
        <w:rPr>
          <w:rtl/>
        </w:rPr>
        <w:t>, המשפחה והקהילה.</w:t>
      </w:r>
      <w:r>
        <w:rPr>
          <w:rFonts w:hint="cs"/>
          <w:rtl/>
        </w:rPr>
        <w:t xml:space="preserve"> עוד על מית״ר ראו מבקר המדינה, </w:t>
      </w:r>
      <w:r w:rsidRPr="00673FEE">
        <w:rPr>
          <w:rFonts w:hint="cs"/>
          <w:b/>
          <w:bCs/>
          <w:rtl/>
        </w:rPr>
        <w:t>דוח שנתי 70ב</w:t>
      </w:r>
      <w:r>
        <w:rPr>
          <w:rFonts w:hint="cs"/>
          <w:rtl/>
        </w:rPr>
        <w:t xml:space="preserve"> (2020), "הטיפול בנוער בסיכון גבוה", עמ' 1391 - 1395.</w:t>
      </w:r>
    </w:p>
  </w:footnote>
  <w:footnote w:id="71">
    <w:p w:rsidR="000259DF" w:rsidRPr="00287663" w:rsidRDefault="000259DF" w:rsidP="00316C5A">
      <w:pPr>
        <w:pStyle w:val="af0"/>
        <w:rPr>
          <w:rtl/>
        </w:rPr>
      </w:pPr>
      <w:r>
        <w:rPr>
          <w:rStyle w:val="af2"/>
        </w:rPr>
        <w:footnoteRef/>
      </w:r>
      <w:r>
        <w:rPr>
          <w:rtl/>
        </w:rPr>
        <w:t xml:space="preserve"> </w:t>
      </w:r>
      <w:r>
        <w:rPr>
          <w:rtl/>
        </w:rPr>
        <w:tab/>
      </w:r>
      <w:r>
        <w:rPr>
          <w:rFonts w:hint="cs"/>
          <w:rtl/>
        </w:rPr>
        <w:t>האוהל היה מיועד לבני נוער בגילאי 13 - 18, ופעל כל יום במשך כחודשיים במתחם הטיילת בעיר. שעות פעילות המתחם 19:00 - 24:00, וצוות העובדים נשאר במתחם גם לאחר שעות הפעילות עד השעה 03:</w:t>
      </w:r>
      <w:r w:rsidRPr="00287663">
        <w:rPr>
          <w:rFonts w:hint="cs"/>
          <w:rtl/>
        </w:rPr>
        <w:t>00.</w:t>
      </w:r>
    </w:p>
  </w:footnote>
  <w:footnote w:id="72">
    <w:p w:rsidR="000259DF" w:rsidRDefault="000259DF" w:rsidP="00316C5A">
      <w:pPr>
        <w:pStyle w:val="af0"/>
      </w:pPr>
      <w:r>
        <w:rPr>
          <w:rStyle w:val="af2"/>
        </w:rPr>
        <w:footnoteRef/>
      </w:r>
      <w:r>
        <w:rPr>
          <w:rtl/>
        </w:rPr>
        <w:t xml:space="preserve"> </w:t>
      </w:r>
      <w:r>
        <w:rPr>
          <w:rtl/>
        </w:rPr>
        <w:tab/>
      </w:r>
      <w:r w:rsidRPr="00FE430E">
        <w:rPr>
          <w:rFonts w:hint="cs"/>
          <w:rtl/>
        </w:rPr>
        <w:t>משרד הרווחה והביטחון החברתי, "׳אני פה׳ - חרבות ברזל״ (16.10.23</w:t>
      </w:r>
      <w:r>
        <w:rPr>
          <w:rFonts w:hint="cs"/>
          <w:rtl/>
        </w:rPr>
        <w:t>).</w:t>
      </w:r>
    </w:p>
  </w:footnote>
  <w:footnote w:id="73">
    <w:p w:rsidR="000259DF" w:rsidRPr="007A0F7B" w:rsidRDefault="000259DF" w:rsidP="00316C5A">
      <w:pPr>
        <w:pStyle w:val="af0"/>
        <w:rPr>
          <w:rtl/>
        </w:rPr>
      </w:pPr>
      <w:r w:rsidRPr="007A0F7B">
        <w:rPr>
          <w:rStyle w:val="af2"/>
        </w:rPr>
        <w:footnoteRef/>
      </w:r>
      <w:r w:rsidRPr="007A0F7B">
        <w:rPr>
          <w:rtl/>
        </w:rPr>
        <w:t xml:space="preserve"> </w:t>
      </w:r>
      <w:r w:rsidRPr="007A0F7B">
        <w:rPr>
          <w:rtl/>
        </w:rPr>
        <w:tab/>
      </w:r>
      <w:r w:rsidRPr="007A0F7B">
        <w:rPr>
          <w:rFonts w:hint="eastAsia"/>
          <w:rtl/>
        </w:rPr>
        <w:t>לגבי</w:t>
      </w:r>
      <w:r w:rsidRPr="007A0F7B">
        <w:rPr>
          <w:rtl/>
        </w:rPr>
        <w:t xml:space="preserve"> </w:t>
      </w:r>
      <w:r w:rsidRPr="007A0F7B">
        <w:rPr>
          <w:rFonts w:hint="eastAsia"/>
          <w:rtl/>
        </w:rPr>
        <w:t>הנתונים</w:t>
      </w:r>
      <w:r w:rsidRPr="007A0F7B">
        <w:rPr>
          <w:rtl/>
        </w:rPr>
        <w:t xml:space="preserve"> </w:t>
      </w:r>
      <w:r w:rsidRPr="007A0F7B">
        <w:rPr>
          <w:rFonts w:hint="eastAsia"/>
          <w:rtl/>
        </w:rPr>
        <w:t>בתחום</w:t>
      </w:r>
      <w:r w:rsidRPr="007A0F7B">
        <w:rPr>
          <w:rtl/>
        </w:rPr>
        <w:t xml:space="preserve"> </w:t>
      </w:r>
      <w:r w:rsidRPr="007A0F7B">
        <w:rPr>
          <w:rFonts w:hint="eastAsia"/>
          <w:rtl/>
        </w:rPr>
        <w:t>שוטטות</w:t>
      </w:r>
      <w:r w:rsidRPr="007A0F7B">
        <w:rPr>
          <w:rtl/>
        </w:rPr>
        <w:t xml:space="preserve"> </w:t>
      </w:r>
      <w:r w:rsidRPr="007A0F7B">
        <w:rPr>
          <w:rFonts w:hint="eastAsia"/>
          <w:rtl/>
        </w:rPr>
        <w:t>ובטלה</w:t>
      </w:r>
      <w:r w:rsidRPr="007A0F7B">
        <w:rPr>
          <w:rtl/>
        </w:rPr>
        <w:t xml:space="preserve"> </w:t>
      </w:r>
      <w:r w:rsidRPr="007A0F7B">
        <w:rPr>
          <w:rFonts w:hint="eastAsia"/>
          <w:rtl/>
        </w:rPr>
        <w:t>הדגישה</w:t>
      </w:r>
      <w:r w:rsidRPr="007A0F7B">
        <w:rPr>
          <w:rtl/>
        </w:rPr>
        <w:t xml:space="preserve"> </w:t>
      </w:r>
      <w:r w:rsidRPr="007A0F7B">
        <w:rPr>
          <w:rFonts w:hint="eastAsia"/>
          <w:rtl/>
        </w:rPr>
        <w:t>עיריית</w:t>
      </w:r>
      <w:r w:rsidRPr="007A0F7B">
        <w:rPr>
          <w:rtl/>
        </w:rPr>
        <w:t xml:space="preserve"> </w:t>
      </w:r>
      <w:r w:rsidRPr="007A0F7B">
        <w:rPr>
          <w:rFonts w:hint="eastAsia"/>
          <w:rtl/>
        </w:rPr>
        <w:t>ירושלים</w:t>
      </w:r>
      <w:r w:rsidRPr="007A0F7B">
        <w:rPr>
          <w:rtl/>
        </w:rPr>
        <w:t xml:space="preserve"> </w:t>
      </w:r>
      <w:r w:rsidRPr="007A0F7B">
        <w:rPr>
          <w:rFonts w:hint="eastAsia"/>
          <w:rtl/>
        </w:rPr>
        <w:t>כי</w:t>
      </w:r>
      <w:r w:rsidRPr="007A0F7B">
        <w:rPr>
          <w:rtl/>
        </w:rPr>
        <w:t xml:space="preserve"> "הנתון מבוסס על מיפוי והערכה ולא על ניהול וטיפול בפניות פרטניות".</w:t>
      </w:r>
      <w:r w:rsidRPr="007A0F7B">
        <w:rPr>
          <w:rFonts w:hint="cs"/>
          <w:rtl/>
        </w:rPr>
        <w:t xml:space="preserve"> </w:t>
      </w:r>
    </w:p>
  </w:footnote>
  <w:footnote w:id="74">
    <w:p w:rsidR="000259DF" w:rsidRDefault="000259DF" w:rsidP="00316C5A">
      <w:pPr>
        <w:pStyle w:val="af0"/>
      </w:pPr>
      <w:r>
        <w:rPr>
          <w:rStyle w:val="af2"/>
        </w:rPr>
        <w:footnoteRef/>
      </w:r>
      <w:r>
        <w:rPr>
          <w:rtl/>
        </w:rPr>
        <w:t xml:space="preserve"> </w:t>
      </w:r>
      <w:r>
        <w:rPr>
          <w:rtl/>
        </w:rPr>
        <w:tab/>
      </w:r>
      <w:r w:rsidRPr="00FE430E">
        <w:rPr>
          <w:rFonts w:hint="cs"/>
          <w:rtl/>
        </w:rPr>
        <w:t>מערך עירוני המופעל על ידי מינהל החינוך של עיריית תל אביב-יפו באזורי התקהלות ושוטטות שבהם מתאספים בני נוער בשעות הערב והלילה. המערך כולל צוות של עו"סים, מדריכים ומדריכות, אשר יוצרים תהליכי היכרות וקשר עם בני הנוער, לטובת התערבות חד-פעמית, סיוע במשבר או התערבות מתמשכת, פרטנית וקבוצתית</w:t>
      </w:r>
      <w:r>
        <w:rPr>
          <w:rFonts w:hint="cs"/>
          <w:rtl/>
        </w:rPr>
        <w:t xml:space="preserve">. להרחבה ראו </w:t>
      </w:r>
      <w:hyperlink r:id="rId3" w:history="1">
        <w:r w:rsidRPr="002B7402">
          <w:rPr>
            <w:rStyle w:val="Hyperlink"/>
          </w:rPr>
          <w:t>www.tel-aviv.gov.il/Residents/Education/Pages/Ichpat.aspx</w:t>
        </w:r>
      </w:hyperlink>
      <w:r>
        <w:rPr>
          <w:rFonts w:hint="cs"/>
          <w:rtl/>
        </w:rPr>
        <w:t>.</w:t>
      </w:r>
    </w:p>
  </w:footnote>
  <w:footnote w:id="75">
    <w:p w:rsidR="000259DF" w:rsidRDefault="000259DF" w:rsidP="00316C5A">
      <w:pPr>
        <w:pStyle w:val="af0"/>
        <w:rPr>
          <w:rtl/>
        </w:rPr>
      </w:pPr>
      <w:r>
        <w:rPr>
          <w:rStyle w:val="af2"/>
        </w:rPr>
        <w:footnoteRef/>
      </w:r>
      <w:r>
        <w:rPr>
          <w:rtl/>
        </w:rPr>
        <w:t xml:space="preserve"> </w:t>
      </w:r>
      <w:r>
        <w:rPr>
          <w:rtl/>
        </w:rPr>
        <w:tab/>
      </w:r>
      <w:r>
        <w:rPr>
          <w:rFonts w:hint="cs"/>
          <w:rtl/>
        </w:rPr>
        <w:t>ב</w:t>
      </w:r>
      <w:r w:rsidRPr="000E2202">
        <w:rPr>
          <w:rFonts w:hint="cs"/>
          <w:rtl/>
        </w:rPr>
        <w:t xml:space="preserve">ינואר 2024 </w:t>
      </w:r>
      <w:r>
        <w:rPr>
          <w:rFonts w:hint="cs"/>
          <w:rtl/>
        </w:rPr>
        <w:t xml:space="preserve">הועבר </w:t>
      </w:r>
      <w:r w:rsidRPr="000E2202">
        <w:rPr>
          <w:rFonts w:hint="cs"/>
          <w:rtl/>
        </w:rPr>
        <w:t>תכלול</w:t>
      </w:r>
      <w:r>
        <w:rPr>
          <w:rFonts w:hint="cs"/>
          <w:rtl/>
        </w:rPr>
        <w:t xml:space="preserve"> הפורום לידי משרד הרווחה/פיקוח מחוזי. </w:t>
      </w:r>
    </w:p>
  </w:footnote>
  <w:footnote w:id="76">
    <w:p w:rsidR="000259DF" w:rsidRDefault="000259DF" w:rsidP="00316C5A">
      <w:pPr>
        <w:pStyle w:val="af0"/>
      </w:pPr>
      <w:r>
        <w:rPr>
          <w:rStyle w:val="af2"/>
        </w:rPr>
        <w:footnoteRef/>
      </w:r>
      <w:r>
        <w:rPr>
          <w:rtl/>
        </w:rPr>
        <w:t xml:space="preserve"> </w:t>
      </w:r>
      <w:r>
        <w:rPr>
          <w:rtl/>
        </w:rPr>
        <w:tab/>
      </w:r>
      <w:r>
        <w:rPr>
          <w:rFonts w:hint="cs"/>
          <w:rtl/>
        </w:rPr>
        <w:t xml:space="preserve">מטעם הרשות הלאומית לביטחון קהילתי במשרד לביטחון לאומי ובתקצובה. </w:t>
      </w:r>
      <w:r w:rsidRPr="00FE430E">
        <w:rPr>
          <w:rFonts w:hint="cs"/>
          <w:rtl/>
        </w:rPr>
        <w:t>להרחבה על פעולות הרשות הלאומית לביטחון קהילתי</w:t>
      </w:r>
      <w:r>
        <w:rPr>
          <w:rFonts w:hint="cs"/>
          <w:rtl/>
        </w:rPr>
        <w:t xml:space="preserve"> ראו ״</w:t>
      </w:r>
      <w:r w:rsidRPr="007A0F7B">
        <w:rPr>
          <w:rFonts w:hint="eastAsia"/>
          <w:rtl/>
        </w:rPr>
        <w:t>אודות</w:t>
      </w:r>
      <w:r w:rsidRPr="007A0F7B">
        <w:rPr>
          <w:rtl/>
        </w:rPr>
        <w:t xml:space="preserve"> </w:t>
      </w:r>
      <w:r w:rsidRPr="007A0F7B">
        <w:rPr>
          <w:rFonts w:hint="eastAsia"/>
          <w:rtl/>
        </w:rPr>
        <w:t>הרשות</w:t>
      </w:r>
      <w:r w:rsidRPr="007A0F7B">
        <w:rPr>
          <w:rtl/>
        </w:rPr>
        <w:t xml:space="preserve"> </w:t>
      </w:r>
      <w:r w:rsidRPr="007A0F7B">
        <w:rPr>
          <w:rFonts w:hint="eastAsia"/>
          <w:rtl/>
        </w:rPr>
        <w:t>הלאומית</w:t>
      </w:r>
      <w:r w:rsidRPr="007A0F7B">
        <w:rPr>
          <w:rtl/>
        </w:rPr>
        <w:t xml:space="preserve"> </w:t>
      </w:r>
      <w:r w:rsidRPr="007A0F7B">
        <w:rPr>
          <w:rFonts w:hint="eastAsia"/>
          <w:rtl/>
        </w:rPr>
        <w:t>לביטחון</w:t>
      </w:r>
      <w:r w:rsidRPr="007A0F7B">
        <w:rPr>
          <w:rtl/>
        </w:rPr>
        <w:t xml:space="preserve"> </w:t>
      </w:r>
      <w:r w:rsidRPr="007A0F7B">
        <w:rPr>
          <w:rFonts w:hint="eastAsia"/>
          <w:rtl/>
        </w:rPr>
        <w:t>קהילתי״</w:t>
      </w:r>
      <w:r w:rsidRPr="007A0F7B">
        <w:rPr>
          <w:rtl/>
        </w:rPr>
        <w:t>,</w:t>
      </w:r>
      <w:r>
        <w:rPr>
          <w:rFonts w:hint="cs"/>
          <w:b/>
          <w:bCs/>
          <w:rtl/>
        </w:rPr>
        <w:t xml:space="preserve"> </w:t>
      </w:r>
      <w:r w:rsidRPr="007A0F7B">
        <w:rPr>
          <w:rFonts w:hint="eastAsia"/>
          <w:b/>
          <w:bCs/>
          <w:rtl/>
        </w:rPr>
        <w:t>אתר</w:t>
      </w:r>
      <w:r w:rsidRPr="007A0F7B">
        <w:rPr>
          <w:b/>
          <w:bCs/>
          <w:rtl/>
        </w:rPr>
        <w:t xml:space="preserve"> </w:t>
      </w:r>
      <w:r w:rsidRPr="007A0F7B">
        <w:rPr>
          <w:rFonts w:hint="eastAsia"/>
          <w:b/>
          <w:bCs/>
          <w:rtl/>
        </w:rPr>
        <w:t>המשרד</w:t>
      </w:r>
      <w:r w:rsidRPr="007A0F7B">
        <w:rPr>
          <w:b/>
          <w:bCs/>
          <w:rtl/>
        </w:rPr>
        <w:t xml:space="preserve"> </w:t>
      </w:r>
      <w:r w:rsidRPr="007A0F7B">
        <w:rPr>
          <w:rFonts w:hint="eastAsia"/>
          <w:b/>
          <w:bCs/>
          <w:rtl/>
        </w:rPr>
        <w:t>לביטחון</w:t>
      </w:r>
      <w:r w:rsidRPr="007A0F7B">
        <w:rPr>
          <w:b/>
          <w:bCs/>
          <w:rtl/>
        </w:rPr>
        <w:t xml:space="preserve"> </w:t>
      </w:r>
      <w:r w:rsidRPr="007A0F7B">
        <w:rPr>
          <w:rFonts w:hint="eastAsia"/>
          <w:b/>
          <w:bCs/>
          <w:rtl/>
        </w:rPr>
        <w:t>לאומי</w:t>
      </w:r>
      <w:r>
        <w:rPr>
          <w:rFonts w:hint="cs"/>
          <w:rtl/>
        </w:rPr>
        <w:t>, 25.6.24</w:t>
      </w:r>
      <w:r w:rsidRPr="00FE430E">
        <w:rPr>
          <w:rFonts w:hint="cs"/>
          <w:rtl/>
        </w:rPr>
        <w:t xml:space="preserve"> </w:t>
      </w:r>
      <w:hyperlink r:id="rId4" w:history="1">
        <w:r w:rsidRPr="002B7402">
          <w:rPr>
            <w:rStyle w:val="Hyperlink"/>
          </w:rPr>
          <w:t>www.gov.il/he/pages/community-security-authority</w:t>
        </w:r>
      </w:hyperlink>
      <w:r>
        <w:rPr>
          <w:rFonts w:hint="cs"/>
          <w:rtl/>
        </w:rPr>
        <w:t xml:space="preserve">. </w:t>
      </w:r>
    </w:p>
  </w:footnote>
  <w:footnote w:id="77">
    <w:p w:rsidR="000259DF" w:rsidRDefault="000259DF" w:rsidP="00316C5A">
      <w:pPr>
        <w:pStyle w:val="af0"/>
        <w:rPr>
          <w:rtl/>
        </w:rPr>
      </w:pPr>
      <w:r w:rsidRPr="006F62E7">
        <w:rPr>
          <w:rStyle w:val="af2"/>
        </w:rPr>
        <w:footnoteRef/>
      </w:r>
      <w:r w:rsidRPr="006F62E7">
        <w:rPr>
          <w:rtl/>
        </w:rPr>
        <w:t xml:space="preserve"> </w:t>
      </w:r>
      <w:r w:rsidRPr="006F62E7">
        <w:rPr>
          <w:rtl/>
        </w:rPr>
        <w:tab/>
      </w:r>
      <w:r w:rsidRPr="006F62E7">
        <w:rPr>
          <w:rFonts w:hint="cs"/>
          <w:rtl/>
        </w:rPr>
        <w:t>דוגמת התוכנית "360</w:t>
      </w:r>
      <w:r w:rsidRPr="00CC6A83">
        <w:rPr>
          <w:rFonts w:hint="cs"/>
          <w:rtl/>
        </w:rPr>
        <w:t>°</w:t>
      </w:r>
      <w:r w:rsidRPr="006F62E7">
        <w:rPr>
          <w:rFonts w:hint="cs"/>
          <w:rtl/>
        </w:rPr>
        <w:t xml:space="preserve"> - התוכנית הלאומית לילדים ונוער בסיכון".</w:t>
      </w:r>
    </w:p>
  </w:footnote>
  <w:footnote w:id="78">
    <w:p w:rsidR="000259DF" w:rsidRDefault="000259DF" w:rsidP="00316C5A">
      <w:pPr>
        <w:pStyle w:val="af0"/>
        <w:rPr>
          <w:rtl/>
        </w:rPr>
      </w:pPr>
      <w:r>
        <w:rPr>
          <w:rStyle w:val="af2"/>
        </w:rPr>
        <w:footnoteRef/>
      </w:r>
      <w:r>
        <w:rPr>
          <w:rtl/>
        </w:rPr>
        <w:t xml:space="preserve"> </w:t>
      </w:r>
      <w:r>
        <w:rPr>
          <w:rtl/>
        </w:rPr>
        <w:tab/>
      </w:r>
      <w:r>
        <w:rPr>
          <w:rFonts w:hint="cs"/>
          <w:rtl/>
        </w:rPr>
        <w:t>יצוין כי נכון לאוגוסט 2024 פרויקט סולטנה פעל בעיר שדרות.</w:t>
      </w:r>
    </w:p>
  </w:footnote>
  <w:footnote w:id="79">
    <w:p w:rsidR="000259DF" w:rsidRDefault="000259DF" w:rsidP="00316C5A">
      <w:pPr>
        <w:pStyle w:val="af0"/>
      </w:pPr>
      <w:r>
        <w:rPr>
          <w:rStyle w:val="af2"/>
        </w:rPr>
        <w:footnoteRef/>
      </w:r>
      <w:r>
        <w:rPr>
          <w:rtl/>
        </w:rPr>
        <w:t xml:space="preserve"> </w:t>
      </w:r>
      <w:r>
        <w:rPr>
          <w:rtl/>
        </w:rPr>
        <w:tab/>
      </w:r>
      <w:r>
        <w:rPr>
          <w:rFonts w:hint="cs"/>
          <w:rtl/>
        </w:rPr>
        <w:t>דוגמת פעילות ימית, בישול, צילום, אומנות ועוד.</w:t>
      </w:r>
    </w:p>
  </w:footnote>
  <w:footnote w:id="80">
    <w:p w:rsidR="000259DF" w:rsidRDefault="000259DF" w:rsidP="00316C5A">
      <w:pPr>
        <w:pStyle w:val="af0"/>
      </w:pPr>
      <w:r w:rsidRPr="00F672C0">
        <w:rPr>
          <w:rStyle w:val="af2"/>
        </w:rPr>
        <w:footnoteRef/>
      </w:r>
      <w:r w:rsidRPr="00F672C0">
        <w:rPr>
          <w:rtl/>
        </w:rPr>
        <w:t xml:space="preserve"> </w:t>
      </w:r>
      <w:r w:rsidRPr="00F672C0">
        <w:rPr>
          <w:rtl/>
        </w:rPr>
        <w:tab/>
      </w:r>
      <w:r w:rsidRPr="00F672C0">
        <w:rPr>
          <w:rFonts w:hint="eastAsia"/>
          <w:rtl/>
        </w:rPr>
        <w:t>כגון</w:t>
      </w:r>
      <w:r w:rsidRPr="00F672C0">
        <w:rPr>
          <w:rtl/>
        </w:rPr>
        <w:t xml:space="preserve"> קבוצות אופניים, קבוצות כדורגל ופעילות </w:t>
      </w:r>
      <w:r w:rsidRPr="00F672C0">
        <w:rPr>
          <w:rFonts w:hint="eastAsia"/>
          <w:rtl/>
        </w:rPr>
        <w:t>ספורט</w:t>
      </w:r>
      <w:r w:rsidRPr="00F672C0">
        <w:rPr>
          <w:rtl/>
        </w:rPr>
        <w:t xml:space="preserve"> ימי.</w:t>
      </w:r>
    </w:p>
  </w:footnote>
  <w:footnote w:id="81">
    <w:p w:rsidR="000259DF" w:rsidRPr="00FC1E2C" w:rsidRDefault="000259DF" w:rsidP="00316C5A">
      <w:pPr>
        <w:pStyle w:val="af0"/>
      </w:pPr>
      <w:r w:rsidRPr="00F672C0">
        <w:rPr>
          <w:rStyle w:val="af2"/>
        </w:rPr>
        <w:footnoteRef/>
      </w:r>
      <w:r w:rsidRPr="00F672C0">
        <w:rPr>
          <w:rtl/>
        </w:rPr>
        <w:t xml:space="preserve"> </w:t>
      </w:r>
      <w:r w:rsidRPr="00F672C0">
        <w:rPr>
          <w:rtl/>
        </w:rPr>
        <w:tab/>
        <w:t xml:space="preserve">לרבות קורסי הדרכה, קורסי אימון, ביקורים באטרקציות בעיר, טיולים ופעילות </w:t>
      </w:r>
      <w:r w:rsidRPr="006F62E7">
        <w:rPr>
          <w:rtl/>
        </w:rPr>
        <w:t>במסגרות</w:t>
      </w:r>
      <w:r w:rsidRPr="00F672C0">
        <w:rPr>
          <w:rtl/>
        </w:rPr>
        <w:t xml:space="preserve"> החינוך</w:t>
      </w:r>
      <w:r w:rsidRPr="006F62E7">
        <w:rPr>
          <w:rFonts w:hint="cs"/>
          <w:rtl/>
        </w:rPr>
        <w:t>.</w:t>
      </w:r>
      <w:r w:rsidRPr="00F672C0">
        <w:rPr>
          <w:rFonts w:hint="cs"/>
          <w:rtl/>
        </w:rPr>
        <w:t xml:space="preserve"> </w:t>
      </w:r>
    </w:p>
  </w:footnote>
  <w:footnote w:id="82">
    <w:p w:rsidR="000259DF" w:rsidRPr="00FC1E2C" w:rsidRDefault="000259DF" w:rsidP="00316C5A">
      <w:pPr>
        <w:pStyle w:val="af0"/>
      </w:pPr>
      <w:r w:rsidRPr="00FC1E2C">
        <w:rPr>
          <w:rStyle w:val="af2"/>
        </w:rPr>
        <w:footnoteRef/>
      </w:r>
      <w:r w:rsidRPr="00FC1E2C">
        <w:rPr>
          <w:rtl/>
        </w:rPr>
        <w:t xml:space="preserve"> </w:t>
      </w:r>
      <w:r w:rsidRPr="00FC1E2C">
        <w:rPr>
          <w:rtl/>
        </w:rPr>
        <w:tab/>
      </w:r>
      <w:r>
        <w:rPr>
          <w:rFonts w:hint="cs"/>
          <w:rtl/>
        </w:rPr>
        <w:t>״</w:t>
      </w:r>
      <w:r w:rsidRPr="00AB32FE">
        <w:rPr>
          <w:rtl/>
        </w:rPr>
        <w:t>בצל המלחמה אילת מקימה מתחם לנוער</w:t>
      </w:r>
      <w:r>
        <w:rPr>
          <w:rFonts w:hint="cs"/>
          <w:rtl/>
        </w:rPr>
        <w:t xml:space="preserve">״, </w:t>
      </w:r>
      <w:r w:rsidRPr="00AB32FE">
        <w:rPr>
          <w:rFonts w:hint="eastAsia"/>
          <w:b/>
          <w:bCs/>
          <w:rtl/>
        </w:rPr>
        <w:t>אתר</w:t>
      </w:r>
      <w:r w:rsidRPr="00AB32FE">
        <w:rPr>
          <w:b/>
          <w:bCs/>
          <w:rtl/>
        </w:rPr>
        <w:t xml:space="preserve"> </w:t>
      </w:r>
      <w:r w:rsidRPr="00AB32FE">
        <w:rPr>
          <w:rFonts w:hint="eastAsia"/>
          <w:b/>
          <w:bCs/>
          <w:rtl/>
        </w:rPr>
        <w:t>עיריית</w:t>
      </w:r>
      <w:r w:rsidRPr="00AB32FE">
        <w:rPr>
          <w:b/>
          <w:bCs/>
          <w:rtl/>
        </w:rPr>
        <w:t xml:space="preserve"> </w:t>
      </w:r>
      <w:r w:rsidRPr="00AB32FE">
        <w:rPr>
          <w:rFonts w:hint="eastAsia"/>
          <w:b/>
          <w:bCs/>
          <w:rtl/>
        </w:rPr>
        <w:t>אילת</w:t>
      </w:r>
      <w:r>
        <w:rPr>
          <w:rFonts w:hint="cs"/>
          <w:rtl/>
        </w:rPr>
        <w:t>, 2.11.23</w:t>
      </w:r>
      <w:bookmarkStart w:id="66" w:name="_Hlk205911910"/>
      <w:r w:rsidRPr="00FC1E2C">
        <w:rPr>
          <w:rFonts w:hint="cs"/>
          <w:rtl/>
        </w:rPr>
        <w:t xml:space="preserve"> </w:t>
      </w:r>
      <w:hyperlink r:id="rId5" w:history="1">
        <w:r w:rsidRPr="002B7402">
          <w:rPr>
            <w:rStyle w:val="Hyperlink"/>
          </w:rPr>
          <w:t>https://www.eilat.muni.il</w:t>
        </w:r>
        <w:r w:rsidRPr="002B7402">
          <w:rPr>
            <w:rStyle w:val="Hyperlink"/>
            <w:rtl/>
          </w:rPr>
          <w:t>/בצל-המלחמה-אילת-מקימה-מתחם-לנוער/</w:t>
        </w:r>
      </w:hyperlink>
      <w:r>
        <w:rPr>
          <w:rFonts w:hint="cs"/>
          <w:rtl/>
        </w:rPr>
        <w:t xml:space="preserve">. </w:t>
      </w:r>
    </w:p>
    <w:bookmarkEnd w:id="66"/>
  </w:footnote>
  <w:footnote w:id="83">
    <w:p w:rsidR="000259DF" w:rsidRPr="006F62E7" w:rsidRDefault="000259DF" w:rsidP="00316C5A">
      <w:pPr>
        <w:pStyle w:val="af0"/>
      </w:pPr>
      <w:r>
        <w:rPr>
          <w:rStyle w:val="af2"/>
        </w:rPr>
        <w:footnoteRef/>
      </w:r>
      <w:r>
        <w:rPr>
          <w:rtl/>
        </w:rPr>
        <w:t xml:space="preserve"> </w:t>
      </w:r>
      <w:r>
        <w:rPr>
          <w:rtl/>
        </w:rPr>
        <w:tab/>
      </w:r>
      <w:r w:rsidRPr="006F62E7">
        <w:rPr>
          <w:rFonts w:hint="cs"/>
          <w:rtl/>
        </w:rPr>
        <w:t>בשיתוף נציגי משרדי ממשלה שונים ובתכלולו של נציג הרווחה.</w:t>
      </w:r>
    </w:p>
  </w:footnote>
  <w:footnote w:id="84">
    <w:p w:rsidR="000259DF" w:rsidRDefault="000259DF" w:rsidP="00316C5A">
      <w:pPr>
        <w:pStyle w:val="af0"/>
      </w:pPr>
      <w:r w:rsidRPr="006F62E7">
        <w:rPr>
          <w:rStyle w:val="af2"/>
        </w:rPr>
        <w:footnoteRef/>
      </w:r>
      <w:r w:rsidRPr="006F62E7">
        <w:rPr>
          <w:rtl/>
        </w:rPr>
        <w:t xml:space="preserve"> </w:t>
      </w:r>
      <w:r w:rsidRPr="006F62E7">
        <w:rPr>
          <w:rtl/>
        </w:rPr>
        <w:tab/>
      </w:r>
      <w:r w:rsidRPr="006F62E7">
        <w:rPr>
          <w:rFonts w:hint="cs"/>
          <w:rtl/>
        </w:rPr>
        <w:t>דוגמת תוכנית לב"ם</w:t>
      </w:r>
      <w:r>
        <w:rPr>
          <w:rFonts w:hint="cs"/>
          <w:rtl/>
        </w:rPr>
        <w:t xml:space="preserve"> שבמסגרתה</w:t>
      </w:r>
      <w:r w:rsidRPr="006F62E7">
        <w:rPr>
          <w:rFonts w:hint="cs"/>
          <w:rtl/>
        </w:rPr>
        <w:t xml:space="preserve"> גובשו 1,130 קבוצות למידה קטנות ב-220 מסגרות חינוך, שיועדו לתגבור של </w:t>
      </w:r>
      <w:r>
        <w:rPr>
          <w:rtl/>
        </w:rPr>
        <w:br/>
      </w:r>
      <w:r w:rsidRPr="006F62E7">
        <w:rPr>
          <w:rFonts w:hint="cs"/>
          <w:rtl/>
        </w:rPr>
        <w:t>כ-12,000 תלמידים לקראת הבגרויות; ותוכנית "מחצית שלישית" שאיפשרה למידה מרוכזת לכ-3,000 תלמידים לקראת בחינות</w:t>
      </w:r>
      <w:r>
        <w:rPr>
          <w:rFonts w:hint="cs"/>
          <w:rtl/>
        </w:rPr>
        <w:t xml:space="preserve"> בגרות </w:t>
      </w:r>
      <w:r w:rsidRPr="006F62E7">
        <w:rPr>
          <w:rFonts w:hint="cs"/>
          <w:rtl/>
        </w:rPr>
        <w:t>חיצוניות בחלק ממקצועות הלימוד.</w:t>
      </w:r>
    </w:p>
  </w:footnote>
  <w:footnote w:id="85">
    <w:p w:rsidR="000259DF" w:rsidRDefault="000259DF" w:rsidP="00316C5A">
      <w:pPr>
        <w:pStyle w:val="af0"/>
      </w:pPr>
      <w:r>
        <w:rPr>
          <w:rStyle w:val="af2"/>
        </w:rPr>
        <w:footnoteRef/>
      </w:r>
      <w:r>
        <w:rPr>
          <w:rtl/>
        </w:rPr>
        <w:t xml:space="preserve"> </w:t>
      </w:r>
      <w:r>
        <w:rPr>
          <w:rtl/>
        </w:rPr>
        <w:tab/>
      </w:r>
      <w:r w:rsidRPr="007D703A">
        <w:rPr>
          <w:rFonts w:hint="cs"/>
          <w:rtl/>
        </w:rPr>
        <w:t>ענבל בועז ויעל וינשטיין,</w:t>
      </w:r>
      <w:r>
        <w:rPr>
          <w:rFonts w:hint="cs"/>
          <w:rtl/>
        </w:rPr>
        <w:t xml:space="preserve"> ״</w:t>
      </w:r>
      <w:r w:rsidRPr="00FE4A9E">
        <w:rPr>
          <w:rtl/>
        </w:rPr>
        <w:t>תרומתה וחשיבותה של פעילות פנאי משמעותית בשגרה ובחירום</w:t>
      </w:r>
      <w:r>
        <w:rPr>
          <w:rFonts w:hint="cs"/>
          <w:rtl/>
        </w:rPr>
        <w:t>״</w:t>
      </w:r>
      <w:r w:rsidRPr="007D703A">
        <w:rPr>
          <w:rFonts w:hint="cs"/>
          <w:rtl/>
        </w:rPr>
        <w:t>,</w:t>
      </w:r>
      <w:r>
        <w:rPr>
          <w:rFonts w:hint="cs"/>
          <w:rtl/>
        </w:rPr>
        <w:t xml:space="preserve"> </w:t>
      </w:r>
      <w:r w:rsidRPr="00FE4A9E">
        <w:rPr>
          <w:rFonts w:hint="eastAsia"/>
          <w:b/>
          <w:bCs/>
          <w:rtl/>
        </w:rPr>
        <w:t>אתר</w:t>
      </w:r>
      <w:r w:rsidRPr="00FE4A9E">
        <w:rPr>
          <w:b/>
          <w:bCs/>
          <w:rtl/>
        </w:rPr>
        <w:t xml:space="preserve"> </w:t>
      </w:r>
      <w:r w:rsidRPr="00FE4A9E">
        <w:rPr>
          <w:rFonts w:hint="eastAsia"/>
          <w:b/>
          <w:bCs/>
          <w:rtl/>
        </w:rPr>
        <w:t>קבוצת</w:t>
      </w:r>
      <w:r w:rsidRPr="00FE4A9E">
        <w:rPr>
          <w:b/>
          <w:bCs/>
          <w:rtl/>
        </w:rPr>
        <w:t xml:space="preserve"> </w:t>
      </w:r>
      <w:r w:rsidRPr="00FE4A9E">
        <w:rPr>
          <w:rFonts w:hint="eastAsia"/>
          <w:b/>
          <w:bCs/>
          <w:rtl/>
        </w:rPr>
        <w:t>שכולו</w:t>
      </w:r>
      <w:r w:rsidRPr="00FE4A9E">
        <w:rPr>
          <w:b/>
          <w:bCs/>
          <w:rtl/>
        </w:rPr>
        <w:t xml:space="preserve"> </w:t>
      </w:r>
      <w:r w:rsidRPr="00FE4A9E">
        <w:rPr>
          <w:rFonts w:hint="eastAsia"/>
          <w:b/>
          <w:bCs/>
          <w:rtl/>
        </w:rPr>
        <w:t>טוב</w:t>
      </w:r>
      <w:r>
        <w:rPr>
          <w:rFonts w:hint="cs"/>
          <w:rtl/>
        </w:rPr>
        <w:t xml:space="preserve">, 26.9.24 </w:t>
      </w:r>
      <w:r w:rsidRPr="0001242E">
        <w:rPr>
          <w:rStyle w:val="Hyperlink1"/>
        </w:rPr>
        <w:t>https://allgood.org.il/leisure/3134</w:t>
      </w:r>
      <w:r>
        <w:rPr>
          <w:rFonts w:hint="cs"/>
          <w:rtl/>
        </w:rPr>
        <w:t>.</w:t>
      </w:r>
    </w:p>
  </w:footnote>
  <w:footnote w:id="86">
    <w:p w:rsidR="000259DF" w:rsidRDefault="000259DF" w:rsidP="00316C5A">
      <w:pPr>
        <w:pStyle w:val="af0"/>
        <w:rPr>
          <w:rtl/>
        </w:rPr>
      </w:pPr>
      <w:r>
        <w:rPr>
          <w:rStyle w:val="af2"/>
        </w:rPr>
        <w:footnoteRef/>
      </w:r>
      <w:r>
        <w:rPr>
          <w:rtl/>
        </w:rPr>
        <w:t xml:space="preserve"> </w:t>
      </w:r>
      <w:r>
        <w:rPr>
          <w:rtl/>
        </w:rPr>
        <w:tab/>
      </w:r>
      <w:r>
        <w:rPr>
          <w:rFonts w:hint="cs"/>
          <w:rtl/>
        </w:rPr>
        <w:t>פעילויות התרבות כללו מפגש עם כוכבי כדורגל, פעילות קרקס, כוכבי ילדים ועוד.</w:t>
      </w:r>
    </w:p>
  </w:footnote>
  <w:footnote w:id="87">
    <w:p w:rsidR="000259DF" w:rsidRPr="008114B2" w:rsidRDefault="000259DF" w:rsidP="00316C5A">
      <w:pPr>
        <w:pStyle w:val="af0"/>
        <w:rPr>
          <w:rtl/>
        </w:rPr>
      </w:pPr>
      <w:r>
        <w:rPr>
          <w:rStyle w:val="af2"/>
        </w:rPr>
        <w:footnoteRef/>
      </w:r>
      <w:r>
        <w:rPr>
          <w:rtl/>
        </w:rPr>
        <w:t xml:space="preserve"> </w:t>
      </w:r>
      <w:r>
        <w:rPr>
          <w:rtl/>
        </w:rPr>
        <w:tab/>
      </w:r>
      <w:r>
        <w:rPr>
          <w:rFonts w:hint="cs"/>
          <w:rtl/>
        </w:rPr>
        <w:t xml:space="preserve">שולמית </w:t>
      </w:r>
      <w:r w:rsidRPr="00FE430E">
        <w:rPr>
          <w:rFonts w:hint="cs"/>
          <w:rtl/>
        </w:rPr>
        <w:t xml:space="preserve">פינצ'ובר ואחרים, </w:t>
      </w:r>
      <w:r w:rsidRPr="00FE430E">
        <w:rPr>
          <w:rFonts w:hint="cs"/>
          <w:b/>
          <w:bCs/>
          <w:rtl/>
        </w:rPr>
        <w:t xml:space="preserve">מצבם הרגשי של ילדים, ילדות </w:t>
      </w:r>
      <w:r>
        <w:rPr>
          <w:rFonts w:hint="cs"/>
          <w:b/>
          <w:bCs/>
          <w:rtl/>
        </w:rPr>
        <w:t>והורים</w:t>
      </w:r>
      <w:r w:rsidRPr="00FE430E">
        <w:rPr>
          <w:rFonts w:hint="cs"/>
          <w:b/>
          <w:bCs/>
          <w:rtl/>
        </w:rPr>
        <w:t xml:space="preserve"> בזמן מלחמה - סקר אורך: שבוע 5 ושבוע 13 למלחמה </w:t>
      </w:r>
      <w:r w:rsidRPr="00FE430E">
        <w:rPr>
          <w:rFonts w:hint="cs"/>
          <w:rtl/>
        </w:rPr>
        <w:t>(2024).</w:t>
      </w:r>
      <w:r>
        <w:rPr>
          <w:rFonts w:hint="cs"/>
          <w:rtl/>
        </w:rPr>
        <w:t xml:space="preserve"> </w:t>
      </w:r>
    </w:p>
  </w:footnote>
  <w:footnote w:id="88">
    <w:p w:rsidR="000259DF" w:rsidRDefault="000259DF" w:rsidP="00316C5A">
      <w:pPr>
        <w:pStyle w:val="af0"/>
        <w:rPr>
          <w:rtl/>
        </w:rPr>
      </w:pPr>
      <w:r>
        <w:rPr>
          <w:rStyle w:val="af2"/>
        </w:rPr>
        <w:footnoteRef/>
      </w:r>
      <w:r>
        <w:rPr>
          <w:rtl/>
        </w:rPr>
        <w:t xml:space="preserve"> </w:t>
      </w:r>
      <w:r>
        <w:rPr>
          <w:rtl/>
        </w:rPr>
        <w:tab/>
      </w:r>
      <w:r>
        <w:rPr>
          <w:rFonts w:hint="cs"/>
          <w:rtl/>
        </w:rPr>
        <w:t xml:space="preserve">בכל בנוגע למערך בריאות הנפש, ראו בהרחבה במבקר המדינה, </w:t>
      </w:r>
      <w:r w:rsidRPr="00070B1B">
        <w:rPr>
          <w:rFonts w:hint="cs"/>
          <w:b/>
          <w:bCs/>
          <w:rtl/>
        </w:rPr>
        <w:t>דוח מיוחד על מתקפת הטרור בשבעה באוקטובר 2023 ומלחמת חרבות ברזל - הטיפול באוכלוסייה</w:t>
      </w:r>
      <w:r>
        <w:rPr>
          <w:rFonts w:hint="cs"/>
          <w:rtl/>
        </w:rPr>
        <w:t xml:space="preserve"> (2025), בפרק "הטיפול בבריאות הנפש בעקבות אירועי שבעה באוקטובר 2023 ומלחמת חרבות ברזל".</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59DF" w:rsidRPr="0062451B" w:rsidRDefault="000259DF" w:rsidP="00DA67CB">
    <w:pPr>
      <w:pStyle w:val="aa"/>
      <w:tabs>
        <w:tab w:val="clear" w:pos="8306"/>
      </w:tabs>
      <w:ind w:right="-142"/>
      <w:jc w:val="right"/>
      <w:rPr>
        <w:rFonts w:asciiTheme="minorHAnsi" w:hAnsiTheme="minorHAnsi" w:cstheme="minorHAnsi"/>
        <w:color w:val="002060"/>
        <w:szCs w:val="20"/>
      </w:rPr>
    </w:pPr>
    <w:r>
      <w:rPr>
        <w:rFonts w:asciiTheme="minorHAnsi" w:hAnsiTheme="minorHAnsi" w:cstheme="minorHAnsi"/>
        <w:noProof/>
        <w:color w:val="002060"/>
        <w:szCs w:val="20"/>
        <w:rtl/>
        <w:lang w:val="he-IL"/>
      </w:rPr>
      <mc:AlternateContent>
        <mc:Choice Requires="wpg">
          <w:drawing>
            <wp:anchor distT="0" distB="0" distL="114300" distR="114300" simplePos="0" relativeHeight="251655680" behindDoc="0" locked="0" layoutInCell="1" allowOverlap="1">
              <wp:simplePos x="0" y="0"/>
              <wp:positionH relativeFrom="column">
                <wp:posOffset>-193040</wp:posOffset>
              </wp:positionH>
              <wp:positionV relativeFrom="paragraph">
                <wp:posOffset>-94615</wp:posOffset>
              </wp:positionV>
              <wp:extent cx="6150310" cy="604586"/>
              <wp:effectExtent l="0" t="0" r="3175" b="5080"/>
              <wp:wrapNone/>
              <wp:docPr id="1" name="קבוצה 1"/>
              <wp:cNvGraphicFramePr/>
              <a:graphic xmlns:a="http://schemas.openxmlformats.org/drawingml/2006/main">
                <a:graphicData uri="http://schemas.microsoft.com/office/word/2010/wordprocessingGroup">
                  <wpg:wgp>
                    <wpg:cNvGrpSpPr/>
                    <wpg:grpSpPr>
                      <a:xfrm>
                        <a:off x="0" y="0"/>
                        <a:ext cx="6150310" cy="604586"/>
                        <a:chOff x="31750" y="0"/>
                        <a:chExt cx="6150310" cy="604586"/>
                      </a:xfrm>
                    </wpg:grpSpPr>
                    <wps:wsp>
                      <wps:cNvPr id="4" name="מחבר ישר 4"/>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17"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rsidR="000259DF" w:rsidRPr="0062451B" w:rsidRDefault="000259DF">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wps:txbx>
                      <wps:bodyPr rot="0" vert="horz" wrap="square" lIns="91440" tIns="45720" rIns="91440" bIns="45720" anchor="t" anchorCtr="0"/>
                    </wps:wsp>
                    <wps:wsp>
                      <wps:cNvPr id="6"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rsidR="000259DF" w:rsidRPr="0062451B" w:rsidRDefault="000259DF" w:rsidP="00276705">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s:wsp>
                      <wps:cNvPr id="7" name="תיבת טקסט 2"/>
                      <wps:cNvSpPr txBox="1">
                        <a:spLocks noChangeArrowheads="1"/>
                      </wps:cNvSpPr>
                      <wps:spPr bwMode="auto">
                        <a:xfrm flipH="1">
                          <a:off x="2632668" y="318198"/>
                          <a:ext cx="3545205" cy="285750"/>
                        </a:xfrm>
                        <a:prstGeom prst="rect">
                          <a:avLst/>
                        </a:prstGeom>
                        <a:noFill/>
                        <a:ln w="9525">
                          <a:noFill/>
                          <a:miter lim="800000"/>
                          <a:headEnd/>
                          <a:tailEnd/>
                        </a:ln>
                      </wps:spPr>
                      <wps:txbx>
                        <w:txbxContent>
                          <w:p w:rsidR="000259DF" w:rsidRPr="001E204F" w:rsidRDefault="000259DF" w:rsidP="00B4321D">
                            <w:pPr>
                              <w:rPr>
                                <w:rFonts w:ascii="Calibri" w:hAnsi="Calibri" w:cs="Calibri"/>
                                <w:color w:val="002060"/>
                                <w:szCs w:val="20"/>
                                <w:rtl/>
                              </w:rPr>
                            </w:pPr>
                            <w:r>
                              <w:rPr>
                                <w:rFonts w:ascii="Calibri" w:hAnsi="Calibri" w:cs="Calibri" w:hint="cs"/>
                                <w:color w:val="002060"/>
                                <w:szCs w:val="20"/>
                                <w:rtl/>
                              </w:rPr>
                              <w:t>שם הדוח שם הדוח</w:t>
                            </w: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1" o:spid="_x0000_s1026" style="position:absolute;margin-left:-15.2pt;margin-top:-7.45pt;width:484.3pt;height:47.6pt;z-index:251655680;mso-width-relative:margin;mso-height-relative:margin" coordorigin="317" coordsize="61503,6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">
              <v:line id="מחבר ישר 4" o:spid="_x0000_s1027" style="position:absolute;visibility:visible;mso-wrap-style:square" from="1004,3048" to="61202,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" strokecolor="#4579b8 [3044]"/>
              <v:shapetype id="_x0000_t202" coordsize="21600,21600" o:spt="202" path="m,l,21600r21600,l21600,xe">
                <v:stroke joinstyle="miter"/>
                <v:path gradientshapeok="t" o:connecttype="rect"/>
              </v:shapetype>
              <v:shape id="תיבת טקסט 2" o:spid="_x0000_s1028" type="#_x0000_t202" style="position:absolute;left:3017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" filled="f" stroked="f">
                <v:textbox>
                  <w:txbxContent>
                    <w:p w:rsidR="000259DF" w:rsidRPr="0062451B" w:rsidRDefault="000259DF">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v:textbox>
              </v:shape>
              <v:shape id="תיבת טקסט 2" o:spid="_x0000_s1029" type="#_x0000_t202" style="position:absolute;left:317;top:318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" filled="f" stroked="f">
                <v:textbox>
                  <w:txbxContent>
                    <w:p w:rsidR="000259DF" w:rsidRPr="0062451B" w:rsidRDefault="000259DF" w:rsidP="00276705">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v:textbox>
              </v:shape>
              <v:shape id="תיבת טקסט 2" o:spid="_x0000_s1030" type="#_x0000_t202" style="position:absolute;left:26326;top:3181;width:35452;height:285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" filled="f" stroked="f">
                <v:textbox>
                  <w:txbxContent>
                    <w:p w:rsidR="000259DF" w:rsidRPr="001E204F" w:rsidRDefault="000259DF" w:rsidP="00B4321D">
                      <w:pPr>
                        <w:rPr>
                          <w:rFonts w:ascii="Calibri" w:hAnsi="Calibri" w:cs="Calibri"/>
                          <w:color w:val="002060"/>
                          <w:szCs w:val="20"/>
                          <w:rtl/>
                        </w:rPr>
                      </w:pPr>
                      <w:r>
                        <w:rPr>
                          <w:rFonts w:ascii="Calibri" w:hAnsi="Calibri" w:cs="Calibri" w:hint="cs"/>
                          <w:color w:val="002060"/>
                          <w:szCs w:val="20"/>
                          <w:rtl/>
                        </w:rPr>
                        <w:t>שם הדוח שם הדוח</w:t>
                      </w:r>
                    </w:p>
                  </w:txbxContent>
                </v:textbox>
              </v:shape>
            </v:group>
          </w:pict>
        </mc:Fallback>
      </mc:AlternateContent>
    </w:r>
    <w:r w:rsidRPr="0062451B">
      <w:rPr>
        <w:rFonts w:asciiTheme="minorHAnsi" w:hAnsiTheme="minorHAnsi" w:cstheme="minorHAnsi"/>
        <w:color w:val="002060"/>
        <w:szCs w:val="20"/>
        <w:rtl/>
      </w:rPr>
      <w:t xml:space="preserve"> </w:t>
    </w:r>
    <w:r w:rsidRPr="0062451B">
      <w:rPr>
        <w:rFonts w:asciiTheme="minorHAnsi" w:hAnsiTheme="minorHAnsi" w:cstheme="minorHAnsi"/>
        <w:color w:val="002060"/>
        <w:szCs w:val="20"/>
        <w:rtl/>
      </w:rPr>
      <w:fldChar w:fldCharType="begin"/>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Pr>
      <w:instrText>PAGE</w:instrText>
    </w:r>
    <w:r w:rsidRPr="0062451B">
      <w:rPr>
        <w:rFonts w:asciiTheme="minorHAnsi" w:hAnsiTheme="minorHAnsi" w:cstheme="minorHAnsi"/>
        <w:color w:val="002060"/>
        <w:szCs w:val="20"/>
        <w:rtl/>
      </w:rPr>
      <w:instrText xml:space="preserve">  \* </w:instrText>
    </w:r>
    <w:r w:rsidRPr="0062451B">
      <w:rPr>
        <w:rFonts w:asciiTheme="minorHAnsi" w:hAnsiTheme="minorHAnsi" w:cstheme="minorHAnsi"/>
        <w:color w:val="002060"/>
        <w:szCs w:val="20"/>
      </w:rPr>
      <w:instrText>MERGEFORMAT</w:instrText>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tl/>
      </w:rPr>
      <w:fldChar w:fldCharType="separate"/>
    </w:r>
    <w:r w:rsidRPr="0062451B">
      <w:rPr>
        <w:rFonts w:asciiTheme="minorHAnsi" w:hAnsiTheme="minorHAnsi" w:cstheme="minorHAnsi"/>
        <w:noProof/>
        <w:color w:val="002060"/>
        <w:szCs w:val="20"/>
        <w:rtl/>
      </w:rPr>
      <w:t>2</w:t>
    </w:r>
    <w:r w:rsidRPr="0062451B">
      <w:rPr>
        <w:rFonts w:asciiTheme="minorHAnsi" w:hAnsiTheme="minorHAnsi" w:cstheme="minorHAnsi"/>
        <w:color w:val="002060"/>
        <w:szCs w:val="20"/>
        <w:rtl/>
      </w:rPr>
      <w:fldChar w:fldCharType="end"/>
    </w:r>
    <w:r w:rsidRPr="0062451B">
      <w:rPr>
        <w:rFonts w:asciiTheme="minorHAnsi" w:hAnsiTheme="minorHAnsi" w:cstheme="minorHAnsi"/>
        <w:color w:val="002060"/>
        <w:szCs w:val="20"/>
        <w:rt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59DF" w:rsidRDefault="000259DF" w:rsidP="005E62A6">
    <w:pPr>
      <w:pStyle w:val="aa"/>
      <w:tabs>
        <w:tab w:val="clear" w:pos="8306"/>
      </w:tabs>
    </w:pPr>
    <w:r>
      <w:rPr>
        <w:noProof/>
      </w:rPr>
      <w:drawing>
        <wp:anchor distT="0" distB="0" distL="114300" distR="114300" simplePos="0" relativeHeight="251663872" behindDoc="0" locked="0" layoutInCell="1" allowOverlap="1" wp14:anchorId="6EC3A4AB" wp14:editId="62913705">
          <wp:simplePos x="0" y="0"/>
          <wp:positionH relativeFrom="column">
            <wp:posOffset>2346960</wp:posOffset>
          </wp:positionH>
          <wp:positionV relativeFrom="paragraph">
            <wp:posOffset>978535</wp:posOffset>
          </wp:positionV>
          <wp:extent cx="871220" cy="570865"/>
          <wp:effectExtent l="0" t="0" r="0" b="0"/>
          <wp:wrapNone/>
          <wp:docPr id="55" name="גרפיקה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גרפיקה 55"/>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871220" cy="570865"/>
                  </a:xfrm>
                  <a:prstGeom prst="rect">
                    <a:avLst/>
                  </a:prstGeom>
                </pic:spPr>
              </pic:pic>
            </a:graphicData>
          </a:graphic>
        </wp:anchor>
      </w:drawing>
    </w:r>
    <w:r>
      <w:rPr>
        <w:noProof/>
      </w:rPr>
      <mc:AlternateContent>
        <mc:Choice Requires="wpg">
          <w:drawing>
            <wp:anchor distT="0" distB="0" distL="114300" distR="114300" simplePos="0" relativeHeight="251653632" behindDoc="0" locked="0" layoutInCell="1" allowOverlap="1">
              <wp:simplePos x="0" y="0"/>
              <wp:positionH relativeFrom="column">
                <wp:posOffset>1946910</wp:posOffset>
              </wp:positionH>
              <wp:positionV relativeFrom="paragraph">
                <wp:posOffset>-462915</wp:posOffset>
              </wp:positionV>
              <wp:extent cx="1695450" cy="3009900"/>
              <wp:effectExtent l="0" t="0" r="19050" b="19050"/>
              <wp:wrapNone/>
              <wp:docPr id="53" name="קבוצה 53"/>
              <wp:cNvGraphicFramePr/>
              <a:graphic xmlns:a="http://schemas.openxmlformats.org/drawingml/2006/main">
                <a:graphicData uri="http://schemas.microsoft.com/office/word/2010/wordprocessingGroup">
                  <wpg:wgp>
                    <wpg:cNvGrpSpPr/>
                    <wpg:grpSpPr>
                      <a:xfrm>
                        <a:off x="0" y="0"/>
                        <a:ext cx="1695450" cy="3009900"/>
                        <a:chOff x="628650" y="0"/>
                        <a:chExt cx="1695450" cy="3009900"/>
                      </a:xfrm>
                    </wpg:grpSpPr>
                    <wps:wsp>
                      <wps:cNvPr id="54" name="מלבן 54"/>
                      <wps:cNvSpPr/>
                      <wps:spPr>
                        <a:xfrm>
                          <a:off x="628650" y="0"/>
                          <a:ext cx="1691005" cy="246380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s:wsp>
                      <wps:cNvPr id="56" name="מחבר ישר 56"/>
                      <wps:cNvCnPr/>
                      <wps:spPr>
                        <a:xfrm>
                          <a:off x="647700" y="3009900"/>
                          <a:ext cx="1676400" cy="0"/>
                        </a:xfrm>
                        <a:prstGeom prst="line">
                          <a:avLst/>
                        </a:prstGeom>
                        <a:ln w="25400">
                          <a:solidFill>
                            <a:srgbClr val="002060"/>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5D5E595" id="קבוצה 53" o:spid="_x0000_s1026" style="position:absolute;left:0;text-align:left;margin-left:153.3pt;margin-top:-36.45pt;width:133.5pt;height:237pt;z-index:251653632" coordorigin="6286" coordsize="16954,30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">
              <v:rect id="מלבן 54" o:spid="_x0000_s1027" style="position:absolute;left:6286;width:16910;height:246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" fillcolor="#002060" stroked="f" strokeweight="2pt"/>
              <v:line id="מחבר ישר 56" o:spid="_x0000_s1028" style="position:absolute;visibility:visible;mso-wrap-style:square" from="6477,30099" to="23241,30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" strokecolor="#002060" strokeweight="2pt"/>
            </v:group>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1304713</wp:posOffset>
              </wp:positionH>
              <wp:positionV relativeFrom="paragraph">
                <wp:posOffset>2090420</wp:posOffset>
              </wp:positionV>
              <wp:extent cx="2959100" cy="455930"/>
              <wp:effectExtent l="0" t="0" r="0" b="1270"/>
              <wp:wrapNone/>
              <wp:docPr id="57" name="תיבת טקסט 57"/>
              <wp:cNvGraphicFramePr/>
              <a:graphic xmlns:a="http://schemas.openxmlformats.org/drawingml/2006/main">
                <a:graphicData uri="http://schemas.microsoft.com/office/word/2010/wordprocessingShape">
                  <wps:wsp>
                    <wps:cNvSpPr txBox="1"/>
                    <wps:spPr>
                      <a:xfrm>
                        <a:off x="0" y="0"/>
                        <a:ext cx="2959100" cy="455930"/>
                      </a:xfrm>
                      <a:prstGeom prst="rect">
                        <a:avLst/>
                      </a:prstGeom>
                      <a:noFill/>
                      <a:ln w="6350">
                        <a:noFill/>
                      </a:ln>
                    </wps:spPr>
                    <wps:txbx>
                      <w:txbxContent>
                        <w:p w:rsidR="000259DF" w:rsidRPr="00CE6B6A" w:rsidRDefault="000259DF" w:rsidP="006A646E">
                          <w:pPr>
                            <w:jc w:val="center"/>
                            <w:rPr>
                              <w:rFonts w:ascii="Calibri" w:hAnsi="Calibri" w:cs="Calibri"/>
                              <w:color w:val="002060"/>
                              <w:spacing w:val="80"/>
                              <w:sz w:val="28"/>
                              <w:szCs w:val="36"/>
                            </w:rPr>
                          </w:pPr>
                          <w:r w:rsidRPr="00CE6B6A">
                            <w:rPr>
                              <w:rFonts w:ascii="Calibri" w:hAnsi="Calibri" w:cs="Calibri"/>
                              <w:color w:val="002060"/>
                              <w:spacing w:val="80"/>
                              <w:sz w:val="28"/>
                              <w:szCs w:val="36"/>
                              <w:rtl/>
                            </w:rPr>
                            <w:t>מבקר המדינה</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תיבת טקסט 57" o:spid="_x0000_s1031" type="#_x0000_t202" style="position:absolute;left:0;text-align:left;margin-left:102.75pt;margin-top:164.6pt;width:233pt;height:35.9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" filled="f" stroked="f" strokeweight=".5pt">
              <v:textbox>
                <w:txbxContent>
                  <w:p w:rsidR="000259DF" w:rsidRPr="00CE6B6A" w:rsidRDefault="000259DF" w:rsidP="006A646E">
                    <w:pPr>
                      <w:jc w:val="center"/>
                      <w:rPr>
                        <w:rFonts w:ascii="Calibri" w:hAnsi="Calibri" w:cs="Calibri"/>
                        <w:color w:val="002060"/>
                        <w:spacing w:val="80"/>
                        <w:sz w:val="28"/>
                        <w:szCs w:val="36"/>
                      </w:rPr>
                    </w:pPr>
                    <w:r w:rsidRPr="00CE6B6A">
                      <w:rPr>
                        <w:rFonts w:ascii="Calibri" w:hAnsi="Calibri" w:cs="Calibri"/>
                        <w:color w:val="002060"/>
                        <w:spacing w:val="80"/>
                        <w:sz w:val="28"/>
                        <w:szCs w:val="36"/>
                        <w:rtl/>
                      </w:rPr>
                      <w:t>מבקר המדינה</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59DF" w:rsidRPr="005C3049" w:rsidRDefault="000259DF" w:rsidP="005C3049">
    <w:pPr>
      <w:pStyle w:val="aa"/>
      <w:tabs>
        <w:tab w:val="clear" w:pos="8306"/>
      </w:tabs>
      <w:ind w:right="-142"/>
      <w:jc w:val="right"/>
      <w:rPr>
        <w:rFonts w:asciiTheme="minorHAnsi" w:hAnsiTheme="minorHAnsi" w:cstheme="minorHAnsi"/>
        <w:color w:val="002060"/>
        <w:szCs w:val="20"/>
      </w:rPr>
    </w:pPr>
    <w:r>
      <w:rPr>
        <w:rFonts w:asciiTheme="minorHAnsi" w:hAnsiTheme="minorHAnsi" w:cstheme="minorHAnsi"/>
        <w:noProof/>
        <w:color w:val="002060"/>
        <w:szCs w:val="20"/>
        <w:rtl/>
        <w:lang w:val="he-IL"/>
      </w:rPr>
      <mc:AlternateContent>
        <mc:Choice Requires="wpg">
          <w:drawing>
            <wp:anchor distT="0" distB="0" distL="114300" distR="114300" simplePos="0" relativeHeight="251660800" behindDoc="0" locked="0" layoutInCell="1" allowOverlap="1">
              <wp:simplePos x="0" y="0"/>
              <wp:positionH relativeFrom="column">
                <wp:posOffset>-193040</wp:posOffset>
              </wp:positionH>
              <wp:positionV relativeFrom="paragraph">
                <wp:posOffset>-94615</wp:posOffset>
              </wp:positionV>
              <wp:extent cx="6150310" cy="604586"/>
              <wp:effectExtent l="0" t="0" r="3175" b="5080"/>
              <wp:wrapNone/>
              <wp:docPr id="453847227" name="קבוצה 453847227"/>
              <wp:cNvGraphicFramePr/>
              <a:graphic xmlns:a="http://schemas.openxmlformats.org/drawingml/2006/main">
                <a:graphicData uri="http://schemas.microsoft.com/office/word/2010/wordprocessingGroup">
                  <wpg:wgp>
                    <wpg:cNvGrpSpPr/>
                    <wpg:grpSpPr>
                      <a:xfrm>
                        <a:off x="0" y="0"/>
                        <a:ext cx="6150310" cy="604586"/>
                        <a:chOff x="31750" y="0"/>
                        <a:chExt cx="6150310" cy="604586"/>
                      </a:xfrm>
                    </wpg:grpSpPr>
                    <wps:wsp>
                      <wps:cNvPr id="1834351669" name="מחבר ישר 1834351669"/>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611176935"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rsidR="000259DF" w:rsidRPr="0062451B" w:rsidRDefault="000259DF" w:rsidP="005C3049">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wps:txbx>
                      <wps:bodyPr rot="0" vert="horz" wrap="square" lIns="91440" tIns="45720" rIns="91440" bIns="45720" anchor="t" anchorCtr="0"/>
                    </wps:wsp>
                    <wps:wsp>
                      <wps:cNvPr id="1940763087"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rsidR="000259DF" w:rsidRPr="0062451B" w:rsidRDefault="000259DF" w:rsidP="005C3049">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s:wsp>
                      <wps:cNvPr id="1052732476" name="תיבת טקסט 2"/>
                      <wps:cNvSpPr txBox="1">
                        <a:spLocks noChangeArrowheads="1"/>
                      </wps:cNvSpPr>
                      <wps:spPr bwMode="auto">
                        <a:xfrm flipH="1">
                          <a:off x="2632668" y="318198"/>
                          <a:ext cx="3545205" cy="285750"/>
                        </a:xfrm>
                        <a:prstGeom prst="rect">
                          <a:avLst/>
                        </a:prstGeom>
                        <a:noFill/>
                        <a:ln w="9525">
                          <a:noFill/>
                          <a:miter lim="800000"/>
                          <a:headEnd/>
                          <a:tailEnd/>
                        </a:ln>
                      </wps:spPr>
                      <wps:txbx>
                        <w:txbxContent>
                          <w:p w:rsidR="000259DF" w:rsidRPr="001E204F" w:rsidRDefault="000259DF" w:rsidP="005C3049">
                            <w:pPr>
                              <w:rPr>
                                <w:rFonts w:ascii="Calibri" w:hAnsi="Calibri" w:cs="Calibri"/>
                                <w:color w:val="002060"/>
                                <w:szCs w:val="20"/>
                                <w:rtl/>
                              </w:rPr>
                            </w:pP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453847227" o:spid="_x0000_s1036" style="position:absolute;margin-left:-15.2pt;margin-top:-7.45pt;width:484.3pt;height:47.6pt;z-index:251660800;mso-width-relative:margin;mso-height-relative:margin" coordorigin="317" coordsize="61503,6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">
              <v:line id="מחבר ישר 1834351669" o:spid="_x0000_s1037" style="position:absolute;visibility:visible;mso-wrap-style:square" from="1004,3048" to="61202,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" strokecolor="#4579b8 [3044]"/>
              <v:shapetype id="_x0000_t202" coordsize="21600,21600" o:spt="202" path="m,l,21600r21600,l21600,xe">
                <v:stroke joinstyle="miter"/>
                <v:path gradientshapeok="t" o:connecttype="rect"/>
              </v:shapetype>
              <v:shape id="תיבת טקסט 2" o:spid="_x0000_s1038" type="#_x0000_t202" style="position:absolute;left:3017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" filled="f" stroked="f">
                <v:textbox>
                  <w:txbxContent>
                    <w:p w:rsidR="000259DF" w:rsidRPr="0062451B" w:rsidRDefault="000259DF" w:rsidP="005C3049">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v:textbox>
              </v:shape>
              <v:shape id="תיבת טקסט 2" o:spid="_x0000_s1039" type="#_x0000_t202" style="position:absolute;left:317;top:318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" filled="f" stroked="f">
                <v:textbox>
                  <w:txbxContent>
                    <w:p w:rsidR="000259DF" w:rsidRPr="0062451B" w:rsidRDefault="000259DF" w:rsidP="005C3049">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v:textbox>
              </v:shape>
              <v:shape id="תיבת טקסט 2" o:spid="_x0000_s1040" type="#_x0000_t202" style="position:absolute;left:26326;top:3181;width:35452;height:285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" filled="f" stroked="f">
                <v:textbox>
                  <w:txbxContent>
                    <w:p w:rsidR="000259DF" w:rsidRPr="001E204F" w:rsidRDefault="000259DF" w:rsidP="005C3049">
                      <w:pPr>
                        <w:rPr>
                          <w:rFonts w:ascii="Calibri" w:hAnsi="Calibri" w:cs="Calibri"/>
                          <w:color w:val="002060"/>
                          <w:szCs w:val="20"/>
                          <w:rtl/>
                        </w:rPr>
                      </w:pPr>
                    </w:p>
                  </w:txbxContent>
                </v:textbox>
              </v:shape>
            </v:group>
          </w:pict>
        </mc:Fallback>
      </mc:AlternateContent>
    </w:r>
    <w:r w:rsidRPr="0062451B">
      <w:rPr>
        <w:rFonts w:asciiTheme="minorHAnsi" w:hAnsiTheme="minorHAnsi" w:cstheme="minorHAnsi"/>
        <w:color w:val="002060"/>
        <w:szCs w:val="20"/>
        <w:rtl/>
      </w:rPr>
      <w:t xml:space="preserve"> </w:t>
    </w:r>
    <w:r w:rsidRPr="0062451B">
      <w:rPr>
        <w:rFonts w:asciiTheme="minorHAnsi" w:hAnsiTheme="minorHAnsi" w:cstheme="minorHAnsi"/>
        <w:color w:val="002060"/>
        <w:szCs w:val="20"/>
        <w:rtl/>
      </w:rPr>
      <w:fldChar w:fldCharType="begin"/>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Pr>
      <w:instrText>PAGE</w:instrText>
    </w:r>
    <w:r w:rsidRPr="0062451B">
      <w:rPr>
        <w:rFonts w:asciiTheme="minorHAnsi" w:hAnsiTheme="minorHAnsi" w:cstheme="minorHAnsi"/>
        <w:color w:val="002060"/>
        <w:szCs w:val="20"/>
        <w:rtl/>
      </w:rPr>
      <w:instrText xml:space="preserve">  \* </w:instrText>
    </w:r>
    <w:r w:rsidRPr="0062451B">
      <w:rPr>
        <w:rFonts w:asciiTheme="minorHAnsi" w:hAnsiTheme="minorHAnsi" w:cstheme="minorHAnsi"/>
        <w:color w:val="002060"/>
        <w:szCs w:val="20"/>
      </w:rPr>
      <w:instrText>MERGEFORMAT</w:instrText>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tl/>
      </w:rPr>
      <w:fldChar w:fldCharType="separate"/>
    </w:r>
    <w:r>
      <w:rPr>
        <w:rFonts w:asciiTheme="minorHAnsi" w:hAnsiTheme="minorHAnsi" w:cstheme="minorHAnsi"/>
        <w:color w:val="002060"/>
        <w:szCs w:val="20"/>
        <w:rtl/>
      </w:rPr>
      <w:t>2</w:t>
    </w:r>
    <w:r w:rsidRPr="0062451B">
      <w:rPr>
        <w:rFonts w:asciiTheme="minorHAnsi" w:hAnsiTheme="minorHAnsi" w:cstheme="minorHAnsi"/>
        <w:color w:val="002060"/>
        <w:szCs w:val="20"/>
        <w:rtl/>
      </w:rPr>
      <w:fldChar w:fldCharType="end"/>
    </w:r>
    <w:r w:rsidRPr="0062451B">
      <w:rPr>
        <w:rFonts w:asciiTheme="minorHAnsi" w:hAnsiTheme="minorHAnsi" w:cstheme="minorHAnsi"/>
        <w:color w:val="002060"/>
        <w:szCs w:val="20"/>
        <w:rtl/>
      </w:rPr>
      <w:t xml:space="preserve"> </w:t>
    </w:r>
  </w:p>
  <w:p w:rsidR="000259DF" w:rsidRDefault="000259DF"/>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59DF" w:rsidRPr="0062451B" w:rsidRDefault="000259DF" w:rsidP="00DA67CB">
    <w:pPr>
      <w:pStyle w:val="aa"/>
      <w:tabs>
        <w:tab w:val="clear" w:pos="8306"/>
      </w:tabs>
      <w:ind w:right="-142"/>
      <w:jc w:val="right"/>
      <w:rPr>
        <w:rFonts w:asciiTheme="minorHAnsi" w:hAnsiTheme="minorHAnsi" w:cstheme="minorHAnsi"/>
        <w:color w:val="002060"/>
        <w:szCs w:val="20"/>
      </w:rPr>
    </w:pPr>
    <w:r>
      <w:rPr>
        <w:rFonts w:asciiTheme="minorHAnsi" w:hAnsiTheme="minorHAnsi" w:cstheme="minorHAnsi"/>
        <w:noProof/>
        <w:color w:val="002060"/>
        <w:szCs w:val="20"/>
        <w:rtl/>
        <w:lang w:val="he-IL"/>
      </w:rPr>
      <mc:AlternateContent>
        <mc:Choice Requires="wpg">
          <w:drawing>
            <wp:anchor distT="0" distB="0" distL="114300" distR="114300" simplePos="0" relativeHeight="251658752" behindDoc="0" locked="0" layoutInCell="1" allowOverlap="1">
              <wp:simplePos x="0" y="0"/>
              <wp:positionH relativeFrom="column">
                <wp:posOffset>-195304</wp:posOffset>
              </wp:positionH>
              <wp:positionV relativeFrom="paragraph">
                <wp:posOffset>-92406</wp:posOffset>
              </wp:positionV>
              <wp:extent cx="6150310" cy="739471"/>
              <wp:effectExtent l="0" t="0" r="3175" b="3810"/>
              <wp:wrapNone/>
              <wp:docPr id="37" name="קבוצה 37"/>
              <wp:cNvGraphicFramePr/>
              <a:graphic xmlns:a="http://schemas.openxmlformats.org/drawingml/2006/main">
                <a:graphicData uri="http://schemas.microsoft.com/office/word/2010/wordprocessingGroup">
                  <wpg:wgp>
                    <wpg:cNvGrpSpPr/>
                    <wpg:grpSpPr>
                      <a:xfrm>
                        <a:off x="0" y="0"/>
                        <a:ext cx="6150310" cy="739471"/>
                        <a:chOff x="31750" y="0"/>
                        <a:chExt cx="6150310" cy="739471"/>
                      </a:xfrm>
                    </wpg:grpSpPr>
                    <wps:wsp>
                      <wps:cNvPr id="38" name="מחבר ישר 38"/>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9"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rsidR="000259DF" w:rsidRPr="0062451B" w:rsidRDefault="000259DF">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wps:txbx>
                      <wps:bodyPr rot="0" vert="horz" wrap="square" lIns="91440" tIns="45720" rIns="91440" bIns="45720" anchor="t" anchorCtr="0"/>
                    </wps:wsp>
                    <wps:wsp>
                      <wps:cNvPr id="40"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rsidR="000259DF" w:rsidRPr="0062451B" w:rsidRDefault="000259DF" w:rsidP="00276705">
                            <w:pPr>
                              <w:spacing w:line="240" w:lineRule="auto"/>
                              <w:jc w:val="right"/>
                              <w:rPr>
                                <w:rFonts w:ascii="Calibri" w:hAnsi="Calibri" w:cs="Calibri"/>
                                <w:color w:val="002060"/>
                                <w:szCs w:val="20"/>
                                <w:rtl/>
                              </w:rPr>
                            </w:pPr>
                            <w:r>
                              <w:rPr>
                                <w:rFonts w:ascii="Calibri" w:hAnsi="Calibri" w:cs="Calibri" w:hint="cs"/>
                                <w:color w:val="002060"/>
                                <w:szCs w:val="20"/>
                                <w:rtl/>
                              </w:rPr>
                              <w:t>אדר התשפ"ו</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פברואר 2026</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s:wsp>
                      <wps:cNvPr id="41" name="תיבת טקסט 2"/>
                      <wps:cNvSpPr txBox="1">
                        <a:spLocks noChangeArrowheads="1"/>
                      </wps:cNvSpPr>
                      <wps:spPr bwMode="auto">
                        <a:xfrm flipH="1">
                          <a:off x="2632526" y="318163"/>
                          <a:ext cx="3545205" cy="421308"/>
                        </a:xfrm>
                        <a:prstGeom prst="rect">
                          <a:avLst/>
                        </a:prstGeom>
                        <a:noFill/>
                        <a:ln w="9525">
                          <a:noFill/>
                          <a:miter lim="800000"/>
                          <a:headEnd/>
                          <a:tailEnd/>
                        </a:ln>
                      </wps:spPr>
                      <wps:txbx>
                        <w:txbxContent>
                          <w:p w:rsidR="000259DF" w:rsidRDefault="000259DF" w:rsidP="00402882">
                            <w:pPr>
                              <w:spacing w:line="240" w:lineRule="auto"/>
                              <w:rPr>
                                <w:rFonts w:ascii="Calibri" w:hAnsi="Calibri" w:cs="Calibri"/>
                                <w:color w:val="002060"/>
                                <w:sz w:val="19"/>
                                <w:szCs w:val="19"/>
                                <w:rtl/>
                              </w:rPr>
                            </w:pPr>
                            <w:r w:rsidRPr="00512CFE">
                              <w:rPr>
                                <w:rFonts w:ascii="Calibri" w:hAnsi="Calibri" w:cs="Calibri"/>
                                <w:color w:val="002060"/>
                                <w:szCs w:val="20"/>
                                <w:rtl/>
                              </w:rPr>
                              <w:t>פינוי אוכלוסייה וקליטתה</w:t>
                            </w:r>
                            <w:r>
                              <w:rPr>
                                <w:rFonts w:ascii="Calibri" w:hAnsi="Calibri" w:cs="Calibri" w:hint="cs"/>
                                <w:color w:val="002060"/>
                                <w:szCs w:val="20"/>
                                <w:rtl/>
                              </w:rPr>
                              <w:t xml:space="preserve"> ברשויות המקומיות</w:t>
                            </w:r>
                            <w:r w:rsidRPr="00512CFE">
                              <w:rPr>
                                <w:rFonts w:ascii="Calibri" w:hAnsi="Calibri" w:cs="Calibri"/>
                                <w:color w:val="002060"/>
                                <w:szCs w:val="20"/>
                                <w:rtl/>
                              </w:rPr>
                              <w:t xml:space="preserve"> </w:t>
                            </w:r>
                          </w:p>
                          <w:p w:rsidR="000259DF" w:rsidRPr="0063663E" w:rsidRDefault="000259DF" w:rsidP="00316C5A">
                            <w:pPr>
                              <w:spacing w:line="240" w:lineRule="auto"/>
                              <w:rPr>
                                <w:rFonts w:ascii="Calibri" w:hAnsi="Calibri" w:cs="Calibri"/>
                                <w:color w:val="002060"/>
                                <w:sz w:val="19"/>
                                <w:szCs w:val="19"/>
                                <w:rtl/>
                              </w:rPr>
                            </w:pPr>
                            <w:r w:rsidRPr="00316C5A">
                              <w:rPr>
                                <w:rFonts w:ascii="Calibri" w:hAnsi="Calibri" w:cs="Calibri" w:hint="cs"/>
                                <w:color w:val="002060"/>
                                <w:sz w:val="19"/>
                                <w:szCs w:val="19"/>
                                <w:rtl/>
                              </w:rPr>
                              <w:t xml:space="preserve">מתן שירותי רווחה למפונים </w:t>
                            </w:r>
                          </w:p>
                          <w:p w:rsidR="000259DF" w:rsidRPr="001E204F" w:rsidRDefault="000259DF" w:rsidP="00B4321D">
                            <w:pPr>
                              <w:rPr>
                                <w:rFonts w:ascii="Calibri" w:hAnsi="Calibri" w:cs="Calibri"/>
                                <w:color w:val="002060"/>
                                <w:szCs w:val="20"/>
                                <w:rtl/>
                              </w:rPr>
                            </w:pP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37" o:spid="_x0000_s1041" style="position:absolute;margin-left:-15.4pt;margin-top:-7.3pt;width:484.3pt;height:58.25pt;z-index:251658752;mso-width-relative:margin;mso-height-relative:margin" coordorigin="317" coordsize="61503,73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">
              <v:line id="מחבר ישר 38" o:spid="_x0000_s1042" style="position:absolute;visibility:visible;mso-wrap-style:square" from="1004,3048" to="61202,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" strokecolor="#4579b8 [3044]"/>
              <v:shapetype id="_x0000_t202" coordsize="21600,21600" o:spt="202" path="m,l,21600r21600,l21600,xe">
                <v:stroke joinstyle="miter"/>
                <v:path gradientshapeok="t" o:connecttype="rect"/>
              </v:shapetype>
              <v:shape id="תיבת טקסט 2" o:spid="_x0000_s1043" type="#_x0000_t202" style="position:absolute;left:3017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" filled="f" stroked="f">
                <v:textbox>
                  <w:txbxContent>
                    <w:p w:rsidR="000259DF" w:rsidRPr="0062451B" w:rsidRDefault="000259DF">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v:textbox>
              </v:shape>
              <v:shape id="תיבת טקסט 2" o:spid="_x0000_s1044" type="#_x0000_t202" style="position:absolute;left:317;top:318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" filled="f" stroked="f">
                <v:textbox>
                  <w:txbxContent>
                    <w:p w:rsidR="000259DF" w:rsidRPr="0062451B" w:rsidRDefault="000259DF" w:rsidP="00276705">
                      <w:pPr>
                        <w:spacing w:line="240" w:lineRule="auto"/>
                        <w:jc w:val="right"/>
                        <w:rPr>
                          <w:rFonts w:ascii="Calibri" w:hAnsi="Calibri" w:cs="Calibri"/>
                          <w:color w:val="002060"/>
                          <w:szCs w:val="20"/>
                          <w:rtl/>
                        </w:rPr>
                      </w:pPr>
                      <w:r>
                        <w:rPr>
                          <w:rFonts w:ascii="Calibri" w:hAnsi="Calibri" w:cs="Calibri" w:hint="cs"/>
                          <w:color w:val="002060"/>
                          <w:szCs w:val="20"/>
                          <w:rtl/>
                        </w:rPr>
                        <w:t>אדר התשפ"ו</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פברואר 2026</w:t>
                      </w:r>
                      <w:r w:rsidRPr="0062451B">
                        <w:rPr>
                          <w:rFonts w:ascii="Calibri" w:hAnsi="Calibri" w:cs="Calibri" w:hint="cs"/>
                          <w:color w:val="002060"/>
                          <w:szCs w:val="20"/>
                          <w:rtl/>
                        </w:rPr>
                        <w:t xml:space="preserve"> </w:t>
                      </w:r>
                    </w:p>
                  </w:txbxContent>
                </v:textbox>
              </v:shape>
              <v:shape id="תיבת טקסט 2" o:spid="_x0000_s1045" type="#_x0000_t202" style="position:absolute;left:26325;top:3181;width:35452;height:421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" filled="f" stroked="f">
                <v:textbox>
                  <w:txbxContent>
                    <w:p w:rsidR="000259DF" w:rsidRDefault="000259DF" w:rsidP="00402882">
                      <w:pPr>
                        <w:spacing w:line="240" w:lineRule="auto"/>
                        <w:rPr>
                          <w:rFonts w:ascii="Calibri" w:hAnsi="Calibri" w:cs="Calibri"/>
                          <w:color w:val="002060"/>
                          <w:sz w:val="19"/>
                          <w:szCs w:val="19"/>
                          <w:rtl/>
                        </w:rPr>
                      </w:pPr>
                      <w:r w:rsidRPr="00512CFE">
                        <w:rPr>
                          <w:rFonts w:ascii="Calibri" w:hAnsi="Calibri" w:cs="Calibri"/>
                          <w:color w:val="002060"/>
                          <w:szCs w:val="20"/>
                          <w:rtl/>
                        </w:rPr>
                        <w:t>פינוי אוכלוסייה וקליטתה</w:t>
                      </w:r>
                      <w:r>
                        <w:rPr>
                          <w:rFonts w:ascii="Calibri" w:hAnsi="Calibri" w:cs="Calibri" w:hint="cs"/>
                          <w:color w:val="002060"/>
                          <w:szCs w:val="20"/>
                          <w:rtl/>
                        </w:rPr>
                        <w:t xml:space="preserve"> ברשויות המקומיות</w:t>
                      </w:r>
                      <w:r w:rsidRPr="00512CFE">
                        <w:rPr>
                          <w:rFonts w:ascii="Calibri" w:hAnsi="Calibri" w:cs="Calibri"/>
                          <w:color w:val="002060"/>
                          <w:szCs w:val="20"/>
                          <w:rtl/>
                        </w:rPr>
                        <w:t xml:space="preserve"> </w:t>
                      </w:r>
                    </w:p>
                    <w:p w:rsidR="000259DF" w:rsidRPr="0063663E" w:rsidRDefault="000259DF" w:rsidP="00316C5A">
                      <w:pPr>
                        <w:spacing w:line="240" w:lineRule="auto"/>
                        <w:rPr>
                          <w:rFonts w:ascii="Calibri" w:hAnsi="Calibri" w:cs="Calibri"/>
                          <w:color w:val="002060"/>
                          <w:sz w:val="19"/>
                          <w:szCs w:val="19"/>
                          <w:rtl/>
                        </w:rPr>
                      </w:pPr>
                      <w:r w:rsidRPr="00316C5A">
                        <w:rPr>
                          <w:rFonts w:ascii="Calibri" w:hAnsi="Calibri" w:cs="Calibri" w:hint="cs"/>
                          <w:color w:val="002060"/>
                          <w:sz w:val="19"/>
                          <w:szCs w:val="19"/>
                          <w:rtl/>
                        </w:rPr>
                        <w:t xml:space="preserve">מתן שירותי רווחה למפונים </w:t>
                      </w:r>
                    </w:p>
                    <w:p w:rsidR="000259DF" w:rsidRPr="001E204F" w:rsidRDefault="000259DF" w:rsidP="00B4321D">
                      <w:pPr>
                        <w:rPr>
                          <w:rFonts w:ascii="Calibri" w:hAnsi="Calibri" w:cs="Calibri"/>
                          <w:color w:val="002060"/>
                          <w:szCs w:val="20"/>
                          <w:rtl/>
                        </w:rPr>
                      </w:pPr>
                    </w:p>
                  </w:txbxContent>
                </v:textbox>
              </v:shape>
            </v:group>
          </w:pict>
        </mc:Fallback>
      </mc:AlternateContent>
    </w:r>
    <w:r w:rsidRPr="0062451B">
      <w:rPr>
        <w:rFonts w:asciiTheme="minorHAnsi" w:hAnsiTheme="minorHAnsi" w:cstheme="minorHAnsi"/>
        <w:color w:val="002060"/>
        <w:szCs w:val="20"/>
        <w:rtl/>
      </w:rPr>
      <w:t xml:space="preserve"> </w:t>
    </w:r>
    <w:r w:rsidRPr="0062451B">
      <w:rPr>
        <w:rFonts w:asciiTheme="minorHAnsi" w:hAnsiTheme="minorHAnsi" w:cstheme="minorHAnsi"/>
        <w:color w:val="002060"/>
        <w:szCs w:val="20"/>
        <w:rtl/>
      </w:rPr>
      <w:fldChar w:fldCharType="begin"/>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Pr>
      <w:instrText>PAGE</w:instrText>
    </w:r>
    <w:r w:rsidRPr="0062451B">
      <w:rPr>
        <w:rFonts w:asciiTheme="minorHAnsi" w:hAnsiTheme="minorHAnsi" w:cstheme="minorHAnsi"/>
        <w:color w:val="002060"/>
        <w:szCs w:val="20"/>
        <w:rtl/>
      </w:rPr>
      <w:instrText xml:space="preserve">  \* </w:instrText>
    </w:r>
    <w:r w:rsidRPr="0062451B">
      <w:rPr>
        <w:rFonts w:asciiTheme="minorHAnsi" w:hAnsiTheme="minorHAnsi" w:cstheme="minorHAnsi"/>
        <w:color w:val="002060"/>
        <w:szCs w:val="20"/>
      </w:rPr>
      <w:instrText>MERGEFORMAT</w:instrText>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tl/>
      </w:rPr>
      <w:fldChar w:fldCharType="separate"/>
    </w:r>
    <w:r w:rsidRPr="0062451B">
      <w:rPr>
        <w:rFonts w:asciiTheme="minorHAnsi" w:hAnsiTheme="minorHAnsi" w:cstheme="minorHAnsi"/>
        <w:noProof/>
        <w:color w:val="002060"/>
        <w:szCs w:val="20"/>
        <w:rtl/>
      </w:rPr>
      <w:t>2</w:t>
    </w:r>
    <w:r w:rsidRPr="0062451B">
      <w:rPr>
        <w:rFonts w:asciiTheme="minorHAnsi" w:hAnsiTheme="minorHAnsi" w:cstheme="minorHAnsi"/>
        <w:color w:val="002060"/>
        <w:szCs w:val="20"/>
        <w:rtl/>
      </w:rPr>
      <w:fldChar w:fldCharType="end"/>
    </w:r>
    <w:r w:rsidRPr="0062451B">
      <w:rPr>
        <w:rFonts w:asciiTheme="minorHAnsi" w:hAnsiTheme="minorHAnsi" w:cstheme="minorHAnsi"/>
        <w:color w:val="002060"/>
        <w:szCs w:val="20"/>
        <w:rtl/>
      </w:rPr>
      <w:t xml:space="preserve"> </w:t>
    </w:r>
  </w:p>
  <w:p w:rsidR="000259DF" w:rsidRDefault="000259DF"/>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59DF" w:rsidRPr="00FB414E" w:rsidRDefault="000259DF" w:rsidP="00FB414E">
    <w:pPr>
      <w:pStyle w:val="aa"/>
      <w:tabs>
        <w:tab w:val="clear" w:pos="8306"/>
      </w:tabs>
      <w:ind w:right="-142"/>
      <w:jc w:val="right"/>
      <w:rPr>
        <w:rFonts w:asciiTheme="minorHAnsi" w:hAnsiTheme="minorHAnsi" w:cstheme="minorHAnsi"/>
        <w:color w:val="002060"/>
        <w:szCs w:val="20"/>
      </w:rPr>
    </w:pPr>
    <w:r>
      <w:rPr>
        <w:rFonts w:asciiTheme="minorHAnsi" w:hAnsiTheme="minorHAnsi" w:cstheme="minorHAnsi"/>
        <w:noProof/>
        <w:color w:val="002060"/>
        <w:szCs w:val="20"/>
        <w:rtl/>
        <w:lang w:val="he-IL"/>
      </w:rPr>
      <mc:AlternateContent>
        <mc:Choice Requires="wpg">
          <w:drawing>
            <wp:anchor distT="0" distB="0" distL="114300" distR="114300" simplePos="0" relativeHeight="251659776" behindDoc="0" locked="0" layoutInCell="1" allowOverlap="1">
              <wp:simplePos x="0" y="0"/>
              <wp:positionH relativeFrom="column">
                <wp:posOffset>-193040</wp:posOffset>
              </wp:positionH>
              <wp:positionV relativeFrom="paragraph">
                <wp:posOffset>-94615</wp:posOffset>
              </wp:positionV>
              <wp:extent cx="6150310" cy="604586"/>
              <wp:effectExtent l="0" t="0" r="3175" b="5080"/>
              <wp:wrapNone/>
              <wp:docPr id="2084162802" name="קבוצה 2084162802"/>
              <wp:cNvGraphicFramePr/>
              <a:graphic xmlns:a="http://schemas.openxmlformats.org/drawingml/2006/main">
                <a:graphicData uri="http://schemas.microsoft.com/office/word/2010/wordprocessingGroup">
                  <wpg:wgp>
                    <wpg:cNvGrpSpPr/>
                    <wpg:grpSpPr>
                      <a:xfrm>
                        <a:off x="0" y="0"/>
                        <a:ext cx="6150310" cy="604586"/>
                        <a:chOff x="31750" y="0"/>
                        <a:chExt cx="6150310" cy="604586"/>
                      </a:xfrm>
                    </wpg:grpSpPr>
                    <wps:wsp>
                      <wps:cNvPr id="310852764" name="מחבר ישר 310852764"/>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96523369"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rsidR="000259DF" w:rsidRPr="0062451B" w:rsidRDefault="000259DF" w:rsidP="00FB414E">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wps:txbx>
                      <wps:bodyPr rot="0" vert="horz" wrap="square" lIns="91440" tIns="45720" rIns="91440" bIns="45720" anchor="t" anchorCtr="0"/>
                    </wps:wsp>
                    <wps:wsp>
                      <wps:cNvPr id="376496201"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rsidR="000259DF" w:rsidRPr="0062451B" w:rsidRDefault="000259DF" w:rsidP="00FB414E">
                            <w:pPr>
                              <w:spacing w:line="240" w:lineRule="auto"/>
                              <w:jc w:val="right"/>
                              <w:rPr>
                                <w:rFonts w:ascii="Calibri" w:hAnsi="Calibri" w:cs="Calibri"/>
                                <w:color w:val="002060"/>
                                <w:szCs w:val="20"/>
                                <w:rtl/>
                              </w:rPr>
                            </w:pPr>
                            <w:r>
                              <w:rPr>
                                <w:rFonts w:ascii="Calibri" w:hAnsi="Calibri" w:cs="Calibri" w:hint="cs"/>
                                <w:color w:val="002060"/>
                                <w:szCs w:val="20"/>
                                <w:rtl/>
                              </w:rPr>
                              <w:t>אדר התשפ"ו</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פברואר 2026</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s:wsp>
                      <wps:cNvPr id="1243057793" name="תיבת טקסט 2"/>
                      <wps:cNvSpPr txBox="1">
                        <a:spLocks noChangeArrowheads="1"/>
                      </wps:cNvSpPr>
                      <wps:spPr bwMode="auto">
                        <a:xfrm flipH="1">
                          <a:off x="2632668" y="318198"/>
                          <a:ext cx="3545205" cy="285750"/>
                        </a:xfrm>
                        <a:prstGeom prst="rect">
                          <a:avLst/>
                        </a:prstGeom>
                        <a:noFill/>
                        <a:ln w="9525">
                          <a:noFill/>
                          <a:miter lim="800000"/>
                          <a:headEnd/>
                          <a:tailEnd/>
                        </a:ln>
                      </wps:spPr>
                      <wps:txbx>
                        <w:txbxContent>
                          <w:p w:rsidR="000259DF" w:rsidRPr="001E204F" w:rsidRDefault="000259DF" w:rsidP="00FB414E">
                            <w:pPr>
                              <w:rPr>
                                <w:rFonts w:ascii="Calibri" w:hAnsi="Calibri" w:cs="Calibri"/>
                                <w:color w:val="002060"/>
                                <w:szCs w:val="20"/>
                                <w:rtl/>
                              </w:rPr>
                            </w:pPr>
                            <w:r w:rsidRPr="00945A43">
                              <w:rPr>
                                <w:rFonts w:ascii="Calibri" w:hAnsi="Calibri" w:cs="Calibri"/>
                                <w:color w:val="002060"/>
                                <w:szCs w:val="20"/>
                                <w:rtl/>
                              </w:rPr>
                              <w:t>פינוי אוכלוסייה וקליטתה ברשויות המקומיות</w:t>
                            </w: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2084162802" o:spid="_x0000_s1046" style="position:absolute;margin-left:-15.2pt;margin-top:-7.45pt;width:484.3pt;height:47.6pt;z-index:251659776;mso-width-relative:margin;mso-height-relative:margin" coordorigin="317" coordsize="61503,6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">
              <v:line id="מחבר ישר 310852764" o:spid="_x0000_s1047" style="position:absolute;visibility:visible;mso-wrap-style:square" from="1004,3048" to="61202,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" strokecolor="#4579b8 [3044]"/>
              <v:shapetype id="_x0000_t202" coordsize="21600,21600" o:spt="202" path="m,l,21600r21600,l21600,xe">
                <v:stroke joinstyle="miter"/>
                <v:path gradientshapeok="t" o:connecttype="rect"/>
              </v:shapetype>
              <v:shape id="תיבת טקסט 2" o:spid="_x0000_s1048" type="#_x0000_t202" style="position:absolute;left:3017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" filled="f" stroked="f">
                <v:textbox>
                  <w:txbxContent>
                    <w:p w:rsidR="000259DF" w:rsidRPr="0062451B" w:rsidRDefault="000259DF" w:rsidP="00FB414E">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v:textbox>
              </v:shape>
              <v:shape id="תיבת טקסט 2" o:spid="_x0000_s1049" type="#_x0000_t202" style="position:absolute;left:317;top:318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" filled="f" stroked="f">
                <v:textbox>
                  <w:txbxContent>
                    <w:p w:rsidR="000259DF" w:rsidRPr="0062451B" w:rsidRDefault="000259DF" w:rsidP="00FB414E">
                      <w:pPr>
                        <w:spacing w:line="240" w:lineRule="auto"/>
                        <w:jc w:val="right"/>
                        <w:rPr>
                          <w:rFonts w:ascii="Calibri" w:hAnsi="Calibri" w:cs="Calibri"/>
                          <w:color w:val="002060"/>
                          <w:szCs w:val="20"/>
                          <w:rtl/>
                        </w:rPr>
                      </w:pPr>
                      <w:r>
                        <w:rPr>
                          <w:rFonts w:ascii="Calibri" w:hAnsi="Calibri" w:cs="Calibri" w:hint="cs"/>
                          <w:color w:val="002060"/>
                          <w:szCs w:val="20"/>
                          <w:rtl/>
                        </w:rPr>
                        <w:t>אדר התשפ"ו</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פברואר 2026</w:t>
                      </w:r>
                      <w:r w:rsidRPr="0062451B">
                        <w:rPr>
                          <w:rFonts w:ascii="Calibri" w:hAnsi="Calibri" w:cs="Calibri" w:hint="cs"/>
                          <w:color w:val="002060"/>
                          <w:szCs w:val="20"/>
                          <w:rtl/>
                        </w:rPr>
                        <w:t xml:space="preserve"> </w:t>
                      </w:r>
                    </w:p>
                  </w:txbxContent>
                </v:textbox>
              </v:shape>
              <v:shape id="תיבת טקסט 2" o:spid="_x0000_s1050" type="#_x0000_t202" style="position:absolute;left:26326;top:3181;width:35452;height:285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" filled="f" stroked="f">
                <v:textbox>
                  <w:txbxContent>
                    <w:p w:rsidR="000259DF" w:rsidRPr="001E204F" w:rsidRDefault="000259DF" w:rsidP="00FB414E">
                      <w:pPr>
                        <w:rPr>
                          <w:rFonts w:ascii="Calibri" w:hAnsi="Calibri" w:cs="Calibri"/>
                          <w:color w:val="002060"/>
                          <w:szCs w:val="20"/>
                          <w:rtl/>
                        </w:rPr>
                      </w:pPr>
                      <w:r w:rsidRPr="00945A43">
                        <w:rPr>
                          <w:rFonts w:ascii="Calibri" w:hAnsi="Calibri" w:cs="Calibri"/>
                          <w:color w:val="002060"/>
                          <w:szCs w:val="20"/>
                          <w:rtl/>
                        </w:rPr>
                        <w:t>פינוי אוכלוסייה וקליטתה ברשויות המקומיות</w:t>
                      </w:r>
                    </w:p>
                  </w:txbxContent>
                </v:textbox>
              </v:shape>
            </v:group>
          </w:pict>
        </mc:Fallback>
      </mc:AlternateContent>
    </w:r>
    <w:r w:rsidRPr="0062451B">
      <w:rPr>
        <w:rFonts w:asciiTheme="minorHAnsi" w:hAnsiTheme="minorHAnsi" w:cstheme="minorHAnsi"/>
        <w:color w:val="002060"/>
        <w:szCs w:val="20"/>
        <w:rtl/>
      </w:rPr>
      <w:t xml:space="preserve"> </w:t>
    </w:r>
    <w:r w:rsidRPr="0062451B">
      <w:rPr>
        <w:rFonts w:asciiTheme="minorHAnsi" w:hAnsiTheme="minorHAnsi" w:cstheme="minorHAnsi"/>
        <w:color w:val="002060"/>
        <w:szCs w:val="20"/>
        <w:rtl/>
      </w:rPr>
      <w:fldChar w:fldCharType="begin"/>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Pr>
      <w:instrText>PAGE</w:instrText>
    </w:r>
    <w:r w:rsidRPr="0062451B">
      <w:rPr>
        <w:rFonts w:asciiTheme="minorHAnsi" w:hAnsiTheme="minorHAnsi" w:cstheme="minorHAnsi"/>
        <w:color w:val="002060"/>
        <w:szCs w:val="20"/>
        <w:rtl/>
      </w:rPr>
      <w:instrText xml:space="preserve">  \* </w:instrText>
    </w:r>
    <w:r w:rsidRPr="0062451B">
      <w:rPr>
        <w:rFonts w:asciiTheme="minorHAnsi" w:hAnsiTheme="minorHAnsi" w:cstheme="minorHAnsi"/>
        <w:color w:val="002060"/>
        <w:szCs w:val="20"/>
      </w:rPr>
      <w:instrText>MERGEFORMAT</w:instrText>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tl/>
      </w:rPr>
      <w:fldChar w:fldCharType="separate"/>
    </w:r>
    <w:r>
      <w:rPr>
        <w:rFonts w:asciiTheme="minorHAnsi" w:hAnsiTheme="minorHAnsi" w:cstheme="minorHAnsi"/>
        <w:color w:val="002060"/>
        <w:szCs w:val="20"/>
        <w:rtl/>
      </w:rPr>
      <w:t>2</w:t>
    </w:r>
    <w:r w:rsidRPr="0062451B">
      <w:rPr>
        <w:rFonts w:asciiTheme="minorHAnsi" w:hAnsiTheme="minorHAnsi" w:cstheme="minorHAnsi"/>
        <w:color w:val="002060"/>
        <w:szCs w:val="20"/>
        <w:rtl/>
      </w:rPr>
      <w:fldChar w:fldCharType="end"/>
    </w:r>
    <w:r w:rsidRPr="0062451B">
      <w:rPr>
        <w:rFonts w:asciiTheme="minorHAnsi" w:hAnsiTheme="minorHAnsi" w:cstheme="minorHAnsi"/>
        <w:color w:val="002060"/>
        <w:szCs w:val="20"/>
        <w:rtl/>
      </w:rPr>
      <w:t xml:space="preserve"> </w:t>
    </w:r>
  </w:p>
  <w:p w:rsidR="000259DF" w:rsidRDefault="000259DF"/>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59DF" w:rsidRPr="00316C5A" w:rsidRDefault="000259DF" w:rsidP="005C3049">
    <w:pPr>
      <w:pStyle w:val="aa"/>
      <w:tabs>
        <w:tab w:val="clear" w:pos="8306"/>
      </w:tabs>
      <w:ind w:right="-142"/>
      <w:jc w:val="right"/>
      <w:rPr>
        <w:rFonts w:ascii="Calibri" w:hAnsi="Calibri" w:cs="Calibri"/>
        <w:color w:val="002060"/>
        <w:szCs w:val="20"/>
      </w:rPr>
    </w:pPr>
    <w:r w:rsidRPr="00316C5A">
      <w:rPr>
        <w:rFonts w:ascii="Calibri" w:hAnsi="Calibri" w:cs="Calibri"/>
        <w:noProof/>
        <w:color w:val="002060"/>
        <w:szCs w:val="20"/>
        <w:rtl/>
        <w:lang w:val="he-IL"/>
      </w:rPr>
      <mc:AlternateContent>
        <mc:Choice Requires="wpg">
          <w:drawing>
            <wp:anchor distT="0" distB="0" distL="114300" distR="114300" simplePos="0" relativeHeight="251661824" behindDoc="0" locked="0" layoutInCell="1" allowOverlap="1">
              <wp:simplePos x="0" y="0"/>
              <wp:positionH relativeFrom="column">
                <wp:posOffset>-193040</wp:posOffset>
              </wp:positionH>
              <wp:positionV relativeFrom="paragraph">
                <wp:posOffset>-94615</wp:posOffset>
              </wp:positionV>
              <wp:extent cx="6150310" cy="604586"/>
              <wp:effectExtent l="0" t="0" r="3175" b="5080"/>
              <wp:wrapNone/>
              <wp:docPr id="89213021" name="קבוצה 89213021"/>
              <wp:cNvGraphicFramePr/>
              <a:graphic xmlns:a="http://schemas.openxmlformats.org/drawingml/2006/main">
                <a:graphicData uri="http://schemas.microsoft.com/office/word/2010/wordprocessingGroup">
                  <wpg:wgp>
                    <wpg:cNvGrpSpPr/>
                    <wpg:grpSpPr>
                      <a:xfrm>
                        <a:off x="0" y="0"/>
                        <a:ext cx="6150310" cy="604586"/>
                        <a:chOff x="31750" y="0"/>
                        <a:chExt cx="6150310" cy="604586"/>
                      </a:xfrm>
                    </wpg:grpSpPr>
                    <wps:wsp>
                      <wps:cNvPr id="347956213" name="מחבר ישר 347956213"/>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649674053"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rsidR="000259DF" w:rsidRPr="0062451B" w:rsidRDefault="000259DF" w:rsidP="005C3049">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wps:txbx>
                      <wps:bodyPr rot="0" vert="horz" wrap="square" lIns="91440" tIns="45720" rIns="91440" bIns="45720" anchor="t" anchorCtr="0"/>
                    </wps:wsp>
                    <wps:wsp>
                      <wps:cNvPr id="525218000"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rsidR="000259DF" w:rsidRPr="0062451B" w:rsidRDefault="000259DF" w:rsidP="005C3049">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316C5A">
                              <w:rPr>
                                <w:rFonts w:ascii="Calibri" w:hAnsi="Calibri" w:cs="Calibri"/>
                                <w:color w:val="002060"/>
                                <w:spacing w:val="20"/>
                                <w:sz w:val="22"/>
                                <w:szCs w:val="22"/>
                              </w:rPr>
                              <w:t xml:space="preserve"> </w:t>
                            </w:r>
                            <w:r w:rsidRPr="00316C5A">
                              <w:rPr>
                                <w:rFonts w:ascii="Wingdings" w:hAnsi="Wingdings" w:cs="Calibr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s:wsp>
                      <wps:cNvPr id="1769145022" name="תיבת טקסט 2"/>
                      <wps:cNvSpPr txBox="1">
                        <a:spLocks noChangeArrowheads="1"/>
                      </wps:cNvSpPr>
                      <wps:spPr bwMode="auto">
                        <a:xfrm flipH="1">
                          <a:off x="2632668" y="318198"/>
                          <a:ext cx="3545205" cy="285750"/>
                        </a:xfrm>
                        <a:prstGeom prst="rect">
                          <a:avLst/>
                        </a:prstGeom>
                        <a:noFill/>
                        <a:ln w="9525">
                          <a:noFill/>
                          <a:miter lim="800000"/>
                          <a:headEnd/>
                          <a:tailEnd/>
                        </a:ln>
                      </wps:spPr>
                      <wps:txbx>
                        <w:txbxContent>
                          <w:p w:rsidR="000259DF" w:rsidRPr="001E204F" w:rsidRDefault="000259DF" w:rsidP="005C3049">
                            <w:pPr>
                              <w:rPr>
                                <w:rFonts w:ascii="Calibri" w:hAnsi="Calibri" w:cs="Calibri"/>
                                <w:color w:val="002060"/>
                                <w:szCs w:val="20"/>
                                <w:rtl/>
                              </w:rPr>
                            </w:pP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89213021" o:spid="_x0000_s1052" style="position:absolute;margin-left:-15.2pt;margin-top:-7.45pt;width:484.3pt;height:47.6pt;z-index:251661824;mso-width-relative:margin;mso-height-relative:margin" coordorigin="317" coordsize="61503,6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">
              <v:line id="מחבר ישר 347956213" o:spid="_x0000_s1053" style="position:absolute;visibility:visible;mso-wrap-style:square" from="1004,3048" to="61202,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" strokecolor="#4579b8 [3044]"/>
              <v:shapetype id="_x0000_t202" coordsize="21600,21600" o:spt="202" path="m,l,21600r21600,l21600,xe">
                <v:stroke joinstyle="miter"/>
                <v:path gradientshapeok="t" o:connecttype="rect"/>
              </v:shapetype>
              <v:shape id="תיבת טקסט 2" o:spid="_x0000_s1054" type="#_x0000_t202" style="position:absolute;left:3017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" filled="f" stroked="f">
                <v:textbox>
                  <w:txbxContent>
                    <w:p w:rsidR="000259DF" w:rsidRPr="0062451B" w:rsidRDefault="000259DF" w:rsidP="005C3049">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v:textbox>
              </v:shape>
              <v:shape id="תיבת טקסט 2" o:spid="_x0000_s1055" type="#_x0000_t202" style="position:absolute;left:317;top:318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" filled="f" stroked="f">
                <v:textbox>
                  <w:txbxContent>
                    <w:p w:rsidR="000259DF" w:rsidRPr="0062451B" w:rsidRDefault="000259DF" w:rsidP="005C3049">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316C5A">
                        <w:rPr>
                          <w:rFonts w:ascii="Calibri" w:hAnsi="Calibri" w:cs="Calibri"/>
                          <w:color w:val="002060"/>
                          <w:spacing w:val="20"/>
                          <w:sz w:val="22"/>
                          <w:szCs w:val="22"/>
                        </w:rPr>
                        <w:t xml:space="preserve"> </w:t>
                      </w:r>
                      <w:r w:rsidRPr="00316C5A">
                        <w:rPr>
                          <w:rFonts w:ascii="Wingdings" w:hAnsi="Wingdings" w:cs="Calibr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v:textbox>
              </v:shape>
              <v:shape id="תיבת טקסט 2" o:spid="_x0000_s1056" type="#_x0000_t202" style="position:absolute;left:26326;top:3181;width:35452;height:285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" filled="f" stroked="f">
                <v:textbox>
                  <w:txbxContent>
                    <w:p w:rsidR="000259DF" w:rsidRPr="001E204F" w:rsidRDefault="000259DF" w:rsidP="005C3049">
                      <w:pPr>
                        <w:rPr>
                          <w:rFonts w:ascii="Calibri" w:hAnsi="Calibri" w:cs="Calibri"/>
                          <w:color w:val="002060"/>
                          <w:szCs w:val="20"/>
                          <w:rtl/>
                        </w:rPr>
                      </w:pPr>
                    </w:p>
                  </w:txbxContent>
                </v:textbox>
              </v:shape>
            </v:group>
          </w:pict>
        </mc:Fallback>
      </mc:AlternateContent>
    </w:r>
    <w:r w:rsidRPr="00316C5A">
      <w:rPr>
        <w:rFonts w:ascii="Calibri" w:hAnsi="Calibri" w:cs="Calibri"/>
        <w:color w:val="002060"/>
        <w:szCs w:val="20"/>
        <w:rtl/>
      </w:rPr>
      <w:t xml:space="preserve"> </w:t>
    </w:r>
    <w:r w:rsidRPr="00316C5A">
      <w:rPr>
        <w:rFonts w:ascii="Calibri" w:hAnsi="Calibri" w:cs="Calibri"/>
        <w:color w:val="002060"/>
        <w:szCs w:val="20"/>
        <w:rtl/>
      </w:rPr>
      <w:fldChar w:fldCharType="begin"/>
    </w:r>
    <w:r w:rsidRPr="00316C5A">
      <w:rPr>
        <w:rFonts w:ascii="Calibri" w:hAnsi="Calibri" w:cs="Calibri"/>
        <w:color w:val="002060"/>
        <w:szCs w:val="20"/>
        <w:rtl/>
      </w:rPr>
      <w:instrText xml:space="preserve"> </w:instrText>
    </w:r>
    <w:r w:rsidRPr="00316C5A">
      <w:rPr>
        <w:rFonts w:ascii="Calibri" w:hAnsi="Calibri" w:cs="Calibri"/>
        <w:color w:val="002060"/>
        <w:szCs w:val="20"/>
      </w:rPr>
      <w:instrText>PAGE</w:instrText>
    </w:r>
    <w:r w:rsidRPr="00316C5A">
      <w:rPr>
        <w:rFonts w:ascii="Calibri" w:hAnsi="Calibri" w:cs="Calibri"/>
        <w:color w:val="002060"/>
        <w:szCs w:val="20"/>
        <w:rtl/>
      </w:rPr>
      <w:instrText xml:space="preserve">  \* </w:instrText>
    </w:r>
    <w:r w:rsidRPr="00316C5A">
      <w:rPr>
        <w:rFonts w:ascii="Calibri" w:hAnsi="Calibri" w:cs="Calibri"/>
        <w:color w:val="002060"/>
        <w:szCs w:val="20"/>
      </w:rPr>
      <w:instrText>MERGEFORMAT</w:instrText>
    </w:r>
    <w:r w:rsidRPr="00316C5A">
      <w:rPr>
        <w:rFonts w:ascii="Calibri" w:hAnsi="Calibri" w:cs="Calibri"/>
        <w:color w:val="002060"/>
        <w:szCs w:val="20"/>
        <w:rtl/>
      </w:rPr>
      <w:instrText xml:space="preserve"> </w:instrText>
    </w:r>
    <w:r w:rsidRPr="00316C5A">
      <w:rPr>
        <w:rFonts w:ascii="Calibri" w:hAnsi="Calibri" w:cs="Calibri"/>
        <w:color w:val="002060"/>
        <w:szCs w:val="20"/>
        <w:rtl/>
      </w:rPr>
      <w:fldChar w:fldCharType="separate"/>
    </w:r>
    <w:r w:rsidRPr="00316C5A">
      <w:rPr>
        <w:rFonts w:ascii="Calibri" w:hAnsi="Calibri" w:cs="Calibri"/>
        <w:color w:val="002060"/>
        <w:szCs w:val="20"/>
        <w:rtl/>
      </w:rPr>
      <w:t>2</w:t>
    </w:r>
    <w:r w:rsidRPr="00316C5A">
      <w:rPr>
        <w:rFonts w:ascii="Calibri" w:hAnsi="Calibri" w:cs="Calibri"/>
        <w:color w:val="002060"/>
        <w:szCs w:val="20"/>
        <w:rtl/>
      </w:rPr>
      <w:fldChar w:fldCharType="end"/>
    </w:r>
    <w:r w:rsidRPr="00316C5A">
      <w:rPr>
        <w:rFonts w:ascii="Calibri" w:hAnsi="Calibri" w:cs="Calibri"/>
        <w:color w:val="002060"/>
        <w:szCs w:val="20"/>
        <w:rt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216AB"/>
    <w:multiLevelType w:val="hybridMultilevel"/>
    <w:tmpl w:val="BB7ADECA"/>
    <w:lvl w:ilvl="0" w:tplc="51FCC494">
      <w:start w:val="1"/>
      <w:numFmt w:val="hebrew1"/>
      <w:pStyle w:val="1"/>
      <w:lvlText w:val="%1."/>
      <w:lvlJc w:val="center"/>
      <w:pPr>
        <w:ind w:left="1915" w:hanging="360"/>
      </w:pPr>
    </w:lvl>
    <w:lvl w:ilvl="1" w:tplc="ED464D04" w:tentative="1">
      <w:start w:val="1"/>
      <w:numFmt w:val="lowerLetter"/>
      <w:lvlText w:val="%2."/>
      <w:lvlJc w:val="left"/>
      <w:pPr>
        <w:ind w:left="2635" w:hanging="360"/>
      </w:pPr>
    </w:lvl>
    <w:lvl w:ilvl="2" w:tplc="0CF6A778" w:tentative="1">
      <w:start w:val="1"/>
      <w:numFmt w:val="lowerRoman"/>
      <w:lvlText w:val="%3."/>
      <w:lvlJc w:val="right"/>
      <w:pPr>
        <w:ind w:left="3355" w:hanging="180"/>
      </w:pPr>
    </w:lvl>
    <w:lvl w:ilvl="3" w:tplc="2C541640" w:tentative="1">
      <w:start w:val="1"/>
      <w:numFmt w:val="decimal"/>
      <w:lvlText w:val="%4."/>
      <w:lvlJc w:val="left"/>
      <w:pPr>
        <w:ind w:left="4075" w:hanging="360"/>
      </w:pPr>
    </w:lvl>
    <w:lvl w:ilvl="4" w:tplc="1B9C8998" w:tentative="1">
      <w:start w:val="1"/>
      <w:numFmt w:val="lowerLetter"/>
      <w:lvlText w:val="%5."/>
      <w:lvlJc w:val="left"/>
      <w:pPr>
        <w:ind w:left="4795" w:hanging="360"/>
      </w:pPr>
    </w:lvl>
    <w:lvl w:ilvl="5" w:tplc="F4BA2640" w:tentative="1">
      <w:start w:val="1"/>
      <w:numFmt w:val="lowerRoman"/>
      <w:lvlText w:val="%6."/>
      <w:lvlJc w:val="right"/>
      <w:pPr>
        <w:ind w:left="5515" w:hanging="180"/>
      </w:pPr>
    </w:lvl>
    <w:lvl w:ilvl="6" w:tplc="D89A468A" w:tentative="1">
      <w:start w:val="1"/>
      <w:numFmt w:val="decimal"/>
      <w:lvlText w:val="%7."/>
      <w:lvlJc w:val="left"/>
      <w:pPr>
        <w:ind w:left="6235" w:hanging="360"/>
      </w:pPr>
    </w:lvl>
    <w:lvl w:ilvl="7" w:tplc="6B7AAB5C" w:tentative="1">
      <w:start w:val="1"/>
      <w:numFmt w:val="lowerLetter"/>
      <w:lvlText w:val="%8."/>
      <w:lvlJc w:val="left"/>
      <w:pPr>
        <w:ind w:left="6955" w:hanging="360"/>
      </w:pPr>
    </w:lvl>
    <w:lvl w:ilvl="8" w:tplc="782EE7DE" w:tentative="1">
      <w:start w:val="1"/>
      <w:numFmt w:val="lowerRoman"/>
      <w:lvlText w:val="%9."/>
      <w:lvlJc w:val="right"/>
      <w:pPr>
        <w:ind w:left="7675" w:hanging="180"/>
      </w:pPr>
    </w:lvl>
  </w:abstractNum>
  <w:abstractNum w:abstractNumId="1" w15:restartNumberingAfterBreak="0">
    <w:nsid w:val="22E55D56"/>
    <w:multiLevelType w:val="hybridMultilevel"/>
    <w:tmpl w:val="DFB6D314"/>
    <w:lvl w:ilvl="0" w:tplc="25B27668">
      <w:start w:val="1"/>
      <w:numFmt w:val="decimal"/>
      <w:pStyle w:val="a"/>
      <w:suff w:val="space"/>
      <w:lvlText w:val="תרשים %1:"/>
      <w:lvlJc w:val="left"/>
      <w:pPr>
        <w:ind w:left="2628" w:hanging="360"/>
      </w:pPr>
      <w:rPr>
        <w:rFonts w:ascii="David" w:hAnsi="David" w:cs="David" w:hint="cs"/>
        <w:b w:val="0"/>
        <w:bCs w:val="0"/>
        <w:i w:val="0"/>
        <w:iCs w:val="0"/>
        <w:sz w:val="24"/>
        <w:szCs w:val="24"/>
      </w:rPr>
    </w:lvl>
    <w:lvl w:ilvl="1" w:tplc="F23231C6" w:tentative="1">
      <w:start w:val="1"/>
      <w:numFmt w:val="lowerLetter"/>
      <w:lvlText w:val="%2."/>
      <w:lvlJc w:val="left"/>
      <w:pPr>
        <w:ind w:left="1440" w:hanging="360"/>
      </w:pPr>
    </w:lvl>
    <w:lvl w:ilvl="2" w:tplc="03F2D8C4" w:tentative="1">
      <w:start w:val="1"/>
      <w:numFmt w:val="lowerRoman"/>
      <w:lvlText w:val="%3."/>
      <w:lvlJc w:val="right"/>
      <w:pPr>
        <w:ind w:left="2160" w:hanging="180"/>
      </w:pPr>
    </w:lvl>
    <w:lvl w:ilvl="3" w:tplc="7924B826" w:tentative="1">
      <w:start w:val="1"/>
      <w:numFmt w:val="decimal"/>
      <w:lvlText w:val="%4."/>
      <w:lvlJc w:val="left"/>
      <w:pPr>
        <w:ind w:left="2880" w:hanging="360"/>
      </w:pPr>
    </w:lvl>
    <w:lvl w:ilvl="4" w:tplc="04347F4E" w:tentative="1">
      <w:start w:val="1"/>
      <w:numFmt w:val="lowerLetter"/>
      <w:lvlText w:val="%5."/>
      <w:lvlJc w:val="left"/>
      <w:pPr>
        <w:ind w:left="3600" w:hanging="360"/>
      </w:pPr>
    </w:lvl>
    <w:lvl w:ilvl="5" w:tplc="37D6566C" w:tentative="1">
      <w:start w:val="1"/>
      <w:numFmt w:val="lowerRoman"/>
      <w:lvlText w:val="%6."/>
      <w:lvlJc w:val="right"/>
      <w:pPr>
        <w:ind w:left="4320" w:hanging="180"/>
      </w:pPr>
    </w:lvl>
    <w:lvl w:ilvl="6" w:tplc="FF784D36" w:tentative="1">
      <w:start w:val="1"/>
      <w:numFmt w:val="decimal"/>
      <w:lvlText w:val="%7."/>
      <w:lvlJc w:val="left"/>
      <w:pPr>
        <w:ind w:left="5040" w:hanging="360"/>
      </w:pPr>
    </w:lvl>
    <w:lvl w:ilvl="7" w:tplc="7F684F80" w:tentative="1">
      <w:start w:val="1"/>
      <w:numFmt w:val="lowerLetter"/>
      <w:lvlText w:val="%8."/>
      <w:lvlJc w:val="left"/>
      <w:pPr>
        <w:ind w:left="5760" w:hanging="360"/>
      </w:pPr>
    </w:lvl>
    <w:lvl w:ilvl="8" w:tplc="46F6BDF2" w:tentative="1">
      <w:start w:val="1"/>
      <w:numFmt w:val="lowerRoman"/>
      <w:lvlText w:val="%9."/>
      <w:lvlJc w:val="right"/>
      <w:pPr>
        <w:ind w:left="6480" w:hanging="180"/>
      </w:pPr>
    </w:lvl>
  </w:abstractNum>
  <w:abstractNum w:abstractNumId="2" w15:restartNumberingAfterBreak="0">
    <w:nsid w:val="30D17255"/>
    <w:multiLevelType w:val="hybridMultilevel"/>
    <w:tmpl w:val="F1AE1FFC"/>
    <w:lvl w:ilvl="0" w:tplc="5B7876C0">
      <w:start w:val="1"/>
      <w:numFmt w:val="decimal"/>
      <w:pStyle w:val="a0"/>
      <w:lvlText w:val="לוח %1:"/>
      <w:lvlJc w:val="left"/>
      <w:pPr>
        <w:ind w:left="1854" w:hanging="360"/>
      </w:pPr>
      <w:rPr>
        <w:rFonts w:ascii="Calibri" w:hAnsi="Calibri" w:cs="Calibri" w:hint="default"/>
        <w:b w:val="0"/>
        <w:bCs w:val="0"/>
        <w:i w:val="0"/>
        <w:iCs w:val="0"/>
        <w:color w:val="002060"/>
        <w:sz w:val="24"/>
        <w:szCs w:val="24"/>
      </w:rPr>
    </w:lvl>
    <w:lvl w:ilvl="1" w:tplc="13AC0250" w:tentative="1">
      <w:start w:val="1"/>
      <w:numFmt w:val="lowerLetter"/>
      <w:lvlText w:val="%2."/>
      <w:lvlJc w:val="left"/>
      <w:pPr>
        <w:ind w:left="2574" w:hanging="360"/>
      </w:pPr>
    </w:lvl>
    <w:lvl w:ilvl="2" w:tplc="23446ED4" w:tentative="1">
      <w:start w:val="1"/>
      <w:numFmt w:val="lowerRoman"/>
      <w:lvlText w:val="%3."/>
      <w:lvlJc w:val="right"/>
      <w:pPr>
        <w:ind w:left="3294" w:hanging="180"/>
      </w:pPr>
    </w:lvl>
    <w:lvl w:ilvl="3" w:tplc="35FA18FC" w:tentative="1">
      <w:start w:val="1"/>
      <w:numFmt w:val="decimal"/>
      <w:lvlText w:val="%4."/>
      <w:lvlJc w:val="left"/>
      <w:pPr>
        <w:ind w:left="4014" w:hanging="360"/>
      </w:pPr>
    </w:lvl>
    <w:lvl w:ilvl="4" w:tplc="D1008A62" w:tentative="1">
      <w:start w:val="1"/>
      <w:numFmt w:val="lowerLetter"/>
      <w:lvlText w:val="%5."/>
      <w:lvlJc w:val="left"/>
      <w:pPr>
        <w:ind w:left="4734" w:hanging="360"/>
      </w:pPr>
    </w:lvl>
    <w:lvl w:ilvl="5" w:tplc="5DA4D774" w:tentative="1">
      <w:start w:val="1"/>
      <w:numFmt w:val="lowerRoman"/>
      <w:lvlText w:val="%6."/>
      <w:lvlJc w:val="right"/>
      <w:pPr>
        <w:ind w:left="5454" w:hanging="180"/>
      </w:pPr>
    </w:lvl>
    <w:lvl w:ilvl="6" w:tplc="08F4CB5A" w:tentative="1">
      <w:start w:val="1"/>
      <w:numFmt w:val="decimal"/>
      <w:lvlText w:val="%7."/>
      <w:lvlJc w:val="left"/>
      <w:pPr>
        <w:ind w:left="6174" w:hanging="360"/>
      </w:pPr>
    </w:lvl>
    <w:lvl w:ilvl="7" w:tplc="B114C324" w:tentative="1">
      <w:start w:val="1"/>
      <w:numFmt w:val="lowerLetter"/>
      <w:lvlText w:val="%8."/>
      <w:lvlJc w:val="left"/>
      <w:pPr>
        <w:ind w:left="6894" w:hanging="360"/>
      </w:pPr>
    </w:lvl>
    <w:lvl w:ilvl="8" w:tplc="E2D6EFDE" w:tentative="1">
      <w:start w:val="1"/>
      <w:numFmt w:val="lowerRoman"/>
      <w:lvlText w:val="%9."/>
      <w:lvlJc w:val="right"/>
      <w:pPr>
        <w:ind w:left="7614" w:hanging="180"/>
      </w:pPr>
    </w:lvl>
  </w:abstractNum>
  <w:abstractNum w:abstractNumId="3" w15:restartNumberingAfterBreak="0">
    <w:nsid w:val="316B14B9"/>
    <w:multiLevelType w:val="hybridMultilevel"/>
    <w:tmpl w:val="378E9214"/>
    <w:lvl w:ilvl="0" w:tplc="C50E4C78">
      <w:start w:val="1"/>
      <w:numFmt w:val="decimal"/>
      <w:pStyle w:val="a1"/>
      <w:lvlText w:val="תמונה %1:"/>
      <w:lvlJc w:val="left"/>
      <w:pPr>
        <w:ind w:left="1494" w:hanging="360"/>
      </w:pPr>
      <w:rPr>
        <w:rFonts w:ascii="Calibri" w:hAnsi="Calibri" w:cs="Calibri" w:hint="default"/>
        <w:b w:val="0"/>
        <w:bCs w:val="0"/>
        <w:i w:val="0"/>
        <w:iCs w:val="0"/>
        <w:color w:val="002060"/>
        <w:sz w:val="24"/>
        <w:szCs w:val="24"/>
      </w:rPr>
    </w:lvl>
    <w:lvl w:ilvl="1" w:tplc="23283050" w:tentative="1">
      <w:start w:val="1"/>
      <w:numFmt w:val="lowerLetter"/>
      <w:lvlText w:val="%2."/>
      <w:lvlJc w:val="left"/>
      <w:pPr>
        <w:ind w:left="2578" w:hanging="360"/>
      </w:pPr>
    </w:lvl>
    <w:lvl w:ilvl="2" w:tplc="CBD2F198" w:tentative="1">
      <w:start w:val="1"/>
      <w:numFmt w:val="lowerRoman"/>
      <w:lvlText w:val="%3."/>
      <w:lvlJc w:val="right"/>
      <w:pPr>
        <w:ind w:left="3298" w:hanging="180"/>
      </w:pPr>
    </w:lvl>
    <w:lvl w:ilvl="3" w:tplc="F856BEE4" w:tentative="1">
      <w:start w:val="1"/>
      <w:numFmt w:val="decimal"/>
      <w:lvlText w:val="%4."/>
      <w:lvlJc w:val="left"/>
      <w:pPr>
        <w:ind w:left="4018" w:hanging="360"/>
      </w:pPr>
    </w:lvl>
    <w:lvl w:ilvl="4" w:tplc="E0C231DA" w:tentative="1">
      <w:start w:val="1"/>
      <w:numFmt w:val="lowerLetter"/>
      <w:lvlText w:val="%5."/>
      <w:lvlJc w:val="left"/>
      <w:pPr>
        <w:ind w:left="4738" w:hanging="360"/>
      </w:pPr>
    </w:lvl>
    <w:lvl w:ilvl="5" w:tplc="C9705D18" w:tentative="1">
      <w:start w:val="1"/>
      <w:numFmt w:val="lowerRoman"/>
      <w:lvlText w:val="%6."/>
      <w:lvlJc w:val="right"/>
      <w:pPr>
        <w:ind w:left="5458" w:hanging="180"/>
      </w:pPr>
    </w:lvl>
    <w:lvl w:ilvl="6" w:tplc="E43C6160" w:tentative="1">
      <w:start w:val="1"/>
      <w:numFmt w:val="decimal"/>
      <w:lvlText w:val="%7."/>
      <w:lvlJc w:val="left"/>
      <w:pPr>
        <w:ind w:left="6178" w:hanging="360"/>
      </w:pPr>
    </w:lvl>
    <w:lvl w:ilvl="7" w:tplc="1A3EFC6C" w:tentative="1">
      <w:start w:val="1"/>
      <w:numFmt w:val="lowerLetter"/>
      <w:lvlText w:val="%8."/>
      <w:lvlJc w:val="left"/>
      <w:pPr>
        <w:ind w:left="6898" w:hanging="360"/>
      </w:pPr>
    </w:lvl>
    <w:lvl w:ilvl="8" w:tplc="6F8E1D6E" w:tentative="1">
      <w:start w:val="1"/>
      <w:numFmt w:val="lowerRoman"/>
      <w:lvlText w:val="%9."/>
      <w:lvlJc w:val="right"/>
      <w:pPr>
        <w:ind w:left="7618" w:hanging="180"/>
      </w:pPr>
    </w:lvl>
  </w:abstractNum>
  <w:abstractNum w:abstractNumId="4" w15:restartNumberingAfterBreak="0">
    <w:nsid w:val="33A86F96"/>
    <w:multiLevelType w:val="hybridMultilevel"/>
    <w:tmpl w:val="220A2AB2"/>
    <w:lvl w:ilvl="0" w:tplc="738C6200">
      <w:start w:val="1"/>
      <w:numFmt w:val="decimal"/>
      <w:pStyle w:val="a2"/>
      <w:lvlText w:val="מפה %1:"/>
      <w:lvlJc w:val="left"/>
      <w:pPr>
        <w:ind w:left="1858" w:hanging="360"/>
      </w:pPr>
      <w:rPr>
        <w:rFonts w:ascii="Calibri" w:hAnsi="Calibri" w:cs="Calibri" w:hint="default"/>
        <w:b w:val="0"/>
        <w:bCs w:val="0"/>
        <w:i w:val="0"/>
        <w:iCs w:val="0"/>
        <w:color w:val="002060"/>
        <w:sz w:val="24"/>
        <w:szCs w:val="24"/>
      </w:rPr>
    </w:lvl>
    <w:lvl w:ilvl="1" w:tplc="0BC0017E" w:tentative="1">
      <w:start w:val="1"/>
      <w:numFmt w:val="lowerLetter"/>
      <w:lvlText w:val="%2."/>
      <w:lvlJc w:val="left"/>
      <w:pPr>
        <w:ind w:left="2934" w:hanging="360"/>
      </w:pPr>
    </w:lvl>
    <w:lvl w:ilvl="2" w:tplc="B72A7164" w:tentative="1">
      <w:start w:val="1"/>
      <w:numFmt w:val="lowerRoman"/>
      <w:lvlText w:val="%3."/>
      <w:lvlJc w:val="right"/>
      <w:pPr>
        <w:ind w:left="3654" w:hanging="180"/>
      </w:pPr>
    </w:lvl>
    <w:lvl w:ilvl="3" w:tplc="8ED27B00" w:tentative="1">
      <w:start w:val="1"/>
      <w:numFmt w:val="decimal"/>
      <w:lvlText w:val="%4."/>
      <w:lvlJc w:val="left"/>
      <w:pPr>
        <w:ind w:left="4374" w:hanging="360"/>
      </w:pPr>
    </w:lvl>
    <w:lvl w:ilvl="4" w:tplc="10D4E1E4" w:tentative="1">
      <w:start w:val="1"/>
      <w:numFmt w:val="lowerLetter"/>
      <w:lvlText w:val="%5."/>
      <w:lvlJc w:val="left"/>
      <w:pPr>
        <w:ind w:left="5094" w:hanging="360"/>
      </w:pPr>
    </w:lvl>
    <w:lvl w:ilvl="5" w:tplc="7A582222" w:tentative="1">
      <w:start w:val="1"/>
      <w:numFmt w:val="lowerRoman"/>
      <w:lvlText w:val="%6."/>
      <w:lvlJc w:val="right"/>
      <w:pPr>
        <w:ind w:left="5814" w:hanging="180"/>
      </w:pPr>
    </w:lvl>
    <w:lvl w:ilvl="6" w:tplc="DC82F020" w:tentative="1">
      <w:start w:val="1"/>
      <w:numFmt w:val="decimal"/>
      <w:lvlText w:val="%7."/>
      <w:lvlJc w:val="left"/>
      <w:pPr>
        <w:ind w:left="6534" w:hanging="360"/>
      </w:pPr>
    </w:lvl>
    <w:lvl w:ilvl="7" w:tplc="BD3AD36A" w:tentative="1">
      <w:start w:val="1"/>
      <w:numFmt w:val="lowerLetter"/>
      <w:lvlText w:val="%8."/>
      <w:lvlJc w:val="left"/>
      <w:pPr>
        <w:ind w:left="7254" w:hanging="360"/>
      </w:pPr>
    </w:lvl>
    <w:lvl w:ilvl="8" w:tplc="442EF450" w:tentative="1">
      <w:start w:val="1"/>
      <w:numFmt w:val="lowerRoman"/>
      <w:lvlText w:val="%9."/>
      <w:lvlJc w:val="right"/>
      <w:pPr>
        <w:ind w:left="7974" w:hanging="180"/>
      </w:pPr>
    </w:lvl>
  </w:abstractNum>
  <w:abstractNum w:abstractNumId="5" w15:restartNumberingAfterBreak="0">
    <w:nsid w:val="362446BA"/>
    <w:multiLevelType w:val="hybridMultilevel"/>
    <w:tmpl w:val="5E38E3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923526"/>
    <w:multiLevelType w:val="hybridMultilevel"/>
    <w:tmpl w:val="4E74417E"/>
    <w:lvl w:ilvl="0" w:tplc="0368237A">
      <w:start w:val="1"/>
      <w:numFmt w:val="decimal"/>
      <w:pStyle w:val="a3"/>
      <w:lvlText w:val="תרשים %1:"/>
      <w:lvlJc w:val="left"/>
      <w:pPr>
        <w:ind w:left="1494" w:hanging="360"/>
      </w:pPr>
      <w:rPr>
        <w:rFonts w:ascii="Calibri" w:hAnsi="Calibri" w:cs="Calibri" w:hint="default"/>
        <w:b w:val="0"/>
        <w:bCs w:val="0"/>
        <w:i w:val="0"/>
        <w:iCs w:val="0"/>
        <w:color w:val="002060"/>
        <w:sz w:val="24"/>
        <w:szCs w:val="24"/>
      </w:rPr>
    </w:lvl>
    <w:lvl w:ilvl="1" w:tplc="74F2E368" w:tentative="1">
      <w:start w:val="1"/>
      <w:numFmt w:val="lowerLetter"/>
      <w:lvlText w:val="%2."/>
      <w:lvlJc w:val="left"/>
      <w:pPr>
        <w:ind w:left="2578" w:hanging="360"/>
      </w:pPr>
    </w:lvl>
    <w:lvl w:ilvl="2" w:tplc="8BAA935E" w:tentative="1">
      <w:start w:val="1"/>
      <w:numFmt w:val="lowerRoman"/>
      <w:lvlText w:val="%3."/>
      <w:lvlJc w:val="right"/>
      <w:pPr>
        <w:ind w:left="3298" w:hanging="180"/>
      </w:pPr>
    </w:lvl>
    <w:lvl w:ilvl="3" w:tplc="EB3AC694" w:tentative="1">
      <w:start w:val="1"/>
      <w:numFmt w:val="decimal"/>
      <w:lvlText w:val="%4."/>
      <w:lvlJc w:val="left"/>
      <w:pPr>
        <w:ind w:left="4018" w:hanging="360"/>
      </w:pPr>
    </w:lvl>
    <w:lvl w:ilvl="4" w:tplc="92868A74" w:tentative="1">
      <w:start w:val="1"/>
      <w:numFmt w:val="lowerLetter"/>
      <w:lvlText w:val="%5."/>
      <w:lvlJc w:val="left"/>
      <w:pPr>
        <w:ind w:left="4738" w:hanging="360"/>
      </w:pPr>
    </w:lvl>
    <w:lvl w:ilvl="5" w:tplc="E5D485D4" w:tentative="1">
      <w:start w:val="1"/>
      <w:numFmt w:val="lowerRoman"/>
      <w:lvlText w:val="%6."/>
      <w:lvlJc w:val="right"/>
      <w:pPr>
        <w:ind w:left="5458" w:hanging="180"/>
      </w:pPr>
    </w:lvl>
    <w:lvl w:ilvl="6" w:tplc="C07A9F8A" w:tentative="1">
      <w:start w:val="1"/>
      <w:numFmt w:val="decimal"/>
      <w:lvlText w:val="%7."/>
      <w:lvlJc w:val="left"/>
      <w:pPr>
        <w:ind w:left="6178" w:hanging="360"/>
      </w:pPr>
    </w:lvl>
    <w:lvl w:ilvl="7" w:tplc="16C4D6E4" w:tentative="1">
      <w:start w:val="1"/>
      <w:numFmt w:val="lowerLetter"/>
      <w:lvlText w:val="%8."/>
      <w:lvlJc w:val="left"/>
      <w:pPr>
        <w:ind w:left="6898" w:hanging="360"/>
      </w:pPr>
    </w:lvl>
    <w:lvl w:ilvl="8" w:tplc="948E7BB4" w:tentative="1">
      <w:start w:val="1"/>
      <w:numFmt w:val="lowerRoman"/>
      <w:lvlText w:val="%9."/>
      <w:lvlJc w:val="right"/>
      <w:pPr>
        <w:ind w:left="7618" w:hanging="180"/>
      </w:pPr>
    </w:lvl>
  </w:abstractNum>
  <w:abstractNum w:abstractNumId="7" w15:restartNumberingAfterBreak="0">
    <w:nsid w:val="40DC7E01"/>
    <w:multiLevelType w:val="hybridMultilevel"/>
    <w:tmpl w:val="5D24C320"/>
    <w:lvl w:ilvl="0" w:tplc="CF0EE2E4">
      <w:start w:val="1"/>
      <w:numFmt w:val="decimal"/>
      <w:pStyle w:val="3"/>
      <w:lvlText w:val="%1.1.1"/>
      <w:lvlJc w:val="left"/>
      <w:pPr>
        <w:ind w:left="1854" w:hanging="360"/>
      </w:pPr>
      <w:rPr>
        <w:rFonts w:hint="default"/>
      </w:rPr>
    </w:lvl>
    <w:lvl w:ilvl="1" w:tplc="D5F47040" w:tentative="1">
      <w:start w:val="1"/>
      <w:numFmt w:val="lowerLetter"/>
      <w:lvlText w:val="%2."/>
      <w:lvlJc w:val="left"/>
      <w:pPr>
        <w:ind w:left="2574" w:hanging="360"/>
      </w:pPr>
    </w:lvl>
    <w:lvl w:ilvl="2" w:tplc="B9986F56" w:tentative="1">
      <w:start w:val="1"/>
      <w:numFmt w:val="lowerRoman"/>
      <w:lvlText w:val="%3."/>
      <w:lvlJc w:val="right"/>
      <w:pPr>
        <w:ind w:left="3294" w:hanging="180"/>
      </w:pPr>
    </w:lvl>
    <w:lvl w:ilvl="3" w:tplc="BFFCC2E4" w:tentative="1">
      <w:start w:val="1"/>
      <w:numFmt w:val="decimal"/>
      <w:lvlText w:val="%4."/>
      <w:lvlJc w:val="left"/>
      <w:pPr>
        <w:ind w:left="4014" w:hanging="360"/>
      </w:pPr>
    </w:lvl>
    <w:lvl w:ilvl="4" w:tplc="525E7254" w:tentative="1">
      <w:start w:val="1"/>
      <w:numFmt w:val="lowerLetter"/>
      <w:lvlText w:val="%5."/>
      <w:lvlJc w:val="left"/>
      <w:pPr>
        <w:ind w:left="4734" w:hanging="360"/>
      </w:pPr>
    </w:lvl>
    <w:lvl w:ilvl="5" w:tplc="854088D6" w:tentative="1">
      <w:start w:val="1"/>
      <w:numFmt w:val="lowerRoman"/>
      <w:lvlText w:val="%6."/>
      <w:lvlJc w:val="right"/>
      <w:pPr>
        <w:ind w:left="5454" w:hanging="180"/>
      </w:pPr>
    </w:lvl>
    <w:lvl w:ilvl="6" w:tplc="15747D34" w:tentative="1">
      <w:start w:val="1"/>
      <w:numFmt w:val="decimal"/>
      <w:lvlText w:val="%7."/>
      <w:lvlJc w:val="left"/>
      <w:pPr>
        <w:ind w:left="6174" w:hanging="360"/>
      </w:pPr>
    </w:lvl>
    <w:lvl w:ilvl="7" w:tplc="A6826E0A" w:tentative="1">
      <w:start w:val="1"/>
      <w:numFmt w:val="lowerLetter"/>
      <w:lvlText w:val="%8."/>
      <w:lvlJc w:val="left"/>
      <w:pPr>
        <w:ind w:left="6894" w:hanging="360"/>
      </w:pPr>
    </w:lvl>
    <w:lvl w:ilvl="8" w:tplc="106EB362" w:tentative="1">
      <w:start w:val="1"/>
      <w:numFmt w:val="lowerRoman"/>
      <w:lvlText w:val="%9."/>
      <w:lvlJc w:val="right"/>
      <w:pPr>
        <w:ind w:left="7614" w:hanging="180"/>
      </w:pPr>
    </w:lvl>
  </w:abstractNum>
  <w:abstractNum w:abstractNumId="8" w15:restartNumberingAfterBreak="0">
    <w:nsid w:val="441A6670"/>
    <w:multiLevelType w:val="hybridMultilevel"/>
    <w:tmpl w:val="369C82D6"/>
    <w:lvl w:ilvl="0" w:tplc="6DCA7DC2">
      <w:start w:val="1"/>
      <w:numFmt w:val="hebrew1"/>
      <w:pStyle w:val="30"/>
      <w:lvlText w:val="%1."/>
      <w:lvlJc w:val="center"/>
      <w:pPr>
        <w:ind w:left="2705" w:hanging="360"/>
      </w:pPr>
    </w:lvl>
    <w:lvl w:ilvl="1" w:tplc="F2286B36" w:tentative="1">
      <w:start w:val="1"/>
      <w:numFmt w:val="lowerLetter"/>
      <w:lvlText w:val="%2."/>
      <w:lvlJc w:val="left"/>
      <w:pPr>
        <w:ind w:left="3425" w:hanging="360"/>
      </w:pPr>
    </w:lvl>
    <w:lvl w:ilvl="2" w:tplc="57E686D2" w:tentative="1">
      <w:start w:val="1"/>
      <w:numFmt w:val="lowerRoman"/>
      <w:lvlText w:val="%3."/>
      <w:lvlJc w:val="right"/>
      <w:pPr>
        <w:ind w:left="4145" w:hanging="180"/>
      </w:pPr>
    </w:lvl>
    <w:lvl w:ilvl="3" w:tplc="B3B6D222" w:tentative="1">
      <w:start w:val="1"/>
      <w:numFmt w:val="decimal"/>
      <w:lvlText w:val="%4."/>
      <w:lvlJc w:val="left"/>
      <w:pPr>
        <w:ind w:left="4865" w:hanging="360"/>
      </w:pPr>
    </w:lvl>
    <w:lvl w:ilvl="4" w:tplc="161C839C" w:tentative="1">
      <w:start w:val="1"/>
      <w:numFmt w:val="lowerLetter"/>
      <w:lvlText w:val="%5."/>
      <w:lvlJc w:val="left"/>
      <w:pPr>
        <w:ind w:left="5585" w:hanging="360"/>
      </w:pPr>
    </w:lvl>
    <w:lvl w:ilvl="5" w:tplc="7DE09600" w:tentative="1">
      <w:start w:val="1"/>
      <w:numFmt w:val="lowerRoman"/>
      <w:lvlText w:val="%6."/>
      <w:lvlJc w:val="right"/>
      <w:pPr>
        <w:ind w:left="6305" w:hanging="180"/>
      </w:pPr>
    </w:lvl>
    <w:lvl w:ilvl="6" w:tplc="23442B76" w:tentative="1">
      <w:start w:val="1"/>
      <w:numFmt w:val="decimal"/>
      <w:lvlText w:val="%7."/>
      <w:lvlJc w:val="left"/>
      <w:pPr>
        <w:ind w:left="7025" w:hanging="360"/>
      </w:pPr>
    </w:lvl>
    <w:lvl w:ilvl="7" w:tplc="B364B690" w:tentative="1">
      <w:start w:val="1"/>
      <w:numFmt w:val="lowerLetter"/>
      <w:lvlText w:val="%8."/>
      <w:lvlJc w:val="left"/>
      <w:pPr>
        <w:ind w:left="7745" w:hanging="360"/>
      </w:pPr>
    </w:lvl>
    <w:lvl w:ilvl="8" w:tplc="48CAF43E" w:tentative="1">
      <w:start w:val="1"/>
      <w:numFmt w:val="lowerRoman"/>
      <w:lvlText w:val="%9."/>
      <w:lvlJc w:val="right"/>
      <w:pPr>
        <w:ind w:left="8465" w:hanging="180"/>
      </w:pPr>
    </w:lvl>
  </w:abstractNum>
  <w:abstractNum w:abstractNumId="9" w15:restartNumberingAfterBreak="0">
    <w:nsid w:val="4B7927E0"/>
    <w:multiLevelType w:val="multilevel"/>
    <w:tmpl w:val="1FA43072"/>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DD35436"/>
    <w:multiLevelType w:val="hybridMultilevel"/>
    <w:tmpl w:val="EC1EC164"/>
    <w:lvl w:ilvl="0" w:tplc="CA0A9C68">
      <w:start w:val="1"/>
      <w:numFmt w:val="decimal"/>
      <w:pStyle w:val="2"/>
      <w:lvlText w:val="%1.1"/>
      <w:lvlJc w:val="left"/>
      <w:pPr>
        <w:ind w:left="1860" w:hanging="360"/>
      </w:pPr>
      <w:rPr>
        <w:rFonts w:hint="default"/>
      </w:rPr>
    </w:lvl>
    <w:lvl w:ilvl="1" w:tplc="E996B1D8" w:tentative="1">
      <w:start w:val="1"/>
      <w:numFmt w:val="lowerLetter"/>
      <w:lvlText w:val="%2."/>
      <w:lvlJc w:val="left"/>
      <w:pPr>
        <w:ind w:left="2580" w:hanging="360"/>
      </w:pPr>
    </w:lvl>
    <w:lvl w:ilvl="2" w:tplc="3056D902" w:tentative="1">
      <w:start w:val="1"/>
      <w:numFmt w:val="lowerRoman"/>
      <w:lvlText w:val="%3."/>
      <w:lvlJc w:val="right"/>
      <w:pPr>
        <w:ind w:left="3300" w:hanging="180"/>
      </w:pPr>
    </w:lvl>
    <w:lvl w:ilvl="3" w:tplc="D17C4076" w:tentative="1">
      <w:start w:val="1"/>
      <w:numFmt w:val="decimal"/>
      <w:lvlText w:val="%4."/>
      <w:lvlJc w:val="left"/>
      <w:pPr>
        <w:ind w:left="4020" w:hanging="360"/>
      </w:pPr>
    </w:lvl>
    <w:lvl w:ilvl="4" w:tplc="3FA4C742" w:tentative="1">
      <w:start w:val="1"/>
      <w:numFmt w:val="lowerLetter"/>
      <w:lvlText w:val="%5."/>
      <w:lvlJc w:val="left"/>
      <w:pPr>
        <w:ind w:left="4740" w:hanging="360"/>
      </w:pPr>
    </w:lvl>
    <w:lvl w:ilvl="5" w:tplc="DF321970" w:tentative="1">
      <w:start w:val="1"/>
      <w:numFmt w:val="lowerRoman"/>
      <w:lvlText w:val="%6."/>
      <w:lvlJc w:val="right"/>
      <w:pPr>
        <w:ind w:left="5460" w:hanging="180"/>
      </w:pPr>
    </w:lvl>
    <w:lvl w:ilvl="6" w:tplc="26B6638E" w:tentative="1">
      <w:start w:val="1"/>
      <w:numFmt w:val="decimal"/>
      <w:lvlText w:val="%7."/>
      <w:lvlJc w:val="left"/>
      <w:pPr>
        <w:ind w:left="6180" w:hanging="360"/>
      </w:pPr>
    </w:lvl>
    <w:lvl w:ilvl="7" w:tplc="CF602F52" w:tentative="1">
      <w:start w:val="1"/>
      <w:numFmt w:val="lowerLetter"/>
      <w:lvlText w:val="%8."/>
      <w:lvlJc w:val="left"/>
      <w:pPr>
        <w:ind w:left="6900" w:hanging="360"/>
      </w:pPr>
    </w:lvl>
    <w:lvl w:ilvl="8" w:tplc="A7F038CA" w:tentative="1">
      <w:start w:val="1"/>
      <w:numFmt w:val="lowerRoman"/>
      <w:lvlText w:val="%9."/>
      <w:lvlJc w:val="right"/>
      <w:pPr>
        <w:ind w:left="7620" w:hanging="180"/>
      </w:pPr>
    </w:lvl>
  </w:abstractNum>
  <w:abstractNum w:abstractNumId="11" w15:restartNumberingAfterBreak="0">
    <w:nsid w:val="65D5678F"/>
    <w:multiLevelType w:val="hybridMultilevel"/>
    <w:tmpl w:val="8844FB18"/>
    <w:styleLink w:val="CurrentList12"/>
    <w:lvl w:ilvl="0" w:tplc="A6604DD2">
      <w:start w:val="1"/>
      <w:numFmt w:val="bullet"/>
      <w:lvlText w:val=""/>
      <w:lvlJc w:val="left"/>
      <w:pPr>
        <w:ind w:left="1080" w:hanging="360"/>
      </w:pPr>
      <w:rPr>
        <w:rFonts w:ascii="Symbol" w:hAnsi="Symbol" w:hint="default"/>
        <w:color w:val="FF0000"/>
        <w:lang w:val="en-US"/>
      </w:rPr>
    </w:lvl>
    <w:lvl w:ilvl="1" w:tplc="C914BEE6" w:tentative="1">
      <w:start w:val="1"/>
      <w:numFmt w:val="lowerLetter"/>
      <w:lvlText w:val="%2."/>
      <w:lvlJc w:val="left"/>
      <w:pPr>
        <w:ind w:left="1800" w:hanging="360"/>
      </w:pPr>
    </w:lvl>
    <w:lvl w:ilvl="2" w:tplc="0B16A66A" w:tentative="1">
      <w:start w:val="1"/>
      <w:numFmt w:val="lowerRoman"/>
      <w:lvlText w:val="%3."/>
      <w:lvlJc w:val="right"/>
      <w:pPr>
        <w:ind w:left="2520" w:hanging="180"/>
      </w:pPr>
    </w:lvl>
    <w:lvl w:ilvl="3" w:tplc="AC64151C" w:tentative="1">
      <w:start w:val="1"/>
      <w:numFmt w:val="decimal"/>
      <w:lvlText w:val="%4."/>
      <w:lvlJc w:val="left"/>
      <w:pPr>
        <w:ind w:left="3240" w:hanging="360"/>
      </w:pPr>
    </w:lvl>
    <w:lvl w:ilvl="4" w:tplc="199A8E26" w:tentative="1">
      <w:start w:val="1"/>
      <w:numFmt w:val="lowerLetter"/>
      <w:lvlText w:val="%5."/>
      <w:lvlJc w:val="left"/>
      <w:pPr>
        <w:ind w:left="3960" w:hanging="360"/>
      </w:pPr>
    </w:lvl>
    <w:lvl w:ilvl="5" w:tplc="EEE6B6F6" w:tentative="1">
      <w:start w:val="1"/>
      <w:numFmt w:val="lowerRoman"/>
      <w:lvlText w:val="%6."/>
      <w:lvlJc w:val="right"/>
      <w:pPr>
        <w:ind w:left="4680" w:hanging="180"/>
      </w:pPr>
    </w:lvl>
    <w:lvl w:ilvl="6" w:tplc="8FBCC6A2" w:tentative="1">
      <w:start w:val="1"/>
      <w:numFmt w:val="decimal"/>
      <w:lvlText w:val="%7."/>
      <w:lvlJc w:val="left"/>
      <w:pPr>
        <w:ind w:left="5400" w:hanging="360"/>
      </w:pPr>
    </w:lvl>
    <w:lvl w:ilvl="7" w:tplc="EDD47186" w:tentative="1">
      <w:start w:val="1"/>
      <w:numFmt w:val="lowerLetter"/>
      <w:lvlText w:val="%8."/>
      <w:lvlJc w:val="left"/>
      <w:pPr>
        <w:ind w:left="6120" w:hanging="360"/>
      </w:pPr>
    </w:lvl>
    <w:lvl w:ilvl="8" w:tplc="9BE892AA" w:tentative="1">
      <w:start w:val="1"/>
      <w:numFmt w:val="lowerRoman"/>
      <w:lvlText w:val="%9."/>
      <w:lvlJc w:val="right"/>
      <w:pPr>
        <w:ind w:left="6840" w:hanging="180"/>
      </w:pPr>
    </w:lvl>
  </w:abstractNum>
  <w:abstractNum w:abstractNumId="12" w15:restartNumberingAfterBreak="0">
    <w:nsid w:val="665B09CB"/>
    <w:multiLevelType w:val="hybridMultilevel"/>
    <w:tmpl w:val="F98283A0"/>
    <w:lvl w:ilvl="0" w:tplc="FB9A0848">
      <w:start w:val="1"/>
      <w:numFmt w:val="bullet"/>
      <w:pStyle w:val="5"/>
      <w:lvlText w:val=""/>
      <w:lvlJc w:val="left"/>
      <w:pPr>
        <w:ind w:left="1854" w:hanging="360"/>
      </w:pPr>
      <w:rPr>
        <w:rFonts w:ascii="Wingdings" w:hAnsi="Wingdings" w:hint="default"/>
        <w:color w:val="FFF400"/>
      </w:rPr>
    </w:lvl>
    <w:lvl w:ilvl="1" w:tplc="32845B70" w:tentative="1">
      <w:start w:val="1"/>
      <w:numFmt w:val="lowerLetter"/>
      <w:lvlText w:val="%2."/>
      <w:lvlJc w:val="left"/>
      <w:pPr>
        <w:ind w:left="2574" w:hanging="360"/>
      </w:pPr>
    </w:lvl>
    <w:lvl w:ilvl="2" w:tplc="50A41BDE" w:tentative="1">
      <w:start w:val="1"/>
      <w:numFmt w:val="lowerRoman"/>
      <w:lvlText w:val="%3."/>
      <w:lvlJc w:val="right"/>
      <w:pPr>
        <w:ind w:left="3294" w:hanging="180"/>
      </w:pPr>
    </w:lvl>
    <w:lvl w:ilvl="3" w:tplc="728E55F8" w:tentative="1">
      <w:start w:val="1"/>
      <w:numFmt w:val="decimal"/>
      <w:lvlText w:val="%4."/>
      <w:lvlJc w:val="left"/>
      <w:pPr>
        <w:ind w:left="4014" w:hanging="360"/>
      </w:pPr>
    </w:lvl>
    <w:lvl w:ilvl="4" w:tplc="7B60AA1A" w:tentative="1">
      <w:start w:val="1"/>
      <w:numFmt w:val="lowerLetter"/>
      <w:lvlText w:val="%5."/>
      <w:lvlJc w:val="left"/>
      <w:pPr>
        <w:ind w:left="4734" w:hanging="360"/>
      </w:pPr>
    </w:lvl>
    <w:lvl w:ilvl="5" w:tplc="372C138A" w:tentative="1">
      <w:start w:val="1"/>
      <w:numFmt w:val="lowerRoman"/>
      <w:lvlText w:val="%6."/>
      <w:lvlJc w:val="right"/>
      <w:pPr>
        <w:ind w:left="5454" w:hanging="180"/>
      </w:pPr>
    </w:lvl>
    <w:lvl w:ilvl="6" w:tplc="E3C20884" w:tentative="1">
      <w:start w:val="1"/>
      <w:numFmt w:val="decimal"/>
      <w:lvlText w:val="%7."/>
      <w:lvlJc w:val="left"/>
      <w:pPr>
        <w:ind w:left="6174" w:hanging="360"/>
      </w:pPr>
    </w:lvl>
    <w:lvl w:ilvl="7" w:tplc="252C72EC" w:tentative="1">
      <w:start w:val="1"/>
      <w:numFmt w:val="lowerLetter"/>
      <w:lvlText w:val="%8."/>
      <w:lvlJc w:val="left"/>
      <w:pPr>
        <w:ind w:left="6894" w:hanging="360"/>
      </w:pPr>
    </w:lvl>
    <w:lvl w:ilvl="8" w:tplc="2E36372C" w:tentative="1">
      <w:start w:val="1"/>
      <w:numFmt w:val="lowerRoman"/>
      <w:lvlText w:val="%9."/>
      <w:lvlJc w:val="right"/>
      <w:pPr>
        <w:ind w:left="7614" w:hanging="180"/>
      </w:pPr>
    </w:lvl>
  </w:abstractNum>
  <w:abstractNum w:abstractNumId="13" w15:restartNumberingAfterBreak="0">
    <w:nsid w:val="7E431D00"/>
    <w:multiLevelType w:val="hybridMultilevel"/>
    <w:tmpl w:val="7576C230"/>
    <w:lvl w:ilvl="0" w:tplc="0220D996">
      <w:start w:val="1"/>
      <w:numFmt w:val="decimal"/>
      <w:pStyle w:val="10"/>
      <w:lvlText w:val="%1."/>
      <w:lvlJc w:val="left"/>
      <w:pPr>
        <w:ind w:left="1858" w:hanging="360"/>
      </w:pPr>
      <w:rPr>
        <w:rFonts w:ascii="Calibri" w:hAnsi="Calibri" w:cs="Calibri" w:hint="default"/>
        <w:b/>
        <w:bCs/>
        <w:i w:val="0"/>
        <w:iCs w:val="0"/>
        <w:color w:val="002060"/>
        <w:sz w:val="40"/>
        <w:szCs w:val="40"/>
      </w:rPr>
    </w:lvl>
    <w:lvl w:ilvl="1" w:tplc="D00E39FE" w:tentative="1">
      <w:start w:val="1"/>
      <w:numFmt w:val="lowerLetter"/>
      <w:lvlText w:val="%2."/>
      <w:lvlJc w:val="left"/>
      <w:pPr>
        <w:ind w:left="2578" w:hanging="360"/>
      </w:pPr>
    </w:lvl>
    <w:lvl w:ilvl="2" w:tplc="37202504" w:tentative="1">
      <w:start w:val="1"/>
      <w:numFmt w:val="lowerRoman"/>
      <w:lvlText w:val="%3."/>
      <w:lvlJc w:val="right"/>
      <w:pPr>
        <w:ind w:left="3298" w:hanging="180"/>
      </w:pPr>
    </w:lvl>
    <w:lvl w:ilvl="3" w:tplc="60B80394" w:tentative="1">
      <w:start w:val="1"/>
      <w:numFmt w:val="decimal"/>
      <w:lvlText w:val="%4."/>
      <w:lvlJc w:val="left"/>
      <w:pPr>
        <w:ind w:left="4018" w:hanging="360"/>
      </w:pPr>
    </w:lvl>
    <w:lvl w:ilvl="4" w:tplc="A33CD8D4" w:tentative="1">
      <w:start w:val="1"/>
      <w:numFmt w:val="lowerLetter"/>
      <w:lvlText w:val="%5."/>
      <w:lvlJc w:val="left"/>
      <w:pPr>
        <w:ind w:left="4738" w:hanging="360"/>
      </w:pPr>
    </w:lvl>
    <w:lvl w:ilvl="5" w:tplc="E9CCD126" w:tentative="1">
      <w:start w:val="1"/>
      <w:numFmt w:val="lowerRoman"/>
      <w:lvlText w:val="%6."/>
      <w:lvlJc w:val="right"/>
      <w:pPr>
        <w:ind w:left="5458" w:hanging="180"/>
      </w:pPr>
    </w:lvl>
    <w:lvl w:ilvl="6" w:tplc="5CB2A52C" w:tentative="1">
      <w:start w:val="1"/>
      <w:numFmt w:val="decimal"/>
      <w:lvlText w:val="%7."/>
      <w:lvlJc w:val="left"/>
      <w:pPr>
        <w:ind w:left="6178" w:hanging="360"/>
      </w:pPr>
    </w:lvl>
    <w:lvl w:ilvl="7" w:tplc="16E24C18" w:tentative="1">
      <w:start w:val="1"/>
      <w:numFmt w:val="lowerLetter"/>
      <w:lvlText w:val="%8."/>
      <w:lvlJc w:val="left"/>
      <w:pPr>
        <w:ind w:left="6898" w:hanging="360"/>
      </w:pPr>
    </w:lvl>
    <w:lvl w:ilvl="8" w:tplc="83C469C8" w:tentative="1">
      <w:start w:val="1"/>
      <w:numFmt w:val="lowerRoman"/>
      <w:lvlText w:val="%9."/>
      <w:lvlJc w:val="right"/>
      <w:pPr>
        <w:ind w:left="7618" w:hanging="180"/>
      </w:pPr>
    </w:lvl>
  </w:abstractNum>
  <w:num w:numId="1">
    <w:abstractNumId w:val="13"/>
  </w:num>
  <w:num w:numId="2">
    <w:abstractNumId w:val="10"/>
  </w:num>
  <w:num w:numId="3">
    <w:abstractNumId w:val="7"/>
  </w:num>
  <w:num w:numId="4">
    <w:abstractNumId w:val="0"/>
  </w:num>
  <w:num w:numId="5">
    <w:abstractNumId w:val="8"/>
  </w:num>
  <w:num w:numId="6">
    <w:abstractNumId w:val="12"/>
  </w:num>
  <w:num w:numId="7">
    <w:abstractNumId w:val="6"/>
  </w:num>
  <w:num w:numId="8">
    <w:abstractNumId w:val="3"/>
  </w:num>
  <w:num w:numId="9">
    <w:abstractNumId w:val="2"/>
  </w:num>
  <w:num w:numId="10">
    <w:abstractNumId w:val="4"/>
  </w:num>
  <w:num w:numId="11">
    <w:abstractNumId w:val="11"/>
  </w:num>
  <w:num w:numId="12">
    <w:abstractNumId w:val="1"/>
  </w:num>
  <w:num w:numId="13">
    <w:abstractNumId w:val="5"/>
  </w:num>
  <w:num w:numId="14">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stylePaneSortMethod w:val="0000"/>
  <w:defaultTabStop w:val="720"/>
  <w:drawingGridHorizontalSpacing w:val="10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ivug" w:val="1"/>
    <w:docVar w:name="space" w:val="True"/>
  </w:docVars>
  <w:rsids>
    <w:rsidRoot w:val="0062451B"/>
    <w:rsid w:val="00001576"/>
    <w:rsid w:val="00003B77"/>
    <w:rsid w:val="0001735B"/>
    <w:rsid w:val="000259DF"/>
    <w:rsid w:val="00042837"/>
    <w:rsid w:val="000501A4"/>
    <w:rsid w:val="000532AA"/>
    <w:rsid w:val="000756B7"/>
    <w:rsid w:val="00092F16"/>
    <w:rsid w:val="000B06DD"/>
    <w:rsid w:val="000B1102"/>
    <w:rsid w:val="000C6528"/>
    <w:rsid w:val="000C7459"/>
    <w:rsid w:val="000D221E"/>
    <w:rsid w:val="000E013E"/>
    <w:rsid w:val="000F7725"/>
    <w:rsid w:val="00101D0F"/>
    <w:rsid w:val="00113E28"/>
    <w:rsid w:val="00114325"/>
    <w:rsid w:val="00164D9B"/>
    <w:rsid w:val="00166477"/>
    <w:rsid w:val="001730B0"/>
    <w:rsid w:val="001960B4"/>
    <w:rsid w:val="001A613C"/>
    <w:rsid w:val="001B2821"/>
    <w:rsid w:val="001C057E"/>
    <w:rsid w:val="001C6185"/>
    <w:rsid w:val="001E204F"/>
    <w:rsid w:val="00203604"/>
    <w:rsid w:val="002064F7"/>
    <w:rsid w:val="00212D9D"/>
    <w:rsid w:val="00215912"/>
    <w:rsid w:val="00223151"/>
    <w:rsid w:val="00240887"/>
    <w:rsid w:val="00263521"/>
    <w:rsid w:val="00276705"/>
    <w:rsid w:val="002A7D21"/>
    <w:rsid w:val="002C0C75"/>
    <w:rsid w:val="002C0FD0"/>
    <w:rsid w:val="002C1EE0"/>
    <w:rsid w:val="002C4139"/>
    <w:rsid w:val="002D65D5"/>
    <w:rsid w:val="00301153"/>
    <w:rsid w:val="0030602D"/>
    <w:rsid w:val="00310345"/>
    <w:rsid w:val="00313DEA"/>
    <w:rsid w:val="00316C5A"/>
    <w:rsid w:val="00323027"/>
    <w:rsid w:val="0036735A"/>
    <w:rsid w:val="0037370B"/>
    <w:rsid w:val="0037752E"/>
    <w:rsid w:val="0037780B"/>
    <w:rsid w:val="00380052"/>
    <w:rsid w:val="00386E9B"/>
    <w:rsid w:val="0039415D"/>
    <w:rsid w:val="0039635D"/>
    <w:rsid w:val="003B12F0"/>
    <w:rsid w:val="003D61C6"/>
    <w:rsid w:val="003E58C2"/>
    <w:rsid w:val="00402882"/>
    <w:rsid w:val="0041387D"/>
    <w:rsid w:val="00450C77"/>
    <w:rsid w:val="004672FB"/>
    <w:rsid w:val="004779AA"/>
    <w:rsid w:val="0048779B"/>
    <w:rsid w:val="004A0385"/>
    <w:rsid w:val="004C7D9F"/>
    <w:rsid w:val="004E2733"/>
    <w:rsid w:val="004E488A"/>
    <w:rsid w:val="004F0AB4"/>
    <w:rsid w:val="005006C5"/>
    <w:rsid w:val="00524C99"/>
    <w:rsid w:val="00551B42"/>
    <w:rsid w:val="00551FF7"/>
    <w:rsid w:val="00574579"/>
    <w:rsid w:val="00580C5C"/>
    <w:rsid w:val="005A021D"/>
    <w:rsid w:val="005A09B4"/>
    <w:rsid w:val="005A3F71"/>
    <w:rsid w:val="005B2688"/>
    <w:rsid w:val="005B3801"/>
    <w:rsid w:val="005C3049"/>
    <w:rsid w:val="005C568B"/>
    <w:rsid w:val="005E62A6"/>
    <w:rsid w:val="005F4A6D"/>
    <w:rsid w:val="00602674"/>
    <w:rsid w:val="0062451B"/>
    <w:rsid w:val="00634DAD"/>
    <w:rsid w:val="00640B60"/>
    <w:rsid w:val="006457EB"/>
    <w:rsid w:val="006531CB"/>
    <w:rsid w:val="00653A21"/>
    <w:rsid w:val="00666E5B"/>
    <w:rsid w:val="006A0446"/>
    <w:rsid w:val="006A646E"/>
    <w:rsid w:val="006B1593"/>
    <w:rsid w:val="006B7706"/>
    <w:rsid w:val="006C4033"/>
    <w:rsid w:val="006D4161"/>
    <w:rsid w:val="006D786C"/>
    <w:rsid w:val="006E1414"/>
    <w:rsid w:val="006F285F"/>
    <w:rsid w:val="00715FCE"/>
    <w:rsid w:val="00716AFD"/>
    <w:rsid w:val="0072219B"/>
    <w:rsid w:val="007474F0"/>
    <w:rsid w:val="00753ADE"/>
    <w:rsid w:val="00773F61"/>
    <w:rsid w:val="007A2205"/>
    <w:rsid w:val="007A4EBD"/>
    <w:rsid w:val="007B112B"/>
    <w:rsid w:val="007B5B26"/>
    <w:rsid w:val="007B691A"/>
    <w:rsid w:val="007C1FF6"/>
    <w:rsid w:val="007D61B8"/>
    <w:rsid w:val="007E24BD"/>
    <w:rsid w:val="007F7FF2"/>
    <w:rsid w:val="00805B42"/>
    <w:rsid w:val="008102AD"/>
    <w:rsid w:val="008239E3"/>
    <w:rsid w:val="00824AB2"/>
    <w:rsid w:val="00837997"/>
    <w:rsid w:val="008654CB"/>
    <w:rsid w:val="00867FC5"/>
    <w:rsid w:val="00892F80"/>
    <w:rsid w:val="00897698"/>
    <w:rsid w:val="008A2E0E"/>
    <w:rsid w:val="008B3CAB"/>
    <w:rsid w:val="008B4F41"/>
    <w:rsid w:val="008C1428"/>
    <w:rsid w:val="008C6F75"/>
    <w:rsid w:val="009015B2"/>
    <w:rsid w:val="00906E90"/>
    <w:rsid w:val="0091051D"/>
    <w:rsid w:val="009214C7"/>
    <w:rsid w:val="00936F84"/>
    <w:rsid w:val="009378CC"/>
    <w:rsid w:val="00940851"/>
    <w:rsid w:val="00945A43"/>
    <w:rsid w:val="00960A4D"/>
    <w:rsid w:val="0096178B"/>
    <w:rsid w:val="009679D9"/>
    <w:rsid w:val="009A6817"/>
    <w:rsid w:val="009B497A"/>
    <w:rsid w:val="009C6066"/>
    <w:rsid w:val="009D45C5"/>
    <w:rsid w:val="009D73F5"/>
    <w:rsid w:val="009E1A3F"/>
    <w:rsid w:val="009E53CF"/>
    <w:rsid w:val="009F0BD3"/>
    <w:rsid w:val="00A055D0"/>
    <w:rsid w:val="00A222E2"/>
    <w:rsid w:val="00A30B00"/>
    <w:rsid w:val="00A35383"/>
    <w:rsid w:val="00A61AD5"/>
    <w:rsid w:val="00A73038"/>
    <w:rsid w:val="00A76C99"/>
    <w:rsid w:val="00A81EBE"/>
    <w:rsid w:val="00A857BE"/>
    <w:rsid w:val="00AA4A3A"/>
    <w:rsid w:val="00AB465B"/>
    <w:rsid w:val="00AB66C8"/>
    <w:rsid w:val="00AC6B95"/>
    <w:rsid w:val="00AE741B"/>
    <w:rsid w:val="00B00E5C"/>
    <w:rsid w:val="00B04265"/>
    <w:rsid w:val="00B14FC8"/>
    <w:rsid w:val="00B4321D"/>
    <w:rsid w:val="00B666B9"/>
    <w:rsid w:val="00B76DC1"/>
    <w:rsid w:val="00B862C0"/>
    <w:rsid w:val="00BD291C"/>
    <w:rsid w:val="00BE22D7"/>
    <w:rsid w:val="00BE2DD8"/>
    <w:rsid w:val="00BF0D12"/>
    <w:rsid w:val="00C2305A"/>
    <w:rsid w:val="00C23CC9"/>
    <w:rsid w:val="00C30B3D"/>
    <w:rsid w:val="00C33AE2"/>
    <w:rsid w:val="00C36C5E"/>
    <w:rsid w:val="00C42E65"/>
    <w:rsid w:val="00C4664C"/>
    <w:rsid w:val="00C75A49"/>
    <w:rsid w:val="00C8096C"/>
    <w:rsid w:val="00C8100B"/>
    <w:rsid w:val="00C818D9"/>
    <w:rsid w:val="00CA41D2"/>
    <w:rsid w:val="00CA4F20"/>
    <w:rsid w:val="00CD5320"/>
    <w:rsid w:val="00CD6EEC"/>
    <w:rsid w:val="00CE6B6A"/>
    <w:rsid w:val="00D22748"/>
    <w:rsid w:val="00D26918"/>
    <w:rsid w:val="00D365B9"/>
    <w:rsid w:val="00D37121"/>
    <w:rsid w:val="00D55CE3"/>
    <w:rsid w:val="00D71966"/>
    <w:rsid w:val="00D779F7"/>
    <w:rsid w:val="00D87542"/>
    <w:rsid w:val="00D95C20"/>
    <w:rsid w:val="00D97C16"/>
    <w:rsid w:val="00D97D95"/>
    <w:rsid w:val="00DA3406"/>
    <w:rsid w:val="00DA67CB"/>
    <w:rsid w:val="00DB2E3A"/>
    <w:rsid w:val="00DB6E18"/>
    <w:rsid w:val="00DE1DAB"/>
    <w:rsid w:val="00DE20A2"/>
    <w:rsid w:val="00DF0B89"/>
    <w:rsid w:val="00E35682"/>
    <w:rsid w:val="00E46EA3"/>
    <w:rsid w:val="00E51C1B"/>
    <w:rsid w:val="00E53DA7"/>
    <w:rsid w:val="00E678C7"/>
    <w:rsid w:val="00EA111E"/>
    <w:rsid w:val="00EC6B44"/>
    <w:rsid w:val="00ED2347"/>
    <w:rsid w:val="00EE37A3"/>
    <w:rsid w:val="00F30558"/>
    <w:rsid w:val="00F4385E"/>
    <w:rsid w:val="00F55D51"/>
    <w:rsid w:val="00F56CE4"/>
    <w:rsid w:val="00F627EB"/>
    <w:rsid w:val="00F66FC8"/>
    <w:rsid w:val="00F75A10"/>
    <w:rsid w:val="00F77276"/>
    <w:rsid w:val="00F92629"/>
    <w:rsid w:val="00F95853"/>
    <w:rsid w:val="00FA48C8"/>
    <w:rsid w:val="00FB3F26"/>
    <w:rsid w:val="00FB414E"/>
    <w:rsid w:val="00FC3213"/>
    <w:rsid w:val="00FC48C6"/>
    <w:rsid w:val="00FF5E5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chartTrackingRefBased/>
  <w15:docId w15:val="{89CA0B52-15F1-4656-A946-83738ED0B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David"/>
        <w:szCs w:val="24"/>
        <w:lang w:val="en-US" w:eastAsia="en-US" w:bidi="he-IL"/>
      </w:rPr>
    </w:rPrDefault>
    <w:pPrDefault>
      <w:pPr>
        <w:spacing w:after="200" w:line="276" w:lineRule="auto"/>
        <w:jc w:val="both"/>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4">
    <w:name w:val="Normal"/>
    <w:qFormat/>
    <w:rsid w:val="000501A4"/>
    <w:pPr>
      <w:bidi/>
      <w:spacing w:after="0" w:line="312" w:lineRule="auto"/>
    </w:pPr>
  </w:style>
  <w:style w:type="paragraph" w:styleId="11">
    <w:name w:val="heading 1"/>
    <w:basedOn w:val="a4"/>
    <w:next w:val="a4"/>
    <w:link w:val="12"/>
    <w:uiPriority w:val="1"/>
    <w:qFormat/>
    <w:rsid w:val="000501A4"/>
    <w:pPr>
      <w:keepNext/>
      <w:keepLines/>
      <w:jc w:val="center"/>
      <w:outlineLvl w:val="0"/>
    </w:pPr>
    <w:rPr>
      <w:rFonts w:eastAsiaTheme="majorEastAsia"/>
      <w:bCs/>
      <w:szCs w:val="36"/>
      <w:u w:val="single"/>
    </w:rPr>
  </w:style>
  <w:style w:type="paragraph" w:styleId="20">
    <w:name w:val="heading 2"/>
    <w:basedOn w:val="a4"/>
    <w:next w:val="a4"/>
    <w:link w:val="21"/>
    <w:uiPriority w:val="1"/>
    <w:qFormat/>
    <w:rsid w:val="000501A4"/>
    <w:pPr>
      <w:keepNext/>
      <w:keepLines/>
      <w:spacing w:before="480"/>
      <w:jc w:val="center"/>
      <w:outlineLvl w:val="1"/>
    </w:pPr>
    <w:rPr>
      <w:rFonts w:eastAsiaTheme="majorEastAsia"/>
      <w:bCs/>
      <w:szCs w:val="32"/>
    </w:rPr>
  </w:style>
  <w:style w:type="paragraph" w:styleId="31">
    <w:name w:val="heading 3"/>
    <w:basedOn w:val="a4"/>
    <w:next w:val="a4"/>
    <w:link w:val="32"/>
    <w:uiPriority w:val="1"/>
    <w:qFormat/>
    <w:rsid w:val="00D365B9"/>
    <w:pPr>
      <w:keepNext/>
      <w:keepLines/>
      <w:spacing w:before="120"/>
      <w:outlineLvl w:val="2"/>
    </w:pPr>
    <w:rPr>
      <w:rFonts w:eastAsia="Times New Roman"/>
      <w:bCs/>
      <w:szCs w:val="28"/>
      <w:u w:val="single"/>
    </w:rPr>
  </w:style>
  <w:style w:type="paragraph" w:styleId="4">
    <w:name w:val="heading 4"/>
    <w:basedOn w:val="a4"/>
    <w:next w:val="a4"/>
    <w:link w:val="40"/>
    <w:uiPriority w:val="1"/>
    <w:qFormat/>
    <w:rsid w:val="00C818D9"/>
    <w:pPr>
      <w:keepNext/>
      <w:keepLines/>
      <w:spacing w:before="120"/>
      <w:outlineLvl w:val="3"/>
    </w:pPr>
    <w:rPr>
      <w:rFonts w:eastAsia="Calibri"/>
      <w:bCs/>
      <w:szCs w:val="26"/>
    </w:rPr>
  </w:style>
  <w:style w:type="paragraph" w:styleId="50">
    <w:name w:val="heading 5"/>
    <w:basedOn w:val="a4"/>
    <w:next w:val="a4"/>
    <w:link w:val="51"/>
    <w:uiPriority w:val="1"/>
    <w:qFormat/>
    <w:rsid w:val="000501A4"/>
    <w:pPr>
      <w:keepNext/>
      <w:keepLines/>
      <w:outlineLvl w:val="4"/>
    </w:pPr>
    <w:rPr>
      <w:rFonts w:eastAsiaTheme="majorEastAsia"/>
      <w:bCs/>
      <w:spacing w:val="40"/>
    </w:rPr>
  </w:style>
  <w:style w:type="paragraph" w:styleId="6">
    <w:name w:val="heading 6"/>
    <w:basedOn w:val="a4"/>
    <w:next w:val="a4"/>
    <w:link w:val="60"/>
    <w:uiPriority w:val="1"/>
    <w:qFormat/>
    <w:rsid w:val="000501A4"/>
    <w:pPr>
      <w:keepNext/>
      <w:keepLines/>
      <w:outlineLvl w:val="5"/>
    </w:pPr>
    <w:rPr>
      <w:rFonts w:eastAsiaTheme="majorEastAsia"/>
      <w:spacing w:val="40"/>
    </w:rPr>
  </w:style>
  <w:style w:type="paragraph" w:styleId="7">
    <w:name w:val="heading 7"/>
    <w:basedOn w:val="a4"/>
    <w:next w:val="a4"/>
    <w:link w:val="70"/>
    <w:uiPriority w:val="1"/>
    <w:qFormat/>
    <w:rsid w:val="000501A4"/>
    <w:pPr>
      <w:keepNext/>
      <w:keepLines/>
      <w:outlineLvl w:val="6"/>
    </w:pPr>
    <w:rPr>
      <w:rFonts w:eastAsiaTheme="majorEastAsia"/>
      <w:bCs/>
      <w:spacing w:val="40"/>
    </w:rPr>
  </w:style>
  <w:style w:type="paragraph" w:styleId="8">
    <w:name w:val="heading 8"/>
    <w:basedOn w:val="a4"/>
    <w:next w:val="a4"/>
    <w:link w:val="80"/>
    <w:uiPriority w:val="1"/>
    <w:qFormat/>
    <w:rsid w:val="000501A4"/>
    <w:pPr>
      <w:keepNext/>
      <w:keepLines/>
      <w:outlineLvl w:val="7"/>
    </w:pPr>
    <w:rPr>
      <w:rFonts w:eastAsiaTheme="majorEastAsia"/>
      <w:spacing w:val="4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2">
    <w:name w:val="כותרת 1 תו"/>
    <w:basedOn w:val="a5"/>
    <w:link w:val="11"/>
    <w:uiPriority w:val="1"/>
    <w:rsid w:val="000501A4"/>
    <w:rPr>
      <w:rFonts w:eastAsiaTheme="majorEastAsia"/>
      <w:bCs/>
      <w:szCs w:val="36"/>
      <w:u w:val="single"/>
    </w:rPr>
  </w:style>
  <w:style w:type="character" w:customStyle="1" w:styleId="21">
    <w:name w:val="כותרת 2 תו"/>
    <w:basedOn w:val="a5"/>
    <w:link w:val="20"/>
    <w:uiPriority w:val="1"/>
    <w:rsid w:val="000501A4"/>
    <w:rPr>
      <w:rFonts w:eastAsiaTheme="majorEastAsia"/>
      <w:bCs/>
      <w:szCs w:val="32"/>
    </w:rPr>
  </w:style>
  <w:style w:type="character" w:customStyle="1" w:styleId="32">
    <w:name w:val="כותרת 3 תו"/>
    <w:basedOn w:val="a5"/>
    <w:link w:val="31"/>
    <w:uiPriority w:val="1"/>
    <w:rsid w:val="00D365B9"/>
    <w:rPr>
      <w:rFonts w:eastAsia="Times New Roman"/>
      <w:bCs/>
      <w:szCs w:val="28"/>
      <w:u w:val="single"/>
    </w:rPr>
  </w:style>
  <w:style w:type="character" w:customStyle="1" w:styleId="40">
    <w:name w:val="כותרת 4 תו"/>
    <w:basedOn w:val="a5"/>
    <w:link w:val="4"/>
    <w:uiPriority w:val="1"/>
    <w:rsid w:val="00C818D9"/>
    <w:rPr>
      <w:rFonts w:eastAsia="Calibri"/>
      <w:bCs/>
      <w:szCs w:val="26"/>
    </w:rPr>
  </w:style>
  <w:style w:type="character" w:customStyle="1" w:styleId="51">
    <w:name w:val="כותרת 5 תו"/>
    <w:basedOn w:val="a5"/>
    <w:link w:val="50"/>
    <w:uiPriority w:val="1"/>
    <w:rsid w:val="000501A4"/>
    <w:rPr>
      <w:rFonts w:eastAsiaTheme="majorEastAsia"/>
      <w:bCs/>
      <w:spacing w:val="40"/>
    </w:rPr>
  </w:style>
  <w:style w:type="character" w:customStyle="1" w:styleId="60">
    <w:name w:val="כותרת 6 תו"/>
    <w:basedOn w:val="a5"/>
    <w:link w:val="6"/>
    <w:uiPriority w:val="1"/>
    <w:rsid w:val="000501A4"/>
    <w:rPr>
      <w:rFonts w:eastAsiaTheme="majorEastAsia"/>
      <w:spacing w:val="40"/>
    </w:rPr>
  </w:style>
  <w:style w:type="character" w:customStyle="1" w:styleId="70">
    <w:name w:val="כותרת 7 תו"/>
    <w:basedOn w:val="a5"/>
    <w:link w:val="7"/>
    <w:uiPriority w:val="1"/>
    <w:rsid w:val="000501A4"/>
    <w:rPr>
      <w:rFonts w:eastAsiaTheme="majorEastAsia"/>
      <w:bCs/>
      <w:spacing w:val="40"/>
    </w:rPr>
  </w:style>
  <w:style w:type="character" w:customStyle="1" w:styleId="80">
    <w:name w:val="כותרת 8 תו"/>
    <w:basedOn w:val="a5"/>
    <w:link w:val="8"/>
    <w:uiPriority w:val="1"/>
    <w:rsid w:val="000501A4"/>
    <w:rPr>
      <w:rFonts w:eastAsiaTheme="majorEastAsia"/>
      <w:spacing w:val="40"/>
    </w:rPr>
  </w:style>
  <w:style w:type="paragraph" w:customStyle="1" w:styleId="a8">
    <w:name w:val="נבנצאל"/>
    <w:basedOn w:val="a4"/>
    <w:next w:val="a4"/>
    <w:link w:val="a9"/>
    <w:uiPriority w:val="99"/>
    <w:rsid w:val="000501A4"/>
    <w:pPr>
      <w:ind w:left="-567"/>
    </w:pPr>
    <w:rPr>
      <w:szCs w:val="20"/>
    </w:rPr>
  </w:style>
  <w:style w:type="character" w:customStyle="1" w:styleId="a9">
    <w:name w:val="נבנצאל תו"/>
    <w:basedOn w:val="a5"/>
    <w:link w:val="a8"/>
    <w:uiPriority w:val="99"/>
    <w:rsid w:val="000501A4"/>
    <w:rPr>
      <w:szCs w:val="20"/>
    </w:rPr>
  </w:style>
  <w:style w:type="paragraph" w:styleId="aa">
    <w:name w:val="header"/>
    <w:basedOn w:val="a4"/>
    <w:link w:val="ab"/>
    <w:uiPriority w:val="99"/>
    <w:unhideWhenUsed/>
    <w:rsid w:val="000501A4"/>
    <w:pPr>
      <w:tabs>
        <w:tab w:val="center" w:pos="4153"/>
        <w:tab w:val="right" w:pos="8306"/>
      </w:tabs>
      <w:spacing w:line="240" w:lineRule="auto"/>
    </w:pPr>
  </w:style>
  <w:style w:type="character" w:customStyle="1" w:styleId="ab">
    <w:name w:val="כותרת עליונה תו"/>
    <w:basedOn w:val="a5"/>
    <w:link w:val="aa"/>
    <w:uiPriority w:val="99"/>
    <w:rsid w:val="000501A4"/>
  </w:style>
  <w:style w:type="paragraph" w:styleId="ac">
    <w:name w:val="footer"/>
    <w:basedOn w:val="a4"/>
    <w:link w:val="ad"/>
    <w:uiPriority w:val="99"/>
    <w:unhideWhenUsed/>
    <w:rsid w:val="000501A4"/>
    <w:pPr>
      <w:tabs>
        <w:tab w:val="center" w:pos="4153"/>
        <w:tab w:val="right" w:pos="8306"/>
      </w:tabs>
      <w:spacing w:line="240" w:lineRule="auto"/>
    </w:pPr>
  </w:style>
  <w:style w:type="character" w:customStyle="1" w:styleId="ad">
    <w:name w:val="כותרת תחתונה תו"/>
    <w:basedOn w:val="a5"/>
    <w:link w:val="ac"/>
    <w:uiPriority w:val="99"/>
    <w:rsid w:val="000501A4"/>
  </w:style>
  <w:style w:type="paragraph" w:styleId="ae">
    <w:name w:val="Date"/>
    <w:basedOn w:val="a4"/>
    <w:next w:val="a4"/>
    <w:link w:val="af"/>
    <w:uiPriority w:val="99"/>
    <w:unhideWhenUsed/>
    <w:rsid w:val="000501A4"/>
    <w:pPr>
      <w:spacing w:before="120" w:line="240" w:lineRule="auto"/>
    </w:pPr>
  </w:style>
  <w:style w:type="character" w:customStyle="1" w:styleId="af">
    <w:name w:val="תאריך תו"/>
    <w:basedOn w:val="a5"/>
    <w:link w:val="ae"/>
    <w:uiPriority w:val="99"/>
    <w:rsid w:val="000501A4"/>
  </w:style>
  <w:style w:type="paragraph" w:styleId="af0">
    <w:name w:val="footnote text"/>
    <w:aliases w:val=" Char,Char,F1,FOOTNOTES,Footnote Text - Sharp,Footnote Text - Sharp Char,Footnote Text - Sharp Char Char,Footnote Text Char Char Char Char Char,Footnote reference,Sharp - Footnote Text,Sharp - Footnote Text1 Char,fn,footnote text"/>
    <w:basedOn w:val="a4"/>
    <w:link w:val="af1"/>
    <w:uiPriority w:val="99"/>
    <w:qFormat/>
    <w:rsid w:val="00574579"/>
    <w:pPr>
      <w:spacing w:line="240" w:lineRule="auto"/>
      <w:ind w:left="720" w:hanging="720"/>
    </w:pPr>
    <w:rPr>
      <w:szCs w:val="20"/>
    </w:rPr>
  </w:style>
  <w:style w:type="character" w:customStyle="1" w:styleId="af1">
    <w:name w:val="טקסט הערת שוליים תו"/>
    <w:aliases w:val=" Char תו,Char תו,F1 תו,FOOTNOTES תו,Footnote Text - Sharp תו,Footnote Text - Sharp Char תו,Footnote Text - Sharp Char Char תו,Footnote Text Char Char Char Char Char תו,Footnote reference תו,Sharp - Footnote Text תו,fn תו"/>
    <w:basedOn w:val="a5"/>
    <w:link w:val="af0"/>
    <w:uiPriority w:val="99"/>
    <w:rsid w:val="00574579"/>
    <w:rPr>
      <w:szCs w:val="20"/>
    </w:rPr>
  </w:style>
  <w:style w:type="character" w:styleId="af2">
    <w:name w:val="footnote reference"/>
    <w:aliases w:val="Footnote Reference_0,Footnote Reference_0_0,Footnote Reference_0_0_0,Footnote Reference_0_0_0_0,Footnote Reference_1,Footnote Reference_2,Footnote Reference_3,Footnote Reference_3_0,Footnote Reference_4,Footnote text,fr,מ"/>
    <w:basedOn w:val="a5"/>
    <w:uiPriority w:val="99"/>
    <w:unhideWhenUsed/>
    <w:rsid w:val="000501A4"/>
    <w:rPr>
      <w:vertAlign w:val="superscript"/>
    </w:rPr>
  </w:style>
  <w:style w:type="paragraph" w:styleId="af3">
    <w:name w:val="List Paragraph"/>
    <w:aliases w:val="Bullet Number,Num Bullet 1,Use Case List Paragraph,style 2,פיסקת רשימה1"/>
    <w:basedOn w:val="a4"/>
    <w:link w:val="af4"/>
    <w:uiPriority w:val="34"/>
    <w:qFormat/>
    <w:rsid w:val="00B4321D"/>
    <w:pPr>
      <w:ind w:left="720"/>
      <w:contextualSpacing/>
    </w:pPr>
  </w:style>
  <w:style w:type="table" w:styleId="af5">
    <w:name w:val="Table Grid"/>
    <w:basedOn w:val="a6"/>
    <w:uiPriority w:val="59"/>
    <w:rsid w:val="00B43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Balloon Text"/>
    <w:basedOn w:val="a4"/>
    <w:link w:val="af7"/>
    <w:uiPriority w:val="99"/>
    <w:unhideWhenUsed/>
    <w:rsid w:val="00B4321D"/>
    <w:pPr>
      <w:spacing w:line="240" w:lineRule="auto"/>
    </w:pPr>
    <w:rPr>
      <w:rFonts w:ascii="Tahoma" w:hAnsi="Tahoma" w:cs="Tahoma"/>
      <w:sz w:val="18"/>
      <w:szCs w:val="18"/>
    </w:rPr>
  </w:style>
  <w:style w:type="character" w:customStyle="1" w:styleId="af7">
    <w:name w:val="טקסט בלונים תו"/>
    <w:basedOn w:val="a5"/>
    <w:link w:val="af6"/>
    <w:uiPriority w:val="99"/>
    <w:rsid w:val="00B4321D"/>
    <w:rPr>
      <w:rFonts w:ascii="Tahoma" w:hAnsi="Tahoma" w:cs="Tahoma"/>
      <w:sz w:val="18"/>
      <w:szCs w:val="18"/>
    </w:rPr>
  </w:style>
  <w:style w:type="character" w:styleId="af8">
    <w:name w:val="annotation reference"/>
    <w:basedOn w:val="a5"/>
    <w:semiHidden/>
    <w:unhideWhenUsed/>
    <w:rsid w:val="00B4321D"/>
    <w:rPr>
      <w:sz w:val="16"/>
      <w:szCs w:val="16"/>
    </w:rPr>
  </w:style>
  <w:style w:type="paragraph" w:styleId="af9">
    <w:name w:val="annotation text"/>
    <w:basedOn w:val="a4"/>
    <w:link w:val="afa"/>
    <w:unhideWhenUsed/>
    <w:rsid w:val="00B4321D"/>
    <w:pPr>
      <w:spacing w:line="240" w:lineRule="auto"/>
    </w:pPr>
    <w:rPr>
      <w:szCs w:val="20"/>
    </w:rPr>
  </w:style>
  <w:style w:type="character" w:customStyle="1" w:styleId="afa">
    <w:name w:val="טקסט הערה תו"/>
    <w:basedOn w:val="a5"/>
    <w:link w:val="af9"/>
    <w:rsid w:val="00B4321D"/>
    <w:rPr>
      <w:szCs w:val="20"/>
    </w:rPr>
  </w:style>
  <w:style w:type="paragraph" w:styleId="afb">
    <w:name w:val="annotation subject"/>
    <w:basedOn w:val="af9"/>
    <w:next w:val="af9"/>
    <w:link w:val="afc"/>
    <w:uiPriority w:val="99"/>
    <w:semiHidden/>
    <w:unhideWhenUsed/>
    <w:rsid w:val="00B4321D"/>
    <w:rPr>
      <w:b/>
      <w:bCs/>
    </w:rPr>
  </w:style>
  <w:style w:type="character" w:customStyle="1" w:styleId="afc">
    <w:name w:val="נושא הערה תו"/>
    <w:basedOn w:val="afa"/>
    <w:link w:val="afb"/>
    <w:uiPriority w:val="99"/>
    <w:semiHidden/>
    <w:rsid w:val="00B4321D"/>
    <w:rPr>
      <w:b/>
      <w:bCs/>
      <w:szCs w:val="20"/>
    </w:rPr>
  </w:style>
  <w:style w:type="paragraph" w:styleId="afd">
    <w:name w:val="Revision"/>
    <w:hidden/>
    <w:uiPriority w:val="99"/>
    <w:semiHidden/>
    <w:rsid w:val="00B4321D"/>
    <w:pPr>
      <w:spacing w:after="0" w:line="240" w:lineRule="auto"/>
      <w:jc w:val="left"/>
    </w:pPr>
  </w:style>
  <w:style w:type="paragraph" w:styleId="afe">
    <w:name w:val="No Spacing"/>
    <w:aliases w:val="מספורנוהל"/>
    <w:basedOn w:val="a4"/>
    <w:link w:val="aff"/>
    <w:uiPriority w:val="1"/>
    <w:qFormat/>
    <w:rsid w:val="00B4321D"/>
    <w:pPr>
      <w:tabs>
        <w:tab w:val="left" w:pos="1701"/>
      </w:tabs>
      <w:spacing w:line="360" w:lineRule="auto"/>
      <w:contextualSpacing/>
    </w:pPr>
    <w:rPr>
      <w:rFonts w:ascii="David" w:eastAsia="Times New Roman" w:hAnsi="David"/>
      <w:b/>
      <w:sz w:val="24"/>
      <w:lang w:eastAsia="he-IL"/>
    </w:rPr>
  </w:style>
  <w:style w:type="character" w:customStyle="1" w:styleId="aff">
    <w:name w:val="ללא מרווח תו"/>
    <w:aliases w:val="מספורנוהל תו"/>
    <w:basedOn w:val="a5"/>
    <w:link w:val="afe"/>
    <w:uiPriority w:val="1"/>
    <w:rsid w:val="00B4321D"/>
    <w:rPr>
      <w:rFonts w:ascii="David" w:eastAsia="Times New Roman" w:hAnsi="David"/>
      <w:b/>
      <w:sz w:val="24"/>
      <w:lang w:eastAsia="he-IL"/>
    </w:rPr>
  </w:style>
  <w:style w:type="paragraph" w:styleId="NormalWeb">
    <w:name w:val="Normal (Web)"/>
    <w:basedOn w:val="a4"/>
    <w:uiPriority w:val="99"/>
    <w:semiHidden/>
    <w:unhideWhenUsed/>
    <w:rsid w:val="00B4321D"/>
    <w:pPr>
      <w:bidi w:val="0"/>
      <w:spacing w:before="100" w:beforeAutospacing="1" w:after="100" w:afterAutospacing="1" w:line="240" w:lineRule="auto"/>
      <w:jc w:val="left"/>
    </w:pPr>
    <w:rPr>
      <w:rFonts w:eastAsiaTheme="minorEastAsia" w:cs="Times New Roman"/>
      <w:sz w:val="24"/>
    </w:rPr>
  </w:style>
  <w:style w:type="table" w:customStyle="1" w:styleId="13">
    <w:name w:val="רשת טבלה1"/>
    <w:basedOn w:val="a6"/>
    <w:next w:val="af5"/>
    <w:uiPriority w:val="39"/>
    <w:rsid w:val="00B4321D"/>
    <w:pPr>
      <w:spacing w:after="0" w:line="240" w:lineRule="auto"/>
      <w:jc w:val="left"/>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4">
    <w:name w:val="פיסקת רשימה תו"/>
    <w:aliases w:val="Bullet Number תו,Num Bullet 1 תו,Use Case List Paragraph תו,style 2 תו,פיסקת רשימה1 תו"/>
    <w:link w:val="af3"/>
    <w:uiPriority w:val="34"/>
    <w:rsid w:val="00B4321D"/>
  </w:style>
  <w:style w:type="table" w:styleId="1-5">
    <w:name w:val="Grid Table 1 Light Accent 5"/>
    <w:basedOn w:val="a6"/>
    <w:uiPriority w:val="46"/>
    <w:rsid w:val="00B4321D"/>
    <w:pPr>
      <w:spacing w:after="0" w:line="240" w:lineRule="auto"/>
      <w:jc w:val="left"/>
    </w:pPr>
    <w:rPr>
      <w:rFonts w:asciiTheme="minorHAnsi" w:hAnsiTheme="minorHAnsi" w:cstheme="minorBidi"/>
      <w:sz w:val="22"/>
      <w:szCs w:val="22"/>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styleId="Hyperlink">
    <w:name w:val="Hyperlink"/>
    <w:basedOn w:val="a5"/>
    <w:uiPriority w:val="99"/>
    <w:unhideWhenUsed/>
    <w:rsid w:val="00B4321D"/>
    <w:rPr>
      <w:color w:val="0000FF" w:themeColor="hyperlink"/>
      <w:u w:val="single"/>
    </w:rPr>
  </w:style>
  <w:style w:type="paragraph" w:customStyle="1" w:styleId="75">
    <w:name w:val="75א מספור הערות שוליים"/>
    <w:basedOn w:val="a4"/>
    <w:qFormat/>
    <w:rsid w:val="00B4321D"/>
    <w:pPr>
      <w:keepLines/>
      <w:spacing w:after="60" w:line="220" w:lineRule="exact"/>
      <w:ind w:left="397" w:hanging="397"/>
    </w:pPr>
    <w:rPr>
      <w:rFonts w:ascii="Tahoma" w:hAnsi="Tahoma" w:cs="Tahoma"/>
      <w:color w:val="0D0D0D" w:themeColor="text1" w:themeTint="F2"/>
      <w:sz w:val="14"/>
      <w:szCs w:val="14"/>
    </w:rPr>
  </w:style>
  <w:style w:type="character" w:styleId="FollowedHyperlink">
    <w:name w:val="FollowedHyperlink"/>
    <w:basedOn w:val="a5"/>
    <w:uiPriority w:val="99"/>
    <w:semiHidden/>
    <w:unhideWhenUsed/>
    <w:rsid w:val="00B4321D"/>
    <w:rPr>
      <w:color w:val="800080" w:themeColor="followedHyperlink"/>
      <w:u w:val="single"/>
    </w:rPr>
  </w:style>
  <w:style w:type="character" w:styleId="aff0">
    <w:name w:val="Unresolved Mention"/>
    <w:basedOn w:val="a5"/>
    <w:uiPriority w:val="99"/>
    <w:semiHidden/>
    <w:unhideWhenUsed/>
    <w:rsid w:val="00B4321D"/>
    <w:rPr>
      <w:color w:val="605E5C"/>
      <w:shd w:val="clear" w:color="auto" w:fill="E1DFDD"/>
    </w:rPr>
  </w:style>
  <w:style w:type="paragraph" w:customStyle="1" w:styleId="aff1">
    <w:name w:val="פרטי הדוח ממה"/>
    <w:basedOn w:val="a4"/>
    <w:qFormat/>
    <w:rsid w:val="00B4321D"/>
    <w:pPr>
      <w:spacing w:before="600" w:line="240" w:lineRule="auto"/>
      <w:ind w:left="284"/>
      <w:jc w:val="left"/>
    </w:pPr>
    <w:rPr>
      <w:rFonts w:ascii="Calibri" w:eastAsia="Calibri" w:hAnsi="Calibri" w:cs="Calibri"/>
      <w:noProof/>
      <w:color w:val="FFFFFF" w:themeColor="background1"/>
      <w:sz w:val="24"/>
    </w:rPr>
  </w:style>
  <w:style w:type="paragraph" w:customStyle="1" w:styleId="aff2">
    <w:name w:val="כותרת הדוח ממה"/>
    <w:basedOn w:val="a4"/>
    <w:link w:val="aff3"/>
    <w:qFormat/>
    <w:rsid w:val="00B4321D"/>
    <w:pPr>
      <w:widowControl w:val="0"/>
      <w:spacing w:before="600" w:line="240" w:lineRule="auto"/>
      <w:ind w:left="284"/>
      <w:jc w:val="left"/>
    </w:pPr>
    <w:rPr>
      <w:rFonts w:ascii="Calibri" w:hAnsi="Calibri" w:cs="Calibri"/>
      <w:b/>
      <w:bCs/>
      <w:color w:val="FFFFFF" w:themeColor="background1"/>
      <w:sz w:val="60"/>
      <w:szCs w:val="60"/>
    </w:rPr>
  </w:style>
  <w:style w:type="character" w:customStyle="1" w:styleId="aff3">
    <w:name w:val="כותרת הדוח ממה תו"/>
    <w:basedOn w:val="a5"/>
    <w:link w:val="aff2"/>
    <w:rsid w:val="00B4321D"/>
    <w:rPr>
      <w:rFonts w:ascii="Calibri" w:hAnsi="Calibri" w:cs="Calibri"/>
      <w:b/>
      <w:bCs/>
      <w:color w:val="FFFFFF" w:themeColor="background1"/>
      <w:sz w:val="60"/>
      <w:szCs w:val="60"/>
    </w:rPr>
  </w:style>
  <w:style w:type="paragraph" w:customStyle="1" w:styleId="aff4">
    <w:name w:val="טקסט שם מונח ממה"/>
    <w:basedOn w:val="a4"/>
    <w:qFormat/>
    <w:rsid w:val="00B4321D"/>
    <w:pPr>
      <w:suppressAutoHyphens/>
      <w:autoSpaceDE w:val="0"/>
      <w:autoSpaceDN w:val="0"/>
      <w:adjustRightInd w:val="0"/>
      <w:spacing w:before="60" w:after="60"/>
      <w:ind w:left="57" w:right="170"/>
      <w:jc w:val="left"/>
      <w:textAlignment w:val="center"/>
    </w:pPr>
    <w:rPr>
      <w:rFonts w:ascii="Calibri" w:eastAsia="DengXian" w:hAnsi="Calibri" w:cs="Calibri"/>
      <w:b/>
      <w:bCs/>
      <w:color w:val="002060"/>
      <w:sz w:val="24"/>
      <w:lang w:val="en-GB"/>
    </w:rPr>
  </w:style>
  <w:style w:type="paragraph" w:customStyle="1" w:styleId="aff5">
    <w:name w:val="טקסט הגדרת מונח ממה"/>
    <w:link w:val="aff6"/>
    <w:qFormat/>
    <w:rsid w:val="00B4321D"/>
    <w:pPr>
      <w:suppressAutoHyphens/>
      <w:autoSpaceDE w:val="0"/>
      <w:autoSpaceDN w:val="0"/>
      <w:bidi/>
      <w:adjustRightInd w:val="0"/>
      <w:spacing w:before="60" w:after="60" w:line="312" w:lineRule="auto"/>
      <w:ind w:left="57" w:right="170"/>
      <w:jc w:val="left"/>
      <w:textAlignment w:val="center"/>
    </w:pPr>
    <w:rPr>
      <w:rFonts w:ascii="Calibri" w:eastAsia="DengXian" w:hAnsi="Calibri" w:cs="Calibri"/>
      <w:color w:val="002060"/>
      <w:sz w:val="24"/>
      <w:lang w:val="en-GB"/>
    </w:rPr>
  </w:style>
  <w:style w:type="character" w:customStyle="1" w:styleId="aff6">
    <w:name w:val="טקסט הגדרת מונח ממה תו"/>
    <w:basedOn w:val="a5"/>
    <w:link w:val="aff5"/>
    <w:rsid w:val="00B4321D"/>
    <w:rPr>
      <w:rFonts w:ascii="Calibri" w:eastAsia="DengXian" w:hAnsi="Calibri" w:cs="Calibri"/>
      <w:color w:val="002060"/>
      <w:sz w:val="24"/>
      <w:lang w:val="en-GB"/>
    </w:rPr>
  </w:style>
  <w:style w:type="paragraph" w:customStyle="1" w:styleId="aff7">
    <w:name w:val="מבוא ממה"/>
    <w:basedOn w:val="a4"/>
    <w:next w:val="a4"/>
    <w:link w:val="aff8"/>
    <w:autoRedefine/>
    <w:qFormat/>
    <w:rsid w:val="00B4321D"/>
    <w:pPr>
      <w:pageBreakBefore/>
      <w:widowControl w:val="0"/>
      <w:shd w:val="clear" w:color="F3F7FF" w:fill="FFFFFF" w:themeFill="background1"/>
      <w:spacing w:before="120" w:line="276" w:lineRule="auto"/>
      <w:ind w:left="1134"/>
      <w:outlineLvl w:val="0"/>
    </w:pPr>
    <w:rPr>
      <w:rFonts w:ascii="Calibri" w:eastAsia="Calibri" w:hAnsi="Calibri" w:cs="Calibri"/>
      <w:color w:val="FFFFFF" w:themeColor="background1"/>
      <w:position w:val="6"/>
      <w:sz w:val="2"/>
      <w:szCs w:val="2"/>
      <w:u w:color="FFFFFF"/>
    </w:rPr>
  </w:style>
  <w:style w:type="character" w:customStyle="1" w:styleId="aff8">
    <w:name w:val="מבוא ממה תו"/>
    <w:basedOn w:val="a5"/>
    <w:link w:val="aff7"/>
    <w:rsid w:val="00B4321D"/>
    <w:rPr>
      <w:rFonts w:ascii="Calibri" w:eastAsia="Calibri" w:hAnsi="Calibri" w:cs="Calibri"/>
      <w:color w:val="FFFFFF" w:themeColor="background1"/>
      <w:position w:val="6"/>
      <w:sz w:val="2"/>
      <w:szCs w:val="2"/>
      <w:u w:color="FFFFFF"/>
      <w:shd w:val="clear" w:color="F3F7FF" w:fill="FFFFFF" w:themeFill="background1"/>
    </w:rPr>
  </w:style>
  <w:style w:type="paragraph" w:customStyle="1" w:styleId="aff9">
    <w:name w:val="מראה מקום ממה"/>
    <w:basedOn w:val="a4"/>
    <w:next w:val="a4"/>
    <w:link w:val="affa"/>
    <w:qFormat/>
    <w:rsid w:val="00B4321D"/>
    <w:pPr>
      <w:widowControl w:val="0"/>
      <w:pBdr>
        <w:top w:val="single" w:sz="18" w:space="1" w:color="4F81BD" w:themeColor="accent1"/>
      </w:pBdr>
      <w:shd w:val="solid" w:color="F3F7FF" w:fill="auto"/>
      <w:spacing w:before="120" w:line="240" w:lineRule="auto"/>
      <w:ind w:left="1134"/>
    </w:pPr>
    <w:rPr>
      <w:rFonts w:ascii="Calibri" w:eastAsia="Calibri" w:hAnsi="Calibri" w:cs="Calibri"/>
      <w:b/>
      <w:bCs/>
      <w:color w:val="002060"/>
      <w:sz w:val="18"/>
      <w:szCs w:val="18"/>
    </w:rPr>
  </w:style>
  <w:style w:type="character" w:customStyle="1" w:styleId="affa">
    <w:name w:val="מראה מקום ממה תו"/>
    <w:basedOn w:val="a5"/>
    <w:link w:val="aff9"/>
    <w:rsid w:val="00B4321D"/>
    <w:rPr>
      <w:rFonts w:ascii="Calibri" w:eastAsia="Calibri" w:hAnsi="Calibri" w:cs="Calibri"/>
      <w:b/>
      <w:bCs/>
      <w:color w:val="002060"/>
      <w:sz w:val="18"/>
      <w:szCs w:val="18"/>
      <w:shd w:val="solid" w:color="F3F7FF" w:fill="auto"/>
    </w:rPr>
  </w:style>
  <w:style w:type="paragraph" w:customStyle="1" w:styleId="affb">
    <w:name w:val="כותרת עליונה ממה"/>
    <w:basedOn w:val="a4"/>
    <w:next w:val="a4"/>
    <w:link w:val="affc"/>
    <w:qFormat/>
    <w:rsid w:val="00B4321D"/>
    <w:pPr>
      <w:spacing w:line="240" w:lineRule="auto"/>
      <w:ind w:left="737"/>
      <w:jc w:val="left"/>
    </w:pPr>
    <w:rPr>
      <w:rFonts w:ascii="Calibri" w:eastAsia="Calibri" w:hAnsi="Calibri" w:cs="Calibri"/>
      <w:color w:val="002060"/>
      <w:sz w:val="18"/>
      <w:szCs w:val="18"/>
    </w:rPr>
  </w:style>
  <w:style w:type="character" w:customStyle="1" w:styleId="affc">
    <w:name w:val="כותרת עליונה ממה תו"/>
    <w:basedOn w:val="a5"/>
    <w:link w:val="affb"/>
    <w:rsid w:val="00B4321D"/>
    <w:rPr>
      <w:rFonts w:ascii="Calibri" w:eastAsia="Calibri" w:hAnsi="Calibri" w:cs="Calibri"/>
      <w:color w:val="002060"/>
      <w:sz w:val="18"/>
      <w:szCs w:val="18"/>
    </w:rPr>
  </w:style>
  <w:style w:type="paragraph" w:customStyle="1" w:styleId="10">
    <w:name w:val="כותרת 1 ממה"/>
    <w:basedOn w:val="a4"/>
    <w:next w:val="a4"/>
    <w:link w:val="14"/>
    <w:qFormat/>
    <w:rsid w:val="00B4321D"/>
    <w:pPr>
      <w:keepNext/>
      <w:widowControl w:val="0"/>
      <w:numPr>
        <w:numId w:val="1"/>
      </w:numPr>
      <w:spacing w:before="240" w:after="120" w:line="440" w:lineRule="exact"/>
      <w:jc w:val="left"/>
      <w:outlineLvl w:val="0"/>
    </w:pPr>
    <w:rPr>
      <w:rFonts w:ascii="Calibri" w:eastAsia="Calibri" w:hAnsi="Calibri" w:cs="Calibri"/>
      <w:b/>
      <w:bCs/>
      <w:color w:val="002060"/>
      <w:sz w:val="40"/>
      <w:szCs w:val="40"/>
    </w:rPr>
  </w:style>
  <w:style w:type="character" w:customStyle="1" w:styleId="14">
    <w:name w:val="כותרת 1 ממה תו"/>
    <w:basedOn w:val="a5"/>
    <w:link w:val="10"/>
    <w:rsid w:val="00B4321D"/>
    <w:rPr>
      <w:rFonts w:ascii="Calibri" w:eastAsia="Calibri" w:hAnsi="Calibri" w:cs="Calibri"/>
      <w:b/>
      <w:bCs/>
      <w:color w:val="002060"/>
      <w:sz w:val="40"/>
      <w:szCs w:val="40"/>
    </w:rPr>
  </w:style>
  <w:style w:type="paragraph" w:customStyle="1" w:styleId="2">
    <w:name w:val="כותרת 2 ממה"/>
    <w:basedOn w:val="a4"/>
    <w:next w:val="a4"/>
    <w:link w:val="22"/>
    <w:qFormat/>
    <w:rsid w:val="00B4321D"/>
    <w:pPr>
      <w:keepNext/>
      <w:widowControl w:val="0"/>
      <w:numPr>
        <w:numId w:val="2"/>
      </w:numPr>
      <w:spacing w:before="240" w:line="280" w:lineRule="exact"/>
      <w:jc w:val="left"/>
      <w:outlineLvl w:val="1"/>
    </w:pPr>
    <w:rPr>
      <w:rFonts w:ascii="Calibri" w:eastAsia="Calibri" w:hAnsi="Calibri" w:cs="Calibri"/>
      <w:b/>
      <w:bCs/>
      <w:color w:val="002060"/>
      <w:sz w:val="36"/>
      <w:szCs w:val="36"/>
    </w:rPr>
  </w:style>
  <w:style w:type="character" w:customStyle="1" w:styleId="22">
    <w:name w:val="כותרת 2 ממה תו"/>
    <w:basedOn w:val="21"/>
    <w:link w:val="2"/>
    <w:rsid w:val="00B4321D"/>
    <w:rPr>
      <w:rFonts w:ascii="Calibri" w:eastAsia="Calibri" w:hAnsi="Calibri" w:cs="Calibri"/>
      <w:b/>
      <w:bCs/>
      <w:color w:val="002060"/>
      <w:sz w:val="36"/>
      <w:szCs w:val="36"/>
    </w:rPr>
  </w:style>
  <w:style w:type="paragraph" w:customStyle="1" w:styleId="3">
    <w:name w:val="כותרת 3 ממה"/>
    <w:basedOn w:val="a4"/>
    <w:next w:val="a4"/>
    <w:link w:val="33"/>
    <w:qFormat/>
    <w:rsid w:val="00B4321D"/>
    <w:pPr>
      <w:widowControl w:val="0"/>
      <w:numPr>
        <w:numId w:val="3"/>
      </w:numPr>
      <w:spacing w:before="240" w:line="280" w:lineRule="exact"/>
      <w:jc w:val="left"/>
    </w:pPr>
    <w:rPr>
      <w:rFonts w:ascii="Calibri" w:eastAsia="Calibri" w:hAnsi="Calibri" w:cs="Calibri"/>
      <w:b/>
      <w:bCs/>
      <w:color w:val="002060"/>
      <w:sz w:val="28"/>
      <w:szCs w:val="28"/>
      <w:u w:val="single"/>
    </w:rPr>
  </w:style>
  <w:style w:type="character" w:customStyle="1" w:styleId="33">
    <w:name w:val="כותרת 3 ממה תו"/>
    <w:basedOn w:val="32"/>
    <w:link w:val="3"/>
    <w:rsid w:val="00B4321D"/>
    <w:rPr>
      <w:rFonts w:ascii="Calibri" w:eastAsia="Calibri" w:hAnsi="Calibri" w:cs="Calibri"/>
      <w:b/>
      <w:bCs/>
      <w:color w:val="002060"/>
      <w:sz w:val="28"/>
      <w:szCs w:val="28"/>
      <w:u w:val="single"/>
    </w:rPr>
  </w:style>
  <w:style w:type="paragraph" w:customStyle="1" w:styleId="41">
    <w:name w:val="כותרת 4 ממה"/>
    <w:basedOn w:val="a4"/>
    <w:next w:val="a4"/>
    <w:link w:val="42"/>
    <w:qFormat/>
    <w:rsid w:val="00B4321D"/>
    <w:pPr>
      <w:keepNext/>
      <w:widowControl w:val="0"/>
      <w:spacing w:before="240" w:line="280" w:lineRule="exact"/>
      <w:ind w:left="1134"/>
      <w:jc w:val="left"/>
      <w:outlineLvl w:val="3"/>
    </w:pPr>
    <w:rPr>
      <w:rFonts w:ascii="Calibri" w:eastAsia="Calibri" w:hAnsi="Calibri" w:cs="Calibri"/>
      <w:color w:val="002060"/>
      <w:sz w:val="28"/>
      <w:szCs w:val="28"/>
    </w:rPr>
  </w:style>
  <w:style w:type="character" w:customStyle="1" w:styleId="42">
    <w:name w:val="כותרת 4 ממה תו"/>
    <w:basedOn w:val="a5"/>
    <w:link w:val="41"/>
    <w:rsid w:val="00B4321D"/>
    <w:rPr>
      <w:rFonts w:ascii="Calibri" w:eastAsia="Calibri" w:hAnsi="Calibri" w:cs="Calibri"/>
      <w:color w:val="002060"/>
      <w:sz w:val="28"/>
      <w:szCs w:val="28"/>
    </w:rPr>
  </w:style>
  <w:style w:type="paragraph" w:customStyle="1" w:styleId="1">
    <w:name w:val="רשימה1 ממה"/>
    <w:basedOn w:val="a4"/>
    <w:link w:val="15"/>
    <w:qFormat/>
    <w:rsid w:val="00B4321D"/>
    <w:pPr>
      <w:widowControl w:val="0"/>
      <w:numPr>
        <w:numId w:val="4"/>
      </w:numPr>
      <w:spacing w:line="280" w:lineRule="exact"/>
    </w:pPr>
    <w:rPr>
      <w:rFonts w:ascii="Calibri" w:eastAsia="Calibri" w:hAnsi="Calibri" w:cs="Calibri"/>
      <w:color w:val="002060"/>
      <w:sz w:val="24"/>
    </w:rPr>
  </w:style>
  <w:style w:type="character" w:customStyle="1" w:styleId="15">
    <w:name w:val="רשימה1 ממה תו"/>
    <w:basedOn w:val="a5"/>
    <w:link w:val="1"/>
    <w:rsid w:val="00B4321D"/>
    <w:rPr>
      <w:rFonts w:ascii="Calibri" w:eastAsia="Calibri" w:hAnsi="Calibri" w:cs="Calibri"/>
      <w:color w:val="002060"/>
      <w:sz w:val="24"/>
    </w:rPr>
  </w:style>
  <w:style w:type="paragraph" w:customStyle="1" w:styleId="23">
    <w:name w:val="רשימה2 ממה"/>
    <w:basedOn w:val="a4"/>
    <w:link w:val="24"/>
    <w:qFormat/>
    <w:rsid w:val="00B4321D"/>
    <w:pPr>
      <w:widowControl w:val="0"/>
      <w:spacing w:line="280" w:lineRule="exact"/>
      <w:ind w:left="1871"/>
    </w:pPr>
    <w:rPr>
      <w:rFonts w:ascii="Calibri" w:eastAsia="Calibri" w:hAnsi="Calibri" w:cs="Calibri"/>
      <w:color w:val="002060"/>
      <w:sz w:val="24"/>
    </w:rPr>
  </w:style>
  <w:style w:type="character" w:customStyle="1" w:styleId="24">
    <w:name w:val="רשימה2 ממה תו"/>
    <w:basedOn w:val="a5"/>
    <w:link w:val="23"/>
    <w:rsid w:val="00B4321D"/>
    <w:rPr>
      <w:rFonts w:ascii="Calibri" w:eastAsia="Calibri" w:hAnsi="Calibri" w:cs="Calibri"/>
      <w:color w:val="002060"/>
      <w:sz w:val="24"/>
    </w:rPr>
  </w:style>
  <w:style w:type="paragraph" w:customStyle="1" w:styleId="30">
    <w:name w:val="רשימה3 ממה"/>
    <w:basedOn w:val="a4"/>
    <w:link w:val="34"/>
    <w:qFormat/>
    <w:rsid w:val="00B4321D"/>
    <w:pPr>
      <w:widowControl w:val="0"/>
      <w:numPr>
        <w:numId w:val="5"/>
      </w:numPr>
      <w:spacing w:line="280" w:lineRule="exact"/>
    </w:pPr>
    <w:rPr>
      <w:rFonts w:ascii="Calibri" w:eastAsia="Calibri" w:hAnsi="Calibri" w:cs="Calibri"/>
      <w:color w:val="002060"/>
      <w:sz w:val="24"/>
    </w:rPr>
  </w:style>
  <w:style w:type="character" w:customStyle="1" w:styleId="34">
    <w:name w:val="רשימה3 ממה תו"/>
    <w:basedOn w:val="a5"/>
    <w:link w:val="30"/>
    <w:rsid w:val="00B4321D"/>
    <w:rPr>
      <w:rFonts w:ascii="Calibri" w:eastAsia="Calibri" w:hAnsi="Calibri" w:cs="Calibri"/>
      <w:color w:val="002060"/>
      <w:sz w:val="24"/>
    </w:rPr>
  </w:style>
  <w:style w:type="paragraph" w:customStyle="1" w:styleId="43">
    <w:name w:val="רשימה4 ממה"/>
    <w:basedOn w:val="a4"/>
    <w:link w:val="44"/>
    <w:qFormat/>
    <w:rsid w:val="00B4321D"/>
    <w:pPr>
      <w:widowControl w:val="0"/>
      <w:spacing w:line="280" w:lineRule="exact"/>
      <w:ind w:left="2552"/>
    </w:pPr>
    <w:rPr>
      <w:rFonts w:ascii="Calibri" w:eastAsia="Calibri" w:hAnsi="Calibri" w:cs="Calibri"/>
      <w:color w:val="002060"/>
      <w:sz w:val="24"/>
    </w:rPr>
  </w:style>
  <w:style w:type="character" w:customStyle="1" w:styleId="44">
    <w:name w:val="רשימה4 ממה תו"/>
    <w:basedOn w:val="a5"/>
    <w:link w:val="43"/>
    <w:rsid w:val="00B4321D"/>
    <w:rPr>
      <w:rFonts w:ascii="Calibri" w:eastAsia="Calibri" w:hAnsi="Calibri" w:cs="Calibri"/>
      <w:color w:val="002060"/>
      <w:sz w:val="24"/>
    </w:rPr>
  </w:style>
  <w:style w:type="paragraph" w:customStyle="1" w:styleId="5">
    <w:name w:val="רשימה5 ממה"/>
    <w:basedOn w:val="a4"/>
    <w:link w:val="52"/>
    <w:qFormat/>
    <w:rsid w:val="00B4321D"/>
    <w:pPr>
      <w:widowControl w:val="0"/>
      <w:numPr>
        <w:numId w:val="6"/>
      </w:numPr>
      <w:spacing w:line="280" w:lineRule="exact"/>
    </w:pPr>
    <w:rPr>
      <w:rFonts w:ascii="Calibri" w:eastAsia="Calibri" w:hAnsi="Calibri" w:cs="Calibri"/>
      <w:color w:val="002060"/>
      <w:sz w:val="24"/>
    </w:rPr>
  </w:style>
  <w:style w:type="character" w:customStyle="1" w:styleId="52">
    <w:name w:val="רשימה5 ממה תו"/>
    <w:basedOn w:val="a5"/>
    <w:link w:val="5"/>
    <w:rsid w:val="00B4321D"/>
    <w:rPr>
      <w:rFonts w:ascii="Calibri" w:eastAsia="Calibri" w:hAnsi="Calibri" w:cs="Calibri"/>
      <w:color w:val="002060"/>
      <w:sz w:val="24"/>
    </w:rPr>
  </w:style>
  <w:style w:type="paragraph" w:customStyle="1" w:styleId="affd">
    <w:name w:val="הערת שוליים ממה"/>
    <w:basedOn w:val="a4"/>
    <w:link w:val="affe"/>
    <w:qFormat/>
    <w:rsid w:val="00B4321D"/>
    <w:pPr>
      <w:widowControl w:val="0"/>
      <w:spacing w:line="280" w:lineRule="exact"/>
      <w:ind w:left="1985" w:hanging="851"/>
    </w:pPr>
    <w:rPr>
      <w:rFonts w:ascii="Calibri" w:eastAsia="Calibri" w:hAnsi="Calibri" w:cs="Calibri"/>
      <w:color w:val="002060"/>
      <w:sz w:val="24"/>
      <w:szCs w:val="20"/>
    </w:rPr>
  </w:style>
  <w:style w:type="character" w:customStyle="1" w:styleId="affe">
    <w:name w:val="הערת שוליים ממה תו"/>
    <w:basedOn w:val="a5"/>
    <w:link w:val="affd"/>
    <w:rsid w:val="00B4321D"/>
    <w:rPr>
      <w:rFonts w:ascii="Calibri" w:eastAsia="Calibri" w:hAnsi="Calibri" w:cs="Calibri"/>
      <w:color w:val="002060"/>
      <w:sz w:val="24"/>
      <w:szCs w:val="20"/>
    </w:rPr>
  </w:style>
  <w:style w:type="paragraph" w:customStyle="1" w:styleId="afff">
    <w:name w:val="הערת סיום ממה"/>
    <w:basedOn w:val="a4"/>
    <w:link w:val="afff0"/>
    <w:qFormat/>
    <w:rsid w:val="00B4321D"/>
    <w:pPr>
      <w:widowControl w:val="0"/>
      <w:spacing w:line="240" w:lineRule="auto"/>
      <w:ind w:left="1134"/>
    </w:pPr>
    <w:rPr>
      <w:rFonts w:ascii="Calibri" w:eastAsia="Calibri" w:hAnsi="Calibri" w:cs="Calibri"/>
      <w:color w:val="002060"/>
      <w:sz w:val="24"/>
      <w:szCs w:val="20"/>
    </w:rPr>
  </w:style>
  <w:style w:type="character" w:customStyle="1" w:styleId="afff0">
    <w:name w:val="הערת סיום ממה תו"/>
    <w:basedOn w:val="a5"/>
    <w:link w:val="afff"/>
    <w:rsid w:val="00B4321D"/>
    <w:rPr>
      <w:rFonts w:ascii="Calibri" w:eastAsia="Calibri" w:hAnsi="Calibri" w:cs="Calibri"/>
      <w:color w:val="002060"/>
      <w:sz w:val="24"/>
      <w:szCs w:val="20"/>
    </w:rPr>
  </w:style>
  <w:style w:type="paragraph" w:customStyle="1" w:styleId="16">
    <w:name w:val="ליקוי/ממצא חיובי/המלצה1 ממה"/>
    <w:next w:val="a4"/>
    <w:link w:val="17"/>
    <w:qFormat/>
    <w:rsid w:val="00B4321D"/>
    <w:pPr>
      <w:keepNext/>
      <w:keepLines/>
      <w:widowControl w:val="0"/>
      <w:pBdr>
        <w:bottom w:val="single" w:sz="2" w:space="1" w:color="002060"/>
      </w:pBdr>
      <w:bidi/>
      <w:spacing w:after="0" w:line="280" w:lineRule="exact"/>
      <w:ind w:left="1134"/>
      <w:outlineLvl w:val="8"/>
    </w:pPr>
    <w:rPr>
      <w:rFonts w:ascii="Calibri" w:eastAsia="Calibri" w:hAnsi="Calibri" w:cs="Calibri"/>
      <w:color w:val="002060"/>
      <w:sz w:val="24"/>
    </w:rPr>
  </w:style>
  <w:style w:type="character" w:customStyle="1" w:styleId="17">
    <w:name w:val="ליקוי/ממצא חיובי/המלצה1 ממה תו"/>
    <w:basedOn w:val="a5"/>
    <w:link w:val="16"/>
    <w:rsid w:val="00B4321D"/>
    <w:rPr>
      <w:rFonts w:ascii="Calibri" w:eastAsia="Calibri" w:hAnsi="Calibri" w:cs="Calibri"/>
      <w:color w:val="002060"/>
      <w:sz w:val="24"/>
    </w:rPr>
  </w:style>
  <w:style w:type="paragraph" w:customStyle="1" w:styleId="25">
    <w:name w:val="ליקוי/ממצא חיובי/המלצה2 ממה"/>
    <w:basedOn w:val="a4"/>
    <w:next w:val="a4"/>
    <w:link w:val="26"/>
    <w:qFormat/>
    <w:rsid w:val="00B4321D"/>
    <w:pPr>
      <w:keepNext/>
      <w:keepLines/>
      <w:widowControl w:val="0"/>
      <w:pBdr>
        <w:bottom w:val="single" w:sz="2" w:space="1" w:color="002060"/>
      </w:pBdr>
      <w:spacing w:line="280" w:lineRule="exact"/>
      <w:ind w:left="1871"/>
      <w:outlineLvl w:val="8"/>
    </w:pPr>
    <w:rPr>
      <w:rFonts w:ascii="Calibri" w:eastAsia="Calibri" w:hAnsi="Calibri" w:cs="Calibri"/>
      <w:color w:val="002060"/>
      <w:sz w:val="24"/>
    </w:rPr>
  </w:style>
  <w:style w:type="character" w:customStyle="1" w:styleId="26">
    <w:name w:val="ליקוי/ממצא חיובי/המלצה2 ממה תו"/>
    <w:basedOn w:val="17"/>
    <w:link w:val="25"/>
    <w:rsid w:val="00B4321D"/>
    <w:rPr>
      <w:rFonts w:ascii="Calibri" w:eastAsia="Calibri" w:hAnsi="Calibri" w:cs="Calibri"/>
      <w:color w:val="002060"/>
      <w:sz w:val="24"/>
    </w:rPr>
  </w:style>
  <w:style w:type="paragraph" w:customStyle="1" w:styleId="35">
    <w:name w:val="ליקוי/ממצא חיובי/המלצה3 ממה"/>
    <w:basedOn w:val="a4"/>
    <w:link w:val="36"/>
    <w:qFormat/>
    <w:rsid w:val="00B4321D"/>
    <w:pPr>
      <w:keepNext/>
      <w:keepLines/>
      <w:widowControl w:val="0"/>
      <w:pBdr>
        <w:bottom w:val="single" w:sz="4" w:space="1" w:color="002060"/>
      </w:pBdr>
      <w:spacing w:line="280" w:lineRule="exact"/>
      <w:ind w:left="2552"/>
      <w:outlineLvl w:val="8"/>
    </w:pPr>
    <w:rPr>
      <w:rFonts w:ascii="Calibri" w:eastAsia="Calibri" w:hAnsi="Calibri" w:cs="Calibri"/>
      <w:color w:val="002060"/>
      <w:sz w:val="24"/>
    </w:rPr>
  </w:style>
  <w:style w:type="character" w:customStyle="1" w:styleId="36">
    <w:name w:val="ליקוי/ממצא חיובי/המלצה3 ממה תו"/>
    <w:basedOn w:val="a5"/>
    <w:link w:val="35"/>
    <w:rsid w:val="00B4321D"/>
    <w:rPr>
      <w:rFonts w:ascii="Calibri" w:eastAsia="Calibri" w:hAnsi="Calibri" w:cs="Calibri"/>
      <w:color w:val="002060"/>
      <w:sz w:val="24"/>
    </w:rPr>
  </w:style>
  <w:style w:type="paragraph" w:customStyle="1" w:styleId="afff1">
    <w:name w:val="נבנצאל ממה"/>
    <w:basedOn w:val="a4"/>
    <w:next w:val="a4"/>
    <w:link w:val="afff2"/>
    <w:uiPriority w:val="99"/>
    <w:qFormat/>
    <w:rsid w:val="00B4321D"/>
    <w:pPr>
      <w:keepNext/>
      <w:spacing w:line="280" w:lineRule="exact"/>
      <w:jc w:val="left"/>
    </w:pPr>
    <w:rPr>
      <w:rFonts w:ascii="Calibri" w:eastAsia="Calibri" w:hAnsi="Calibri" w:cs="Calibri"/>
      <w:color w:val="002060"/>
      <w:szCs w:val="20"/>
    </w:rPr>
  </w:style>
  <w:style w:type="character" w:customStyle="1" w:styleId="afff2">
    <w:name w:val="נבנצאל ממה תו"/>
    <w:basedOn w:val="a5"/>
    <w:link w:val="afff1"/>
    <w:uiPriority w:val="99"/>
    <w:rsid w:val="00B4321D"/>
    <w:rPr>
      <w:rFonts w:ascii="Calibri" w:eastAsia="Calibri" w:hAnsi="Calibri" w:cs="Calibri"/>
      <w:color w:val="002060"/>
      <w:szCs w:val="20"/>
    </w:rPr>
  </w:style>
  <w:style w:type="paragraph" w:customStyle="1" w:styleId="afff3">
    <w:name w:val="רגיל ממה"/>
    <w:basedOn w:val="a4"/>
    <w:link w:val="afff4"/>
    <w:qFormat/>
    <w:rsid w:val="00B4321D"/>
    <w:pPr>
      <w:widowControl w:val="0"/>
      <w:spacing w:line="280" w:lineRule="exact"/>
      <w:ind w:left="1134"/>
    </w:pPr>
    <w:rPr>
      <w:rFonts w:ascii="Calibri" w:eastAsia="Calibri" w:hAnsi="Calibri" w:cs="Calibri"/>
      <w:color w:val="002060"/>
      <w:sz w:val="24"/>
    </w:rPr>
  </w:style>
  <w:style w:type="character" w:customStyle="1" w:styleId="afff4">
    <w:name w:val="רגיל ממה תו"/>
    <w:basedOn w:val="a5"/>
    <w:link w:val="afff3"/>
    <w:rsid w:val="00B4321D"/>
    <w:rPr>
      <w:rFonts w:ascii="Calibri" w:eastAsia="Calibri" w:hAnsi="Calibri" w:cs="Calibri"/>
      <w:color w:val="002060"/>
      <w:sz w:val="24"/>
    </w:rPr>
  </w:style>
  <w:style w:type="paragraph" w:customStyle="1" w:styleId="afff5">
    <w:name w:val="סיכום ממה"/>
    <w:basedOn w:val="a4"/>
    <w:next w:val="a4"/>
    <w:link w:val="afff6"/>
    <w:qFormat/>
    <w:rsid w:val="00B4321D"/>
    <w:pPr>
      <w:spacing w:line="276" w:lineRule="auto"/>
      <w:ind w:left="1140"/>
    </w:pPr>
    <w:rPr>
      <w:rFonts w:ascii="Calibri" w:eastAsia="Calibri" w:hAnsi="Calibri" w:cs="Calibri"/>
      <w:b/>
      <w:bCs/>
      <w:color w:val="FFFFFF" w:themeColor="background1"/>
      <w:sz w:val="2"/>
      <w:szCs w:val="2"/>
    </w:rPr>
  </w:style>
  <w:style w:type="character" w:customStyle="1" w:styleId="afff6">
    <w:name w:val="סיכום ממה תו"/>
    <w:basedOn w:val="a5"/>
    <w:link w:val="afff5"/>
    <w:rsid w:val="00B4321D"/>
    <w:rPr>
      <w:rFonts w:ascii="Calibri" w:eastAsia="Calibri" w:hAnsi="Calibri" w:cs="Calibri"/>
      <w:b/>
      <w:bCs/>
      <w:color w:val="FFFFFF" w:themeColor="background1"/>
      <w:sz w:val="2"/>
      <w:szCs w:val="2"/>
    </w:rPr>
  </w:style>
  <w:style w:type="paragraph" w:customStyle="1" w:styleId="afff7">
    <w:name w:val="טקסט סיכום ממה"/>
    <w:basedOn w:val="a4"/>
    <w:next w:val="a4"/>
    <w:qFormat/>
    <w:rsid w:val="00B4321D"/>
    <w:pPr>
      <w:widowControl w:val="0"/>
      <w:spacing w:after="240" w:line="280" w:lineRule="exact"/>
      <w:ind w:left="1140"/>
    </w:pPr>
    <w:rPr>
      <w:rFonts w:ascii="Calibri" w:eastAsia="Calibri" w:hAnsi="Calibri" w:cs="Calibri"/>
      <w:bCs/>
      <w:color w:val="002060"/>
      <w:sz w:val="24"/>
    </w:rPr>
  </w:style>
  <w:style w:type="paragraph" w:customStyle="1" w:styleId="afff8">
    <w:name w:val="סיכום ביניים ממה"/>
    <w:basedOn w:val="a4"/>
    <w:next w:val="a4"/>
    <w:qFormat/>
    <w:rsid w:val="00B4321D"/>
    <w:pPr>
      <w:widowControl w:val="0"/>
      <w:spacing w:before="240" w:after="240"/>
      <w:ind w:left="1134"/>
    </w:pPr>
    <w:rPr>
      <w:rFonts w:ascii="Calibri" w:eastAsia="Calibri" w:hAnsi="Calibri" w:cs="Calibri"/>
      <w:noProof/>
      <w:color w:val="002060"/>
      <w:sz w:val="24"/>
    </w:rPr>
  </w:style>
  <w:style w:type="paragraph" w:customStyle="1" w:styleId="afff9">
    <w:name w:val="טקסט סיכום ביניים ממה"/>
    <w:basedOn w:val="a4"/>
    <w:next w:val="a4"/>
    <w:qFormat/>
    <w:rsid w:val="00B4321D"/>
    <w:pPr>
      <w:widowControl w:val="0"/>
      <w:spacing w:after="240" w:line="280" w:lineRule="exact"/>
      <w:ind w:left="1134"/>
    </w:pPr>
    <w:rPr>
      <w:rFonts w:ascii="Calibri" w:eastAsia="Calibri" w:hAnsi="Calibri" w:cs="Calibri"/>
      <w:bCs/>
      <w:color w:val="002060"/>
      <w:sz w:val="24"/>
    </w:rPr>
  </w:style>
  <w:style w:type="paragraph" w:customStyle="1" w:styleId="a3">
    <w:name w:val="תרשים ממה"/>
    <w:basedOn w:val="a4"/>
    <w:next w:val="a4"/>
    <w:link w:val="afffa"/>
    <w:qFormat/>
    <w:rsid w:val="00B4321D"/>
    <w:pPr>
      <w:keepNext/>
      <w:keepLines/>
      <w:widowControl w:val="0"/>
      <w:numPr>
        <w:numId w:val="7"/>
      </w:numPr>
      <w:spacing w:line="280" w:lineRule="exact"/>
      <w:jc w:val="center"/>
      <w:outlineLvl w:val="6"/>
    </w:pPr>
    <w:rPr>
      <w:rFonts w:ascii="Calibri" w:eastAsia="Calibri" w:hAnsi="Calibri" w:cs="Calibri"/>
      <w:b/>
      <w:bCs/>
      <w:color w:val="002060"/>
      <w:sz w:val="24"/>
    </w:rPr>
  </w:style>
  <w:style w:type="character" w:customStyle="1" w:styleId="afffa">
    <w:name w:val="תרשים ממה תו"/>
    <w:basedOn w:val="a5"/>
    <w:link w:val="a3"/>
    <w:rsid w:val="00B4321D"/>
    <w:rPr>
      <w:rFonts w:ascii="Calibri" w:eastAsia="Calibri" w:hAnsi="Calibri" w:cs="Calibri"/>
      <w:b/>
      <w:bCs/>
      <w:color w:val="002060"/>
      <w:sz w:val="24"/>
    </w:rPr>
  </w:style>
  <w:style w:type="paragraph" w:customStyle="1" w:styleId="a1">
    <w:name w:val="תמונה ממה"/>
    <w:basedOn w:val="a4"/>
    <w:next w:val="a4"/>
    <w:link w:val="afffb"/>
    <w:qFormat/>
    <w:rsid w:val="00B4321D"/>
    <w:pPr>
      <w:keepNext/>
      <w:keepLines/>
      <w:widowControl w:val="0"/>
      <w:numPr>
        <w:numId w:val="8"/>
      </w:numPr>
      <w:spacing w:line="280" w:lineRule="exact"/>
      <w:jc w:val="center"/>
      <w:outlineLvl w:val="6"/>
    </w:pPr>
    <w:rPr>
      <w:rFonts w:ascii="Calibri" w:eastAsia="Calibri" w:hAnsi="Calibri" w:cs="Calibri"/>
      <w:b/>
      <w:bCs/>
      <w:color w:val="002060"/>
      <w:sz w:val="24"/>
    </w:rPr>
  </w:style>
  <w:style w:type="character" w:customStyle="1" w:styleId="afffb">
    <w:name w:val="תמונה ממה תו"/>
    <w:basedOn w:val="a5"/>
    <w:link w:val="a1"/>
    <w:rsid w:val="00B4321D"/>
    <w:rPr>
      <w:rFonts w:ascii="Calibri" w:eastAsia="Calibri" w:hAnsi="Calibri" w:cs="Calibri"/>
      <w:b/>
      <w:bCs/>
      <w:color w:val="002060"/>
      <w:sz w:val="24"/>
    </w:rPr>
  </w:style>
  <w:style w:type="paragraph" w:customStyle="1" w:styleId="a0">
    <w:name w:val="לוח ממה"/>
    <w:basedOn w:val="a4"/>
    <w:next w:val="a4"/>
    <w:link w:val="afffc"/>
    <w:qFormat/>
    <w:rsid w:val="00B4321D"/>
    <w:pPr>
      <w:keepNext/>
      <w:keepLines/>
      <w:widowControl w:val="0"/>
      <w:numPr>
        <w:numId w:val="9"/>
      </w:numPr>
      <w:spacing w:line="280" w:lineRule="exact"/>
      <w:jc w:val="center"/>
      <w:outlineLvl w:val="6"/>
    </w:pPr>
    <w:rPr>
      <w:rFonts w:ascii="Calibri" w:eastAsia="Calibri" w:hAnsi="Calibri" w:cs="Calibri"/>
      <w:b/>
      <w:bCs/>
      <w:color w:val="002060"/>
      <w:sz w:val="24"/>
    </w:rPr>
  </w:style>
  <w:style w:type="character" w:customStyle="1" w:styleId="afffc">
    <w:name w:val="לוח ממה תו"/>
    <w:basedOn w:val="a5"/>
    <w:link w:val="a0"/>
    <w:rsid w:val="00B4321D"/>
    <w:rPr>
      <w:rFonts w:ascii="Calibri" w:eastAsia="Calibri" w:hAnsi="Calibri" w:cs="Calibri"/>
      <w:b/>
      <w:bCs/>
      <w:color w:val="002060"/>
      <w:sz w:val="24"/>
    </w:rPr>
  </w:style>
  <w:style w:type="paragraph" w:customStyle="1" w:styleId="a2">
    <w:name w:val="מפה ממה"/>
    <w:basedOn w:val="a4"/>
    <w:next w:val="a4"/>
    <w:link w:val="afffd"/>
    <w:qFormat/>
    <w:rsid w:val="00B4321D"/>
    <w:pPr>
      <w:keepNext/>
      <w:keepLines/>
      <w:widowControl w:val="0"/>
      <w:numPr>
        <w:numId w:val="10"/>
      </w:numPr>
      <w:spacing w:line="280" w:lineRule="exact"/>
      <w:jc w:val="center"/>
      <w:outlineLvl w:val="6"/>
    </w:pPr>
    <w:rPr>
      <w:rFonts w:ascii="Calibri" w:eastAsia="Calibri" w:hAnsi="Calibri" w:cs="Calibri"/>
      <w:b/>
      <w:bCs/>
      <w:color w:val="002060"/>
      <w:sz w:val="24"/>
    </w:rPr>
  </w:style>
  <w:style w:type="character" w:customStyle="1" w:styleId="afffd">
    <w:name w:val="מפה ממה תו"/>
    <w:basedOn w:val="a5"/>
    <w:link w:val="a2"/>
    <w:rsid w:val="00B4321D"/>
    <w:rPr>
      <w:rFonts w:ascii="Calibri" w:eastAsia="Calibri" w:hAnsi="Calibri" w:cs="Calibri"/>
      <w:b/>
      <w:bCs/>
      <w:color w:val="002060"/>
      <w:sz w:val="24"/>
    </w:rPr>
  </w:style>
  <w:style w:type="paragraph" w:customStyle="1" w:styleId="afffe">
    <w:name w:val="מקור ממה"/>
    <w:basedOn w:val="a4"/>
    <w:next w:val="a4"/>
    <w:qFormat/>
    <w:rsid w:val="00B4321D"/>
    <w:pPr>
      <w:keepNext/>
      <w:keepLines/>
      <w:widowControl w:val="0"/>
      <w:ind w:left="1134"/>
    </w:pPr>
    <w:rPr>
      <w:rFonts w:ascii="Calibri" w:eastAsia="Calibri" w:hAnsi="Calibri" w:cs="Calibri"/>
      <w:color w:val="002060"/>
      <w:szCs w:val="20"/>
    </w:rPr>
  </w:style>
  <w:style w:type="paragraph" w:customStyle="1" w:styleId="affff">
    <w:name w:val="אובייקט ממה"/>
    <w:basedOn w:val="a4"/>
    <w:next w:val="a4"/>
    <w:qFormat/>
    <w:rsid w:val="00B4321D"/>
    <w:pPr>
      <w:keepNext/>
      <w:widowControl w:val="0"/>
      <w:spacing w:line="269" w:lineRule="auto"/>
      <w:ind w:left="1134"/>
    </w:pPr>
    <w:rPr>
      <w:rFonts w:ascii="Calibri" w:eastAsia="Calibri" w:hAnsi="Calibri" w:cs="Calibri"/>
      <w:noProof/>
      <w:color w:val="002060"/>
      <w:sz w:val="24"/>
    </w:rPr>
  </w:style>
  <w:style w:type="paragraph" w:customStyle="1" w:styleId="affff0">
    <w:name w:val="רכיבי המבוא ממה"/>
    <w:basedOn w:val="a4"/>
    <w:link w:val="affff1"/>
    <w:qFormat/>
    <w:rsid w:val="00B4321D"/>
    <w:pPr>
      <w:pBdr>
        <w:bottom w:val="single" w:sz="8" w:space="1" w:color="F2F2F2"/>
      </w:pBdr>
      <w:spacing w:before="60" w:after="60" w:line="280" w:lineRule="exact"/>
      <w:ind w:left="170" w:right="57"/>
    </w:pPr>
    <w:rPr>
      <w:rFonts w:ascii="Calibri" w:eastAsia="Calibri" w:hAnsi="Calibri" w:cs="Calibri"/>
      <w:color w:val="002060"/>
      <w:szCs w:val="20"/>
    </w:rPr>
  </w:style>
  <w:style w:type="character" w:customStyle="1" w:styleId="affff1">
    <w:name w:val="רכיבי המבוא ממה תו"/>
    <w:basedOn w:val="a5"/>
    <w:link w:val="affff0"/>
    <w:rsid w:val="00B4321D"/>
    <w:rPr>
      <w:rFonts w:ascii="Calibri" w:eastAsia="Calibri" w:hAnsi="Calibri" w:cs="Calibri"/>
      <w:color w:val="002060"/>
      <w:szCs w:val="20"/>
    </w:rPr>
  </w:style>
  <w:style w:type="paragraph" w:customStyle="1" w:styleId="affff2">
    <w:name w:val="אייקון במבוא ממה"/>
    <w:basedOn w:val="a4"/>
    <w:link w:val="affff3"/>
    <w:qFormat/>
    <w:rsid w:val="00B4321D"/>
    <w:pPr>
      <w:pBdr>
        <w:bottom w:val="single" w:sz="8" w:space="1" w:color="F2F2F2"/>
      </w:pBdr>
      <w:spacing w:line="240" w:lineRule="auto"/>
      <w:jc w:val="center"/>
    </w:pPr>
    <w:rPr>
      <w:rFonts w:ascii="Calibri" w:eastAsia="Calibri" w:hAnsi="Calibri" w:cs="Calibri"/>
      <w:bCs/>
      <w:color w:val="002060"/>
      <w:sz w:val="24"/>
      <w:szCs w:val="20"/>
    </w:rPr>
  </w:style>
  <w:style w:type="character" w:customStyle="1" w:styleId="affff3">
    <w:name w:val="אייקון במבוא ממה תו"/>
    <w:basedOn w:val="a5"/>
    <w:link w:val="affff2"/>
    <w:rsid w:val="00B4321D"/>
    <w:rPr>
      <w:rFonts w:ascii="Calibri" w:eastAsia="Calibri" w:hAnsi="Calibri" w:cs="Calibri"/>
      <w:bCs/>
      <w:color w:val="002060"/>
      <w:sz w:val="24"/>
      <w:szCs w:val="20"/>
    </w:rPr>
  </w:style>
  <w:style w:type="paragraph" w:customStyle="1" w:styleId="739">
    <w:name w:val="73א טקסט רץ 9"/>
    <w:basedOn w:val="a4"/>
    <w:link w:val="7390"/>
    <w:qFormat/>
    <w:rsid w:val="00B4321D"/>
    <w:pPr>
      <w:spacing w:after="180" w:line="260" w:lineRule="exact"/>
    </w:pPr>
    <w:rPr>
      <w:rFonts w:ascii="Tahoma" w:hAnsi="Tahoma" w:cs="Tahoma"/>
      <w:color w:val="0D0D0D" w:themeColor="text1" w:themeTint="F2"/>
      <w:sz w:val="18"/>
      <w:szCs w:val="18"/>
    </w:rPr>
  </w:style>
  <w:style w:type="character" w:customStyle="1" w:styleId="7390">
    <w:name w:val="73א טקסט רץ 9 תו"/>
    <w:basedOn w:val="a5"/>
    <w:link w:val="739"/>
    <w:rsid w:val="00B4321D"/>
    <w:rPr>
      <w:rFonts w:ascii="Tahoma" w:hAnsi="Tahoma" w:cs="Tahoma"/>
      <w:color w:val="0D0D0D" w:themeColor="text1" w:themeTint="F2"/>
      <w:sz w:val="18"/>
      <w:szCs w:val="18"/>
    </w:rPr>
  </w:style>
  <w:style w:type="paragraph" w:customStyle="1" w:styleId="71">
    <w:name w:val="71ג הערות שוליים"/>
    <w:basedOn w:val="af0"/>
    <w:link w:val="71Char"/>
    <w:qFormat/>
    <w:rsid w:val="009A6817"/>
    <w:pPr>
      <w:spacing w:after="60" w:line="220" w:lineRule="exact"/>
      <w:ind w:left="397" w:hanging="397"/>
    </w:pPr>
    <w:rPr>
      <w:rFonts w:ascii="Tahoma" w:hAnsi="Tahoma" w:cs="Tahoma"/>
      <w:color w:val="0D0D0D" w:themeColor="text1" w:themeTint="F2"/>
      <w:sz w:val="14"/>
      <w:szCs w:val="14"/>
    </w:rPr>
  </w:style>
  <w:style w:type="character" w:customStyle="1" w:styleId="71Char">
    <w:name w:val="71ג הערות שוליים Char"/>
    <w:basedOn w:val="a5"/>
    <w:link w:val="71"/>
    <w:rsid w:val="009A6817"/>
    <w:rPr>
      <w:rFonts w:ascii="Tahoma" w:hAnsi="Tahoma" w:cs="Tahoma"/>
      <w:color w:val="0D0D0D" w:themeColor="text1" w:themeTint="F2"/>
      <w:sz w:val="14"/>
      <w:szCs w:val="14"/>
    </w:rPr>
  </w:style>
  <w:style w:type="paragraph" w:customStyle="1" w:styleId="2021">
    <w:name w:val="מספרים גדולים בטבלת תקציר 2021"/>
    <w:basedOn w:val="a4"/>
    <w:link w:val="2021Char"/>
    <w:qFormat/>
    <w:rsid w:val="00BE22D7"/>
    <w:pPr>
      <w:spacing w:before="120" w:line="240" w:lineRule="auto"/>
      <w:jc w:val="left"/>
      <w:outlineLvl w:val="0"/>
    </w:pPr>
    <w:rPr>
      <w:rFonts w:ascii="Tahoma" w:eastAsiaTheme="minorEastAsia" w:hAnsi="Tahoma" w:cs="Tahoma"/>
      <w:b/>
      <w:bCs/>
      <w:color w:val="0D0D0D" w:themeColor="text1" w:themeTint="F2"/>
      <w:sz w:val="36"/>
      <w:szCs w:val="36"/>
    </w:rPr>
  </w:style>
  <w:style w:type="character" w:customStyle="1" w:styleId="2021Char">
    <w:name w:val="מספרים גדולים בטבלת תקציר 2021 Char"/>
    <w:basedOn w:val="a5"/>
    <w:link w:val="2021"/>
    <w:rsid w:val="00BE22D7"/>
    <w:rPr>
      <w:rFonts w:ascii="Tahoma" w:eastAsiaTheme="minorEastAsia" w:hAnsi="Tahoma" w:cs="Tahoma"/>
      <w:b/>
      <w:bCs/>
      <w:color w:val="0D0D0D" w:themeColor="text1" w:themeTint="F2"/>
      <w:sz w:val="36"/>
      <w:szCs w:val="36"/>
    </w:rPr>
  </w:style>
  <w:style w:type="paragraph" w:customStyle="1" w:styleId="732021">
    <w:name w:val="73א כיתוב בתוך טבלת תקציר 2021"/>
    <w:basedOn w:val="a4"/>
    <w:link w:val="7320210"/>
    <w:qFormat/>
    <w:rsid w:val="00BE22D7"/>
    <w:pPr>
      <w:keepNext/>
      <w:spacing w:before="60" w:after="180" w:line="260" w:lineRule="exact"/>
      <w:jc w:val="left"/>
      <w:outlineLvl w:val="0"/>
    </w:pPr>
    <w:rPr>
      <w:rFonts w:ascii="Tahoma" w:eastAsiaTheme="minorEastAsia" w:hAnsi="Tahoma" w:cs="Tahoma"/>
      <w:color w:val="0D0D0D" w:themeColor="text1" w:themeTint="F2"/>
      <w:w w:val="90"/>
      <w:sz w:val="18"/>
      <w:szCs w:val="18"/>
    </w:rPr>
  </w:style>
  <w:style w:type="character" w:customStyle="1" w:styleId="7320210">
    <w:name w:val="73א כיתוב בתוך טבלת תקציר 2021 תו"/>
    <w:basedOn w:val="a5"/>
    <w:link w:val="732021"/>
    <w:rsid w:val="00BE22D7"/>
    <w:rPr>
      <w:rFonts w:ascii="Tahoma" w:eastAsiaTheme="minorEastAsia" w:hAnsi="Tahoma" w:cs="Tahoma"/>
      <w:color w:val="0D0D0D" w:themeColor="text1" w:themeTint="F2"/>
      <w:w w:val="90"/>
      <w:sz w:val="18"/>
      <w:szCs w:val="18"/>
    </w:rPr>
  </w:style>
  <w:style w:type="paragraph" w:customStyle="1" w:styleId="73">
    <w:name w:val="73א הזחה ראשונה ללא מספר"/>
    <w:basedOn w:val="a4"/>
    <w:qFormat/>
    <w:rsid w:val="00BE22D7"/>
    <w:pPr>
      <w:spacing w:after="180" w:line="260" w:lineRule="exact"/>
      <w:ind w:left="397"/>
    </w:pPr>
    <w:rPr>
      <w:rFonts w:ascii="Tahoma" w:hAnsi="Tahoma" w:cs="Tahoma"/>
      <w:color w:val="0D0D0D" w:themeColor="text1" w:themeTint="F2"/>
      <w:sz w:val="18"/>
      <w:szCs w:val="18"/>
    </w:rPr>
  </w:style>
  <w:style w:type="paragraph" w:customStyle="1" w:styleId="730">
    <w:name w:val="73א פעולות ביקורת"/>
    <w:basedOn w:val="a4"/>
    <w:qFormat/>
    <w:rsid w:val="00BE22D7"/>
    <w:pPr>
      <w:keepNext/>
      <w:keepLines/>
      <w:pBdr>
        <w:top w:val="double" w:sz="12" w:space="5" w:color="auto"/>
      </w:pBdr>
      <w:spacing w:before="480" w:after="360" w:line="240" w:lineRule="atLeast"/>
      <w:jc w:val="left"/>
    </w:pPr>
    <w:rPr>
      <w:rFonts w:ascii="Tahoma" w:eastAsiaTheme="minorEastAsia" w:hAnsi="Tahoma" w:cs="Tahoma"/>
      <w:b/>
      <w:bCs/>
      <w:noProof/>
      <w:color w:val="00305F"/>
      <w:sz w:val="31"/>
      <w:szCs w:val="31"/>
      <w:lang w:val="he-IL"/>
    </w:rPr>
  </w:style>
  <w:style w:type="character" w:customStyle="1" w:styleId="737">
    <w:name w:val="73א כותרת 7 הדגשת קטע בטקסט רץ תו"/>
    <w:basedOn w:val="a5"/>
    <w:link w:val="7370"/>
    <w:rsid w:val="00BE22D7"/>
    <w:rPr>
      <w:rFonts w:ascii="Tahoma" w:hAnsi="Tahoma" w:cs="Tahoma"/>
      <w:bCs/>
      <w:color w:val="0D0D0D" w:themeColor="text1" w:themeTint="F2"/>
      <w:sz w:val="18"/>
      <w:szCs w:val="18"/>
    </w:rPr>
  </w:style>
  <w:style w:type="paragraph" w:customStyle="1" w:styleId="7370">
    <w:name w:val="73א כותרת 7 הדגשת קטע בטקסט רץ"/>
    <w:basedOn w:val="739"/>
    <w:link w:val="737"/>
    <w:qFormat/>
    <w:rsid w:val="00BE22D7"/>
    <w:rPr>
      <w:bCs/>
    </w:rPr>
  </w:style>
  <w:style w:type="paragraph" w:customStyle="1" w:styleId="731">
    <w:name w:val="73א מקרא+הערות לתרשים/לוח/תמונה"/>
    <w:basedOn w:val="a4"/>
    <w:link w:val="732"/>
    <w:qFormat/>
    <w:rsid w:val="00BE22D7"/>
    <w:pPr>
      <w:spacing w:before="120" w:after="240" w:line="260" w:lineRule="exact"/>
    </w:pPr>
    <w:rPr>
      <w:rFonts w:ascii="Tahoma" w:hAnsi="Tahoma" w:cs="Tahoma"/>
      <w:color w:val="0D0D0D" w:themeColor="text1" w:themeTint="F2"/>
      <w:sz w:val="16"/>
      <w:szCs w:val="16"/>
    </w:rPr>
  </w:style>
  <w:style w:type="character" w:customStyle="1" w:styleId="732">
    <w:name w:val="73א מקרא+הערות לתרשים/לוח/תמונה תו"/>
    <w:basedOn w:val="a5"/>
    <w:link w:val="731"/>
    <w:rsid w:val="00BE22D7"/>
    <w:rPr>
      <w:rFonts w:ascii="Tahoma" w:hAnsi="Tahoma" w:cs="Tahoma"/>
      <w:color w:val="0D0D0D" w:themeColor="text1" w:themeTint="F2"/>
      <w:sz w:val="16"/>
      <w:szCs w:val="16"/>
    </w:rPr>
  </w:style>
  <w:style w:type="paragraph" w:customStyle="1" w:styleId="733">
    <w:name w:val="73א כותרת לבנה בתוך תבנית אדומה בתקציר"/>
    <w:basedOn w:val="a4"/>
    <w:link w:val="734"/>
    <w:qFormat/>
    <w:rsid w:val="00BE22D7"/>
    <w:pPr>
      <w:keepNext/>
      <w:keepLines/>
      <w:spacing w:line="240" w:lineRule="atLeast"/>
      <w:ind w:left="170" w:right="113"/>
      <w:jc w:val="left"/>
    </w:pPr>
    <w:rPr>
      <w:rFonts w:ascii="Tahoma" w:hAnsi="Tahoma" w:cs="Tahoma"/>
      <w:b/>
      <w:bCs/>
      <w:color w:val="FFFFFF" w:themeColor="background1"/>
      <w:sz w:val="22"/>
      <w:szCs w:val="22"/>
    </w:rPr>
  </w:style>
  <w:style w:type="character" w:customStyle="1" w:styleId="734">
    <w:name w:val="73א כותרת לבנה בתוך תבנית אדומה בתקציר תו"/>
    <w:basedOn w:val="a5"/>
    <w:link w:val="733"/>
    <w:rsid w:val="00BE22D7"/>
    <w:rPr>
      <w:rFonts w:ascii="Tahoma" w:hAnsi="Tahoma" w:cs="Tahoma"/>
      <w:b/>
      <w:bCs/>
      <w:color w:val="FFFFFF" w:themeColor="background1"/>
      <w:sz w:val="22"/>
      <w:szCs w:val="22"/>
    </w:rPr>
  </w:style>
  <w:style w:type="character" w:styleId="affff4">
    <w:name w:val="page number"/>
    <w:basedOn w:val="a5"/>
    <w:uiPriority w:val="99"/>
    <w:semiHidden/>
    <w:unhideWhenUsed/>
    <w:rsid w:val="005C3049"/>
  </w:style>
  <w:style w:type="paragraph" w:customStyle="1" w:styleId="a">
    <w:name w:val="כותרת תרשים"/>
    <w:basedOn w:val="a4"/>
    <w:next w:val="a4"/>
    <w:link w:val="affff5"/>
    <w:qFormat/>
    <w:rsid w:val="00960A4D"/>
    <w:pPr>
      <w:keepNext/>
      <w:keepLines/>
      <w:numPr>
        <w:numId w:val="12"/>
      </w:numPr>
      <w:ind w:left="717"/>
      <w:jc w:val="center"/>
      <w:outlineLvl w:val="4"/>
    </w:pPr>
    <w:rPr>
      <w:bCs/>
      <w:sz w:val="24"/>
    </w:rPr>
  </w:style>
  <w:style w:type="character" w:customStyle="1" w:styleId="affff5">
    <w:name w:val="כותרת תרשים תו"/>
    <w:basedOn w:val="a5"/>
    <w:link w:val="a"/>
    <w:rsid w:val="00960A4D"/>
    <w:rPr>
      <w:bCs/>
      <w:sz w:val="24"/>
    </w:rPr>
  </w:style>
  <w:style w:type="character" w:styleId="affff6">
    <w:name w:val="Placeholder Text"/>
    <w:basedOn w:val="a5"/>
    <w:uiPriority w:val="99"/>
    <w:semiHidden/>
    <w:rsid w:val="00316C5A"/>
    <w:rPr>
      <w:color w:val="808080"/>
    </w:rPr>
  </w:style>
  <w:style w:type="paragraph" w:customStyle="1" w:styleId="xmsonormal">
    <w:name w:val="x_msonormal"/>
    <w:basedOn w:val="a4"/>
    <w:rsid w:val="00316C5A"/>
    <w:pPr>
      <w:bidi w:val="0"/>
      <w:spacing w:before="100" w:beforeAutospacing="1" w:after="100" w:afterAutospacing="1" w:line="240" w:lineRule="auto"/>
      <w:jc w:val="left"/>
    </w:pPr>
    <w:rPr>
      <w:rFonts w:cs="Times New Roman"/>
      <w:sz w:val="24"/>
    </w:rPr>
  </w:style>
  <w:style w:type="character" w:customStyle="1" w:styleId="Hyperlink1">
    <w:name w:val="Hyperlink1"/>
    <w:basedOn w:val="a5"/>
    <w:uiPriority w:val="99"/>
    <w:unhideWhenUsed/>
    <w:rsid w:val="00316C5A"/>
    <w:rPr>
      <w:color w:val="0563C1"/>
      <w:u w:val="single"/>
    </w:rPr>
  </w:style>
  <w:style w:type="table" w:customStyle="1" w:styleId="18">
    <w:name w:val="רשת טבלה בהירה1"/>
    <w:basedOn w:val="a6"/>
    <w:next w:val="affff7"/>
    <w:uiPriority w:val="40"/>
    <w:rsid w:val="00316C5A"/>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CurrentList1">
    <w:name w:val="Current List1"/>
    <w:uiPriority w:val="99"/>
    <w:rsid w:val="00316C5A"/>
    <w:pPr>
      <w:numPr>
        <w:numId w:val="14"/>
      </w:numPr>
    </w:pPr>
  </w:style>
  <w:style w:type="paragraph" w:customStyle="1" w:styleId="affff8">
    <w:name w:val="מקור תרשים/טבלה"/>
    <w:basedOn w:val="a4"/>
    <w:link w:val="affff9"/>
    <w:qFormat/>
    <w:rsid w:val="00316C5A"/>
    <w:rPr>
      <w:sz w:val="16"/>
      <w:szCs w:val="20"/>
    </w:rPr>
  </w:style>
  <w:style w:type="character" w:customStyle="1" w:styleId="affff9">
    <w:name w:val="מקור תרשים/טבלה תו"/>
    <w:basedOn w:val="a5"/>
    <w:link w:val="affff8"/>
    <w:rsid w:val="00316C5A"/>
    <w:rPr>
      <w:sz w:val="16"/>
      <w:szCs w:val="20"/>
    </w:rPr>
  </w:style>
  <w:style w:type="table" w:styleId="affff7">
    <w:name w:val="Grid Table Light"/>
    <w:basedOn w:val="a6"/>
    <w:uiPriority w:val="40"/>
    <w:rsid w:val="00316C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CurrentList11">
    <w:name w:val="Current List11"/>
    <w:uiPriority w:val="99"/>
    <w:rsid w:val="00316C5A"/>
  </w:style>
  <w:style w:type="numbering" w:customStyle="1" w:styleId="CurrentList12">
    <w:name w:val="Current List12"/>
    <w:uiPriority w:val="99"/>
    <w:rsid w:val="00316C5A"/>
    <w:pPr>
      <w:numPr>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customXml" Target="../customXml/item3.xml"/><Relationship Id="rId10" Type="http://schemas.openxmlformats.org/officeDocument/2006/relationships/footer" Target="footer1.xml"/><Relationship Id="rId19" Type="http://schemas.openxmlformats.org/officeDocument/2006/relationships/image" Target="media/image6.jp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3.xml"/><Relationship Id="rId22" Type="http://schemas.openxmlformats.org/officeDocument/2006/relationships/customXml" Target="../customXml/item2.xml"/></Relationships>
</file>

<file path=word/_rels/footnotes.xml.rels><?xml version="1.0" encoding="UTF-8" standalone="yes"?>
<Relationships xmlns="http://schemas.openxmlformats.org/package/2006/relationships"><Relationship Id="rId3" Type="http://schemas.openxmlformats.org/officeDocument/2006/relationships/hyperlink" Target="http://www.tel-aviv.gov.il/Residents/Education/Pages/Ichpat.aspx" TargetMode="External"/><Relationship Id="rId2" Type="http://schemas.openxmlformats.org/officeDocument/2006/relationships/hyperlink" Target="http://www.gov.il/he/pages/molsa-news-iron-swords-6112023" TargetMode="External"/><Relationship Id="rId1" Type="http://schemas.openxmlformats.org/officeDocument/2006/relationships/hyperlink" Target="https://doi.org/10.5281/zenodo.13743045" TargetMode="External"/><Relationship Id="rId5" Type="http://schemas.openxmlformats.org/officeDocument/2006/relationships/hyperlink" Target="https://www.eilat.muni.il/&#1489;&#1510;&#1500;-&#1492;&#1502;&#1500;&#1495;&#1502;&#1492;-&#1488;&#1497;&#1500;&#1514;-&#1502;&#1511;&#1497;&#1502;&#1492;-&#1502;&#1514;&#1495;&#1501;-&#1500;&#1504;&#1493;&#1506;&#1512;/" TargetMode="External"/><Relationship Id="rId4" Type="http://schemas.openxmlformats.org/officeDocument/2006/relationships/hyperlink" Target="http://www.gov.il/he/pages/community-security-authority"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התאמה אישית 2">
      <a:majorFont>
        <a:latin typeface="Calibri"/>
        <a:ea typeface=""/>
        <a:cs typeface="Calibri"/>
      </a:majorFont>
      <a:minorFont>
        <a:latin typeface="Calibri"/>
        <a:ea typeface=""/>
        <a:cs typeface="Calibr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מסמך" ma:contentTypeID="0x01010064D459DCDBE1C04FBE70D8D923394CD3" ma:contentTypeVersion="2" ma:contentTypeDescription="צור מסמך חדש." ma:contentTypeScope="" ma:versionID="3b3d791f89300efca45be244c8ab8eee">
  <xsd:schema xmlns:xsd="http://www.w3.org/2001/XMLSchema" xmlns:xs="http://www.w3.org/2001/XMLSchema" xmlns:p="http://schemas.microsoft.com/office/2006/metadata/properties" xmlns:ns1="http://schemas.microsoft.com/sharepoint/v3" xmlns:ns2="2427becb-8270-4354-8f06-4353a268df37" targetNamespace="http://schemas.microsoft.com/office/2006/metadata/properties" ma:root="true" ma:fieldsID="3f32651d6f91e9dea68c269a9733e2c2" ns1:_="" ns2:_="">
    <xsd:import namespace="http://schemas.microsoft.com/sharepoint/v3"/>
    <xsd:import namespace="2427becb-8270-4354-8f06-4353a268df37"/>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hidden="true" ma:internalName="PublishingStartDate">
      <xsd:simpleType>
        <xsd:restriction base="dms:Unknown"/>
      </xsd:simpleType>
    </xsd:element>
    <xsd:element name="PublishingExpirationDate" ma:index="9"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27becb-8270-4354-8f06-4353a268df37" elementFormDefault="qualified">
    <xsd:import namespace="http://schemas.microsoft.com/office/2006/documentManagement/types"/>
    <xsd:import namespace="http://schemas.microsoft.com/office/infopath/2007/PartnerControls"/>
    <xsd:element name="SharedWithUsers" ma:index="10"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27A0EC8E-EB37-4A83-A916-9F1799FFD6CD}">
  <ds:schemaRefs>
    <ds:schemaRef ds:uri="http://schemas.openxmlformats.org/officeDocument/2006/bibliography"/>
  </ds:schemaRefs>
</ds:datastoreItem>
</file>

<file path=customXml/itemProps2.xml><?xml version="1.0" encoding="utf-8"?>
<ds:datastoreItem xmlns:ds="http://schemas.openxmlformats.org/officeDocument/2006/customXml" ds:itemID="{7C4B3948-9227-4A8A-8921-8C6EECEF031F}"/>
</file>

<file path=customXml/itemProps3.xml><?xml version="1.0" encoding="utf-8"?>
<ds:datastoreItem xmlns:ds="http://schemas.openxmlformats.org/officeDocument/2006/customXml" ds:itemID="{528C7CEF-E1F4-4219-B4AC-EC1C64128493}"/>
</file>

<file path=customXml/itemProps4.xml><?xml version="1.0" encoding="utf-8"?>
<ds:datastoreItem xmlns:ds="http://schemas.openxmlformats.org/officeDocument/2006/customXml" ds:itemID="{5DE89304-5AF2-4C96-8C9A-07504E098C95}"/>
</file>

<file path=docProps/app.xml><?xml version="1.0" encoding="utf-8"?>
<Properties xmlns="http://schemas.openxmlformats.org/officeDocument/2006/extended-properties" xmlns:vt="http://schemas.openxmlformats.org/officeDocument/2006/docPropsVTypes">
  <Template>Normal</Template>
  <TotalTime>69</TotalTime>
  <Pages>72</Pages>
  <Words>23932</Words>
  <Characters>119661</Characters>
  <Application>Microsoft Office Word</Application>
  <DocSecurity>0</DocSecurity>
  <Lines>997</Lines>
  <Paragraphs>286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143307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מירב יקיר</dc:creator>
  <cp:lastModifiedBy>שלומית סבן</cp:lastModifiedBy>
  <cp:revision>10</cp:revision>
  <dcterms:created xsi:type="dcterms:W3CDTF">2026-02-19T10:20:00Z</dcterms:created>
  <dcterms:modified xsi:type="dcterms:W3CDTF">2026-02-22T14:47:00Z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0x01010064D459DCDBE1C04FBE70D8D923394CD3</vt:lpwstr>
  </property>
</Properties>
</file>