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theme/theme1.xml" ContentType="application/vnd.openxmlformats-officedocument.theme+xml"/>
  <Override PartName="/word/diagrams/colors1.xml" ContentType="application/vnd.openxmlformats-officedocument.drawingml.diagramColor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14E" w:rsidRDefault="0031211D" w:rsidP="004E7DD5">
      <w:pPr>
        <w:spacing w:before="3480" w:after="2040" w:line="800" w:lineRule="exact"/>
        <w:jc w:val="center"/>
        <w:rPr>
          <w:rFonts w:ascii="Calibri" w:hAnsi="Calibri" w:cs="Calibri"/>
          <w:b/>
          <w:bCs/>
          <w:color w:val="002060"/>
          <w:sz w:val="80"/>
          <w:szCs w:val="80"/>
          <w:rtl/>
        </w:rPr>
        <w:sectPr w:rsidR="00FB414E" w:rsidSect="00FB414E">
          <w:headerReference w:type="default" r:id="rId8"/>
          <w:headerReference w:type="first" r:id="rId9"/>
          <w:footerReference w:type="first" r:id="rId10"/>
          <w:pgSz w:w="11340" w:h="14175" w:code="9"/>
          <w:pgMar w:top="2268" w:right="1276" w:bottom="1588" w:left="1134" w:header="709" w:footer="709" w:gutter="0"/>
          <w:cols w:space="708"/>
          <w:titlePg/>
          <w:bidi/>
          <w:rtlGutter/>
          <w:docGrid w:linePitch="360"/>
        </w:sectPr>
      </w:pPr>
      <w:bookmarkStart w:id="0" w:name="_GoBack"/>
      <w:bookmarkEnd w:id="0"/>
      <w:r w:rsidRPr="0031211D">
        <w:rPr>
          <w:rFonts w:ascii="Calibri" w:hAnsi="Calibri" w:cs="Calibri"/>
          <w:b/>
          <w:bCs/>
          <w:color w:val="002060"/>
          <w:sz w:val="80"/>
          <w:szCs w:val="80"/>
          <w:rtl/>
        </w:rPr>
        <w:t xml:space="preserve">ניהול המידע בקשר לטיפול במפונים </w:t>
      </w:r>
    </w:p>
    <w:p w:rsidR="0031211D" w:rsidRPr="00586E78" w:rsidRDefault="0031211D" w:rsidP="00586E78">
      <w:pPr>
        <w:pStyle w:val="11"/>
        <w:rPr>
          <w:rtl/>
        </w:rPr>
      </w:pPr>
      <w:bookmarkStart w:id="1" w:name="_Hlk221610316"/>
      <w:bookmarkStart w:id="2" w:name="_Hlk192594390"/>
      <w:r w:rsidRPr="00586E78">
        <w:rPr>
          <w:rtl/>
        </w:rPr>
        <w:lastRenderedPageBreak/>
        <w:t xml:space="preserve">ניהול המידע בקשר לטיפול במפונים </w:t>
      </w:r>
      <w:bookmarkEnd w:id="1"/>
    </w:p>
    <w:p w:rsidR="0031211D" w:rsidRPr="0031211D" w:rsidRDefault="0031211D" w:rsidP="0031211D">
      <w:pPr>
        <w:spacing w:line="269" w:lineRule="auto"/>
        <w:rPr>
          <w:rFonts w:eastAsia="Calibri"/>
          <w:highlight w:val="yellow"/>
          <w:rtl/>
        </w:rPr>
      </w:pPr>
    </w:p>
    <w:p w:rsidR="0031211D" w:rsidRPr="0031211D" w:rsidRDefault="0031211D" w:rsidP="00586E78">
      <w:pPr>
        <w:pStyle w:val="31"/>
        <w:rPr>
          <w:rFonts w:eastAsia="Times New Roman"/>
          <w:rtl/>
        </w:rPr>
      </w:pPr>
      <w:bookmarkStart w:id="3" w:name="_Toc176439764"/>
      <w:bookmarkStart w:id="4" w:name="_Toc221605854"/>
      <w:r w:rsidRPr="0031211D">
        <w:rPr>
          <w:rFonts w:eastAsia="Times New Roman"/>
          <w:rtl/>
        </w:rPr>
        <w:t>מבוא</w:t>
      </w:r>
      <w:bookmarkEnd w:id="3"/>
      <w:bookmarkEnd w:id="4"/>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ascii="David" w:eastAsia="Calibri" w:hAnsi="David"/>
          <w:rtl/>
        </w:rPr>
        <w:t>מראשית ימיה נתונה מדינת ישראל לאיומים ביטחוניים ממדינות אויב ומארגוני טרור. איומים אלה, המסכנים את העורף האזרחי, התממשו לא אחת, בין היתר במלחמת לבנון השנייה, במבצע עופרת יצוקה, במבצע צוק איתן ובמועד הביקורת - במלחמת חרבות ברזל</w:t>
      </w:r>
      <w:r w:rsidRPr="0031211D">
        <w:rPr>
          <w:rFonts w:ascii="David" w:eastAsia="Calibri" w:hAnsi="David"/>
          <w:vertAlign w:val="superscript"/>
          <w:rtl/>
        </w:rPr>
        <w:endnoteReference w:id="1"/>
      </w:r>
      <w:r w:rsidRPr="0031211D">
        <w:rPr>
          <w:rFonts w:ascii="David" w:eastAsia="Calibri" w:hAnsi="David"/>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ascii="David" w:eastAsia="Calibri" w:hAnsi="David"/>
          <w:rtl/>
        </w:rPr>
        <w:t>על פי איום הייחוס</w:t>
      </w:r>
      <w:r w:rsidRPr="0031211D">
        <w:rPr>
          <w:rFonts w:ascii="David" w:eastAsia="Calibri" w:hAnsi="David"/>
          <w:vertAlign w:val="superscript"/>
          <w:rtl/>
        </w:rPr>
        <w:endnoteReference w:id="2"/>
      </w:r>
      <w:r w:rsidRPr="0031211D">
        <w:rPr>
          <w:rFonts w:ascii="David" w:eastAsia="Calibri" w:hAnsi="David"/>
          <w:rtl/>
        </w:rPr>
        <w:t xml:space="preserve"> לעורף האזרחי, במצב של מלחמה רב-זירתית צפוי ירי של עשרות אלפי רקטות וטילים היוצרים פוטנציאל לפגיעה באזרחים בהיקף נרחב. איום ייחוס נוסף הוא של אסון טבע גדול, כגון רעידת אדמה שתוביל להרס של מבני מגורים רבים ופגיעה באלפי אזרחים; בתקופה הנוכחית איום זה רלוונטי מתמיד, בעיקר לנוכח שינויי האקלים המתרחשים בעולם. איומי ייחוס אלה הם בסיס לתרחישי ייחוס</w:t>
      </w:r>
      <w:r w:rsidRPr="0031211D">
        <w:rPr>
          <w:rFonts w:ascii="David" w:eastAsia="Calibri" w:hAnsi="David"/>
          <w:vertAlign w:val="superscript"/>
          <w:rtl/>
        </w:rPr>
        <w:endnoteReference w:id="3"/>
      </w:r>
      <w:r w:rsidRPr="0031211D">
        <w:rPr>
          <w:rFonts w:ascii="David" w:eastAsia="Calibri" w:hAnsi="David"/>
          <w:rtl/>
        </w:rPr>
        <w:t>, המציגים התרחשות שעלולה לקרות במקרה של התממשות האיום, ומטרתם העיקרית היא לקבוע תוכנית עבודה לבניין הכוח הלאומי כדי להיערך למצבי חירום שונים ולהגן על העורף האזרחי. תרחישים אלו כוללים הערכה לפינוי אוכלוסייה אזרחית בהיקף של עד מאות אלפי אזרחים. הצורך להיערך לפינוי במקומות שבהם האיום עתיד להתממש או שהתממש לא מכבר</w:t>
      </w:r>
      <w:r w:rsidRPr="0031211D">
        <w:rPr>
          <w:rFonts w:ascii="David" w:eastAsia="Calibri" w:hAnsi="David" w:hint="cs"/>
          <w:rtl/>
        </w:rPr>
        <w:t>,</w:t>
      </w:r>
      <w:r w:rsidRPr="0031211D">
        <w:rPr>
          <w:rFonts w:ascii="David" w:eastAsia="Calibri" w:hAnsi="David"/>
          <w:rtl/>
        </w:rPr>
        <w:t xml:space="preserve"> קיבל ביטוי בעשרות השנים האחרונות בהחלטות ממשלה על פינוי אוכלוסייה ובתוכניות שהוכנו לשם כך; כך גם בהקמת גופים ייעודיים</w:t>
      </w:r>
      <w:r w:rsidRPr="0031211D">
        <w:rPr>
          <w:rFonts w:ascii="David" w:eastAsia="Calibri" w:hAnsi="David"/>
          <w:vertAlign w:val="superscript"/>
          <w:rtl/>
        </w:rPr>
        <w:footnoteReference w:id="1"/>
      </w:r>
      <w:r w:rsidRPr="0031211D">
        <w:rPr>
          <w:rFonts w:ascii="David" w:eastAsia="Calibri" w:hAnsi="David"/>
          <w:rtl/>
        </w:rPr>
        <w:t xml:space="preserve"> לטיפול בעורף בהתממש תרחישים אלו.</w:t>
      </w:r>
    </w:p>
    <w:p w:rsidR="0031211D" w:rsidRPr="0031211D" w:rsidRDefault="0031211D" w:rsidP="0031211D">
      <w:pPr>
        <w:bidi w:val="0"/>
        <w:spacing w:line="269" w:lineRule="auto"/>
        <w:rPr>
          <w:rFonts w:ascii="David" w:eastAsia="Calibri" w:hAnsi="David"/>
          <w:rtl/>
        </w:rPr>
      </w:pPr>
      <w:r w:rsidRPr="0031211D">
        <w:rPr>
          <w:rFonts w:ascii="David" w:eastAsia="Calibri" w:hAnsi="David"/>
          <w:rtl/>
        </w:rPr>
        <w:br w:type="page"/>
      </w:r>
    </w:p>
    <w:p w:rsidR="0031211D" w:rsidRPr="0031211D" w:rsidRDefault="0031211D" w:rsidP="00586E78">
      <w:pPr>
        <w:spacing w:after="120" w:line="269" w:lineRule="auto"/>
        <w:jc w:val="center"/>
        <w:rPr>
          <w:rFonts w:eastAsia="Calibri"/>
          <w:rtl/>
        </w:rPr>
      </w:pPr>
      <w:r w:rsidRPr="0031211D">
        <w:rPr>
          <w:rFonts w:eastAsia="Calibri"/>
          <w:rtl/>
        </w:rPr>
        <w:lastRenderedPageBreak/>
        <w:t xml:space="preserve">תרשים 1: </w:t>
      </w:r>
      <w:r w:rsidRPr="0031211D">
        <w:rPr>
          <w:rFonts w:ascii="David" w:eastAsia="Calibri" w:hAnsi="David"/>
          <w:b/>
          <w:bCs/>
          <w:rtl/>
        </w:rPr>
        <w:t>ההיערכות הממשלתית לטיפול בעורף בשעת חירום - איומים, גופים ותוכניות</w:t>
      </w:r>
    </w:p>
    <w:p w:rsidR="0031211D" w:rsidRPr="0031211D" w:rsidRDefault="0031211D" w:rsidP="0031211D">
      <w:pPr>
        <w:spacing w:line="269" w:lineRule="auto"/>
        <w:rPr>
          <w:rFonts w:eastAsia="Calibri"/>
          <w:rtl/>
        </w:rPr>
      </w:pPr>
    </w:p>
    <w:p w:rsidR="0031211D" w:rsidRPr="0031211D" w:rsidRDefault="0031211D" w:rsidP="0031211D">
      <w:pPr>
        <w:spacing w:line="269" w:lineRule="auto"/>
        <w:jc w:val="center"/>
        <w:rPr>
          <w:rFonts w:eastAsia="Calibri"/>
          <w:rtl/>
        </w:rPr>
      </w:pPr>
      <w:r w:rsidRPr="0031211D">
        <w:rPr>
          <w:rFonts w:eastAsia="Calibri"/>
          <w:noProof/>
        </w:rPr>
        <w:drawing>
          <wp:inline distT="0" distB="0" distL="0" distR="0" wp14:anchorId="7FCEC4D0" wp14:editId="3A61666F">
            <wp:extent cx="5220335" cy="5765165"/>
            <wp:effectExtent l="0" t="0" r="0" b="6985"/>
            <wp:docPr id="8" name="תמונה 8" descr="תרשים המסכם עשרות שנות היערכות לחירום בעורף, בחלוקה ל: 1. איומים ותרחישים - איומים רב-זירתיים, טילים לעורף, פיגועי טרור, תרחיש רעידת אדמה, שריפות ושיטפונות; 2. גופים - רשות חירום לאומית, פיקוד העורף, משק לשעת חירום, מערך פס&quot;ח; 3. החלטות ותוכניות - החלטות ממשלה ותקציבים, מלון אורחים, תוכנית מרחק בטוח, תוכנית משב רוח; 4. מלחמות ומבצעים - מלחמת לבנון השנייה, מבצע שומר החומות, מבצע עופרת יצוקה, מבצע עמוד ענן, מבצע צוק אית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20335" cy="5765165"/>
                    </a:xfrm>
                    <a:prstGeom prst="rect">
                      <a:avLst/>
                    </a:prstGeom>
                  </pic:spPr>
                </pic:pic>
              </a:graphicData>
            </a:graphic>
          </wp:inline>
        </w:drawing>
      </w:r>
    </w:p>
    <w:p w:rsidR="0031211D" w:rsidRPr="0031211D" w:rsidRDefault="0031211D" w:rsidP="00136668">
      <w:pPr>
        <w:spacing w:before="240" w:line="269" w:lineRule="auto"/>
        <w:jc w:val="left"/>
        <w:rPr>
          <w:rFonts w:eastAsia="Calibri"/>
          <w:sz w:val="18"/>
          <w:szCs w:val="22"/>
          <w:rtl/>
        </w:rPr>
      </w:pPr>
      <w:r w:rsidRPr="0031211D">
        <w:rPr>
          <w:rFonts w:eastAsia="Calibri" w:hint="cs"/>
          <w:sz w:val="22"/>
          <w:szCs w:val="22"/>
          <w:rtl/>
        </w:rPr>
        <w:t xml:space="preserve">על פי </w:t>
      </w:r>
      <w:r w:rsidRPr="0031211D">
        <w:rPr>
          <w:rFonts w:eastAsia="Calibri"/>
          <w:sz w:val="22"/>
          <w:szCs w:val="22"/>
          <w:rtl/>
        </w:rPr>
        <w:t>מידע גלוי, בעיבוד משרד מבקר המדינה.</w:t>
      </w:r>
    </w:p>
    <w:p w:rsidR="0031211D" w:rsidRPr="0031211D" w:rsidRDefault="0031211D" w:rsidP="00586E78">
      <w:pPr>
        <w:pStyle w:val="4"/>
        <w:rPr>
          <w:rFonts w:eastAsia="Times New Roman"/>
          <w:rtl/>
        </w:rPr>
      </w:pPr>
      <w:r w:rsidRPr="0031211D">
        <w:rPr>
          <w:rFonts w:eastAsia="Times New Roman"/>
          <w:rtl/>
        </w:rPr>
        <w:t>תשתית נורמטיבית לעניין הטיפול בעורף בעיתות חירום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להלן פירוט של הגופים, ההחלטות והת</w:t>
      </w:r>
      <w:r w:rsidR="00715687">
        <w:rPr>
          <w:rFonts w:eastAsia="Calibri" w:hint="cs"/>
          <w:rtl/>
        </w:rPr>
        <w:t>ו</w:t>
      </w:r>
      <w:r w:rsidRPr="0031211D">
        <w:rPr>
          <w:rFonts w:eastAsia="Calibri" w:hint="cs"/>
          <w:rtl/>
        </w:rPr>
        <w:t>כניות הנוגעים לטיפול בעורף בעיתות חירום: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Times New Roman"/>
          <w:bCs/>
          <w:spacing w:val="40"/>
          <w:rtl/>
        </w:rPr>
        <w:t>מערך מל"ח (משק לשעת חירום)</w:t>
      </w:r>
      <w:r w:rsidRPr="0031211D">
        <w:rPr>
          <w:rFonts w:eastAsia="Times New Roman" w:hint="cs"/>
          <w:bCs/>
          <w:spacing w:val="40"/>
          <w:rtl/>
        </w:rPr>
        <w:t>:</w:t>
      </w:r>
      <w:r w:rsidRPr="0031211D">
        <w:rPr>
          <w:rFonts w:eastAsia="Calibri"/>
          <w:rtl/>
        </w:rPr>
        <w:t xml:space="preserve"> </w:t>
      </w:r>
      <w:r w:rsidRPr="0031211D">
        <w:rPr>
          <w:rFonts w:eastAsia="Calibri" w:hint="cs"/>
          <w:rtl/>
        </w:rPr>
        <w:t>מערך שראשיתו ב</w:t>
      </w:r>
      <w:r w:rsidRPr="0031211D">
        <w:rPr>
          <w:rFonts w:eastAsia="Calibri"/>
          <w:rtl/>
        </w:rPr>
        <w:t xml:space="preserve">החלטת </w:t>
      </w:r>
      <w:r w:rsidRPr="0031211D">
        <w:rPr>
          <w:rFonts w:eastAsia="Calibri" w:hint="cs"/>
          <w:rtl/>
        </w:rPr>
        <w:t>ה</w:t>
      </w:r>
      <w:r w:rsidRPr="0031211D">
        <w:rPr>
          <w:rFonts w:eastAsia="Calibri"/>
          <w:rtl/>
        </w:rPr>
        <w:t xml:space="preserve">ממשלה </w:t>
      </w:r>
      <w:r w:rsidRPr="0031211D">
        <w:rPr>
          <w:rFonts w:eastAsia="Calibri" w:hint="cs"/>
          <w:rtl/>
        </w:rPr>
        <w:t xml:space="preserve">משנת </w:t>
      </w:r>
      <w:r w:rsidRPr="0031211D">
        <w:rPr>
          <w:rFonts w:eastAsia="Calibri"/>
          <w:rtl/>
        </w:rPr>
        <w:t xml:space="preserve">1955 </w:t>
      </w:r>
      <w:r w:rsidRPr="0031211D">
        <w:rPr>
          <w:rFonts w:eastAsia="Calibri" w:hint="cs"/>
          <w:rtl/>
        </w:rPr>
        <w:t>על הקמת ועדה בין-משרדית לכ</w:t>
      </w:r>
      <w:r w:rsidR="00586E78">
        <w:rPr>
          <w:rFonts w:eastAsia="Calibri" w:hint="cs"/>
          <w:rtl/>
        </w:rPr>
        <w:t>י</w:t>
      </w:r>
      <w:r w:rsidRPr="0031211D">
        <w:rPr>
          <w:rFonts w:eastAsia="Calibri" w:hint="cs"/>
          <w:rtl/>
        </w:rPr>
        <w:t xml:space="preserve">נון המשק לשעת חירום. זאת </w:t>
      </w:r>
      <w:r w:rsidRPr="0031211D">
        <w:rPr>
          <w:rFonts w:eastAsia="Calibri"/>
          <w:rtl/>
        </w:rPr>
        <w:t>במטרה להבטיח את המשך אספקת השירותים החיוניים והרציפות התפקודית של המשק בזמן חירום.</w:t>
      </w:r>
      <w:r w:rsidRPr="0031211D">
        <w:rPr>
          <w:rFonts w:eastAsia="Calibri" w:hint="cs"/>
          <w:rtl/>
        </w:rPr>
        <w:t xml:space="preserve"> המערך כפי שהתפתח במהלך השנים כולל ועדת מל"ח עליונה, מטה מל"ח ארצי, רשויות </w:t>
      </w:r>
      <w:r w:rsidR="00586E78">
        <w:rPr>
          <w:rFonts w:eastAsia="Calibri" w:hint="cs"/>
          <w:rtl/>
        </w:rPr>
        <w:t>י</w:t>
      </w:r>
      <w:r w:rsidRPr="0031211D">
        <w:rPr>
          <w:rFonts w:eastAsia="Calibri" w:hint="cs"/>
          <w:rtl/>
        </w:rPr>
        <w:t>יעודיות, ועדות מל"ח מחוזיות וועדות מל"ח מקומיות.</w:t>
      </w:r>
      <w:r w:rsidRPr="0031211D">
        <w:rPr>
          <w:rFonts w:eastAsia="Calibri"/>
          <w:rtl/>
        </w:rPr>
        <w:t xml:space="preserve"> החלטת ממשלה 1716 </w:t>
      </w:r>
      <w:r w:rsidRPr="0031211D">
        <w:rPr>
          <w:rFonts w:eastAsia="Calibri" w:hint="cs"/>
          <w:rtl/>
        </w:rPr>
        <w:t xml:space="preserve">משנת </w:t>
      </w:r>
      <w:r w:rsidRPr="0031211D">
        <w:rPr>
          <w:rFonts w:eastAsia="Calibri"/>
          <w:rtl/>
        </w:rPr>
        <w:t>1986</w:t>
      </w:r>
      <w:r w:rsidRPr="0031211D">
        <w:rPr>
          <w:rFonts w:eastAsia="Calibri"/>
          <w:vertAlign w:val="superscript"/>
          <w:rtl/>
        </w:rPr>
        <w:footnoteReference w:id="2"/>
      </w:r>
      <w:r w:rsidRPr="0031211D">
        <w:rPr>
          <w:rFonts w:eastAsia="Calibri" w:hint="cs"/>
          <w:rtl/>
        </w:rPr>
        <w:t xml:space="preserve"> </w:t>
      </w:r>
      <w:r w:rsidRPr="0031211D">
        <w:rPr>
          <w:rFonts w:eastAsia="Calibri"/>
          <w:rtl/>
        </w:rPr>
        <w:t xml:space="preserve">(כפי שתוקנה בהחלטת </w:t>
      </w:r>
      <w:r w:rsidRPr="0031211D">
        <w:rPr>
          <w:rFonts w:eastAsia="Calibri" w:hint="cs"/>
          <w:rtl/>
        </w:rPr>
        <w:t>ה</w:t>
      </w:r>
      <w:r w:rsidRPr="0031211D">
        <w:rPr>
          <w:rFonts w:eastAsia="Calibri"/>
          <w:rtl/>
        </w:rPr>
        <w:t>ממשלה 2007 מ-27.10.16) קובעת כי עם הכרזת הממשלה על מצב חירום בעורף תחל תקופת הפעלת מערך מל"ח אוטומטית</w:t>
      </w:r>
      <w:r w:rsidRPr="0031211D">
        <w:rPr>
          <w:rFonts w:eastAsia="Calibri" w:hint="cs"/>
          <w:rtl/>
        </w:rPr>
        <w:t>,</w:t>
      </w:r>
      <w:r w:rsidRPr="0031211D">
        <w:rPr>
          <w:rFonts w:eastAsia="Calibri"/>
          <w:rtl/>
        </w:rPr>
        <w:t xml:space="preserve"> וזאת בתחום השטח שבו הוכרז על מצב מיוחד בעורף</w:t>
      </w:r>
      <w:r w:rsidRPr="0031211D">
        <w:rPr>
          <w:rFonts w:eastAsia="Calibri" w:hint="cs"/>
          <w:rtl/>
        </w:rPr>
        <w:t>,</w:t>
      </w:r>
      <w:r w:rsidRPr="0031211D">
        <w:rPr>
          <w:rFonts w:eastAsia="Calibri"/>
          <w:rtl/>
        </w:rPr>
        <w:t xml:space="preserve"> והיא תימשך כל עוד ההכרזה על מצב מיוחד בעורף עומדת בתוקפה.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bookmarkStart w:id="5" w:name="_Hlk209708881"/>
      <w:r w:rsidRPr="0031211D">
        <w:rPr>
          <w:rFonts w:eastAsia="Times New Roman"/>
          <w:bCs/>
          <w:spacing w:val="40"/>
          <w:rtl/>
        </w:rPr>
        <w:t>מערך פס"ח (פינוי, סעד, חללים)</w:t>
      </w:r>
      <w:r w:rsidRPr="0031211D">
        <w:rPr>
          <w:rFonts w:eastAsia="Times New Roman" w:hint="cs"/>
          <w:bCs/>
          <w:spacing w:val="40"/>
          <w:rtl/>
        </w:rPr>
        <w:t>:</w:t>
      </w:r>
      <w:r w:rsidRPr="0031211D">
        <w:rPr>
          <w:rFonts w:eastAsia="Calibri"/>
          <w:rtl/>
        </w:rPr>
        <w:t xml:space="preserve"> </w:t>
      </w:r>
      <w:r w:rsidRPr="0031211D">
        <w:rPr>
          <w:rFonts w:eastAsia="Calibri" w:hint="cs"/>
          <w:rtl/>
        </w:rPr>
        <w:t>ה</w:t>
      </w:r>
      <w:r w:rsidRPr="0031211D">
        <w:rPr>
          <w:rFonts w:eastAsia="Calibri"/>
          <w:rtl/>
        </w:rPr>
        <w:t xml:space="preserve">רשות </w:t>
      </w:r>
      <w:r w:rsidRPr="0031211D">
        <w:rPr>
          <w:rFonts w:eastAsia="Calibri" w:hint="cs"/>
          <w:rtl/>
        </w:rPr>
        <w:t xml:space="preserve">העליונה </w:t>
      </w:r>
      <w:r w:rsidRPr="0031211D">
        <w:rPr>
          <w:rFonts w:eastAsia="Calibri"/>
          <w:rtl/>
        </w:rPr>
        <w:t>פינוי, סעד,</w:t>
      </w:r>
      <w:r w:rsidRPr="0031211D">
        <w:rPr>
          <w:rFonts w:eastAsia="Calibri" w:hint="cs"/>
          <w:rtl/>
        </w:rPr>
        <w:t xml:space="preserve"> </w:t>
      </w:r>
      <w:r w:rsidRPr="0031211D">
        <w:rPr>
          <w:rFonts w:eastAsia="Calibri"/>
          <w:rtl/>
        </w:rPr>
        <w:t xml:space="preserve">חללים </w:t>
      </w:r>
      <w:r w:rsidRPr="0031211D">
        <w:rPr>
          <w:rFonts w:eastAsia="Calibri" w:hint="cs"/>
          <w:rtl/>
        </w:rPr>
        <w:t>היא רשות ייעודית במערך מל"ח המנוהלת בידי משרד הפנים</w:t>
      </w:r>
      <w:r w:rsidRPr="0031211D" w:rsidDel="008605AD">
        <w:rPr>
          <w:rFonts w:eastAsia="Calibri" w:hint="cs"/>
          <w:rtl/>
        </w:rPr>
        <w:t xml:space="preserve"> </w:t>
      </w:r>
      <w:r w:rsidRPr="0031211D">
        <w:rPr>
          <w:rFonts w:eastAsia="Calibri" w:hint="cs"/>
          <w:rtl/>
        </w:rPr>
        <w:t>אשר הוקמה בשנת 1960 במסגרת החלטת ממשלה 515</w:t>
      </w:r>
      <w:r w:rsidRPr="0031211D">
        <w:rPr>
          <w:rFonts w:eastAsia="Calibri"/>
          <w:vertAlign w:val="superscript"/>
          <w:rtl/>
        </w:rPr>
        <w:footnoteReference w:id="3"/>
      </w:r>
      <w:r w:rsidRPr="0031211D">
        <w:rPr>
          <w:rFonts w:eastAsia="Calibri" w:hint="cs"/>
          <w:rtl/>
        </w:rPr>
        <w:t>. הרשות מורכבת מו</w:t>
      </w:r>
      <w:r w:rsidRPr="0031211D">
        <w:rPr>
          <w:rFonts w:eastAsia="Calibri"/>
          <w:rtl/>
        </w:rPr>
        <w:t>ועדת הפס"ח העליונה</w:t>
      </w:r>
      <w:r w:rsidRPr="0031211D">
        <w:rPr>
          <w:rFonts w:eastAsia="Calibri" w:hint="cs"/>
          <w:rtl/>
        </w:rPr>
        <w:t xml:space="preserve"> - ועדה בראשות מנכ"ל משרד הפנים, בה חברים נציגי </w:t>
      </w:r>
      <w:r w:rsidRPr="0031211D">
        <w:rPr>
          <w:rFonts w:eastAsia="Calibri"/>
          <w:rtl/>
        </w:rPr>
        <w:t>משרדי ממשלה</w:t>
      </w:r>
      <w:r w:rsidRPr="0031211D">
        <w:rPr>
          <w:rFonts w:eastAsia="Calibri" w:hint="cs"/>
          <w:rtl/>
        </w:rPr>
        <w:t xml:space="preserve"> נוספים</w:t>
      </w:r>
      <w:r w:rsidRPr="0031211D">
        <w:rPr>
          <w:rFonts w:eastAsia="Calibri"/>
          <w:rtl/>
        </w:rPr>
        <w:t xml:space="preserve">, </w:t>
      </w:r>
      <w:r w:rsidRPr="0031211D">
        <w:rPr>
          <w:rFonts w:eastAsia="Calibri" w:hint="cs"/>
          <w:rtl/>
        </w:rPr>
        <w:t xml:space="preserve">ובהם משרד האוצר, משרד הרווחה ומשרד החינוך, וכן נציגי רשות החירום הלאומית, </w:t>
      </w:r>
      <w:r w:rsidRPr="0031211D">
        <w:rPr>
          <w:rFonts w:eastAsia="Calibri"/>
          <w:rtl/>
        </w:rPr>
        <w:t>צה"ל</w:t>
      </w:r>
      <w:r w:rsidRPr="0031211D">
        <w:rPr>
          <w:rFonts w:eastAsia="Calibri" w:hint="cs"/>
          <w:rtl/>
        </w:rPr>
        <w:t xml:space="preserve"> - פיקוד העורף</w:t>
      </w:r>
      <w:r w:rsidRPr="0031211D">
        <w:rPr>
          <w:rFonts w:eastAsia="Calibri"/>
          <w:rtl/>
        </w:rPr>
        <w:t>, משטרת ישראל</w:t>
      </w:r>
      <w:r w:rsidRPr="0031211D">
        <w:rPr>
          <w:rFonts w:eastAsia="Calibri" w:hint="cs"/>
          <w:rtl/>
        </w:rPr>
        <w:t>, המוסד לביטוח לאומי</w:t>
      </w:r>
      <w:r w:rsidRPr="0031211D">
        <w:rPr>
          <w:rFonts w:eastAsia="Calibri"/>
          <w:rtl/>
        </w:rPr>
        <w:t xml:space="preserve"> והמרכז לשלטון מקומי ואזורי</w:t>
      </w:r>
      <w:r w:rsidRPr="0031211D">
        <w:rPr>
          <w:rFonts w:eastAsia="Calibri" w:hint="cs"/>
          <w:rtl/>
        </w:rPr>
        <w:t xml:space="preserve"> וכן מאגף הרשות העליונה לפס"ח במשרד הפנים המשמש כמטה הסדיר של הוועדה העליונה </w:t>
      </w:r>
      <w:r w:rsidRPr="0031211D">
        <w:rPr>
          <w:rFonts w:eastAsia="Calibri"/>
          <w:rtl/>
        </w:rPr>
        <w:t>(</w:t>
      </w:r>
      <w:r w:rsidRPr="0031211D">
        <w:rPr>
          <w:rFonts w:eastAsia="Calibri" w:hint="eastAsia"/>
          <w:rtl/>
        </w:rPr>
        <w:t>להלן</w:t>
      </w:r>
      <w:r w:rsidRPr="0031211D">
        <w:rPr>
          <w:rFonts w:eastAsia="Calibri"/>
          <w:rtl/>
        </w:rPr>
        <w:t xml:space="preserve"> - </w:t>
      </w:r>
      <w:r w:rsidRPr="0031211D">
        <w:rPr>
          <w:rFonts w:eastAsia="Calibri" w:hint="eastAsia"/>
          <w:rtl/>
        </w:rPr>
        <w:t>אגף</w:t>
      </w:r>
      <w:r w:rsidRPr="0031211D">
        <w:rPr>
          <w:rFonts w:eastAsia="Calibri"/>
          <w:rtl/>
        </w:rPr>
        <w:t xml:space="preserve"> </w:t>
      </w:r>
      <w:r w:rsidRPr="0031211D">
        <w:rPr>
          <w:rFonts w:eastAsia="Calibri" w:hint="eastAsia"/>
          <w:rtl/>
        </w:rPr>
        <w:t>פס</w:t>
      </w:r>
      <w:r w:rsidRPr="0031211D">
        <w:rPr>
          <w:rFonts w:eastAsia="Calibri"/>
          <w:rtl/>
        </w:rPr>
        <w:t>"ח</w:t>
      </w:r>
      <w:bookmarkStart w:id="6" w:name="_Hlk214187972"/>
      <w:r w:rsidRPr="0031211D">
        <w:rPr>
          <w:rFonts w:eastAsia="Calibri"/>
          <w:rtl/>
        </w:rPr>
        <w:t>).</w:t>
      </w:r>
      <w:r w:rsidRPr="0031211D">
        <w:rPr>
          <w:rFonts w:eastAsia="Calibri" w:hint="cs"/>
          <w:rtl/>
        </w:rPr>
        <w:t xml:space="preserve"> אגף פס"ח פועל בשגרה כדי להכין את גופי החירום והרשויות המקומיות לקלוט אוכלוסייה מפונה בשעת חירום ולתת להם מענה בשל אירוע מלחמתי או אירוע חירום אזרחי</w:t>
      </w:r>
      <w:r w:rsidRPr="0031211D">
        <w:rPr>
          <w:rFonts w:eastAsia="Calibri"/>
          <w:vertAlign w:val="superscript"/>
          <w:rtl/>
        </w:rPr>
        <w:footnoteReference w:id="4"/>
      </w:r>
      <w:r w:rsidRPr="0031211D">
        <w:rPr>
          <w:rFonts w:eastAsia="Calibri" w:hint="cs"/>
          <w:rtl/>
        </w:rPr>
        <w:t xml:space="preserve"> ובכך מוביל את משימת קליטת המפונים שהיא משימה לאומית</w:t>
      </w:r>
      <w:r w:rsidRPr="0031211D">
        <w:rPr>
          <w:rFonts w:eastAsia="Calibri"/>
        </w:rPr>
        <w:t>.</w:t>
      </w:r>
      <w:r w:rsidRPr="0031211D">
        <w:rPr>
          <w:rFonts w:eastAsia="Calibri" w:hint="cs"/>
          <w:rtl/>
        </w:rPr>
        <w:t xml:space="preserve"> אגף</w:t>
      </w:r>
      <w:r w:rsidRPr="0031211D">
        <w:rPr>
          <w:rFonts w:eastAsia="Calibri"/>
          <w:rtl/>
        </w:rPr>
        <w:t xml:space="preserve"> </w:t>
      </w:r>
      <w:r w:rsidRPr="0031211D">
        <w:rPr>
          <w:rFonts w:eastAsia="Calibri" w:hint="cs"/>
          <w:rtl/>
        </w:rPr>
        <w:t>זה הינו חלק ממינהל שירותי החירום במשרד</w:t>
      </w:r>
      <w:r w:rsidRPr="0031211D">
        <w:rPr>
          <w:rFonts w:eastAsia="Calibri"/>
          <w:rtl/>
        </w:rPr>
        <w:t xml:space="preserve"> הפנים</w:t>
      </w:r>
      <w:r w:rsidRPr="0031211D">
        <w:rPr>
          <w:rFonts w:eastAsia="Calibri"/>
          <w:vertAlign w:val="superscript"/>
          <w:rtl/>
        </w:rPr>
        <w:footnoteReference w:id="5"/>
      </w:r>
      <w:r w:rsidRPr="0031211D">
        <w:rPr>
          <w:rFonts w:eastAsia="Calibri"/>
          <w:rtl/>
        </w:rPr>
        <w:t>.</w:t>
      </w:r>
    </w:p>
    <w:bookmarkEnd w:id="6"/>
    <w:p w:rsidR="0031211D" w:rsidRPr="0031211D" w:rsidRDefault="0031211D" w:rsidP="0031211D">
      <w:pPr>
        <w:spacing w:line="269" w:lineRule="auto"/>
        <w:ind w:left="-567"/>
        <w:rPr>
          <w:rFonts w:eastAsia="Times New Roman"/>
          <w:spacing w:val="40"/>
          <w:rtl/>
        </w:rPr>
      </w:pPr>
    </w:p>
    <w:p w:rsidR="0031211D" w:rsidRPr="0031211D" w:rsidRDefault="0031211D" w:rsidP="0031211D">
      <w:pPr>
        <w:spacing w:line="269" w:lineRule="auto"/>
        <w:rPr>
          <w:rFonts w:eastAsia="Calibri"/>
          <w:rtl/>
        </w:rPr>
      </w:pPr>
      <w:r w:rsidRPr="0031211D">
        <w:rPr>
          <w:rFonts w:eastAsia="Calibri" w:hint="cs"/>
          <w:rtl/>
        </w:rPr>
        <w:t xml:space="preserve">החלטת הממשלה 515 קובעת כי תפקידה של הרשות לטפל בפינוי וסעד למפונים שנפגעו בשעת חירום, וכי לשם כך עליה להקים לה שלוחות מחוזיות בראשות הממונים על המחוזות במשרד הפנים ושלוחות בכל רשות מקומית. הרשות העליונה על ועדותיה (שלוחותיה) ואגף פס"ח הם מערך פס"ח </w:t>
      </w:r>
      <w:r w:rsidRPr="0031211D">
        <w:rPr>
          <w:rFonts w:eastAsia="Calibri"/>
          <w:rtl/>
        </w:rPr>
        <w:t>(</w:t>
      </w:r>
      <w:r w:rsidRPr="0031211D">
        <w:rPr>
          <w:rFonts w:eastAsia="Calibri" w:hint="eastAsia"/>
          <w:rtl/>
        </w:rPr>
        <w:t>להלן</w:t>
      </w:r>
      <w:r w:rsidRPr="0031211D">
        <w:rPr>
          <w:rFonts w:eastAsia="Calibri"/>
          <w:rtl/>
        </w:rPr>
        <w:t xml:space="preserve"> - </w:t>
      </w:r>
      <w:r w:rsidRPr="0031211D">
        <w:rPr>
          <w:rFonts w:eastAsia="Calibri" w:hint="eastAsia"/>
          <w:rtl/>
        </w:rPr>
        <w:t>מערך</w:t>
      </w:r>
      <w:r w:rsidRPr="0031211D">
        <w:rPr>
          <w:rFonts w:eastAsia="Calibri"/>
          <w:rtl/>
        </w:rPr>
        <w:t xml:space="preserve"> </w:t>
      </w:r>
      <w:r w:rsidRPr="0031211D">
        <w:rPr>
          <w:rFonts w:eastAsia="Calibri" w:hint="eastAsia"/>
          <w:rtl/>
        </w:rPr>
        <w:t>פס</w:t>
      </w:r>
      <w:r w:rsidRPr="0031211D">
        <w:rPr>
          <w:rFonts w:eastAsia="Calibri"/>
          <w:rtl/>
        </w:rPr>
        <w:t>"ח).</w:t>
      </w:r>
      <w:bookmarkEnd w:id="5"/>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Times New Roman"/>
          <w:bCs/>
          <w:spacing w:val="40"/>
          <w:rtl/>
        </w:rPr>
        <w:t>רשות חירום לאומית (להלן - רח"ל) במשרד הביטחון</w:t>
      </w:r>
      <w:r w:rsidRPr="0031211D">
        <w:rPr>
          <w:rFonts w:eastAsia="Times New Roman" w:hint="cs"/>
          <w:bCs/>
          <w:spacing w:val="40"/>
          <w:rtl/>
        </w:rPr>
        <w:t>:</w:t>
      </w:r>
      <w:r w:rsidRPr="0031211D">
        <w:rPr>
          <w:rFonts w:eastAsia="Calibri"/>
          <w:rtl/>
        </w:rPr>
        <w:t xml:space="preserve"> ב-19.12.07 החליטה ועדת שרים לענייני ביטחון לאומי (החלטה מס' ב/43) להקים את רח"ל אשר תשמש "גוף מטה מתאם ליד שר הביטחון</w:t>
      </w:r>
      <w:r w:rsidRPr="0031211D">
        <w:rPr>
          <w:rFonts w:eastAsia="Calibri" w:hint="cs"/>
          <w:rtl/>
        </w:rPr>
        <w:t>,</w:t>
      </w:r>
      <w:r w:rsidRPr="0031211D">
        <w:rPr>
          <w:rFonts w:eastAsia="Calibri"/>
          <w:rtl/>
        </w:rPr>
        <w:t xml:space="preserve"> ותסייע בידו לממש את אחריות-העל לטיפול בעורף בכל מצבי החירום". ב-23.8.09 החליטה הממשלה (החלטה מס׳ 706) "לשלב את מטה מל"ח ארצי... לתוך רשות החירום הלאומית (רח"ל)". בכלל זאת נקבע כי "מנהל רשות החירום הלאומית ישמש גם כממלא מקום הקבוע של יושב ראש ועדת מל"ח עליונה".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כבר </w:t>
      </w:r>
      <w:r w:rsidRPr="0031211D">
        <w:rPr>
          <w:rFonts w:eastAsia="Calibri"/>
          <w:rtl/>
        </w:rPr>
        <w:t>בשנת 2007</w:t>
      </w:r>
      <w:r w:rsidRPr="0031211D">
        <w:rPr>
          <w:rFonts w:eastAsia="Calibri" w:hint="cs"/>
          <w:rtl/>
        </w:rPr>
        <w:t>,</w:t>
      </w:r>
      <w:r w:rsidRPr="0031211D">
        <w:rPr>
          <w:rFonts w:eastAsia="Calibri"/>
          <w:rtl/>
        </w:rPr>
        <w:t xml:space="preserve"> בדוח מבקר המדינה בעניין ה</w:t>
      </w:r>
      <w:r w:rsidRPr="0031211D">
        <w:rPr>
          <w:rFonts w:eastAsia="Calibri" w:hint="cs"/>
          <w:rtl/>
        </w:rPr>
        <w:t>י</w:t>
      </w:r>
      <w:r w:rsidRPr="0031211D">
        <w:rPr>
          <w:rFonts w:eastAsia="Calibri"/>
          <w:rtl/>
        </w:rPr>
        <w:t>ערכות העורף ותפקודו במלחמת לבנון השנייה</w:t>
      </w:r>
      <w:r w:rsidRPr="0031211D">
        <w:rPr>
          <w:rFonts w:eastAsia="Calibri" w:hint="cs"/>
          <w:rtl/>
        </w:rPr>
        <w:t xml:space="preserve"> (להלן - דוח מבקר המדינה מ-2007 על היערכות העורף)</w:t>
      </w:r>
      <w:r w:rsidRPr="0031211D">
        <w:rPr>
          <w:rFonts w:eastAsia="Calibri"/>
          <w:rtl/>
        </w:rPr>
        <w:t>, מתח מבקר המדינה ביקורת על כך שלא קיים הסדר חקיקתי מקיף לטיפול בעורף בח</w:t>
      </w:r>
      <w:r w:rsidRPr="0031211D">
        <w:rPr>
          <w:rFonts w:eastAsia="Calibri" w:hint="cs"/>
          <w:rtl/>
        </w:rPr>
        <w:t>י</w:t>
      </w:r>
      <w:r w:rsidRPr="0031211D">
        <w:rPr>
          <w:rFonts w:eastAsia="Calibri"/>
          <w:rtl/>
        </w:rPr>
        <w:t>רום</w:t>
      </w:r>
      <w:r w:rsidRPr="0031211D">
        <w:rPr>
          <w:rFonts w:eastAsia="Calibri" w:hint="cs"/>
          <w:rtl/>
        </w:rPr>
        <w:t>,</w:t>
      </w:r>
      <w:r w:rsidRPr="0031211D">
        <w:rPr>
          <w:rFonts w:eastAsia="Calibri"/>
          <w:rtl/>
        </w:rPr>
        <w:t xml:space="preserve"> ושהתשתית הנורמטיבית חסרה ביותר</w:t>
      </w:r>
      <w:r w:rsidRPr="0031211D">
        <w:rPr>
          <w:rFonts w:ascii="David" w:eastAsia="Calibri" w:hAnsi="David"/>
          <w:vertAlign w:val="superscript"/>
          <w:rtl/>
        </w:rPr>
        <w:footnoteReference w:id="6"/>
      </w:r>
      <w:r w:rsidRPr="0031211D">
        <w:rPr>
          <w:rFonts w:ascii="David" w:eastAsia="Calibri" w:hAnsi="David"/>
          <w:rtl/>
        </w:rPr>
        <w:t xml:space="preserve">. בדוח </w:t>
      </w:r>
      <w:r w:rsidRPr="0031211D">
        <w:rPr>
          <w:rFonts w:ascii="David" w:eastAsia="Calibri" w:hAnsi="David" w:hint="cs"/>
          <w:rtl/>
        </w:rPr>
        <w:t>ה</w:t>
      </w:r>
      <w:r w:rsidRPr="0031211D">
        <w:rPr>
          <w:rFonts w:ascii="David" w:eastAsia="Calibri" w:hAnsi="David"/>
          <w:rtl/>
        </w:rPr>
        <w:t>ביקורת הצביע מבקר המדינה על היעדר הגדרה בהירה של תחומי הסמכות והאחריות של הגופים העוסקים בעורף במצבים שונים, דבר שהקשה על שיתופי פעולה ותיאום מיטבי ביניהם משעה שנדרשו לטפל באוכלוסייה ולתת לה סיוע חיוני</w:t>
      </w:r>
      <w:r w:rsidRPr="0031211D">
        <w:rPr>
          <w:rFonts w:eastAsia="Calibri"/>
          <w:vertAlign w:val="superscript"/>
          <w:rtl/>
        </w:rPr>
        <w:footnoteReference w:id="7"/>
      </w:r>
      <w:r w:rsidRPr="0031211D">
        <w:rPr>
          <w:rFonts w:eastAsia="Calibri"/>
          <w:rtl/>
        </w:rPr>
        <w:t>. בעקבות דוח מבקר המדינה האמור, הפיץ משרד הביטחון בפברואר 2011 "תזכיר חוק היערכות העורף לשעת חירום, התשע"א-2011". הצעות חוק דומות (</w:t>
      </w:r>
      <w:r w:rsidRPr="0031211D">
        <w:rPr>
          <w:rFonts w:eastAsia="Calibri" w:hint="cs"/>
          <w:rtl/>
        </w:rPr>
        <w:t>רובן</w:t>
      </w:r>
      <w:r w:rsidRPr="0031211D">
        <w:rPr>
          <w:rFonts w:eastAsia="Calibri"/>
          <w:rtl/>
        </w:rPr>
        <w:t xml:space="preserve"> פרטיות) הונחו על שולחן הכנסת בשנים שלאחר מכן אך אף אחת מהן לא הבשילה לידי חוק. פינוי אוכלוסייה וקליטתה ה</w:t>
      </w:r>
      <w:r w:rsidRPr="0031211D">
        <w:rPr>
          <w:rFonts w:eastAsia="Calibri" w:hint="cs"/>
          <w:rtl/>
        </w:rPr>
        <w:t>ם</w:t>
      </w:r>
      <w:r w:rsidRPr="0031211D">
        <w:rPr>
          <w:rFonts w:eastAsia="Calibri"/>
          <w:rtl/>
        </w:rPr>
        <w:t xml:space="preserve"> היבט אחד של הטיפול בעורף בעת חירום, אך גם הוא אינו מוסדר בחקיקה באופן מקיף ומלא אלא בעיקר בהחלטות ממשלה ובנהלים.</w:t>
      </w:r>
      <w:bookmarkStart w:id="8" w:name="_Hlk191819399"/>
    </w:p>
    <w:bookmarkEnd w:id="8"/>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להלן כמה נקודות ציון בהיערכות הממשלתית הכללית לטיפול בעורף מאז שנת 2012 והגופים המרכזיים הרלוונטיים לדוח זה: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ascii="David" w:eastAsia="Calibri" w:hAnsi="David"/>
          <w:rtl/>
        </w:rPr>
      </w:pPr>
      <w:bookmarkStart w:id="9" w:name="_Toc176439765"/>
      <w:r w:rsidRPr="0031211D">
        <w:rPr>
          <w:rFonts w:eastAsia="Times New Roman"/>
          <w:bCs/>
          <w:spacing w:val="40"/>
          <w:rtl/>
        </w:rPr>
        <w:t>החלטת הממשלה "מלון אורחים"</w:t>
      </w:r>
      <w:bookmarkEnd w:id="9"/>
      <w:r w:rsidRPr="0031211D">
        <w:rPr>
          <w:rFonts w:eastAsia="Times New Roman" w:hint="cs"/>
          <w:bCs/>
          <w:spacing w:val="40"/>
          <w:rtl/>
        </w:rPr>
        <w:t>:</w:t>
      </w:r>
      <w:r w:rsidRPr="0031211D">
        <w:rPr>
          <w:rFonts w:eastAsia="Calibri"/>
          <w:rtl/>
        </w:rPr>
        <w:t xml:space="preserve"> על </w:t>
      </w:r>
      <w:r w:rsidRPr="0031211D">
        <w:rPr>
          <w:rFonts w:ascii="David" w:eastAsia="Calibri" w:hAnsi="David"/>
          <w:rtl/>
        </w:rPr>
        <w:t>רקע דוח הביקורת שפרסם מבקר המדינה בשנת 2007, וכפועל יוצא מלקחים שהפיקה ממלחמת לבנון השנייה, החליטה הממשלה בשנת 2012 לקבוע תוכנית פעולה לאומית לחלוקת אחריות לביצוע פינוי המוני מאורגן של אוכלוסייה וקליטתה במצב של סיכון המאיים עליה</w:t>
      </w:r>
      <w:r w:rsidRPr="0031211D">
        <w:rPr>
          <w:rFonts w:ascii="David" w:eastAsia="Calibri" w:hAnsi="David" w:hint="cs"/>
          <w:rtl/>
        </w:rPr>
        <w:t>,</w:t>
      </w:r>
      <w:r w:rsidRPr="0031211D">
        <w:rPr>
          <w:rFonts w:ascii="David" w:eastAsia="Calibri" w:hAnsi="David"/>
          <w:rtl/>
        </w:rPr>
        <w:t xml:space="preserve"> או במצב שבו היא נותרת ללא קורת גג. בהחלטה זו נקבע כי יש להיערך ל</w:t>
      </w:r>
      <w:r w:rsidRPr="0031211D">
        <w:rPr>
          <w:rFonts w:ascii="David" w:eastAsia="Calibri" w:hAnsi="David" w:hint="cs"/>
          <w:rtl/>
        </w:rPr>
        <w:t>קליטה</w:t>
      </w:r>
      <w:r w:rsidRPr="0031211D">
        <w:rPr>
          <w:rFonts w:ascii="David" w:eastAsia="Calibri" w:hAnsi="David"/>
          <w:rtl/>
        </w:rPr>
        <w:t xml:space="preserve"> של עד כ-300,000 תושבים</w:t>
      </w:r>
      <w:r w:rsidRPr="0031211D">
        <w:rPr>
          <w:rFonts w:ascii="David" w:eastAsia="Calibri" w:hAnsi="David"/>
          <w:vertAlign w:val="superscript"/>
          <w:rtl/>
        </w:rPr>
        <w:footnoteReference w:id="8"/>
      </w:r>
      <w:r w:rsidRPr="0031211D">
        <w:rPr>
          <w:rFonts w:ascii="David" w:eastAsia="Calibri" w:hAnsi="David"/>
          <w:rtl/>
        </w:rPr>
        <w:t xml:space="preserve"> (להלן - החלטת הממשלה מלון אורחים).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Times New Roman"/>
          <w:bCs/>
          <w:spacing w:val="40"/>
          <w:rtl/>
        </w:rPr>
        <w:t>תוכניות לפינוי</w:t>
      </w:r>
      <w:r w:rsidRPr="0031211D">
        <w:rPr>
          <w:rFonts w:eastAsia="Times New Roman" w:hint="cs"/>
          <w:bCs/>
          <w:spacing w:val="40"/>
          <w:rtl/>
        </w:rPr>
        <w:t xml:space="preserve"> וקליטה או לר</w:t>
      </w:r>
      <w:r w:rsidR="00586E78">
        <w:rPr>
          <w:rFonts w:eastAsia="Times New Roman" w:hint="cs"/>
          <w:bCs/>
          <w:spacing w:val="40"/>
          <w:rtl/>
        </w:rPr>
        <w:t>י</w:t>
      </w:r>
      <w:r w:rsidRPr="0031211D">
        <w:rPr>
          <w:rFonts w:eastAsia="Times New Roman" w:hint="cs"/>
          <w:bCs/>
          <w:spacing w:val="40"/>
          <w:rtl/>
        </w:rPr>
        <w:t>ענון</w:t>
      </w:r>
      <w:r w:rsidRPr="0031211D">
        <w:rPr>
          <w:rFonts w:eastAsia="Times New Roman"/>
          <w:bCs/>
          <w:spacing w:val="40"/>
          <w:rtl/>
        </w:rPr>
        <w:t xml:space="preserve"> שגובשו החל מהמחצית השנייה של העשור הקודם</w:t>
      </w:r>
      <w:r w:rsidRPr="0031211D">
        <w:rPr>
          <w:rFonts w:eastAsia="Times New Roman" w:hint="cs"/>
          <w:bCs/>
          <w:spacing w:val="40"/>
          <w:rtl/>
        </w:rPr>
        <w:t>:</w:t>
      </w:r>
      <w:r w:rsidRPr="0031211D">
        <w:rPr>
          <w:rFonts w:eastAsia="Calibri"/>
          <w:rtl/>
        </w:rPr>
        <w:t xml:space="preserve"> תוכנית "מלונית", תוכנית "מרחק בטוח"</w:t>
      </w:r>
      <w:r w:rsidRPr="0031211D">
        <w:rPr>
          <w:rFonts w:eastAsia="Calibri" w:hint="cs"/>
          <w:rtl/>
        </w:rPr>
        <w:t xml:space="preserve"> הלאומית שהחליפה את ת</w:t>
      </w:r>
      <w:r w:rsidR="00987B26">
        <w:rPr>
          <w:rFonts w:eastAsia="Calibri" w:hint="cs"/>
          <w:rtl/>
        </w:rPr>
        <w:t>ו</w:t>
      </w:r>
      <w:r w:rsidRPr="0031211D">
        <w:rPr>
          <w:rFonts w:eastAsia="Calibri" w:hint="cs"/>
          <w:rtl/>
        </w:rPr>
        <w:t>כנית מלונית</w:t>
      </w:r>
      <w:r w:rsidRPr="0031211D">
        <w:rPr>
          <w:rFonts w:eastAsia="Calibri"/>
          <w:rtl/>
        </w:rPr>
        <w:t xml:space="preserve"> ותוכנית "משב רוח". שתי הראשונות הן תוכניות לפינוי</w:t>
      </w:r>
      <w:r w:rsidRPr="0031211D">
        <w:rPr>
          <w:rFonts w:eastAsia="Calibri" w:hint="cs"/>
          <w:rtl/>
        </w:rPr>
        <w:t xml:space="preserve"> וקליטת</w:t>
      </w:r>
      <w:r w:rsidRPr="0031211D">
        <w:rPr>
          <w:rFonts w:eastAsia="Calibri"/>
          <w:rtl/>
        </w:rPr>
        <w:t xml:space="preserve"> אוכלוסייה במקרה חירום</w:t>
      </w:r>
      <w:r w:rsidRPr="0031211D">
        <w:rPr>
          <w:rFonts w:eastAsia="Calibri" w:hint="cs"/>
          <w:rtl/>
        </w:rPr>
        <w:t>,</w:t>
      </w:r>
      <w:r w:rsidRPr="0031211D">
        <w:rPr>
          <w:rFonts w:eastAsia="Calibri"/>
          <w:rtl/>
        </w:rPr>
        <w:t xml:space="preserve"> והשלישית</w:t>
      </w:r>
      <w:r w:rsidRPr="0031211D">
        <w:rPr>
          <w:rFonts w:eastAsia="Calibri" w:hint="cs"/>
          <w:rtl/>
        </w:rPr>
        <w:t xml:space="preserve"> -</w:t>
      </w:r>
      <w:r w:rsidRPr="0031211D">
        <w:rPr>
          <w:rFonts w:eastAsia="Calibri"/>
          <w:rtl/>
        </w:rPr>
        <w:t xml:space="preserve"> משב רוח</w:t>
      </w:r>
      <w:r w:rsidRPr="0031211D">
        <w:rPr>
          <w:rFonts w:eastAsia="Calibri" w:hint="cs"/>
          <w:rtl/>
        </w:rPr>
        <w:t xml:space="preserve"> -</w:t>
      </w:r>
      <w:r w:rsidRPr="0031211D">
        <w:rPr>
          <w:rFonts w:eastAsia="Calibri"/>
          <w:rtl/>
        </w:rPr>
        <w:t xml:space="preserve"> נועדה במקרה חירום לאפשר לאוכלוסייה להתפנות מביתה לפרק זמן קצר לצורך התרעננות</w:t>
      </w:r>
      <w:r w:rsidRPr="0031211D">
        <w:rPr>
          <w:rFonts w:eastAsia="Calibri"/>
          <w:vertAlign w:val="superscript"/>
          <w:rtl/>
        </w:rPr>
        <w:footnoteReference w:id="9"/>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eastAsia="Times New Roman"/>
          <w:bCs/>
          <w:spacing w:val="40"/>
          <w:rtl/>
        </w:rPr>
        <w:t>אחריות משרד הביטחון באמצעות רח"ל</w:t>
      </w:r>
      <w:r w:rsidRPr="0031211D">
        <w:rPr>
          <w:rFonts w:ascii="David" w:eastAsia="Calibri" w:hAnsi="David"/>
          <w:b/>
          <w:bCs/>
          <w:vertAlign w:val="superscript"/>
          <w:rtl/>
        </w:rPr>
        <w:footnoteReference w:id="10"/>
      </w:r>
      <w:r w:rsidRPr="0031211D">
        <w:rPr>
          <w:rFonts w:eastAsia="Calibri" w:hint="cs"/>
          <w:b/>
          <w:bCs/>
          <w:rtl/>
        </w:rPr>
        <w:t>:</w:t>
      </w:r>
      <w:r w:rsidRPr="0031211D">
        <w:rPr>
          <w:rFonts w:eastAsia="Calibri" w:hint="cs"/>
          <w:rtl/>
        </w:rPr>
        <w:t xml:space="preserve"> תפקידיה של רח"ל בשגרה כגוף מטה ליד שר הביטחון הם, בין היתר, לתכנן, לתאם, להנחות ולבצע בקרה של כלל המשרדים, הגופים הייעודיים והמערכות הלאומיות העוסקים במוכנות והכנת המרחב האזרחי.</w:t>
      </w:r>
      <w:r w:rsidRPr="0031211D">
        <w:rPr>
          <w:rFonts w:eastAsia="Calibri"/>
          <w:rtl/>
        </w:rPr>
        <w:t xml:space="preserve"> בהתאם להחלטת הממשלה מלון אורחים, משרד הביטחון אמון על ריכוז עבודת המטה הבין-משרדית</w:t>
      </w:r>
      <w:r w:rsidRPr="0031211D">
        <w:rPr>
          <w:rFonts w:ascii="David" w:eastAsia="Calibri" w:hAnsi="David"/>
          <w:rtl/>
        </w:rPr>
        <w:t xml:space="preserve"> לצורך מתן מכלול השירותים הנדרשים לאוכלוסייה המפונה</w:t>
      </w:r>
      <w:r w:rsidRPr="0031211D">
        <w:rPr>
          <w:rFonts w:ascii="David" w:eastAsia="Calibri" w:hAnsi="David"/>
          <w:vertAlign w:val="superscript"/>
          <w:rtl/>
        </w:rPr>
        <w:footnoteReference w:id="11"/>
      </w:r>
      <w:r w:rsidRPr="0031211D">
        <w:rPr>
          <w:rFonts w:eastAsia="Calibri"/>
          <w:rtl/>
        </w:rPr>
        <w:t xml:space="preserve"> וביצוע</w:t>
      </w:r>
      <w:r w:rsidRPr="0031211D">
        <w:rPr>
          <w:rFonts w:eastAsia="Times New Roman"/>
          <w:bCs/>
          <w:spacing w:val="40"/>
          <w:rtl/>
        </w:rPr>
        <w:t xml:space="preserve"> </w:t>
      </w:r>
      <w:r w:rsidRPr="0031211D">
        <w:rPr>
          <w:rFonts w:ascii="David" w:eastAsia="Calibri" w:hAnsi="David"/>
          <w:rtl/>
        </w:rPr>
        <w:t>מעקב על ביצוע ההחלטה</w:t>
      </w:r>
      <w:r w:rsidRPr="0031211D">
        <w:rPr>
          <w:rFonts w:ascii="David" w:eastAsia="Calibri" w:hAnsi="David"/>
          <w:vertAlign w:val="superscript"/>
          <w:rtl/>
        </w:rPr>
        <w:footnoteReference w:id="12"/>
      </w:r>
      <w:r w:rsidRPr="0031211D">
        <w:rPr>
          <w:rFonts w:ascii="David" w:eastAsia="Calibri" w:hAnsi="David"/>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widowControl w:val="0"/>
        <w:spacing w:line="269" w:lineRule="auto"/>
        <w:rPr>
          <w:rFonts w:eastAsia="Times New Roman"/>
          <w:bCs/>
          <w:spacing w:val="40"/>
          <w:rtl/>
        </w:rPr>
      </w:pPr>
      <w:bookmarkStart w:id="10" w:name="_Toc176439766"/>
      <w:r w:rsidRPr="0031211D">
        <w:rPr>
          <w:rFonts w:eastAsia="Times New Roman"/>
          <w:bCs/>
          <w:spacing w:val="40"/>
          <w:rtl/>
        </w:rPr>
        <w:t>אחריות משרד הפנים ו</w:t>
      </w:r>
      <w:r w:rsidRPr="0031211D">
        <w:rPr>
          <w:rFonts w:eastAsia="Times New Roman" w:hint="cs"/>
          <w:bCs/>
          <w:spacing w:val="40"/>
          <w:rtl/>
        </w:rPr>
        <w:t>מערך</w:t>
      </w:r>
      <w:r w:rsidRPr="0031211D">
        <w:rPr>
          <w:rFonts w:eastAsia="Times New Roman"/>
          <w:bCs/>
          <w:spacing w:val="40"/>
          <w:rtl/>
        </w:rPr>
        <w:t xml:space="preserve"> פס"ח</w:t>
      </w:r>
      <w:r w:rsidRPr="0031211D">
        <w:rPr>
          <w:rFonts w:ascii="David" w:eastAsia="Calibri" w:hAnsi="David"/>
          <w:b/>
          <w:bCs/>
          <w:vertAlign w:val="superscript"/>
          <w:rtl/>
        </w:rPr>
        <w:footnoteReference w:id="13"/>
      </w:r>
      <w:bookmarkEnd w:id="10"/>
      <w:r w:rsidRPr="0031211D">
        <w:rPr>
          <w:rFonts w:eastAsia="Times New Roman" w:hint="cs"/>
          <w:bCs/>
          <w:spacing w:val="40"/>
          <w:rtl/>
        </w:rPr>
        <w:t>:</w:t>
      </w:r>
      <w:r w:rsidRPr="0031211D">
        <w:rPr>
          <w:rFonts w:eastAsia="Calibri" w:hint="cs"/>
          <w:rtl/>
        </w:rPr>
        <w:t xml:space="preserve"> משרד הפנים</w:t>
      </w:r>
      <w:r w:rsidRPr="0031211D">
        <w:rPr>
          <w:rFonts w:eastAsia="Calibri"/>
          <w:rtl/>
        </w:rPr>
        <w:t xml:space="preserve"> </w:t>
      </w:r>
      <w:r w:rsidRPr="0031211D">
        <w:rPr>
          <w:rFonts w:eastAsia="Calibri" w:hint="cs"/>
          <w:rtl/>
        </w:rPr>
        <w:t>מנהל א</w:t>
      </w:r>
      <w:r w:rsidRPr="0031211D">
        <w:rPr>
          <w:rFonts w:eastAsia="Calibri"/>
          <w:rtl/>
        </w:rPr>
        <w:t xml:space="preserve">ת </w:t>
      </w:r>
      <w:r w:rsidRPr="0031211D">
        <w:rPr>
          <w:rFonts w:eastAsia="Calibri" w:hint="cs"/>
          <w:rtl/>
        </w:rPr>
        <w:t>מערך</w:t>
      </w:r>
      <w:r w:rsidRPr="0031211D">
        <w:rPr>
          <w:rFonts w:eastAsia="Calibri"/>
          <w:rtl/>
        </w:rPr>
        <w:t xml:space="preserve"> פס"ח שהוק</w:t>
      </w:r>
      <w:r w:rsidRPr="0031211D">
        <w:rPr>
          <w:rFonts w:eastAsia="Calibri" w:hint="cs"/>
          <w:rtl/>
        </w:rPr>
        <w:t>ם</w:t>
      </w:r>
      <w:r w:rsidRPr="0031211D">
        <w:rPr>
          <w:rFonts w:eastAsia="Calibri"/>
          <w:rtl/>
        </w:rPr>
        <w:t xml:space="preserve"> בהחלטת הממשלה 515, ומתפקידי</w:t>
      </w:r>
      <w:r w:rsidRPr="0031211D">
        <w:rPr>
          <w:rFonts w:eastAsia="Calibri" w:hint="cs"/>
          <w:rtl/>
        </w:rPr>
        <w:t>ו</w:t>
      </w:r>
      <w:r w:rsidRPr="0031211D">
        <w:rPr>
          <w:rFonts w:eastAsia="Calibri"/>
          <w:rtl/>
        </w:rPr>
        <w:t xml:space="preserve"> להפעיל בשעת חירום מערכי</w:t>
      </w:r>
      <w:r w:rsidRPr="0031211D">
        <w:rPr>
          <w:rFonts w:eastAsia="Calibri" w:hint="cs"/>
          <w:rtl/>
        </w:rPr>
        <w:t xml:space="preserve"> קליטה </w:t>
      </w:r>
      <w:r w:rsidRPr="0031211D">
        <w:rPr>
          <w:rFonts w:eastAsia="Calibri"/>
          <w:rtl/>
        </w:rPr>
        <w:t xml:space="preserve">וסעד </w:t>
      </w:r>
      <w:r w:rsidRPr="0031211D">
        <w:rPr>
          <w:rFonts w:eastAsia="Calibri" w:hint="cs"/>
          <w:rtl/>
        </w:rPr>
        <w:t>ש</w:t>
      </w:r>
      <w:r w:rsidRPr="0031211D">
        <w:rPr>
          <w:rFonts w:eastAsia="Calibri"/>
          <w:rtl/>
        </w:rPr>
        <w:t>ל</w:t>
      </w:r>
      <w:r w:rsidRPr="0031211D">
        <w:rPr>
          <w:rFonts w:eastAsia="Calibri" w:hint="cs"/>
          <w:rtl/>
        </w:rPr>
        <w:t xml:space="preserve"> ה</w:t>
      </w:r>
      <w:r w:rsidRPr="0031211D">
        <w:rPr>
          <w:rFonts w:eastAsia="Calibri"/>
          <w:rtl/>
        </w:rPr>
        <w:t xml:space="preserve">מפונים; </w:t>
      </w:r>
      <w:r w:rsidRPr="0031211D">
        <w:rPr>
          <w:rFonts w:eastAsia="Calibri" w:hint="cs"/>
          <w:rtl/>
        </w:rPr>
        <w:t>ה</w:t>
      </w:r>
      <w:r w:rsidRPr="0031211D">
        <w:rPr>
          <w:rFonts w:ascii="David" w:eastAsia="Arial Unicode MS" w:hAnsi="David" w:hint="cs"/>
          <w:color w:val="000000"/>
          <w:sz w:val="24"/>
          <w:rtl/>
        </w:rPr>
        <w:t xml:space="preserve">משרד </w:t>
      </w:r>
      <w:r w:rsidRPr="0031211D">
        <w:rPr>
          <w:rFonts w:ascii="David" w:eastAsia="Arial Unicode MS" w:hAnsi="David"/>
          <w:color w:val="000000"/>
          <w:sz w:val="24"/>
          <w:rtl/>
        </w:rPr>
        <w:t xml:space="preserve">גיבש את תורת </w:t>
      </w:r>
      <w:r w:rsidRPr="0031211D">
        <w:rPr>
          <w:rFonts w:ascii="David" w:eastAsia="Arial Unicode MS" w:hAnsi="David" w:hint="cs"/>
          <w:color w:val="000000"/>
          <w:sz w:val="24"/>
          <w:rtl/>
        </w:rPr>
        <w:t>ה</w:t>
      </w:r>
      <w:r w:rsidRPr="0031211D">
        <w:rPr>
          <w:rFonts w:ascii="David" w:eastAsia="Arial Unicode MS" w:hAnsi="David"/>
          <w:color w:val="000000"/>
          <w:sz w:val="24"/>
          <w:rtl/>
        </w:rPr>
        <w:t>פס"ח - מדריך מקצועי למתן מענה בתחומי קליטת אוכלוסייה וטיפול בחללים אזרחיים.</w:t>
      </w:r>
      <w:r w:rsidRPr="0031211D">
        <w:rPr>
          <w:rFonts w:ascii="David" w:eastAsia="Arial Unicode MS" w:hAnsi="David"/>
          <w:sz w:val="24"/>
          <w:rtl/>
        </w:rPr>
        <w:t xml:space="preserve"> </w:t>
      </w:r>
      <w:r w:rsidRPr="0031211D">
        <w:rPr>
          <w:rFonts w:ascii="David" w:eastAsia="Calibri" w:hAnsi="David"/>
          <w:rtl/>
        </w:rPr>
        <w:t xml:space="preserve">על פי תורת </w:t>
      </w:r>
      <w:r w:rsidRPr="0031211D">
        <w:rPr>
          <w:rFonts w:ascii="David" w:eastAsia="Calibri" w:hAnsi="David" w:hint="cs"/>
          <w:rtl/>
        </w:rPr>
        <w:t>ה</w:t>
      </w:r>
      <w:r w:rsidRPr="0031211D">
        <w:rPr>
          <w:rFonts w:ascii="David" w:eastAsia="Calibri" w:hAnsi="David"/>
          <w:rtl/>
        </w:rPr>
        <w:t>פס"ח</w:t>
      </w:r>
      <w:r w:rsidRPr="0031211D">
        <w:rPr>
          <w:rFonts w:ascii="David" w:eastAsia="Calibri" w:hAnsi="David" w:hint="cs"/>
          <w:rtl/>
        </w:rPr>
        <w:t xml:space="preserve"> </w:t>
      </w:r>
      <w:r w:rsidRPr="0031211D">
        <w:rPr>
          <w:rFonts w:ascii="David" w:eastAsia="Calibri" w:hAnsi="David"/>
          <w:rtl/>
        </w:rPr>
        <w:t>ייעוד</w:t>
      </w:r>
      <w:r w:rsidRPr="0031211D">
        <w:rPr>
          <w:rFonts w:ascii="David" w:eastAsia="Calibri" w:hAnsi="David" w:hint="cs"/>
          <w:rtl/>
        </w:rPr>
        <w:t>ו</w:t>
      </w:r>
      <w:r w:rsidRPr="0031211D">
        <w:rPr>
          <w:rFonts w:ascii="David" w:eastAsia="Calibri" w:hAnsi="David"/>
          <w:rtl/>
        </w:rPr>
        <w:t xml:space="preserve"> של </w:t>
      </w:r>
      <w:r w:rsidRPr="0031211D">
        <w:rPr>
          <w:rFonts w:ascii="David" w:eastAsia="Calibri" w:hAnsi="David" w:hint="cs"/>
          <w:rtl/>
        </w:rPr>
        <w:t xml:space="preserve">מערך </w:t>
      </w:r>
      <w:r w:rsidRPr="0031211D">
        <w:rPr>
          <w:rFonts w:ascii="David" w:eastAsia="Calibri" w:hAnsi="David"/>
          <w:rtl/>
        </w:rPr>
        <w:t xml:space="preserve">פס"ח: הנחיה, תכנון, תיאום ופיקוח בכל הקשור לקליטת אוכלוסייה אזרחית שפינו הגורמים המוסמכים. </w:t>
      </w:r>
      <w:r w:rsidRPr="0031211D">
        <w:rPr>
          <w:rFonts w:eastAsia="Calibri"/>
          <w:rtl/>
        </w:rPr>
        <w:t>הרשויות המקומיות ה</w:t>
      </w:r>
      <w:r w:rsidRPr="0031211D">
        <w:rPr>
          <w:rFonts w:eastAsia="Calibri" w:hint="cs"/>
          <w:rtl/>
        </w:rPr>
        <w:t>ן</w:t>
      </w:r>
      <w:r w:rsidRPr="0031211D">
        <w:rPr>
          <w:rFonts w:eastAsia="Calibri"/>
          <w:rtl/>
        </w:rPr>
        <w:t xml:space="preserve"> גוף הביצוע</w:t>
      </w:r>
      <w:r w:rsidRPr="0031211D">
        <w:rPr>
          <w:rFonts w:ascii="David" w:eastAsia="Arial Unicode MS" w:hAnsi="David"/>
          <w:b/>
          <w:bCs/>
          <w:color w:val="000000"/>
          <w:sz w:val="24"/>
          <w:vertAlign w:val="superscript"/>
          <w:rtl/>
        </w:rPr>
        <w:footnoteReference w:id="14"/>
      </w:r>
      <w:r w:rsidRPr="0031211D">
        <w:rPr>
          <w:rFonts w:eastAsia="Calibri"/>
          <w:rtl/>
        </w:rPr>
        <w:t xml:space="preserve"> בהיבט של קליטת אוכלוסייה; עליהן להיערך בתקופות רגיעה ולפעול בשעת חירום כדי לקלוט במתקני קליטה תושבים שפונו </w:t>
      </w:r>
      <w:r w:rsidRPr="0031211D">
        <w:rPr>
          <w:rFonts w:eastAsia="Calibri" w:hint="cs"/>
          <w:rtl/>
        </w:rPr>
        <w:t>על ידי</w:t>
      </w:r>
      <w:r w:rsidRPr="0031211D">
        <w:rPr>
          <w:rFonts w:eastAsia="Calibri"/>
          <w:rtl/>
        </w:rPr>
        <w:t xml:space="preserve"> משטרת ישראל, צה"ל או </w:t>
      </w:r>
      <w:r w:rsidRPr="0031211D">
        <w:rPr>
          <w:rFonts w:eastAsia="Calibri" w:hint="cs"/>
          <w:rtl/>
        </w:rPr>
        <w:t xml:space="preserve">כל </w:t>
      </w:r>
      <w:r w:rsidRPr="0031211D">
        <w:rPr>
          <w:rFonts w:eastAsia="Calibri"/>
          <w:rtl/>
        </w:rPr>
        <w:t>גורם מוסמך אחר</w:t>
      </w:r>
      <w:r w:rsidRPr="0031211D">
        <w:rPr>
          <w:rFonts w:ascii="David" w:eastAsia="Arial Unicode MS" w:hAnsi="David"/>
          <w:sz w:val="24"/>
          <w:rtl/>
        </w:rPr>
        <w:t xml:space="preserve">. </w:t>
      </w:r>
      <w:r w:rsidRPr="0031211D">
        <w:rPr>
          <w:rFonts w:ascii="David" w:eastAsia="Calibri" w:hAnsi="David"/>
          <w:rtl/>
        </w:rPr>
        <w:t xml:space="preserve">הפעולה באמצעות </w:t>
      </w:r>
      <w:r w:rsidRPr="0031211D">
        <w:rPr>
          <w:rFonts w:ascii="David" w:eastAsia="Calibri" w:hAnsi="David" w:hint="cs"/>
          <w:rtl/>
        </w:rPr>
        <w:t>מערך</w:t>
      </w:r>
      <w:r w:rsidRPr="0031211D">
        <w:rPr>
          <w:rFonts w:ascii="David" w:eastAsia="Calibri" w:hAnsi="David"/>
          <w:rtl/>
        </w:rPr>
        <w:t xml:space="preserve"> פס"ח נעשית</w:t>
      </w:r>
      <w:r w:rsidRPr="0031211D">
        <w:rPr>
          <w:rFonts w:ascii="David" w:eastAsia="Calibri" w:hAnsi="David" w:hint="cs"/>
          <w:rtl/>
        </w:rPr>
        <w:t xml:space="preserve"> כאמור</w:t>
      </w:r>
      <w:r w:rsidRPr="0031211D">
        <w:rPr>
          <w:rFonts w:ascii="David" w:eastAsia="Calibri" w:hAnsi="David"/>
          <w:rtl/>
        </w:rPr>
        <w:t xml:space="preserve"> בשלוש רמות: ארצית, מחוזית ומקומית. רשויות </w:t>
      </w:r>
      <w:r w:rsidRPr="0031211D">
        <w:rPr>
          <w:rFonts w:ascii="David" w:eastAsia="Calibri" w:hAnsi="David" w:hint="cs"/>
          <w:rtl/>
        </w:rPr>
        <w:t>ה</w:t>
      </w:r>
      <w:r w:rsidRPr="0031211D">
        <w:rPr>
          <w:rFonts w:ascii="David" w:eastAsia="Calibri" w:hAnsi="David"/>
          <w:rtl/>
        </w:rPr>
        <w:t>פס"ח המחוזיות מנחות את הרשויות המקומיות, והן אחראיות להיערכות בעת שגרה ולקליטת מפונים ולטיפול בחללים בשעת חירום.</w:t>
      </w:r>
      <w:r w:rsidRPr="0031211D">
        <w:rPr>
          <w:rFonts w:eastAsia="Calibri" w:hint="cs"/>
          <w:rtl/>
        </w:rPr>
        <w:t xml:space="preserve"> מר רונן פרץ כיהן</w:t>
      </w:r>
      <w:r w:rsidRPr="0031211D">
        <w:rPr>
          <w:rFonts w:eastAsia="Calibri"/>
          <w:rtl/>
        </w:rPr>
        <w:t xml:space="preserve"> </w:t>
      </w:r>
      <w:r w:rsidRPr="0031211D">
        <w:rPr>
          <w:rFonts w:eastAsia="Calibri" w:hint="cs"/>
          <w:rtl/>
        </w:rPr>
        <w:t>כ</w:t>
      </w:r>
      <w:r w:rsidRPr="0031211D">
        <w:rPr>
          <w:rFonts w:eastAsia="Calibri"/>
          <w:rtl/>
        </w:rPr>
        <w:t>מנכ"ל משרד הפנים</w:t>
      </w:r>
      <w:r w:rsidRPr="0031211D">
        <w:rPr>
          <w:rFonts w:ascii="Tahoma" w:eastAsia="Calibri" w:hAnsi="Tahoma" w:cs="Tahoma"/>
          <w:sz w:val="19"/>
          <w:szCs w:val="19"/>
          <w:vertAlign w:val="superscript"/>
          <w:rtl/>
        </w:rPr>
        <w:footnoteReference w:id="15"/>
      </w:r>
      <w:r w:rsidRPr="0031211D">
        <w:rPr>
          <w:rFonts w:eastAsia="Calibri" w:hint="cs"/>
          <w:rtl/>
        </w:rPr>
        <w:t>.</w:t>
      </w:r>
    </w:p>
    <w:p w:rsidR="0031211D" w:rsidRPr="0031211D" w:rsidRDefault="0031211D" w:rsidP="0031211D">
      <w:pPr>
        <w:spacing w:line="269" w:lineRule="auto"/>
        <w:rPr>
          <w:rFonts w:eastAsia="Calibri"/>
          <w:szCs w:val="20"/>
          <w:rtl/>
        </w:rPr>
      </w:pPr>
    </w:p>
    <w:p w:rsidR="0031211D" w:rsidRPr="0031211D" w:rsidRDefault="0031211D" w:rsidP="00987B26">
      <w:pPr>
        <w:spacing w:after="120" w:line="269" w:lineRule="auto"/>
        <w:jc w:val="center"/>
        <w:rPr>
          <w:rFonts w:ascii="David" w:eastAsia="Calibri" w:hAnsi="David"/>
          <w:rtl/>
        </w:rPr>
      </w:pPr>
      <w:r w:rsidRPr="0031211D">
        <w:rPr>
          <w:rFonts w:ascii="David" w:eastAsia="Calibri" w:hAnsi="David"/>
          <w:rtl/>
        </w:rPr>
        <w:t xml:space="preserve">תרשים 2: </w:t>
      </w:r>
      <w:r w:rsidRPr="0031211D">
        <w:rPr>
          <w:rFonts w:ascii="David" w:eastAsia="Calibri" w:hAnsi="David"/>
          <w:b/>
          <w:bCs/>
          <w:rtl/>
        </w:rPr>
        <w:t xml:space="preserve">תפקידיה העיקריים של רשות פס"ח </w:t>
      </w:r>
    </w:p>
    <w:p w:rsidR="0031211D" w:rsidRPr="0031211D" w:rsidRDefault="0031211D" w:rsidP="0031211D">
      <w:pPr>
        <w:spacing w:line="269" w:lineRule="auto"/>
        <w:jc w:val="center"/>
        <w:rPr>
          <w:rFonts w:ascii="David" w:eastAsia="Calibri" w:hAnsi="David"/>
          <w:sz w:val="18"/>
          <w:szCs w:val="22"/>
          <w:rtl/>
        </w:rPr>
      </w:pPr>
      <w:r w:rsidRPr="0031211D">
        <w:rPr>
          <w:rFonts w:eastAsia="Calibri"/>
          <w:noProof/>
        </w:rPr>
        <w:drawing>
          <wp:inline distT="0" distB="0" distL="0" distR="0" wp14:anchorId="45A3885D" wp14:editId="2DB34209">
            <wp:extent cx="5017770" cy="2796790"/>
            <wp:effectExtent l="0" t="0" r="0" b="3810"/>
            <wp:docPr id="34" name="תמונה 34" descr="מחולקת לשלושה קבוצות: 1. שגרה - תכנון והכנה של מתקני קליטה, הכשרות לחוליות השליטה וארגון ציוד במחסני החירום; 2. חירום - הפעלת מערך הקליטה, פתיחת מחסני הציוד והספקתם למתקני הקליטה, סיוע לרשויות המקומיות והצגת תמונת מצב על המפונים במתקנים; 3. מערכות מידע - רישום, שליטה וניהול מערך הקליטה במתקנים והצגת תמונת מצב לאומית על המפונ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6831" cy="2801840"/>
                    </a:xfrm>
                    <a:prstGeom prst="rect">
                      <a:avLst/>
                    </a:prstGeom>
                    <a:noFill/>
                    <a:ln>
                      <a:noFill/>
                    </a:ln>
                  </pic:spPr>
                </pic:pic>
              </a:graphicData>
            </a:graphic>
          </wp:inline>
        </w:drawing>
      </w:r>
    </w:p>
    <w:p w:rsidR="0031211D" w:rsidRPr="0031211D" w:rsidRDefault="0031211D" w:rsidP="0031211D">
      <w:pPr>
        <w:spacing w:line="269" w:lineRule="auto"/>
        <w:rPr>
          <w:rFonts w:ascii="David" w:eastAsia="Calibri" w:hAnsi="David"/>
          <w:sz w:val="18"/>
          <w:szCs w:val="22"/>
          <w:rtl/>
        </w:rPr>
      </w:pPr>
      <w:r w:rsidRPr="0031211D">
        <w:rPr>
          <w:rFonts w:ascii="David" w:eastAsia="Calibri" w:hAnsi="David"/>
          <w:sz w:val="18"/>
          <w:szCs w:val="22"/>
          <w:rtl/>
        </w:rPr>
        <w:t>על פי תורת הפס"ח, בעיבוד משרד מבקר המדינה.</w:t>
      </w:r>
    </w:p>
    <w:p w:rsidR="0031211D" w:rsidRPr="0031211D" w:rsidRDefault="0031211D" w:rsidP="0031211D">
      <w:pPr>
        <w:spacing w:line="269" w:lineRule="auto"/>
        <w:rPr>
          <w:rFonts w:eastAsia="Calibri"/>
          <w:rtl/>
        </w:rPr>
      </w:pPr>
      <w:r w:rsidRPr="0031211D">
        <w:rPr>
          <w:rFonts w:eastAsia="Calibri"/>
          <w:rtl/>
        </w:rPr>
        <w:t>במהלך השנים לפני פרוץ מלחמת חרבות ברזל ובהתאם להחלטת הממשלה מלון אורחים איתר משרד הפנים באמצעות מינהל החירום ואגף פס"ח מתקני קליטה מקומיים ברשויות המקומיות, שממוקמים בבתי ספר ובמבני ציבור העומדים בדרישות המיגון של פקע"ר, ופעל יחד עם הרשויות המקומיות כדי שהמתקנים לקליטת המפונים יהיו מוכנים לשעת חירום וכדי שניתן יהיה להעביר אליהם את הציוד הנדרש (שקי שינה, שמיכות ועוד).</w:t>
      </w:r>
    </w:p>
    <w:p w:rsidR="0031211D" w:rsidRPr="00016D91" w:rsidRDefault="0031211D" w:rsidP="0031211D">
      <w:pPr>
        <w:spacing w:line="269" w:lineRule="auto"/>
        <w:ind w:left="-567"/>
        <w:rPr>
          <w:rFonts w:eastAsia="Calibri"/>
          <w:sz w:val="16"/>
          <w:szCs w:val="16"/>
          <w:rtl/>
        </w:rPr>
      </w:pPr>
    </w:p>
    <w:p w:rsidR="0031211D" w:rsidRPr="0031211D" w:rsidRDefault="0031211D" w:rsidP="0031211D">
      <w:pPr>
        <w:spacing w:line="269" w:lineRule="auto"/>
        <w:rPr>
          <w:rFonts w:eastAsia="Calibri"/>
          <w:rtl/>
        </w:rPr>
      </w:pPr>
      <w:r w:rsidRPr="0031211D">
        <w:rPr>
          <w:rFonts w:eastAsia="Calibri"/>
          <w:rtl/>
        </w:rPr>
        <w:t xml:space="preserve">עם פרוץ </w:t>
      </w:r>
      <w:r w:rsidRPr="0031211D">
        <w:rPr>
          <w:rFonts w:eastAsia="Calibri" w:hint="cs"/>
          <w:rtl/>
        </w:rPr>
        <w:t>ה</w:t>
      </w:r>
      <w:r w:rsidRPr="0031211D">
        <w:rPr>
          <w:rFonts w:eastAsia="Calibri"/>
          <w:rtl/>
        </w:rPr>
        <w:t>מלחמה הוכרז מצב מיוחד בעורף, והממשלה החליטה</w:t>
      </w:r>
      <w:r w:rsidRPr="0031211D">
        <w:rPr>
          <w:rFonts w:ascii="David" w:eastAsia="Calibri" w:hAnsi="David"/>
          <w:sz w:val="18"/>
          <w:vertAlign w:val="superscript"/>
          <w:rtl/>
        </w:rPr>
        <w:endnoteReference w:id="4"/>
      </w:r>
      <w:r w:rsidRPr="0031211D">
        <w:rPr>
          <w:rFonts w:eastAsia="Calibri" w:hint="cs"/>
          <w:rtl/>
        </w:rPr>
        <w:t xml:space="preserve"> על פינוי תושבים או אישרה בדיעבד פינוי שבוצע</w:t>
      </w:r>
      <w:r w:rsidRPr="0031211D">
        <w:rPr>
          <w:rFonts w:eastAsia="Calibri" w:hint="cs"/>
          <w:sz w:val="18"/>
          <w:rtl/>
        </w:rPr>
        <w:t xml:space="preserve"> של </w:t>
      </w:r>
      <w:r w:rsidRPr="0031211D">
        <w:rPr>
          <w:rFonts w:eastAsia="Calibri"/>
          <w:rtl/>
        </w:rPr>
        <w:t>אוכלוסייה אזרחית</w:t>
      </w:r>
      <w:r w:rsidRPr="0031211D">
        <w:rPr>
          <w:rFonts w:eastAsia="Calibri" w:hint="cs"/>
          <w:rtl/>
        </w:rPr>
        <w:t xml:space="preserve"> </w:t>
      </w:r>
      <w:r w:rsidRPr="0031211D">
        <w:rPr>
          <w:rFonts w:eastAsia="Calibri"/>
          <w:rtl/>
        </w:rPr>
        <w:t>המתגוררת בסמוך לגבול עם רצועת עזה ובסמוך לגבול עם לבנון</w:t>
      </w:r>
      <w:r w:rsidRPr="0031211D">
        <w:rPr>
          <w:rFonts w:eastAsia="Calibri" w:hint="cs"/>
          <w:rtl/>
        </w:rPr>
        <w:t xml:space="preserve">. </w:t>
      </w:r>
      <w:r w:rsidRPr="0031211D">
        <w:rPr>
          <w:rFonts w:eastAsia="Calibri"/>
          <w:rtl/>
        </w:rPr>
        <w:t>כעולה מתרשים 3</w:t>
      </w:r>
      <w:r w:rsidRPr="0031211D">
        <w:rPr>
          <w:rFonts w:eastAsia="Calibri" w:hint="cs"/>
          <w:rtl/>
        </w:rPr>
        <w:t xml:space="preserve"> להלן,</w:t>
      </w:r>
      <w:r w:rsidRPr="0031211D">
        <w:rPr>
          <w:rFonts w:eastAsia="Calibri"/>
          <w:rtl/>
        </w:rPr>
        <w:t xml:space="preserve"> </w:t>
      </w:r>
      <w:r w:rsidRPr="0031211D">
        <w:rPr>
          <w:rFonts w:eastAsia="Calibri" w:hint="cs"/>
          <w:rtl/>
        </w:rPr>
        <w:t xml:space="preserve">על פי אומדנים לתחילת נובמבר 2023, מתחילת המלחמה </w:t>
      </w:r>
      <w:r w:rsidRPr="0031211D">
        <w:rPr>
          <w:rFonts w:eastAsia="Calibri"/>
          <w:rtl/>
        </w:rPr>
        <w:t>בפרק זמן של כחודש, כרבע מיליון תושבים עזבו את בתיהם ברשויות מקומיות הסמוכות לגבולות הארץ בדרום ובצפון ועברו להתגורר ברשויות מקומיות אחרות</w:t>
      </w:r>
      <w:r w:rsidRPr="0031211D">
        <w:rPr>
          <w:rFonts w:eastAsia="Calibri" w:hint="cs"/>
          <w:rtl/>
        </w:rPr>
        <w:t>. תושבים אלה מצאו מגורים חליפיים</w:t>
      </w:r>
      <w:r w:rsidRPr="0031211D">
        <w:rPr>
          <w:rFonts w:eastAsia="Calibri"/>
          <w:rtl/>
        </w:rPr>
        <w:t xml:space="preserve"> בבתי מלון, בבתי הארחה, בדירות שכורות</w:t>
      </w:r>
      <w:r w:rsidRPr="0031211D">
        <w:rPr>
          <w:rFonts w:eastAsia="Calibri" w:hint="cs"/>
          <w:rtl/>
        </w:rPr>
        <w:t xml:space="preserve"> או</w:t>
      </w:r>
      <w:r w:rsidRPr="0031211D">
        <w:rPr>
          <w:rFonts w:eastAsia="Calibri"/>
          <w:rtl/>
        </w:rPr>
        <w:t xml:space="preserve"> במגורים אצל קרובי משפחה ומכרים. הרשויות המקומיות הקולטות (להלן - הרשויות הקולטות) ומשרדי הממשלה השונים נדרשו לספק מענה למערך החיים השלם של מאות אלפי המפונים והמתפנים, בכלל זה שירותים בתחומי הרווחה, החינוך, הבריאות, המיסוי והביטוח הלאומי; חלקם שירותים שסופקו בעת שגרה ונדרשה להם המשכיות, </w:t>
      </w:r>
      <w:r w:rsidRPr="0031211D">
        <w:rPr>
          <w:rFonts w:eastAsia="Calibri" w:hint="cs"/>
          <w:rtl/>
        </w:rPr>
        <w:t>אחרים</w:t>
      </w:r>
      <w:r w:rsidRPr="0031211D">
        <w:rPr>
          <w:rFonts w:eastAsia="Calibri"/>
          <w:rtl/>
        </w:rPr>
        <w:t xml:space="preserve"> שירותים שנדרשו עקב צרכים ייעודיים שעלו בנסיבות הייחודיות של המלחמה והפינוי.</w:t>
      </w:r>
    </w:p>
    <w:p w:rsidR="0031211D" w:rsidRPr="00016D91" w:rsidRDefault="0031211D" w:rsidP="0031211D">
      <w:pPr>
        <w:spacing w:line="269" w:lineRule="auto"/>
        <w:rPr>
          <w:rFonts w:eastAsia="Calibri"/>
          <w:sz w:val="12"/>
          <w:szCs w:val="16"/>
          <w:rtl/>
        </w:rPr>
      </w:pPr>
    </w:p>
    <w:p w:rsidR="0031211D" w:rsidRDefault="0031211D" w:rsidP="0031211D">
      <w:pPr>
        <w:spacing w:line="269" w:lineRule="auto"/>
        <w:rPr>
          <w:rFonts w:eastAsia="Calibri"/>
          <w:rtl/>
        </w:rPr>
      </w:pPr>
      <w:r w:rsidRPr="0031211D">
        <w:rPr>
          <w:rFonts w:eastAsia="Calibri"/>
          <w:rtl/>
        </w:rPr>
        <w:t xml:space="preserve">להלן בתרשים 3 </w:t>
      </w:r>
      <w:r w:rsidRPr="0031211D">
        <w:rPr>
          <w:rFonts w:eastAsia="Calibri" w:hint="cs"/>
          <w:rtl/>
        </w:rPr>
        <w:t>התפלגות מספרית של אוכלוסיית המפונים והמתפנים במלחמת חרבות ברזל על פי אומדנים של רח"ל, נכון לתחילת נובמבר 2023.</w:t>
      </w:r>
    </w:p>
    <w:p w:rsidR="00A01E87" w:rsidRPr="00016D91" w:rsidRDefault="00A01E87" w:rsidP="0031211D">
      <w:pPr>
        <w:spacing w:line="269" w:lineRule="auto"/>
        <w:rPr>
          <w:rFonts w:eastAsia="Calibri"/>
          <w:sz w:val="14"/>
          <w:szCs w:val="18"/>
          <w:rtl/>
        </w:rPr>
      </w:pPr>
    </w:p>
    <w:p w:rsidR="0031211D" w:rsidRPr="0031211D" w:rsidRDefault="0031211D" w:rsidP="0031211D">
      <w:pPr>
        <w:spacing w:line="269" w:lineRule="auto"/>
        <w:jc w:val="center"/>
        <w:rPr>
          <w:rFonts w:ascii="David" w:eastAsia="Calibri" w:hAnsi="David"/>
          <w:b/>
          <w:bCs/>
          <w:rtl/>
        </w:rPr>
      </w:pPr>
      <w:r w:rsidRPr="0031211D">
        <w:rPr>
          <w:rFonts w:ascii="David" w:eastAsia="Calibri" w:hAnsi="David"/>
          <w:rtl/>
        </w:rPr>
        <w:t>תרשים 3:</w:t>
      </w:r>
      <w:r w:rsidRPr="0031211D">
        <w:rPr>
          <w:rFonts w:ascii="David" w:eastAsia="Calibri" w:hAnsi="David"/>
          <w:b/>
          <w:bCs/>
          <w:rtl/>
        </w:rPr>
        <w:t xml:space="preserve"> התפלגות אוכלוסיית המפונים והמתפנים, 1.11.23</w:t>
      </w:r>
      <w:r w:rsidRPr="0031211D">
        <w:rPr>
          <w:rFonts w:eastAsia="Calibri"/>
          <w:noProof/>
        </w:rPr>
        <w:drawing>
          <wp:inline distT="0" distB="0" distL="0" distR="0" wp14:anchorId="50F91C79">
            <wp:extent cx="2334895" cy="2295525"/>
            <wp:effectExtent l="0" t="0" r="0" b="0"/>
            <wp:docPr id="7" name="תמונה 7" descr="התפלגות אוכלוסיית המפונים והמתפנים שעמד על כרבע מיליון תושבים נכון לתחילת נובמבר 2023: 35% (88,000) פונו לבתי מלון; 37% (94,000) פונו או התפנו למקומות שהייה בקהילה; 28% (70,000) התפנו עצמאית למקומות שונים.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4895" cy="2295525"/>
                    </a:xfrm>
                    <a:prstGeom prst="rect">
                      <a:avLst/>
                    </a:prstGeom>
                    <a:noFill/>
                    <a:ln>
                      <a:noFill/>
                    </a:ln>
                  </pic:spPr>
                </pic:pic>
              </a:graphicData>
            </a:graphic>
          </wp:inline>
        </w:drawing>
      </w:r>
    </w:p>
    <w:p w:rsidR="0031211D" w:rsidRDefault="0031211D" w:rsidP="0031211D">
      <w:pPr>
        <w:spacing w:line="269" w:lineRule="auto"/>
        <w:rPr>
          <w:rFonts w:eastAsia="Calibri"/>
          <w:rtl/>
        </w:rPr>
      </w:pPr>
      <w:bookmarkStart w:id="11" w:name="_Hlk222407225"/>
      <w:r w:rsidRPr="0031211D">
        <w:rPr>
          <w:rFonts w:eastAsia="Calibri"/>
          <w:sz w:val="18"/>
          <w:szCs w:val="22"/>
          <w:rtl/>
        </w:rPr>
        <w:t>על פי נתוני</w:t>
      </w:r>
      <w:r w:rsidRPr="0031211D">
        <w:rPr>
          <w:rFonts w:eastAsia="Calibri" w:hint="cs"/>
          <w:sz w:val="18"/>
          <w:szCs w:val="22"/>
          <w:rtl/>
        </w:rPr>
        <w:t>ם המבוססים על</w:t>
      </w:r>
      <w:r w:rsidRPr="0031211D">
        <w:rPr>
          <w:rFonts w:eastAsia="Calibri"/>
          <w:sz w:val="18"/>
          <w:szCs w:val="22"/>
          <w:rtl/>
        </w:rPr>
        <w:t xml:space="preserve"> </w:t>
      </w:r>
      <w:r w:rsidRPr="0031211D">
        <w:rPr>
          <w:rFonts w:eastAsia="Calibri" w:hint="cs"/>
          <w:sz w:val="18"/>
          <w:szCs w:val="22"/>
          <w:rtl/>
        </w:rPr>
        <w:t>אומדני</w:t>
      </w:r>
      <w:r w:rsidRPr="0031211D">
        <w:rPr>
          <w:rFonts w:eastAsia="Calibri"/>
          <w:sz w:val="18"/>
          <w:szCs w:val="22"/>
          <w:rtl/>
        </w:rPr>
        <w:t xml:space="preserve"> רח"ל</w:t>
      </w:r>
      <w:r w:rsidRPr="0031211D">
        <w:rPr>
          <w:rFonts w:eastAsia="Calibri" w:hint="cs"/>
          <w:sz w:val="18"/>
          <w:szCs w:val="22"/>
          <w:rtl/>
        </w:rPr>
        <w:t xml:space="preserve"> לתחילת נובמבר 2023</w:t>
      </w:r>
      <w:r w:rsidRPr="0031211D">
        <w:rPr>
          <w:rFonts w:eastAsia="Calibri"/>
          <w:sz w:val="18"/>
          <w:szCs w:val="22"/>
          <w:rtl/>
        </w:rPr>
        <w:t xml:space="preserve"> שנמסרו למרכז המחקר והמידע של הכנסת</w:t>
      </w:r>
      <w:r w:rsidRPr="0031211D">
        <w:rPr>
          <w:rFonts w:eastAsia="Calibri"/>
          <w:sz w:val="18"/>
          <w:szCs w:val="22"/>
          <w:vertAlign w:val="superscript"/>
          <w:rtl/>
        </w:rPr>
        <w:footnoteReference w:id="16"/>
      </w:r>
      <w:r w:rsidRPr="0031211D">
        <w:rPr>
          <w:rFonts w:eastAsia="Calibri" w:hint="cs"/>
          <w:sz w:val="18"/>
          <w:szCs w:val="22"/>
          <w:rtl/>
        </w:rPr>
        <w:t>,</w:t>
      </w:r>
      <w:r w:rsidRPr="0031211D">
        <w:rPr>
          <w:rFonts w:eastAsia="Calibri"/>
          <w:sz w:val="18"/>
          <w:szCs w:val="22"/>
          <w:rtl/>
        </w:rPr>
        <w:t xml:space="preserve"> בעיבוד משרד מבקר המדינה.</w:t>
      </w:r>
      <w:r w:rsidRPr="0031211D">
        <w:rPr>
          <w:rFonts w:eastAsia="Calibri" w:hint="cs"/>
          <w:rtl/>
        </w:rPr>
        <w:t xml:space="preserve"> </w:t>
      </w:r>
      <w:bookmarkEnd w:id="11"/>
    </w:p>
    <w:p w:rsidR="0031211D" w:rsidRPr="0031211D" w:rsidRDefault="0031211D" w:rsidP="0031211D">
      <w:pPr>
        <w:spacing w:line="269" w:lineRule="auto"/>
        <w:rPr>
          <w:rFonts w:eastAsia="Calibri"/>
          <w:rtl/>
        </w:rPr>
      </w:pPr>
      <w:r w:rsidRPr="0031211D">
        <w:rPr>
          <w:rFonts w:eastAsia="Calibri" w:hint="cs"/>
          <w:rtl/>
        </w:rPr>
        <w:t>ה</w:t>
      </w:r>
      <w:r w:rsidRPr="0031211D">
        <w:rPr>
          <w:rFonts w:eastAsia="Calibri"/>
          <w:rtl/>
        </w:rPr>
        <w:t xml:space="preserve">תושבים </w:t>
      </w:r>
      <w:r w:rsidRPr="0031211D">
        <w:rPr>
          <w:rFonts w:eastAsia="Calibri" w:hint="cs"/>
          <w:rtl/>
        </w:rPr>
        <w:t xml:space="preserve">שעזבו את בתיהם בעקבות המלחמה </w:t>
      </w:r>
      <w:r w:rsidRPr="0031211D">
        <w:rPr>
          <w:rFonts w:eastAsia="Calibri"/>
          <w:rtl/>
        </w:rPr>
        <w:t>נמנים ע</w:t>
      </w:r>
      <w:r w:rsidRPr="0031211D">
        <w:rPr>
          <w:rFonts w:eastAsia="Calibri" w:hint="cs"/>
          <w:rtl/>
        </w:rPr>
        <w:t>ם</w:t>
      </w:r>
      <w:r w:rsidRPr="0031211D">
        <w:rPr>
          <w:rFonts w:eastAsia="Calibri"/>
          <w:rtl/>
        </w:rPr>
        <w:t xml:space="preserve"> שלוש קבוצות: </w:t>
      </w:r>
      <w:r w:rsidR="00987B26">
        <w:rPr>
          <w:rFonts w:eastAsia="Calibri" w:hint="cs"/>
          <w:rtl/>
        </w:rPr>
        <w:t>(</w:t>
      </w:r>
      <w:r w:rsidRPr="0031211D">
        <w:rPr>
          <w:rFonts w:eastAsia="Calibri"/>
          <w:rtl/>
        </w:rPr>
        <w:t>א</w:t>
      </w:r>
      <w:r w:rsidR="00987B26">
        <w:rPr>
          <w:rFonts w:eastAsia="Calibri" w:hint="cs"/>
          <w:rtl/>
        </w:rPr>
        <w:t>)</w:t>
      </w:r>
      <w:r w:rsidRPr="0031211D">
        <w:rPr>
          <w:rFonts w:eastAsia="Calibri"/>
          <w:rtl/>
        </w:rPr>
        <w:t xml:space="preserve"> תושבים מיישובים שפונו</w:t>
      </w:r>
      <w:r w:rsidRPr="0031211D">
        <w:rPr>
          <w:rFonts w:eastAsia="Calibri" w:hint="cs"/>
          <w:rtl/>
        </w:rPr>
        <w:t xml:space="preserve"> באופן מאורגן על פי החלטה שהתקבלה או אושרה על ידי</w:t>
      </w:r>
      <w:r w:rsidRPr="0031211D">
        <w:rPr>
          <w:rFonts w:eastAsia="Calibri"/>
          <w:rtl/>
        </w:rPr>
        <w:t xml:space="preserve"> הממשלה ונקלטו בבתי מלון ובאכסניות במימון המדינה (להלן - </w:t>
      </w:r>
      <w:r w:rsidRPr="0031211D">
        <w:rPr>
          <w:rFonts w:eastAsia="Calibri"/>
          <w:b/>
          <w:bCs/>
          <w:rtl/>
        </w:rPr>
        <w:t>מפונים בבתי מלון</w:t>
      </w:r>
      <w:r w:rsidRPr="0031211D">
        <w:rPr>
          <w:rFonts w:eastAsia="Calibri"/>
          <w:rtl/>
        </w:rPr>
        <w:t xml:space="preserve">); </w:t>
      </w:r>
      <w:r w:rsidR="00987B26">
        <w:rPr>
          <w:rFonts w:eastAsia="Calibri" w:hint="cs"/>
          <w:rtl/>
        </w:rPr>
        <w:t>(</w:t>
      </w:r>
      <w:r w:rsidRPr="0031211D">
        <w:rPr>
          <w:rFonts w:eastAsia="Calibri"/>
          <w:rtl/>
        </w:rPr>
        <w:t>ב</w:t>
      </w:r>
      <w:r w:rsidR="00987B26">
        <w:rPr>
          <w:rFonts w:eastAsia="Calibri" w:hint="cs"/>
          <w:rtl/>
        </w:rPr>
        <w:t>)</w:t>
      </w:r>
      <w:r w:rsidRPr="0031211D">
        <w:rPr>
          <w:rFonts w:eastAsia="Calibri"/>
          <w:b/>
          <w:bCs/>
          <w:rtl/>
        </w:rPr>
        <w:t xml:space="preserve"> </w:t>
      </w:r>
      <w:r w:rsidRPr="0031211D">
        <w:rPr>
          <w:rFonts w:eastAsia="Calibri"/>
          <w:rtl/>
        </w:rPr>
        <w:t>תושבים מיישובים שפונו</w:t>
      </w:r>
      <w:r w:rsidRPr="0031211D">
        <w:rPr>
          <w:rFonts w:eastAsia="Calibri" w:hint="cs"/>
          <w:rtl/>
        </w:rPr>
        <w:t xml:space="preserve"> כאמור</w:t>
      </w:r>
      <w:r w:rsidRPr="0031211D">
        <w:rPr>
          <w:rFonts w:eastAsia="Calibri"/>
          <w:rtl/>
        </w:rPr>
        <w:t xml:space="preserve"> ועברו להתגורר בדירות שכורות ביישובים שונים או אצל קרובי משפחה וחברים (להלן - </w:t>
      </w:r>
      <w:r w:rsidRPr="0031211D">
        <w:rPr>
          <w:rFonts w:eastAsia="Calibri"/>
          <w:b/>
          <w:bCs/>
          <w:rtl/>
        </w:rPr>
        <w:t>מפונים בקהילה)</w:t>
      </w:r>
      <w:r w:rsidRPr="0031211D">
        <w:rPr>
          <w:rFonts w:eastAsia="Calibri"/>
          <w:vertAlign w:val="superscript"/>
          <w:rtl/>
        </w:rPr>
        <w:footnoteReference w:id="17"/>
      </w:r>
      <w:r w:rsidRPr="0031211D">
        <w:rPr>
          <w:rFonts w:eastAsia="Calibri" w:hint="cs"/>
          <w:rtl/>
        </w:rPr>
        <w:t xml:space="preserve"> - מפונים בקהילה היו זכאים למענק אכלוס לשם מימון פתרונות הדיור שמצאו</w:t>
      </w:r>
      <w:r w:rsidRPr="0031211D">
        <w:rPr>
          <w:rFonts w:eastAsia="Calibri"/>
          <w:rtl/>
        </w:rPr>
        <w:t xml:space="preserve">; </w:t>
      </w:r>
      <w:r w:rsidR="00987B26">
        <w:rPr>
          <w:rFonts w:eastAsia="Calibri" w:hint="cs"/>
          <w:rtl/>
        </w:rPr>
        <w:t>(</w:t>
      </w:r>
      <w:r w:rsidRPr="0031211D">
        <w:rPr>
          <w:rFonts w:eastAsia="Calibri"/>
          <w:rtl/>
        </w:rPr>
        <w:t>ג</w:t>
      </w:r>
      <w:r w:rsidR="00987B26">
        <w:rPr>
          <w:rFonts w:eastAsia="Calibri" w:hint="cs"/>
          <w:rtl/>
        </w:rPr>
        <w:t>)</w:t>
      </w:r>
      <w:r w:rsidRPr="0031211D">
        <w:rPr>
          <w:rFonts w:eastAsia="Calibri"/>
          <w:rtl/>
        </w:rPr>
        <w:t xml:space="preserve"> תושבים ש</w:t>
      </w:r>
      <w:r w:rsidRPr="0031211D">
        <w:rPr>
          <w:rFonts w:eastAsia="Calibri" w:hint="cs"/>
          <w:rtl/>
        </w:rPr>
        <w:t xml:space="preserve">לא התקבלה החלטה על ידי </w:t>
      </w:r>
      <w:r w:rsidRPr="0031211D">
        <w:rPr>
          <w:rFonts w:eastAsia="Calibri"/>
          <w:rtl/>
        </w:rPr>
        <w:t>הממשלה</w:t>
      </w:r>
      <w:r w:rsidRPr="0031211D">
        <w:rPr>
          <w:rFonts w:eastAsia="Calibri" w:hint="cs"/>
          <w:rtl/>
        </w:rPr>
        <w:t xml:space="preserve"> או באישורה על</w:t>
      </w:r>
      <w:r w:rsidRPr="0031211D">
        <w:rPr>
          <w:rFonts w:eastAsia="Calibri"/>
          <w:rtl/>
        </w:rPr>
        <w:t xml:space="preserve"> פינוי</w:t>
      </w:r>
      <w:r w:rsidRPr="0031211D">
        <w:rPr>
          <w:rFonts w:eastAsia="Calibri" w:hint="cs"/>
          <w:rtl/>
        </w:rPr>
        <w:t xml:space="preserve"> מאורגן של</w:t>
      </w:r>
      <w:r w:rsidRPr="0031211D">
        <w:rPr>
          <w:rFonts w:eastAsia="Calibri"/>
          <w:rtl/>
        </w:rPr>
        <w:t xml:space="preserve"> יישובי מגוריהם</w:t>
      </w:r>
      <w:r w:rsidRPr="0031211D">
        <w:rPr>
          <w:rFonts w:eastAsia="Calibri" w:hint="cs"/>
          <w:rtl/>
        </w:rPr>
        <w:t>,</w:t>
      </w:r>
      <w:r w:rsidRPr="0031211D">
        <w:rPr>
          <w:rFonts w:eastAsia="Calibri"/>
          <w:rtl/>
        </w:rPr>
        <w:t xml:space="preserve"> ו</w:t>
      </w:r>
      <w:r w:rsidRPr="0031211D">
        <w:rPr>
          <w:rFonts w:eastAsia="Calibri" w:hint="cs"/>
          <w:rtl/>
        </w:rPr>
        <w:t xml:space="preserve">הם </w:t>
      </w:r>
      <w:r w:rsidRPr="0031211D">
        <w:rPr>
          <w:rFonts w:eastAsia="Calibri"/>
          <w:rtl/>
        </w:rPr>
        <w:t xml:space="preserve">החליטו בעצמם או בהכוונה של הרשות המקומית להתפנות מהיישובים </w:t>
      </w:r>
      <w:r w:rsidRPr="0031211D">
        <w:rPr>
          <w:rFonts w:eastAsia="Calibri" w:hint="cs"/>
          <w:rtl/>
        </w:rPr>
        <w:t>(</w:t>
      </w:r>
      <w:r w:rsidRPr="0031211D">
        <w:rPr>
          <w:rFonts w:eastAsia="Calibri"/>
          <w:rtl/>
        </w:rPr>
        <w:t>שהיו סמוכים גיאוגרפית ליישובים שפונו</w:t>
      </w:r>
      <w:r w:rsidRPr="0031211D">
        <w:rPr>
          <w:rFonts w:eastAsia="Calibri" w:hint="cs"/>
          <w:rtl/>
        </w:rPr>
        <w:t xml:space="preserve">) כדי </w:t>
      </w:r>
      <w:r w:rsidRPr="0031211D">
        <w:rPr>
          <w:rFonts w:eastAsia="Calibri"/>
          <w:rtl/>
        </w:rPr>
        <w:t xml:space="preserve">למצוא מחסה ביישובים אחרים (להלן - </w:t>
      </w:r>
      <w:r w:rsidRPr="0031211D">
        <w:rPr>
          <w:rFonts w:eastAsia="Calibri"/>
          <w:b/>
          <w:bCs/>
          <w:rtl/>
        </w:rPr>
        <w:t>מתפנים עצמאית</w:t>
      </w:r>
      <w:r w:rsidRPr="0031211D">
        <w:rPr>
          <w:rFonts w:eastAsia="Calibri"/>
          <w:rtl/>
        </w:rPr>
        <w:t>)</w:t>
      </w:r>
      <w:r w:rsidRPr="0031211D">
        <w:rPr>
          <w:rFonts w:eastAsia="Calibri"/>
          <w:vertAlign w:val="superscript"/>
          <w:rtl/>
        </w:rPr>
        <w:footnoteReference w:id="18"/>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bookmarkStart w:id="12" w:name="_Hlk189740389"/>
      <w:r w:rsidRPr="0031211D">
        <w:rPr>
          <w:rFonts w:eastAsia="Times New Roman" w:hint="cs"/>
          <w:bCs/>
          <w:spacing w:val="40"/>
          <w:rtl/>
        </w:rPr>
        <w:t>אחריות לטיפול בתושבים ה</w:t>
      </w:r>
      <w:r w:rsidRPr="0031211D">
        <w:rPr>
          <w:rFonts w:eastAsia="Times New Roman"/>
          <w:bCs/>
          <w:spacing w:val="40"/>
          <w:rtl/>
        </w:rPr>
        <w:t>מתפנים עצמאית</w:t>
      </w:r>
      <w:r w:rsidRPr="0031211D">
        <w:rPr>
          <w:rFonts w:eastAsia="Times New Roman" w:hint="cs"/>
          <w:bCs/>
          <w:spacing w:val="40"/>
          <w:rtl/>
        </w:rPr>
        <w:t>:</w:t>
      </w:r>
      <w:r w:rsidRPr="0031211D">
        <w:rPr>
          <w:rFonts w:eastAsia="Calibri"/>
          <w:rtl/>
        </w:rPr>
        <w:t xml:space="preserve"> </w:t>
      </w:r>
      <w:r w:rsidRPr="0031211D">
        <w:rPr>
          <w:rFonts w:eastAsia="Calibri" w:hint="cs"/>
          <w:rtl/>
        </w:rPr>
        <w:t xml:space="preserve">על פי </w:t>
      </w:r>
      <w:r w:rsidRPr="0031211D">
        <w:rPr>
          <w:rFonts w:eastAsia="Calibri"/>
          <w:rtl/>
        </w:rPr>
        <w:t>החלטת מלון אורחים הוטל על</w:t>
      </w:r>
      <w:r w:rsidRPr="0031211D">
        <w:rPr>
          <w:rFonts w:eastAsia="Calibri" w:hint="cs"/>
          <w:rtl/>
        </w:rPr>
        <w:t xml:space="preserve"> משרד הביטחון </w:t>
      </w:r>
      <w:r w:rsidRPr="0031211D">
        <w:rPr>
          <w:rFonts w:eastAsia="Calibri"/>
          <w:rtl/>
        </w:rPr>
        <w:t>לגבש תפיסה לאומית כוללת לטיפול בתושבים שיתפנו באופן עצמאי</w:t>
      </w:r>
      <w:r w:rsidRPr="0031211D">
        <w:rPr>
          <w:rFonts w:eastAsia="Calibri"/>
          <w:vertAlign w:val="superscript"/>
          <w:rtl/>
        </w:rPr>
        <w:footnoteReference w:id="19"/>
      </w:r>
      <w:r w:rsidRPr="0031211D">
        <w:rPr>
          <w:rFonts w:eastAsia="Calibri"/>
          <w:rtl/>
        </w:rPr>
        <w:t xml:space="preserve">. </w:t>
      </w:r>
      <w:r w:rsidRPr="0031211D">
        <w:rPr>
          <w:rFonts w:ascii="David" w:eastAsia="Calibri" w:hAnsi="David"/>
          <w:rtl/>
        </w:rPr>
        <w:t xml:space="preserve">על משרדי הממשלה השונים, כל אחד בתחום אחריותו, ובתיאום עם הרשויות המקומיות, הוטל להעניק את השירותים הבסיסיים למתפנים עצמאית, בתיאום עם </w:t>
      </w:r>
      <w:r w:rsidRPr="0031211D">
        <w:rPr>
          <w:rFonts w:ascii="David" w:eastAsia="Calibri" w:hAnsi="David" w:hint="cs"/>
          <w:rtl/>
        </w:rPr>
        <w:t>משרד הביטחון</w:t>
      </w:r>
      <w:r w:rsidRPr="0031211D">
        <w:rPr>
          <w:rFonts w:ascii="David" w:eastAsia="Calibri" w:hAnsi="David"/>
          <w:rtl/>
        </w:rPr>
        <w:t>.</w:t>
      </w:r>
      <w:r w:rsidRPr="0031211D">
        <w:rPr>
          <w:rFonts w:eastAsia="Calibri"/>
          <w:rtl/>
        </w:rPr>
        <w:t xml:space="preserve"> </w:t>
      </w:r>
      <w:r w:rsidRPr="0031211D">
        <w:rPr>
          <w:rFonts w:ascii="David" w:eastAsia="Calibri" w:hAnsi="David"/>
          <w:rtl/>
        </w:rPr>
        <w:t>על הרשויות המקומיות שבתחומן שוהה אוכלוסייה שהתפנתה עצמאית הוטל ל</w:t>
      </w:r>
      <w:r w:rsidRPr="0031211D">
        <w:rPr>
          <w:rFonts w:ascii="David" w:eastAsia="Calibri" w:hAnsi="David" w:hint="cs"/>
          <w:rtl/>
        </w:rPr>
        <w:t>ספק</w:t>
      </w:r>
      <w:r w:rsidRPr="0031211D">
        <w:rPr>
          <w:rFonts w:ascii="David" w:eastAsia="Calibri" w:hAnsi="David"/>
          <w:rtl/>
        </w:rPr>
        <w:t xml:space="preserve"> שירותים מוניציפליים בסיסיים וכן לדווח למשרד הפנים על קליטת האוכלוסייה והיקפה; עוד נקבע כי הממשלה תסייע בתקציבים לרשויות מקומיות, </w:t>
      </w:r>
      <w:r w:rsidRPr="0031211D">
        <w:rPr>
          <w:rFonts w:ascii="David" w:eastAsia="Calibri" w:hAnsi="David" w:hint="cs"/>
          <w:rtl/>
        </w:rPr>
        <w:t>ש</w:t>
      </w:r>
      <w:r w:rsidRPr="0031211D">
        <w:rPr>
          <w:rFonts w:ascii="David" w:eastAsia="Calibri" w:hAnsi="David"/>
          <w:rtl/>
        </w:rPr>
        <w:t>אליהן הגיעו מתפנים עצמאיים.</w:t>
      </w:r>
    </w:p>
    <w:bookmarkEnd w:id="12"/>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Times New Roman"/>
          <w:bCs/>
          <w:spacing w:val="40"/>
          <w:rtl/>
        </w:rPr>
        <w:t>מערך הדיגיטל הלאומי</w:t>
      </w:r>
      <w:r w:rsidRPr="0031211D">
        <w:rPr>
          <w:rFonts w:eastAsia="Times New Roman" w:hint="cs"/>
          <w:bCs/>
          <w:spacing w:val="40"/>
          <w:rtl/>
        </w:rPr>
        <w:t>:</w:t>
      </w:r>
      <w:r w:rsidRPr="0031211D">
        <w:rPr>
          <w:rFonts w:eastAsia="Calibri" w:hint="cs"/>
          <w:rtl/>
        </w:rPr>
        <w:t xml:space="preserve"> </w:t>
      </w:r>
      <w:r w:rsidRPr="0031211D">
        <w:rPr>
          <w:rFonts w:eastAsia="Calibri"/>
          <w:rtl/>
        </w:rPr>
        <w:t xml:space="preserve">הגוף האמון על קידום מהפכת הדיגיטל במגזר הציבורי הוא מערך </w:t>
      </w:r>
      <w:r w:rsidRPr="0031211D">
        <w:rPr>
          <w:rFonts w:eastAsia="Calibri" w:hint="eastAsia"/>
          <w:rtl/>
        </w:rPr>
        <w:t>הדיגיטל</w:t>
      </w:r>
      <w:r w:rsidRPr="0031211D">
        <w:rPr>
          <w:rFonts w:eastAsia="Calibri"/>
          <w:rtl/>
        </w:rPr>
        <w:t xml:space="preserve"> הלאומי (להלן </w:t>
      </w:r>
      <w:r w:rsidRPr="0031211D">
        <w:rPr>
          <w:rFonts w:eastAsia="Calibri" w:hint="cs"/>
          <w:rtl/>
        </w:rPr>
        <w:t>-</w:t>
      </w:r>
      <w:r w:rsidRPr="0031211D">
        <w:rPr>
          <w:rFonts w:eastAsia="Calibri"/>
          <w:rtl/>
        </w:rPr>
        <w:t xml:space="preserve"> מערך </w:t>
      </w:r>
      <w:r w:rsidRPr="0031211D">
        <w:rPr>
          <w:rFonts w:eastAsia="Calibri" w:hint="eastAsia"/>
          <w:rtl/>
        </w:rPr>
        <w:t>הדיגיטל</w:t>
      </w:r>
      <w:r w:rsidRPr="0031211D">
        <w:rPr>
          <w:rFonts w:eastAsia="Calibri"/>
          <w:rtl/>
        </w:rPr>
        <w:t>). המערך כפוף לשר הכלכלה והתעשייה, והוא משמש כגוף המטה הטכנולוגי של משרדי הממשלה והגופים הציבוריים ופועל לשיפור הממשק והשירות הממשלתי עבור התושבים והעסקים בישראל</w:t>
      </w:r>
      <w:r w:rsidRPr="0031211D">
        <w:rPr>
          <w:rFonts w:ascii="David" w:eastAsia="Calibri" w:hAnsi="David"/>
          <w:bCs/>
          <w:vertAlign w:val="superscript"/>
          <w:rtl/>
        </w:rPr>
        <w:footnoteReference w:id="20"/>
      </w:r>
      <w:r w:rsidRPr="0031211D">
        <w:rPr>
          <w:rFonts w:eastAsia="Calibri"/>
          <w:rtl/>
        </w:rPr>
        <w:t>. עם פרוץ מלחמת חרבות ברזל פעל המערך לקדם מערכות תקשוב ייעודיות לסיוע לגופי הממשל ולשיפור השירות לאזרח.</w:t>
      </w:r>
    </w:p>
    <w:p w:rsidR="0031211D" w:rsidRPr="0031211D" w:rsidRDefault="0031211D" w:rsidP="0031211D">
      <w:pPr>
        <w:spacing w:line="269" w:lineRule="auto"/>
        <w:rPr>
          <w:rFonts w:eastAsia="Calibri"/>
          <w:rtl/>
        </w:rPr>
      </w:pPr>
    </w:p>
    <w:p w:rsidR="0031211D" w:rsidRPr="0031211D" w:rsidRDefault="0031211D" w:rsidP="00586E78">
      <w:pPr>
        <w:pStyle w:val="4"/>
        <w:rPr>
          <w:rFonts w:eastAsia="Times New Roman"/>
          <w:rtl/>
        </w:rPr>
      </w:pPr>
      <w:r w:rsidRPr="0031211D">
        <w:rPr>
          <w:rFonts w:eastAsia="Times New Roman"/>
          <w:rtl/>
        </w:rPr>
        <w:t>ניהול מידע על אוכלוסייה במצב של פינוי</w:t>
      </w:r>
      <w:r w:rsidRPr="0031211D">
        <w:rPr>
          <w:rFonts w:eastAsia="Times New Roman" w:hint="cs"/>
          <w:rtl/>
        </w:rPr>
        <w:t xml:space="preserve"> באמצעות מערכת תקשוב</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ascii="David" w:eastAsia="Calibri" w:hAnsi="David"/>
          <w:rtl/>
        </w:rPr>
        <w:t>תנאי יסודי לאספקת שירותים לאוכלוסייה של כרבע מיליון איש, מפונים ומתפנים, המבוזרת על פני מאות אתרים</w:t>
      </w:r>
      <w:r w:rsidRPr="0031211D">
        <w:rPr>
          <w:rFonts w:ascii="David" w:eastAsia="Calibri" w:hAnsi="David" w:hint="cs"/>
          <w:rtl/>
        </w:rPr>
        <w:t xml:space="preserve">, </w:t>
      </w:r>
      <w:r w:rsidRPr="0031211D">
        <w:rPr>
          <w:rFonts w:ascii="David" w:eastAsia="Calibri" w:hAnsi="David"/>
          <w:rtl/>
        </w:rPr>
        <w:t>הוא קיומו של מידע מפורט, עדכני וכולל על כל אחד מהמפונים ומהמתפנים ועל צורכיהם הפרטניים בתחומים השונים. מידע כולל זה הו</w:t>
      </w:r>
      <w:r w:rsidRPr="0031211D">
        <w:rPr>
          <w:rFonts w:ascii="David" w:eastAsia="Calibri" w:hAnsi="David" w:hint="cs"/>
          <w:rtl/>
        </w:rPr>
        <w:t>א</w:t>
      </w:r>
      <w:r w:rsidRPr="0031211D">
        <w:rPr>
          <w:rFonts w:ascii="David" w:eastAsia="Calibri" w:hAnsi="David"/>
          <w:rtl/>
        </w:rPr>
        <w:t xml:space="preserve"> נדבך מרכזי בגיבוש תמונת המצב הלאומית בתחום האזרחי. מימוש תנאי יסודי זה מחייב קיומה של מערכת תקשוב לתכלול לאומי של מידע, האמורה לאסוף ולאגום מידע, ובזמן אמת עליה לספק תמונת מצב עבור הממשלה, גופי הממשל והרשויות המקומיות. מערכת כזאת אמורה לשמש בסיס לקבלת החלטות לניהול מהלך מורכב זה, הכולל תיאום בין עשרות הגופים הממשלתיים והרשויות המקומיות וויסות משאבים ל</w:t>
      </w:r>
      <w:r w:rsidRPr="0031211D">
        <w:rPr>
          <w:rFonts w:ascii="David" w:eastAsia="Calibri" w:hAnsi="David" w:hint="cs"/>
          <w:rtl/>
        </w:rPr>
        <w:t xml:space="preserve">רשויות מקומיות </w:t>
      </w:r>
      <w:r w:rsidRPr="0031211D">
        <w:rPr>
          <w:rFonts w:ascii="David" w:eastAsia="Calibri" w:hAnsi="David"/>
          <w:rtl/>
        </w:rPr>
        <w:t>קולט</w:t>
      </w:r>
      <w:r w:rsidRPr="0031211D">
        <w:rPr>
          <w:rFonts w:ascii="David" w:eastAsia="Calibri" w:hAnsi="David" w:hint="cs"/>
          <w:rtl/>
        </w:rPr>
        <w:t>ות</w:t>
      </w:r>
      <w:r w:rsidRPr="0031211D">
        <w:rPr>
          <w:rFonts w:ascii="David" w:eastAsia="Calibri" w:hAnsi="David"/>
          <w:rtl/>
        </w:rPr>
        <w:t xml:space="preserve"> ולמתן השירותים בפועל. הפעלה יעילה ומיידית של מערכת תקשוב כאמור בשעת חירום, כפי שנדרשה עם פרוץ מלחמת חרבות ברזל, מצריכה היערכות מוקדמת בעת שגרה.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eastAsia="Calibri"/>
          <w:rtl/>
        </w:rPr>
        <w:t xml:space="preserve">בניית תשתית תקשובית לניהול מידע </w:t>
      </w:r>
      <w:r w:rsidRPr="0031211D">
        <w:rPr>
          <w:rFonts w:eastAsia="Calibri" w:hint="cs"/>
          <w:rtl/>
        </w:rPr>
        <w:t xml:space="preserve">על מספר עצום, כאמור, של מפונים ומתפנים, </w:t>
      </w:r>
      <w:r w:rsidRPr="0031211D">
        <w:rPr>
          <w:rFonts w:eastAsia="Calibri"/>
          <w:rtl/>
        </w:rPr>
        <w:t>היא תנאי הכרחי להיערכות לטיפול בעורף בשעת חירום בכלל ולמענה לפינוי של אוכלוסייה בהיקף נרחב בפרט. תשתית כזאת מאפשרת לגופים לממש את אחריותם למתן מענה מיטבי.</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ascii="David" w:eastAsia="Calibri" w:hAnsi="David"/>
          <w:rtl/>
        </w:rPr>
        <w:t xml:space="preserve">מבקר המדינה </w:t>
      </w:r>
      <w:r w:rsidRPr="0031211D">
        <w:rPr>
          <w:rFonts w:ascii="David" w:eastAsia="Calibri" w:hAnsi="David" w:hint="cs"/>
          <w:rtl/>
        </w:rPr>
        <w:t>עמד</w:t>
      </w:r>
      <w:r w:rsidRPr="0031211D">
        <w:rPr>
          <w:rFonts w:ascii="David" w:eastAsia="Calibri" w:hAnsi="David"/>
          <w:rtl/>
        </w:rPr>
        <w:t xml:space="preserve"> על הצורך בהקמת מערך ממוחשב לניהול קשר עם מפונים בשעת חירום</w:t>
      </w:r>
      <w:r w:rsidRPr="0031211D">
        <w:rPr>
          <w:rFonts w:ascii="David" w:eastAsia="Calibri" w:hAnsi="David" w:hint="cs"/>
          <w:rtl/>
        </w:rPr>
        <w:t xml:space="preserve"> ומעקב אחריהם</w:t>
      </w:r>
      <w:r w:rsidRPr="0031211D">
        <w:rPr>
          <w:rFonts w:ascii="David" w:eastAsia="Calibri" w:hAnsi="David"/>
          <w:rtl/>
        </w:rPr>
        <w:t xml:space="preserve"> כבר</w:t>
      </w:r>
      <w:r w:rsidRPr="0031211D">
        <w:rPr>
          <w:rFonts w:ascii="David" w:eastAsia="Calibri" w:hAnsi="David" w:hint="cs"/>
          <w:rtl/>
        </w:rPr>
        <w:t xml:space="preserve"> בדוח מבקר המדינה מ-</w:t>
      </w:r>
      <w:r w:rsidRPr="0031211D">
        <w:rPr>
          <w:rFonts w:ascii="David" w:eastAsia="Calibri" w:hAnsi="David"/>
          <w:rtl/>
        </w:rPr>
        <w:t xml:space="preserve">2007 </w:t>
      </w:r>
      <w:r w:rsidRPr="0031211D">
        <w:rPr>
          <w:rFonts w:ascii="David" w:eastAsia="Calibri" w:hAnsi="David" w:hint="cs"/>
          <w:rtl/>
        </w:rPr>
        <w:t xml:space="preserve">בעניין </w:t>
      </w:r>
      <w:r w:rsidRPr="0031211D">
        <w:rPr>
          <w:rFonts w:ascii="David" w:eastAsia="Calibri" w:hAnsi="David"/>
          <w:rtl/>
        </w:rPr>
        <w:t xml:space="preserve">היערכות </w:t>
      </w:r>
      <w:r w:rsidRPr="0031211D">
        <w:rPr>
          <w:rFonts w:ascii="David" w:eastAsia="Calibri" w:hAnsi="David" w:hint="cs"/>
          <w:rtl/>
        </w:rPr>
        <w:t>ה</w:t>
      </w:r>
      <w:r w:rsidRPr="0031211D">
        <w:rPr>
          <w:rFonts w:ascii="David" w:eastAsia="Calibri" w:hAnsi="David"/>
          <w:rtl/>
        </w:rPr>
        <w:t>עורף</w:t>
      </w:r>
      <w:r w:rsidRPr="0031211D">
        <w:rPr>
          <w:rFonts w:ascii="David" w:eastAsia="Calibri" w:hAnsi="David"/>
          <w:vertAlign w:val="superscript"/>
          <w:rtl/>
        </w:rPr>
        <w:footnoteReference w:id="21"/>
      </w:r>
      <w:r w:rsidRPr="0031211D">
        <w:rPr>
          <w:rFonts w:ascii="David" w:eastAsia="Calibri" w:hAnsi="David" w:hint="cs"/>
          <w:rtl/>
        </w:rPr>
        <w:t>.</w:t>
      </w:r>
    </w:p>
    <w:p w:rsidR="0031211D" w:rsidRPr="0031211D" w:rsidRDefault="0031211D" w:rsidP="0031211D">
      <w:pPr>
        <w:spacing w:line="269" w:lineRule="auto"/>
        <w:rPr>
          <w:rFonts w:eastAsia="Calibri"/>
          <w:rtl/>
        </w:rPr>
      </w:pPr>
      <w:r w:rsidRPr="0031211D">
        <w:rPr>
          <w:rFonts w:eastAsia="Calibri" w:hint="cs"/>
          <w:rtl/>
        </w:rPr>
        <w:t xml:space="preserve"> </w:t>
      </w:r>
      <w:bookmarkStart w:id="13" w:name="_Toc176439769"/>
    </w:p>
    <w:p w:rsidR="0031211D" w:rsidRPr="0031211D" w:rsidRDefault="0031211D" w:rsidP="00586E78">
      <w:pPr>
        <w:pStyle w:val="31"/>
        <w:rPr>
          <w:rFonts w:eastAsia="Times New Roman"/>
          <w:rtl/>
        </w:rPr>
      </w:pPr>
      <w:bookmarkStart w:id="14" w:name="_Toc221605855"/>
      <w:r w:rsidRPr="0031211D">
        <w:rPr>
          <w:rFonts w:eastAsia="Times New Roman"/>
          <w:rtl/>
        </w:rPr>
        <w:t>פעולות הביקורת</w:t>
      </w:r>
      <w:bookmarkEnd w:id="13"/>
      <w:bookmarkEnd w:id="14"/>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Calibri" w:eastAsia="Calibri" w:hAnsi="Calibri"/>
          <w:rtl/>
        </w:rPr>
      </w:pPr>
      <w:r w:rsidRPr="0031211D">
        <w:rPr>
          <w:rFonts w:ascii="David" w:eastAsia="Calibri" w:hAnsi="David"/>
          <w:rtl/>
        </w:rPr>
        <w:t>בחודשים ינואר עד מאי 2024</w:t>
      </w:r>
      <w:r w:rsidRPr="0031211D">
        <w:rPr>
          <w:rFonts w:ascii="David" w:eastAsia="Calibri" w:hAnsi="David"/>
          <w:b/>
          <w:bCs/>
          <w:rtl/>
        </w:rPr>
        <w:t xml:space="preserve"> </w:t>
      </w:r>
      <w:r w:rsidRPr="0031211D">
        <w:rPr>
          <w:rFonts w:ascii="David" w:eastAsia="Calibri" w:hAnsi="David"/>
          <w:rtl/>
        </w:rPr>
        <w:t>ע</w:t>
      </w:r>
      <w:r w:rsidRPr="0031211D">
        <w:rPr>
          <w:rFonts w:ascii="David" w:eastAsia="Calibri" w:hAnsi="David" w:hint="cs"/>
          <w:rtl/>
        </w:rPr>
        <w:t>רך</w:t>
      </w:r>
      <w:r w:rsidRPr="0031211D">
        <w:rPr>
          <w:rFonts w:ascii="David" w:eastAsia="Calibri" w:hAnsi="David"/>
          <w:rtl/>
        </w:rPr>
        <w:t xml:space="preserve"> משרד מבקר המדינה ביקורת על</w:t>
      </w:r>
      <w:r w:rsidRPr="0031211D">
        <w:rPr>
          <w:rFonts w:ascii="David" w:eastAsia="Calibri" w:hAnsi="David" w:hint="cs"/>
          <w:rtl/>
        </w:rPr>
        <w:t xml:space="preserve"> ההיערכות לניהול המידע על המפונים ל</w:t>
      </w:r>
      <w:r w:rsidRPr="0031211D">
        <w:rPr>
          <w:rFonts w:ascii="David" w:eastAsia="Calibri" w:hAnsi="David"/>
          <w:rtl/>
        </w:rPr>
        <w:t>פני פרוץ המלחמה ו</w:t>
      </w:r>
      <w:r w:rsidRPr="0031211D">
        <w:rPr>
          <w:rFonts w:ascii="David" w:eastAsia="Calibri" w:hAnsi="David" w:hint="cs"/>
          <w:rtl/>
        </w:rPr>
        <w:t xml:space="preserve">ניהול המידע </w:t>
      </w:r>
      <w:r w:rsidRPr="0031211D">
        <w:rPr>
          <w:rFonts w:ascii="David" w:eastAsia="Calibri" w:hAnsi="David"/>
          <w:rtl/>
        </w:rPr>
        <w:t>במהלכה. בכלל זה נבחנה היכולת לאסוף את המידע</w:t>
      </w:r>
      <w:r w:rsidRPr="0031211D">
        <w:rPr>
          <w:rFonts w:ascii="David" w:eastAsia="Calibri" w:hAnsi="David" w:hint="cs"/>
          <w:rtl/>
        </w:rPr>
        <w:t>, לרכזו ולנהלו באמצעות מערכת תקשוב ייעודית,</w:t>
      </w:r>
      <w:r w:rsidRPr="0031211D">
        <w:rPr>
          <w:rFonts w:ascii="David" w:eastAsia="Calibri" w:hAnsi="David"/>
          <w:rtl/>
        </w:rPr>
        <w:t xml:space="preserve"> ולנתבו לגופי הממשל השונים הנדרשים לספק שירותים למפונים ולמתפנים, כל אחד על פי תחומי</w:t>
      </w:r>
      <w:r w:rsidRPr="0031211D">
        <w:rPr>
          <w:rFonts w:ascii="David" w:eastAsia="Calibri" w:hAnsi="David" w:hint="cs"/>
          <w:rtl/>
        </w:rPr>
        <w:t xml:space="preserve"> </w:t>
      </w:r>
      <w:r w:rsidRPr="0031211D">
        <w:rPr>
          <w:rFonts w:ascii="David" w:eastAsia="Calibri" w:hAnsi="David"/>
          <w:rtl/>
        </w:rPr>
        <w:t>אחריותו. הבדיקה כוונה לשתי תקופות זמן - לפני מלחמת חרבות ברזל ובמהלכה</w:t>
      </w:r>
      <w:r w:rsidRPr="0031211D">
        <w:rPr>
          <w:rFonts w:ascii="David" w:eastAsia="Calibri" w:hAnsi="David" w:hint="cs"/>
          <w:rtl/>
        </w:rPr>
        <w:t>.</w:t>
      </w:r>
      <w:r w:rsidRPr="0031211D">
        <w:rPr>
          <w:rFonts w:ascii="David" w:eastAsia="Calibri" w:hAnsi="David"/>
          <w:rtl/>
        </w:rPr>
        <w:t xml:space="preserve"> נבדקה</w:t>
      </w:r>
      <w:r w:rsidRPr="0031211D">
        <w:rPr>
          <w:rFonts w:ascii="David" w:eastAsia="Calibri" w:hAnsi="David" w:hint="cs"/>
          <w:rtl/>
        </w:rPr>
        <w:t xml:space="preserve"> </w:t>
      </w:r>
      <w:r w:rsidRPr="0031211D">
        <w:rPr>
          <w:rFonts w:ascii="David" w:eastAsia="Calibri" w:hAnsi="David"/>
          <w:rtl/>
        </w:rPr>
        <w:t xml:space="preserve">ההיערכות התקשובית שנעשתה לפני פרוץ מלחמת חרבות ברזל </w:t>
      </w:r>
      <w:r w:rsidRPr="0031211D">
        <w:rPr>
          <w:rFonts w:ascii="David" w:eastAsia="Calibri" w:hAnsi="David" w:hint="cs"/>
          <w:rtl/>
        </w:rPr>
        <w:t xml:space="preserve">בכל הנוגע </w:t>
      </w:r>
      <w:r w:rsidRPr="0031211D">
        <w:rPr>
          <w:rFonts w:ascii="David" w:eastAsia="Calibri" w:hAnsi="David"/>
          <w:rtl/>
        </w:rPr>
        <w:t>לאיסוף מידע על מפונים וצורכיהם ולהצגתו בפני גופי ממשל ורשויות מקומיות;</w:t>
      </w:r>
      <w:r w:rsidRPr="0031211D">
        <w:rPr>
          <w:rFonts w:ascii="David" w:eastAsia="Calibri" w:hAnsi="David" w:hint="cs"/>
          <w:rtl/>
        </w:rPr>
        <w:t xml:space="preserve"> כן נבחן</w:t>
      </w:r>
      <w:r w:rsidRPr="0031211D">
        <w:rPr>
          <w:rFonts w:ascii="David" w:eastAsia="Calibri" w:hAnsi="David"/>
          <w:rtl/>
        </w:rPr>
        <w:t xml:space="preserve"> המענה התקשובי שניתן לאחר פרוץ המלחמה</w:t>
      </w:r>
      <w:r w:rsidRPr="0031211D">
        <w:rPr>
          <w:rFonts w:ascii="David" w:eastAsia="Calibri" w:hAnsi="David" w:hint="cs"/>
          <w:rtl/>
        </w:rPr>
        <w:t>,</w:t>
      </w:r>
      <w:r w:rsidRPr="0031211D">
        <w:rPr>
          <w:rFonts w:ascii="David" w:eastAsia="Calibri" w:hAnsi="David"/>
          <w:rtl/>
        </w:rPr>
        <w:t xml:space="preserve"> </w:t>
      </w:r>
      <w:r w:rsidRPr="0031211D">
        <w:rPr>
          <w:rFonts w:ascii="David" w:eastAsia="Calibri" w:hAnsi="David" w:hint="cs"/>
          <w:rtl/>
        </w:rPr>
        <w:t>מש</w:t>
      </w:r>
      <w:r w:rsidRPr="0031211D">
        <w:rPr>
          <w:rFonts w:ascii="David" w:eastAsia="Calibri" w:hAnsi="David"/>
          <w:rtl/>
        </w:rPr>
        <w:t>נדרש בפועל לאסוף מידע זה</w:t>
      </w:r>
      <w:r w:rsidRPr="0031211D">
        <w:rPr>
          <w:rFonts w:ascii="David" w:eastAsia="Calibri" w:hAnsi="David" w:hint="cs"/>
          <w:rtl/>
        </w:rPr>
        <w:t xml:space="preserve"> ולהציגו להם</w:t>
      </w:r>
      <w:r w:rsidRPr="0031211D">
        <w:rPr>
          <w:rFonts w:ascii="David" w:eastAsia="Calibri" w:hAnsi="David"/>
          <w:rtl/>
        </w:rPr>
        <w:t>. הביקורת נעשתה במשרד הפנים - במינהל החירום</w:t>
      </w:r>
      <w:r w:rsidRPr="0031211D">
        <w:rPr>
          <w:rFonts w:ascii="David" w:eastAsia="Calibri" w:hAnsi="David" w:hint="cs"/>
          <w:rtl/>
        </w:rPr>
        <w:t xml:space="preserve"> (להלן - מינהל החירום)</w:t>
      </w:r>
      <w:r w:rsidRPr="0031211D">
        <w:rPr>
          <w:rFonts w:ascii="David" w:eastAsia="Calibri" w:hAnsi="David"/>
          <w:rtl/>
        </w:rPr>
        <w:t xml:space="preserve"> וב</w:t>
      </w:r>
      <w:r w:rsidRPr="0031211D">
        <w:rPr>
          <w:rFonts w:ascii="David" w:eastAsia="Calibri" w:hAnsi="David" w:hint="cs"/>
          <w:rtl/>
        </w:rPr>
        <w:t>אגף</w:t>
      </w:r>
      <w:r w:rsidRPr="0031211D">
        <w:rPr>
          <w:rFonts w:ascii="David" w:eastAsia="Calibri" w:hAnsi="David"/>
          <w:rtl/>
        </w:rPr>
        <w:t xml:space="preserve"> פס"ח, במערך הדיגיטל, במשרד הביטחון - ברח"ל, במשרד </w:t>
      </w:r>
      <w:r w:rsidRPr="0031211D">
        <w:rPr>
          <w:rFonts w:ascii="David" w:eastAsia="Calibri" w:hAnsi="David" w:hint="cs"/>
          <w:rtl/>
        </w:rPr>
        <w:t xml:space="preserve">ראש הממשלה (להלן - משרד </w:t>
      </w:r>
      <w:r w:rsidRPr="0031211D">
        <w:rPr>
          <w:rFonts w:ascii="David" w:eastAsia="Calibri" w:hAnsi="David"/>
          <w:rtl/>
        </w:rPr>
        <w:t>רה"ם</w:t>
      </w:r>
      <w:r w:rsidRPr="0031211D">
        <w:rPr>
          <w:rFonts w:ascii="David" w:eastAsia="Calibri" w:hAnsi="David" w:hint="cs"/>
          <w:rtl/>
        </w:rPr>
        <w:t>)</w:t>
      </w:r>
      <w:r w:rsidRPr="0031211D">
        <w:rPr>
          <w:rFonts w:ascii="David" w:eastAsia="Calibri" w:hAnsi="David"/>
          <w:rtl/>
        </w:rPr>
        <w:t xml:space="preserve"> וב</w:t>
      </w:r>
      <w:r w:rsidRPr="0031211D">
        <w:rPr>
          <w:rFonts w:ascii="David" w:eastAsia="Calibri" w:hAnsi="David" w:hint="cs"/>
          <w:rtl/>
        </w:rPr>
        <w:t xml:space="preserve">פיקוד העורף (להלן - </w:t>
      </w:r>
      <w:r w:rsidRPr="0031211D">
        <w:rPr>
          <w:rFonts w:ascii="David" w:eastAsia="Calibri" w:hAnsi="David"/>
          <w:rtl/>
        </w:rPr>
        <w:t>פקע"ר</w:t>
      </w:r>
      <w:r w:rsidRPr="0031211D">
        <w:rPr>
          <w:rFonts w:ascii="David" w:eastAsia="Calibri" w:hAnsi="David" w:hint="cs"/>
          <w:rtl/>
        </w:rPr>
        <w:t>)</w:t>
      </w:r>
      <w:r w:rsidRPr="0031211D">
        <w:rPr>
          <w:rFonts w:ascii="David" w:eastAsia="Calibri" w:hAnsi="David"/>
          <w:rtl/>
        </w:rPr>
        <w:t>. בדיקות השלמה נעשו במשרד החינוך, במשרד הבריאות, במשרד התיירות, בביטוח הלאומי</w:t>
      </w:r>
      <w:r w:rsidRPr="0031211D">
        <w:rPr>
          <w:rFonts w:ascii="David" w:eastAsia="Calibri" w:hAnsi="David" w:hint="cs"/>
          <w:rtl/>
        </w:rPr>
        <w:t xml:space="preserve"> </w:t>
      </w:r>
      <w:r w:rsidRPr="0031211D">
        <w:rPr>
          <w:rFonts w:ascii="David" w:eastAsia="Calibri" w:hAnsi="David"/>
          <w:rtl/>
        </w:rPr>
        <w:t>וברשות המיסים בישראל (להלן - רשות המיסים).</w:t>
      </w:r>
    </w:p>
    <w:p w:rsidR="0031211D" w:rsidRPr="0031211D" w:rsidRDefault="0031211D" w:rsidP="0031211D">
      <w:pPr>
        <w:spacing w:line="269" w:lineRule="auto"/>
        <w:rPr>
          <w:rFonts w:ascii="Calibri" w:eastAsia="Calibri" w:hAnsi="Calibri"/>
          <w:rtl/>
        </w:rPr>
      </w:pPr>
    </w:p>
    <w:p w:rsidR="00E015EF" w:rsidRDefault="00E015EF">
      <w:pPr>
        <w:bidi w:val="0"/>
        <w:spacing w:after="200" w:line="276" w:lineRule="auto"/>
        <w:rPr>
          <w:rFonts w:eastAsia="Times New Roman"/>
          <w:bCs/>
          <w:szCs w:val="32"/>
          <w:rtl/>
        </w:rPr>
      </w:pPr>
      <w:bookmarkStart w:id="15" w:name="_Toc176439770"/>
      <w:bookmarkStart w:id="16" w:name="_Toc221605856"/>
      <w:r>
        <w:rPr>
          <w:rFonts w:eastAsia="Times New Roman"/>
          <w:rtl/>
        </w:rPr>
        <w:br w:type="page"/>
      </w:r>
    </w:p>
    <w:p w:rsidR="0031211D" w:rsidRPr="0031211D" w:rsidRDefault="0031211D" w:rsidP="00586E78">
      <w:pPr>
        <w:pStyle w:val="20"/>
        <w:rPr>
          <w:rFonts w:eastAsia="Times New Roman"/>
        </w:rPr>
      </w:pPr>
      <w:r w:rsidRPr="0031211D">
        <w:rPr>
          <w:rFonts w:eastAsia="Times New Roman"/>
          <w:rtl/>
        </w:rPr>
        <w:t>היערכות תקשובית לפני פרוץ מלחמת חרבות ברזל לקליטה ו</w:t>
      </w:r>
      <w:r w:rsidRPr="0031211D">
        <w:rPr>
          <w:rFonts w:eastAsia="Times New Roman" w:hint="cs"/>
          <w:rtl/>
        </w:rPr>
        <w:t>ל</w:t>
      </w:r>
      <w:r w:rsidRPr="0031211D">
        <w:rPr>
          <w:rFonts w:eastAsia="Times New Roman"/>
          <w:rtl/>
        </w:rPr>
        <w:t xml:space="preserve">ניהול </w:t>
      </w:r>
      <w:r w:rsidRPr="0031211D">
        <w:rPr>
          <w:rFonts w:eastAsia="Times New Roman" w:hint="cs"/>
          <w:rtl/>
        </w:rPr>
        <w:t xml:space="preserve">של </w:t>
      </w:r>
      <w:r w:rsidRPr="0031211D">
        <w:rPr>
          <w:rFonts w:eastAsia="Times New Roman"/>
          <w:rtl/>
        </w:rPr>
        <w:t>מידע על תושבים מפונים ומתפנים בשעת חירום</w:t>
      </w:r>
      <w:bookmarkEnd w:id="15"/>
      <w:bookmarkEnd w:id="16"/>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איום הייחוס לעורף האזרחי כ</w:t>
      </w:r>
      <w:r w:rsidRPr="0031211D">
        <w:rPr>
          <w:rFonts w:eastAsia="Calibri" w:hint="cs"/>
          <w:rtl/>
        </w:rPr>
        <w:t xml:space="preserve">לל </w:t>
      </w:r>
      <w:r w:rsidRPr="0031211D">
        <w:rPr>
          <w:rFonts w:eastAsia="Calibri"/>
          <w:rtl/>
        </w:rPr>
        <w:t>צפי של ירי של אלפי טילים על העורף האזרחי של מדינת ישראל על ידי מדינות וגורמים עוינים. מדובר באיום מרכזי על העורף הישראלי וכפועל יוצא מכך ע</w:t>
      </w:r>
      <w:r w:rsidRPr="0031211D">
        <w:rPr>
          <w:rFonts w:eastAsia="Calibri" w:hint="cs"/>
          <w:rtl/>
        </w:rPr>
        <w:t>לה</w:t>
      </w:r>
      <w:r w:rsidRPr="0031211D">
        <w:rPr>
          <w:rFonts w:eastAsia="Calibri"/>
          <w:rtl/>
        </w:rPr>
        <w:t xml:space="preserve"> הצורך להיערך לאפשרות של פינוי אוכלוסייה נרחב של עד מאות אלפי תושבים מבתיהם.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על פי </w:t>
      </w:r>
      <w:r w:rsidRPr="0031211D">
        <w:rPr>
          <w:rFonts w:eastAsia="Calibri"/>
          <w:rtl/>
        </w:rPr>
        <w:t xml:space="preserve">החלטת הממשלה מלון אורחים משנת 2012 </w:t>
      </w:r>
      <w:r w:rsidRPr="0031211D">
        <w:rPr>
          <w:rFonts w:eastAsia="Calibri" w:hint="cs"/>
          <w:rtl/>
        </w:rPr>
        <w:t>מוטלת</w:t>
      </w:r>
      <w:r w:rsidRPr="0031211D">
        <w:rPr>
          <w:rFonts w:eastAsia="Calibri"/>
          <w:rtl/>
        </w:rPr>
        <w:t xml:space="preserve"> </w:t>
      </w:r>
      <w:r w:rsidRPr="0031211D">
        <w:rPr>
          <w:rFonts w:eastAsia="Calibri" w:hint="cs"/>
          <w:rtl/>
        </w:rPr>
        <w:t xml:space="preserve">כאמור </w:t>
      </w:r>
      <w:r w:rsidRPr="0031211D">
        <w:rPr>
          <w:rFonts w:eastAsia="Calibri"/>
          <w:rtl/>
        </w:rPr>
        <w:t>על משרד הביטחון באמצעות רח"ל האחריות לר</w:t>
      </w:r>
      <w:r w:rsidRPr="0031211D">
        <w:rPr>
          <w:rFonts w:eastAsia="Calibri" w:hint="cs"/>
          <w:rtl/>
        </w:rPr>
        <w:t>י</w:t>
      </w:r>
      <w:r w:rsidRPr="0031211D">
        <w:rPr>
          <w:rFonts w:eastAsia="Calibri"/>
          <w:rtl/>
        </w:rPr>
        <w:t>כ</w:t>
      </w:r>
      <w:r w:rsidRPr="0031211D">
        <w:rPr>
          <w:rFonts w:eastAsia="Calibri" w:hint="cs"/>
          <w:rtl/>
        </w:rPr>
        <w:t>ו</w:t>
      </w:r>
      <w:r w:rsidRPr="0031211D">
        <w:rPr>
          <w:rFonts w:eastAsia="Calibri"/>
          <w:rtl/>
        </w:rPr>
        <w:t>ז עבודת המטה הבין-משרדית לצורך מתן מכלול השירותים הנדרשים לאוכלוסייה המפונה ול</w:t>
      </w:r>
      <w:r w:rsidRPr="0031211D">
        <w:rPr>
          <w:rFonts w:eastAsia="Calibri" w:hint="cs"/>
          <w:rtl/>
        </w:rPr>
        <w:t>מ</w:t>
      </w:r>
      <w:r w:rsidRPr="0031211D">
        <w:rPr>
          <w:rFonts w:eastAsia="Calibri"/>
          <w:rtl/>
        </w:rPr>
        <w:t>עקב</w:t>
      </w:r>
      <w:r w:rsidRPr="0031211D">
        <w:rPr>
          <w:rFonts w:eastAsia="Calibri" w:hint="cs"/>
          <w:rtl/>
        </w:rPr>
        <w:t xml:space="preserve"> אחר</w:t>
      </w:r>
      <w:r w:rsidRPr="0031211D">
        <w:rPr>
          <w:rFonts w:eastAsia="Calibri"/>
          <w:rtl/>
        </w:rPr>
        <w:t xml:space="preserve"> ביצוע ההחלטה. החלטת הממשלה מלון אורחים הצביעה על הצורך להיערך לפינוי אוכלוסייה בהיקף של עד כ-300</w:t>
      </w:r>
      <w:r w:rsidRPr="0031211D">
        <w:rPr>
          <w:rFonts w:eastAsia="Calibri" w:hint="cs"/>
          <w:rtl/>
        </w:rPr>
        <w:t>,000</w:t>
      </w:r>
      <w:r w:rsidRPr="0031211D">
        <w:rPr>
          <w:rFonts w:eastAsia="Calibri"/>
          <w:rtl/>
        </w:rPr>
        <w:t xml:space="preserve"> מפונים. </w:t>
      </w:r>
      <w:bookmarkStart w:id="17" w:name="_Hlk172638568"/>
      <w:r w:rsidRPr="0031211D">
        <w:rPr>
          <w:rFonts w:ascii="David" w:eastAsia="Calibri" w:hAnsi="David"/>
          <w:rtl/>
        </w:rPr>
        <w:t>ניהול מידע על המפונים בהיקף כה גדול לצורך הטיפול בהם הוא היבט בסיסי</w:t>
      </w:r>
      <w:r w:rsidRPr="0031211D">
        <w:rPr>
          <w:rFonts w:ascii="David" w:eastAsia="Calibri" w:hAnsi="David" w:hint="cs"/>
          <w:rtl/>
        </w:rPr>
        <w:t>,</w:t>
      </w:r>
      <w:r w:rsidRPr="0031211D">
        <w:rPr>
          <w:rFonts w:ascii="David" w:eastAsia="Calibri" w:hAnsi="David"/>
          <w:rtl/>
        </w:rPr>
        <w:t xml:space="preserve"> שהיה צורך להי</w:t>
      </w:r>
      <w:r w:rsidRPr="0031211D">
        <w:rPr>
          <w:rFonts w:ascii="David" w:eastAsia="Calibri" w:hAnsi="David" w:hint="cs"/>
          <w:rtl/>
        </w:rPr>
        <w:t>דרש</w:t>
      </w:r>
      <w:r w:rsidRPr="0031211D">
        <w:rPr>
          <w:rFonts w:ascii="David" w:eastAsia="Calibri" w:hAnsi="David"/>
          <w:rtl/>
        </w:rPr>
        <w:t xml:space="preserve"> אליו במסגרת ההיערכות הממשלתית למצב חירום </w:t>
      </w:r>
      <w:r w:rsidRPr="0031211D">
        <w:rPr>
          <w:rFonts w:ascii="David" w:eastAsia="Calibri" w:hAnsi="David" w:hint="cs"/>
          <w:rtl/>
        </w:rPr>
        <w:t>ה</w:t>
      </w:r>
      <w:r w:rsidRPr="0031211D">
        <w:rPr>
          <w:rFonts w:ascii="David" w:eastAsia="Calibri" w:hAnsi="David"/>
          <w:rtl/>
        </w:rPr>
        <w:t>דורש פינוי.</w:t>
      </w:r>
      <w:bookmarkEnd w:id="17"/>
    </w:p>
    <w:p w:rsidR="0031211D" w:rsidRPr="0031211D" w:rsidRDefault="0031211D" w:rsidP="0031211D">
      <w:pPr>
        <w:spacing w:line="269" w:lineRule="auto"/>
        <w:rPr>
          <w:rFonts w:eastAsia="Calibri"/>
          <w:rtl/>
        </w:rPr>
      </w:pPr>
      <w:r w:rsidRPr="0031211D">
        <w:rPr>
          <w:rFonts w:eastAsia="Calibri"/>
          <w:rtl/>
        </w:rPr>
        <w:t>עוד נקבע בהחלטת מלון אורחים כי יש צורך לתת מענה גם למתפנים עצמאית. על פי ההחלטה</w:t>
      </w:r>
      <w:r w:rsidRPr="0031211D">
        <w:rPr>
          <w:rFonts w:eastAsia="Calibri" w:hint="cs"/>
          <w:rtl/>
        </w:rPr>
        <w:t>,</w:t>
      </w:r>
      <w:r w:rsidRPr="0031211D">
        <w:rPr>
          <w:rFonts w:eastAsia="Calibri"/>
          <w:rtl/>
        </w:rPr>
        <w:t xml:space="preserve"> על רח"ל הוטל לגבש תפיסה לאומית כוללת לטיפול במתפנים עצמאית</w:t>
      </w:r>
      <w:r w:rsidRPr="0031211D">
        <w:rPr>
          <w:rFonts w:eastAsia="Calibri" w:hint="cs"/>
          <w:rtl/>
        </w:rPr>
        <w:t>,</w:t>
      </w:r>
      <w:r w:rsidRPr="0031211D">
        <w:rPr>
          <w:rFonts w:eastAsia="Calibri"/>
          <w:rtl/>
        </w:rPr>
        <w:t xml:space="preserve"> ועל משרדי הממשלה השונים, כל אחד בתחום אחריותו ובתיאום עם הרשויות המקומיות,</w:t>
      </w:r>
      <w:r w:rsidRPr="0031211D">
        <w:rPr>
          <w:rFonts w:eastAsia="Calibri" w:hint="cs"/>
          <w:rtl/>
        </w:rPr>
        <w:t xml:space="preserve"> הוטל</w:t>
      </w:r>
      <w:r w:rsidRPr="0031211D">
        <w:rPr>
          <w:rFonts w:eastAsia="Calibri"/>
          <w:rtl/>
        </w:rPr>
        <w:t xml:space="preserve"> להעניק להם בתיאום עם רח"ל את השירותים הבסיסיים.</w:t>
      </w:r>
    </w:p>
    <w:p w:rsidR="0031211D" w:rsidRPr="0031211D" w:rsidRDefault="0031211D" w:rsidP="0031211D">
      <w:pPr>
        <w:spacing w:line="269" w:lineRule="auto"/>
        <w:rPr>
          <w:rFonts w:eastAsia="Calibri"/>
          <w:rtl/>
        </w:rPr>
      </w:pPr>
    </w:p>
    <w:p w:rsidR="0031211D" w:rsidRPr="0031211D" w:rsidRDefault="0031211D" w:rsidP="00586E78">
      <w:pPr>
        <w:pStyle w:val="31"/>
        <w:rPr>
          <w:rFonts w:eastAsia="Times New Roman"/>
          <w:rtl/>
        </w:rPr>
      </w:pPr>
      <w:bookmarkStart w:id="18" w:name="_Toc221605857"/>
      <w:r w:rsidRPr="0031211D">
        <w:rPr>
          <w:rFonts w:eastAsia="Times New Roman" w:hint="eastAsia"/>
          <w:rtl/>
        </w:rPr>
        <w:t>תשתית</w:t>
      </w:r>
      <w:r w:rsidRPr="0031211D">
        <w:rPr>
          <w:rFonts w:eastAsia="Times New Roman"/>
          <w:rtl/>
        </w:rPr>
        <w:t xml:space="preserve"> </w:t>
      </w:r>
      <w:r w:rsidRPr="0031211D">
        <w:rPr>
          <w:rFonts w:eastAsia="Times New Roman" w:hint="eastAsia"/>
          <w:rtl/>
        </w:rPr>
        <w:t>תקשובית</w:t>
      </w:r>
      <w:r w:rsidRPr="0031211D">
        <w:rPr>
          <w:rFonts w:eastAsia="Times New Roman"/>
          <w:rtl/>
        </w:rPr>
        <w:t xml:space="preserve"> </w:t>
      </w:r>
      <w:r w:rsidRPr="0031211D">
        <w:rPr>
          <w:rFonts w:eastAsia="Times New Roman" w:hint="eastAsia"/>
          <w:rtl/>
        </w:rPr>
        <w:t>לאיסוף</w:t>
      </w:r>
      <w:r w:rsidRPr="0031211D">
        <w:rPr>
          <w:rFonts w:eastAsia="Times New Roman"/>
          <w:rtl/>
        </w:rPr>
        <w:t>, לניהול ולהצגת מידע על תושבים מפונים ומתפנים</w:t>
      </w:r>
      <w:bookmarkEnd w:id="18"/>
      <w:r w:rsidRPr="0031211D">
        <w:rPr>
          <w:rFonts w:eastAsia="Times New Roman" w:hint="cs"/>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מצב</w:t>
      </w:r>
      <w:r w:rsidRPr="0031211D">
        <w:rPr>
          <w:rFonts w:eastAsia="Calibri"/>
          <w:rtl/>
        </w:rPr>
        <w:t xml:space="preserve"> חירום הכולל פינוי והתפנות של תושבים מיישובי מגוריהם ליישובים אחרים בארץ מצרי</w:t>
      </w:r>
      <w:r w:rsidRPr="0031211D">
        <w:rPr>
          <w:rFonts w:eastAsia="Calibri" w:hint="eastAsia"/>
          <w:rtl/>
        </w:rPr>
        <w:t>ך</w:t>
      </w:r>
      <w:r w:rsidRPr="0031211D">
        <w:rPr>
          <w:rFonts w:eastAsia="Calibri" w:hint="cs"/>
          <w:rtl/>
        </w:rPr>
        <w:t xml:space="preserve"> </w:t>
      </w:r>
      <w:r w:rsidRPr="0031211D">
        <w:rPr>
          <w:rFonts w:eastAsia="Calibri"/>
          <w:rtl/>
        </w:rPr>
        <w:t>את הרשויות המקומיות ואת משרדי הממשלה</w:t>
      </w:r>
      <w:r w:rsidRPr="0031211D">
        <w:rPr>
          <w:rFonts w:eastAsia="Calibri" w:hint="cs"/>
          <w:rtl/>
        </w:rPr>
        <w:t xml:space="preserve"> לדעת מי הם אותם תושבים, מאפייניהם הדמוגרפיים, מקום הימצאם ואם יש להם צרכים שיש לתת להם מענה מהיר;</w:t>
      </w:r>
      <w:r w:rsidRPr="0031211D">
        <w:rPr>
          <w:rFonts w:eastAsia="Calibri"/>
          <w:rtl/>
        </w:rPr>
        <w:t xml:space="preserve"> </w:t>
      </w:r>
      <w:r w:rsidRPr="0031211D">
        <w:rPr>
          <w:rFonts w:eastAsia="Calibri" w:hint="cs"/>
          <w:rtl/>
        </w:rPr>
        <w:t xml:space="preserve">זאת כדי שניתן יהיה </w:t>
      </w:r>
      <w:r w:rsidRPr="0031211D">
        <w:rPr>
          <w:rFonts w:eastAsia="Calibri"/>
          <w:rtl/>
        </w:rPr>
        <w:t>ל</w:t>
      </w:r>
      <w:r w:rsidRPr="0031211D">
        <w:rPr>
          <w:rFonts w:eastAsia="Calibri" w:hint="eastAsia"/>
          <w:rtl/>
        </w:rPr>
        <w:t>ספק</w:t>
      </w:r>
      <w:r w:rsidRPr="0031211D">
        <w:rPr>
          <w:rFonts w:eastAsia="Calibri"/>
          <w:rtl/>
        </w:rPr>
        <w:t xml:space="preserve"> </w:t>
      </w:r>
      <w:r w:rsidRPr="0031211D">
        <w:rPr>
          <w:rFonts w:eastAsia="Calibri" w:hint="eastAsia"/>
          <w:rtl/>
        </w:rPr>
        <w:t>להם</w:t>
      </w:r>
      <w:r w:rsidRPr="0031211D">
        <w:rPr>
          <w:rFonts w:eastAsia="Calibri"/>
          <w:rtl/>
        </w:rPr>
        <w:t xml:space="preserve"> </w:t>
      </w:r>
      <w:r w:rsidRPr="0031211D">
        <w:rPr>
          <w:rFonts w:eastAsia="Calibri" w:hint="eastAsia"/>
          <w:rtl/>
        </w:rPr>
        <w:t>מענים</w:t>
      </w:r>
      <w:r w:rsidRPr="0031211D">
        <w:rPr>
          <w:rFonts w:eastAsia="Calibri"/>
          <w:rtl/>
        </w:rPr>
        <w:t xml:space="preserve"> </w:t>
      </w:r>
      <w:r w:rsidRPr="0031211D">
        <w:rPr>
          <w:rFonts w:eastAsia="Calibri" w:hint="eastAsia"/>
          <w:rtl/>
        </w:rPr>
        <w:t>כגון</w:t>
      </w:r>
      <w:r w:rsidRPr="0031211D">
        <w:rPr>
          <w:rFonts w:eastAsia="Calibri"/>
          <w:rtl/>
        </w:rPr>
        <w:t xml:space="preserve"> </w:t>
      </w:r>
      <w:r w:rsidRPr="0031211D">
        <w:rPr>
          <w:rFonts w:eastAsia="Calibri" w:hint="eastAsia"/>
          <w:rtl/>
        </w:rPr>
        <w:t>מסג</w:t>
      </w:r>
      <w:r w:rsidRPr="0031211D">
        <w:rPr>
          <w:rFonts w:eastAsia="Calibri"/>
          <w:rtl/>
        </w:rPr>
        <w:t xml:space="preserve">רות חינוך לילדים </w:t>
      </w:r>
      <w:r w:rsidRPr="0031211D">
        <w:rPr>
          <w:rFonts w:eastAsia="Calibri" w:hint="eastAsia"/>
          <w:rtl/>
        </w:rPr>
        <w:t>ו</w:t>
      </w:r>
      <w:r w:rsidRPr="0031211D">
        <w:rPr>
          <w:rFonts w:eastAsia="Calibri"/>
          <w:rtl/>
        </w:rPr>
        <w:t xml:space="preserve">מענים בתחומי בריאות </w:t>
      </w:r>
      <w:r w:rsidRPr="0031211D">
        <w:rPr>
          <w:rFonts w:eastAsia="Calibri" w:hint="eastAsia"/>
          <w:rtl/>
        </w:rPr>
        <w:t>ו</w:t>
      </w:r>
      <w:r w:rsidRPr="0031211D">
        <w:rPr>
          <w:rFonts w:eastAsia="Calibri"/>
          <w:rtl/>
        </w:rPr>
        <w:t xml:space="preserve">רווחה. לצורך </w:t>
      </w:r>
      <w:r w:rsidRPr="0031211D">
        <w:rPr>
          <w:rFonts w:eastAsia="Calibri" w:hint="eastAsia"/>
          <w:rtl/>
        </w:rPr>
        <w:t>איסוף</w:t>
      </w:r>
      <w:r w:rsidRPr="0031211D">
        <w:rPr>
          <w:rFonts w:eastAsia="Calibri"/>
          <w:rtl/>
        </w:rPr>
        <w:t xml:space="preserve"> וניהול מידע </w:t>
      </w:r>
      <w:r w:rsidRPr="0031211D">
        <w:rPr>
          <w:rFonts w:eastAsia="Calibri" w:hint="cs"/>
          <w:rtl/>
        </w:rPr>
        <w:t>כאמור,</w:t>
      </w:r>
      <w:r w:rsidRPr="0031211D">
        <w:rPr>
          <w:rFonts w:eastAsia="Calibri"/>
          <w:rtl/>
        </w:rPr>
        <w:t xml:space="preserve"> במלחמת חרבות ברזל נדרש</w:t>
      </w:r>
      <w:r w:rsidRPr="0031211D">
        <w:rPr>
          <w:rFonts w:eastAsia="Calibri" w:hint="eastAsia"/>
          <w:rtl/>
        </w:rPr>
        <w:t>ו</w:t>
      </w:r>
      <w:r w:rsidRPr="0031211D">
        <w:rPr>
          <w:rFonts w:eastAsia="Calibri"/>
          <w:rtl/>
        </w:rPr>
        <w:t xml:space="preserve"> </w:t>
      </w:r>
      <w:r w:rsidRPr="0031211D">
        <w:rPr>
          <w:rFonts w:eastAsia="Calibri" w:hint="eastAsia"/>
          <w:rtl/>
        </w:rPr>
        <w:t>למערכת</w:t>
      </w:r>
      <w:r w:rsidRPr="0031211D">
        <w:rPr>
          <w:rFonts w:eastAsia="Calibri"/>
          <w:rtl/>
        </w:rPr>
        <w:t xml:space="preserve"> הממשלתית מנגנונים לאיסוף המידע </w:t>
      </w:r>
      <w:r w:rsidRPr="0031211D">
        <w:rPr>
          <w:rFonts w:eastAsia="Calibri" w:hint="cs"/>
          <w:rtl/>
        </w:rPr>
        <w:t xml:space="preserve">הן </w:t>
      </w:r>
      <w:r w:rsidRPr="0031211D">
        <w:rPr>
          <w:rFonts w:eastAsia="Calibri"/>
          <w:rtl/>
        </w:rPr>
        <w:t>ל</w:t>
      </w:r>
      <w:r w:rsidRPr="0031211D">
        <w:rPr>
          <w:rFonts w:eastAsia="Calibri" w:hint="cs"/>
          <w:rtl/>
        </w:rPr>
        <w:t>גבי</w:t>
      </w:r>
      <w:r w:rsidRPr="0031211D">
        <w:rPr>
          <w:rFonts w:eastAsia="Calibri"/>
          <w:rtl/>
        </w:rPr>
        <w:t xml:space="preserve"> </w:t>
      </w:r>
      <w:r w:rsidRPr="0031211D">
        <w:rPr>
          <w:rFonts w:eastAsia="Calibri" w:hint="eastAsia"/>
          <w:rtl/>
        </w:rPr>
        <w:t>מפונים</w:t>
      </w:r>
      <w:r w:rsidRPr="0031211D">
        <w:rPr>
          <w:rFonts w:eastAsia="Calibri"/>
          <w:rtl/>
        </w:rPr>
        <w:t xml:space="preserve"> </w:t>
      </w:r>
      <w:r w:rsidRPr="0031211D">
        <w:rPr>
          <w:rFonts w:eastAsia="Calibri" w:hint="eastAsia"/>
          <w:rtl/>
        </w:rPr>
        <w:t>שנקלטו</w:t>
      </w:r>
      <w:r w:rsidRPr="0031211D">
        <w:rPr>
          <w:rFonts w:eastAsia="Calibri"/>
          <w:rtl/>
        </w:rPr>
        <w:t xml:space="preserve"> </w:t>
      </w:r>
      <w:r w:rsidRPr="0031211D">
        <w:rPr>
          <w:rFonts w:eastAsia="Calibri" w:hint="eastAsia"/>
          <w:rtl/>
        </w:rPr>
        <w:t>במתקני</w:t>
      </w:r>
      <w:r w:rsidRPr="0031211D">
        <w:rPr>
          <w:rFonts w:eastAsia="Calibri"/>
          <w:rtl/>
        </w:rPr>
        <w:t xml:space="preserve"> </w:t>
      </w:r>
      <w:r w:rsidRPr="0031211D">
        <w:rPr>
          <w:rFonts w:eastAsia="Calibri" w:hint="eastAsia"/>
          <w:rtl/>
        </w:rPr>
        <w:t>קליטה</w:t>
      </w:r>
      <w:r w:rsidRPr="0031211D">
        <w:rPr>
          <w:rFonts w:eastAsia="Calibri"/>
          <w:rtl/>
        </w:rPr>
        <w:t xml:space="preserve"> (שהיו בתי מלון), </w:t>
      </w:r>
      <w:r w:rsidRPr="0031211D">
        <w:rPr>
          <w:rFonts w:eastAsia="Calibri" w:hint="eastAsia"/>
          <w:rtl/>
        </w:rPr>
        <w:t>הן</w:t>
      </w:r>
      <w:r w:rsidRPr="0031211D">
        <w:rPr>
          <w:rFonts w:eastAsia="Calibri"/>
          <w:rtl/>
        </w:rPr>
        <w:t xml:space="preserve"> ל</w:t>
      </w:r>
      <w:r w:rsidRPr="0031211D">
        <w:rPr>
          <w:rFonts w:eastAsia="Calibri" w:hint="cs"/>
          <w:rtl/>
        </w:rPr>
        <w:t>גבי</w:t>
      </w:r>
      <w:r w:rsidRPr="0031211D">
        <w:rPr>
          <w:rFonts w:eastAsia="Calibri"/>
          <w:rtl/>
        </w:rPr>
        <w:t xml:space="preserve"> </w:t>
      </w:r>
      <w:r w:rsidRPr="0031211D">
        <w:rPr>
          <w:rFonts w:eastAsia="Calibri" w:hint="eastAsia"/>
          <w:rtl/>
        </w:rPr>
        <w:t>מפונים</w:t>
      </w:r>
      <w:r w:rsidRPr="0031211D">
        <w:rPr>
          <w:rFonts w:eastAsia="Calibri"/>
          <w:rtl/>
        </w:rPr>
        <w:t xml:space="preserve"> </w:t>
      </w:r>
      <w:r w:rsidRPr="0031211D">
        <w:rPr>
          <w:rFonts w:eastAsia="Calibri" w:hint="eastAsia"/>
          <w:rtl/>
        </w:rPr>
        <w:t>שנקלטו</w:t>
      </w:r>
      <w:r w:rsidRPr="0031211D">
        <w:rPr>
          <w:rFonts w:eastAsia="Calibri"/>
          <w:rtl/>
        </w:rPr>
        <w:t xml:space="preserve"> </w:t>
      </w:r>
      <w:r w:rsidRPr="0031211D">
        <w:rPr>
          <w:rFonts w:eastAsia="Calibri" w:hint="eastAsia"/>
          <w:rtl/>
        </w:rPr>
        <w:t>בקהילה</w:t>
      </w:r>
      <w:r w:rsidRPr="0031211D">
        <w:rPr>
          <w:rFonts w:eastAsia="Calibri"/>
          <w:rtl/>
        </w:rPr>
        <w:t xml:space="preserve"> </w:t>
      </w:r>
      <w:r w:rsidRPr="0031211D">
        <w:rPr>
          <w:rFonts w:eastAsia="Calibri" w:hint="eastAsia"/>
          <w:rtl/>
        </w:rPr>
        <w:t>והן</w:t>
      </w:r>
      <w:r w:rsidRPr="0031211D">
        <w:rPr>
          <w:rFonts w:eastAsia="Calibri"/>
          <w:rtl/>
        </w:rPr>
        <w:t xml:space="preserve"> ל</w:t>
      </w:r>
      <w:r w:rsidRPr="0031211D">
        <w:rPr>
          <w:rFonts w:eastAsia="Calibri" w:hint="cs"/>
          <w:rtl/>
        </w:rPr>
        <w:t>גבי</w:t>
      </w:r>
      <w:r w:rsidRPr="0031211D">
        <w:rPr>
          <w:rFonts w:eastAsia="Calibri"/>
          <w:rtl/>
        </w:rPr>
        <w:t xml:space="preserve"> </w:t>
      </w:r>
      <w:r w:rsidRPr="0031211D">
        <w:rPr>
          <w:rFonts w:eastAsia="Calibri" w:hint="eastAsia"/>
          <w:rtl/>
        </w:rPr>
        <w:t>תושבים</w:t>
      </w:r>
      <w:r w:rsidRPr="0031211D">
        <w:rPr>
          <w:rFonts w:eastAsia="Calibri"/>
          <w:rtl/>
        </w:rPr>
        <w:t xml:space="preserve"> </w:t>
      </w:r>
      <w:r w:rsidRPr="0031211D">
        <w:rPr>
          <w:rFonts w:eastAsia="Calibri" w:hint="eastAsia"/>
          <w:rtl/>
        </w:rPr>
        <w:t>שהתפנו</w:t>
      </w:r>
      <w:r w:rsidRPr="0031211D">
        <w:rPr>
          <w:rFonts w:eastAsia="Calibri"/>
          <w:rtl/>
        </w:rPr>
        <w:t xml:space="preserve"> </w:t>
      </w:r>
      <w:r w:rsidRPr="0031211D">
        <w:rPr>
          <w:rFonts w:eastAsia="Calibri" w:hint="eastAsia"/>
          <w:rtl/>
        </w:rPr>
        <w:t>עצמאית</w:t>
      </w:r>
      <w:r w:rsidRPr="0031211D">
        <w:rPr>
          <w:rFonts w:eastAsia="Calibri"/>
          <w:rtl/>
        </w:rPr>
        <w:t xml:space="preserve">; </w:t>
      </w:r>
      <w:r w:rsidRPr="0031211D">
        <w:rPr>
          <w:rFonts w:eastAsia="Calibri" w:hint="eastAsia"/>
          <w:rtl/>
        </w:rPr>
        <w:t>עוד</w:t>
      </w:r>
      <w:r w:rsidRPr="0031211D">
        <w:rPr>
          <w:rFonts w:eastAsia="Calibri"/>
          <w:rtl/>
        </w:rPr>
        <w:t xml:space="preserve"> </w:t>
      </w:r>
      <w:r w:rsidRPr="0031211D">
        <w:rPr>
          <w:rFonts w:eastAsia="Calibri" w:hint="eastAsia"/>
          <w:rtl/>
        </w:rPr>
        <w:t>נדרשה</w:t>
      </w:r>
      <w:r w:rsidRPr="0031211D">
        <w:rPr>
          <w:rFonts w:eastAsia="Calibri"/>
          <w:rtl/>
        </w:rPr>
        <w:t xml:space="preserve"> </w:t>
      </w:r>
      <w:r w:rsidRPr="0031211D">
        <w:rPr>
          <w:rFonts w:eastAsia="Calibri" w:hint="eastAsia"/>
          <w:rtl/>
        </w:rPr>
        <w:t>לה</w:t>
      </w:r>
      <w:r w:rsidRPr="0031211D">
        <w:rPr>
          <w:rFonts w:eastAsia="Calibri"/>
          <w:rtl/>
        </w:rPr>
        <w:t xml:space="preserve"> מערכת תקשוב </w:t>
      </w:r>
      <w:r w:rsidRPr="0031211D">
        <w:rPr>
          <w:rFonts w:eastAsia="Calibri" w:hint="eastAsia"/>
          <w:rtl/>
        </w:rPr>
        <w:t>שתהיה</w:t>
      </w:r>
      <w:r w:rsidRPr="0031211D">
        <w:rPr>
          <w:rFonts w:eastAsia="Calibri"/>
          <w:rtl/>
        </w:rPr>
        <w:t xml:space="preserve"> </w:t>
      </w:r>
      <w:r w:rsidRPr="0031211D">
        <w:rPr>
          <w:rFonts w:eastAsia="Calibri" w:hint="eastAsia"/>
          <w:rtl/>
        </w:rPr>
        <w:t>ערוכה</w:t>
      </w:r>
      <w:r w:rsidRPr="0031211D">
        <w:rPr>
          <w:rFonts w:eastAsia="Calibri"/>
          <w:rtl/>
        </w:rPr>
        <w:t xml:space="preserve"> </w:t>
      </w:r>
      <w:r w:rsidRPr="0031211D">
        <w:rPr>
          <w:rFonts w:eastAsia="Calibri" w:hint="eastAsia"/>
          <w:rtl/>
        </w:rPr>
        <w:t>לקבל</w:t>
      </w:r>
      <w:r w:rsidRPr="0031211D">
        <w:rPr>
          <w:rFonts w:eastAsia="Calibri"/>
          <w:rtl/>
        </w:rPr>
        <w:t xml:space="preserve"> </w:t>
      </w:r>
      <w:r w:rsidRPr="0031211D">
        <w:rPr>
          <w:rFonts w:eastAsia="Calibri" w:hint="eastAsia"/>
          <w:rtl/>
        </w:rPr>
        <w:t>מידע</w:t>
      </w:r>
      <w:r w:rsidRPr="0031211D">
        <w:rPr>
          <w:rFonts w:eastAsia="Calibri"/>
          <w:rtl/>
        </w:rPr>
        <w:t xml:space="preserve"> </w:t>
      </w:r>
      <w:r w:rsidRPr="0031211D">
        <w:rPr>
          <w:rFonts w:eastAsia="Calibri" w:hint="eastAsia"/>
          <w:rtl/>
        </w:rPr>
        <w:t>ממקורות</w:t>
      </w:r>
      <w:r w:rsidRPr="0031211D">
        <w:rPr>
          <w:rFonts w:eastAsia="Calibri"/>
          <w:rtl/>
        </w:rPr>
        <w:t xml:space="preserve"> </w:t>
      </w:r>
      <w:r w:rsidRPr="0031211D">
        <w:rPr>
          <w:rFonts w:eastAsia="Calibri" w:hint="eastAsia"/>
          <w:rtl/>
        </w:rPr>
        <w:t>שונים</w:t>
      </w:r>
      <w:r w:rsidRPr="0031211D">
        <w:rPr>
          <w:rFonts w:eastAsia="Calibri"/>
          <w:rtl/>
        </w:rPr>
        <w:t xml:space="preserve"> </w:t>
      </w:r>
      <w:r w:rsidRPr="0031211D">
        <w:rPr>
          <w:rFonts w:eastAsia="Calibri" w:hint="eastAsia"/>
          <w:rtl/>
        </w:rPr>
        <w:t>ולהעביר</w:t>
      </w:r>
      <w:r w:rsidRPr="0031211D">
        <w:rPr>
          <w:rFonts w:eastAsia="Calibri"/>
          <w:rtl/>
        </w:rPr>
        <w:t xml:space="preserve"> ממנ</w:t>
      </w:r>
      <w:r w:rsidRPr="0031211D">
        <w:rPr>
          <w:rFonts w:eastAsia="Calibri" w:hint="eastAsia"/>
          <w:rtl/>
        </w:rPr>
        <w:t>ו</w:t>
      </w:r>
      <w:r w:rsidRPr="0031211D">
        <w:rPr>
          <w:rFonts w:eastAsia="Calibri"/>
          <w:rtl/>
        </w:rPr>
        <w:t xml:space="preserve"> פילוחים לגופי הממשל </w:t>
      </w:r>
      <w:r w:rsidRPr="0031211D">
        <w:rPr>
          <w:rFonts w:eastAsia="Calibri" w:hint="eastAsia"/>
          <w:rtl/>
        </w:rPr>
        <w:t>השונים</w:t>
      </w:r>
      <w:r w:rsidRPr="0031211D">
        <w:rPr>
          <w:rFonts w:eastAsia="Calibri"/>
          <w:rtl/>
        </w:rPr>
        <w:t xml:space="preserve"> להם דרוש המידע. </w:t>
      </w:r>
      <w:r w:rsidRPr="0031211D">
        <w:rPr>
          <w:rFonts w:eastAsia="Calibri" w:hint="eastAsia"/>
          <w:rtl/>
        </w:rPr>
        <w:t>מערכת</w:t>
      </w:r>
      <w:r w:rsidRPr="0031211D">
        <w:rPr>
          <w:rFonts w:eastAsia="Calibri"/>
          <w:rtl/>
        </w:rPr>
        <w:t xml:space="preserve"> </w:t>
      </w:r>
      <w:r w:rsidRPr="0031211D">
        <w:rPr>
          <w:rFonts w:eastAsia="Calibri" w:hint="eastAsia"/>
          <w:rtl/>
        </w:rPr>
        <w:t>כזו</w:t>
      </w:r>
      <w:r w:rsidRPr="0031211D">
        <w:rPr>
          <w:rFonts w:eastAsia="Calibri"/>
          <w:rtl/>
        </w:rPr>
        <w:t xml:space="preserve"> </w:t>
      </w:r>
      <w:r w:rsidRPr="0031211D">
        <w:rPr>
          <w:rFonts w:eastAsia="Calibri" w:hint="eastAsia"/>
          <w:rtl/>
        </w:rPr>
        <w:t>נדרשת</w:t>
      </w:r>
      <w:r w:rsidRPr="0031211D">
        <w:rPr>
          <w:rFonts w:eastAsia="Calibri"/>
          <w:rtl/>
        </w:rPr>
        <w:t xml:space="preserve"> </w:t>
      </w:r>
      <w:r w:rsidRPr="0031211D">
        <w:rPr>
          <w:rFonts w:eastAsia="Calibri" w:hint="eastAsia"/>
          <w:rtl/>
        </w:rPr>
        <w:t>לאגם</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המידע</w:t>
      </w:r>
      <w:r w:rsidRPr="0031211D">
        <w:rPr>
          <w:rFonts w:eastAsia="Calibri"/>
          <w:rtl/>
        </w:rPr>
        <w:t xml:space="preserve">, </w:t>
      </w:r>
      <w:r w:rsidRPr="0031211D">
        <w:rPr>
          <w:rFonts w:eastAsia="Calibri" w:hint="eastAsia"/>
          <w:rtl/>
        </w:rPr>
        <w:t>לעבד</w:t>
      </w:r>
      <w:r w:rsidRPr="0031211D">
        <w:rPr>
          <w:rFonts w:eastAsia="Calibri"/>
          <w:rtl/>
        </w:rPr>
        <w:t xml:space="preserve"> </w:t>
      </w:r>
      <w:r w:rsidRPr="0031211D">
        <w:rPr>
          <w:rFonts w:eastAsia="Calibri" w:hint="eastAsia"/>
          <w:rtl/>
        </w:rPr>
        <w:t>אותו</w:t>
      </w:r>
      <w:r w:rsidRPr="0031211D">
        <w:rPr>
          <w:rFonts w:eastAsia="Calibri"/>
          <w:rtl/>
        </w:rPr>
        <w:t xml:space="preserve"> </w:t>
      </w:r>
      <w:r w:rsidRPr="0031211D">
        <w:rPr>
          <w:rFonts w:eastAsia="Calibri" w:hint="eastAsia"/>
          <w:rtl/>
        </w:rPr>
        <w:t>ולה</w:t>
      </w:r>
      <w:r w:rsidRPr="0031211D">
        <w:rPr>
          <w:rFonts w:eastAsia="Calibri"/>
          <w:rtl/>
        </w:rPr>
        <w:t>צ</w:t>
      </w:r>
      <w:r w:rsidRPr="0031211D">
        <w:rPr>
          <w:rFonts w:eastAsia="Calibri" w:hint="eastAsia"/>
          <w:rtl/>
        </w:rPr>
        <w:t>י</w:t>
      </w:r>
      <w:r w:rsidRPr="0031211D">
        <w:rPr>
          <w:rFonts w:eastAsia="Calibri"/>
          <w:rtl/>
        </w:rPr>
        <w:t xml:space="preserve">ג תמונת מצב ברמה כלל-ארצית, ברמת אזור ויישוב, </w:t>
      </w:r>
      <w:r w:rsidRPr="0031211D">
        <w:rPr>
          <w:rFonts w:eastAsia="Calibri" w:hint="eastAsia"/>
          <w:rtl/>
        </w:rPr>
        <w:t>על</w:t>
      </w:r>
      <w:r w:rsidRPr="0031211D">
        <w:rPr>
          <w:rFonts w:eastAsia="Calibri"/>
          <w:rtl/>
        </w:rPr>
        <w:t xml:space="preserve"> </w:t>
      </w:r>
      <w:r w:rsidRPr="0031211D">
        <w:rPr>
          <w:rFonts w:eastAsia="Calibri" w:hint="eastAsia"/>
          <w:rtl/>
        </w:rPr>
        <w:t>תושבים</w:t>
      </w:r>
      <w:r w:rsidRPr="0031211D">
        <w:rPr>
          <w:rFonts w:eastAsia="Calibri"/>
          <w:rtl/>
        </w:rPr>
        <w:t xml:space="preserve"> </w:t>
      </w:r>
      <w:r w:rsidRPr="0031211D">
        <w:rPr>
          <w:rFonts w:eastAsia="Calibri" w:hint="eastAsia"/>
          <w:rtl/>
        </w:rPr>
        <w:t>אלה</w:t>
      </w:r>
      <w:r w:rsidRPr="0031211D">
        <w:rPr>
          <w:rFonts w:eastAsia="Calibri"/>
          <w:rtl/>
        </w:rPr>
        <w:t xml:space="preserve"> </w:t>
      </w:r>
      <w:r w:rsidRPr="0031211D">
        <w:rPr>
          <w:rFonts w:eastAsia="Calibri" w:hint="eastAsia"/>
          <w:rtl/>
        </w:rPr>
        <w:t>בין</w:t>
      </w:r>
      <w:r w:rsidRPr="0031211D">
        <w:rPr>
          <w:rFonts w:eastAsia="Calibri"/>
          <w:rtl/>
        </w:rPr>
        <w:t xml:space="preserve"> </w:t>
      </w:r>
      <w:r w:rsidRPr="0031211D">
        <w:rPr>
          <w:rFonts w:eastAsia="Calibri" w:hint="eastAsia"/>
          <w:rtl/>
        </w:rPr>
        <w:t>היתר</w:t>
      </w:r>
      <w:r w:rsidRPr="0031211D">
        <w:rPr>
          <w:rFonts w:eastAsia="Calibri"/>
          <w:rtl/>
        </w:rPr>
        <w:t xml:space="preserve">, </w:t>
      </w:r>
      <w:r w:rsidRPr="0031211D">
        <w:rPr>
          <w:rFonts w:eastAsia="Calibri" w:hint="eastAsia"/>
          <w:rtl/>
        </w:rPr>
        <w:t>בהתייחס</w:t>
      </w:r>
      <w:r w:rsidRPr="0031211D">
        <w:rPr>
          <w:rFonts w:eastAsia="Calibri"/>
          <w:rtl/>
        </w:rPr>
        <w:t xml:space="preserve"> </w:t>
      </w:r>
      <w:r w:rsidRPr="0031211D">
        <w:rPr>
          <w:rFonts w:eastAsia="Calibri" w:hint="eastAsia"/>
          <w:rtl/>
        </w:rPr>
        <w:t>למאפיינים</w:t>
      </w:r>
      <w:r w:rsidRPr="0031211D">
        <w:rPr>
          <w:rFonts w:eastAsia="Calibri"/>
          <w:rtl/>
        </w:rPr>
        <w:t xml:space="preserve"> </w:t>
      </w:r>
      <w:r w:rsidRPr="0031211D">
        <w:rPr>
          <w:rFonts w:eastAsia="Calibri" w:hint="eastAsia"/>
          <w:rtl/>
        </w:rPr>
        <w:t>דמוגרפיים</w:t>
      </w:r>
      <w:r w:rsidRPr="0031211D">
        <w:rPr>
          <w:rFonts w:eastAsia="Calibri"/>
          <w:rtl/>
        </w:rPr>
        <w:t xml:space="preserve"> </w:t>
      </w:r>
      <w:r w:rsidRPr="0031211D">
        <w:rPr>
          <w:rFonts w:eastAsia="Calibri" w:hint="eastAsia"/>
          <w:rtl/>
        </w:rPr>
        <w:t>ולצרכים</w:t>
      </w:r>
      <w:r w:rsidRPr="0031211D">
        <w:rPr>
          <w:rFonts w:eastAsia="Calibri" w:hint="cs"/>
          <w:rtl/>
        </w:rPr>
        <w:t xml:space="preserve"> </w:t>
      </w:r>
      <w:r w:rsidRPr="0031211D">
        <w:rPr>
          <w:rFonts w:eastAsia="Calibri"/>
          <w:rtl/>
        </w:rPr>
        <w:t xml:space="preserve">- </w:t>
      </w:r>
      <w:r w:rsidRPr="0031211D">
        <w:rPr>
          <w:rFonts w:eastAsia="Calibri" w:hint="eastAsia"/>
          <w:rtl/>
        </w:rPr>
        <w:t>ובזיקה</w:t>
      </w:r>
      <w:r w:rsidRPr="0031211D">
        <w:rPr>
          <w:rFonts w:eastAsia="Calibri"/>
          <w:rtl/>
        </w:rPr>
        <w:t xml:space="preserve"> </w:t>
      </w:r>
      <w:r w:rsidRPr="0031211D">
        <w:rPr>
          <w:rFonts w:eastAsia="Calibri" w:hint="eastAsia"/>
          <w:rtl/>
        </w:rPr>
        <w:t>לצורכי</w:t>
      </w:r>
      <w:r w:rsidRPr="0031211D">
        <w:rPr>
          <w:rFonts w:eastAsia="Calibri"/>
          <w:rtl/>
        </w:rPr>
        <w:t xml:space="preserve"> </w:t>
      </w:r>
      <w:r w:rsidRPr="0031211D">
        <w:rPr>
          <w:rFonts w:eastAsia="Calibri" w:hint="eastAsia"/>
          <w:rtl/>
        </w:rPr>
        <w:t>כל</w:t>
      </w:r>
      <w:r w:rsidRPr="0031211D">
        <w:rPr>
          <w:rFonts w:eastAsia="Calibri"/>
          <w:rtl/>
        </w:rPr>
        <w:t xml:space="preserve"> </w:t>
      </w:r>
      <w:r w:rsidRPr="0031211D">
        <w:rPr>
          <w:rFonts w:eastAsia="Calibri" w:hint="eastAsia"/>
          <w:rtl/>
        </w:rPr>
        <w:t>משרד</w:t>
      </w:r>
      <w:r w:rsidRPr="0031211D">
        <w:rPr>
          <w:rFonts w:eastAsia="Calibri"/>
          <w:rtl/>
        </w:rPr>
        <w:t xml:space="preserve"> </w:t>
      </w:r>
      <w:r w:rsidRPr="0031211D">
        <w:rPr>
          <w:rFonts w:eastAsia="Calibri" w:hint="eastAsia"/>
          <w:rtl/>
        </w:rPr>
        <w:t>ממשלתי</w:t>
      </w:r>
      <w:r w:rsidRPr="0031211D">
        <w:rPr>
          <w:rFonts w:eastAsia="Calibri"/>
          <w:rtl/>
        </w:rPr>
        <w:t xml:space="preserve"> ורשות מקומית </w:t>
      </w:r>
      <w:r w:rsidRPr="0031211D">
        <w:rPr>
          <w:rFonts w:eastAsia="Calibri" w:hint="eastAsia"/>
          <w:rtl/>
        </w:rPr>
        <w:t>שנדרשים</w:t>
      </w:r>
      <w:r w:rsidRPr="0031211D">
        <w:rPr>
          <w:rFonts w:eastAsia="Calibri"/>
          <w:rtl/>
        </w:rPr>
        <w:t xml:space="preserve"> לתת להם מענה; </w:t>
      </w:r>
      <w:r w:rsidRPr="0031211D">
        <w:rPr>
          <w:rFonts w:eastAsia="Calibri" w:hint="eastAsia"/>
          <w:rtl/>
        </w:rPr>
        <w:t>עוד</w:t>
      </w:r>
      <w:r w:rsidRPr="0031211D">
        <w:rPr>
          <w:rFonts w:eastAsia="Calibri"/>
          <w:rtl/>
        </w:rPr>
        <w:t xml:space="preserve"> נדרש ש</w:t>
      </w:r>
      <w:r w:rsidRPr="0031211D">
        <w:rPr>
          <w:rFonts w:eastAsia="Calibri" w:hint="eastAsia"/>
          <w:rtl/>
        </w:rPr>
        <w:t>באמצעות</w:t>
      </w:r>
      <w:r w:rsidRPr="0031211D">
        <w:rPr>
          <w:rFonts w:eastAsia="Calibri"/>
          <w:rtl/>
        </w:rPr>
        <w:t xml:space="preserve"> </w:t>
      </w:r>
      <w:r w:rsidRPr="0031211D">
        <w:rPr>
          <w:rFonts w:eastAsia="Calibri" w:hint="eastAsia"/>
          <w:rtl/>
        </w:rPr>
        <w:t>המערכת</w:t>
      </w:r>
      <w:r w:rsidRPr="0031211D">
        <w:rPr>
          <w:rFonts w:eastAsia="Calibri"/>
          <w:rtl/>
        </w:rPr>
        <w:t xml:space="preserve"> </w:t>
      </w:r>
      <w:r w:rsidRPr="0031211D">
        <w:rPr>
          <w:rFonts w:eastAsia="Calibri" w:hint="eastAsia"/>
          <w:rtl/>
        </w:rPr>
        <w:t>ניתן</w:t>
      </w:r>
      <w:r w:rsidRPr="0031211D">
        <w:rPr>
          <w:rFonts w:eastAsia="Calibri"/>
          <w:rtl/>
        </w:rPr>
        <w:t xml:space="preserve"> יהיה </w:t>
      </w:r>
      <w:r w:rsidRPr="0031211D">
        <w:rPr>
          <w:rFonts w:eastAsia="Calibri" w:hint="eastAsia"/>
          <w:rtl/>
        </w:rPr>
        <w:t>להעביר</w:t>
      </w:r>
      <w:r w:rsidRPr="0031211D">
        <w:rPr>
          <w:rFonts w:eastAsia="Calibri"/>
          <w:rtl/>
        </w:rPr>
        <w:t xml:space="preserve"> לכל </w:t>
      </w:r>
      <w:r w:rsidRPr="0031211D">
        <w:rPr>
          <w:rFonts w:eastAsia="Calibri" w:hint="eastAsia"/>
          <w:rtl/>
        </w:rPr>
        <w:t>גוף</w:t>
      </w:r>
      <w:r w:rsidRPr="0031211D">
        <w:rPr>
          <w:rFonts w:eastAsia="Calibri"/>
          <w:rtl/>
        </w:rPr>
        <w:t xml:space="preserve"> </w:t>
      </w:r>
      <w:r w:rsidRPr="0031211D">
        <w:rPr>
          <w:rFonts w:eastAsia="Calibri" w:hint="eastAsia"/>
          <w:rtl/>
        </w:rPr>
        <w:t>ממשל</w:t>
      </w:r>
      <w:r w:rsidRPr="0031211D">
        <w:rPr>
          <w:rFonts w:eastAsia="Calibri"/>
          <w:rtl/>
        </w:rPr>
        <w:t xml:space="preserve"> </w:t>
      </w:r>
      <w:r w:rsidRPr="0031211D">
        <w:rPr>
          <w:rFonts w:eastAsia="Calibri" w:hint="eastAsia"/>
          <w:rtl/>
        </w:rPr>
        <w:t>שנדרש</w:t>
      </w:r>
      <w:r w:rsidRPr="0031211D">
        <w:rPr>
          <w:rFonts w:eastAsia="Calibri"/>
          <w:rtl/>
        </w:rPr>
        <w:t xml:space="preserve"> </w:t>
      </w:r>
      <w:r w:rsidRPr="0031211D">
        <w:rPr>
          <w:rFonts w:eastAsia="Calibri" w:hint="eastAsia"/>
          <w:rtl/>
        </w:rPr>
        <w:t>לכך</w:t>
      </w:r>
      <w:r w:rsidRPr="0031211D">
        <w:rPr>
          <w:rFonts w:eastAsia="Calibri"/>
          <w:rtl/>
        </w:rPr>
        <w:t xml:space="preserve">, </w:t>
      </w:r>
      <w:r w:rsidRPr="0031211D">
        <w:rPr>
          <w:rFonts w:eastAsia="Calibri" w:hint="eastAsia"/>
          <w:rtl/>
        </w:rPr>
        <w:t>נוסף</w:t>
      </w:r>
      <w:r w:rsidRPr="0031211D">
        <w:rPr>
          <w:rFonts w:eastAsia="Calibri"/>
          <w:rtl/>
        </w:rPr>
        <w:t xml:space="preserve"> </w:t>
      </w:r>
      <w:r w:rsidRPr="0031211D">
        <w:rPr>
          <w:rFonts w:eastAsia="Calibri" w:hint="cs"/>
          <w:rtl/>
        </w:rPr>
        <w:t>ל</w:t>
      </w:r>
      <w:r w:rsidRPr="0031211D">
        <w:rPr>
          <w:rFonts w:eastAsia="Calibri"/>
          <w:rtl/>
        </w:rPr>
        <w:t xml:space="preserve">מידע כמותי, גם </w:t>
      </w:r>
      <w:r w:rsidRPr="0031211D">
        <w:rPr>
          <w:rFonts w:eastAsia="Calibri" w:hint="eastAsia"/>
          <w:rtl/>
        </w:rPr>
        <w:t>פרטים</w:t>
      </w:r>
      <w:r w:rsidRPr="0031211D">
        <w:rPr>
          <w:rFonts w:eastAsia="Calibri"/>
          <w:rtl/>
        </w:rPr>
        <w:t xml:space="preserve"> </w:t>
      </w:r>
      <w:r w:rsidRPr="0031211D">
        <w:rPr>
          <w:rFonts w:eastAsia="Calibri" w:hint="eastAsia"/>
          <w:rtl/>
        </w:rPr>
        <w:t>אישיים</w:t>
      </w:r>
      <w:r w:rsidRPr="0031211D">
        <w:rPr>
          <w:rFonts w:eastAsia="Calibri"/>
          <w:rtl/>
        </w:rPr>
        <w:t xml:space="preserve"> </w:t>
      </w:r>
      <w:r w:rsidRPr="0031211D">
        <w:rPr>
          <w:rFonts w:eastAsia="Calibri" w:hint="eastAsia"/>
          <w:rtl/>
        </w:rPr>
        <w:t>של</w:t>
      </w:r>
      <w:r w:rsidRPr="0031211D">
        <w:rPr>
          <w:rFonts w:eastAsia="Calibri"/>
          <w:rtl/>
        </w:rPr>
        <w:t xml:space="preserve"> תושבים כדי ש</w:t>
      </w:r>
      <w:r w:rsidRPr="0031211D">
        <w:rPr>
          <w:rFonts w:eastAsia="Calibri" w:hint="eastAsia"/>
          <w:rtl/>
        </w:rPr>
        <w:t>יוכל</w:t>
      </w:r>
      <w:r w:rsidRPr="0031211D">
        <w:rPr>
          <w:rFonts w:eastAsia="Calibri"/>
          <w:rtl/>
        </w:rPr>
        <w:t xml:space="preserve"> </w:t>
      </w:r>
      <w:r w:rsidRPr="0031211D">
        <w:rPr>
          <w:rFonts w:eastAsia="Calibri" w:hint="eastAsia"/>
          <w:rtl/>
        </w:rPr>
        <w:t>ליצור</w:t>
      </w:r>
      <w:r w:rsidRPr="0031211D">
        <w:rPr>
          <w:rFonts w:eastAsia="Calibri"/>
          <w:rtl/>
        </w:rPr>
        <w:t xml:space="preserve"> עמם </w:t>
      </w:r>
      <w:r w:rsidRPr="0031211D">
        <w:rPr>
          <w:rFonts w:eastAsia="Calibri" w:hint="eastAsia"/>
          <w:rtl/>
        </w:rPr>
        <w:t>קשר</w:t>
      </w:r>
      <w:r w:rsidRPr="0031211D">
        <w:rPr>
          <w:rFonts w:eastAsia="Calibri"/>
          <w:rtl/>
        </w:rPr>
        <w:t xml:space="preserve"> אם הדבר דר</w:t>
      </w:r>
      <w:r w:rsidRPr="0031211D">
        <w:rPr>
          <w:rFonts w:eastAsia="Calibri" w:hint="eastAsia"/>
          <w:rtl/>
        </w:rPr>
        <w:t>וש</w:t>
      </w:r>
      <w:r w:rsidRPr="0031211D">
        <w:rPr>
          <w:rFonts w:eastAsia="Calibri"/>
          <w:rtl/>
        </w:rPr>
        <w:t xml:space="preserve"> כדי לסייע להם וכן כדי שיהיה לו פרופיל עליהם מבחינה דמוגרפית (כגון חתך גילים) </w:t>
      </w:r>
      <w:r w:rsidRPr="0031211D">
        <w:rPr>
          <w:rFonts w:eastAsia="Calibri" w:hint="eastAsia"/>
          <w:rtl/>
        </w:rPr>
        <w:t>כדי</w:t>
      </w:r>
      <w:r w:rsidRPr="0031211D">
        <w:rPr>
          <w:rFonts w:eastAsia="Calibri"/>
          <w:rtl/>
        </w:rPr>
        <w:t xml:space="preserve"> </w:t>
      </w:r>
      <w:r w:rsidRPr="0031211D">
        <w:rPr>
          <w:rFonts w:eastAsia="Calibri" w:hint="eastAsia"/>
          <w:rtl/>
        </w:rPr>
        <w:t>שיוכל</w:t>
      </w:r>
      <w:r w:rsidRPr="0031211D">
        <w:rPr>
          <w:rFonts w:eastAsia="Calibri"/>
          <w:rtl/>
        </w:rPr>
        <w:t xml:space="preserve"> </w:t>
      </w:r>
      <w:r w:rsidRPr="0031211D">
        <w:rPr>
          <w:rFonts w:eastAsia="Calibri" w:hint="eastAsia"/>
          <w:rtl/>
        </w:rPr>
        <w:t>להיערך</w:t>
      </w:r>
      <w:r w:rsidRPr="0031211D">
        <w:rPr>
          <w:rFonts w:eastAsia="Calibri"/>
          <w:rtl/>
        </w:rPr>
        <w:t xml:space="preserve"> </w:t>
      </w:r>
      <w:r w:rsidRPr="0031211D">
        <w:rPr>
          <w:rFonts w:eastAsia="Calibri" w:hint="eastAsia"/>
          <w:rtl/>
        </w:rPr>
        <w:t>לתת</w:t>
      </w:r>
      <w:r w:rsidRPr="0031211D">
        <w:rPr>
          <w:rFonts w:eastAsia="Calibri"/>
          <w:rtl/>
        </w:rPr>
        <w:t xml:space="preserve"> </w:t>
      </w:r>
      <w:r w:rsidRPr="0031211D">
        <w:rPr>
          <w:rFonts w:eastAsia="Calibri" w:hint="eastAsia"/>
          <w:rtl/>
        </w:rPr>
        <w:t>להם</w:t>
      </w:r>
      <w:r w:rsidRPr="0031211D">
        <w:rPr>
          <w:rFonts w:eastAsia="Calibri"/>
          <w:rtl/>
        </w:rPr>
        <w:t xml:space="preserve"> </w:t>
      </w:r>
      <w:r w:rsidRPr="0031211D">
        <w:rPr>
          <w:rFonts w:eastAsia="Calibri" w:hint="eastAsia"/>
          <w:rtl/>
        </w:rPr>
        <w:t>מענה</w:t>
      </w:r>
      <w:r w:rsidRPr="0031211D">
        <w:rPr>
          <w:rFonts w:eastAsia="Calibri"/>
          <w:vertAlign w:val="superscript"/>
          <w:rtl/>
        </w:rPr>
        <w:footnoteReference w:id="22"/>
      </w:r>
      <w:r w:rsidRPr="0031211D">
        <w:rPr>
          <w:rFonts w:eastAsia="Calibri"/>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כחלק מההיערכות למצב החירום יש לוודא שניתן ל</w:t>
      </w:r>
      <w:r w:rsidRPr="0031211D">
        <w:rPr>
          <w:rFonts w:eastAsia="Calibri" w:hint="eastAsia"/>
          <w:rtl/>
        </w:rPr>
        <w:t>התחיל</w:t>
      </w:r>
      <w:r w:rsidRPr="0031211D">
        <w:rPr>
          <w:rFonts w:eastAsia="Calibri"/>
          <w:rtl/>
        </w:rPr>
        <w:t xml:space="preserve"> </w:t>
      </w:r>
      <w:r w:rsidRPr="0031211D">
        <w:rPr>
          <w:rFonts w:eastAsia="Calibri" w:hint="eastAsia"/>
          <w:rtl/>
        </w:rPr>
        <w:t>לאסוף</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המידע</w:t>
      </w:r>
      <w:r w:rsidRPr="0031211D">
        <w:rPr>
          <w:rFonts w:eastAsia="Calibri"/>
          <w:rtl/>
        </w:rPr>
        <w:t xml:space="preserve"> </w:t>
      </w:r>
      <w:r w:rsidRPr="0031211D">
        <w:rPr>
          <w:rFonts w:eastAsia="Calibri" w:hint="eastAsia"/>
          <w:rtl/>
        </w:rPr>
        <w:t>ול</w:t>
      </w:r>
      <w:r w:rsidRPr="0031211D">
        <w:rPr>
          <w:rFonts w:eastAsia="Calibri"/>
          <w:rtl/>
        </w:rPr>
        <w:t xml:space="preserve">הפעיל את המערכת מיד עם תחילת פינוי תושבים, כדי שהמידע יגיע לגופי הממשל בהקדם האפשרי </w:t>
      </w:r>
      <w:r w:rsidRPr="0031211D">
        <w:rPr>
          <w:rFonts w:eastAsia="Calibri" w:hint="eastAsia"/>
          <w:rtl/>
        </w:rPr>
        <w:t>והם</w:t>
      </w:r>
      <w:r w:rsidRPr="0031211D">
        <w:rPr>
          <w:rFonts w:eastAsia="Calibri"/>
          <w:rtl/>
        </w:rPr>
        <w:t xml:space="preserve"> יוכלו </w:t>
      </w:r>
      <w:r w:rsidRPr="0031211D">
        <w:rPr>
          <w:rFonts w:eastAsia="Calibri" w:hint="eastAsia"/>
          <w:rtl/>
        </w:rPr>
        <w:t>לה</w:t>
      </w:r>
      <w:r w:rsidRPr="0031211D">
        <w:rPr>
          <w:rFonts w:eastAsia="Calibri"/>
          <w:rtl/>
        </w:rPr>
        <w:t>יער</w:t>
      </w:r>
      <w:r w:rsidRPr="0031211D">
        <w:rPr>
          <w:rFonts w:eastAsia="Calibri" w:hint="eastAsia"/>
          <w:rtl/>
        </w:rPr>
        <w:t>ך</w:t>
      </w:r>
      <w:r w:rsidRPr="0031211D">
        <w:rPr>
          <w:rFonts w:eastAsia="Calibri"/>
          <w:rtl/>
        </w:rPr>
        <w:t xml:space="preserve"> לטיפול בתושבים אלה, בכלל </w:t>
      </w:r>
      <w:r w:rsidRPr="0031211D">
        <w:rPr>
          <w:rFonts w:eastAsia="Calibri" w:hint="eastAsia"/>
          <w:rtl/>
        </w:rPr>
        <w:t>זה</w:t>
      </w:r>
      <w:r w:rsidRPr="0031211D">
        <w:rPr>
          <w:rFonts w:eastAsia="Calibri"/>
          <w:rtl/>
        </w:rPr>
        <w:t xml:space="preserve"> </w:t>
      </w:r>
      <w:r w:rsidRPr="0031211D">
        <w:rPr>
          <w:rFonts w:eastAsia="Calibri" w:hint="eastAsia"/>
          <w:rtl/>
        </w:rPr>
        <w:t>ל</w:t>
      </w:r>
      <w:r w:rsidRPr="0031211D">
        <w:rPr>
          <w:rFonts w:eastAsia="Calibri"/>
          <w:rtl/>
        </w:rPr>
        <w:t xml:space="preserve">קבל החלטות מושכלות על ויסות משאבים בין </w:t>
      </w:r>
      <w:r w:rsidRPr="0031211D">
        <w:rPr>
          <w:rFonts w:eastAsia="Calibri" w:hint="eastAsia"/>
          <w:rtl/>
        </w:rPr>
        <w:t>רשויות</w:t>
      </w:r>
      <w:r w:rsidRPr="0031211D">
        <w:rPr>
          <w:rFonts w:eastAsia="Calibri"/>
          <w:rtl/>
        </w:rPr>
        <w:t xml:space="preserve"> </w:t>
      </w:r>
      <w:r w:rsidRPr="0031211D">
        <w:rPr>
          <w:rFonts w:eastAsia="Calibri" w:hint="eastAsia"/>
          <w:rtl/>
        </w:rPr>
        <w:t>מקומיות</w:t>
      </w:r>
      <w:r w:rsidRPr="0031211D">
        <w:rPr>
          <w:rFonts w:eastAsia="Calibri"/>
          <w:rtl/>
        </w:rPr>
        <w:t xml:space="preserve"> ו</w:t>
      </w:r>
      <w:r w:rsidRPr="0031211D">
        <w:rPr>
          <w:rFonts w:eastAsia="Calibri" w:hint="eastAsia"/>
          <w:rtl/>
        </w:rPr>
        <w:t>בין</w:t>
      </w:r>
      <w:r w:rsidRPr="0031211D">
        <w:rPr>
          <w:rFonts w:eastAsia="Calibri"/>
          <w:rtl/>
        </w:rPr>
        <w:t xml:space="preserve"> מתקני קליטה. כך למשל </w:t>
      </w:r>
      <w:r w:rsidRPr="0031211D">
        <w:rPr>
          <w:rFonts w:eastAsia="Calibri" w:hint="eastAsia"/>
          <w:rtl/>
        </w:rPr>
        <w:t>ה</w:t>
      </w:r>
      <w:r w:rsidRPr="0031211D">
        <w:rPr>
          <w:rFonts w:eastAsia="Calibri"/>
          <w:rtl/>
        </w:rPr>
        <w:t xml:space="preserve">מידע על מספר הילדים המפונים, גילים וצרכים חינוכיים או התפתחותיים נדרש למשרד החינוך ולרשויות </w:t>
      </w:r>
      <w:r w:rsidRPr="0031211D">
        <w:rPr>
          <w:rFonts w:eastAsia="Calibri" w:hint="eastAsia"/>
          <w:rtl/>
        </w:rPr>
        <w:t>ה</w:t>
      </w:r>
      <w:r w:rsidRPr="0031211D">
        <w:rPr>
          <w:rFonts w:eastAsia="Calibri"/>
          <w:rtl/>
        </w:rPr>
        <w:t>קולטות כדי להפנות את הילדים למסגרות חינוך מתאימות ב</w:t>
      </w:r>
      <w:r w:rsidRPr="0031211D">
        <w:rPr>
          <w:rFonts w:eastAsia="Calibri" w:hint="eastAsia"/>
          <w:rtl/>
        </w:rPr>
        <w:t>רשויות</w:t>
      </w:r>
      <w:r w:rsidRPr="0031211D">
        <w:rPr>
          <w:rFonts w:eastAsia="Calibri"/>
          <w:rtl/>
        </w:rPr>
        <w:t xml:space="preserve"> </w:t>
      </w:r>
      <w:r w:rsidRPr="0031211D">
        <w:rPr>
          <w:rFonts w:eastAsia="Calibri" w:hint="eastAsia"/>
          <w:rtl/>
        </w:rPr>
        <w:t>המקומיות</w:t>
      </w:r>
      <w:r w:rsidRPr="0031211D">
        <w:rPr>
          <w:rFonts w:eastAsia="Calibri"/>
          <w:rtl/>
        </w:rPr>
        <w:t xml:space="preserve">, או </w:t>
      </w:r>
      <w:r w:rsidRPr="0031211D">
        <w:rPr>
          <w:rFonts w:eastAsia="Calibri" w:hint="eastAsia"/>
          <w:rtl/>
        </w:rPr>
        <w:t>כדי</w:t>
      </w:r>
      <w:r w:rsidRPr="0031211D">
        <w:rPr>
          <w:rFonts w:eastAsia="Calibri"/>
          <w:rtl/>
        </w:rPr>
        <w:t xml:space="preserve"> לפתוח מסגרות חינוכיות ליד בתי המלון </w:t>
      </w:r>
      <w:r w:rsidRPr="0031211D">
        <w:rPr>
          <w:rFonts w:eastAsia="Calibri" w:hint="eastAsia"/>
          <w:rtl/>
        </w:rPr>
        <w:t>ש</w:t>
      </w:r>
      <w:r w:rsidRPr="0031211D">
        <w:rPr>
          <w:rFonts w:eastAsia="Calibri"/>
          <w:rtl/>
        </w:rPr>
        <w:t xml:space="preserve">בהם שוהים ילדים אלה, ככל שהדבר נדרש; בכל הנוגע למשרד הבריאות, בהקשר זה </w:t>
      </w:r>
      <w:r w:rsidRPr="0031211D">
        <w:rPr>
          <w:rFonts w:eastAsia="Calibri" w:hint="eastAsia"/>
          <w:rtl/>
        </w:rPr>
        <w:t>היה</w:t>
      </w:r>
      <w:r w:rsidRPr="0031211D">
        <w:rPr>
          <w:rFonts w:eastAsia="Calibri"/>
          <w:rtl/>
        </w:rPr>
        <w:t xml:space="preserve"> עליו לבחון </w:t>
      </w:r>
      <w:r w:rsidRPr="0031211D">
        <w:rPr>
          <w:rFonts w:eastAsia="Calibri" w:hint="eastAsia"/>
          <w:rtl/>
        </w:rPr>
        <w:t>למשל</w:t>
      </w:r>
      <w:r w:rsidRPr="0031211D">
        <w:rPr>
          <w:rFonts w:eastAsia="Calibri"/>
          <w:rtl/>
        </w:rPr>
        <w:t xml:space="preserve"> היכן נדרש לפתוח שירותי טיפת חלב והיכן אפשר להפנות תינוקות לשירותים אלה ב</w:t>
      </w:r>
      <w:r w:rsidRPr="0031211D">
        <w:rPr>
          <w:rFonts w:eastAsia="Calibri" w:hint="eastAsia"/>
          <w:rtl/>
        </w:rPr>
        <w:t>רשויות</w:t>
      </w:r>
      <w:r w:rsidRPr="0031211D">
        <w:rPr>
          <w:rFonts w:eastAsia="Calibri"/>
          <w:rtl/>
        </w:rPr>
        <w:t xml:space="preserve"> </w:t>
      </w:r>
      <w:r w:rsidRPr="0031211D">
        <w:rPr>
          <w:rFonts w:eastAsia="Calibri" w:hint="eastAsia"/>
          <w:rtl/>
        </w:rPr>
        <w:t>המקומיות</w:t>
      </w:r>
      <w:r w:rsidRPr="0031211D">
        <w:rPr>
          <w:rFonts w:eastAsia="Calibri"/>
          <w:rtl/>
        </w:rPr>
        <w:t>. כך נדרש מידע על גילים וצרכים כדי לספק מענים וסיוע גם לאנשים מבוגרים ובהם לקשישים.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b/>
          <w:bCs/>
          <w:rtl/>
        </w:rPr>
        <w:t xml:space="preserve">ממצאי ביקורת זו העלו כי לגופי הממשל ובראשם </w:t>
      </w:r>
      <w:r w:rsidRPr="0031211D">
        <w:rPr>
          <w:rFonts w:eastAsia="Calibri" w:hint="eastAsia"/>
          <w:b/>
          <w:bCs/>
          <w:rtl/>
        </w:rPr>
        <w:t>לרח</w:t>
      </w:r>
      <w:r w:rsidRPr="0031211D">
        <w:rPr>
          <w:rFonts w:eastAsia="Calibri"/>
          <w:b/>
          <w:bCs/>
          <w:rtl/>
        </w:rPr>
        <w:t xml:space="preserve">"ל בהיותה </w:t>
      </w:r>
      <w:r w:rsidRPr="0031211D">
        <w:rPr>
          <w:rFonts w:eastAsia="Calibri" w:hint="eastAsia"/>
          <w:b/>
          <w:bCs/>
          <w:rtl/>
        </w:rPr>
        <w:t>הגוף</w:t>
      </w:r>
      <w:r w:rsidRPr="0031211D">
        <w:rPr>
          <w:rFonts w:eastAsia="Calibri"/>
          <w:b/>
          <w:bCs/>
          <w:rtl/>
        </w:rPr>
        <w:t xml:space="preserve"> שנדרש לרכז את עבודת המטה הבין-משרדית </w:t>
      </w:r>
      <w:r w:rsidRPr="0031211D">
        <w:rPr>
          <w:rFonts w:eastAsia="Calibri" w:hint="eastAsia"/>
          <w:b/>
          <w:bCs/>
          <w:rtl/>
        </w:rPr>
        <w:t>על</w:t>
      </w:r>
      <w:r w:rsidRPr="0031211D">
        <w:rPr>
          <w:rFonts w:eastAsia="Calibri"/>
          <w:b/>
          <w:bCs/>
          <w:rtl/>
        </w:rPr>
        <w:t xml:space="preserve"> פי החלטת מלון אורחים</w:t>
      </w:r>
      <w:r w:rsidRPr="0031211D">
        <w:rPr>
          <w:rFonts w:eastAsia="Calibri" w:hint="cs"/>
          <w:b/>
          <w:bCs/>
          <w:rtl/>
        </w:rPr>
        <w:t>,</w:t>
      </w:r>
      <w:r w:rsidRPr="0031211D">
        <w:rPr>
          <w:rFonts w:eastAsia="Calibri"/>
          <w:b/>
          <w:bCs/>
          <w:rtl/>
        </w:rPr>
        <w:t xml:space="preserve"> לא </w:t>
      </w:r>
      <w:r w:rsidRPr="0031211D">
        <w:rPr>
          <w:rFonts w:eastAsia="Calibri" w:hint="eastAsia"/>
          <w:b/>
          <w:bCs/>
          <w:rtl/>
        </w:rPr>
        <w:t>היו</w:t>
      </w:r>
      <w:r w:rsidRPr="0031211D">
        <w:rPr>
          <w:rFonts w:eastAsia="Calibri"/>
          <w:b/>
          <w:bCs/>
          <w:rtl/>
        </w:rPr>
        <w:t xml:space="preserve"> עם פרוץ המלחמה מנגנונים </w:t>
      </w:r>
      <w:r w:rsidRPr="0031211D">
        <w:rPr>
          <w:rFonts w:eastAsia="Calibri" w:hint="cs"/>
          <w:b/>
          <w:bCs/>
          <w:rtl/>
        </w:rPr>
        <w:t xml:space="preserve">שיאפשרו להם לקבל </w:t>
      </w:r>
      <w:r w:rsidRPr="0031211D">
        <w:rPr>
          <w:rFonts w:eastAsia="Calibri"/>
          <w:b/>
          <w:bCs/>
          <w:rtl/>
        </w:rPr>
        <w:t>מידע</w:t>
      </w:r>
      <w:r w:rsidRPr="0031211D">
        <w:rPr>
          <w:rFonts w:eastAsia="Calibri" w:hint="cs"/>
          <w:b/>
          <w:bCs/>
          <w:rtl/>
        </w:rPr>
        <w:t xml:space="preserve"> על המפונים והמתפנים</w:t>
      </w:r>
      <w:r w:rsidRPr="0031211D">
        <w:rPr>
          <w:rFonts w:eastAsia="Calibri"/>
          <w:b/>
          <w:bCs/>
          <w:rtl/>
        </w:rPr>
        <w:t xml:space="preserve"> </w:t>
      </w:r>
      <w:r w:rsidRPr="0031211D">
        <w:rPr>
          <w:rFonts w:eastAsia="Calibri" w:hint="eastAsia"/>
          <w:b/>
          <w:bCs/>
          <w:rtl/>
        </w:rPr>
        <w:t>הכולל</w:t>
      </w:r>
      <w:r w:rsidRPr="0031211D">
        <w:rPr>
          <w:rFonts w:eastAsia="Calibri"/>
          <w:b/>
          <w:bCs/>
          <w:rtl/>
        </w:rPr>
        <w:t xml:space="preserve"> פרטים דמוגרפים</w:t>
      </w:r>
      <w:r w:rsidRPr="0031211D">
        <w:rPr>
          <w:rFonts w:eastAsia="Calibri" w:hint="cs"/>
          <w:b/>
          <w:bCs/>
          <w:rtl/>
        </w:rPr>
        <w:t xml:space="preserve"> ומידע אישי אחר הדרוש כדי לסייע להם</w:t>
      </w:r>
      <w:r w:rsidRPr="0031211D">
        <w:rPr>
          <w:rFonts w:eastAsia="Calibri"/>
          <w:b/>
          <w:bCs/>
          <w:rtl/>
        </w:rPr>
        <w:t xml:space="preserve"> וגם לא מערכת תקשובית לאיגום וניהול המידע עליהם. על כן הם לא היו ערוכים כשהחלה המלחמה</w:t>
      </w:r>
      <w:r w:rsidRPr="0031211D">
        <w:rPr>
          <w:rFonts w:eastAsia="Calibri" w:hint="cs"/>
          <w:b/>
          <w:bCs/>
          <w:rtl/>
        </w:rPr>
        <w:t xml:space="preserve"> וכרבע מיליון תושבים פונו והתפנו מבתיהם,</w:t>
      </w:r>
      <w:r w:rsidRPr="0031211D">
        <w:rPr>
          <w:rFonts w:eastAsia="Calibri"/>
          <w:b/>
          <w:bCs/>
          <w:rtl/>
        </w:rPr>
        <w:t xml:space="preserve"> לרכז ולנהל את המידע</w:t>
      </w:r>
      <w:r w:rsidRPr="0031211D">
        <w:rPr>
          <w:rFonts w:eastAsia="Calibri" w:hint="cs"/>
          <w:b/>
          <w:bCs/>
          <w:rtl/>
        </w:rPr>
        <w:t xml:space="preserve"> הרלוונטי </w:t>
      </w:r>
      <w:r w:rsidRPr="0031211D">
        <w:rPr>
          <w:rFonts w:eastAsia="Calibri"/>
          <w:b/>
          <w:bCs/>
          <w:rtl/>
        </w:rPr>
        <w:t xml:space="preserve">על </w:t>
      </w:r>
      <w:r w:rsidRPr="0031211D">
        <w:rPr>
          <w:rFonts w:eastAsia="Calibri" w:hint="eastAsia"/>
          <w:b/>
          <w:bCs/>
          <w:rtl/>
        </w:rPr>
        <w:t>כלל</w:t>
      </w:r>
      <w:r w:rsidRPr="0031211D">
        <w:rPr>
          <w:rFonts w:eastAsia="Calibri"/>
          <w:b/>
          <w:bCs/>
          <w:rtl/>
        </w:rPr>
        <w:t xml:space="preserve"> </w:t>
      </w:r>
      <w:r w:rsidRPr="0031211D">
        <w:rPr>
          <w:rFonts w:eastAsia="Calibri" w:hint="eastAsia"/>
          <w:b/>
          <w:bCs/>
          <w:rtl/>
        </w:rPr>
        <w:t>תושבים</w:t>
      </w:r>
      <w:r w:rsidRPr="0031211D">
        <w:rPr>
          <w:rFonts w:eastAsia="Calibri" w:hint="cs"/>
          <w:b/>
          <w:bCs/>
          <w:rtl/>
        </w:rPr>
        <w:t xml:space="preserve"> אלה.</w:t>
      </w:r>
      <w:r w:rsidRPr="0031211D" w:rsidDel="00E65A2B">
        <w:rPr>
          <w:rFonts w:eastAsia="Calibri" w:hint="eastAsia"/>
          <w:b/>
          <w:bCs/>
          <w:rtl/>
        </w:rPr>
        <w:t xml:space="preserve"> </w:t>
      </w:r>
      <w:r w:rsidRPr="0031211D">
        <w:rPr>
          <w:rFonts w:eastAsia="Calibri" w:hint="eastAsia"/>
          <w:b/>
          <w:bCs/>
          <w:rtl/>
        </w:rPr>
        <w:t>לצד</w:t>
      </w:r>
      <w:r w:rsidRPr="0031211D">
        <w:rPr>
          <w:rFonts w:eastAsia="Calibri"/>
          <w:b/>
          <w:bCs/>
          <w:rtl/>
        </w:rPr>
        <w:t xml:space="preserve"> זאת הייתה </w:t>
      </w:r>
      <w:r w:rsidRPr="0031211D">
        <w:rPr>
          <w:rFonts w:eastAsia="Calibri" w:hint="eastAsia"/>
          <w:b/>
          <w:bCs/>
          <w:rtl/>
        </w:rPr>
        <w:t>עוד</w:t>
      </w:r>
      <w:r w:rsidRPr="0031211D">
        <w:rPr>
          <w:rFonts w:eastAsia="Calibri"/>
          <w:b/>
          <w:bCs/>
          <w:rtl/>
        </w:rPr>
        <w:t xml:space="preserve"> לפני פרוץ המלחמה </w:t>
      </w:r>
      <w:r w:rsidRPr="0031211D">
        <w:rPr>
          <w:rFonts w:eastAsia="Calibri" w:hint="eastAsia"/>
          <w:b/>
          <w:bCs/>
          <w:rtl/>
        </w:rPr>
        <w:t>מערכת</w:t>
      </w:r>
      <w:r w:rsidRPr="0031211D">
        <w:rPr>
          <w:rFonts w:eastAsia="Calibri"/>
          <w:b/>
          <w:bCs/>
          <w:rtl/>
        </w:rPr>
        <w:t xml:space="preserve"> תקשוב בשם </w:t>
      </w:r>
      <w:r w:rsidRPr="0031211D">
        <w:rPr>
          <w:rFonts w:eastAsia="Calibri" w:hint="cs"/>
          <w:b/>
          <w:bCs/>
          <w:rtl/>
        </w:rPr>
        <w:t>"</w:t>
      </w:r>
      <w:r w:rsidRPr="0031211D">
        <w:rPr>
          <w:rFonts w:eastAsia="Calibri"/>
          <w:b/>
          <w:bCs/>
          <w:rtl/>
        </w:rPr>
        <w:t>תיבת נח</w:t>
      </w:r>
      <w:r w:rsidRPr="0031211D">
        <w:rPr>
          <w:rFonts w:eastAsia="Calibri" w:hint="cs"/>
          <w:b/>
          <w:bCs/>
          <w:rtl/>
        </w:rPr>
        <w:t>"</w:t>
      </w:r>
      <w:r w:rsidRPr="0031211D">
        <w:rPr>
          <w:rFonts w:eastAsia="Calibri"/>
          <w:b/>
          <w:bCs/>
          <w:rtl/>
        </w:rPr>
        <w:t xml:space="preserve"> ש</w:t>
      </w:r>
      <w:r w:rsidRPr="0031211D">
        <w:rPr>
          <w:rFonts w:eastAsia="Calibri" w:hint="cs"/>
          <w:b/>
          <w:bCs/>
          <w:rtl/>
        </w:rPr>
        <w:t>הוקמה</w:t>
      </w:r>
      <w:r w:rsidRPr="0031211D">
        <w:rPr>
          <w:rFonts w:eastAsia="Calibri"/>
          <w:b/>
          <w:bCs/>
          <w:rtl/>
        </w:rPr>
        <w:t xml:space="preserve"> ביוזמת משרד הפנים</w:t>
      </w:r>
      <w:r w:rsidRPr="0031211D">
        <w:rPr>
          <w:rFonts w:eastAsia="Calibri" w:hint="cs"/>
          <w:b/>
          <w:bCs/>
          <w:rtl/>
        </w:rPr>
        <w:t xml:space="preserve"> </w:t>
      </w:r>
      <w:r w:rsidRPr="0031211D">
        <w:rPr>
          <w:rFonts w:eastAsia="Calibri" w:hint="eastAsia"/>
          <w:b/>
          <w:bCs/>
          <w:rtl/>
        </w:rPr>
        <w:t>בשיתוף</w:t>
      </w:r>
      <w:r w:rsidRPr="0031211D">
        <w:rPr>
          <w:rFonts w:eastAsia="Calibri"/>
          <w:b/>
          <w:bCs/>
          <w:rtl/>
        </w:rPr>
        <w:t xml:space="preserve"> </w:t>
      </w:r>
      <w:r w:rsidRPr="0031211D">
        <w:rPr>
          <w:rFonts w:eastAsia="Calibri" w:hint="eastAsia"/>
          <w:b/>
          <w:bCs/>
          <w:rtl/>
        </w:rPr>
        <w:t>משרדי</w:t>
      </w:r>
      <w:r w:rsidRPr="0031211D">
        <w:rPr>
          <w:rFonts w:eastAsia="Calibri"/>
          <w:b/>
          <w:bCs/>
          <w:rtl/>
        </w:rPr>
        <w:t xml:space="preserve"> </w:t>
      </w:r>
      <w:r w:rsidRPr="0031211D">
        <w:rPr>
          <w:rFonts w:eastAsia="Calibri" w:hint="eastAsia"/>
          <w:b/>
          <w:bCs/>
          <w:rtl/>
        </w:rPr>
        <w:t>הממשלה</w:t>
      </w:r>
      <w:r w:rsidRPr="0031211D">
        <w:rPr>
          <w:rFonts w:eastAsia="Calibri"/>
          <w:b/>
          <w:bCs/>
          <w:rtl/>
        </w:rPr>
        <w:t>, לשימוש</w:t>
      </w:r>
      <w:r w:rsidRPr="0031211D">
        <w:rPr>
          <w:rFonts w:eastAsia="Calibri" w:hint="cs"/>
          <w:b/>
          <w:bCs/>
          <w:rtl/>
        </w:rPr>
        <w:t xml:space="preserve">ו ולשימוש </w:t>
      </w:r>
      <w:r w:rsidRPr="0031211D">
        <w:rPr>
          <w:rFonts w:eastAsia="Calibri" w:hint="eastAsia"/>
          <w:b/>
          <w:bCs/>
          <w:rtl/>
        </w:rPr>
        <w:t>מערך</w:t>
      </w:r>
      <w:r w:rsidRPr="0031211D">
        <w:rPr>
          <w:rFonts w:eastAsia="Calibri"/>
          <w:b/>
          <w:bCs/>
          <w:rtl/>
        </w:rPr>
        <w:t xml:space="preserve"> </w:t>
      </w:r>
      <w:r w:rsidRPr="0031211D">
        <w:rPr>
          <w:rFonts w:eastAsia="Calibri" w:hint="eastAsia"/>
          <w:b/>
          <w:bCs/>
          <w:rtl/>
        </w:rPr>
        <w:t>פס</w:t>
      </w:r>
      <w:r w:rsidRPr="0031211D">
        <w:rPr>
          <w:rFonts w:eastAsia="Calibri"/>
          <w:b/>
          <w:bCs/>
          <w:rtl/>
        </w:rPr>
        <w:t xml:space="preserve">"ח, </w:t>
      </w:r>
      <w:r w:rsidRPr="0031211D">
        <w:rPr>
          <w:rFonts w:eastAsia="Calibri" w:hint="eastAsia"/>
          <w:b/>
          <w:bCs/>
          <w:rtl/>
        </w:rPr>
        <w:t>לצורך</w:t>
      </w:r>
      <w:r w:rsidRPr="0031211D">
        <w:rPr>
          <w:rFonts w:eastAsia="Calibri"/>
          <w:b/>
          <w:bCs/>
          <w:rtl/>
        </w:rPr>
        <w:t xml:space="preserve"> </w:t>
      </w:r>
      <w:r w:rsidRPr="0031211D">
        <w:rPr>
          <w:rFonts w:eastAsia="Calibri" w:hint="eastAsia"/>
          <w:b/>
          <w:bCs/>
          <w:rtl/>
        </w:rPr>
        <w:t>ריכוז</w:t>
      </w:r>
      <w:r w:rsidRPr="0031211D">
        <w:rPr>
          <w:rFonts w:eastAsia="Calibri"/>
          <w:b/>
          <w:bCs/>
          <w:rtl/>
        </w:rPr>
        <w:t xml:space="preserve">, ניהול והצגת תמונת מצב לגופי ממשל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אלה</w:t>
      </w:r>
      <w:r w:rsidRPr="0031211D">
        <w:rPr>
          <w:rFonts w:eastAsia="Calibri"/>
          <w:b/>
          <w:bCs/>
          <w:rtl/>
        </w:rPr>
        <w:t xml:space="preserve"> </w:t>
      </w:r>
      <w:r w:rsidRPr="0031211D">
        <w:rPr>
          <w:rFonts w:eastAsia="Calibri" w:hint="eastAsia"/>
          <w:b/>
          <w:bCs/>
          <w:rtl/>
        </w:rPr>
        <w:t>מבין</w:t>
      </w:r>
      <w:r w:rsidRPr="0031211D">
        <w:rPr>
          <w:rFonts w:eastAsia="Calibri"/>
          <w:b/>
          <w:bCs/>
          <w:rtl/>
        </w:rPr>
        <w:t xml:space="preserve"> </w:t>
      </w:r>
      <w:r w:rsidRPr="0031211D">
        <w:rPr>
          <w:rFonts w:eastAsia="Calibri" w:hint="eastAsia"/>
          <w:b/>
          <w:bCs/>
          <w:rtl/>
        </w:rPr>
        <w:t>המפונים</w:t>
      </w:r>
      <w:r w:rsidRPr="0031211D">
        <w:rPr>
          <w:rFonts w:eastAsia="Calibri"/>
          <w:b/>
          <w:bCs/>
          <w:rtl/>
        </w:rPr>
        <w:t xml:space="preserve"> </w:t>
      </w:r>
      <w:r w:rsidRPr="0031211D">
        <w:rPr>
          <w:rFonts w:eastAsia="Calibri" w:hint="eastAsia"/>
          <w:b/>
          <w:bCs/>
          <w:rtl/>
        </w:rPr>
        <w:t>שיגיעו</w:t>
      </w:r>
      <w:r w:rsidRPr="0031211D">
        <w:rPr>
          <w:rFonts w:eastAsia="Calibri"/>
          <w:b/>
          <w:bCs/>
          <w:rtl/>
        </w:rPr>
        <w:t xml:space="preserve"> </w:t>
      </w:r>
      <w:r w:rsidRPr="0031211D">
        <w:rPr>
          <w:rFonts w:eastAsia="Calibri" w:hint="eastAsia"/>
          <w:b/>
          <w:bCs/>
          <w:rtl/>
        </w:rPr>
        <w:t>למצוא</w:t>
      </w:r>
      <w:r w:rsidRPr="0031211D">
        <w:rPr>
          <w:rFonts w:eastAsia="Calibri"/>
          <w:b/>
          <w:bCs/>
          <w:rtl/>
        </w:rPr>
        <w:t xml:space="preserve"> </w:t>
      </w:r>
      <w:r w:rsidRPr="0031211D">
        <w:rPr>
          <w:rFonts w:eastAsia="Calibri" w:hint="eastAsia"/>
          <w:b/>
          <w:bCs/>
          <w:rtl/>
        </w:rPr>
        <w:t>מחסה</w:t>
      </w:r>
      <w:r w:rsidRPr="0031211D">
        <w:rPr>
          <w:rFonts w:eastAsia="Calibri"/>
          <w:b/>
          <w:bCs/>
          <w:rtl/>
        </w:rPr>
        <w:t xml:space="preserve"> </w:t>
      </w:r>
      <w:r w:rsidRPr="0031211D">
        <w:rPr>
          <w:rFonts w:eastAsia="Calibri" w:hint="eastAsia"/>
          <w:b/>
          <w:bCs/>
          <w:rtl/>
        </w:rPr>
        <w:t>במתקני</w:t>
      </w:r>
      <w:r w:rsidRPr="0031211D">
        <w:rPr>
          <w:rFonts w:eastAsia="Calibri"/>
          <w:b/>
          <w:bCs/>
          <w:rtl/>
        </w:rPr>
        <w:t xml:space="preserve"> </w:t>
      </w:r>
      <w:r w:rsidRPr="0031211D">
        <w:rPr>
          <w:rFonts w:eastAsia="Calibri" w:hint="eastAsia"/>
          <w:b/>
          <w:bCs/>
          <w:rtl/>
        </w:rPr>
        <w:t>קליטה</w:t>
      </w:r>
      <w:r w:rsidRPr="0031211D">
        <w:rPr>
          <w:rFonts w:eastAsia="Calibri"/>
          <w:b/>
          <w:bCs/>
          <w:rtl/>
        </w:rPr>
        <w:t xml:space="preserve"> - מספרם של אלה בשבועות ה</w:t>
      </w:r>
      <w:r w:rsidRPr="0031211D">
        <w:rPr>
          <w:rFonts w:eastAsia="Calibri" w:hint="eastAsia"/>
          <w:b/>
          <w:bCs/>
          <w:rtl/>
        </w:rPr>
        <w:t>ראשונים</w:t>
      </w:r>
      <w:r w:rsidRPr="0031211D">
        <w:rPr>
          <w:rFonts w:eastAsia="Calibri"/>
          <w:b/>
          <w:bCs/>
          <w:rtl/>
        </w:rPr>
        <w:t xml:space="preserve"> </w:t>
      </w:r>
      <w:r w:rsidRPr="0031211D">
        <w:rPr>
          <w:rFonts w:eastAsia="Calibri" w:hint="eastAsia"/>
          <w:b/>
          <w:bCs/>
          <w:rtl/>
        </w:rPr>
        <w:t>למלחמת</w:t>
      </w:r>
      <w:r w:rsidRPr="0031211D">
        <w:rPr>
          <w:rFonts w:eastAsia="Calibri"/>
          <w:b/>
          <w:bCs/>
          <w:rtl/>
        </w:rPr>
        <w:t xml:space="preserve"> </w:t>
      </w:r>
      <w:r w:rsidRPr="0031211D">
        <w:rPr>
          <w:rFonts w:eastAsia="Calibri" w:hint="eastAsia"/>
          <w:b/>
          <w:bCs/>
          <w:rtl/>
        </w:rPr>
        <w:t>חרבות</w:t>
      </w:r>
      <w:r w:rsidRPr="0031211D">
        <w:rPr>
          <w:rFonts w:eastAsia="Calibri"/>
          <w:b/>
          <w:bCs/>
          <w:rtl/>
        </w:rPr>
        <w:t xml:space="preserve"> </w:t>
      </w:r>
      <w:r w:rsidRPr="0031211D">
        <w:rPr>
          <w:rFonts w:eastAsia="Calibri" w:hint="eastAsia"/>
          <w:b/>
          <w:bCs/>
          <w:rtl/>
        </w:rPr>
        <w:t>ברזל</w:t>
      </w:r>
      <w:r w:rsidRPr="0031211D">
        <w:rPr>
          <w:rFonts w:eastAsia="Calibri"/>
          <w:b/>
          <w:bCs/>
          <w:rtl/>
        </w:rPr>
        <w:t xml:space="preserve"> </w:t>
      </w:r>
      <w:r w:rsidRPr="0031211D">
        <w:rPr>
          <w:rFonts w:eastAsia="Calibri" w:hint="cs"/>
          <w:b/>
          <w:bCs/>
          <w:rtl/>
        </w:rPr>
        <w:t>נאמד ב</w:t>
      </w:r>
      <w:r w:rsidRPr="0031211D">
        <w:rPr>
          <w:rFonts w:eastAsia="Calibri"/>
          <w:b/>
          <w:bCs/>
          <w:rtl/>
        </w:rPr>
        <w:t xml:space="preserve">כ-70,000. </w:t>
      </w:r>
      <w:r w:rsidRPr="0031211D">
        <w:rPr>
          <w:rFonts w:eastAsia="Calibri" w:hint="eastAsia"/>
          <w:b/>
          <w:bCs/>
          <w:rtl/>
        </w:rPr>
        <w:t>למרות</w:t>
      </w:r>
      <w:r w:rsidRPr="0031211D">
        <w:rPr>
          <w:rFonts w:eastAsia="Calibri"/>
          <w:b/>
          <w:bCs/>
          <w:rtl/>
        </w:rPr>
        <w:t xml:space="preserve"> זאת,</w:t>
      </w:r>
      <w:r w:rsidRPr="0031211D">
        <w:rPr>
          <w:rFonts w:eastAsia="Calibri" w:hint="cs"/>
          <w:b/>
          <w:bCs/>
          <w:rtl/>
        </w:rPr>
        <w:t xml:space="preserve"> </w:t>
      </w:r>
      <w:bookmarkStart w:id="19" w:name="_Hlk220328138"/>
      <w:r w:rsidRPr="0031211D">
        <w:rPr>
          <w:rFonts w:eastAsia="Calibri" w:hint="cs"/>
          <w:b/>
          <w:bCs/>
          <w:rtl/>
        </w:rPr>
        <w:t>משרד הפנים</w:t>
      </w:r>
      <w:r w:rsidRPr="0031211D">
        <w:rPr>
          <w:rFonts w:eastAsia="Calibri"/>
          <w:b/>
          <w:bCs/>
          <w:rtl/>
        </w:rPr>
        <w:t xml:space="preserve"> לא עשה שימוש </w:t>
      </w:r>
      <w:r w:rsidRPr="0031211D">
        <w:rPr>
          <w:rFonts w:eastAsia="Calibri" w:hint="eastAsia"/>
          <w:b/>
          <w:bCs/>
          <w:rtl/>
        </w:rPr>
        <w:t>במערכת</w:t>
      </w:r>
      <w:r w:rsidRPr="0031211D">
        <w:rPr>
          <w:rFonts w:eastAsia="Calibri"/>
          <w:b/>
          <w:bCs/>
          <w:rtl/>
        </w:rPr>
        <w:t xml:space="preserve"> </w:t>
      </w:r>
      <w:r w:rsidRPr="0031211D">
        <w:rPr>
          <w:rFonts w:eastAsia="Calibri" w:hint="cs"/>
          <w:b/>
          <w:bCs/>
          <w:rtl/>
        </w:rPr>
        <w:t xml:space="preserve">תיבת נח </w:t>
      </w:r>
      <w:r w:rsidRPr="0031211D">
        <w:rPr>
          <w:rFonts w:eastAsia="Calibri" w:hint="eastAsia"/>
          <w:b/>
          <w:bCs/>
          <w:rtl/>
        </w:rPr>
        <w:t>במהלך</w:t>
      </w:r>
      <w:r w:rsidRPr="0031211D">
        <w:rPr>
          <w:rFonts w:eastAsia="Calibri"/>
          <w:b/>
          <w:bCs/>
          <w:rtl/>
        </w:rPr>
        <w:t xml:space="preserve"> </w:t>
      </w:r>
      <w:r w:rsidRPr="0031211D">
        <w:rPr>
          <w:rFonts w:eastAsia="Calibri" w:hint="eastAsia"/>
          <w:b/>
          <w:bCs/>
          <w:rtl/>
        </w:rPr>
        <w:t>המלחמה</w:t>
      </w:r>
      <w:bookmarkEnd w:id="19"/>
      <w:r w:rsidRPr="0031211D">
        <w:rPr>
          <w:rFonts w:eastAsia="Calibri"/>
          <w:b/>
          <w:bCs/>
          <w:rtl/>
        </w:rPr>
        <w:t>.</w:t>
      </w:r>
      <w:r w:rsidRPr="0031211D">
        <w:rPr>
          <w:rFonts w:eastAsia="Calibri" w:hint="cs"/>
          <w:b/>
          <w:bCs/>
          <w:rtl/>
        </w:rPr>
        <w:t xml:space="preserve"> </w:t>
      </w:r>
      <w:r w:rsidRPr="0031211D">
        <w:rPr>
          <w:rFonts w:eastAsia="Calibri" w:hint="eastAsia"/>
          <w:rtl/>
        </w:rPr>
        <w:t>פירוט</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מערכת</w:t>
      </w:r>
      <w:r w:rsidRPr="0031211D">
        <w:rPr>
          <w:rFonts w:eastAsia="Calibri"/>
          <w:rtl/>
        </w:rPr>
        <w:t xml:space="preserve"> </w:t>
      </w:r>
      <w:r w:rsidRPr="0031211D">
        <w:rPr>
          <w:rFonts w:eastAsia="Calibri" w:hint="eastAsia"/>
          <w:rtl/>
        </w:rPr>
        <w:t>תיבת</w:t>
      </w:r>
      <w:r w:rsidRPr="0031211D">
        <w:rPr>
          <w:rFonts w:eastAsia="Calibri"/>
          <w:rtl/>
        </w:rPr>
        <w:t xml:space="preserve"> </w:t>
      </w:r>
      <w:r w:rsidRPr="0031211D">
        <w:rPr>
          <w:rFonts w:eastAsia="Calibri" w:hint="eastAsia"/>
          <w:rtl/>
        </w:rPr>
        <w:t>נח</w:t>
      </w:r>
      <w:r w:rsidRPr="0031211D">
        <w:rPr>
          <w:rFonts w:eastAsia="Calibri"/>
          <w:rtl/>
        </w:rPr>
        <w:t xml:space="preserve"> ועל ניהול המידע על תושבים במתקני הקליטה, </w:t>
      </w:r>
      <w:r w:rsidRPr="0031211D">
        <w:rPr>
          <w:rFonts w:eastAsia="Calibri" w:hint="eastAsia"/>
          <w:rtl/>
        </w:rPr>
        <w:t>ראו</w:t>
      </w:r>
      <w:r w:rsidRPr="0031211D">
        <w:rPr>
          <w:rFonts w:eastAsia="Calibri"/>
          <w:rtl/>
        </w:rPr>
        <w:t xml:space="preserve"> </w:t>
      </w:r>
      <w:r w:rsidRPr="0031211D">
        <w:rPr>
          <w:rFonts w:eastAsia="Calibri" w:hint="eastAsia"/>
          <w:rtl/>
        </w:rPr>
        <w:t>להלן</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 xml:space="preserve">המידע </w:t>
      </w:r>
      <w:r w:rsidRPr="0031211D">
        <w:rPr>
          <w:rFonts w:eastAsia="Calibri" w:hint="cs"/>
          <w:b/>
          <w:bCs/>
          <w:rtl/>
        </w:rPr>
        <w:t xml:space="preserve">הרלוונטי </w:t>
      </w:r>
      <w:r w:rsidRPr="0031211D">
        <w:rPr>
          <w:rFonts w:eastAsia="Calibri"/>
          <w:b/>
          <w:bCs/>
          <w:rtl/>
        </w:rPr>
        <w:t>על כלל המפונים והמתפנים ו</w:t>
      </w:r>
      <w:r w:rsidRPr="0031211D">
        <w:rPr>
          <w:rFonts w:eastAsia="Calibri" w:hint="cs"/>
          <w:b/>
          <w:bCs/>
          <w:rtl/>
        </w:rPr>
        <w:t xml:space="preserve">אודות </w:t>
      </w:r>
      <w:r w:rsidRPr="0031211D">
        <w:rPr>
          <w:rFonts w:eastAsia="Calibri"/>
          <w:b/>
          <w:bCs/>
          <w:rtl/>
        </w:rPr>
        <w:t xml:space="preserve">פיזורם בין יישובים </w:t>
      </w:r>
      <w:r w:rsidRPr="0031211D">
        <w:rPr>
          <w:rFonts w:eastAsia="Calibri" w:hint="eastAsia"/>
          <w:b/>
          <w:bCs/>
          <w:rtl/>
        </w:rPr>
        <w:t>נ</w:t>
      </w:r>
      <w:r w:rsidRPr="0031211D">
        <w:rPr>
          <w:rFonts w:eastAsia="Calibri"/>
          <w:b/>
          <w:bCs/>
          <w:rtl/>
        </w:rPr>
        <w:t xml:space="preserve">דרש </w:t>
      </w:r>
      <w:r w:rsidRPr="0031211D">
        <w:rPr>
          <w:rFonts w:eastAsia="Calibri" w:hint="eastAsia"/>
          <w:b/>
          <w:bCs/>
          <w:rtl/>
        </w:rPr>
        <w:t>לא</w:t>
      </w:r>
      <w:r w:rsidRPr="0031211D">
        <w:rPr>
          <w:rFonts w:eastAsia="Calibri"/>
          <w:b/>
          <w:bCs/>
          <w:rtl/>
        </w:rPr>
        <w:t xml:space="preserve"> רק למשרדי ממשלה אלא גם לרשויות המקומיות המפונות לצורך שמירת קשר, סיוע לתושבים המפונים והמתפנים</w:t>
      </w:r>
      <w:r w:rsidRPr="0031211D">
        <w:rPr>
          <w:rFonts w:eastAsia="Calibri" w:hint="cs"/>
          <w:b/>
          <w:bCs/>
          <w:rtl/>
        </w:rPr>
        <w:t xml:space="preserve"> וכן לצורך קבלת תמונת מצב לגבי התושבים שלא עזבו; לרשויות המקומיות הקולטות נדרש מידע </w:t>
      </w:r>
      <w:r w:rsidRPr="0031211D">
        <w:rPr>
          <w:rFonts w:eastAsia="Calibri"/>
          <w:b/>
          <w:bCs/>
          <w:rtl/>
        </w:rPr>
        <w:t>על מספר התושבים החדשים שנוספו בעקבות מצב החירום ל</w:t>
      </w:r>
      <w:r w:rsidRPr="0031211D">
        <w:rPr>
          <w:rFonts w:eastAsia="Calibri" w:hint="cs"/>
          <w:b/>
          <w:bCs/>
          <w:rtl/>
        </w:rPr>
        <w:t>כל אחת מהן ועל צורכיהם</w:t>
      </w:r>
      <w:r w:rsidRPr="0031211D">
        <w:rPr>
          <w:rFonts w:eastAsia="Calibri"/>
          <w:b/>
          <w:bCs/>
          <w:rtl/>
        </w:rPr>
        <w:t xml:space="preserve">, </w:t>
      </w:r>
      <w:r w:rsidRPr="0031211D">
        <w:rPr>
          <w:rFonts w:eastAsia="Calibri" w:hint="cs"/>
          <w:b/>
          <w:bCs/>
          <w:rtl/>
        </w:rPr>
        <w:t xml:space="preserve">שכן </w:t>
      </w:r>
      <w:r w:rsidRPr="0031211D">
        <w:rPr>
          <w:rFonts w:eastAsia="Calibri"/>
          <w:b/>
          <w:bCs/>
          <w:rtl/>
        </w:rPr>
        <w:t>רשות מקומית</w:t>
      </w:r>
      <w:r w:rsidRPr="0031211D">
        <w:rPr>
          <w:rFonts w:eastAsia="Calibri" w:hint="cs"/>
          <w:b/>
          <w:bCs/>
          <w:rtl/>
        </w:rPr>
        <w:t xml:space="preserve"> כזו צריכה</w:t>
      </w:r>
      <w:r w:rsidRPr="0031211D">
        <w:rPr>
          <w:rFonts w:eastAsia="Calibri"/>
          <w:b/>
          <w:bCs/>
          <w:rtl/>
        </w:rPr>
        <w:t xml:space="preserve"> לתגבר ולהגדיל את היקף </w:t>
      </w:r>
      <w:r w:rsidRPr="0031211D">
        <w:rPr>
          <w:rFonts w:eastAsia="Calibri" w:hint="eastAsia"/>
          <w:b/>
          <w:bCs/>
          <w:rtl/>
        </w:rPr>
        <w:t>ה</w:t>
      </w:r>
      <w:r w:rsidRPr="0031211D">
        <w:rPr>
          <w:rFonts w:eastAsia="Calibri"/>
          <w:b/>
          <w:bCs/>
          <w:rtl/>
        </w:rPr>
        <w:t xml:space="preserve">שירותים </w:t>
      </w:r>
      <w:r w:rsidRPr="0031211D">
        <w:rPr>
          <w:rFonts w:eastAsia="Calibri" w:hint="eastAsia"/>
          <w:b/>
          <w:bCs/>
          <w:rtl/>
        </w:rPr>
        <w:t>שהיא</w:t>
      </w:r>
      <w:r w:rsidRPr="0031211D">
        <w:rPr>
          <w:rFonts w:eastAsia="Calibri"/>
          <w:b/>
          <w:bCs/>
          <w:rtl/>
        </w:rPr>
        <w:t xml:space="preserve"> </w:t>
      </w:r>
      <w:r w:rsidRPr="0031211D">
        <w:rPr>
          <w:rFonts w:eastAsia="Calibri" w:hint="eastAsia"/>
          <w:b/>
          <w:bCs/>
          <w:rtl/>
        </w:rPr>
        <w:t>מספקת</w:t>
      </w:r>
      <w:r w:rsidRPr="0031211D">
        <w:rPr>
          <w:rFonts w:eastAsia="Calibri"/>
          <w:b/>
          <w:b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ה</w:t>
      </w:r>
      <w:r w:rsidRPr="0031211D">
        <w:rPr>
          <w:rFonts w:eastAsia="Calibri" w:hint="cs"/>
          <w:b/>
          <w:bCs/>
          <w:rtl/>
        </w:rPr>
        <w:t>י</w:t>
      </w:r>
      <w:r w:rsidRPr="0031211D">
        <w:rPr>
          <w:rFonts w:eastAsia="Calibri" w:hint="eastAsia"/>
          <w:b/>
          <w:bCs/>
          <w:rtl/>
        </w:rPr>
        <w:t>עדר</w:t>
      </w:r>
      <w:r w:rsidRPr="0031211D">
        <w:rPr>
          <w:rFonts w:eastAsia="Calibri"/>
          <w:b/>
          <w:bCs/>
          <w:rtl/>
        </w:rPr>
        <w:t xml:space="preserve"> תשתית </w:t>
      </w:r>
      <w:r w:rsidRPr="0031211D">
        <w:rPr>
          <w:rFonts w:eastAsia="Calibri" w:hint="eastAsia"/>
          <w:b/>
          <w:bCs/>
          <w:rtl/>
        </w:rPr>
        <w:t>תקשובית</w:t>
      </w:r>
      <w:r w:rsidRPr="0031211D">
        <w:rPr>
          <w:rFonts w:eastAsia="Calibri"/>
          <w:b/>
          <w:bCs/>
          <w:rtl/>
        </w:rPr>
        <w:t xml:space="preserve"> לאיסוף מידע </w:t>
      </w:r>
      <w:r w:rsidRPr="0031211D">
        <w:rPr>
          <w:rFonts w:eastAsia="Calibri" w:hint="cs"/>
          <w:b/>
          <w:bCs/>
          <w:rtl/>
        </w:rPr>
        <w:t>אודות</w:t>
      </w:r>
      <w:r w:rsidRPr="0031211D">
        <w:rPr>
          <w:rFonts w:eastAsia="Calibri"/>
          <w:b/>
          <w:bCs/>
          <w:rtl/>
        </w:rPr>
        <w:t xml:space="preserve"> המפונים והמתפנים</w:t>
      </w:r>
      <w:r w:rsidRPr="0031211D">
        <w:rPr>
          <w:rFonts w:eastAsia="Calibri" w:hint="cs"/>
          <w:b/>
          <w:bCs/>
          <w:rtl/>
        </w:rPr>
        <w:t>, פרטים דמוגרפיים ואישיים אחרים רלוונט</w:t>
      </w:r>
      <w:r w:rsidR="00586E78">
        <w:rPr>
          <w:rFonts w:eastAsia="Calibri" w:hint="cs"/>
          <w:b/>
          <w:bCs/>
          <w:rtl/>
        </w:rPr>
        <w:t>י</w:t>
      </w:r>
      <w:r w:rsidRPr="0031211D">
        <w:rPr>
          <w:rFonts w:eastAsia="Calibri" w:hint="cs"/>
          <w:b/>
          <w:bCs/>
          <w:rtl/>
        </w:rPr>
        <w:t>ים לגביהם ואודות פיזורם בין יישובים ומתקני קליטה,</w:t>
      </w:r>
      <w:r w:rsidRPr="0031211D">
        <w:rPr>
          <w:rFonts w:eastAsia="Calibri"/>
          <w:b/>
          <w:bCs/>
          <w:rtl/>
        </w:rPr>
        <w:t xml:space="preserve"> לרבות מערכת תקש</w:t>
      </w:r>
      <w:r w:rsidRPr="0031211D">
        <w:rPr>
          <w:rFonts w:eastAsia="Calibri" w:hint="eastAsia"/>
          <w:b/>
          <w:bCs/>
          <w:rtl/>
        </w:rPr>
        <w:t>וב</w:t>
      </w:r>
      <w:r w:rsidRPr="0031211D">
        <w:rPr>
          <w:rFonts w:eastAsia="Calibri"/>
          <w:b/>
          <w:bCs/>
          <w:rtl/>
        </w:rPr>
        <w:t xml:space="preserve"> </w:t>
      </w:r>
      <w:r w:rsidRPr="0031211D">
        <w:rPr>
          <w:rFonts w:eastAsia="Calibri" w:hint="eastAsia"/>
          <w:b/>
          <w:bCs/>
          <w:rtl/>
        </w:rPr>
        <w:t>שתאגם</w:t>
      </w:r>
      <w:r w:rsidRPr="0031211D">
        <w:rPr>
          <w:rFonts w:eastAsia="Calibri"/>
          <w:b/>
          <w:bCs/>
          <w:rtl/>
        </w:rPr>
        <w:t xml:space="preserve"> מידע זה כדי להציג תמונת מצב ל</w:t>
      </w:r>
      <w:r w:rsidRPr="0031211D">
        <w:rPr>
          <w:rFonts w:eastAsia="Calibri" w:hint="cs"/>
          <w:b/>
          <w:bCs/>
          <w:rtl/>
        </w:rPr>
        <w:t>גב</w:t>
      </w:r>
      <w:r w:rsidRPr="0031211D">
        <w:rPr>
          <w:rFonts w:eastAsia="Calibri"/>
          <w:b/>
          <w:bCs/>
          <w:rtl/>
        </w:rPr>
        <w:t xml:space="preserve">יהם, מעידה על </w:t>
      </w:r>
      <w:r w:rsidRPr="0031211D">
        <w:rPr>
          <w:rFonts w:eastAsia="Calibri" w:hint="eastAsia"/>
          <w:b/>
          <w:bCs/>
          <w:rtl/>
        </w:rPr>
        <w:t>כך</w:t>
      </w:r>
      <w:r w:rsidRPr="0031211D">
        <w:rPr>
          <w:rFonts w:eastAsia="Calibri"/>
          <w:b/>
          <w:bCs/>
          <w:rtl/>
        </w:rPr>
        <w:t xml:space="preserve"> שגופי הממשל לא </w:t>
      </w:r>
      <w:r w:rsidRPr="0031211D">
        <w:rPr>
          <w:rFonts w:eastAsia="Calibri" w:hint="cs"/>
          <w:b/>
          <w:bCs/>
          <w:rtl/>
        </w:rPr>
        <w:t xml:space="preserve">היו </w:t>
      </w:r>
      <w:r w:rsidRPr="0031211D">
        <w:rPr>
          <w:rFonts w:eastAsia="Calibri" w:hint="eastAsia"/>
          <w:b/>
          <w:bCs/>
          <w:rtl/>
        </w:rPr>
        <w:t>ער</w:t>
      </w:r>
      <w:r w:rsidRPr="0031211D">
        <w:rPr>
          <w:rFonts w:eastAsia="Calibri" w:hint="cs"/>
          <w:b/>
          <w:bCs/>
          <w:rtl/>
        </w:rPr>
        <w:t>ו</w:t>
      </w:r>
      <w:r w:rsidRPr="0031211D">
        <w:rPr>
          <w:rFonts w:eastAsia="Calibri" w:hint="eastAsia"/>
          <w:b/>
          <w:bCs/>
          <w:rtl/>
        </w:rPr>
        <w:t>כ</w:t>
      </w:r>
      <w:r w:rsidRPr="0031211D">
        <w:rPr>
          <w:rFonts w:eastAsia="Calibri" w:hint="cs"/>
          <w:b/>
          <w:bCs/>
          <w:rtl/>
        </w:rPr>
        <w:t>ים</w:t>
      </w:r>
      <w:r w:rsidRPr="0031211D">
        <w:rPr>
          <w:rFonts w:eastAsia="Calibri"/>
          <w:b/>
          <w:bCs/>
          <w:rtl/>
        </w:rPr>
        <w:t xml:space="preserve"> ל</w:t>
      </w:r>
      <w:r w:rsidRPr="0031211D">
        <w:rPr>
          <w:rFonts w:eastAsia="Calibri" w:hint="eastAsia"/>
          <w:b/>
          <w:bCs/>
          <w:rtl/>
        </w:rPr>
        <w:t>התמודד</w:t>
      </w:r>
      <w:r w:rsidRPr="0031211D">
        <w:rPr>
          <w:rFonts w:eastAsia="Calibri"/>
          <w:b/>
          <w:bCs/>
          <w:rtl/>
        </w:rPr>
        <w:t xml:space="preserve"> עם </w:t>
      </w:r>
      <w:r w:rsidRPr="0031211D">
        <w:rPr>
          <w:rFonts w:eastAsia="Calibri" w:hint="cs"/>
          <w:b/>
          <w:bCs/>
          <w:rtl/>
        </w:rPr>
        <w:t>ניהול המידע על תושבים שעזבו את יישובי מגוריהם ועברו להתגורר ביישובים אחרים ב</w:t>
      </w:r>
      <w:r w:rsidRPr="0031211D">
        <w:rPr>
          <w:rFonts w:eastAsia="Calibri" w:hint="eastAsia"/>
          <w:b/>
          <w:bCs/>
          <w:rtl/>
        </w:rPr>
        <w:t>מצב</w:t>
      </w:r>
      <w:r w:rsidRPr="0031211D">
        <w:rPr>
          <w:rFonts w:eastAsia="Calibri"/>
          <w:b/>
          <w:bCs/>
          <w:rtl/>
        </w:rPr>
        <w:t xml:space="preserve"> </w:t>
      </w:r>
      <w:r w:rsidRPr="0031211D">
        <w:rPr>
          <w:rFonts w:eastAsia="Calibri" w:hint="eastAsia"/>
          <w:b/>
          <w:bCs/>
          <w:rtl/>
        </w:rPr>
        <w:t>החירום</w:t>
      </w:r>
      <w:r w:rsidRPr="0031211D">
        <w:rPr>
          <w:rFonts w:eastAsia="Calibri"/>
          <w:b/>
          <w:bCs/>
          <w:rtl/>
        </w:rPr>
        <w:t xml:space="preserve"> </w:t>
      </w:r>
      <w:r w:rsidRPr="0031211D">
        <w:rPr>
          <w:rFonts w:eastAsia="Calibri" w:hint="eastAsia"/>
          <w:b/>
          <w:bCs/>
          <w:rtl/>
        </w:rPr>
        <w:t>שנוצר</w:t>
      </w:r>
      <w:r w:rsidRPr="0031211D">
        <w:rPr>
          <w:rFonts w:eastAsia="Calibri"/>
          <w:b/>
          <w:bCs/>
          <w:rtl/>
        </w:rPr>
        <w:t xml:space="preserve"> </w:t>
      </w:r>
      <w:r w:rsidRPr="0031211D">
        <w:rPr>
          <w:rFonts w:eastAsia="Calibri" w:hint="eastAsia"/>
          <w:b/>
          <w:bCs/>
          <w:rtl/>
        </w:rPr>
        <w:t>עם</w:t>
      </w:r>
      <w:r w:rsidRPr="0031211D">
        <w:rPr>
          <w:rFonts w:eastAsia="Calibri"/>
          <w:b/>
          <w:bCs/>
          <w:rtl/>
        </w:rPr>
        <w:t xml:space="preserve"> </w:t>
      </w:r>
      <w:r w:rsidRPr="0031211D">
        <w:rPr>
          <w:rFonts w:eastAsia="Calibri" w:hint="eastAsia"/>
          <w:b/>
          <w:bCs/>
          <w:rtl/>
        </w:rPr>
        <w:t>פרוץ</w:t>
      </w:r>
      <w:r w:rsidRPr="0031211D">
        <w:rPr>
          <w:rFonts w:eastAsia="Calibri"/>
          <w:b/>
          <w:bCs/>
          <w:rtl/>
        </w:rPr>
        <w:t xml:space="preserve"> </w:t>
      </w:r>
      <w:r w:rsidRPr="0031211D">
        <w:rPr>
          <w:rFonts w:eastAsia="Calibri" w:hint="eastAsia"/>
          <w:b/>
          <w:bCs/>
          <w:rtl/>
        </w:rPr>
        <w:t>המלחמה</w:t>
      </w:r>
      <w:r w:rsidRPr="0031211D">
        <w:rPr>
          <w:rFonts w:eastAsia="Calibri" w:hint="cs"/>
          <w:b/>
          <w:bCs/>
          <w:rtl/>
        </w:rPr>
        <w:t xml:space="preserve">; מצב שבו מעל למאה אלף תושבים מפונים נקלטו חלקם בבתי מלון וחלקם בקהילה ונוסף עליהם היו עוד למעלה ממאה אלף תושבים שהתפנו עצמאית.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b/>
          <w:bCs/>
          <w:rtl/>
        </w:rPr>
        <w:t xml:space="preserve">נמצא כי רק לאחר שפרצה המלחמה - </w:t>
      </w:r>
      <w:r w:rsidRPr="0031211D">
        <w:rPr>
          <w:rFonts w:eastAsia="Calibri" w:hint="eastAsia"/>
          <w:b/>
          <w:bCs/>
          <w:rtl/>
        </w:rPr>
        <w:t>מ</w:t>
      </w:r>
      <w:r w:rsidRPr="0031211D">
        <w:rPr>
          <w:rFonts w:eastAsia="Calibri"/>
          <w:b/>
          <w:bCs/>
          <w:rtl/>
        </w:rPr>
        <w:t xml:space="preserve">שכרבע מיליון תושבים, מפונים ומתפנים, עזבו את מקום מגוריהם ועברו להתגורר ביישובים אחרים - </w:t>
      </w:r>
      <w:r w:rsidRPr="0031211D">
        <w:rPr>
          <w:rFonts w:eastAsia="Calibri" w:hint="eastAsia"/>
          <w:b/>
          <w:bCs/>
          <w:rtl/>
        </w:rPr>
        <w:t>פעל</w:t>
      </w:r>
      <w:r w:rsidRPr="0031211D">
        <w:rPr>
          <w:rFonts w:eastAsia="Calibri"/>
          <w:b/>
          <w:bCs/>
          <w:rtl/>
        </w:rPr>
        <w:t xml:space="preserve">ו </w:t>
      </w:r>
      <w:r w:rsidRPr="0031211D">
        <w:rPr>
          <w:rFonts w:eastAsia="Calibri" w:hint="eastAsia"/>
          <w:b/>
          <w:bCs/>
          <w:rtl/>
        </w:rPr>
        <w:t>גופי</w:t>
      </w:r>
      <w:r w:rsidRPr="0031211D">
        <w:rPr>
          <w:rFonts w:eastAsia="Calibri"/>
          <w:b/>
          <w:bCs/>
          <w:rtl/>
        </w:rPr>
        <w:t xml:space="preserve"> הממשל </w:t>
      </w:r>
      <w:r w:rsidRPr="0031211D">
        <w:rPr>
          <w:rFonts w:eastAsia="Calibri" w:hint="eastAsia"/>
          <w:b/>
          <w:bCs/>
          <w:rtl/>
        </w:rPr>
        <w:t>ביוזמת</w:t>
      </w:r>
      <w:r w:rsidRPr="0031211D">
        <w:rPr>
          <w:rFonts w:eastAsia="Calibri"/>
          <w:b/>
          <w:bCs/>
          <w:rtl/>
        </w:rPr>
        <w:t xml:space="preserve"> מערך </w:t>
      </w:r>
      <w:r w:rsidRPr="0031211D">
        <w:rPr>
          <w:rFonts w:eastAsia="Calibri" w:hint="eastAsia"/>
          <w:b/>
          <w:bCs/>
          <w:rtl/>
        </w:rPr>
        <w:t>הדיגיטל</w:t>
      </w:r>
      <w:r w:rsidRPr="0031211D">
        <w:rPr>
          <w:rFonts w:eastAsia="Calibri"/>
          <w:b/>
          <w:bCs/>
          <w:rtl/>
        </w:rPr>
        <w:t xml:space="preserve"> - משרד </w:t>
      </w:r>
      <w:r w:rsidRPr="0031211D">
        <w:rPr>
          <w:rFonts w:eastAsia="Calibri" w:hint="eastAsia"/>
          <w:b/>
          <w:bCs/>
          <w:rtl/>
        </w:rPr>
        <w:t>רה</w:t>
      </w:r>
      <w:r w:rsidRPr="0031211D">
        <w:rPr>
          <w:rFonts w:eastAsia="Calibri"/>
          <w:b/>
          <w:bCs/>
          <w:rtl/>
        </w:rPr>
        <w:t xml:space="preserve">"ם וגופי ממשל נוספים, ביניהם משרד הפנים, משרד הבריאות, משרד החינוך ומשרד הרווחה, בשיתוף </w:t>
      </w:r>
      <w:r w:rsidRPr="0031211D">
        <w:rPr>
          <w:rFonts w:eastAsia="Calibri" w:hint="eastAsia"/>
          <w:b/>
          <w:bCs/>
          <w:rtl/>
        </w:rPr>
        <w:t>רח</w:t>
      </w:r>
      <w:r w:rsidRPr="0031211D">
        <w:rPr>
          <w:rFonts w:eastAsia="Calibri"/>
          <w:b/>
          <w:bCs/>
          <w:rtl/>
        </w:rPr>
        <w:t xml:space="preserve">"ל ופקע"ר, </w:t>
      </w:r>
      <w:r w:rsidRPr="0031211D">
        <w:rPr>
          <w:rFonts w:eastAsia="Calibri" w:hint="eastAsia"/>
          <w:b/>
          <w:bCs/>
          <w:rtl/>
        </w:rPr>
        <w:t>כדי</w:t>
      </w:r>
      <w:r w:rsidRPr="0031211D">
        <w:rPr>
          <w:rFonts w:eastAsia="Calibri"/>
          <w:b/>
          <w:bCs/>
          <w:rtl/>
        </w:rPr>
        <w:t xml:space="preserve"> </w:t>
      </w:r>
      <w:r w:rsidRPr="0031211D">
        <w:rPr>
          <w:rFonts w:eastAsia="Calibri" w:hint="eastAsia"/>
          <w:b/>
          <w:bCs/>
          <w:rtl/>
        </w:rPr>
        <w:t>שתוקם</w:t>
      </w:r>
      <w:r w:rsidRPr="0031211D">
        <w:rPr>
          <w:rFonts w:eastAsia="Calibri"/>
          <w:b/>
          <w:bCs/>
          <w:rtl/>
        </w:rPr>
        <w:t xml:space="preserve"> מערכת תקשוב לניהול המידע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כלל</w:t>
      </w:r>
      <w:r w:rsidRPr="0031211D">
        <w:rPr>
          <w:rFonts w:eastAsia="Calibri"/>
          <w:b/>
          <w:bCs/>
          <w:rtl/>
        </w:rPr>
        <w:t xml:space="preserve"> </w:t>
      </w:r>
      <w:r w:rsidRPr="0031211D">
        <w:rPr>
          <w:rFonts w:eastAsia="Calibri" w:hint="eastAsia"/>
          <w:b/>
          <w:bCs/>
          <w:rtl/>
        </w:rPr>
        <w:t>המפונים</w:t>
      </w:r>
      <w:r w:rsidRPr="0031211D">
        <w:rPr>
          <w:rFonts w:eastAsia="Calibri"/>
          <w:b/>
          <w:bCs/>
          <w:rtl/>
        </w:rPr>
        <w:t xml:space="preserve"> </w:t>
      </w:r>
      <w:r w:rsidRPr="0031211D">
        <w:rPr>
          <w:rFonts w:eastAsia="Calibri" w:hint="eastAsia"/>
          <w:b/>
          <w:bCs/>
          <w:rtl/>
        </w:rPr>
        <w:t>והמתפנים</w:t>
      </w:r>
      <w:r w:rsidRPr="0031211D">
        <w:rPr>
          <w:rFonts w:eastAsia="Calibri"/>
          <w:b/>
          <w:bCs/>
          <w:rtl/>
        </w:rPr>
        <w:t>. המערכת שהוקמה פותחה על ידי מערך הדיגיטל - מערכת "יחד" (להלן - מערכת יחד).</w:t>
      </w:r>
    </w:p>
    <w:p w:rsidR="0031211D" w:rsidRPr="0031211D" w:rsidRDefault="0031211D" w:rsidP="0031211D">
      <w:pPr>
        <w:spacing w:line="269" w:lineRule="auto"/>
        <w:rPr>
          <w:rFonts w:eastAsia="Calibri"/>
          <w:rtl/>
        </w:rPr>
      </w:pPr>
      <w:r w:rsidRPr="0031211D">
        <w:rPr>
          <w:rFonts w:eastAsia="Calibri"/>
          <w:rtl/>
        </w:rPr>
        <w:t>רח"ל מסרה בתשובתה מינואר 2026 כי היא אמונה על פיקוח ביצוע החלטת הממשלה ומתוקף כך ראתה במערכת תיבת נח של משרד הפנים כמערכת לאומית לניהול תמונת מצב המפונים באתרי הקליטה (מלון, מרכז הארחה, בית ספר וכו'). המערכת נבנתה לשם כך, תורגלה עם הרשויות המקומיות ונועדה לספק את המידע הנדרש למשרדי הממשלה ולרשויות המקומיות. ההחלטה של משרד הפנים לא לעשות שימוש במערכת כמו כן ההחלטה של משרד רה"ם לבנות תוך כדי מלחמה מערכת חדשה יצרה את הפער ביכולת הבנת תמונת המצב במשך חודשים רבים</w:t>
      </w:r>
      <w:r w:rsidRPr="0031211D">
        <w:rPr>
          <w:rFonts w:eastAsia="Calibri"/>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בראייה צופה פני עתיד, </w:t>
      </w:r>
      <w:r w:rsidRPr="0031211D">
        <w:rPr>
          <w:rFonts w:eastAsia="Calibri"/>
          <w:b/>
          <w:bCs/>
          <w:rtl/>
        </w:rPr>
        <w:t>משרד מבקר המדינה ממליץ לגופי הממשל המוזכרים בהחלטת הממשלה מלון אורחים</w:t>
      </w:r>
      <w:r w:rsidRPr="0031211D">
        <w:rPr>
          <w:rFonts w:eastAsia="Calibri"/>
          <w:b/>
          <w:bCs/>
          <w:vertAlign w:val="superscript"/>
          <w:rtl/>
        </w:rPr>
        <w:footnoteReference w:id="23"/>
      </w:r>
      <w:r w:rsidRPr="0031211D">
        <w:rPr>
          <w:rFonts w:eastAsia="Calibri"/>
          <w:b/>
          <w:bCs/>
          <w:rtl/>
        </w:rPr>
        <w:t xml:space="preserve"> ובראשם לרח"ל - הגוף שנדרש לתאם </w:t>
      </w:r>
      <w:r w:rsidRPr="0031211D">
        <w:rPr>
          <w:rFonts w:eastAsia="Calibri" w:hint="eastAsia"/>
          <w:b/>
          <w:bCs/>
          <w:rtl/>
        </w:rPr>
        <w:t>את</w:t>
      </w:r>
      <w:r w:rsidRPr="0031211D">
        <w:rPr>
          <w:rFonts w:eastAsia="Calibri"/>
          <w:b/>
          <w:bCs/>
          <w:rtl/>
        </w:rPr>
        <w:t xml:space="preserve"> ביצוע החלטת מלון אורחים - לבחון באופן שוטף את </w:t>
      </w:r>
      <w:bookmarkStart w:id="20" w:name="_Hlk219700094"/>
      <w:r w:rsidRPr="0031211D">
        <w:rPr>
          <w:rFonts w:eastAsia="Calibri"/>
          <w:b/>
          <w:bCs/>
          <w:rtl/>
        </w:rPr>
        <w:t>ה</w:t>
      </w:r>
      <w:r w:rsidRPr="0031211D">
        <w:rPr>
          <w:rFonts w:eastAsia="Calibri" w:hint="eastAsia"/>
          <w:b/>
          <w:bCs/>
          <w:rtl/>
        </w:rPr>
        <w:t>פתרונות</w:t>
      </w:r>
      <w:r w:rsidRPr="0031211D">
        <w:rPr>
          <w:rFonts w:eastAsia="Calibri"/>
          <w:b/>
          <w:bCs/>
          <w:rtl/>
        </w:rPr>
        <w:t xml:space="preserve"> </w:t>
      </w:r>
      <w:r w:rsidRPr="0031211D">
        <w:rPr>
          <w:rFonts w:eastAsia="Calibri" w:hint="eastAsia"/>
          <w:b/>
          <w:bCs/>
          <w:rtl/>
        </w:rPr>
        <w:t>התקשוביים</w:t>
      </w:r>
      <w:r w:rsidRPr="0031211D">
        <w:rPr>
          <w:rFonts w:eastAsia="Calibri"/>
          <w:b/>
          <w:bCs/>
          <w:rtl/>
        </w:rPr>
        <w:t xml:space="preserve"> </w:t>
      </w:r>
      <w:r w:rsidRPr="0031211D">
        <w:rPr>
          <w:rFonts w:eastAsia="Calibri" w:hint="cs"/>
          <w:b/>
          <w:bCs/>
          <w:rtl/>
        </w:rPr>
        <w:t>שעומדים לרשות גופי הממשל לאיסוף, ריכוז וניהול מידע בנושא</w:t>
      </w:r>
      <w:r w:rsidRPr="0031211D">
        <w:rPr>
          <w:rFonts w:eastAsia="Calibri"/>
          <w:b/>
          <w:bCs/>
          <w:rtl/>
        </w:rPr>
        <w:t xml:space="preserve">, כדי </w:t>
      </w:r>
      <w:r w:rsidRPr="0031211D">
        <w:rPr>
          <w:rFonts w:eastAsia="Calibri" w:hint="cs"/>
          <w:b/>
          <w:bCs/>
          <w:rtl/>
        </w:rPr>
        <w:t xml:space="preserve">לוודא את התאמתם </w:t>
      </w:r>
      <w:r w:rsidRPr="0031211D">
        <w:rPr>
          <w:rFonts w:eastAsia="Calibri" w:hint="eastAsia"/>
          <w:b/>
          <w:bCs/>
          <w:rtl/>
        </w:rPr>
        <w:t>לתרחישי</w:t>
      </w:r>
      <w:r w:rsidRPr="0031211D">
        <w:rPr>
          <w:rFonts w:eastAsia="Calibri"/>
          <w:b/>
          <w:bCs/>
          <w:rtl/>
        </w:rPr>
        <w:t xml:space="preserve"> </w:t>
      </w:r>
      <w:r w:rsidRPr="0031211D">
        <w:rPr>
          <w:rFonts w:eastAsia="Calibri" w:hint="eastAsia"/>
          <w:b/>
          <w:bCs/>
          <w:rtl/>
        </w:rPr>
        <w:t>הייחוס</w:t>
      </w:r>
      <w:r w:rsidRPr="0031211D">
        <w:rPr>
          <w:rFonts w:eastAsia="Calibri"/>
          <w:b/>
          <w:bCs/>
          <w:rtl/>
        </w:rPr>
        <w:t xml:space="preserve"> </w:t>
      </w:r>
      <w:r w:rsidRPr="0031211D">
        <w:rPr>
          <w:rFonts w:eastAsia="Calibri" w:hint="eastAsia"/>
          <w:b/>
          <w:bCs/>
          <w:rtl/>
        </w:rPr>
        <w:t>המתעדכנים</w:t>
      </w:r>
      <w:r w:rsidRPr="0031211D">
        <w:rPr>
          <w:rFonts w:eastAsia="Calibri"/>
          <w:b/>
          <w:bCs/>
          <w:rtl/>
        </w:rPr>
        <w:t xml:space="preserve"> </w:t>
      </w:r>
      <w:r w:rsidRPr="0031211D">
        <w:rPr>
          <w:rFonts w:eastAsia="Calibri" w:hint="eastAsia"/>
          <w:b/>
          <w:bCs/>
          <w:rtl/>
        </w:rPr>
        <w:t>מפעם</w:t>
      </w:r>
      <w:r w:rsidRPr="0031211D">
        <w:rPr>
          <w:rFonts w:eastAsia="Calibri"/>
          <w:b/>
          <w:bCs/>
          <w:rtl/>
        </w:rPr>
        <w:t xml:space="preserve"> </w:t>
      </w:r>
      <w:r w:rsidRPr="0031211D">
        <w:rPr>
          <w:rFonts w:eastAsia="Calibri" w:hint="eastAsia"/>
          <w:b/>
          <w:bCs/>
          <w:rtl/>
        </w:rPr>
        <w:t>לפעם</w:t>
      </w:r>
      <w:r w:rsidRPr="0031211D">
        <w:rPr>
          <w:rFonts w:eastAsia="Calibri" w:hint="cs"/>
          <w:b/>
          <w:bCs/>
          <w:rtl/>
        </w:rPr>
        <w:t>.</w:t>
      </w:r>
    </w:p>
    <w:bookmarkEnd w:id="20"/>
    <w:p w:rsidR="0031211D" w:rsidRPr="0031211D" w:rsidRDefault="0031211D" w:rsidP="0031211D">
      <w:pPr>
        <w:spacing w:line="269" w:lineRule="auto"/>
        <w:rPr>
          <w:rFonts w:eastAsia="Calibri"/>
          <w:b/>
          <w:bCs/>
          <w:rtl/>
        </w:rPr>
      </w:pPr>
    </w:p>
    <w:p w:rsidR="0031211D" w:rsidRPr="0031211D" w:rsidRDefault="0031211D" w:rsidP="00586E78">
      <w:pPr>
        <w:pStyle w:val="31"/>
        <w:rPr>
          <w:rFonts w:eastAsia="Times New Roman"/>
          <w:rtl/>
        </w:rPr>
      </w:pPr>
      <w:bookmarkStart w:id="21" w:name="_Toc221605858"/>
      <w:r w:rsidRPr="0031211D">
        <w:rPr>
          <w:rFonts w:eastAsia="Times New Roman"/>
          <w:rtl/>
        </w:rPr>
        <w:t>מערכות תקשוב של משרד הפנים לצורך ניהול קליטת מפונים במתקני קליטה</w:t>
      </w:r>
      <w:bookmarkEnd w:id="21"/>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מינהל החירום של משרד הפנים</w:t>
      </w:r>
      <w:r w:rsidRPr="0031211D">
        <w:rPr>
          <w:rFonts w:eastAsia="Calibri"/>
          <w:rtl/>
        </w:rPr>
        <w:t xml:space="preserve"> פועל בשגרה כדי להכין את גופי החירום והרשויות המקומיות לקלוט אוכלוסייה מפונה בשעת חירום ולתת להם מענה בשל אירוע מלחמתי או אירוע חירום אזרחי ובכך מוביל את משימת קליטת המפונים שהיא משימה לאומית. אחד מהיבטים הנוגעים לתפקידה של רשות </w:t>
      </w:r>
      <w:r w:rsidRPr="0031211D">
        <w:rPr>
          <w:rFonts w:eastAsia="Calibri" w:hint="cs"/>
          <w:rtl/>
        </w:rPr>
        <w:t>ה</w:t>
      </w:r>
      <w:r w:rsidRPr="0031211D">
        <w:rPr>
          <w:rFonts w:eastAsia="Calibri"/>
          <w:rtl/>
        </w:rPr>
        <w:t>פס"ח הוא הצגת תמונת מצב על מפונים שנקלטים במתקני קליטה מקומיים וארציים</w:t>
      </w:r>
      <w:r w:rsidRPr="0031211D">
        <w:rPr>
          <w:rFonts w:eastAsia="Calibri" w:hint="cs"/>
          <w:rtl/>
        </w:rPr>
        <w:t>.</w:t>
      </w:r>
      <w:r w:rsidRPr="0031211D">
        <w:rPr>
          <w:rFonts w:eastAsia="Calibri"/>
          <w:rtl/>
        </w:rPr>
        <w:t xml:space="preserve"> לצורך כך</w:t>
      </w:r>
      <w:r w:rsidRPr="0031211D">
        <w:rPr>
          <w:rFonts w:eastAsia="Calibri" w:hint="cs"/>
          <w:rtl/>
        </w:rPr>
        <w:t>,</w:t>
      </w:r>
      <w:r w:rsidRPr="0031211D">
        <w:rPr>
          <w:rFonts w:eastAsia="Calibri"/>
          <w:rtl/>
        </w:rPr>
        <w:t xml:space="preserve"> ו</w:t>
      </w:r>
      <w:r w:rsidRPr="0031211D">
        <w:rPr>
          <w:rFonts w:eastAsia="Calibri" w:hint="cs"/>
          <w:rtl/>
        </w:rPr>
        <w:t>בזיקה</w:t>
      </w:r>
      <w:r w:rsidRPr="0031211D">
        <w:rPr>
          <w:rFonts w:eastAsia="Calibri"/>
          <w:rtl/>
        </w:rPr>
        <w:t xml:space="preserve"> </w:t>
      </w:r>
      <w:r w:rsidRPr="0031211D">
        <w:rPr>
          <w:rFonts w:eastAsia="Calibri" w:hint="cs"/>
          <w:rtl/>
        </w:rPr>
        <w:t>ל</w:t>
      </w:r>
      <w:r w:rsidRPr="0031211D">
        <w:rPr>
          <w:rFonts w:eastAsia="Calibri"/>
          <w:rtl/>
        </w:rPr>
        <w:t xml:space="preserve">החלטת מלון אורחים, </w:t>
      </w:r>
      <w:r w:rsidRPr="0031211D">
        <w:rPr>
          <w:rFonts w:eastAsia="Calibri" w:hint="cs"/>
          <w:rtl/>
        </w:rPr>
        <w:t>בנוגע</w:t>
      </w:r>
      <w:r w:rsidRPr="0031211D">
        <w:rPr>
          <w:rFonts w:eastAsia="Calibri"/>
          <w:rtl/>
        </w:rPr>
        <w:t xml:space="preserve"> להיער</w:t>
      </w:r>
      <w:r w:rsidRPr="0031211D">
        <w:rPr>
          <w:rFonts w:eastAsia="Calibri" w:hint="cs"/>
          <w:rtl/>
        </w:rPr>
        <w:t>כות</w:t>
      </w:r>
      <w:r w:rsidRPr="0031211D">
        <w:rPr>
          <w:rFonts w:eastAsia="Calibri"/>
          <w:rtl/>
        </w:rPr>
        <w:t xml:space="preserve"> לקליטת של עד כ-300,000 תושבים</w:t>
      </w:r>
      <w:r w:rsidRPr="0031211D">
        <w:rPr>
          <w:rFonts w:eastAsia="Calibri" w:hint="cs"/>
          <w:rtl/>
        </w:rPr>
        <w:t xml:space="preserve"> במתקני הקליטה</w:t>
      </w:r>
      <w:r w:rsidRPr="0031211D">
        <w:rPr>
          <w:rFonts w:eastAsia="Calibri"/>
          <w:rtl/>
        </w:rPr>
        <w:t>, הקמתה של מערכת תקשובית שתאפשר ניהול מידע על מספר כה גדול של מפונים ה</w:t>
      </w:r>
      <w:r w:rsidRPr="0031211D">
        <w:rPr>
          <w:rFonts w:eastAsia="Calibri" w:hint="cs"/>
          <w:rtl/>
        </w:rPr>
        <w:t>י</w:t>
      </w:r>
      <w:r w:rsidRPr="0031211D">
        <w:rPr>
          <w:rFonts w:eastAsia="Calibri"/>
          <w:rtl/>
        </w:rPr>
        <w:t>א נדבך קריטי בהיערכות</w:t>
      </w:r>
      <w:r w:rsidRPr="0031211D">
        <w:rPr>
          <w:rFonts w:eastAsia="Calibri" w:hint="cs"/>
          <w:rtl/>
        </w:rPr>
        <w:t>ו</w:t>
      </w:r>
      <w:r w:rsidRPr="0031211D">
        <w:rPr>
          <w:rFonts w:eastAsia="Calibri"/>
          <w:rtl/>
        </w:rPr>
        <w:t xml:space="preserve"> </w:t>
      </w:r>
      <w:r w:rsidRPr="0031211D">
        <w:rPr>
          <w:rFonts w:eastAsia="Calibri" w:hint="cs"/>
          <w:rtl/>
        </w:rPr>
        <w:t>ש</w:t>
      </w:r>
      <w:r w:rsidRPr="0031211D">
        <w:rPr>
          <w:rFonts w:eastAsia="Calibri"/>
          <w:rtl/>
        </w:rPr>
        <w:t>ל משרד הפנים. מערכת תקשובית לניהול המידע על המפונים חיונית כדי לאפשר רישום, שליטה ובקרה בכל הקשור לקליטתם ושהייתם במתקני הקליטה</w:t>
      </w:r>
      <w:r w:rsidRPr="0031211D">
        <w:rPr>
          <w:rFonts w:eastAsia="Calibri" w:hint="cs"/>
          <w:rtl/>
        </w:rPr>
        <w:t>.</w:t>
      </w:r>
      <w:r w:rsidRPr="0031211D">
        <w:rPr>
          <w:rFonts w:eastAsia="Calibri"/>
          <w:rtl/>
        </w:rPr>
        <w:t xml:space="preserve"> על מערכת כזו לכלול רכיבים של ניתוח נתונים ולוחות מחוונים (</w:t>
      </w:r>
      <w:r w:rsidRPr="0031211D">
        <w:rPr>
          <w:rFonts w:eastAsia="Calibri"/>
        </w:rPr>
        <w:t>dashboard</w:t>
      </w:r>
      <w:r w:rsidRPr="0031211D">
        <w:rPr>
          <w:rFonts w:eastAsia="Calibri"/>
          <w:rtl/>
        </w:rPr>
        <w:t>)</w:t>
      </w:r>
      <w:r w:rsidRPr="0031211D">
        <w:rPr>
          <w:rFonts w:eastAsia="Calibri" w:hint="cs"/>
          <w:rtl/>
        </w:rPr>
        <w:t>,</w:t>
      </w:r>
      <w:r w:rsidRPr="0031211D">
        <w:rPr>
          <w:rFonts w:eastAsia="Calibri"/>
          <w:rtl/>
        </w:rPr>
        <w:t xml:space="preserve"> שיאפשרו הצגת מידע ברמה כלל</w:t>
      </w:r>
      <w:r w:rsidRPr="0031211D">
        <w:rPr>
          <w:rFonts w:eastAsia="Calibri" w:hint="cs"/>
          <w:rtl/>
        </w:rPr>
        <w:t>-</w:t>
      </w:r>
      <w:r w:rsidRPr="0031211D">
        <w:rPr>
          <w:rFonts w:eastAsia="Calibri"/>
          <w:rtl/>
        </w:rPr>
        <w:t xml:space="preserve">ארצית, מחוזית, </w:t>
      </w:r>
      <w:r w:rsidRPr="0031211D">
        <w:rPr>
          <w:rFonts w:eastAsia="Calibri" w:hint="cs"/>
          <w:rtl/>
        </w:rPr>
        <w:t>מקומי</w:t>
      </w:r>
      <w:r w:rsidRPr="0031211D">
        <w:rPr>
          <w:rFonts w:eastAsia="Calibri"/>
          <w:rtl/>
        </w:rPr>
        <w:t>ת ועד לרמה של מתקן קליטה יחיד</w:t>
      </w:r>
      <w:r w:rsidRPr="0031211D">
        <w:rPr>
          <w:rFonts w:ascii="David" w:eastAsia="Calibri" w:hAnsi="David"/>
          <w:vertAlign w:val="superscript"/>
          <w:rtl/>
        </w:rPr>
        <w:footnoteReference w:id="24"/>
      </w:r>
      <w:r w:rsidRPr="0031211D">
        <w:rPr>
          <w:rFonts w:eastAsia="Calibri"/>
          <w:rtl/>
        </w:rPr>
        <w:t xml:space="preserve">. הצגת הנתונים באמצעות מערכת תקשוב לבעלי התפקידים במערך פס"ח ברמות השונות נחוצה עבורם כדי לאפשר להם לקבל החלטות מושכלות על ויסות משאבים בין מתקני קליטה. המידע נדרש </w:t>
      </w:r>
      <w:r w:rsidRPr="0031211D">
        <w:rPr>
          <w:rFonts w:eastAsia="Calibri" w:hint="cs"/>
          <w:rtl/>
        </w:rPr>
        <w:t>ל</w:t>
      </w:r>
      <w:r w:rsidRPr="0031211D">
        <w:rPr>
          <w:rFonts w:eastAsia="Calibri"/>
          <w:rtl/>
        </w:rPr>
        <w:t>משרד הפנים</w:t>
      </w:r>
      <w:r w:rsidRPr="0031211D">
        <w:rPr>
          <w:rFonts w:eastAsia="Calibri" w:hint="cs"/>
          <w:rtl/>
        </w:rPr>
        <w:t xml:space="preserve"> כדי</w:t>
      </w:r>
      <w:r w:rsidRPr="0031211D">
        <w:rPr>
          <w:rFonts w:eastAsia="Calibri"/>
          <w:rtl/>
        </w:rPr>
        <w:t xml:space="preserve"> </w:t>
      </w:r>
      <w:r w:rsidRPr="0031211D">
        <w:rPr>
          <w:rFonts w:eastAsia="Calibri" w:hint="cs"/>
          <w:rtl/>
        </w:rPr>
        <w:t>ש</w:t>
      </w:r>
      <w:r w:rsidRPr="0031211D">
        <w:rPr>
          <w:rFonts w:eastAsia="Calibri"/>
          <w:rtl/>
        </w:rPr>
        <w:t xml:space="preserve">יוכל להעבירו למשרדי </w:t>
      </w:r>
      <w:r w:rsidRPr="0031211D">
        <w:rPr>
          <w:rFonts w:eastAsia="Calibri" w:hint="cs"/>
          <w:rtl/>
        </w:rPr>
        <w:t>ה</w:t>
      </w:r>
      <w:r w:rsidRPr="0031211D">
        <w:rPr>
          <w:rFonts w:eastAsia="Calibri"/>
          <w:rtl/>
        </w:rPr>
        <w:t xml:space="preserve">ממשלה </w:t>
      </w:r>
      <w:r w:rsidRPr="0031211D">
        <w:rPr>
          <w:rFonts w:eastAsia="Calibri" w:hint="cs"/>
          <w:rtl/>
        </w:rPr>
        <w:t>ה</w:t>
      </w:r>
      <w:r w:rsidRPr="0031211D">
        <w:rPr>
          <w:rFonts w:eastAsia="Calibri"/>
          <w:rtl/>
        </w:rPr>
        <w:t>נדרשים לספק לתושבים המפונים שירותי בריאות, רווחה וחינוך.</w:t>
      </w:r>
      <w:r w:rsidRPr="0031211D">
        <w:rPr>
          <w:rFonts w:eastAsia="Calibri" w:hint="cs"/>
          <w:rtl/>
        </w:rPr>
        <w:t xml:space="preserve"> עוד נדרש</w:t>
      </w:r>
      <w:r w:rsidRPr="0031211D">
        <w:rPr>
          <w:rFonts w:eastAsia="Calibri"/>
          <w:rtl/>
        </w:rPr>
        <w:t xml:space="preserve"> משרד הפנים למידע כדי לשפות</w:t>
      </w:r>
      <w:r w:rsidRPr="0031211D">
        <w:rPr>
          <w:rFonts w:eastAsia="Calibri" w:hint="cs"/>
          <w:rtl/>
        </w:rPr>
        <w:t xml:space="preserve"> את</w:t>
      </w:r>
      <w:r w:rsidRPr="0031211D">
        <w:rPr>
          <w:rFonts w:eastAsia="Calibri"/>
          <w:rtl/>
        </w:rPr>
        <w:t xml:space="preserve"> </w:t>
      </w:r>
      <w:r w:rsidRPr="0031211D">
        <w:rPr>
          <w:rFonts w:eastAsia="Calibri" w:hint="cs"/>
          <w:rtl/>
        </w:rPr>
        <w:t>ה</w:t>
      </w:r>
      <w:r w:rsidRPr="0031211D">
        <w:rPr>
          <w:rFonts w:eastAsia="Calibri"/>
          <w:rtl/>
        </w:rPr>
        <w:t xml:space="preserve">רשויות </w:t>
      </w:r>
      <w:r w:rsidRPr="0031211D">
        <w:rPr>
          <w:rFonts w:eastAsia="Calibri" w:hint="cs"/>
          <w:rtl/>
        </w:rPr>
        <w:t>ה</w:t>
      </w:r>
      <w:r w:rsidRPr="0031211D">
        <w:rPr>
          <w:rFonts w:eastAsia="Calibri"/>
          <w:rtl/>
        </w:rPr>
        <w:t xml:space="preserve">מקומיות </w:t>
      </w:r>
      <w:r w:rsidRPr="0031211D">
        <w:rPr>
          <w:rFonts w:eastAsia="Calibri" w:hint="cs"/>
          <w:rtl/>
        </w:rPr>
        <w:t>ה</w:t>
      </w:r>
      <w:r w:rsidRPr="0031211D">
        <w:rPr>
          <w:rFonts w:eastAsia="Calibri"/>
          <w:rtl/>
        </w:rPr>
        <w:t>קולטות על הוצאותיהן בגין שירותים שה</w:t>
      </w:r>
      <w:r w:rsidRPr="0031211D">
        <w:rPr>
          <w:rFonts w:eastAsia="Calibri" w:hint="cs"/>
          <w:rtl/>
        </w:rPr>
        <w:t>ן</w:t>
      </w:r>
      <w:r w:rsidRPr="0031211D">
        <w:rPr>
          <w:rFonts w:eastAsia="Calibri"/>
          <w:rtl/>
        </w:rPr>
        <w:t xml:space="preserve"> נדרשות לספק לתושבים שעברו להתגורר בתחומיהן. הרשויות המקומיות</w:t>
      </w:r>
      <w:r w:rsidRPr="0031211D">
        <w:rPr>
          <w:rFonts w:eastAsia="Calibri" w:hint="cs"/>
          <w:rtl/>
        </w:rPr>
        <w:t xml:space="preserve"> נדרשות אף</w:t>
      </w:r>
      <w:r w:rsidRPr="0031211D">
        <w:rPr>
          <w:rFonts w:eastAsia="Calibri"/>
          <w:rtl/>
        </w:rPr>
        <w:t xml:space="preserve"> הן </w:t>
      </w:r>
      <w:r w:rsidRPr="0031211D">
        <w:rPr>
          <w:rFonts w:eastAsia="Calibri" w:hint="cs"/>
          <w:rtl/>
        </w:rPr>
        <w:t>ל</w:t>
      </w:r>
      <w:r w:rsidRPr="0031211D">
        <w:rPr>
          <w:rFonts w:eastAsia="Calibri"/>
          <w:rtl/>
        </w:rPr>
        <w:t>מידע על התושבים שנוספו לה</w:t>
      </w:r>
      <w:r w:rsidRPr="0031211D">
        <w:rPr>
          <w:rFonts w:eastAsia="Calibri" w:hint="cs"/>
          <w:rtl/>
        </w:rPr>
        <w:t>ן,</w:t>
      </w:r>
      <w:r w:rsidRPr="0031211D">
        <w:rPr>
          <w:rFonts w:eastAsia="Calibri"/>
          <w:rtl/>
        </w:rPr>
        <w:t xml:space="preserve"> כדי שיוכלו לספק להם שירותים ולסייע להם לקבל מענה לצורכיהם, כגון שיבוץ ילדים במסגרת חינוכית מתאימה.</w:t>
      </w:r>
    </w:p>
    <w:p w:rsidR="0031211D" w:rsidRPr="0031211D" w:rsidRDefault="0031211D" w:rsidP="0031211D">
      <w:pPr>
        <w:tabs>
          <w:tab w:val="left" w:pos="5669"/>
        </w:tabs>
        <w:spacing w:line="269" w:lineRule="auto"/>
        <w:rPr>
          <w:rFonts w:eastAsia="Calibri"/>
          <w:rtl/>
        </w:rPr>
      </w:pPr>
    </w:p>
    <w:p w:rsidR="00E015EF" w:rsidRDefault="00E015EF">
      <w:pPr>
        <w:bidi w:val="0"/>
        <w:spacing w:after="200" w:line="276" w:lineRule="auto"/>
        <w:rPr>
          <w:rFonts w:eastAsia="Times New Roman"/>
          <w:bCs/>
          <w:szCs w:val="26"/>
          <w:rtl/>
        </w:rPr>
      </w:pPr>
      <w:r>
        <w:rPr>
          <w:rFonts w:eastAsia="Times New Roman"/>
          <w:rtl/>
        </w:rPr>
        <w:br w:type="page"/>
      </w:r>
    </w:p>
    <w:p w:rsidR="0031211D" w:rsidRPr="0031211D" w:rsidRDefault="0031211D" w:rsidP="00E015EF">
      <w:pPr>
        <w:pStyle w:val="4"/>
        <w:rPr>
          <w:rFonts w:eastAsia="Times New Roman"/>
          <w:rtl/>
        </w:rPr>
      </w:pPr>
      <w:r w:rsidRPr="0031211D">
        <w:rPr>
          <w:rFonts w:eastAsia="Times New Roman" w:hint="cs"/>
          <w:rtl/>
        </w:rPr>
        <w:t xml:space="preserve">התשתית התקשובית עד לשנת 2022 - </w:t>
      </w:r>
      <w:r w:rsidRPr="0031211D">
        <w:rPr>
          <w:rFonts w:eastAsia="Times New Roman"/>
          <w:rtl/>
        </w:rPr>
        <w:t>מערכת "זווית מקומית"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rtl/>
        </w:rPr>
      </w:pPr>
      <w:r w:rsidRPr="0031211D">
        <w:rPr>
          <w:rFonts w:eastAsia="Calibri" w:hint="cs"/>
          <w:b/>
          <w:rtl/>
        </w:rPr>
        <w:t xml:space="preserve">הביקורת העלתה כי </w:t>
      </w:r>
      <w:r w:rsidRPr="0031211D">
        <w:rPr>
          <w:rFonts w:eastAsia="Calibri"/>
          <w:b/>
          <w:rtl/>
        </w:rPr>
        <w:t>עד למחצית השנייה של שנת 2022, במסגרת היערכותו לקליטת מפונים במתקנים</w:t>
      </w:r>
      <w:r w:rsidRPr="0031211D">
        <w:rPr>
          <w:rFonts w:eastAsia="Calibri" w:hint="cs"/>
          <w:b/>
          <w:rtl/>
        </w:rPr>
        <w:t>, הסתמך משרד הפנים</w:t>
      </w:r>
      <w:r w:rsidRPr="0031211D">
        <w:rPr>
          <w:rFonts w:eastAsia="Calibri"/>
          <w:b/>
          <w:rtl/>
        </w:rPr>
        <w:t xml:space="preserve"> על מערכת בשם "זווית מקומית"</w:t>
      </w:r>
      <w:r w:rsidRPr="0031211D">
        <w:rPr>
          <w:rFonts w:eastAsia="Calibri" w:hint="cs"/>
          <w:b/>
          <w:rtl/>
        </w:rPr>
        <w:t xml:space="preserve"> שעודכנה לאחרונה בשנת 2015; ואולם </w:t>
      </w:r>
      <w:r w:rsidRPr="0031211D">
        <w:rPr>
          <w:rFonts w:eastAsia="Calibri"/>
          <w:b/>
          <w:rtl/>
        </w:rPr>
        <w:t>מערכת זווית מקומית היא מערכת כוללת של משרד הפנים לתחום החירום ולתחום הפס"ח ואינה מערכת ייעודית לניהול קליטת מפונים.</w:t>
      </w:r>
      <w:r w:rsidRPr="0031211D">
        <w:rPr>
          <w:rFonts w:eastAsia="Calibri" w:hint="cs"/>
          <w:b/>
          <w:rtl/>
        </w:rPr>
        <w:t xml:space="preserve"> היא שימשה את מינהל החירום לצרכים אחרים ו</w:t>
      </w:r>
      <w:r w:rsidRPr="0031211D">
        <w:rPr>
          <w:rFonts w:eastAsia="Calibri"/>
          <w:b/>
          <w:rtl/>
        </w:rPr>
        <w:t>לא יכ</w:t>
      </w:r>
      <w:r w:rsidRPr="0031211D">
        <w:rPr>
          <w:rFonts w:eastAsia="Calibri" w:hint="cs"/>
          <w:b/>
          <w:rtl/>
        </w:rPr>
        <w:t>ו</w:t>
      </w:r>
      <w:r w:rsidRPr="0031211D">
        <w:rPr>
          <w:rFonts w:eastAsia="Calibri"/>
          <w:b/>
          <w:rtl/>
        </w:rPr>
        <w:t>לה</w:t>
      </w:r>
      <w:r w:rsidRPr="0031211D">
        <w:rPr>
          <w:rFonts w:eastAsia="Calibri" w:hint="cs"/>
          <w:b/>
          <w:rtl/>
        </w:rPr>
        <w:t xml:space="preserve"> הייתה</w:t>
      </w:r>
      <w:r w:rsidRPr="0031211D">
        <w:rPr>
          <w:rFonts w:eastAsia="Calibri"/>
          <w:b/>
          <w:rtl/>
        </w:rPr>
        <w:t xml:space="preserve"> לספק את צורכי המידע החיוניים - הצגת תמונת מצב על פיזור המפונים בין מתקני קליטה ויישובים, ניתוח המידע עליהם ועל צורכי</w:t>
      </w:r>
      <w:r w:rsidRPr="0031211D">
        <w:rPr>
          <w:rFonts w:eastAsia="Calibri" w:hint="cs"/>
          <w:b/>
          <w:rtl/>
        </w:rPr>
        <w:t>ה</w:t>
      </w:r>
      <w:r w:rsidRPr="0031211D">
        <w:rPr>
          <w:rFonts w:eastAsia="Calibri"/>
          <w:b/>
          <w:rtl/>
        </w:rPr>
        <w:t xml:space="preserve">ם הבסיסיים והפקת לוחות מחוונים שיוכלו לשרת את רשויות פס"ח, את משרדי הממשלה ואת הרשויות המקומיות </w:t>
      </w:r>
      <w:r w:rsidRPr="0031211D">
        <w:rPr>
          <w:rFonts w:eastAsia="Calibri" w:hint="cs"/>
          <w:b/>
          <w:rtl/>
        </w:rPr>
        <w:t>ה</w:t>
      </w:r>
      <w:r w:rsidRPr="0031211D">
        <w:rPr>
          <w:rFonts w:eastAsia="Calibri"/>
          <w:b/>
          <w:rtl/>
        </w:rPr>
        <w:t xml:space="preserve">נדרשות למידע. יתרה מזו, שיטת </w:t>
      </w:r>
      <w:r w:rsidRPr="0031211D">
        <w:rPr>
          <w:rFonts w:eastAsia="Calibri" w:hint="cs"/>
          <w:b/>
          <w:rtl/>
        </w:rPr>
        <w:t>ה</w:t>
      </w:r>
      <w:r w:rsidRPr="0031211D">
        <w:rPr>
          <w:rFonts w:eastAsia="Calibri"/>
          <w:b/>
          <w:rtl/>
        </w:rPr>
        <w:t>עבודה שהייתה נהוגה בשימוש במערכת זווית מקומית הייתה ארכאית - רישום בכתב יד לצורך הזנה בשלב מאוחר יותר למערכת - שיטה שאינה מאפשרת ניהול מידע על אלפי</w:t>
      </w:r>
      <w:r w:rsidRPr="0031211D">
        <w:rPr>
          <w:rFonts w:eastAsia="Calibri" w:hint="cs"/>
          <w:b/>
          <w:rtl/>
        </w:rPr>
        <w:t>ם</w:t>
      </w:r>
      <w:r w:rsidRPr="0031211D">
        <w:rPr>
          <w:rFonts w:eastAsia="Calibri"/>
          <w:b/>
          <w:rtl/>
        </w:rPr>
        <w:t xml:space="preserve">, רבבות ומאות </w:t>
      </w:r>
      <w:r w:rsidRPr="0031211D">
        <w:rPr>
          <w:rFonts w:eastAsia="Calibri" w:hint="cs"/>
          <w:b/>
          <w:rtl/>
        </w:rPr>
        <w:t>של</w:t>
      </w:r>
      <w:r w:rsidRPr="0031211D">
        <w:rPr>
          <w:rFonts w:eastAsia="Calibri"/>
          <w:b/>
          <w:rtl/>
        </w:rPr>
        <w:t xml:space="preserve"> תושבים מפונים.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Cs/>
          <w:rtl/>
        </w:rPr>
      </w:pPr>
      <w:r w:rsidRPr="0031211D">
        <w:rPr>
          <w:rFonts w:eastAsia="Calibri" w:hint="cs"/>
          <w:bCs/>
          <w:rtl/>
        </w:rPr>
        <w:t>מן האמור עולה</w:t>
      </w:r>
      <w:r w:rsidRPr="0031211D">
        <w:rPr>
          <w:rFonts w:eastAsia="Calibri"/>
          <w:bCs/>
          <w:rtl/>
        </w:rPr>
        <w:t xml:space="preserve"> כי מאז שנת 2012, </w:t>
      </w:r>
      <w:r w:rsidRPr="0031211D">
        <w:rPr>
          <w:rFonts w:eastAsia="Calibri" w:hint="cs"/>
          <w:bCs/>
          <w:rtl/>
        </w:rPr>
        <w:t>כש</w:t>
      </w:r>
      <w:r w:rsidRPr="0031211D">
        <w:rPr>
          <w:rFonts w:eastAsia="Calibri"/>
          <w:bCs/>
          <w:rtl/>
        </w:rPr>
        <w:t xml:space="preserve">התקבלה החלטת ממשלה מלון אורחים, ועד לשנת 2022 לא הייתה למשרד הפנים מערכת תקשוב </w:t>
      </w:r>
      <w:r w:rsidRPr="0031211D">
        <w:rPr>
          <w:rFonts w:eastAsia="Calibri" w:hint="cs"/>
          <w:bCs/>
          <w:rtl/>
        </w:rPr>
        <w:t>המ</w:t>
      </w:r>
      <w:r w:rsidRPr="0031211D">
        <w:rPr>
          <w:rFonts w:eastAsia="Calibri"/>
          <w:bCs/>
          <w:rtl/>
        </w:rPr>
        <w:t>אפשר</w:t>
      </w:r>
      <w:r w:rsidRPr="0031211D">
        <w:rPr>
          <w:rFonts w:eastAsia="Calibri" w:hint="cs"/>
          <w:bCs/>
          <w:rtl/>
        </w:rPr>
        <w:t>ת</w:t>
      </w:r>
      <w:r w:rsidRPr="0031211D">
        <w:rPr>
          <w:rFonts w:eastAsia="Calibri"/>
          <w:bCs/>
          <w:rtl/>
        </w:rPr>
        <w:t xml:space="preserve"> לנהל מידע על </w:t>
      </w:r>
      <w:r w:rsidRPr="0031211D">
        <w:rPr>
          <w:rFonts w:eastAsia="Calibri" w:hint="cs"/>
          <w:bCs/>
          <w:rtl/>
        </w:rPr>
        <w:t xml:space="preserve">תושבים </w:t>
      </w:r>
      <w:r w:rsidRPr="0031211D">
        <w:rPr>
          <w:rFonts w:eastAsia="Calibri"/>
          <w:bCs/>
          <w:rtl/>
        </w:rPr>
        <w:t xml:space="preserve">מפונים </w:t>
      </w:r>
      <w:r w:rsidRPr="0031211D">
        <w:rPr>
          <w:rFonts w:eastAsia="Calibri" w:hint="cs"/>
          <w:bCs/>
          <w:rtl/>
        </w:rPr>
        <w:t xml:space="preserve">שיגיעו לשהות </w:t>
      </w:r>
      <w:r w:rsidRPr="0031211D">
        <w:rPr>
          <w:rFonts w:eastAsia="Calibri"/>
          <w:bCs/>
          <w:rtl/>
        </w:rPr>
        <w:t xml:space="preserve">במתקני קליטה </w:t>
      </w:r>
      <w:r w:rsidRPr="0031211D">
        <w:rPr>
          <w:rFonts w:eastAsia="Calibri" w:hint="cs"/>
          <w:bCs/>
          <w:rtl/>
        </w:rPr>
        <w:t>ו</w:t>
      </w:r>
      <w:r w:rsidRPr="0031211D">
        <w:rPr>
          <w:rFonts w:eastAsia="Calibri"/>
          <w:bCs/>
          <w:rtl/>
        </w:rPr>
        <w:t xml:space="preserve">להציג תמונת מצב עליהם </w:t>
      </w:r>
      <w:r w:rsidRPr="0031211D">
        <w:rPr>
          <w:rFonts w:eastAsia="Calibri" w:hint="cs"/>
          <w:bCs/>
          <w:rtl/>
        </w:rPr>
        <w:t>ופילוחי מידע עבור ה</w:t>
      </w:r>
      <w:r w:rsidRPr="0031211D">
        <w:rPr>
          <w:rFonts w:eastAsia="Calibri"/>
          <w:bCs/>
          <w:rtl/>
        </w:rPr>
        <w:t>גופים שנדרשים ל</w:t>
      </w:r>
      <w:r w:rsidRPr="0031211D">
        <w:rPr>
          <w:rFonts w:eastAsia="Calibri" w:hint="cs"/>
          <w:bCs/>
          <w:rtl/>
        </w:rPr>
        <w:t>כך</w:t>
      </w:r>
      <w:r w:rsidRPr="0031211D">
        <w:rPr>
          <w:rFonts w:eastAsia="Calibri"/>
          <w:b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Cs/>
          <w:rtl/>
        </w:rPr>
      </w:pPr>
      <w:r w:rsidRPr="0031211D">
        <w:rPr>
          <w:rFonts w:eastAsia="Calibri"/>
          <w:bCs/>
          <w:rtl/>
        </w:rPr>
        <w:t>רק בשנת 2021 החל משרד הפנים, ביוזמת מינהל החירום ואגף פס"ח שפועל בו, להניע מהלך להקמת מערכת תקשוב שתאפשר ניהול המידע על מפונים שי</w:t>
      </w:r>
      <w:r w:rsidRPr="0031211D">
        <w:rPr>
          <w:rFonts w:eastAsia="Calibri" w:hint="cs"/>
          <w:bCs/>
          <w:rtl/>
        </w:rPr>
        <w:t>י</w:t>
      </w:r>
      <w:r w:rsidRPr="0031211D">
        <w:rPr>
          <w:rFonts w:eastAsia="Calibri"/>
          <w:bCs/>
          <w:rtl/>
        </w:rPr>
        <w:t>קלטו במתקני קליטה מקומיים וארציים</w:t>
      </w:r>
      <w:r w:rsidRPr="0031211D">
        <w:rPr>
          <w:rFonts w:eastAsia="Calibri"/>
          <w:bCs/>
          <w:vertAlign w:val="superscript"/>
          <w:rtl/>
        </w:rPr>
        <w:footnoteReference w:id="25"/>
      </w:r>
      <w:r w:rsidRPr="0031211D">
        <w:rPr>
          <w:rFonts w:eastAsia="Calibri"/>
          <w:bCs/>
          <w:rtl/>
        </w:rPr>
        <w:t>. המערכת שהוקמה ביוזמת מינהל החירום של משרד הפנים היא מערכת תיבת נח</w:t>
      </w:r>
      <w:r w:rsidRPr="0031211D">
        <w:rPr>
          <w:rFonts w:eastAsia="Calibri" w:hint="cs"/>
          <w:bCs/>
          <w:rtl/>
        </w:rPr>
        <w:t>,</w:t>
      </w:r>
      <w:r w:rsidRPr="0031211D">
        <w:rPr>
          <w:rFonts w:eastAsia="Calibri"/>
          <w:bCs/>
          <w:rtl/>
        </w:rPr>
        <w:t xml:space="preserve"> ואת פיתוחה ביצע ענף אגמים</w:t>
      </w:r>
      <w:r w:rsidRPr="0031211D">
        <w:rPr>
          <w:rFonts w:eastAsia="Calibri"/>
          <w:bCs/>
          <w:vertAlign w:val="superscript"/>
          <w:rtl/>
        </w:rPr>
        <w:footnoteReference w:id="26"/>
      </w:r>
      <w:r w:rsidRPr="0031211D">
        <w:rPr>
          <w:rFonts w:eastAsia="Calibri"/>
          <w:bCs/>
          <w:rtl/>
        </w:rPr>
        <w:t xml:space="preserve"> של </w:t>
      </w:r>
      <w:r w:rsidRPr="0031211D">
        <w:rPr>
          <w:rFonts w:eastAsia="Calibri" w:hint="cs"/>
          <w:bCs/>
          <w:rtl/>
        </w:rPr>
        <w:t xml:space="preserve">פקע"ר, </w:t>
      </w:r>
      <w:r w:rsidRPr="0031211D">
        <w:rPr>
          <w:rFonts w:eastAsia="Calibri"/>
          <w:bCs/>
          <w:rtl/>
        </w:rPr>
        <w:t xml:space="preserve">עבור משרד הפנים ולבקשתו. המערכת הפכה </w:t>
      </w:r>
      <w:r w:rsidRPr="0031211D">
        <w:rPr>
          <w:rFonts w:eastAsia="Calibri" w:hint="cs"/>
          <w:bCs/>
          <w:rtl/>
        </w:rPr>
        <w:t>פעילה למן המ</w:t>
      </w:r>
      <w:r w:rsidRPr="0031211D">
        <w:rPr>
          <w:rFonts w:eastAsia="Calibri"/>
          <w:bCs/>
          <w:rtl/>
        </w:rPr>
        <w:t xml:space="preserve">חצית השנייה של שנת </w:t>
      </w:r>
      <w:r w:rsidRPr="0031211D">
        <w:rPr>
          <w:rFonts w:eastAsia="Calibri" w:hint="cs"/>
          <w:bCs/>
          <w:rtl/>
        </w:rPr>
        <w:t>2</w:t>
      </w:r>
      <w:r w:rsidRPr="0031211D">
        <w:rPr>
          <w:rFonts w:eastAsia="Calibri"/>
          <w:bCs/>
          <w:rtl/>
        </w:rPr>
        <w:t>022</w:t>
      </w:r>
      <w:r w:rsidRPr="0031211D">
        <w:rPr>
          <w:rFonts w:eastAsia="Calibri" w:hint="cs"/>
          <w:bCs/>
          <w:rtl/>
        </w:rPr>
        <w:t>,</w:t>
      </w:r>
      <w:r w:rsidRPr="0031211D">
        <w:rPr>
          <w:rFonts w:eastAsia="Calibri"/>
          <w:bCs/>
          <w:rtl/>
        </w:rPr>
        <w:t xml:space="preserve"> ומאז החלו מינהל החירום ואגף פס"ח לתרגלה בשיתוף רשויות פס"ח במחוזות וביישובים שונים.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Cs/>
          <w:rtl/>
        </w:rPr>
      </w:pPr>
      <w:r w:rsidRPr="0031211D">
        <w:rPr>
          <w:rFonts w:eastAsia="Calibri"/>
          <w:bCs/>
          <w:rtl/>
        </w:rPr>
        <w:t>יוצא אפוא שבכל הנוגע למשרד הפנים שמערך פס"ח פועל בתחומו, עד 2022 הוא לא היה ערוך</w:t>
      </w:r>
      <w:r w:rsidRPr="0031211D">
        <w:rPr>
          <w:rFonts w:eastAsia="Calibri" w:hint="cs"/>
          <w:bCs/>
          <w:rtl/>
        </w:rPr>
        <w:t xml:space="preserve"> </w:t>
      </w:r>
      <w:r w:rsidRPr="0031211D">
        <w:rPr>
          <w:rFonts w:eastAsia="Calibri"/>
          <w:bCs/>
          <w:rtl/>
        </w:rPr>
        <w:t>מ</w:t>
      </w:r>
      <w:r w:rsidRPr="0031211D">
        <w:rPr>
          <w:rFonts w:eastAsia="Calibri" w:hint="cs"/>
          <w:bCs/>
          <w:rtl/>
        </w:rPr>
        <w:t>ה</w:t>
      </w:r>
      <w:r w:rsidRPr="0031211D">
        <w:rPr>
          <w:rFonts w:eastAsia="Calibri"/>
          <w:bCs/>
          <w:rtl/>
        </w:rPr>
        <w:t xml:space="preserve">בחינה </w:t>
      </w:r>
      <w:r w:rsidRPr="0031211D">
        <w:rPr>
          <w:rFonts w:eastAsia="Calibri" w:hint="cs"/>
          <w:bCs/>
          <w:rtl/>
        </w:rPr>
        <w:t>ה</w:t>
      </w:r>
      <w:r w:rsidRPr="0031211D">
        <w:rPr>
          <w:rFonts w:eastAsia="Calibri"/>
          <w:bCs/>
          <w:rtl/>
        </w:rPr>
        <w:t>תקשובית לניהול המידע על מפונים במתקני קליטה ולהצגת תמונת המצב עליהם לגופי הממשלה שנדרשים ל</w:t>
      </w:r>
      <w:r w:rsidRPr="0031211D">
        <w:rPr>
          <w:rFonts w:eastAsia="Calibri" w:hint="cs"/>
          <w:bCs/>
          <w:rtl/>
        </w:rPr>
        <w:t>מידע כזה</w:t>
      </w:r>
      <w:r w:rsidRPr="0031211D">
        <w:rPr>
          <w:rFonts w:eastAsia="Calibri"/>
          <w:bCs/>
          <w:rtl/>
        </w:rPr>
        <w:t>.</w:t>
      </w:r>
    </w:p>
    <w:p w:rsidR="0031211D" w:rsidRPr="0031211D" w:rsidRDefault="0031211D" w:rsidP="0031211D">
      <w:pPr>
        <w:spacing w:line="269" w:lineRule="auto"/>
        <w:rPr>
          <w:rFonts w:eastAsia="Calibri"/>
          <w:rtl/>
        </w:rPr>
      </w:pPr>
    </w:p>
    <w:p w:rsidR="0031211D" w:rsidRPr="0031211D" w:rsidRDefault="0031211D" w:rsidP="0031211D">
      <w:pPr>
        <w:keepNext/>
        <w:keepLines/>
        <w:spacing w:line="269" w:lineRule="auto"/>
        <w:outlineLvl w:val="3"/>
        <w:rPr>
          <w:rFonts w:eastAsia="Times New Roman"/>
          <w:b/>
          <w:bCs/>
          <w:szCs w:val="28"/>
          <w:u w:val="single"/>
          <w:rtl/>
        </w:rPr>
      </w:pPr>
      <w:r w:rsidRPr="0031211D">
        <w:rPr>
          <w:rFonts w:eastAsia="Times New Roman"/>
          <w:bCs/>
          <w:szCs w:val="26"/>
          <w:rtl/>
        </w:rPr>
        <w:t>פיתוח מערכת תיבת נח עבור משרד הפנים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strike/>
          <w:rtl/>
        </w:rPr>
      </w:pPr>
      <w:r w:rsidRPr="0031211D">
        <w:rPr>
          <w:rFonts w:eastAsia="Calibri"/>
          <w:rtl/>
        </w:rPr>
        <w:t>בשנת 2021 פנה מינהל החירום לפקע"ר כדי שזה יפתח עבור משרד הפנים מערכת תקשוב שתשרת את אגף פס"ח במשרד ואת רשויות פס"ח ב</w:t>
      </w:r>
      <w:r w:rsidRPr="0031211D">
        <w:rPr>
          <w:rFonts w:eastAsia="Calibri" w:hint="cs"/>
          <w:rtl/>
        </w:rPr>
        <w:t>רשויות המקומיות</w:t>
      </w:r>
      <w:r w:rsidRPr="0031211D">
        <w:rPr>
          <w:rFonts w:eastAsia="Calibri"/>
          <w:rtl/>
        </w:rPr>
        <w:t xml:space="preserve"> ובמחוזות</w:t>
      </w:r>
      <w:r w:rsidRPr="0031211D">
        <w:rPr>
          <w:rFonts w:eastAsia="Calibri" w:hint="cs"/>
          <w:rtl/>
        </w:rPr>
        <w:t xml:space="preserve"> בכל הקשור</w:t>
      </w:r>
      <w:r w:rsidRPr="0031211D">
        <w:rPr>
          <w:rFonts w:eastAsia="Calibri"/>
          <w:rtl/>
        </w:rPr>
        <w:t xml:space="preserve"> לניהול המידע על </w:t>
      </w:r>
      <w:r w:rsidRPr="0031211D">
        <w:rPr>
          <w:rFonts w:eastAsia="Calibri" w:hint="cs"/>
          <w:rtl/>
        </w:rPr>
        <w:t xml:space="preserve">תושבים </w:t>
      </w:r>
      <w:r w:rsidRPr="0031211D">
        <w:rPr>
          <w:rFonts w:eastAsia="Calibri"/>
          <w:rtl/>
        </w:rPr>
        <w:t xml:space="preserve">מפונים </w:t>
      </w:r>
      <w:r w:rsidRPr="0031211D">
        <w:rPr>
          <w:rFonts w:eastAsia="Calibri" w:hint="cs"/>
          <w:rtl/>
        </w:rPr>
        <w:t xml:space="preserve">שעשויים </w:t>
      </w:r>
      <w:r w:rsidRPr="0031211D">
        <w:rPr>
          <w:rFonts w:eastAsia="Calibri"/>
          <w:rtl/>
        </w:rPr>
        <w:t xml:space="preserve">להגיע במקרה חירום למתקני הקליטה המקומיים והארציים. </w:t>
      </w:r>
    </w:p>
    <w:p w:rsidR="0031211D" w:rsidRPr="0031211D" w:rsidRDefault="0031211D" w:rsidP="0031211D">
      <w:pPr>
        <w:spacing w:line="269" w:lineRule="auto"/>
        <w:rPr>
          <w:rFonts w:eastAsia="Calibri"/>
          <w:szCs w:val="20"/>
        </w:rPr>
      </w:pPr>
      <w:r w:rsidRPr="0031211D">
        <w:rPr>
          <w:rFonts w:eastAsia="Calibri"/>
          <w:rtl/>
        </w:rPr>
        <w:t>בשלהי שנת 2022 סיים פקע"ר את פיתוח</w:t>
      </w:r>
      <w:r w:rsidRPr="0031211D">
        <w:rPr>
          <w:rFonts w:eastAsia="Calibri" w:hint="cs"/>
          <w:rtl/>
        </w:rPr>
        <w:t>ה של</w:t>
      </w:r>
      <w:r w:rsidRPr="0031211D">
        <w:rPr>
          <w:rFonts w:eastAsia="Calibri"/>
          <w:rtl/>
        </w:rPr>
        <w:t xml:space="preserve"> מערכת</w:t>
      </w:r>
      <w:r w:rsidRPr="0031211D">
        <w:rPr>
          <w:rFonts w:eastAsia="Calibri" w:hint="cs"/>
          <w:rtl/>
        </w:rPr>
        <w:t xml:space="preserve"> תיבת נח על פי הדרישות המקצועיות שהגדיר משרד הפנים. ה</w:t>
      </w:r>
      <w:r w:rsidRPr="0031211D">
        <w:rPr>
          <w:rFonts w:eastAsia="Calibri"/>
          <w:rtl/>
        </w:rPr>
        <w:t>מערכת</w:t>
      </w:r>
      <w:r w:rsidRPr="0031211D">
        <w:rPr>
          <w:rFonts w:eastAsia="Calibri" w:hint="cs"/>
          <w:rtl/>
        </w:rPr>
        <w:t xml:space="preserve"> שהוקמה</w:t>
      </w:r>
      <w:r w:rsidRPr="0031211D">
        <w:rPr>
          <w:rFonts w:eastAsia="Calibri"/>
          <w:rtl/>
        </w:rPr>
        <w:t xml:space="preserve"> ניתנת להפעלה ושימוש מכל מחשב אזרחי ועל בסיס רשת האינטרנט האזרחית</w:t>
      </w:r>
      <w:r w:rsidRPr="0031211D">
        <w:rPr>
          <w:rFonts w:eastAsia="Calibri" w:hint="cs"/>
          <w:rtl/>
        </w:rPr>
        <w:t xml:space="preserve"> ו</w:t>
      </w:r>
      <w:r w:rsidRPr="0031211D">
        <w:rPr>
          <w:rFonts w:eastAsia="Calibri"/>
          <w:rtl/>
        </w:rPr>
        <w:t xml:space="preserve">משרד הפנים אינו תלוי בפקע"ר כדי לממש את הפעלתה. </w:t>
      </w:r>
      <w:r w:rsidRPr="0031211D">
        <w:rPr>
          <w:rFonts w:eastAsia="Calibri" w:hint="cs"/>
          <w:rtl/>
        </w:rPr>
        <w:t xml:space="preserve">בשלבי הפיתוח של מערכת תיבת נח, שיתף </w:t>
      </w:r>
      <w:r w:rsidRPr="0031211D">
        <w:rPr>
          <w:rFonts w:eastAsia="Calibri"/>
          <w:rtl/>
        </w:rPr>
        <w:t>מינהל החירום</w:t>
      </w:r>
      <w:r w:rsidRPr="0031211D">
        <w:rPr>
          <w:rFonts w:eastAsia="Calibri" w:hint="cs"/>
          <w:rtl/>
        </w:rPr>
        <w:t xml:space="preserve"> בתהליך גיבוש השאלות על צורכי המפונים שעוגנו בטופס הקליטה במערכת,</w:t>
      </w:r>
      <w:r w:rsidRPr="0031211D">
        <w:rPr>
          <w:rFonts w:eastAsia="Calibri"/>
          <w:rtl/>
        </w:rPr>
        <w:t xml:space="preserve"> בעלי תפקידים במשרדי</w:t>
      </w:r>
      <w:r w:rsidRPr="0031211D">
        <w:rPr>
          <w:rFonts w:eastAsia="Calibri" w:hint="cs"/>
          <w:rtl/>
        </w:rPr>
        <w:t>ם:</w:t>
      </w:r>
      <w:r w:rsidRPr="0031211D">
        <w:rPr>
          <w:rFonts w:eastAsia="Calibri"/>
          <w:rtl/>
        </w:rPr>
        <w:t xml:space="preserve"> </w:t>
      </w:r>
      <w:r w:rsidRPr="0031211D">
        <w:rPr>
          <w:rFonts w:eastAsia="Calibri" w:hint="cs"/>
          <w:rtl/>
        </w:rPr>
        <w:t>הבריאות, החינוך, הרווחה והביטחון החברתי (להלן - משרד הרווחה)</w:t>
      </w:r>
      <w:r w:rsidRPr="0031211D">
        <w:rPr>
          <w:rFonts w:eastAsia="Calibri"/>
          <w:vertAlign w:val="superscript"/>
          <w:rtl/>
        </w:rPr>
        <w:footnoteReference w:id="27"/>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ה</w:t>
      </w:r>
      <w:r w:rsidRPr="0031211D">
        <w:rPr>
          <w:rFonts w:eastAsia="Calibri" w:hint="cs"/>
          <w:rtl/>
        </w:rPr>
        <w:t>מידע מטופסי הקליטה יוצר</w:t>
      </w:r>
      <w:r w:rsidRPr="0031211D">
        <w:rPr>
          <w:rFonts w:eastAsia="Calibri"/>
          <w:rtl/>
        </w:rPr>
        <w:t xml:space="preserve"> בסיס נתונים ש</w:t>
      </w:r>
      <w:r w:rsidRPr="0031211D">
        <w:rPr>
          <w:rFonts w:eastAsia="Calibri" w:hint="cs"/>
          <w:rtl/>
        </w:rPr>
        <w:t>נועד ל</w:t>
      </w:r>
      <w:r w:rsidRPr="0031211D">
        <w:rPr>
          <w:rFonts w:eastAsia="Calibri"/>
          <w:rtl/>
        </w:rPr>
        <w:t>אפשר ל</w:t>
      </w:r>
      <w:r w:rsidRPr="0031211D">
        <w:rPr>
          <w:rFonts w:eastAsia="Calibri" w:hint="cs"/>
          <w:rtl/>
        </w:rPr>
        <w:t>מינהל החירום של משרד הפנים, לרשויות פס"ח ולמשרדי ממשלה שנזקקים למידע, ל</w:t>
      </w:r>
      <w:r w:rsidRPr="0031211D">
        <w:rPr>
          <w:rFonts w:eastAsia="Calibri"/>
          <w:rtl/>
        </w:rPr>
        <w:t>קבל תמונת מצב</w:t>
      </w:r>
      <w:r w:rsidRPr="0031211D">
        <w:rPr>
          <w:rFonts w:eastAsia="Calibri" w:hint="cs"/>
          <w:rtl/>
        </w:rPr>
        <w:t>,</w:t>
      </w:r>
      <w:r w:rsidRPr="0031211D">
        <w:rPr>
          <w:rFonts w:eastAsia="Calibri"/>
          <w:rtl/>
        </w:rPr>
        <w:t xml:space="preserve"> באמצעות לוחות מחוונים </w:t>
      </w:r>
      <w:r w:rsidRPr="0031211D">
        <w:rPr>
          <w:rFonts w:eastAsia="Calibri" w:hint="cs"/>
          <w:rtl/>
        </w:rPr>
        <w:t xml:space="preserve">שבמערכת, </w:t>
      </w:r>
      <w:r w:rsidRPr="0031211D">
        <w:rPr>
          <w:rFonts w:eastAsia="Calibri"/>
          <w:rtl/>
        </w:rPr>
        <w:t>על התושבים המפונים ששוהים במתקני הקליטה</w:t>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יודגש</w:t>
      </w:r>
      <w:r w:rsidRPr="0031211D">
        <w:rPr>
          <w:rFonts w:eastAsia="Calibri"/>
          <w:b/>
          <w:bCs/>
          <w:rtl/>
        </w:rPr>
        <w:t xml:space="preserve"> כי מערכת תיבת נח, כפי שפותחה על פי הדרישות שקבע מינהל החירום, </w:t>
      </w:r>
      <w:r w:rsidRPr="0031211D">
        <w:rPr>
          <w:rFonts w:eastAsia="Calibri" w:hint="cs"/>
          <w:b/>
          <w:bCs/>
          <w:rtl/>
        </w:rPr>
        <w:t xml:space="preserve">יועדה לניהול </w:t>
      </w:r>
      <w:r w:rsidRPr="0031211D">
        <w:rPr>
          <w:rFonts w:eastAsia="Calibri"/>
          <w:b/>
          <w:bCs/>
          <w:rtl/>
        </w:rPr>
        <w:t>מידע רק על תושבים מפונים שי</w:t>
      </w:r>
      <w:r w:rsidRPr="0031211D">
        <w:rPr>
          <w:rFonts w:eastAsia="Calibri" w:hint="cs"/>
          <w:b/>
          <w:bCs/>
          <w:rtl/>
        </w:rPr>
        <w:t>י</w:t>
      </w:r>
      <w:r w:rsidRPr="0031211D">
        <w:rPr>
          <w:rFonts w:eastAsia="Calibri"/>
          <w:b/>
          <w:bCs/>
          <w:rtl/>
        </w:rPr>
        <w:t>קלטו במתקני הקליטה</w:t>
      </w:r>
      <w:r w:rsidRPr="0031211D">
        <w:rPr>
          <w:rFonts w:eastAsia="Calibri" w:hint="cs"/>
          <w:b/>
          <w:bCs/>
          <w:rtl/>
        </w:rPr>
        <w:t>,</w:t>
      </w:r>
      <w:r w:rsidRPr="0031211D">
        <w:rPr>
          <w:rFonts w:eastAsia="Calibri"/>
          <w:b/>
          <w:bCs/>
          <w:rtl/>
        </w:rPr>
        <w:t xml:space="preserve"> </w:t>
      </w:r>
      <w:r w:rsidRPr="0031211D">
        <w:rPr>
          <w:rFonts w:eastAsia="Calibri" w:hint="eastAsia"/>
          <w:b/>
          <w:bCs/>
          <w:rtl/>
        </w:rPr>
        <w:t>ולא</w:t>
      </w:r>
      <w:r w:rsidRPr="0031211D">
        <w:rPr>
          <w:rFonts w:eastAsia="Calibri"/>
          <w:b/>
          <w:bCs/>
          <w:rtl/>
        </w:rPr>
        <w:t xml:space="preserve"> על תושבים מפונים בקהילה או על מתפנים עצמאית. לפיכך הקמתה של מערכת תיבת נח לפני פרוץ המלחמה</w:t>
      </w:r>
      <w:r w:rsidRPr="0031211D">
        <w:rPr>
          <w:rFonts w:eastAsia="Calibri" w:hint="cs"/>
          <w:b/>
          <w:bCs/>
          <w:rtl/>
        </w:rPr>
        <w:t xml:space="preserve"> יכולה הייתה לספק מענה למשרדי הממשלה ולרשויות בכל הנוגע למידע על המפונים שנקלטו בבתי מלון.</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לצד זאת, </w:t>
      </w:r>
      <w:r w:rsidRPr="0031211D">
        <w:rPr>
          <w:rFonts w:eastAsia="Calibri"/>
          <w:b/>
          <w:bCs/>
          <w:rtl/>
        </w:rPr>
        <w:t xml:space="preserve">לא </w:t>
      </w:r>
      <w:r w:rsidRPr="0031211D">
        <w:rPr>
          <w:rFonts w:eastAsia="Calibri" w:hint="eastAsia"/>
          <w:b/>
          <w:bCs/>
          <w:rtl/>
        </w:rPr>
        <w:t>הי</w:t>
      </w:r>
      <w:r w:rsidRPr="0031211D">
        <w:rPr>
          <w:rFonts w:eastAsia="Calibri" w:hint="cs"/>
          <w:b/>
          <w:bCs/>
          <w:rtl/>
        </w:rPr>
        <w:t>ו</w:t>
      </w:r>
      <w:r w:rsidRPr="0031211D">
        <w:rPr>
          <w:rFonts w:eastAsia="Calibri"/>
          <w:b/>
          <w:bCs/>
          <w:rtl/>
        </w:rPr>
        <w:t xml:space="preserve"> </w:t>
      </w:r>
      <w:r w:rsidRPr="0031211D">
        <w:rPr>
          <w:rFonts w:eastAsia="Calibri" w:hint="cs"/>
          <w:b/>
          <w:bCs/>
          <w:rtl/>
        </w:rPr>
        <w:t>לרשות גופי הממשל ובראשם לרח"ל כגוף מרכז, מנגנונים לאיסוף, ריכוז וניהול המידע גם על מפונים בקהילה וגם על מתפנים עצמאית - בכך הם לא היו ערוכים מבחינה תקשובית.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מן הראוי לציין כי כדי לספק תמונת מצב על כלל המפונים והמתפנים, נדרשת מערכת תקשובית אחת שתאגם ותציג את המידע עליהם, ושבאמצעותה ניתן יהיה להעביר פרטי מידע לגופי ממשל שנדרשים לתת מענה לתושבים אלה.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ב</w:t>
      </w:r>
      <w:r w:rsidRPr="0031211D">
        <w:rPr>
          <w:rFonts w:eastAsia="Calibri"/>
          <w:rtl/>
        </w:rPr>
        <w:t xml:space="preserve">מכתב מ-31.8.22 </w:t>
      </w:r>
      <w:r w:rsidRPr="0031211D">
        <w:rPr>
          <w:rFonts w:eastAsia="Calibri" w:hint="eastAsia"/>
          <w:rtl/>
        </w:rPr>
        <w:t>ששלח</w:t>
      </w:r>
      <w:r w:rsidRPr="0031211D">
        <w:rPr>
          <w:rFonts w:eastAsia="Calibri"/>
          <w:rtl/>
        </w:rPr>
        <w:t xml:space="preserve"> מנהל מינהל החירום של משרד הפנים למנכ"ל המשרד דאז, שהעתקים ממנו נשלחו ליועץ המשפטי ולבעלי תפקידים בכירים נוספים במשרד וכן </w:t>
      </w:r>
      <w:r w:rsidRPr="0031211D">
        <w:rPr>
          <w:rFonts w:eastAsia="Calibri" w:hint="eastAsia"/>
          <w:rtl/>
        </w:rPr>
        <w:t>לרח</w:t>
      </w:r>
      <w:r w:rsidRPr="0031211D">
        <w:rPr>
          <w:rFonts w:eastAsia="Calibri"/>
          <w:rtl/>
        </w:rPr>
        <w:t>"ל ולפקע"ר, הוא שיקף את ייעוד מערכת תיבת נח ואת השימוש ש</w:t>
      </w:r>
      <w:r w:rsidRPr="0031211D">
        <w:rPr>
          <w:rFonts w:eastAsia="Calibri" w:hint="eastAsia"/>
          <w:rtl/>
        </w:rPr>
        <w:t>נועדו</w:t>
      </w:r>
      <w:r w:rsidRPr="0031211D">
        <w:rPr>
          <w:rFonts w:eastAsia="Calibri"/>
          <w:rtl/>
        </w:rPr>
        <w:t xml:space="preserve"> </w:t>
      </w:r>
      <w:r w:rsidRPr="0031211D">
        <w:rPr>
          <w:rFonts w:eastAsia="Calibri" w:hint="eastAsia"/>
          <w:rtl/>
        </w:rPr>
        <w:t>לעשות</w:t>
      </w:r>
      <w:r w:rsidRPr="0031211D">
        <w:rPr>
          <w:rFonts w:eastAsia="Calibri"/>
          <w:rtl/>
        </w:rPr>
        <w:t xml:space="preserve"> </w:t>
      </w:r>
      <w:r w:rsidRPr="0031211D">
        <w:rPr>
          <w:rFonts w:eastAsia="Calibri" w:hint="eastAsia"/>
          <w:rtl/>
        </w:rPr>
        <w:t>בה</w:t>
      </w:r>
      <w:r w:rsidRPr="0031211D">
        <w:rPr>
          <w:rFonts w:eastAsia="Calibri"/>
          <w:rtl/>
        </w:rPr>
        <w:t xml:space="preserve"> </w:t>
      </w:r>
      <w:r w:rsidRPr="0031211D">
        <w:rPr>
          <w:rFonts w:eastAsia="Calibri" w:hint="eastAsia"/>
          <w:rtl/>
        </w:rPr>
        <w:t>המשרד</w:t>
      </w:r>
      <w:r w:rsidRPr="0031211D">
        <w:rPr>
          <w:rFonts w:eastAsia="Calibri"/>
          <w:rtl/>
        </w:rPr>
        <w:t xml:space="preserve"> </w:t>
      </w:r>
      <w:r w:rsidRPr="0031211D">
        <w:rPr>
          <w:rFonts w:eastAsia="Calibri" w:hint="eastAsia"/>
          <w:rtl/>
        </w:rPr>
        <w:t>ומערך</w:t>
      </w:r>
      <w:r w:rsidRPr="0031211D">
        <w:rPr>
          <w:rFonts w:eastAsia="Calibri"/>
          <w:rtl/>
        </w:rPr>
        <w:t xml:space="preserve"> </w:t>
      </w:r>
      <w:r w:rsidRPr="0031211D">
        <w:rPr>
          <w:rFonts w:eastAsia="Calibri" w:hint="eastAsia"/>
          <w:rtl/>
        </w:rPr>
        <w:t>הפס</w:t>
      </w:r>
      <w:r w:rsidRPr="0031211D">
        <w:rPr>
          <w:rFonts w:eastAsia="Calibri"/>
          <w:rtl/>
        </w:rPr>
        <w:t xml:space="preserve">"ח. במכתב הודיע </w:t>
      </w:r>
      <w:r w:rsidRPr="0031211D">
        <w:rPr>
          <w:rFonts w:eastAsia="Calibri" w:hint="eastAsia"/>
          <w:rtl/>
        </w:rPr>
        <w:t>מנהל</w:t>
      </w:r>
      <w:r w:rsidRPr="0031211D">
        <w:rPr>
          <w:rFonts w:eastAsia="Calibri"/>
          <w:rtl/>
        </w:rPr>
        <w:t xml:space="preserve"> </w:t>
      </w:r>
      <w:r w:rsidRPr="0031211D">
        <w:rPr>
          <w:rFonts w:eastAsia="Calibri" w:hint="eastAsia"/>
          <w:rtl/>
        </w:rPr>
        <w:t>המינהל</w:t>
      </w:r>
      <w:r w:rsidRPr="0031211D">
        <w:rPr>
          <w:rFonts w:eastAsia="Calibri"/>
          <w:rtl/>
        </w:rPr>
        <w:t xml:space="preserve"> על השקת מערכת תיבת נח </w:t>
      </w:r>
      <w:r w:rsidRPr="0031211D">
        <w:rPr>
          <w:rFonts w:eastAsia="Calibri" w:hint="eastAsia"/>
          <w:rtl/>
        </w:rPr>
        <w:t>וציין</w:t>
      </w:r>
      <w:r w:rsidRPr="0031211D">
        <w:rPr>
          <w:rFonts w:eastAsia="Calibri"/>
          <w:rtl/>
        </w:rPr>
        <w:t xml:space="preserve"> </w:t>
      </w:r>
      <w:r w:rsidRPr="0031211D">
        <w:rPr>
          <w:rFonts w:eastAsia="Calibri" w:hint="eastAsia"/>
          <w:rtl/>
        </w:rPr>
        <w:t>כי</w:t>
      </w:r>
      <w:r w:rsidRPr="0031211D">
        <w:rPr>
          <w:rFonts w:eastAsia="Calibri"/>
          <w:rtl/>
        </w:rPr>
        <w:t xml:space="preserve"> "החלטת ממשלה... 'מלון אורחים' מיולי 2012 מטילה על משרד הפנים את האחריות לקליטת אוכלוסייה מפונה בחירום, באמצעות הרשויות המקומיות"; היקף האוכלוסייה המפונה על פי תרחישי הייחוס "מייצר אתגר משמעותי לביצוע שליטה וניהול (עד כה רישום הנקלטים בוצע ידנית!)"[</w:t>
      </w:r>
      <w:r w:rsidRPr="0031211D">
        <w:rPr>
          <w:rFonts w:eastAsia="Calibri"/>
          <w:vertAlign w:val="superscript"/>
          <w:rtl/>
        </w:rPr>
        <w:footnoteReference w:id="28"/>
      </w:r>
      <w:r w:rsidRPr="0031211D">
        <w:rPr>
          <w:rFonts w:eastAsia="Calibri"/>
          <w:rtl/>
        </w:rPr>
        <w:t xml:space="preserve">]; "בשנה האחרונה, פיתחנו באמצעות ענף אג"מים בפיקוד העורף, מערכת דיגיטלית לקליטת אוכלוסייה מפונה בחירום - 'תיבת נח', במטרה לגשר על אתגר זה". </w:t>
      </w:r>
      <w:r w:rsidRPr="0031211D">
        <w:rPr>
          <w:rFonts w:eastAsia="Calibri" w:hint="eastAsia"/>
          <w:rtl/>
        </w:rPr>
        <w:t>עוד</w:t>
      </w:r>
      <w:r w:rsidRPr="0031211D">
        <w:rPr>
          <w:rFonts w:eastAsia="Calibri"/>
          <w:rtl/>
        </w:rPr>
        <w:t xml:space="preserve"> כתב כי מדובר במערכת </w:t>
      </w:r>
      <w:r w:rsidRPr="0031211D">
        <w:rPr>
          <w:rFonts w:eastAsia="Calibri" w:hint="eastAsia"/>
          <w:rtl/>
        </w:rPr>
        <w:t>ה</w:t>
      </w:r>
      <w:r w:rsidRPr="0031211D">
        <w:rPr>
          <w:rFonts w:eastAsia="Calibri"/>
          <w:rtl/>
        </w:rPr>
        <w:t xml:space="preserve">ניתנת להפעלה מכל מחשב ומכל טלפון נייד; מאפשרת גיבוש יעיל של תמונת המצב הלאומית - </w:t>
      </w:r>
      <w:r w:rsidRPr="0031211D">
        <w:rPr>
          <w:rFonts w:eastAsia="Calibri" w:hint="eastAsia"/>
          <w:rtl/>
        </w:rPr>
        <w:t>ה</w:t>
      </w:r>
      <w:r w:rsidRPr="0031211D">
        <w:rPr>
          <w:rFonts w:eastAsia="Calibri"/>
          <w:rtl/>
        </w:rPr>
        <w:t xml:space="preserve">רשויות </w:t>
      </w:r>
      <w:r w:rsidRPr="0031211D">
        <w:rPr>
          <w:rFonts w:eastAsia="Calibri" w:hint="eastAsia"/>
          <w:rtl/>
        </w:rPr>
        <w:t>ה</w:t>
      </w:r>
      <w:r w:rsidRPr="0031211D">
        <w:rPr>
          <w:rFonts w:eastAsia="Calibri"/>
          <w:rtl/>
        </w:rPr>
        <w:t>קולטות, יכולות קליטה לאומיות, היקפי קליטה ברשויות ועוד; מ</w:t>
      </w:r>
      <w:r w:rsidRPr="0031211D">
        <w:rPr>
          <w:rFonts w:eastAsia="Calibri" w:hint="eastAsia"/>
          <w:rtl/>
        </w:rPr>
        <w:t>שמשת</w:t>
      </w:r>
      <w:r w:rsidRPr="0031211D">
        <w:rPr>
          <w:rFonts w:eastAsia="Calibri"/>
          <w:rtl/>
        </w:rPr>
        <w:t xml:space="preserve"> כלי שליטה וניהול מרכזי לרשויות המקומיות - בדגש על מענה לנקלטים לפי צרכים שונים; </w:t>
      </w:r>
      <w:r w:rsidRPr="0031211D">
        <w:rPr>
          <w:rFonts w:eastAsia="Calibri" w:hint="eastAsia"/>
          <w:rtl/>
        </w:rPr>
        <w:t>וכי</w:t>
      </w:r>
      <w:r w:rsidRPr="0031211D">
        <w:rPr>
          <w:rFonts w:eastAsia="Calibri"/>
          <w:rtl/>
        </w:rPr>
        <w:t xml:space="preserve"> המערכת מהווה "בסיס מידע לחישוב התשלומים הנדרשים לביצוע מול הרשויות המקומיות, משרד האוצר ומתקני ההארחה הפרטיים בגמר האירוע המשברי"; </w:t>
      </w:r>
      <w:r w:rsidRPr="0031211D">
        <w:rPr>
          <w:rFonts w:eastAsia="Calibri" w:hint="eastAsia"/>
          <w:rtl/>
        </w:rPr>
        <w:t>ו</w:t>
      </w:r>
      <w:r w:rsidRPr="0031211D">
        <w:rPr>
          <w:rFonts w:eastAsia="Calibri"/>
          <w:rtl/>
        </w:rPr>
        <w:t>מ</w:t>
      </w:r>
      <w:r w:rsidRPr="0031211D">
        <w:rPr>
          <w:rFonts w:eastAsia="Calibri" w:hint="eastAsia"/>
          <w:rtl/>
        </w:rPr>
        <w:t>שמשת</w:t>
      </w:r>
      <w:r w:rsidRPr="0031211D">
        <w:rPr>
          <w:rFonts w:eastAsia="Calibri"/>
          <w:rtl/>
        </w:rPr>
        <w:t xml:space="preserve"> כלי עזר למשרדי הממשלה השונים לתכנון הסיוע הנדרש לרשויות המקומיות. עוד יידע מנהל</w:t>
      </w:r>
      <w:r w:rsidRPr="0031211D" w:rsidDel="0076267E">
        <w:rPr>
          <w:rFonts w:eastAsia="Calibri"/>
          <w:rtl/>
        </w:rPr>
        <w:t xml:space="preserve"> </w:t>
      </w:r>
      <w:r w:rsidRPr="0031211D">
        <w:rPr>
          <w:rFonts w:eastAsia="Calibri"/>
          <w:rtl/>
        </w:rPr>
        <w:t xml:space="preserve">מינהל החירום את הנהלת המשרד </w:t>
      </w:r>
      <w:r w:rsidRPr="0031211D">
        <w:rPr>
          <w:rFonts w:eastAsia="Calibri" w:hint="eastAsia"/>
          <w:rtl/>
        </w:rPr>
        <w:t>כי</w:t>
      </w:r>
      <w:r w:rsidRPr="0031211D">
        <w:rPr>
          <w:rFonts w:eastAsia="Calibri"/>
          <w:rtl/>
        </w:rPr>
        <w:t xml:space="preserve"> "בימים אלו, רשות פס"ח מובילה את תהליך הטמעת המערכת והפיכתה למבצעית ברשויות המקומיות ומשרדי הממשלה השונים" וכי המערכת תשמש "פלטפורמה קבועה לתרגילי קליטה מרמת מתקן הקליטה ועד לרמת תרגילים לאומיים וכמובן במצבי החירום".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strike/>
          <w:rtl/>
        </w:rPr>
      </w:pPr>
      <w:r w:rsidRPr="0031211D">
        <w:rPr>
          <w:rFonts w:eastAsia="Calibri"/>
          <w:rtl/>
        </w:rPr>
        <w:t xml:space="preserve">מינהל החירום של משרד הפנים קבע הרשאות למשתמשים - במשרד וברשויות </w:t>
      </w:r>
      <w:r w:rsidRPr="0031211D">
        <w:rPr>
          <w:rFonts w:eastAsia="Calibri" w:hint="eastAsia"/>
          <w:rtl/>
        </w:rPr>
        <w:t>פס</w:t>
      </w:r>
      <w:r w:rsidRPr="0031211D">
        <w:rPr>
          <w:rFonts w:eastAsia="Calibri"/>
          <w:rtl/>
        </w:rPr>
        <w:t xml:space="preserve">"ח ושלח להם </w:t>
      </w:r>
      <w:r w:rsidRPr="0031211D">
        <w:rPr>
          <w:rFonts w:eastAsia="Calibri" w:hint="eastAsia"/>
          <w:rtl/>
        </w:rPr>
        <w:t>מסמך</w:t>
      </w:r>
      <w:r w:rsidRPr="0031211D">
        <w:rPr>
          <w:rFonts w:eastAsia="Calibri"/>
          <w:rtl/>
        </w:rPr>
        <w:t xml:space="preserve"> הנחיות לשימוש במערכת</w:t>
      </w:r>
      <w:r w:rsidRPr="0031211D">
        <w:rPr>
          <w:rFonts w:eastAsia="Calibri"/>
          <w:vertAlign w:val="superscript"/>
          <w:rtl/>
        </w:rPr>
        <w:footnoteReference w:id="29"/>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לאחר</w:t>
      </w:r>
      <w:r w:rsidRPr="0031211D">
        <w:rPr>
          <w:rFonts w:eastAsia="Calibri"/>
          <w:rtl/>
        </w:rPr>
        <w:t xml:space="preserve"> </w:t>
      </w:r>
      <w:r w:rsidRPr="0031211D">
        <w:rPr>
          <w:rFonts w:eastAsia="Calibri" w:hint="eastAsia"/>
          <w:rtl/>
        </w:rPr>
        <w:t>השקת</w:t>
      </w:r>
      <w:r w:rsidRPr="0031211D">
        <w:rPr>
          <w:rFonts w:eastAsia="Calibri"/>
          <w:rtl/>
        </w:rPr>
        <w:t xml:space="preserve"> המערכת בשלהי שנת 2022 </w:t>
      </w:r>
      <w:r w:rsidRPr="0031211D">
        <w:rPr>
          <w:rFonts w:eastAsia="Calibri" w:hint="eastAsia"/>
          <w:rtl/>
        </w:rPr>
        <w:t>שילב</w:t>
      </w:r>
      <w:r w:rsidRPr="0031211D">
        <w:rPr>
          <w:rFonts w:eastAsia="Calibri"/>
          <w:rtl/>
        </w:rPr>
        <w:t xml:space="preserve"> </w:t>
      </w:r>
      <w:r w:rsidRPr="0031211D">
        <w:rPr>
          <w:rFonts w:eastAsia="Calibri" w:hint="eastAsia"/>
          <w:rtl/>
        </w:rPr>
        <w:t>אותה</w:t>
      </w:r>
      <w:r w:rsidRPr="0031211D">
        <w:rPr>
          <w:rFonts w:eastAsia="Calibri"/>
          <w:rtl/>
        </w:rPr>
        <w:t xml:space="preserve"> </w:t>
      </w:r>
      <w:r w:rsidRPr="0031211D">
        <w:rPr>
          <w:rFonts w:eastAsia="Calibri" w:hint="eastAsia"/>
          <w:rtl/>
        </w:rPr>
        <w:t>מינהל</w:t>
      </w:r>
      <w:r w:rsidRPr="0031211D">
        <w:rPr>
          <w:rFonts w:eastAsia="Calibri"/>
          <w:rtl/>
        </w:rPr>
        <w:t xml:space="preserve"> </w:t>
      </w:r>
      <w:r w:rsidRPr="0031211D">
        <w:rPr>
          <w:rFonts w:eastAsia="Calibri" w:hint="eastAsia"/>
          <w:rtl/>
        </w:rPr>
        <w:t>החירום</w:t>
      </w:r>
      <w:r w:rsidRPr="0031211D">
        <w:rPr>
          <w:rFonts w:eastAsia="Calibri"/>
          <w:rtl/>
        </w:rPr>
        <w:t xml:space="preserve"> </w:t>
      </w:r>
      <w:r w:rsidRPr="0031211D">
        <w:rPr>
          <w:rFonts w:eastAsia="Calibri" w:hint="eastAsia"/>
          <w:rtl/>
        </w:rPr>
        <w:t>ב</w:t>
      </w:r>
      <w:r w:rsidRPr="0031211D">
        <w:rPr>
          <w:rFonts w:eastAsia="Calibri"/>
          <w:rtl/>
        </w:rPr>
        <w:t>מסגרת התרגולים לקליטת מפונים שביצעו רשויות פס"ח במחוזות וברשויות המקומיות</w:t>
      </w:r>
      <w:r w:rsidRPr="0031211D">
        <w:rPr>
          <w:rFonts w:ascii="David" w:eastAsia="Calibri" w:hAnsi="David"/>
          <w:vertAlign w:val="superscript"/>
          <w:rtl/>
        </w:rPr>
        <w:footnoteReference w:id="30"/>
      </w:r>
      <w:r w:rsidRPr="0031211D">
        <w:rPr>
          <w:rFonts w:eastAsia="Calibri"/>
          <w:rtl/>
        </w:rPr>
        <w:t xml:space="preserve">. </w:t>
      </w:r>
      <w:r w:rsidRPr="0031211D">
        <w:rPr>
          <w:rFonts w:eastAsia="Calibri" w:hint="eastAsia"/>
          <w:rtl/>
        </w:rPr>
        <w:t>ב</w:t>
      </w:r>
      <w:r w:rsidRPr="0031211D">
        <w:rPr>
          <w:rFonts w:eastAsia="Calibri"/>
          <w:rtl/>
        </w:rPr>
        <w:t xml:space="preserve">תרגולים השתתפו רכזי ביטחון, מנהלים ואנשי צוות של בתי ספר, לרבות </w:t>
      </w:r>
      <w:r w:rsidRPr="0031211D">
        <w:rPr>
          <w:rFonts w:eastAsia="Calibri" w:hint="eastAsia"/>
          <w:rtl/>
        </w:rPr>
        <w:t>סגלים</w:t>
      </w:r>
      <w:r w:rsidRPr="0031211D">
        <w:rPr>
          <w:rFonts w:eastAsia="Calibri"/>
          <w:rtl/>
        </w:rPr>
        <w:t xml:space="preserve"> </w:t>
      </w:r>
      <w:r w:rsidRPr="0031211D">
        <w:rPr>
          <w:rFonts w:eastAsia="Calibri" w:hint="eastAsia"/>
          <w:rtl/>
        </w:rPr>
        <w:t>של</w:t>
      </w:r>
      <w:r w:rsidRPr="0031211D">
        <w:rPr>
          <w:rFonts w:eastAsia="Calibri"/>
          <w:rtl/>
        </w:rPr>
        <w:t xml:space="preserve"> מוסדות חינוך שאמורים להיות מרותקים בשעת חירום למתקני קליטה</w:t>
      </w:r>
      <w:r w:rsidRPr="0031211D">
        <w:rPr>
          <w:rFonts w:eastAsia="Calibri"/>
          <w:vertAlign w:val="superscript"/>
          <w:rtl/>
        </w:rPr>
        <w:footnoteReference w:id="31"/>
      </w:r>
      <w:r w:rsidRPr="0031211D">
        <w:rPr>
          <w:rFonts w:eastAsia="Calibri"/>
          <w:rtl/>
        </w:rPr>
        <w:t>, ובמסגרת תפקידם להזין לטופס הקליטה במערכת תיבת נח את המידע על כל אחד מהתושבים המפונים שיגיעו לשהות במתקני הקליטה.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פקע"ר מסר למשרד מבקר המדינה כי הקים את מערכת תיבת נח בהתבסס על מערכות מחשוב שהיו כבר קיימות אצלו, </w:t>
      </w:r>
      <w:r w:rsidRPr="0031211D">
        <w:rPr>
          <w:rFonts w:eastAsia="Calibri" w:hint="eastAsia"/>
          <w:rtl/>
        </w:rPr>
        <w:t>וכי</w:t>
      </w:r>
      <w:r w:rsidRPr="0031211D">
        <w:rPr>
          <w:rFonts w:eastAsia="Calibri"/>
          <w:rtl/>
        </w:rPr>
        <w:t xml:space="preserve"> ביצוע ההתאמות נעשה על בסיס שעות עבודה של משרתים בצבא, כך שלא נדרשה הקצאת מקורות כספיים </w:t>
      </w:r>
      <w:r w:rsidRPr="0031211D">
        <w:rPr>
          <w:rFonts w:eastAsia="Calibri" w:hint="eastAsia"/>
          <w:rtl/>
        </w:rPr>
        <w:t>להקמתה</w:t>
      </w:r>
      <w:r w:rsidRPr="0031211D">
        <w:rPr>
          <w:rFonts w:eastAsia="Calibri"/>
          <w:rtl/>
        </w:rPr>
        <w:t xml:space="preserve">; </w:t>
      </w:r>
      <w:r w:rsidRPr="0031211D">
        <w:rPr>
          <w:rFonts w:eastAsia="Calibri" w:hint="eastAsia"/>
          <w:rtl/>
        </w:rPr>
        <w:t>עלות</w:t>
      </w:r>
      <w:r w:rsidRPr="0031211D">
        <w:rPr>
          <w:rFonts w:eastAsia="Calibri"/>
          <w:rtl/>
        </w:rPr>
        <w:t xml:space="preserve"> התחזוקה השנתית של </w:t>
      </w:r>
      <w:r w:rsidRPr="0031211D">
        <w:rPr>
          <w:rFonts w:eastAsia="Calibri" w:hint="eastAsia"/>
          <w:rtl/>
        </w:rPr>
        <w:t>ה</w:t>
      </w:r>
      <w:r w:rsidRPr="0031211D">
        <w:rPr>
          <w:rFonts w:eastAsia="Calibri"/>
          <w:rtl/>
        </w:rPr>
        <w:t>מערכת היא כ-100,000 ש"ח, ומקור המימון לה הוא תקציב הג"א</w:t>
      </w:r>
      <w:r w:rsidRPr="0031211D">
        <w:rPr>
          <w:rFonts w:eastAsia="Calibri" w:hint="cs"/>
          <w:rtl/>
        </w:rPr>
        <w:t xml:space="preserve"> (התגוננות אזרחית)</w:t>
      </w:r>
      <w:r w:rsidRPr="0031211D">
        <w:rPr>
          <w:rFonts w:eastAsia="Calibri"/>
          <w:rtl/>
        </w:rPr>
        <w:t xml:space="preserve"> ארצי שמשרד הפנים מאשר לפקע"ר.</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מנהל אגף פס"ח </w:t>
      </w:r>
      <w:r w:rsidRPr="0031211D">
        <w:rPr>
          <w:rFonts w:eastAsia="Calibri" w:hint="eastAsia"/>
          <w:rtl/>
        </w:rPr>
        <w:t>שבמינהל</w:t>
      </w:r>
      <w:r w:rsidRPr="0031211D">
        <w:rPr>
          <w:rFonts w:eastAsia="Calibri"/>
          <w:rtl/>
        </w:rPr>
        <w:t xml:space="preserve"> החירום מסר כי משרד הפנים מימן את עלות הכשר</w:t>
      </w:r>
      <w:r w:rsidRPr="0031211D">
        <w:rPr>
          <w:rFonts w:eastAsia="Calibri" w:hint="eastAsia"/>
          <w:rtl/>
        </w:rPr>
        <w:t>ת</w:t>
      </w:r>
      <w:r w:rsidRPr="0031211D">
        <w:rPr>
          <w:rFonts w:eastAsia="Calibri"/>
          <w:rtl/>
        </w:rPr>
        <w:t xml:space="preserve"> העובדים ש</w:t>
      </w:r>
      <w:r w:rsidRPr="0031211D">
        <w:rPr>
          <w:rFonts w:eastAsia="Calibri" w:hint="eastAsia"/>
          <w:rtl/>
        </w:rPr>
        <w:t>נועדו</w:t>
      </w:r>
      <w:r w:rsidRPr="0031211D">
        <w:rPr>
          <w:rFonts w:eastAsia="Calibri"/>
          <w:rtl/>
        </w:rPr>
        <w:t xml:space="preserve"> להפעיל את מתקני הקליטה, בכלל זה </w:t>
      </w:r>
      <w:r w:rsidRPr="0031211D">
        <w:rPr>
          <w:rFonts w:eastAsia="Calibri" w:hint="eastAsia"/>
          <w:rtl/>
        </w:rPr>
        <w:t>צוותי</w:t>
      </w:r>
      <w:r w:rsidRPr="0031211D">
        <w:rPr>
          <w:rFonts w:eastAsia="Calibri"/>
          <w:rtl/>
        </w:rPr>
        <w:t xml:space="preserve"> </w:t>
      </w:r>
      <w:r w:rsidRPr="0031211D">
        <w:rPr>
          <w:rFonts w:eastAsia="Calibri" w:hint="eastAsia"/>
          <w:rtl/>
        </w:rPr>
        <w:t>החינוך</w:t>
      </w:r>
      <w:r w:rsidRPr="0031211D">
        <w:rPr>
          <w:rFonts w:eastAsia="Calibri"/>
          <w:rtl/>
        </w:rPr>
        <w:t xml:space="preserve"> שאמורים היו להשתתף בכך; </w:t>
      </w:r>
      <w:r w:rsidRPr="0031211D">
        <w:rPr>
          <w:rFonts w:eastAsia="Calibri" w:hint="cs"/>
          <w:rtl/>
        </w:rPr>
        <w:t>על פי הנתונים ששלח במאי 2024 למשרד מבקר המדינה הסתכם התקציב שיועד ל</w:t>
      </w:r>
      <w:r w:rsidRPr="0031211D">
        <w:rPr>
          <w:rFonts w:eastAsia="Calibri"/>
          <w:rtl/>
        </w:rPr>
        <w:t>הכשרות</w:t>
      </w:r>
      <w:r w:rsidRPr="0031211D">
        <w:rPr>
          <w:rFonts w:eastAsia="Calibri" w:hint="cs"/>
          <w:rtl/>
        </w:rPr>
        <w:t xml:space="preserve"> סגלי הקליטה לתקופה</w:t>
      </w:r>
      <w:r w:rsidRPr="0031211D">
        <w:rPr>
          <w:rFonts w:eastAsia="Calibri"/>
          <w:rtl/>
        </w:rPr>
        <w:t xml:space="preserve"> </w:t>
      </w:r>
      <w:r w:rsidRPr="0031211D">
        <w:rPr>
          <w:rFonts w:eastAsia="Calibri" w:hint="cs"/>
          <w:rtl/>
        </w:rPr>
        <w:t xml:space="preserve">מפברואר </w:t>
      </w:r>
      <w:r w:rsidRPr="0031211D">
        <w:rPr>
          <w:rFonts w:eastAsia="Calibri"/>
          <w:rtl/>
        </w:rPr>
        <w:t>2019</w:t>
      </w:r>
      <w:r w:rsidRPr="0031211D">
        <w:rPr>
          <w:rFonts w:eastAsia="Calibri" w:hint="cs"/>
          <w:rtl/>
        </w:rPr>
        <w:t xml:space="preserve"> </w:t>
      </w:r>
      <w:r w:rsidRPr="0031211D">
        <w:rPr>
          <w:rFonts w:eastAsia="Calibri"/>
          <w:rtl/>
        </w:rPr>
        <w:t>ועד מרץ</w:t>
      </w:r>
      <w:r w:rsidRPr="0031211D">
        <w:rPr>
          <w:rFonts w:eastAsia="Calibri" w:hint="cs"/>
          <w:rtl/>
        </w:rPr>
        <w:t xml:space="preserve"> 2025 ב</w:t>
      </w:r>
      <w:r w:rsidRPr="0031211D">
        <w:rPr>
          <w:rFonts w:eastAsia="Calibri"/>
          <w:rtl/>
        </w:rPr>
        <w:t>כ-2</w:t>
      </w:r>
      <w:r w:rsidRPr="0031211D">
        <w:rPr>
          <w:rFonts w:eastAsia="Calibri" w:hint="cs"/>
          <w:rtl/>
        </w:rPr>
        <w:t>.16</w:t>
      </w:r>
      <w:r w:rsidRPr="0031211D">
        <w:rPr>
          <w:rFonts w:eastAsia="Calibri"/>
          <w:rtl/>
        </w:rPr>
        <w:t xml:space="preserve"> מיליון ש"ח</w:t>
      </w:r>
      <w:r w:rsidRPr="0031211D">
        <w:rPr>
          <w:rFonts w:eastAsia="Calibri" w:hint="cs"/>
          <w:rtl/>
        </w:rPr>
        <w:t>;</w:t>
      </w:r>
      <w:r w:rsidRPr="0031211D">
        <w:rPr>
          <w:rFonts w:eastAsia="Calibri"/>
          <w:rtl/>
        </w:rPr>
        <w:t xml:space="preserve"> </w:t>
      </w:r>
      <w:r w:rsidRPr="0031211D">
        <w:rPr>
          <w:rFonts w:eastAsia="Calibri" w:hint="cs"/>
          <w:rtl/>
        </w:rPr>
        <w:t xml:space="preserve">יצוין כי </w:t>
      </w:r>
      <w:r w:rsidRPr="0031211D">
        <w:rPr>
          <w:rFonts w:eastAsia="Calibri"/>
          <w:rtl/>
        </w:rPr>
        <w:t xml:space="preserve">משלהי שנת 2022 </w:t>
      </w:r>
      <w:r w:rsidRPr="0031211D">
        <w:rPr>
          <w:rFonts w:eastAsia="Calibri" w:hint="cs"/>
          <w:rtl/>
        </w:rPr>
        <w:t xml:space="preserve">כללה ההכשרה </w:t>
      </w:r>
      <w:r w:rsidRPr="0031211D">
        <w:rPr>
          <w:rFonts w:eastAsia="Calibri"/>
          <w:rtl/>
        </w:rPr>
        <w:t xml:space="preserve">גם </w:t>
      </w:r>
      <w:r w:rsidRPr="0031211D">
        <w:rPr>
          <w:rFonts w:eastAsia="Calibri" w:hint="cs"/>
          <w:rtl/>
        </w:rPr>
        <w:t xml:space="preserve">הדרכה </w:t>
      </w:r>
      <w:r w:rsidRPr="0031211D">
        <w:rPr>
          <w:rFonts w:eastAsia="Calibri" w:hint="eastAsia"/>
          <w:rtl/>
        </w:rPr>
        <w:t>לשימוש</w:t>
      </w:r>
      <w:r w:rsidRPr="0031211D">
        <w:rPr>
          <w:rFonts w:eastAsia="Calibri"/>
          <w:rtl/>
        </w:rPr>
        <w:t xml:space="preserve"> </w:t>
      </w:r>
      <w:r w:rsidRPr="0031211D">
        <w:rPr>
          <w:rFonts w:eastAsia="Calibri" w:hint="eastAsia"/>
          <w:rtl/>
        </w:rPr>
        <w:t>במ</w:t>
      </w:r>
      <w:r w:rsidRPr="0031211D">
        <w:rPr>
          <w:rFonts w:eastAsia="Calibri"/>
          <w:rtl/>
        </w:rPr>
        <w:t>ערכת תיבת נח.</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להלן בתמונה</w:t>
      </w:r>
      <w:r w:rsidRPr="0031211D">
        <w:rPr>
          <w:rFonts w:eastAsia="Calibri" w:hint="cs"/>
          <w:rtl/>
        </w:rPr>
        <w:t xml:space="preserve"> 1</w:t>
      </w:r>
      <w:r w:rsidRPr="0031211D">
        <w:rPr>
          <w:rFonts w:eastAsia="Calibri"/>
          <w:rtl/>
        </w:rPr>
        <w:t xml:space="preserve"> צילום מתוך תרגול קליטת מפונים שנעשה ביוזמה ובניהול</w:t>
      </w:r>
      <w:r w:rsidRPr="0031211D">
        <w:rPr>
          <w:rFonts w:eastAsia="Calibri" w:hint="cs"/>
          <w:rtl/>
        </w:rPr>
        <w:t xml:space="preserve"> של</w:t>
      </w:r>
      <w:r w:rsidRPr="0031211D">
        <w:rPr>
          <w:rFonts w:eastAsia="Calibri"/>
          <w:rtl/>
        </w:rPr>
        <w:t xml:space="preserve"> מינהל החירום במתקן קליטה מקומי באחד מבתי הספר בארץ. בתמונה ניתן לראות כי צוות הקליטה מתרגל </w:t>
      </w:r>
      <w:r w:rsidRPr="0031211D">
        <w:rPr>
          <w:rFonts w:eastAsia="Calibri" w:hint="cs"/>
          <w:rtl/>
        </w:rPr>
        <w:t xml:space="preserve">מהלך של </w:t>
      </w:r>
      <w:r w:rsidRPr="0031211D">
        <w:rPr>
          <w:rFonts w:eastAsia="Calibri"/>
          <w:rtl/>
        </w:rPr>
        <w:t xml:space="preserve">תשאול מפונים </w:t>
      </w:r>
      <w:r w:rsidRPr="0031211D">
        <w:rPr>
          <w:rFonts w:eastAsia="Calibri" w:hint="cs"/>
          <w:rtl/>
        </w:rPr>
        <w:t>ה</w:t>
      </w:r>
      <w:r w:rsidRPr="0031211D">
        <w:rPr>
          <w:rFonts w:eastAsia="Calibri"/>
          <w:rtl/>
        </w:rPr>
        <w:t>מגיעים למתקן קליטה והזנת הנתונים במערכת.</w:t>
      </w:r>
    </w:p>
    <w:p w:rsidR="0031211D" w:rsidRPr="0031211D" w:rsidRDefault="0031211D" w:rsidP="0031211D">
      <w:pPr>
        <w:spacing w:line="269" w:lineRule="auto"/>
        <w:ind w:left="-567"/>
        <w:rPr>
          <w:rFonts w:eastAsia="Calibri"/>
          <w:szCs w:val="20"/>
          <w:rtl/>
        </w:rPr>
      </w:pPr>
    </w:p>
    <w:p w:rsidR="00E015EF" w:rsidRDefault="00E015EF">
      <w:pPr>
        <w:bidi w:val="0"/>
        <w:spacing w:after="200" w:line="276" w:lineRule="auto"/>
        <w:rPr>
          <w:rFonts w:eastAsia="Calibri"/>
          <w:rtl/>
        </w:rPr>
      </w:pPr>
      <w:r>
        <w:rPr>
          <w:rFonts w:eastAsia="Calibri"/>
          <w:rtl/>
        </w:rPr>
        <w:br w:type="page"/>
      </w:r>
    </w:p>
    <w:p w:rsidR="0031211D" w:rsidRPr="0031211D" w:rsidRDefault="0031211D" w:rsidP="00E015EF">
      <w:pPr>
        <w:spacing w:after="120" w:line="269" w:lineRule="auto"/>
        <w:jc w:val="center"/>
        <w:rPr>
          <w:rFonts w:eastAsia="Calibri"/>
          <w:rtl/>
        </w:rPr>
      </w:pPr>
      <w:r w:rsidRPr="0031211D">
        <w:rPr>
          <w:rFonts w:eastAsia="Calibri"/>
          <w:rtl/>
        </w:rPr>
        <w:t xml:space="preserve">תמונה </w:t>
      </w:r>
      <w:r w:rsidRPr="0031211D">
        <w:rPr>
          <w:rFonts w:eastAsia="Calibri" w:hint="cs"/>
          <w:rtl/>
        </w:rPr>
        <w:t>1</w:t>
      </w:r>
      <w:r w:rsidRPr="0031211D">
        <w:rPr>
          <w:rFonts w:eastAsia="Calibri"/>
          <w:rtl/>
        </w:rPr>
        <w:t xml:space="preserve">: </w:t>
      </w:r>
      <w:r w:rsidRPr="0031211D">
        <w:rPr>
          <w:rFonts w:eastAsia="Calibri"/>
          <w:b/>
          <w:bCs/>
          <w:rtl/>
        </w:rPr>
        <w:t>הפעלת מערכת תיבת נח - תרגול קליטת מפונים בבית ספר</w:t>
      </w:r>
    </w:p>
    <w:p w:rsidR="0031211D" w:rsidRPr="0031211D" w:rsidRDefault="0031211D" w:rsidP="0031211D">
      <w:pPr>
        <w:spacing w:line="269" w:lineRule="auto"/>
        <w:jc w:val="center"/>
        <w:rPr>
          <w:rFonts w:eastAsia="Calibri"/>
          <w:noProof/>
          <w:rtl/>
        </w:rPr>
      </w:pPr>
      <w:r w:rsidRPr="0031211D">
        <w:rPr>
          <w:rFonts w:eastAsia="Calibri"/>
          <w:noProof/>
        </w:rPr>
        <w:drawing>
          <wp:inline distT="0" distB="0" distL="0" distR="0" wp14:anchorId="729AD021" wp14:editId="382F7035">
            <wp:extent cx="4112584" cy="2206656"/>
            <wp:effectExtent l="0" t="0" r="2540" b="3175"/>
            <wp:docPr id="27" name="תמונה 27" descr="תמונה של תרגול קליטת מפונים בבית ס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7393" cy="2268258"/>
                    </a:xfrm>
                    <a:prstGeom prst="rect">
                      <a:avLst/>
                    </a:prstGeom>
                    <a:noFill/>
                    <a:ln>
                      <a:noFill/>
                    </a:ln>
                  </pic:spPr>
                </pic:pic>
              </a:graphicData>
            </a:graphic>
          </wp:inline>
        </w:drawing>
      </w:r>
    </w:p>
    <w:p w:rsidR="0031211D" w:rsidRPr="0031211D" w:rsidRDefault="0031211D" w:rsidP="00E015EF">
      <w:pPr>
        <w:spacing w:before="120" w:line="269" w:lineRule="auto"/>
        <w:rPr>
          <w:rFonts w:eastAsia="Calibri"/>
          <w:rtl/>
        </w:rPr>
      </w:pPr>
      <w:r w:rsidRPr="0031211D">
        <w:rPr>
          <w:rFonts w:eastAsia="Calibri"/>
          <w:sz w:val="18"/>
          <w:szCs w:val="22"/>
          <w:rtl/>
        </w:rPr>
        <w:t xml:space="preserve">המקור: משרד הפנים, </w:t>
      </w:r>
      <w:r w:rsidRPr="0031211D">
        <w:rPr>
          <w:rFonts w:eastAsia="Calibri" w:hint="cs"/>
          <w:sz w:val="18"/>
          <w:szCs w:val="22"/>
          <w:rtl/>
        </w:rPr>
        <w:t>מינהל החירום</w:t>
      </w:r>
      <w:r w:rsidRPr="0031211D">
        <w:rPr>
          <w:rFonts w:eastAsia="Calibri"/>
          <w:sz w:val="18"/>
          <w:szCs w:val="22"/>
          <w:rtl/>
        </w:rPr>
        <w:t>, בעיבוד משרד מבקר המדינה</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Default="0031211D" w:rsidP="0031211D">
      <w:pPr>
        <w:spacing w:line="269" w:lineRule="auto"/>
        <w:rPr>
          <w:rFonts w:eastAsia="Calibri"/>
          <w:rtl/>
        </w:rPr>
      </w:pPr>
      <w:r w:rsidRPr="0031211D">
        <w:rPr>
          <w:rFonts w:eastAsia="Calibri"/>
          <w:rtl/>
        </w:rPr>
        <w:t>במסמך מ-15.12.2</w:t>
      </w:r>
      <w:r w:rsidRPr="0031211D">
        <w:rPr>
          <w:rFonts w:eastAsia="Calibri" w:hint="cs"/>
          <w:rtl/>
        </w:rPr>
        <w:t>2,</w:t>
      </w:r>
      <w:r w:rsidRPr="0031211D">
        <w:rPr>
          <w:rFonts w:eastAsia="Calibri"/>
          <w:rtl/>
        </w:rPr>
        <w:t xml:space="preserve"> ששלח מינהל החירום</w:t>
      </w:r>
      <w:r w:rsidRPr="0031211D">
        <w:rPr>
          <w:rFonts w:eastAsia="Calibri" w:hint="cs"/>
          <w:rtl/>
        </w:rPr>
        <w:t xml:space="preserve"> לרח"ל ו</w:t>
      </w:r>
      <w:r w:rsidRPr="0031211D">
        <w:rPr>
          <w:rFonts w:eastAsia="Calibri"/>
          <w:rtl/>
        </w:rPr>
        <w:t xml:space="preserve">לבעלי התפקידים העוסקים בהיערכות לחירום במשרדי הבריאות, החינוך, הרווחה, המשרד לשוויון חברתי </w:t>
      </w:r>
      <w:r w:rsidRPr="0031211D">
        <w:rPr>
          <w:rFonts w:eastAsia="Calibri" w:hint="cs"/>
          <w:rtl/>
        </w:rPr>
        <w:t xml:space="preserve">- </w:t>
      </w:r>
      <w:r w:rsidRPr="0031211D">
        <w:rPr>
          <w:rFonts w:eastAsia="Calibri"/>
          <w:rtl/>
        </w:rPr>
        <w:t>הוא ה</w:t>
      </w:r>
      <w:r w:rsidRPr="0031211D">
        <w:rPr>
          <w:rFonts w:eastAsia="Calibri" w:hint="cs"/>
          <w:rtl/>
        </w:rPr>
        <w:t>ודיע להם כי יקבלו הרשאות לצפייה במידע ממערכת תיבת נח.</w:t>
      </w:r>
    </w:p>
    <w:p w:rsidR="00E015EF" w:rsidRPr="0031211D" w:rsidRDefault="00E015EF" w:rsidP="0031211D">
      <w:pPr>
        <w:spacing w:line="269" w:lineRule="auto"/>
        <w:rPr>
          <w:rFonts w:eastAsia="Calibri"/>
        </w:rPr>
      </w:pPr>
    </w:p>
    <w:p w:rsidR="0031211D" w:rsidRPr="0031211D" w:rsidRDefault="0031211D" w:rsidP="00E015EF">
      <w:pPr>
        <w:pStyle w:val="4"/>
        <w:rPr>
          <w:rFonts w:eastAsia="Times New Roman"/>
          <w:rtl/>
        </w:rPr>
      </w:pPr>
      <w:r w:rsidRPr="0031211D">
        <w:rPr>
          <w:rFonts w:eastAsia="Times New Roman"/>
          <w:rtl/>
        </w:rPr>
        <w:t>לוחות מחוונים במערכת תיבת נח</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מערכת תיבת נח מאפשרת באמצעות לוחות מחוונים</w:t>
      </w:r>
      <w:r w:rsidRPr="0031211D">
        <w:rPr>
          <w:rFonts w:eastAsia="Calibri"/>
          <w:vertAlign w:val="superscript"/>
          <w:rtl/>
        </w:rPr>
        <w:footnoteReference w:id="32"/>
      </w:r>
      <w:r w:rsidRPr="0031211D">
        <w:rPr>
          <w:rFonts w:eastAsia="Calibri"/>
          <w:rtl/>
        </w:rPr>
        <w:t xml:space="preserve"> הצג</w:t>
      </w:r>
      <w:r w:rsidRPr="0031211D">
        <w:rPr>
          <w:rFonts w:eastAsia="Calibri" w:hint="cs"/>
          <w:rtl/>
        </w:rPr>
        <w:t>ה של</w:t>
      </w:r>
      <w:r w:rsidRPr="0031211D">
        <w:rPr>
          <w:rFonts w:eastAsia="Calibri"/>
          <w:rtl/>
        </w:rPr>
        <w:t xml:space="preserve"> תמונת מצב לבעלי התפקידים במשרד הפנים, ברח"ל, במשרדי ממשלה וברשויות פס"ח במחוזות וברשויות המקומיות</w:t>
      </w:r>
      <w:r w:rsidRPr="0031211D">
        <w:rPr>
          <w:rFonts w:eastAsia="Calibri" w:hint="cs"/>
          <w:rtl/>
        </w:rPr>
        <w:t>,</w:t>
      </w:r>
      <w:r w:rsidRPr="0031211D">
        <w:rPr>
          <w:rFonts w:eastAsia="Calibri"/>
          <w:rtl/>
        </w:rPr>
        <w:t xml:space="preserve"> כמו גם לצוותים המנהלים את מתקני הקליטה. מינהל החירום קבע למי תהיה גיש</w:t>
      </w:r>
      <w:r w:rsidRPr="0031211D">
        <w:rPr>
          <w:rFonts w:eastAsia="Calibri" w:hint="cs"/>
          <w:rtl/>
        </w:rPr>
        <w:t>ה</w:t>
      </w:r>
      <w:r w:rsidRPr="0031211D">
        <w:rPr>
          <w:rFonts w:eastAsia="Calibri"/>
          <w:rtl/>
        </w:rPr>
        <w:t xml:space="preserve"> לכל לוח מחוונים (דשבורד) בהתאם לסמכותו, </w:t>
      </w:r>
      <w:r w:rsidRPr="0031211D">
        <w:rPr>
          <w:rFonts w:eastAsia="Calibri" w:hint="cs"/>
          <w:rtl/>
        </w:rPr>
        <w:t>ל</w:t>
      </w:r>
      <w:r w:rsidRPr="0031211D">
        <w:rPr>
          <w:rFonts w:eastAsia="Calibri"/>
          <w:rtl/>
        </w:rPr>
        <w:t>תפקידו, אם הוא בעל תפקיד במשרד הפנים וברשויות פס"ח או בעל תפקיד בגוף ממשל אחר</w:t>
      </w:r>
      <w:r w:rsidRPr="0031211D">
        <w:rPr>
          <w:rFonts w:eastAsia="Calibri" w:hint="cs"/>
          <w:rtl/>
        </w:rPr>
        <w:t>.</w:t>
      </w:r>
      <w:r w:rsidRPr="0031211D">
        <w:rPr>
          <w:rFonts w:eastAsia="Calibri"/>
          <w:rtl/>
        </w:rPr>
        <w:t xml:space="preserve"> להלן תמונות המציגות </w:t>
      </w:r>
      <w:r w:rsidRPr="0031211D">
        <w:rPr>
          <w:rFonts w:eastAsia="Calibri" w:hint="cs"/>
          <w:rtl/>
        </w:rPr>
        <w:t>שתי</w:t>
      </w:r>
      <w:r w:rsidRPr="0031211D">
        <w:rPr>
          <w:rFonts w:eastAsia="Calibri"/>
          <w:rtl/>
        </w:rPr>
        <w:t xml:space="preserve"> דוגמאות של לוחות מחוונים במערכת</w:t>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016D91">
      <w:pPr>
        <w:spacing w:line="269" w:lineRule="auto"/>
        <w:jc w:val="center"/>
        <w:rPr>
          <w:rFonts w:eastAsia="Calibri"/>
          <w:rtl/>
        </w:rPr>
      </w:pPr>
      <w:r w:rsidRPr="0031211D">
        <w:rPr>
          <w:rFonts w:eastAsia="Calibri"/>
          <w:noProof/>
          <w:rtl/>
        </w:rPr>
        <w:drawing>
          <wp:anchor distT="0" distB="0" distL="114300" distR="114300" simplePos="0" relativeHeight="251659264" behindDoc="1" locked="0" layoutInCell="1" allowOverlap="1" wp14:anchorId="0EF08297" wp14:editId="3BCE8C75">
            <wp:simplePos x="0" y="0"/>
            <wp:positionH relativeFrom="margin">
              <wp:posOffset>-34290</wp:posOffset>
            </wp:positionH>
            <wp:positionV relativeFrom="paragraph">
              <wp:posOffset>300355</wp:posOffset>
            </wp:positionV>
            <wp:extent cx="5610225" cy="2647950"/>
            <wp:effectExtent l="133350" t="114300" r="142875" b="171450"/>
            <wp:wrapTight wrapText="bothSides">
              <wp:wrapPolygon edited="0">
                <wp:start x="-440" y="-932"/>
                <wp:lineTo x="-513" y="21911"/>
                <wp:lineTo x="-293" y="22843"/>
                <wp:lineTo x="21783" y="22843"/>
                <wp:lineTo x="22077" y="21755"/>
                <wp:lineTo x="22077" y="1865"/>
                <wp:lineTo x="21930" y="-932"/>
                <wp:lineTo x="-440" y="-932"/>
              </wp:wrapPolygon>
            </wp:wrapTight>
            <wp:docPr id="2" name="תמונה 2" descr="תמונת מסך לדוגמה של לוח מחוונים ממערכת תיבת נח המציג תמונת מצב ברמה ארצית."/>
            <wp:cNvGraphicFramePr/>
            <a:graphic xmlns:a="http://schemas.openxmlformats.org/drawingml/2006/main">
              <a:graphicData uri="http://schemas.openxmlformats.org/drawingml/2006/picture">
                <pic:pic xmlns:pic="http://schemas.openxmlformats.org/drawingml/2006/picture">
                  <pic:nvPicPr>
                    <pic:cNvPr id="8" name="תמונה 8"/>
                    <pic:cNvPicPr/>
                  </pic:nvPicPr>
                  <pic:blipFill>
                    <a:blip r:embed="rId15">
                      <a:extLst>
                        <a:ext uri="{28A0092B-C50C-407E-A947-70E740481C1C}">
                          <a14:useLocalDpi xmlns:a14="http://schemas.microsoft.com/office/drawing/2010/main" val="0"/>
                        </a:ext>
                      </a:extLst>
                    </a:blip>
                    <a:stretch>
                      <a:fillRect/>
                    </a:stretch>
                  </pic:blipFill>
                  <pic:spPr bwMode="auto">
                    <a:xfrm>
                      <a:off x="0" y="0"/>
                      <a:ext cx="5610225" cy="2647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31211D">
        <w:rPr>
          <w:rFonts w:eastAsia="Calibri"/>
          <w:rtl/>
        </w:rPr>
        <w:t xml:space="preserve">תמונה </w:t>
      </w:r>
      <w:r w:rsidRPr="0031211D">
        <w:rPr>
          <w:rFonts w:eastAsia="Calibri" w:hint="cs"/>
          <w:rtl/>
        </w:rPr>
        <w:t>2</w:t>
      </w:r>
      <w:r w:rsidRPr="0031211D">
        <w:rPr>
          <w:rFonts w:eastAsia="Calibri"/>
          <w:rtl/>
        </w:rPr>
        <w:t>:</w:t>
      </w:r>
      <w:r w:rsidRPr="0031211D">
        <w:rPr>
          <w:rFonts w:eastAsia="Calibri"/>
          <w:b/>
          <w:bCs/>
          <w:rtl/>
        </w:rPr>
        <w:t xml:space="preserve"> דוגמה ללוח מחוונים המציג תמונת מצב ברמה ארצית ונועד לצפייה של שר הפנים</w:t>
      </w:r>
      <w:r w:rsidRPr="0031211D">
        <w:rPr>
          <w:rFonts w:eastAsia="Calibri"/>
          <w:b/>
          <w:bCs/>
          <w:vertAlign w:val="superscript"/>
          <w:rtl/>
        </w:rPr>
        <w:footnoteReference w:id="33"/>
      </w:r>
    </w:p>
    <w:p w:rsidR="0031211D" w:rsidRPr="0031211D" w:rsidRDefault="0031211D" w:rsidP="0031211D">
      <w:pPr>
        <w:spacing w:line="269" w:lineRule="auto"/>
        <w:jc w:val="left"/>
        <w:rPr>
          <w:rFonts w:eastAsia="Calibri"/>
          <w:sz w:val="18"/>
          <w:szCs w:val="22"/>
          <w:rtl/>
        </w:rPr>
      </w:pPr>
      <w:r w:rsidRPr="0031211D">
        <w:rPr>
          <w:rFonts w:eastAsia="Calibri" w:hint="eastAsia"/>
          <w:sz w:val="18"/>
          <w:szCs w:val="22"/>
          <w:rtl/>
        </w:rPr>
        <w:t>ה</w:t>
      </w:r>
      <w:r w:rsidRPr="0031211D">
        <w:rPr>
          <w:rFonts w:eastAsia="Calibri"/>
          <w:sz w:val="18"/>
          <w:szCs w:val="22"/>
          <w:rtl/>
        </w:rPr>
        <w:t xml:space="preserve">מקור: משרד הפנים, </w:t>
      </w:r>
      <w:r w:rsidRPr="0031211D">
        <w:rPr>
          <w:rFonts w:eastAsia="Calibri" w:hint="cs"/>
          <w:sz w:val="18"/>
          <w:szCs w:val="22"/>
          <w:rtl/>
        </w:rPr>
        <w:t>מינהל החירום.</w:t>
      </w:r>
      <w:r w:rsidRPr="0031211D">
        <w:rPr>
          <w:rFonts w:eastAsia="Calibri"/>
          <w:rtl/>
        </w:rPr>
        <w:t xml:space="preserve"> </w:t>
      </w:r>
      <w:r w:rsidRPr="0031211D">
        <w:rPr>
          <w:rFonts w:eastAsia="Calibri"/>
          <w:sz w:val="18"/>
          <w:szCs w:val="22"/>
          <w:rtl/>
        </w:rPr>
        <w:t xml:space="preserve">המספרים המוצגים בתמונה הם לצורך אילוסטרציה ואינם </w:t>
      </w:r>
      <w:r w:rsidRPr="0031211D">
        <w:rPr>
          <w:rFonts w:eastAsia="Calibri" w:hint="cs"/>
          <w:sz w:val="18"/>
          <w:szCs w:val="22"/>
          <w:rtl/>
        </w:rPr>
        <w:t xml:space="preserve">מספרים </w:t>
      </w:r>
      <w:r w:rsidRPr="0031211D">
        <w:rPr>
          <w:rFonts w:eastAsia="Calibri"/>
          <w:sz w:val="18"/>
          <w:szCs w:val="22"/>
          <w:rtl/>
        </w:rPr>
        <w:t>אמיתיים.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jc w:val="center"/>
        <w:rPr>
          <w:rFonts w:eastAsia="Calibri"/>
          <w:b/>
          <w:bCs/>
          <w:rtl/>
        </w:rPr>
      </w:pPr>
      <w:r w:rsidRPr="0031211D">
        <w:rPr>
          <w:rFonts w:eastAsia="Calibri"/>
          <w:noProof/>
          <w:rtl/>
        </w:rPr>
        <w:drawing>
          <wp:anchor distT="0" distB="0" distL="114300" distR="114300" simplePos="0" relativeHeight="251660288" behindDoc="1" locked="0" layoutInCell="1" allowOverlap="1" wp14:anchorId="7DEF47C8" wp14:editId="5FA1B758">
            <wp:simplePos x="0" y="0"/>
            <wp:positionH relativeFrom="margin">
              <wp:posOffset>-20003</wp:posOffset>
            </wp:positionH>
            <wp:positionV relativeFrom="paragraph">
              <wp:posOffset>468948</wp:posOffset>
            </wp:positionV>
            <wp:extent cx="5580380" cy="2838450"/>
            <wp:effectExtent l="133350" t="114300" r="153670" b="152400"/>
            <wp:wrapTight wrapText="bothSides">
              <wp:wrapPolygon edited="0">
                <wp:start x="-442" y="-870"/>
                <wp:lineTo x="-516" y="22615"/>
                <wp:lineTo x="21974" y="22615"/>
                <wp:lineTo x="22121" y="20295"/>
                <wp:lineTo x="22121" y="1740"/>
                <wp:lineTo x="21974" y="-870"/>
                <wp:lineTo x="-442" y="-870"/>
              </wp:wrapPolygon>
            </wp:wrapTight>
            <wp:docPr id="36" name="תמונה 36" descr="תמונת מסך לדוגמה של לוח מחוונים ממערכת תיבת נח המציג תמונת מאפייני תושבים מפונים על פי פרופיל דמוגרפי וצרכים."/>
            <wp:cNvGraphicFramePr/>
            <a:graphic xmlns:a="http://schemas.openxmlformats.org/drawingml/2006/main">
              <a:graphicData uri="http://schemas.openxmlformats.org/drawingml/2006/picture">
                <pic:pic xmlns:pic="http://schemas.openxmlformats.org/drawingml/2006/picture">
                  <pic:nvPicPr>
                    <pic:cNvPr id="14" name="תמונה 14"/>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80380" cy="28384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31211D">
        <w:rPr>
          <w:rFonts w:eastAsia="Calibri"/>
          <w:rtl/>
        </w:rPr>
        <w:t xml:space="preserve">תמונה </w:t>
      </w:r>
      <w:r w:rsidRPr="0031211D">
        <w:rPr>
          <w:rFonts w:eastAsia="Calibri" w:hint="cs"/>
          <w:rtl/>
        </w:rPr>
        <w:t>3</w:t>
      </w:r>
      <w:r w:rsidRPr="0031211D">
        <w:rPr>
          <w:rFonts w:eastAsia="Calibri"/>
          <w:rtl/>
        </w:rPr>
        <w:t>:</w:t>
      </w:r>
      <w:r w:rsidRPr="0031211D">
        <w:rPr>
          <w:rFonts w:eastAsia="Calibri"/>
          <w:b/>
          <w:bCs/>
          <w:rtl/>
        </w:rPr>
        <w:t xml:space="preserve"> דוגמה ללוח מחוונים המאפשר צפייה במאפייני תושבים מפונים על פי פרופיל דמוגרפי וצרכים</w:t>
      </w:r>
      <w:r w:rsidRPr="0031211D">
        <w:rPr>
          <w:rFonts w:eastAsia="Calibri"/>
          <w:b/>
          <w:bCs/>
          <w:vertAlign w:val="superscript"/>
          <w:rtl/>
        </w:rPr>
        <w:footnoteReference w:id="34"/>
      </w:r>
      <w:r w:rsidRPr="0031211D">
        <w:rPr>
          <w:rFonts w:eastAsia="Calibri"/>
          <w:b/>
          <w:bCs/>
          <w:rtl/>
        </w:rPr>
        <w:t xml:space="preserve"> (הקליטה)</w:t>
      </w:r>
    </w:p>
    <w:p w:rsidR="0031211D" w:rsidRPr="0031211D" w:rsidRDefault="0031211D" w:rsidP="00E015EF">
      <w:pPr>
        <w:spacing w:line="269" w:lineRule="auto"/>
        <w:rPr>
          <w:rFonts w:eastAsia="Calibri"/>
          <w:sz w:val="18"/>
          <w:szCs w:val="22"/>
        </w:rPr>
      </w:pPr>
      <w:r w:rsidRPr="0031211D">
        <w:rPr>
          <w:rFonts w:eastAsia="Calibri" w:hint="cs"/>
          <w:sz w:val="18"/>
          <w:szCs w:val="22"/>
          <w:rtl/>
        </w:rPr>
        <w:t>ה</w:t>
      </w:r>
      <w:r w:rsidRPr="0031211D">
        <w:rPr>
          <w:rFonts w:eastAsia="Calibri"/>
          <w:sz w:val="18"/>
          <w:szCs w:val="22"/>
          <w:rtl/>
        </w:rPr>
        <w:t xml:space="preserve">מקור: משרד הפנים, </w:t>
      </w:r>
      <w:r w:rsidRPr="0031211D">
        <w:rPr>
          <w:rFonts w:eastAsia="Calibri" w:hint="cs"/>
          <w:sz w:val="18"/>
          <w:szCs w:val="22"/>
          <w:rtl/>
        </w:rPr>
        <w:t>מינהל החירום.</w:t>
      </w:r>
      <w:r w:rsidRPr="0031211D">
        <w:rPr>
          <w:rFonts w:eastAsia="Calibri"/>
          <w:rtl/>
        </w:rPr>
        <w:t xml:space="preserve"> </w:t>
      </w:r>
      <w:r w:rsidRPr="0031211D">
        <w:rPr>
          <w:rFonts w:eastAsia="Calibri"/>
          <w:sz w:val="18"/>
          <w:szCs w:val="22"/>
          <w:rtl/>
        </w:rPr>
        <w:t xml:space="preserve">המספרים המוצגים בתמונה הם לצורך אילוסטרציה ואינם </w:t>
      </w:r>
      <w:r w:rsidRPr="0031211D">
        <w:rPr>
          <w:rFonts w:eastAsia="Calibri" w:hint="cs"/>
          <w:sz w:val="18"/>
          <w:szCs w:val="22"/>
          <w:rtl/>
        </w:rPr>
        <w:t xml:space="preserve">מספרים </w:t>
      </w:r>
      <w:r w:rsidRPr="0031211D">
        <w:rPr>
          <w:rFonts w:eastAsia="Calibri"/>
          <w:sz w:val="18"/>
          <w:szCs w:val="22"/>
          <w:rtl/>
        </w:rPr>
        <w:t>אמיתיים.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sz w:val="18"/>
          <w:szCs w:val="22"/>
          <w:rtl/>
        </w:rPr>
      </w:pPr>
      <w:r w:rsidRPr="0031211D">
        <w:rPr>
          <w:rFonts w:eastAsia="Calibri"/>
          <w:rtl/>
        </w:rPr>
        <w:t>כעולה לעיל</w:t>
      </w:r>
      <w:r w:rsidRPr="0031211D">
        <w:rPr>
          <w:rFonts w:eastAsia="Calibri" w:hint="cs"/>
          <w:rtl/>
        </w:rPr>
        <w:t>,</w:t>
      </w:r>
      <w:r w:rsidRPr="0031211D">
        <w:rPr>
          <w:rFonts w:eastAsia="Calibri"/>
          <w:rtl/>
        </w:rPr>
        <w:t xml:space="preserve"> לוחות מחוונים למשרדי ממשלה כללו פרטים כמותיים של תושבים מפונים שנקלטים במתקני הקליטה וכן צרכים שלהם</w:t>
      </w:r>
      <w:r w:rsidRPr="0031211D">
        <w:rPr>
          <w:rFonts w:eastAsia="Calibri" w:hint="cs"/>
          <w:rtl/>
        </w:rPr>
        <w:t>,</w:t>
      </w:r>
      <w:r w:rsidRPr="0031211D">
        <w:rPr>
          <w:rFonts w:eastAsia="Calibri"/>
          <w:rtl/>
        </w:rPr>
        <w:t xml:space="preserve"> וזאת ללא מידע הכולל פרטים אישיים על כל אחד מהם.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ה</w:t>
      </w:r>
      <w:r w:rsidRPr="0031211D">
        <w:rPr>
          <w:rFonts w:eastAsia="Calibri"/>
          <w:rtl/>
        </w:rPr>
        <w:t>תרגולים לקליטת מפונים, שנעש</w:t>
      </w:r>
      <w:r w:rsidRPr="0031211D">
        <w:rPr>
          <w:rFonts w:eastAsia="Calibri" w:hint="eastAsia"/>
          <w:rtl/>
        </w:rPr>
        <w:t>ו</w:t>
      </w:r>
      <w:r w:rsidRPr="0031211D">
        <w:rPr>
          <w:rFonts w:eastAsia="Calibri"/>
          <w:rtl/>
        </w:rPr>
        <w:t xml:space="preserve"> בניהול מינהל החירום </w:t>
      </w:r>
      <w:r w:rsidRPr="0031211D">
        <w:rPr>
          <w:rFonts w:eastAsia="Calibri" w:hint="eastAsia"/>
          <w:rtl/>
        </w:rPr>
        <w:t>ו</w:t>
      </w:r>
      <w:r w:rsidRPr="0031211D">
        <w:rPr>
          <w:rFonts w:eastAsia="Calibri"/>
          <w:rtl/>
        </w:rPr>
        <w:t xml:space="preserve">כללו את השימוש במערכת תיבת נח, התקיימו </w:t>
      </w:r>
      <w:r w:rsidRPr="0031211D">
        <w:rPr>
          <w:rFonts w:eastAsia="Calibri" w:hint="eastAsia"/>
          <w:rtl/>
        </w:rPr>
        <w:t>הן</w:t>
      </w:r>
      <w:r w:rsidRPr="0031211D">
        <w:rPr>
          <w:rFonts w:eastAsia="Calibri"/>
          <w:rtl/>
        </w:rPr>
        <w:t xml:space="preserve"> לפני פרוץ מלחמת חרבות ברזל </w:t>
      </w:r>
      <w:r w:rsidRPr="0031211D">
        <w:rPr>
          <w:rFonts w:eastAsia="Calibri" w:hint="eastAsia"/>
          <w:rtl/>
        </w:rPr>
        <w:t>והן</w:t>
      </w:r>
      <w:r w:rsidRPr="0031211D">
        <w:rPr>
          <w:rFonts w:eastAsia="Calibri"/>
          <w:rtl/>
        </w:rPr>
        <w:t xml:space="preserve"> </w:t>
      </w:r>
      <w:r w:rsidRPr="0031211D">
        <w:rPr>
          <w:rFonts w:eastAsia="Calibri" w:hint="eastAsia"/>
          <w:rtl/>
        </w:rPr>
        <w:t>במהלכה</w:t>
      </w:r>
      <w:r w:rsidRPr="0031211D">
        <w:rPr>
          <w:rFonts w:eastAsia="Calibri"/>
          <w:rtl/>
        </w:rPr>
        <w:t xml:space="preserve">. מבחינת התרגול עולה אפוא כי </w:t>
      </w:r>
      <w:r w:rsidRPr="0031211D">
        <w:rPr>
          <w:rFonts w:eastAsia="Calibri" w:hint="eastAsia"/>
          <w:rtl/>
        </w:rPr>
        <w:t>משרד</w:t>
      </w:r>
      <w:r w:rsidRPr="0031211D">
        <w:rPr>
          <w:rFonts w:eastAsia="Calibri"/>
          <w:rtl/>
        </w:rPr>
        <w:t xml:space="preserve"> הפנים פעל כדי שבעלי התפקידים בו ובמערך </w:t>
      </w:r>
      <w:r w:rsidRPr="0031211D">
        <w:rPr>
          <w:rFonts w:eastAsia="Calibri" w:hint="eastAsia"/>
          <w:rtl/>
        </w:rPr>
        <w:t>פס</w:t>
      </w:r>
      <w:r w:rsidRPr="0031211D">
        <w:rPr>
          <w:rFonts w:eastAsia="Calibri"/>
          <w:rtl/>
        </w:rPr>
        <w:t>"ח יהיו מוכנים לניהול המידע על המפונים במתקני הקליטה</w:t>
      </w:r>
      <w:r w:rsidRPr="0031211D">
        <w:rPr>
          <w:rFonts w:eastAsia="Calibri" w:hint="cs"/>
          <w:rtl/>
        </w:rPr>
        <w:t>;</w:t>
      </w:r>
      <w:r w:rsidRPr="0031211D">
        <w:rPr>
          <w:rFonts w:eastAsia="Calibri"/>
          <w:rtl/>
        </w:rPr>
        <w:t xml:space="preserve"> </w:t>
      </w:r>
      <w:r w:rsidRPr="0031211D">
        <w:rPr>
          <w:rFonts w:eastAsia="Calibri" w:hint="eastAsia"/>
          <w:rtl/>
        </w:rPr>
        <w:t>רח</w:t>
      </w:r>
      <w:r w:rsidRPr="0031211D">
        <w:rPr>
          <w:rFonts w:eastAsia="Calibri"/>
          <w:rtl/>
        </w:rPr>
        <w:t xml:space="preserve">"ל ומשרדי הבריאות, החינוך והרווחה הסתמכו על כך שבשעת חירום יקבלו מידע מן המערכת, </w:t>
      </w:r>
      <w:r w:rsidRPr="0031211D">
        <w:rPr>
          <w:rFonts w:eastAsia="Calibri" w:hint="eastAsia"/>
          <w:rtl/>
        </w:rPr>
        <w:t>ה</w:t>
      </w:r>
      <w:r w:rsidRPr="0031211D">
        <w:rPr>
          <w:rFonts w:eastAsia="Calibri"/>
          <w:rtl/>
        </w:rPr>
        <w:t>נדרש כדי לתת מענ</w:t>
      </w:r>
      <w:r w:rsidRPr="0031211D">
        <w:rPr>
          <w:rFonts w:eastAsia="Calibri" w:hint="eastAsia"/>
          <w:rtl/>
        </w:rPr>
        <w:t>ה</w:t>
      </w:r>
      <w:r w:rsidRPr="0031211D">
        <w:rPr>
          <w:rFonts w:eastAsia="Calibri"/>
          <w:rtl/>
        </w:rPr>
        <w:t xml:space="preserve"> לתושבים מפונים במתקני קליטה.</w:t>
      </w:r>
    </w:p>
    <w:p w:rsidR="0031211D" w:rsidRPr="0031211D" w:rsidRDefault="0031211D" w:rsidP="0031211D">
      <w:pPr>
        <w:spacing w:line="269" w:lineRule="auto"/>
        <w:ind w:left="-567"/>
        <w:rPr>
          <w:rFonts w:eastAsia="Calibri"/>
          <w:szCs w:val="20"/>
          <w:rtl/>
        </w:rPr>
      </w:pPr>
    </w:p>
    <w:p w:rsidR="0031211D" w:rsidRDefault="0031211D">
      <w:pPr>
        <w:bidi w:val="0"/>
        <w:spacing w:after="200" w:line="276" w:lineRule="auto"/>
        <w:rPr>
          <w:rFonts w:eastAsia="Calibri"/>
          <w:rtl/>
        </w:rPr>
      </w:pPr>
      <w:r>
        <w:rPr>
          <w:rFonts w:eastAsia="Calibri"/>
          <w:rtl/>
        </w:rPr>
        <w:br w:type="page"/>
      </w:r>
    </w:p>
    <w:p w:rsidR="0031211D" w:rsidRPr="0031211D" w:rsidRDefault="0031211D" w:rsidP="0031211D">
      <w:pPr>
        <w:spacing w:line="269" w:lineRule="auto"/>
        <w:rPr>
          <w:rFonts w:eastAsia="Calibri"/>
          <w:rtl/>
        </w:rPr>
      </w:pPr>
      <w:r w:rsidRPr="0031211D">
        <w:rPr>
          <w:rFonts w:eastAsia="Calibri" w:hint="cs"/>
          <w:rtl/>
        </w:rPr>
        <w:t>להלן תרשים המסכם את המידע לגבי הקמת מערכת תיבת נח ותרגול השימוש בה:</w:t>
      </w:r>
    </w:p>
    <w:p w:rsidR="0031211D" w:rsidRDefault="0031211D" w:rsidP="0031211D">
      <w:pPr>
        <w:spacing w:line="269" w:lineRule="auto"/>
        <w:jc w:val="center"/>
        <w:rPr>
          <w:rFonts w:eastAsia="Calibri"/>
          <w:rtl/>
        </w:rPr>
      </w:pPr>
    </w:p>
    <w:p w:rsidR="0031211D" w:rsidRPr="0031211D" w:rsidRDefault="0031211D" w:rsidP="0031211D">
      <w:pPr>
        <w:spacing w:line="269" w:lineRule="auto"/>
        <w:jc w:val="center"/>
        <w:rPr>
          <w:rFonts w:eastAsia="Calibri"/>
          <w:u w:val="single"/>
          <w:rtl/>
        </w:rPr>
      </w:pPr>
      <w:r w:rsidRPr="0031211D">
        <w:rPr>
          <w:rFonts w:eastAsia="Calibri" w:hint="eastAsia"/>
          <w:rtl/>
        </w:rPr>
        <w:t>תרשים</w:t>
      </w:r>
      <w:r w:rsidRPr="0031211D">
        <w:rPr>
          <w:rFonts w:eastAsia="Calibri"/>
          <w:rtl/>
        </w:rPr>
        <w:t xml:space="preserve"> 4:</w:t>
      </w:r>
      <w:r w:rsidRPr="0031211D">
        <w:rPr>
          <w:rFonts w:eastAsia="Calibri"/>
        </w:rPr>
        <w:t xml:space="preserve"> </w:t>
      </w:r>
      <w:r w:rsidRPr="0031211D">
        <w:rPr>
          <w:rFonts w:eastAsia="Calibri" w:hint="eastAsia"/>
          <w:b/>
          <w:bCs/>
          <w:rtl/>
        </w:rPr>
        <w:t>אבני</w:t>
      </w:r>
      <w:r w:rsidRPr="0031211D">
        <w:rPr>
          <w:rFonts w:eastAsia="Calibri"/>
          <w:b/>
          <w:bCs/>
          <w:rtl/>
        </w:rPr>
        <w:t xml:space="preserve"> </w:t>
      </w:r>
      <w:r w:rsidRPr="0031211D">
        <w:rPr>
          <w:rFonts w:eastAsia="Calibri" w:hint="eastAsia"/>
          <w:b/>
          <w:bCs/>
          <w:rtl/>
        </w:rPr>
        <w:t>דרך</w:t>
      </w:r>
      <w:r w:rsidRPr="0031211D">
        <w:rPr>
          <w:rFonts w:eastAsia="Calibri"/>
          <w:b/>
          <w:bCs/>
          <w:rtl/>
        </w:rPr>
        <w:t xml:space="preserve"> </w:t>
      </w:r>
      <w:r w:rsidRPr="0031211D">
        <w:rPr>
          <w:rFonts w:eastAsia="Calibri" w:hint="eastAsia"/>
          <w:b/>
          <w:bCs/>
          <w:rtl/>
        </w:rPr>
        <w:t>בהקמת</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w:t>
      </w:r>
      <w:r w:rsidRPr="0031211D">
        <w:rPr>
          <w:rFonts w:eastAsia="Calibri" w:hint="eastAsia"/>
          <w:b/>
          <w:bCs/>
          <w:rtl/>
        </w:rPr>
        <w:t>והשימוש</w:t>
      </w:r>
      <w:r w:rsidRPr="0031211D">
        <w:rPr>
          <w:rFonts w:eastAsia="Calibri"/>
          <w:b/>
          <w:bCs/>
          <w:rtl/>
        </w:rPr>
        <w:t xml:space="preserve"> </w:t>
      </w:r>
      <w:r w:rsidRPr="0031211D">
        <w:rPr>
          <w:rFonts w:eastAsia="Calibri" w:hint="eastAsia"/>
          <w:b/>
          <w:bCs/>
          <w:rtl/>
        </w:rPr>
        <w:t>בה</w:t>
      </w:r>
      <w:r w:rsidRPr="0031211D">
        <w:rPr>
          <w:rFonts w:eastAsia="Calibri"/>
          <w:b/>
          <w:bCs/>
          <w:rtl/>
        </w:rPr>
        <w:t xml:space="preserve"> </w:t>
      </w:r>
      <w:r w:rsidRPr="0031211D">
        <w:rPr>
          <w:rFonts w:eastAsia="Calibri" w:hint="eastAsia"/>
          <w:b/>
          <w:bCs/>
          <w:rtl/>
        </w:rPr>
        <w:t>לפני</w:t>
      </w:r>
      <w:r w:rsidRPr="0031211D">
        <w:rPr>
          <w:rFonts w:eastAsia="Calibri"/>
          <w:b/>
          <w:bCs/>
          <w:rtl/>
        </w:rPr>
        <w:t xml:space="preserve"> </w:t>
      </w:r>
      <w:r w:rsidRPr="0031211D">
        <w:rPr>
          <w:rFonts w:eastAsia="Calibri" w:hint="eastAsia"/>
          <w:b/>
          <w:bCs/>
          <w:rtl/>
        </w:rPr>
        <w:t>פרוץ</w:t>
      </w:r>
      <w:r w:rsidRPr="0031211D">
        <w:rPr>
          <w:rFonts w:eastAsia="Calibri"/>
          <w:b/>
          <w:bCs/>
          <w:rtl/>
        </w:rPr>
        <w:t xml:space="preserve"> </w:t>
      </w:r>
      <w:r w:rsidRPr="0031211D">
        <w:rPr>
          <w:rFonts w:eastAsia="Calibri" w:hint="eastAsia"/>
          <w:b/>
          <w:bCs/>
          <w:rtl/>
        </w:rPr>
        <w:t>המלחמה</w:t>
      </w:r>
    </w:p>
    <w:p w:rsidR="0031211D" w:rsidRPr="0031211D" w:rsidRDefault="0031211D" w:rsidP="00016D91">
      <w:pPr>
        <w:spacing w:line="269" w:lineRule="auto"/>
        <w:ind w:left="-284" w:firstLine="284"/>
        <w:jc w:val="center"/>
        <w:rPr>
          <w:rFonts w:eastAsia="Calibri"/>
        </w:rPr>
      </w:pPr>
      <w:r w:rsidRPr="0031211D">
        <w:rPr>
          <w:rFonts w:eastAsia="Calibri"/>
          <w:noProof/>
        </w:rPr>
        <w:drawing>
          <wp:inline distT="0" distB="0" distL="0" distR="0" wp14:anchorId="5A039631" wp14:editId="56A5ACDE">
            <wp:extent cx="5220335" cy="2289810"/>
            <wp:effectExtent l="0" t="0" r="0" b="0"/>
            <wp:docPr id="26" name="תמונה 26" descr="אבני הדרך בהקמת מערכת תיבת נח והשימוש בה: התחיל ב-2021 בייזום והגדרת הדרישות על ידי משרד הפנים; בשנים 2021 - 2022 פיקוד העורף ביצע את הפיתוח; באוגוסט 2022 מינהל החירום במשרד הפנים הודיע להנהלת המשרד על השקת המערכת והתחלת הטמעתה; בשלהי 2022 משרד הפנים העניק הרשאות שימוש במערכת; בשלהי 2022 ואילך משרד הפנים הוציא הנחיות שימוש, הכשרות בעלי תפקידים ותירגולה; בדצמבר 2022 משרד הפנים הודיע לרח&quot;ל ולמשרדי ממשלה על היערכות לפתיחת הרשאות צפייה עבור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0335" cy="2289810"/>
                    </a:xfrm>
                    <a:prstGeom prst="rect">
                      <a:avLst/>
                    </a:prstGeom>
                  </pic:spPr>
                </pic:pic>
              </a:graphicData>
            </a:graphic>
          </wp:inline>
        </w:drawing>
      </w:r>
    </w:p>
    <w:p w:rsidR="0031211D" w:rsidRPr="0031211D" w:rsidRDefault="0031211D" w:rsidP="00E015EF">
      <w:pPr>
        <w:spacing w:before="120" w:line="269" w:lineRule="auto"/>
        <w:ind w:left="-284" w:firstLine="284"/>
        <w:rPr>
          <w:rFonts w:eastAsia="Calibri"/>
          <w:rtl/>
        </w:rPr>
      </w:pPr>
      <w:r w:rsidRPr="0031211D">
        <w:rPr>
          <w:rFonts w:eastAsia="Calibri"/>
          <w:rtl/>
        </w:rPr>
        <w:t xml:space="preserve"> </w:t>
      </w:r>
      <w:r w:rsidRPr="0031211D">
        <w:rPr>
          <w:rFonts w:eastAsia="Calibri" w:hint="eastAsia"/>
          <w:sz w:val="18"/>
          <w:szCs w:val="22"/>
          <w:rtl/>
        </w:rPr>
        <w:t>על</w:t>
      </w:r>
      <w:r w:rsidRPr="0031211D">
        <w:rPr>
          <w:rFonts w:eastAsia="Calibri"/>
          <w:sz w:val="18"/>
          <w:szCs w:val="22"/>
          <w:rtl/>
        </w:rPr>
        <w:t xml:space="preserve"> פי המידע </w:t>
      </w:r>
      <w:r w:rsidRPr="0031211D">
        <w:rPr>
          <w:rFonts w:eastAsia="Calibri" w:hint="eastAsia"/>
          <w:sz w:val="18"/>
          <w:szCs w:val="22"/>
          <w:rtl/>
        </w:rPr>
        <w:t>שעלה</w:t>
      </w:r>
      <w:r w:rsidRPr="0031211D">
        <w:rPr>
          <w:rFonts w:eastAsia="Calibri"/>
          <w:sz w:val="18"/>
          <w:szCs w:val="22"/>
          <w:rtl/>
        </w:rPr>
        <w:t xml:space="preserve"> </w:t>
      </w:r>
      <w:r w:rsidRPr="0031211D">
        <w:rPr>
          <w:rFonts w:eastAsia="Calibri" w:hint="eastAsia"/>
          <w:sz w:val="18"/>
          <w:szCs w:val="22"/>
          <w:rtl/>
        </w:rPr>
        <w:t>בביקורת</w:t>
      </w:r>
      <w:r w:rsidRPr="0031211D">
        <w:rPr>
          <w:rFonts w:eastAsia="Calibri"/>
          <w:sz w:val="18"/>
          <w:szCs w:val="22"/>
          <w:rtl/>
        </w:rPr>
        <w:t xml:space="preserve">, </w:t>
      </w:r>
      <w:r w:rsidRPr="0031211D">
        <w:rPr>
          <w:rFonts w:eastAsia="Calibri" w:hint="eastAsia"/>
          <w:sz w:val="18"/>
          <w:szCs w:val="22"/>
          <w:rtl/>
        </w:rPr>
        <w:t>בעיבוד</w:t>
      </w:r>
      <w:r w:rsidRPr="0031211D">
        <w:rPr>
          <w:rFonts w:eastAsia="Calibri"/>
          <w:sz w:val="18"/>
          <w:szCs w:val="22"/>
          <w:rtl/>
        </w:rPr>
        <w:t xml:space="preserve"> </w:t>
      </w:r>
      <w:r w:rsidRPr="0031211D">
        <w:rPr>
          <w:rFonts w:eastAsia="Calibri" w:hint="eastAsia"/>
          <w:sz w:val="18"/>
          <w:szCs w:val="22"/>
          <w:rtl/>
        </w:rPr>
        <w:t>משרד</w:t>
      </w:r>
      <w:r w:rsidRPr="0031211D">
        <w:rPr>
          <w:rFonts w:eastAsia="Calibri"/>
          <w:sz w:val="18"/>
          <w:szCs w:val="22"/>
          <w:rtl/>
        </w:rPr>
        <w:t xml:space="preserve"> מבקר המדינה.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כפי שעלה ומשתקף גם בתרשים, מערכת תיבת נח הוקמה ביוזמת משרד הפנים ונועדה לשימושו של המשרד ולשימוש מערך פס"ח; משרד הפנים קבע למי </w:t>
      </w:r>
      <w:r w:rsidR="00DB577E" w:rsidRPr="0031211D">
        <w:rPr>
          <w:rFonts w:eastAsia="Calibri" w:hint="cs"/>
          <w:b/>
          <w:bCs/>
          <w:rtl/>
        </w:rPr>
        <w:t>יינתנ</w:t>
      </w:r>
      <w:r w:rsidR="00DB577E" w:rsidRPr="0031211D">
        <w:rPr>
          <w:rFonts w:eastAsia="Calibri" w:hint="eastAsia"/>
          <w:b/>
          <w:bCs/>
          <w:rtl/>
        </w:rPr>
        <w:t>ו</w:t>
      </w:r>
      <w:r w:rsidRPr="0031211D">
        <w:rPr>
          <w:rFonts w:eastAsia="Calibri" w:hint="cs"/>
          <w:b/>
          <w:bCs/>
          <w:rtl/>
        </w:rPr>
        <w:t xml:space="preserve"> הרשאות שימוש במערכת, הנחיות לשימוש בה ופעל להכשרת בעלי התפקידים שיועדו להפעיל את המערכת; עוד ניהל המשרד את התרגולים לקליטת מפונים שנעשו על ידי רשויות פס"ח ברשויות מקומיות, שבהן שולב השימוש במערכת מאז שלהי 2022.</w:t>
      </w:r>
    </w:p>
    <w:p w:rsidR="0031211D" w:rsidRPr="0031211D" w:rsidRDefault="0031211D" w:rsidP="0031211D">
      <w:pPr>
        <w:spacing w:line="269" w:lineRule="auto"/>
        <w:rPr>
          <w:rFonts w:eastAsia="Calibri"/>
          <w:rtl/>
        </w:rPr>
      </w:pPr>
    </w:p>
    <w:p w:rsidR="0031211D" w:rsidRPr="0031211D" w:rsidRDefault="0031211D" w:rsidP="0031211D">
      <w:pPr>
        <w:keepNext/>
        <w:keepLines/>
        <w:spacing w:line="269" w:lineRule="auto"/>
        <w:outlineLvl w:val="3"/>
        <w:rPr>
          <w:rFonts w:eastAsia="Times New Roman"/>
          <w:bCs/>
          <w:szCs w:val="26"/>
          <w:rtl/>
        </w:rPr>
      </w:pPr>
      <w:r w:rsidRPr="0031211D">
        <w:rPr>
          <w:rFonts w:eastAsia="Times New Roman"/>
          <w:bCs/>
          <w:szCs w:val="26"/>
          <w:rtl/>
        </w:rPr>
        <w:t>חובת רישום מאגר מידע על פרטי תושבים מפונים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על פי חוק הגנת הפרטיות, התשמ"א-1981 (להלן - חוק הגנת הפרטיות)</w:t>
      </w:r>
      <w:r w:rsidRPr="0031211D">
        <w:rPr>
          <w:rFonts w:eastAsia="Calibri" w:hint="cs"/>
          <w:rtl/>
        </w:rPr>
        <w:t xml:space="preserve">, מאגר מידע של גוף ציבורי </w:t>
      </w:r>
      <w:r w:rsidRPr="0031211D">
        <w:rPr>
          <w:rFonts w:eastAsia="Calibri"/>
          <w:rtl/>
        </w:rPr>
        <w:t>(במסגרת זו נכללים בין היתר משרדי ממשלה ומוסדות מדינה)</w:t>
      </w:r>
      <w:r w:rsidRPr="0031211D">
        <w:rPr>
          <w:rFonts w:eastAsia="Calibri" w:hint="cs"/>
          <w:rtl/>
        </w:rPr>
        <w:t xml:space="preserve"> חייב ברישום</w:t>
      </w:r>
      <w:r w:rsidRPr="0031211D">
        <w:rPr>
          <w:rFonts w:eastAsia="Calibri"/>
          <w:rtl/>
        </w:rPr>
        <w:t xml:space="preserve">. תקנות הגנת הפרטיות (תנאי החזקת מידע ושמירתו וסדרי העברת מידע בין גופים ציבוריים), </w:t>
      </w:r>
      <w:r w:rsidRPr="0031211D">
        <w:rPr>
          <w:rFonts w:eastAsia="Calibri" w:hint="cs"/>
          <w:rtl/>
        </w:rPr>
        <w:t>ה</w:t>
      </w:r>
      <w:r w:rsidRPr="0031211D">
        <w:rPr>
          <w:rFonts w:eastAsia="Calibri"/>
          <w:rtl/>
        </w:rPr>
        <w:t>תשמ"ו-1986</w:t>
      </w:r>
      <w:r w:rsidRPr="0031211D">
        <w:rPr>
          <w:rFonts w:eastAsia="Calibri" w:hint="cs"/>
          <w:rtl/>
        </w:rPr>
        <w:t>,</w:t>
      </w:r>
      <w:r w:rsidRPr="0031211D">
        <w:rPr>
          <w:rFonts w:eastAsia="Calibri"/>
          <w:rtl/>
        </w:rPr>
        <w:t xml:space="preserve"> קובעות סדרי העברת מידע בין גופים ציבוריים. בסעיף 7 (א) לתקנות נקבע כי בקשה לקבל מידע תיערך לפי טופס שנקבע בתוספת לתקנות.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מערכת תיבת נח הוקמה כאמור ביוזמת משרד הפנים</w:t>
      </w:r>
      <w:r w:rsidRPr="0031211D">
        <w:rPr>
          <w:rFonts w:eastAsia="Calibri" w:hint="cs"/>
          <w:rtl/>
        </w:rPr>
        <w:t xml:space="preserve"> ועבורו, וזאת</w:t>
      </w:r>
      <w:r w:rsidRPr="0031211D">
        <w:rPr>
          <w:rFonts w:eastAsia="Calibri"/>
          <w:rtl/>
        </w:rPr>
        <w:t xml:space="preserve"> כדי לשמש אותו במקרה חירום לצורך ניהול המידע על מפונים שישהו במתקני קליטה</w:t>
      </w:r>
      <w:r w:rsidRPr="0031211D">
        <w:rPr>
          <w:rFonts w:eastAsia="Calibri" w:hint="cs"/>
          <w:rtl/>
        </w:rPr>
        <w:t>,</w:t>
      </w:r>
      <w:r w:rsidRPr="0031211D">
        <w:rPr>
          <w:rFonts w:eastAsia="Calibri"/>
          <w:rtl/>
        </w:rPr>
        <w:t xml:space="preserve"> וכן כדי לאפשר לו להעביר מידע בנוגע אליהם למשרדי ממשלה שנ</w:t>
      </w:r>
      <w:r w:rsidRPr="0031211D">
        <w:rPr>
          <w:rFonts w:eastAsia="Calibri" w:hint="cs"/>
          <w:rtl/>
        </w:rPr>
        <w:t>דרש</w:t>
      </w:r>
      <w:r w:rsidRPr="0031211D">
        <w:rPr>
          <w:rFonts w:eastAsia="Calibri"/>
          <w:rtl/>
        </w:rPr>
        <w:t>ים לתת להם מענים. הזנת פרטים אישיים של מפונים למערכת תיבת נח משמעה יצירת מאגר מידע עליהם. כדי שמשרד הפנים יהיה רשאי להחזיק במאגר המידע על תושבים מפונים ולעשות בו שימוש היה עליו לרשום על שמו מאגר מידע. טרם רישום מאגר מידע כזה</w:t>
      </w:r>
      <w:r w:rsidRPr="0031211D">
        <w:rPr>
          <w:rFonts w:eastAsia="Calibri" w:hint="cs"/>
          <w:rtl/>
        </w:rPr>
        <w:t>,</w:t>
      </w:r>
      <w:r w:rsidRPr="0031211D">
        <w:rPr>
          <w:rFonts w:eastAsia="Calibri"/>
          <w:rtl/>
        </w:rPr>
        <w:t xml:space="preserve"> לא ניתן להזין למערכת תיבת נח את פרטיהם </w:t>
      </w:r>
      <w:r w:rsidRPr="0031211D">
        <w:rPr>
          <w:rFonts w:eastAsia="Calibri" w:hint="cs"/>
          <w:rtl/>
        </w:rPr>
        <w:t xml:space="preserve">האישיים </w:t>
      </w:r>
      <w:r w:rsidRPr="0031211D">
        <w:rPr>
          <w:rFonts w:eastAsia="Calibri"/>
          <w:rtl/>
        </w:rPr>
        <w:t xml:space="preserve">של מפונים </w:t>
      </w:r>
      <w:r w:rsidRPr="0031211D">
        <w:rPr>
          <w:rFonts w:eastAsia="Calibri" w:hint="cs"/>
          <w:rtl/>
        </w:rPr>
        <w:t>המ</w:t>
      </w:r>
      <w:r w:rsidRPr="0031211D">
        <w:rPr>
          <w:rFonts w:eastAsia="Calibri"/>
          <w:rtl/>
        </w:rPr>
        <w:t>גיע</w:t>
      </w:r>
      <w:r w:rsidRPr="0031211D">
        <w:rPr>
          <w:rFonts w:eastAsia="Calibri" w:hint="cs"/>
          <w:rtl/>
        </w:rPr>
        <w:t>ים</w:t>
      </w:r>
      <w:r w:rsidRPr="0031211D">
        <w:rPr>
          <w:rFonts w:eastAsia="Calibri"/>
          <w:rtl/>
        </w:rPr>
        <w:t xml:space="preserve"> למתקני קליטה.</w:t>
      </w:r>
    </w:p>
    <w:p w:rsidR="0031211D" w:rsidRPr="0031211D" w:rsidRDefault="0031211D" w:rsidP="0031211D">
      <w:pPr>
        <w:spacing w:line="269" w:lineRule="auto"/>
        <w:rPr>
          <w:rFonts w:eastAsia="Calibri"/>
          <w:rtl/>
        </w:rPr>
      </w:pPr>
      <w:r w:rsidRPr="0031211D">
        <w:rPr>
          <w:rFonts w:eastAsia="Calibri"/>
          <w:b/>
          <w:bCs/>
          <w:rtl/>
        </w:rPr>
        <w:t>נמצא כי מאז הקמתה של מערכת תיבת נח, ו</w:t>
      </w:r>
      <w:r w:rsidRPr="0031211D">
        <w:rPr>
          <w:rFonts w:eastAsia="Calibri" w:hint="eastAsia"/>
          <w:b/>
          <w:bCs/>
          <w:rtl/>
        </w:rPr>
        <w:t>אף</w:t>
      </w:r>
      <w:r w:rsidRPr="0031211D">
        <w:rPr>
          <w:rFonts w:eastAsia="Calibri"/>
          <w:b/>
          <w:bCs/>
          <w:rtl/>
        </w:rPr>
        <w:t xml:space="preserve"> שמשרד הפנים החל מ</w:t>
      </w:r>
      <w:r w:rsidRPr="0031211D">
        <w:rPr>
          <w:rFonts w:eastAsia="Calibri" w:hint="eastAsia"/>
          <w:b/>
          <w:bCs/>
          <w:rtl/>
        </w:rPr>
        <w:t>אז</w:t>
      </w:r>
      <w:r w:rsidRPr="0031211D">
        <w:rPr>
          <w:rFonts w:eastAsia="Calibri"/>
          <w:b/>
          <w:bCs/>
          <w:rtl/>
        </w:rPr>
        <w:t xml:space="preserve"> </w:t>
      </w:r>
      <w:r w:rsidRPr="0031211D">
        <w:rPr>
          <w:rFonts w:eastAsia="Calibri" w:hint="eastAsia"/>
          <w:b/>
          <w:bCs/>
          <w:rtl/>
        </w:rPr>
        <w:t>השקתה</w:t>
      </w:r>
      <w:r w:rsidRPr="0031211D">
        <w:rPr>
          <w:rFonts w:eastAsia="Calibri"/>
          <w:b/>
          <w:bCs/>
          <w:rtl/>
        </w:rPr>
        <w:t xml:space="preserve"> </w:t>
      </w:r>
      <w:r w:rsidRPr="0031211D">
        <w:rPr>
          <w:rFonts w:eastAsia="Calibri" w:hint="eastAsia"/>
          <w:b/>
          <w:bCs/>
          <w:rtl/>
        </w:rPr>
        <w:t>ב</w:t>
      </w:r>
      <w:r w:rsidRPr="0031211D">
        <w:rPr>
          <w:rFonts w:eastAsia="Calibri"/>
          <w:b/>
          <w:bCs/>
          <w:rtl/>
        </w:rPr>
        <w:t xml:space="preserve">שלהי 2022 לתרגל </w:t>
      </w:r>
      <w:r w:rsidRPr="0031211D">
        <w:rPr>
          <w:rFonts w:eastAsia="Calibri" w:hint="eastAsia"/>
          <w:b/>
          <w:bCs/>
          <w:rtl/>
        </w:rPr>
        <w:t>עם</w:t>
      </w:r>
      <w:r w:rsidRPr="0031211D">
        <w:rPr>
          <w:rFonts w:eastAsia="Calibri"/>
          <w:b/>
          <w:bCs/>
          <w:rtl/>
        </w:rPr>
        <w:t xml:space="preserve"> מערך </w:t>
      </w:r>
      <w:r w:rsidRPr="0031211D">
        <w:rPr>
          <w:rFonts w:eastAsia="Calibri" w:hint="eastAsia"/>
          <w:b/>
          <w:bCs/>
          <w:rtl/>
        </w:rPr>
        <w:t>פס</w:t>
      </w:r>
      <w:r w:rsidRPr="0031211D">
        <w:rPr>
          <w:rFonts w:eastAsia="Calibri"/>
          <w:b/>
          <w:bCs/>
          <w:rtl/>
        </w:rPr>
        <w:t xml:space="preserve">"ח את השימוש בה כחלק </w:t>
      </w:r>
      <w:r w:rsidRPr="0031211D">
        <w:rPr>
          <w:rFonts w:eastAsia="Calibri" w:hint="eastAsia"/>
          <w:b/>
          <w:bCs/>
          <w:rtl/>
        </w:rPr>
        <w:t>מהיערכות</w:t>
      </w:r>
      <w:r w:rsidRPr="0031211D">
        <w:rPr>
          <w:rFonts w:eastAsia="Calibri"/>
          <w:b/>
          <w:bCs/>
          <w:rtl/>
        </w:rPr>
        <w:t xml:space="preserve"> לקליטת מפונים, הוא לא רשם מאגר מידע, ש</w:t>
      </w:r>
      <w:r w:rsidRPr="0031211D">
        <w:rPr>
          <w:rFonts w:eastAsia="Calibri" w:hint="eastAsia"/>
          <w:b/>
          <w:bCs/>
          <w:rtl/>
        </w:rPr>
        <w:t>בעת</w:t>
      </w:r>
      <w:r w:rsidRPr="0031211D">
        <w:rPr>
          <w:rFonts w:eastAsia="Calibri"/>
          <w:b/>
          <w:bCs/>
          <w:rtl/>
        </w:rPr>
        <w:t xml:space="preserve"> חירום יאפשר לו להזין אלי</w:t>
      </w:r>
      <w:r w:rsidRPr="0031211D">
        <w:rPr>
          <w:rFonts w:eastAsia="Calibri" w:hint="eastAsia"/>
          <w:b/>
          <w:bCs/>
          <w:rtl/>
        </w:rPr>
        <w:t>ו</w:t>
      </w:r>
      <w:r w:rsidRPr="0031211D">
        <w:rPr>
          <w:rFonts w:eastAsia="Calibri"/>
          <w:b/>
          <w:bCs/>
          <w:rtl/>
        </w:rPr>
        <w:t xml:space="preserve"> מידע על תושבים מפונים שיגיעו למתקני קליטה, להחזיק במידע זה ולעשות בו שימוש. משמעות הדבר היא שהיערכותו לניהול מידע על מפונים במתקני חירום לא הושלמה. </w:t>
      </w:r>
      <w:r w:rsidRPr="0031211D">
        <w:rPr>
          <w:rFonts w:eastAsia="Calibri" w:hint="eastAsia"/>
          <w:b/>
          <w:bCs/>
          <w:rtl/>
        </w:rPr>
        <w:t>כתוצאה</w:t>
      </w:r>
      <w:r w:rsidRPr="0031211D">
        <w:rPr>
          <w:rFonts w:eastAsia="Calibri"/>
          <w:b/>
          <w:bCs/>
          <w:rtl/>
        </w:rPr>
        <w:t xml:space="preserve"> </w:t>
      </w:r>
      <w:r w:rsidRPr="0031211D">
        <w:rPr>
          <w:rFonts w:eastAsia="Calibri" w:hint="eastAsia"/>
          <w:b/>
          <w:bCs/>
          <w:rtl/>
        </w:rPr>
        <w:t>מכך</w:t>
      </w:r>
      <w:r w:rsidRPr="0031211D">
        <w:rPr>
          <w:rFonts w:eastAsia="Calibri"/>
          <w:b/>
          <w:bCs/>
          <w:rtl/>
        </w:rPr>
        <w:t xml:space="preserve"> </w:t>
      </w:r>
      <w:r w:rsidRPr="0031211D">
        <w:rPr>
          <w:rFonts w:eastAsia="Calibri" w:hint="eastAsia"/>
          <w:b/>
          <w:bCs/>
          <w:rtl/>
        </w:rPr>
        <w:t>לאחר</w:t>
      </w:r>
      <w:r w:rsidRPr="0031211D">
        <w:rPr>
          <w:rFonts w:eastAsia="Calibri"/>
          <w:b/>
          <w:bCs/>
          <w:rtl/>
        </w:rPr>
        <w:t xml:space="preserve"> </w:t>
      </w:r>
      <w:r w:rsidRPr="0031211D">
        <w:rPr>
          <w:rFonts w:eastAsia="Calibri" w:hint="eastAsia"/>
          <w:b/>
          <w:bCs/>
          <w:rtl/>
        </w:rPr>
        <w:t>פרוץ</w:t>
      </w:r>
      <w:r w:rsidRPr="0031211D">
        <w:rPr>
          <w:rFonts w:eastAsia="Calibri"/>
          <w:b/>
          <w:bCs/>
          <w:rtl/>
        </w:rPr>
        <w:t xml:space="preserve"> </w:t>
      </w:r>
      <w:r w:rsidRPr="0031211D">
        <w:rPr>
          <w:rFonts w:eastAsia="Calibri" w:hint="eastAsia"/>
          <w:b/>
          <w:bCs/>
          <w:rtl/>
        </w:rPr>
        <w:t>מלחמת</w:t>
      </w:r>
      <w:r w:rsidRPr="0031211D">
        <w:rPr>
          <w:rFonts w:eastAsia="Calibri"/>
          <w:b/>
          <w:bCs/>
          <w:rtl/>
        </w:rPr>
        <w:t xml:space="preserve"> </w:t>
      </w:r>
      <w:r w:rsidRPr="0031211D">
        <w:rPr>
          <w:rFonts w:eastAsia="Calibri" w:hint="eastAsia"/>
          <w:b/>
          <w:bCs/>
          <w:rtl/>
        </w:rPr>
        <w:t>חרבות</w:t>
      </w:r>
      <w:r w:rsidRPr="0031211D">
        <w:rPr>
          <w:rFonts w:eastAsia="Calibri"/>
          <w:b/>
          <w:bCs/>
          <w:rtl/>
        </w:rPr>
        <w:t xml:space="preserve"> </w:t>
      </w:r>
      <w:r w:rsidRPr="0031211D">
        <w:rPr>
          <w:rFonts w:eastAsia="Calibri" w:hint="eastAsia"/>
          <w:b/>
          <w:bCs/>
          <w:rtl/>
        </w:rPr>
        <w:t>ברזל</w:t>
      </w:r>
      <w:r w:rsidRPr="0031211D">
        <w:rPr>
          <w:rFonts w:eastAsia="Calibri"/>
          <w:b/>
          <w:bCs/>
          <w:rtl/>
        </w:rPr>
        <w:t>, עם התחלת פינוי תושבים וקליטתם ב</w:t>
      </w:r>
      <w:r w:rsidRPr="0031211D">
        <w:rPr>
          <w:rFonts w:eastAsia="Calibri" w:hint="eastAsia"/>
          <w:b/>
          <w:bCs/>
          <w:rtl/>
        </w:rPr>
        <w:t>בתי</w:t>
      </w:r>
      <w:r w:rsidRPr="0031211D">
        <w:rPr>
          <w:rFonts w:eastAsia="Calibri"/>
          <w:b/>
          <w:bCs/>
          <w:rtl/>
        </w:rPr>
        <w:t xml:space="preserve"> </w:t>
      </w:r>
      <w:r w:rsidRPr="0031211D">
        <w:rPr>
          <w:rFonts w:eastAsia="Calibri" w:hint="eastAsia"/>
          <w:b/>
          <w:bCs/>
          <w:rtl/>
        </w:rPr>
        <w:t>מלון</w:t>
      </w:r>
      <w:r w:rsidRPr="0031211D">
        <w:rPr>
          <w:rFonts w:eastAsia="Calibri"/>
          <w:b/>
          <w:bCs/>
          <w:rtl/>
        </w:rPr>
        <w:t xml:space="preserve">, לא ניתן היה לעשות שימוש </w:t>
      </w:r>
      <w:r w:rsidRPr="0031211D">
        <w:rPr>
          <w:rFonts w:eastAsia="Calibri" w:hint="eastAsia"/>
          <w:b/>
          <w:bCs/>
          <w:rtl/>
        </w:rPr>
        <w:t>מיידי</w:t>
      </w:r>
      <w:r w:rsidRPr="0031211D">
        <w:rPr>
          <w:rFonts w:eastAsia="Calibri"/>
          <w:b/>
          <w:bCs/>
          <w:rtl/>
        </w:rPr>
        <w:t xml:space="preserve"> במערכת, שכן לא נרשם מאגר מידע לצורך כך.</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sz w:val="24"/>
          <w:rtl/>
        </w:rPr>
      </w:pPr>
      <w:r w:rsidRPr="0031211D">
        <w:rPr>
          <w:rFonts w:eastAsia="Calibri"/>
          <w:rtl/>
        </w:rPr>
        <w:t xml:space="preserve">בתשובת משרד הפנים למשרד מבקר המדינה מדצמבר 2024 (להלן תשובת משרד הפנים) </w:t>
      </w:r>
      <w:r w:rsidRPr="0031211D">
        <w:rPr>
          <w:rFonts w:eastAsia="Calibri" w:hint="eastAsia"/>
          <w:rtl/>
        </w:rPr>
        <w:t>צוין</w:t>
      </w:r>
      <w:r w:rsidRPr="0031211D">
        <w:rPr>
          <w:rFonts w:eastAsia="Calibri"/>
          <w:rtl/>
        </w:rPr>
        <w:t xml:space="preserve"> בקשר להפעלת המערכת ולרישום מאגר המידע, כדלהלן: "מדובר במערכת של פיקוד העורף אשר הוקמה ומנוהלת על ידו באחריותו של מערך המחשוב שלהם וכחלק ממערכת המחש[ו]ב שלו, כאשר היא מנוהלת על ידם לרבות בכל הנוגע למתן הרשאות שלהם"; "למותר לציין שפיקוד העורף כבעל המערכת, הינו גם האחראי על אבטחת המידע ושמירת הפרטיות של המערכת שהוקמה על ידם. כנגזרת מכך, הינו גם בעל המאגר ובעל היכולת להבטיח אותו ולקיים את הנדרש לגביו על פי כל דין לרבות ככל הנדרש, רישום המאגר בהתאם לחוק הגנת הפרטיות. ויודגש כי מדובר</w:t>
      </w:r>
      <w:r w:rsidRPr="0031211D">
        <w:rPr>
          <w:rFonts w:ascii="David" w:eastAsia="Calibri" w:hAnsi="David"/>
          <w:sz w:val="24"/>
          <w:rtl/>
        </w:rPr>
        <w:t xml:space="preserve"> במערכת של פיקוד העורף המנוהלת על ידו ובאחריותו".</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לעומת</w:t>
      </w:r>
      <w:r w:rsidRPr="0031211D">
        <w:rPr>
          <w:rFonts w:eastAsia="Calibri"/>
          <w:rtl/>
        </w:rPr>
        <w:t xml:space="preserve"> זאת, </w:t>
      </w:r>
      <w:r w:rsidRPr="0031211D">
        <w:rPr>
          <w:rFonts w:eastAsia="Calibri" w:hint="eastAsia"/>
          <w:rtl/>
        </w:rPr>
        <w:t>במסמך</w:t>
      </w:r>
      <w:r w:rsidRPr="0031211D">
        <w:rPr>
          <w:rFonts w:eastAsia="Calibri"/>
          <w:rtl/>
        </w:rPr>
        <w:t xml:space="preserve"> </w:t>
      </w:r>
      <w:r w:rsidRPr="0031211D">
        <w:rPr>
          <w:rFonts w:eastAsia="Calibri" w:hint="eastAsia"/>
          <w:rtl/>
        </w:rPr>
        <w:t>ממרץ</w:t>
      </w:r>
      <w:r w:rsidRPr="0031211D">
        <w:rPr>
          <w:rFonts w:eastAsia="Calibri"/>
          <w:rtl/>
        </w:rPr>
        <w:t xml:space="preserve"> 2025 </w:t>
      </w:r>
      <w:r w:rsidRPr="0031211D">
        <w:rPr>
          <w:rFonts w:eastAsia="Calibri" w:hint="eastAsia"/>
          <w:rtl/>
        </w:rPr>
        <w:t>ששלח</w:t>
      </w:r>
      <w:r w:rsidRPr="0031211D">
        <w:rPr>
          <w:rFonts w:eastAsia="Calibri"/>
          <w:rtl/>
        </w:rPr>
        <w:t xml:space="preserve"> </w:t>
      </w:r>
      <w:r w:rsidRPr="0031211D">
        <w:rPr>
          <w:rFonts w:eastAsia="Calibri" w:hint="eastAsia"/>
          <w:rtl/>
        </w:rPr>
        <w:t>פקע</w:t>
      </w:r>
      <w:r w:rsidRPr="0031211D">
        <w:rPr>
          <w:rFonts w:eastAsia="Calibri"/>
          <w:rtl/>
        </w:rPr>
        <w:t xml:space="preserve">"ר </w:t>
      </w:r>
      <w:r w:rsidRPr="0031211D">
        <w:rPr>
          <w:rFonts w:eastAsia="Calibri" w:hint="eastAsia"/>
          <w:rtl/>
        </w:rPr>
        <w:t>למשרד</w:t>
      </w:r>
      <w:r w:rsidRPr="0031211D">
        <w:rPr>
          <w:rFonts w:eastAsia="Calibri"/>
          <w:rtl/>
        </w:rPr>
        <w:t xml:space="preserve"> </w:t>
      </w:r>
      <w:r w:rsidRPr="0031211D">
        <w:rPr>
          <w:rFonts w:eastAsia="Calibri" w:hint="eastAsia"/>
          <w:rtl/>
        </w:rPr>
        <w:t>מבקר</w:t>
      </w:r>
      <w:r w:rsidRPr="0031211D">
        <w:rPr>
          <w:rFonts w:eastAsia="Calibri"/>
          <w:rtl/>
        </w:rPr>
        <w:t xml:space="preserve"> </w:t>
      </w:r>
      <w:r w:rsidRPr="0031211D">
        <w:rPr>
          <w:rFonts w:eastAsia="Calibri" w:hint="eastAsia"/>
          <w:rtl/>
        </w:rPr>
        <w:t>המדינה</w:t>
      </w:r>
      <w:r w:rsidRPr="0031211D">
        <w:rPr>
          <w:rFonts w:eastAsia="Calibri"/>
          <w:rtl/>
        </w:rPr>
        <w:t xml:space="preserve"> </w:t>
      </w:r>
      <w:r w:rsidRPr="0031211D">
        <w:rPr>
          <w:rFonts w:eastAsia="Calibri" w:hint="eastAsia"/>
          <w:rtl/>
        </w:rPr>
        <w:t>צוין</w:t>
      </w:r>
      <w:r w:rsidRPr="0031211D">
        <w:rPr>
          <w:rFonts w:eastAsia="Calibri"/>
          <w:rtl/>
        </w:rPr>
        <w:t xml:space="preserve">, </w:t>
      </w:r>
      <w:r w:rsidRPr="0031211D">
        <w:rPr>
          <w:rFonts w:eastAsia="Calibri" w:hint="eastAsia"/>
          <w:rtl/>
        </w:rPr>
        <w:t>כי</w:t>
      </w:r>
      <w:r w:rsidRPr="0031211D">
        <w:rPr>
          <w:rFonts w:eastAsia="Calibri"/>
          <w:rtl/>
        </w:rPr>
        <w:t xml:space="preserve"> מערכת תיבת נח שפותחה על ידו הוקמה לבקשת משרד הפנים ועל פי הדרישות המקצועיות של מינהל החירום של המשרד. עוד מסר פקע"ר </w:t>
      </w:r>
      <w:r w:rsidRPr="0031211D">
        <w:rPr>
          <w:rFonts w:eastAsia="Calibri" w:hint="eastAsia"/>
          <w:rtl/>
        </w:rPr>
        <w:t>כי</w:t>
      </w:r>
      <w:r w:rsidRPr="0031211D">
        <w:rPr>
          <w:rFonts w:eastAsia="Calibri"/>
          <w:rtl/>
        </w:rPr>
        <w:t xml:space="preserve"> נפתחו </w:t>
      </w:r>
      <w:r w:rsidRPr="0031211D">
        <w:rPr>
          <w:rFonts w:eastAsia="Calibri" w:hint="eastAsia"/>
          <w:rtl/>
        </w:rPr>
        <w:t>במערכת</w:t>
      </w:r>
      <w:r w:rsidRPr="0031211D">
        <w:rPr>
          <w:rFonts w:eastAsia="Calibri"/>
          <w:rtl/>
        </w:rPr>
        <w:t xml:space="preserve"> 3,744 </w:t>
      </w:r>
      <w:r w:rsidRPr="0031211D">
        <w:rPr>
          <w:rFonts w:eastAsia="Calibri" w:hint="eastAsia"/>
          <w:rtl/>
        </w:rPr>
        <w:t>יוזרים</w:t>
      </w:r>
      <w:r w:rsidRPr="0031211D">
        <w:rPr>
          <w:rFonts w:eastAsia="Calibri"/>
          <w:rtl/>
        </w:rPr>
        <w:t xml:space="preserve"> (</w:t>
      </w:r>
      <w:r w:rsidRPr="0031211D">
        <w:rPr>
          <w:rFonts w:eastAsia="Calibri" w:hint="eastAsia"/>
          <w:rtl/>
        </w:rPr>
        <w:t>שמות</w:t>
      </w:r>
      <w:r w:rsidRPr="0031211D">
        <w:rPr>
          <w:rFonts w:eastAsia="Calibri"/>
          <w:rtl/>
        </w:rPr>
        <w:t xml:space="preserve"> </w:t>
      </w:r>
      <w:r w:rsidRPr="0031211D">
        <w:rPr>
          <w:rFonts w:eastAsia="Calibri" w:hint="eastAsia"/>
          <w:rtl/>
        </w:rPr>
        <w:t>משתמשים</w:t>
      </w:r>
      <w:r w:rsidRPr="0031211D">
        <w:rPr>
          <w:rFonts w:eastAsia="Calibri"/>
          <w:rtl/>
        </w:rPr>
        <w:t xml:space="preserve">) שנועדו לשימוש עובדי משרד הפנים וצוותי הקליטה ברשויות </w:t>
      </w:r>
      <w:r w:rsidRPr="0031211D">
        <w:rPr>
          <w:rFonts w:eastAsia="Calibri" w:hint="eastAsia"/>
          <w:rtl/>
        </w:rPr>
        <w:t>הפס</w:t>
      </w:r>
      <w:r w:rsidRPr="0031211D">
        <w:rPr>
          <w:rFonts w:eastAsia="Calibri"/>
          <w:rtl/>
        </w:rPr>
        <w:t>"ח, על פי הפילוח - לעובד</w:t>
      </w:r>
      <w:r w:rsidRPr="0031211D">
        <w:rPr>
          <w:rFonts w:eastAsia="Calibri" w:hint="eastAsia"/>
          <w:rtl/>
        </w:rPr>
        <w:t>י</w:t>
      </w:r>
      <w:r w:rsidRPr="0031211D">
        <w:rPr>
          <w:rFonts w:eastAsia="Calibri"/>
          <w:rtl/>
        </w:rPr>
        <w:t xml:space="preserve"> מש</w:t>
      </w:r>
      <w:r w:rsidRPr="0031211D">
        <w:rPr>
          <w:rFonts w:eastAsia="Calibri" w:hint="eastAsia"/>
          <w:rtl/>
        </w:rPr>
        <w:t>רד</w:t>
      </w:r>
      <w:r w:rsidRPr="0031211D">
        <w:rPr>
          <w:rFonts w:eastAsia="Calibri"/>
          <w:rtl/>
        </w:rPr>
        <w:t xml:space="preserve"> </w:t>
      </w:r>
      <w:r w:rsidRPr="0031211D">
        <w:rPr>
          <w:rFonts w:eastAsia="Calibri" w:hint="eastAsia"/>
          <w:rtl/>
        </w:rPr>
        <w:t>הפנים</w:t>
      </w:r>
      <w:r w:rsidRPr="0031211D">
        <w:rPr>
          <w:rFonts w:eastAsia="Calibri"/>
          <w:rtl/>
        </w:rPr>
        <w:t xml:space="preserve"> </w:t>
      </w:r>
      <w:r w:rsidRPr="0031211D">
        <w:rPr>
          <w:rFonts w:eastAsia="Calibri" w:hint="eastAsia"/>
          <w:rtl/>
        </w:rPr>
        <w:t>ולמחוזות</w:t>
      </w:r>
      <w:r w:rsidRPr="0031211D">
        <w:rPr>
          <w:rFonts w:eastAsia="Calibri"/>
          <w:rtl/>
        </w:rPr>
        <w:t xml:space="preserve"> - 136, </w:t>
      </w:r>
      <w:r w:rsidRPr="0031211D">
        <w:rPr>
          <w:rFonts w:eastAsia="Calibri" w:hint="eastAsia"/>
          <w:rtl/>
        </w:rPr>
        <w:t>לצוותים</w:t>
      </w:r>
      <w:r w:rsidRPr="0031211D">
        <w:rPr>
          <w:rFonts w:eastAsia="Calibri"/>
          <w:rtl/>
        </w:rPr>
        <w:t xml:space="preserve"> </w:t>
      </w:r>
      <w:r w:rsidRPr="0031211D">
        <w:rPr>
          <w:rFonts w:eastAsia="Calibri" w:hint="eastAsia"/>
          <w:rtl/>
        </w:rPr>
        <w:t>במתקני</w:t>
      </w:r>
      <w:r w:rsidRPr="0031211D">
        <w:rPr>
          <w:rFonts w:eastAsia="Calibri"/>
          <w:rtl/>
        </w:rPr>
        <w:t xml:space="preserve"> </w:t>
      </w:r>
      <w:r w:rsidRPr="0031211D">
        <w:rPr>
          <w:rFonts w:eastAsia="Calibri" w:hint="eastAsia"/>
          <w:rtl/>
        </w:rPr>
        <w:t>קליטה</w:t>
      </w:r>
      <w:r w:rsidRPr="0031211D">
        <w:rPr>
          <w:rFonts w:eastAsia="Calibri"/>
          <w:rtl/>
        </w:rPr>
        <w:t xml:space="preserve"> - 2,720 </w:t>
      </w:r>
      <w:r w:rsidRPr="0031211D">
        <w:rPr>
          <w:rFonts w:eastAsia="Calibri" w:hint="eastAsia"/>
          <w:rtl/>
        </w:rPr>
        <w:t>ולרשויות</w:t>
      </w:r>
      <w:r w:rsidRPr="0031211D">
        <w:rPr>
          <w:rFonts w:eastAsia="Calibri"/>
          <w:rtl/>
        </w:rPr>
        <w:t xml:space="preserve"> מקומיות - 888.</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בהתייחס</w:t>
      </w:r>
      <w:r w:rsidRPr="0031211D">
        <w:rPr>
          <w:rFonts w:eastAsia="Calibri"/>
          <w:b/>
          <w:bCs/>
          <w:rtl/>
        </w:rPr>
        <w:t xml:space="preserve"> </w:t>
      </w:r>
      <w:r w:rsidRPr="0031211D">
        <w:rPr>
          <w:rFonts w:eastAsia="Calibri" w:hint="eastAsia"/>
          <w:b/>
          <w:bCs/>
          <w:rtl/>
        </w:rPr>
        <w:t>לתשובת</w:t>
      </w:r>
      <w:r w:rsidRPr="0031211D">
        <w:rPr>
          <w:rFonts w:eastAsia="Calibri"/>
          <w:b/>
          <w:bCs/>
          <w:rtl/>
        </w:rPr>
        <w:t xml:space="preserve"> </w:t>
      </w:r>
      <w:r w:rsidRPr="0031211D">
        <w:rPr>
          <w:rFonts w:eastAsia="Calibri" w:hint="eastAsia"/>
          <w:b/>
          <w:bCs/>
          <w:rtl/>
        </w:rPr>
        <w:t>משרד</w:t>
      </w:r>
      <w:r w:rsidRPr="0031211D">
        <w:rPr>
          <w:rFonts w:eastAsia="Calibri"/>
          <w:b/>
          <w:bCs/>
          <w:rtl/>
        </w:rPr>
        <w:t xml:space="preserve"> </w:t>
      </w:r>
      <w:r w:rsidRPr="0031211D">
        <w:rPr>
          <w:rFonts w:eastAsia="Calibri" w:hint="eastAsia"/>
          <w:b/>
          <w:bCs/>
          <w:rtl/>
        </w:rPr>
        <w:t>הפנים</w:t>
      </w:r>
      <w:r w:rsidRPr="0031211D">
        <w:rPr>
          <w:rFonts w:eastAsia="Calibri"/>
          <w:b/>
          <w:bCs/>
          <w:rtl/>
        </w:rPr>
        <w:t xml:space="preserve">, מציין משרד מבקר המדינה כי מערכת תיבת נח הוקמה ביוזמת משרד הפנים, פותחה על פי דרישותיו, לצורך הפעלתה בזמן חירום על ידי </w:t>
      </w:r>
      <w:r w:rsidRPr="0031211D">
        <w:rPr>
          <w:rFonts w:eastAsia="Calibri" w:hint="eastAsia"/>
          <w:b/>
          <w:bCs/>
          <w:rtl/>
        </w:rPr>
        <w:t>המשרד</w:t>
      </w:r>
      <w:r w:rsidRPr="0031211D">
        <w:rPr>
          <w:rFonts w:eastAsia="Calibri"/>
          <w:b/>
          <w:bCs/>
          <w:rtl/>
        </w:rPr>
        <w:t xml:space="preserve"> </w:t>
      </w:r>
      <w:r w:rsidRPr="0031211D">
        <w:rPr>
          <w:rFonts w:eastAsia="Calibri" w:hint="eastAsia"/>
          <w:b/>
          <w:bCs/>
          <w:rtl/>
        </w:rPr>
        <w:t>ומערך</w:t>
      </w:r>
      <w:r w:rsidRPr="0031211D">
        <w:rPr>
          <w:rFonts w:eastAsia="Calibri"/>
          <w:b/>
          <w:bCs/>
          <w:rtl/>
        </w:rPr>
        <w:t xml:space="preserve"> </w:t>
      </w:r>
      <w:r w:rsidRPr="0031211D">
        <w:rPr>
          <w:rFonts w:eastAsia="Calibri" w:hint="eastAsia"/>
          <w:b/>
          <w:bCs/>
          <w:rtl/>
        </w:rPr>
        <w:t>פס</w:t>
      </w:r>
      <w:r w:rsidRPr="0031211D">
        <w:rPr>
          <w:rFonts w:eastAsia="Calibri"/>
          <w:b/>
          <w:bCs/>
          <w:rtl/>
        </w:rPr>
        <w:t xml:space="preserve">"ח; </w:t>
      </w:r>
      <w:r w:rsidRPr="0031211D">
        <w:rPr>
          <w:rFonts w:eastAsia="Calibri" w:hint="eastAsia"/>
          <w:b/>
          <w:bCs/>
          <w:rtl/>
        </w:rPr>
        <w:t>בהתאם</w:t>
      </w:r>
      <w:r w:rsidRPr="0031211D">
        <w:rPr>
          <w:rFonts w:eastAsia="Calibri"/>
          <w:b/>
          <w:bCs/>
          <w:rtl/>
        </w:rPr>
        <w:t xml:space="preserve"> לכך, משרד הפנים הוא שנתן הרשאות גישה למשתמשים וקבע את מדיניות ההרשאות, הנחה את בעלי התפקידים </w:t>
      </w:r>
      <w:r w:rsidRPr="0031211D">
        <w:rPr>
          <w:rFonts w:eastAsia="Calibri" w:hint="eastAsia"/>
          <w:b/>
          <w:bCs/>
          <w:rtl/>
        </w:rPr>
        <w:t>כיצד</w:t>
      </w:r>
      <w:r w:rsidRPr="0031211D">
        <w:rPr>
          <w:rFonts w:eastAsia="Calibri"/>
          <w:b/>
          <w:bCs/>
          <w:rtl/>
        </w:rPr>
        <w:t xml:space="preserve"> להש</w:t>
      </w:r>
      <w:r w:rsidRPr="0031211D">
        <w:rPr>
          <w:rFonts w:eastAsia="Calibri" w:hint="eastAsia"/>
          <w:b/>
          <w:bCs/>
          <w:rtl/>
        </w:rPr>
        <w:t>ת</w:t>
      </w:r>
      <w:r w:rsidRPr="0031211D">
        <w:rPr>
          <w:rFonts w:eastAsia="Calibri"/>
          <w:b/>
          <w:bCs/>
          <w:rtl/>
        </w:rPr>
        <w:t>מש במערכת וסיפק להם הכשרה לשם כך, ואף שילב את השימוש במערכת בתרגולים שנעשו לקליטת מפונים.</w:t>
      </w:r>
      <w:r w:rsidRPr="0031211D" w:rsidDel="00156F32">
        <w:rPr>
          <w:rFonts w:eastAsia="Calibri"/>
          <w:rtl/>
        </w:rPr>
        <w:t xml:space="preserve"> </w:t>
      </w:r>
      <w:r w:rsidRPr="0031211D">
        <w:rPr>
          <w:rFonts w:eastAsia="Calibri"/>
          <w:b/>
          <w:bCs/>
          <w:rtl/>
        </w:rPr>
        <w:t xml:space="preserve">משרד הפנים </w:t>
      </w:r>
      <w:r w:rsidRPr="0031211D">
        <w:rPr>
          <w:rFonts w:eastAsia="Calibri" w:hint="eastAsia"/>
          <w:b/>
          <w:bCs/>
          <w:rtl/>
        </w:rPr>
        <w:t>אף</w:t>
      </w:r>
      <w:r w:rsidRPr="0031211D">
        <w:rPr>
          <w:rFonts w:eastAsia="Calibri"/>
          <w:b/>
          <w:bCs/>
          <w:rtl/>
        </w:rPr>
        <w:t xml:space="preserve"> לא היה תלוי בפקע"ר לשימוש במערכת, שכן אין מדובר במערכת שנמצאת על תשתית רשת צבאית, אלא במערכת שניתן להפעילה על בסיס רשת אינטרנט אזרחית ומכל מחשב אזרחי, על פי ההרשאות שניתנו על ידי משרד הפנים.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העובדה שפיתוח המערכת לא בוצע על ידי משרד הפנים עצמו והוא נעזר לשם כך בפקע"ר, אינ</w:t>
      </w:r>
      <w:r w:rsidRPr="0031211D">
        <w:rPr>
          <w:rFonts w:eastAsia="Calibri" w:hint="eastAsia"/>
          <w:b/>
          <w:bCs/>
          <w:rtl/>
        </w:rPr>
        <w:t>ה</w:t>
      </w:r>
      <w:r w:rsidRPr="0031211D">
        <w:rPr>
          <w:rFonts w:eastAsia="Calibri"/>
          <w:b/>
          <w:bCs/>
          <w:rtl/>
        </w:rPr>
        <w:t xml:space="preserve"> מאפשר</w:t>
      </w:r>
      <w:r w:rsidRPr="0031211D">
        <w:rPr>
          <w:rFonts w:eastAsia="Calibri" w:hint="eastAsia"/>
          <w:b/>
          <w:bCs/>
          <w:rtl/>
        </w:rPr>
        <w:t>ת</w:t>
      </w:r>
      <w:r w:rsidRPr="0031211D">
        <w:rPr>
          <w:rFonts w:eastAsia="Calibri"/>
          <w:b/>
          <w:bCs/>
          <w:rtl/>
        </w:rPr>
        <w:t xml:space="preserve"> למשרד הפנים להתנער מ</w:t>
      </w:r>
      <w:r w:rsidRPr="0031211D">
        <w:rPr>
          <w:rFonts w:eastAsia="Calibri" w:hint="eastAsia"/>
          <w:b/>
          <w:bCs/>
          <w:rtl/>
        </w:rPr>
        <w:t>אחריותו</w:t>
      </w:r>
      <w:r w:rsidRPr="0031211D">
        <w:rPr>
          <w:rFonts w:eastAsia="Calibri"/>
          <w:b/>
          <w:bCs/>
          <w:rtl/>
        </w:rPr>
        <w:t xml:space="preserve"> להבטיח את היכולת להפעילה באופן </w:t>
      </w:r>
      <w:r w:rsidRPr="0031211D">
        <w:rPr>
          <w:rFonts w:eastAsia="Calibri" w:hint="eastAsia"/>
          <w:b/>
          <w:bCs/>
          <w:rtl/>
        </w:rPr>
        <w:t>מיידי</w:t>
      </w:r>
      <w:r w:rsidRPr="0031211D">
        <w:rPr>
          <w:rFonts w:eastAsia="Calibri"/>
          <w:b/>
          <w:bCs/>
          <w:rtl/>
        </w:rPr>
        <w:t xml:space="preserve"> בעת חירום ובכלל זאת לדאוג לרישום מאגר המידע שהמערכת נועדה להקימו.</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 xml:space="preserve">אי רישום מאגר מידע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ידי</w:t>
      </w:r>
      <w:r w:rsidRPr="0031211D">
        <w:rPr>
          <w:rFonts w:eastAsia="Calibri"/>
          <w:b/>
          <w:bCs/>
          <w:rtl/>
        </w:rPr>
        <w:t xml:space="preserve"> </w:t>
      </w:r>
      <w:r w:rsidRPr="0031211D">
        <w:rPr>
          <w:rFonts w:eastAsia="Calibri" w:hint="eastAsia"/>
          <w:b/>
          <w:bCs/>
          <w:rtl/>
        </w:rPr>
        <w:t>משרד</w:t>
      </w:r>
      <w:r w:rsidRPr="0031211D">
        <w:rPr>
          <w:rFonts w:eastAsia="Calibri"/>
          <w:b/>
          <w:bCs/>
          <w:rtl/>
        </w:rPr>
        <w:t xml:space="preserve"> </w:t>
      </w:r>
      <w:r w:rsidRPr="0031211D">
        <w:rPr>
          <w:rFonts w:eastAsia="Calibri" w:hint="eastAsia"/>
          <w:b/>
          <w:bCs/>
          <w:rtl/>
        </w:rPr>
        <w:t>הפנים</w:t>
      </w:r>
      <w:r w:rsidRPr="0031211D">
        <w:rPr>
          <w:rFonts w:eastAsia="Calibri"/>
          <w:b/>
          <w:bCs/>
          <w:rtl/>
        </w:rPr>
        <w:t xml:space="preserve"> </w:t>
      </w:r>
      <w:r w:rsidRPr="0031211D">
        <w:rPr>
          <w:rFonts w:eastAsia="Calibri" w:hint="eastAsia"/>
          <w:b/>
          <w:bCs/>
          <w:rtl/>
        </w:rPr>
        <w:t>עם</w:t>
      </w:r>
      <w:r w:rsidRPr="0031211D">
        <w:rPr>
          <w:rFonts w:eastAsia="Calibri"/>
          <w:b/>
          <w:bCs/>
          <w:rtl/>
        </w:rPr>
        <w:t xml:space="preserve"> </w:t>
      </w:r>
      <w:r w:rsidRPr="0031211D">
        <w:rPr>
          <w:rFonts w:eastAsia="Calibri" w:hint="eastAsia"/>
          <w:b/>
          <w:bCs/>
          <w:rtl/>
        </w:rPr>
        <w:t>השקת</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משמעות</w:t>
      </w:r>
      <w:r w:rsidRPr="0031211D">
        <w:rPr>
          <w:rFonts w:eastAsia="Calibri" w:hint="cs"/>
          <w:b/>
          <w:bCs/>
          <w:rtl/>
        </w:rPr>
        <w:t>ו</w:t>
      </w:r>
      <w:r w:rsidRPr="0031211D">
        <w:rPr>
          <w:rFonts w:eastAsia="Calibri"/>
          <w:b/>
          <w:bCs/>
          <w:rtl/>
        </w:rPr>
        <w:t xml:space="preserve"> </w:t>
      </w:r>
      <w:r w:rsidRPr="0031211D">
        <w:rPr>
          <w:rFonts w:eastAsia="Calibri" w:hint="eastAsia"/>
          <w:b/>
          <w:bCs/>
          <w:rtl/>
        </w:rPr>
        <w:t>שלא</w:t>
      </w:r>
      <w:r w:rsidRPr="0031211D">
        <w:rPr>
          <w:rFonts w:eastAsia="Calibri"/>
          <w:b/>
          <w:bCs/>
          <w:rtl/>
        </w:rPr>
        <w:t xml:space="preserve"> הובטחה היכולת להפעילה באופן </w:t>
      </w:r>
      <w:r w:rsidRPr="0031211D">
        <w:rPr>
          <w:rFonts w:eastAsia="Calibri" w:hint="eastAsia"/>
          <w:b/>
          <w:bCs/>
          <w:rtl/>
        </w:rPr>
        <w:t>מיידי</w:t>
      </w:r>
      <w:r w:rsidRPr="0031211D">
        <w:rPr>
          <w:rFonts w:eastAsia="Calibri"/>
          <w:b/>
          <w:bCs/>
          <w:rtl/>
        </w:rPr>
        <w:t xml:space="preserve"> ביום פקודה כדי להזין ולאגור בה מידע על תושבים מפונים.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 xml:space="preserve">על משרד הפנים לרשום מאגר מידע על שמו כדי </w:t>
      </w:r>
      <w:r w:rsidRPr="0031211D">
        <w:rPr>
          <w:rFonts w:eastAsia="Calibri" w:hint="eastAsia"/>
          <w:b/>
          <w:bCs/>
          <w:rtl/>
        </w:rPr>
        <w:t>שתהיה</w:t>
      </w:r>
      <w:r w:rsidRPr="0031211D">
        <w:rPr>
          <w:rFonts w:eastAsia="Calibri"/>
          <w:b/>
          <w:bCs/>
          <w:rtl/>
        </w:rPr>
        <w:t xml:space="preserve"> לו אפשרות לעשות </w:t>
      </w:r>
      <w:r w:rsidRPr="0031211D">
        <w:rPr>
          <w:rFonts w:eastAsia="Calibri" w:hint="eastAsia"/>
          <w:b/>
          <w:bCs/>
          <w:rtl/>
        </w:rPr>
        <w:t>שימוש</w:t>
      </w:r>
      <w:r w:rsidRPr="0031211D">
        <w:rPr>
          <w:rFonts w:eastAsia="Calibri"/>
          <w:b/>
          <w:bCs/>
          <w:rtl/>
        </w:rPr>
        <w:t xml:space="preserve"> </w:t>
      </w:r>
      <w:r w:rsidRPr="0031211D">
        <w:rPr>
          <w:rFonts w:eastAsia="Calibri" w:hint="eastAsia"/>
          <w:b/>
          <w:bCs/>
          <w:rtl/>
        </w:rPr>
        <w:t>בעתיד</w:t>
      </w:r>
      <w:r w:rsidRPr="0031211D">
        <w:rPr>
          <w:rFonts w:eastAsia="Calibri"/>
          <w:b/>
          <w:bCs/>
          <w:rtl/>
        </w:rPr>
        <w:t xml:space="preserve"> במערכת תיבת נח, </w:t>
      </w:r>
      <w:r w:rsidRPr="0031211D">
        <w:rPr>
          <w:rFonts w:eastAsia="Calibri" w:hint="eastAsia"/>
          <w:b/>
          <w:bCs/>
          <w:rtl/>
        </w:rPr>
        <w:t>על</w:t>
      </w:r>
      <w:r w:rsidRPr="0031211D">
        <w:rPr>
          <w:rFonts w:eastAsia="Calibri"/>
          <w:b/>
          <w:bCs/>
          <w:rtl/>
        </w:rPr>
        <w:t xml:space="preserve"> פי </w:t>
      </w:r>
      <w:r w:rsidRPr="0031211D">
        <w:rPr>
          <w:rFonts w:eastAsia="Calibri" w:hint="eastAsia"/>
          <w:b/>
          <w:bCs/>
          <w:rtl/>
        </w:rPr>
        <w:t>הייעוד</w:t>
      </w:r>
      <w:r w:rsidRPr="0031211D">
        <w:rPr>
          <w:rFonts w:eastAsia="Calibri"/>
          <w:b/>
          <w:bCs/>
          <w:rtl/>
        </w:rPr>
        <w:t xml:space="preserve"> שקבע לה ובהתאם לתורת </w:t>
      </w:r>
      <w:r w:rsidRPr="0031211D">
        <w:rPr>
          <w:rFonts w:eastAsia="Calibri" w:hint="eastAsia"/>
          <w:b/>
          <w:bCs/>
          <w:rtl/>
        </w:rPr>
        <w:t>הפס</w:t>
      </w:r>
      <w:r w:rsidRPr="0031211D">
        <w:rPr>
          <w:rFonts w:eastAsia="Calibri"/>
          <w:b/>
          <w:bCs/>
          <w:rtl/>
        </w:rPr>
        <w:t xml:space="preserve">"ח. </w:t>
      </w:r>
      <w:r w:rsidRPr="0031211D">
        <w:rPr>
          <w:rFonts w:eastAsia="Calibri" w:hint="eastAsia"/>
          <w:b/>
          <w:bCs/>
          <w:rtl/>
        </w:rPr>
        <w:t>מדובר</w:t>
      </w:r>
      <w:r w:rsidRPr="0031211D">
        <w:rPr>
          <w:rFonts w:eastAsia="Calibri"/>
          <w:b/>
          <w:bCs/>
          <w:rtl/>
        </w:rPr>
        <w:t xml:space="preserve"> </w:t>
      </w:r>
      <w:r w:rsidRPr="0031211D">
        <w:rPr>
          <w:rFonts w:eastAsia="Calibri" w:hint="eastAsia"/>
          <w:b/>
          <w:bCs/>
          <w:rtl/>
        </w:rPr>
        <w:t>במערכת</w:t>
      </w:r>
      <w:r w:rsidRPr="0031211D">
        <w:rPr>
          <w:rFonts w:eastAsia="Calibri"/>
          <w:b/>
          <w:bCs/>
          <w:rtl/>
        </w:rPr>
        <w:t xml:space="preserve"> שבה השקיע משרד הפנים משאבים כאשר יזם את הקמתה וכדי להכשיר בעלי תפקידים לשימוש בה והיא נועדה מלכתחילה לשרת אותו ואת מערך </w:t>
      </w:r>
      <w:r w:rsidRPr="0031211D">
        <w:rPr>
          <w:rFonts w:eastAsia="Calibri" w:hint="eastAsia"/>
          <w:b/>
          <w:bCs/>
          <w:rtl/>
        </w:rPr>
        <w:t>פס</w:t>
      </w:r>
      <w:r w:rsidRPr="0031211D">
        <w:rPr>
          <w:rFonts w:eastAsia="Calibri"/>
          <w:b/>
          <w:bCs/>
          <w:rtl/>
        </w:rPr>
        <w:t>"ח</w:t>
      </w:r>
      <w:r w:rsidRPr="0031211D">
        <w:rPr>
          <w:rFonts w:eastAsia="Calibri" w:hint="cs"/>
          <w:b/>
          <w:bCs/>
          <w:rtl/>
        </w:rPr>
        <w:t>.</w:t>
      </w:r>
      <w:r w:rsidRPr="0031211D">
        <w:rPr>
          <w:rFonts w:eastAsia="Calibri"/>
          <w:b/>
          <w:bCs/>
          <w:rtl/>
        </w:rPr>
        <w:t xml:space="preserve"> </w:t>
      </w:r>
    </w:p>
    <w:p w:rsidR="0031211D" w:rsidRPr="0031211D" w:rsidRDefault="0031211D" w:rsidP="00C26A76">
      <w:pPr>
        <w:spacing w:line="269" w:lineRule="auto"/>
        <w:rPr>
          <w:rFonts w:eastAsia="Calibri"/>
          <w:rtl/>
        </w:rPr>
      </w:pPr>
      <w:r w:rsidRPr="0031211D">
        <w:rPr>
          <w:rFonts w:eastAsia="Calibri" w:hint="eastAsia"/>
          <w:b/>
          <w:bCs/>
          <w:rtl/>
        </w:rPr>
        <w:t>משמשרד</w:t>
      </w:r>
      <w:r w:rsidRPr="0031211D">
        <w:rPr>
          <w:rFonts w:eastAsia="Calibri"/>
          <w:b/>
          <w:bCs/>
          <w:rtl/>
        </w:rPr>
        <w:t xml:space="preserve"> הפנים </w:t>
      </w:r>
      <w:r w:rsidRPr="0031211D">
        <w:rPr>
          <w:rFonts w:eastAsia="Calibri" w:hint="eastAsia"/>
          <w:b/>
          <w:bCs/>
          <w:rtl/>
        </w:rPr>
        <w:t>לא</w:t>
      </w:r>
      <w:r w:rsidRPr="0031211D">
        <w:rPr>
          <w:rFonts w:eastAsia="Calibri"/>
          <w:b/>
          <w:bCs/>
          <w:rtl/>
        </w:rPr>
        <w:t xml:space="preserve"> </w:t>
      </w:r>
      <w:r w:rsidRPr="0031211D">
        <w:rPr>
          <w:rFonts w:eastAsia="Calibri" w:hint="eastAsia"/>
          <w:b/>
          <w:bCs/>
          <w:rtl/>
        </w:rPr>
        <w:t>רשם</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שמו</w:t>
      </w:r>
      <w:r w:rsidRPr="0031211D">
        <w:rPr>
          <w:rFonts w:eastAsia="Calibri"/>
          <w:b/>
          <w:bCs/>
          <w:rtl/>
        </w:rPr>
        <w:t xml:space="preserve"> </w:t>
      </w:r>
      <w:r w:rsidRPr="0031211D">
        <w:rPr>
          <w:rFonts w:eastAsia="Calibri" w:hint="eastAsia"/>
          <w:b/>
          <w:bCs/>
          <w:rtl/>
        </w:rPr>
        <w:t>מאגר</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נדרש</w:t>
      </w:r>
      <w:r w:rsidRPr="0031211D">
        <w:rPr>
          <w:rFonts w:eastAsia="Calibri"/>
          <w:b/>
          <w:bCs/>
          <w:rtl/>
        </w:rPr>
        <w:t xml:space="preserve"> </w:t>
      </w:r>
      <w:r w:rsidRPr="0031211D">
        <w:rPr>
          <w:rFonts w:eastAsia="Calibri" w:hint="eastAsia"/>
          <w:b/>
          <w:bCs/>
          <w:rtl/>
        </w:rPr>
        <w:t>משרד</w:t>
      </w:r>
      <w:r w:rsidRPr="0031211D">
        <w:rPr>
          <w:rFonts w:eastAsia="Calibri"/>
          <w:b/>
          <w:bCs/>
          <w:rtl/>
        </w:rPr>
        <w:t xml:space="preserve"> הביטחון </w:t>
      </w:r>
      <w:r w:rsidRPr="0031211D">
        <w:rPr>
          <w:rFonts w:eastAsia="Calibri" w:hint="eastAsia"/>
          <w:b/>
          <w:bCs/>
          <w:rtl/>
        </w:rPr>
        <w:t>לאחר</w:t>
      </w:r>
      <w:r w:rsidRPr="0031211D">
        <w:rPr>
          <w:rFonts w:eastAsia="Calibri"/>
          <w:b/>
          <w:bCs/>
          <w:rtl/>
        </w:rPr>
        <w:t xml:space="preserve"> </w:t>
      </w:r>
      <w:r w:rsidRPr="0031211D">
        <w:rPr>
          <w:rFonts w:eastAsia="Calibri" w:hint="eastAsia"/>
          <w:b/>
          <w:bCs/>
          <w:rtl/>
        </w:rPr>
        <w:t>פרוץ</w:t>
      </w:r>
      <w:r w:rsidRPr="0031211D">
        <w:rPr>
          <w:rFonts w:eastAsia="Calibri"/>
          <w:b/>
          <w:bCs/>
          <w:rtl/>
        </w:rPr>
        <w:t xml:space="preserve"> </w:t>
      </w:r>
      <w:r w:rsidRPr="0031211D">
        <w:rPr>
          <w:rFonts w:eastAsia="Calibri" w:hint="eastAsia"/>
          <w:b/>
          <w:bCs/>
          <w:rtl/>
        </w:rPr>
        <w:t>המלחמה</w:t>
      </w:r>
      <w:r w:rsidRPr="0031211D">
        <w:rPr>
          <w:rFonts w:eastAsia="Calibri"/>
          <w:b/>
          <w:bCs/>
          <w:rtl/>
        </w:rPr>
        <w:t xml:space="preserve"> </w:t>
      </w:r>
      <w:r w:rsidRPr="0031211D">
        <w:rPr>
          <w:rFonts w:eastAsia="Calibri" w:hint="eastAsia"/>
          <w:b/>
          <w:bCs/>
          <w:rtl/>
        </w:rPr>
        <w:t>לפעול</w:t>
      </w:r>
      <w:r w:rsidRPr="0031211D">
        <w:rPr>
          <w:rFonts w:eastAsia="Calibri"/>
          <w:b/>
          <w:bCs/>
          <w:rtl/>
        </w:rPr>
        <w:t xml:space="preserve"> </w:t>
      </w:r>
      <w:r w:rsidRPr="0031211D">
        <w:rPr>
          <w:rFonts w:eastAsia="Calibri" w:hint="eastAsia"/>
          <w:b/>
          <w:bCs/>
          <w:rtl/>
        </w:rPr>
        <w:t>לבצע</w:t>
      </w:r>
      <w:r w:rsidRPr="0031211D">
        <w:rPr>
          <w:rFonts w:eastAsia="Calibri"/>
          <w:b/>
          <w:bCs/>
          <w:rtl/>
        </w:rPr>
        <w:t xml:space="preserve"> את הרישום כדי לאפשר לפקע"ר להזין מידע למערכת תיבת נח. עצם רישום המאגר רק לאחר פרוץ המלחמה עיכב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התחלת</w:t>
      </w:r>
      <w:r w:rsidRPr="0031211D">
        <w:rPr>
          <w:rFonts w:eastAsia="Calibri"/>
          <w:b/>
          <w:bCs/>
          <w:rtl/>
        </w:rPr>
        <w:t xml:space="preserve"> </w:t>
      </w:r>
      <w:r w:rsidRPr="0031211D">
        <w:rPr>
          <w:rFonts w:eastAsia="Calibri" w:hint="eastAsia"/>
          <w:b/>
          <w:bCs/>
          <w:rtl/>
        </w:rPr>
        <w:t>הפעלתה</w:t>
      </w:r>
      <w:r w:rsidRPr="0031211D">
        <w:rPr>
          <w:rFonts w:eastAsia="Calibri"/>
          <w:b/>
          <w:bCs/>
          <w:rtl/>
        </w:rPr>
        <w:t>.</w:t>
      </w:r>
      <w:r w:rsidRPr="0031211D">
        <w:rPr>
          <w:rFonts w:eastAsia="Calibri"/>
          <w:b/>
          <w:bCs/>
          <w:vertAlign w:val="superscript"/>
          <w:rtl/>
        </w:rPr>
        <w:footnoteReference w:id="35"/>
      </w:r>
      <w:r w:rsidRPr="0031211D">
        <w:rPr>
          <w:rFonts w:eastAsia="Calibri"/>
          <w:b/>
          <w:bCs/>
          <w:rtl/>
        </w:rPr>
        <w:t xml:space="preserve"> </w:t>
      </w:r>
    </w:p>
    <w:p w:rsidR="0031211D" w:rsidRPr="0031211D" w:rsidRDefault="0031211D" w:rsidP="0031211D">
      <w:pPr>
        <w:spacing w:line="269" w:lineRule="auto"/>
        <w:jc w:val="center"/>
        <w:rPr>
          <w:rFonts w:ascii="Segoe UI Symbol" w:eastAsia="Calibri" w:hAnsi="Segoe UI Symbol" w:cs="Segoe UI Symbol"/>
          <w:sz w:val="36"/>
          <w:rtl/>
        </w:rPr>
      </w:pPr>
      <w:r w:rsidRPr="0031211D">
        <w:rPr>
          <w:rFonts w:ascii="Segoe UI Symbol" w:eastAsia="Calibri" w:hAnsi="Segoe UI Symbol" w:cs="Segoe UI Symbol" w:hint="cs"/>
          <w:sz w:val="36"/>
          <w:rtl/>
        </w:rPr>
        <w:t>✰</w:t>
      </w:r>
    </w:p>
    <w:p w:rsidR="0031211D" w:rsidRPr="0031211D" w:rsidRDefault="0031211D" w:rsidP="0031211D">
      <w:pPr>
        <w:spacing w:line="269" w:lineRule="auto"/>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מן האמור בפרק זה עולים ש</w:t>
      </w:r>
      <w:r w:rsidRPr="0031211D">
        <w:rPr>
          <w:rFonts w:eastAsia="Calibri" w:hint="eastAsia"/>
          <w:b/>
          <w:bCs/>
          <w:rtl/>
        </w:rPr>
        <w:t>לושה</w:t>
      </w:r>
      <w:r w:rsidRPr="0031211D">
        <w:rPr>
          <w:rFonts w:eastAsia="Calibri"/>
          <w:b/>
          <w:bCs/>
          <w:rtl/>
        </w:rPr>
        <w:t xml:space="preserve"> ממצאים עיקריים בנוגע להיערכות</w:t>
      </w:r>
      <w:r w:rsidRPr="0031211D">
        <w:rPr>
          <w:rFonts w:eastAsia="Calibri" w:hint="cs"/>
          <w:b/>
          <w:bCs/>
          <w:rtl/>
        </w:rPr>
        <w:t xml:space="preserve"> מהבחינה</w:t>
      </w:r>
      <w:r w:rsidRPr="0031211D">
        <w:rPr>
          <w:rFonts w:eastAsia="Calibri"/>
          <w:b/>
          <w:bCs/>
          <w:rtl/>
        </w:rPr>
        <w:t xml:space="preserve"> התקשובית של גופי השלטון לפני פרוץ מלחמת חרבות ברזל,</w:t>
      </w:r>
      <w:r w:rsidRPr="0031211D">
        <w:rPr>
          <w:rFonts w:eastAsia="Calibri" w:hint="cs"/>
          <w:b/>
          <w:bCs/>
          <w:rtl/>
        </w:rPr>
        <w:t xml:space="preserve"> בכל הקשור</w:t>
      </w:r>
      <w:r w:rsidRPr="0031211D">
        <w:rPr>
          <w:rFonts w:eastAsia="Calibri"/>
          <w:b/>
          <w:bCs/>
          <w:rtl/>
        </w:rPr>
        <w:t xml:space="preserve"> לניהול מידע על תושבים </w:t>
      </w:r>
      <w:r w:rsidRPr="0031211D">
        <w:rPr>
          <w:rFonts w:eastAsia="Calibri" w:hint="cs"/>
          <w:b/>
          <w:bCs/>
          <w:rtl/>
        </w:rPr>
        <w:t>ה</w:t>
      </w:r>
      <w:r w:rsidRPr="0031211D">
        <w:rPr>
          <w:rFonts w:eastAsia="Calibri"/>
          <w:b/>
          <w:bCs/>
          <w:rtl/>
        </w:rPr>
        <w:t>ע</w:t>
      </w:r>
      <w:r w:rsidRPr="0031211D">
        <w:rPr>
          <w:rFonts w:eastAsia="Calibri" w:hint="cs"/>
          <w:b/>
          <w:bCs/>
          <w:rtl/>
        </w:rPr>
        <w:t>ו</w:t>
      </w:r>
      <w:r w:rsidRPr="0031211D">
        <w:rPr>
          <w:rFonts w:eastAsia="Calibri"/>
          <w:b/>
          <w:bCs/>
          <w:rtl/>
        </w:rPr>
        <w:t>זב</w:t>
      </w:r>
      <w:r w:rsidRPr="0031211D">
        <w:rPr>
          <w:rFonts w:eastAsia="Calibri" w:hint="cs"/>
          <w:b/>
          <w:bCs/>
          <w:rtl/>
        </w:rPr>
        <w:t>ים</w:t>
      </w:r>
      <w:r w:rsidRPr="0031211D">
        <w:rPr>
          <w:rFonts w:eastAsia="Calibri"/>
          <w:b/>
          <w:bCs/>
          <w:rtl/>
        </w:rPr>
        <w:t xml:space="preserve"> את יישובי מגוריהם ליישובים אחרים ב</w:t>
      </w:r>
      <w:r w:rsidRPr="0031211D">
        <w:rPr>
          <w:rFonts w:eastAsia="Calibri" w:hint="cs"/>
          <w:b/>
          <w:bCs/>
          <w:rtl/>
        </w:rPr>
        <w:t>צל</w:t>
      </w:r>
      <w:r w:rsidRPr="0031211D">
        <w:rPr>
          <w:rFonts w:eastAsia="Calibri"/>
          <w:b/>
          <w:bCs/>
          <w:rtl/>
        </w:rPr>
        <w:t xml:space="preserve"> מצב חירום</w:t>
      </w:r>
      <w:r w:rsidRPr="0031211D">
        <w:rPr>
          <w:rFonts w:eastAsia="Calibri" w:hint="cs"/>
          <w:b/>
          <w:bCs/>
          <w:rtl/>
        </w:rPr>
        <w:t xml:space="preserve"> וממצא נוסף בנוגע לאי הפעלת מערכת עם תחילת המלחמה, להלן</w:t>
      </w:r>
      <w:r w:rsidRPr="0031211D">
        <w:rPr>
          <w:rFonts w:eastAsia="Calibri"/>
          <w:b/>
          <w:bCs/>
          <w:rtl/>
        </w:rPr>
        <w:t>:</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8"/>
        </w:numPr>
        <w:spacing w:line="269" w:lineRule="auto"/>
        <w:ind w:left="312"/>
        <w:contextualSpacing/>
        <w:rPr>
          <w:rFonts w:eastAsia="Calibri"/>
          <w:b/>
          <w:bCs/>
        </w:rPr>
      </w:pPr>
      <w:r w:rsidRPr="0031211D">
        <w:rPr>
          <w:rFonts w:eastAsia="Calibri"/>
          <w:b/>
          <w:bCs/>
          <w:rtl/>
        </w:rPr>
        <w:t xml:space="preserve">לפני פרוץ המלחמה, </w:t>
      </w:r>
      <w:r w:rsidRPr="0031211D">
        <w:rPr>
          <w:rFonts w:eastAsia="Calibri" w:hint="eastAsia"/>
          <w:b/>
          <w:bCs/>
          <w:rtl/>
        </w:rPr>
        <w:t>לא</w:t>
      </w:r>
      <w:r w:rsidRPr="0031211D">
        <w:rPr>
          <w:rFonts w:eastAsia="Calibri"/>
          <w:b/>
          <w:bCs/>
          <w:rtl/>
        </w:rPr>
        <w:t xml:space="preserve"> </w:t>
      </w:r>
      <w:r w:rsidRPr="0031211D">
        <w:rPr>
          <w:rFonts w:eastAsia="Calibri" w:hint="eastAsia"/>
          <w:b/>
          <w:bCs/>
          <w:rtl/>
        </w:rPr>
        <w:t>היו</w:t>
      </w:r>
      <w:r w:rsidRPr="0031211D">
        <w:rPr>
          <w:rFonts w:eastAsia="Calibri"/>
          <w:b/>
          <w:bCs/>
          <w:rtl/>
        </w:rPr>
        <w:t xml:space="preserve"> </w:t>
      </w:r>
      <w:r w:rsidRPr="0031211D">
        <w:rPr>
          <w:rFonts w:eastAsia="Calibri" w:hint="cs"/>
          <w:b/>
          <w:bCs/>
          <w:rtl/>
        </w:rPr>
        <w:t xml:space="preserve">לרשות </w:t>
      </w:r>
      <w:r w:rsidRPr="0031211D">
        <w:rPr>
          <w:rFonts w:eastAsia="Calibri"/>
          <w:b/>
          <w:bCs/>
          <w:rtl/>
        </w:rPr>
        <w:t xml:space="preserve">גופי </w:t>
      </w:r>
      <w:r w:rsidRPr="0031211D">
        <w:rPr>
          <w:rFonts w:eastAsia="Calibri" w:hint="eastAsia"/>
          <w:b/>
          <w:bCs/>
          <w:rtl/>
        </w:rPr>
        <w:t>הממשל</w:t>
      </w:r>
      <w:r w:rsidRPr="0031211D">
        <w:rPr>
          <w:rFonts w:eastAsia="Calibri"/>
          <w:b/>
          <w:bCs/>
          <w:rtl/>
        </w:rPr>
        <w:t xml:space="preserve"> </w:t>
      </w:r>
      <w:r w:rsidRPr="0031211D">
        <w:rPr>
          <w:rFonts w:eastAsia="Calibri" w:hint="eastAsia"/>
          <w:b/>
          <w:bCs/>
          <w:rtl/>
        </w:rPr>
        <w:t>ובראשם</w:t>
      </w:r>
      <w:r w:rsidRPr="0031211D">
        <w:rPr>
          <w:rFonts w:eastAsia="Calibri"/>
          <w:b/>
          <w:bCs/>
          <w:rtl/>
        </w:rPr>
        <w:t xml:space="preserve"> רח"ל - עליה הוטל בהחלטת </w:t>
      </w:r>
      <w:r w:rsidRPr="0031211D">
        <w:rPr>
          <w:rFonts w:eastAsia="Calibri" w:hint="eastAsia"/>
          <w:b/>
          <w:bCs/>
          <w:rtl/>
        </w:rPr>
        <w:t>ה</w:t>
      </w:r>
      <w:r w:rsidRPr="0031211D">
        <w:rPr>
          <w:rFonts w:eastAsia="Calibri"/>
          <w:b/>
          <w:bCs/>
          <w:rtl/>
        </w:rPr>
        <w:t xml:space="preserve">ממשלה מלון אורחים להיות גורם מתאם </w:t>
      </w:r>
      <w:r w:rsidRPr="0031211D">
        <w:rPr>
          <w:rFonts w:eastAsia="Calibri" w:hint="eastAsia"/>
          <w:b/>
          <w:bCs/>
          <w:rtl/>
        </w:rPr>
        <w:t>ה</w:t>
      </w:r>
      <w:r w:rsidRPr="0031211D">
        <w:rPr>
          <w:rFonts w:eastAsia="Calibri"/>
          <w:b/>
          <w:bCs/>
          <w:rtl/>
        </w:rPr>
        <w:t xml:space="preserve">מפקח על ביצוע ההחלטה, </w:t>
      </w:r>
      <w:r w:rsidRPr="0031211D">
        <w:rPr>
          <w:rFonts w:eastAsia="Calibri" w:hint="cs"/>
          <w:b/>
          <w:bCs/>
          <w:rtl/>
        </w:rPr>
        <w:t xml:space="preserve">מנגנונים שיספקו להם </w:t>
      </w:r>
      <w:r w:rsidRPr="0031211D">
        <w:rPr>
          <w:rFonts w:eastAsia="Calibri"/>
          <w:b/>
          <w:bCs/>
          <w:rtl/>
        </w:rPr>
        <w:t xml:space="preserve">מידע על מפונים בקהילה ועל מתפנים עצמאית. </w:t>
      </w:r>
      <w:r w:rsidRPr="0031211D">
        <w:rPr>
          <w:rFonts w:eastAsia="Calibri" w:hint="cs"/>
          <w:b/>
          <w:bCs/>
          <w:rtl/>
        </w:rPr>
        <w:t>ו</w:t>
      </w:r>
      <w:r w:rsidRPr="0031211D">
        <w:rPr>
          <w:rFonts w:eastAsia="Calibri"/>
          <w:b/>
          <w:bCs/>
          <w:rtl/>
        </w:rPr>
        <w:t>לא עמדה לרשות</w:t>
      </w:r>
      <w:r w:rsidRPr="0031211D">
        <w:rPr>
          <w:rFonts w:eastAsia="Calibri" w:hint="cs"/>
          <w:b/>
          <w:bCs/>
          <w:rtl/>
        </w:rPr>
        <w:t>ם</w:t>
      </w:r>
      <w:r w:rsidRPr="0031211D">
        <w:rPr>
          <w:rFonts w:eastAsia="Calibri"/>
          <w:b/>
          <w:bCs/>
          <w:rtl/>
        </w:rPr>
        <w:t xml:space="preserve"> מערכת תקשוב </w:t>
      </w:r>
      <w:r w:rsidRPr="0031211D">
        <w:rPr>
          <w:rFonts w:eastAsia="Calibri" w:hint="eastAsia"/>
          <w:b/>
          <w:bCs/>
          <w:rtl/>
        </w:rPr>
        <w:t>שתאגם</w:t>
      </w:r>
      <w:r w:rsidRPr="0031211D">
        <w:rPr>
          <w:rFonts w:eastAsia="Calibri"/>
          <w:b/>
          <w:bCs/>
          <w:rtl/>
        </w:rPr>
        <w:t xml:space="preserve"> </w:t>
      </w:r>
      <w:r w:rsidRPr="0031211D">
        <w:rPr>
          <w:rFonts w:eastAsia="Calibri" w:hint="cs"/>
          <w:b/>
          <w:bCs/>
          <w:rtl/>
        </w:rPr>
        <w:t xml:space="preserve">את המידע על כלל המפונים והמתפנים. </w:t>
      </w:r>
      <w:r w:rsidRPr="0031211D">
        <w:rPr>
          <w:rFonts w:eastAsia="Calibri"/>
          <w:b/>
          <w:bCs/>
          <w:rtl/>
        </w:rPr>
        <w:t>בסיס המידע הוא התשתית שעליה ניתן לבסס קבלת החלטות של משרדי ממשלה לצורך היערכות לתת מענים לתושבים אלה ולווסת את המשאבים בנושא על פי פיזור</w:t>
      </w:r>
      <w:r w:rsidRPr="0031211D">
        <w:rPr>
          <w:rFonts w:eastAsia="Calibri" w:hint="eastAsia"/>
          <w:b/>
          <w:bCs/>
          <w:rtl/>
        </w:rPr>
        <w:t>ם</w:t>
      </w:r>
      <w:r w:rsidRPr="0031211D">
        <w:rPr>
          <w:rFonts w:eastAsia="Calibri"/>
          <w:b/>
          <w:bCs/>
          <w:rtl/>
        </w:rPr>
        <w:t xml:space="preserve"> וצורכיהם. היעדר </w:t>
      </w:r>
      <w:r w:rsidRPr="0031211D">
        <w:rPr>
          <w:rFonts w:eastAsia="Calibri" w:hint="eastAsia"/>
          <w:b/>
          <w:bCs/>
          <w:rtl/>
        </w:rPr>
        <w:t>תשתית</w:t>
      </w:r>
      <w:r w:rsidRPr="0031211D">
        <w:rPr>
          <w:rFonts w:eastAsia="Calibri"/>
          <w:b/>
          <w:bCs/>
          <w:rtl/>
        </w:rPr>
        <w:t xml:space="preserve"> תקשובית כזו, משמעותו</w:t>
      </w:r>
      <w:r w:rsidRPr="0031211D">
        <w:rPr>
          <w:rFonts w:eastAsia="Calibri" w:hint="cs"/>
          <w:b/>
          <w:bCs/>
          <w:rtl/>
        </w:rPr>
        <w:t xml:space="preserve"> היערכות חסרה לריכוז המידע ולניהולו.</w:t>
      </w:r>
      <w:r w:rsidRPr="0031211D">
        <w:rPr>
          <w:rFonts w:eastAsia="Calibri"/>
          <w:b/>
          <w:bCs/>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8"/>
        </w:numPr>
        <w:spacing w:line="269" w:lineRule="auto"/>
        <w:ind w:left="312"/>
        <w:contextualSpacing/>
        <w:rPr>
          <w:rFonts w:eastAsia="Calibri"/>
          <w:b/>
          <w:bCs/>
        </w:rPr>
      </w:pPr>
      <w:r w:rsidRPr="0031211D">
        <w:rPr>
          <w:rFonts w:eastAsia="Calibri"/>
          <w:b/>
          <w:bCs/>
          <w:rtl/>
        </w:rPr>
        <w:t xml:space="preserve">לצד היעדרה של מערכת תקשובית </w:t>
      </w:r>
      <w:r w:rsidRPr="0031211D">
        <w:rPr>
          <w:rFonts w:eastAsia="Calibri" w:hint="eastAsia"/>
          <w:b/>
          <w:bCs/>
          <w:rtl/>
        </w:rPr>
        <w:t>שתאפשר</w:t>
      </w:r>
      <w:r w:rsidRPr="0031211D">
        <w:rPr>
          <w:rFonts w:eastAsia="Calibri"/>
          <w:b/>
          <w:bCs/>
          <w:rtl/>
        </w:rPr>
        <w:t xml:space="preserve"> ניהול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כלל</w:t>
      </w:r>
      <w:r w:rsidRPr="0031211D">
        <w:rPr>
          <w:rFonts w:eastAsia="Calibri"/>
          <w:b/>
          <w:bCs/>
          <w:rtl/>
        </w:rPr>
        <w:t xml:space="preserve"> </w:t>
      </w:r>
      <w:r w:rsidRPr="0031211D">
        <w:rPr>
          <w:rFonts w:eastAsia="Calibri" w:hint="eastAsia"/>
          <w:b/>
          <w:bCs/>
          <w:rtl/>
        </w:rPr>
        <w:t>ה</w:t>
      </w:r>
      <w:r w:rsidRPr="0031211D">
        <w:rPr>
          <w:rFonts w:eastAsia="Calibri"/>
          <w:b/>
          <w:bCs/>
          <w:rtl/>
        </w:rPr>
        <w:t xml:space="preserve">מפונים והמתפנים, נמצא כי לפני פרוץ המלחמה, אם כי </w:t>
      </w:r>
      <w:r w:rsidRPr="0031211D">
        <w:rPr>
          <w:rFonts w:eastAsia="Calibri" w:hint="eastAsia"/>
          <w:b/>
          <w:bCs/>
          <w:rtl/>
        </w:rPr>
        <w:t>רק</w:t>
      </w:r>
      <w:r w:rsidRPr="0031211D">
        <w:rPr>
          <w:rFonts w:eastAsia="Calibri"/>
          <w:b/>
          <w:bCs/>
          <w:rtl/>
        </w:rPr>
        <w:t xml:space="preserve"> </w:t>
      </w:r>
      <w:r w:rsidRPr="0031211D">
        <w:rPr>
          <w:rFonts w:eastAsia="Calibri" w:hint="eastAsia"/>
          <w:b/>
          <w:bCs/>
          <w:rtl/>
        </w:rPr>
        <w:t>החל</w:t>
      </w:r>
      <w:r w:rsidRPr="0031211D">
        <w:rPr>
          <w:rFonts w:eastAsia="Calibri"/>
          <w:b/>
          <w:bCs/>
          <w:rtl/>
        </w:rPr>
        <w:t xml:space="preserve"> </w:t>
      </w:r>
      <w:r w:rsidRPr="0031211D">
        <w:rPr>
          <w:rFonts w:eastAsia="Calibri" w:hint="eastAsia"/>
          <w:b/>
          <w:bCs/>
          <w:rtl/>
        </w:rPr>
        <w:t>בשנת</w:t>
      </w:r>
      <w:r w:rsidRPr="0031211D">
        <w:rPr>
          <w:rFonts w:eastAsia="Calibri"/>
          <w:b/>
          <w:bCs/>
          <w:rtl/>
        </w:rPr>
        <w:t xml:space="preserve"> 2022 - </w:t>
      </w:r>
      <w:r w:rsidRPr="0031211D">
        <w:rPr>
          <w:rFonts w:eastAsia="Calibri" w:hint="eastAsia"/>
          <w:b/>
          <w:bCs/>
          <w:rtl/>
        </w:rPr>
        <w:t>כעשור</w:t>
      </w:r>
      <w:r w:rsidRPr="0031211D">
        <w:rPr>
          <w:rFonts w:eastAsia="Calibri"/>
          <w:b/>
          <w:bCs/>
          <w:rtl/>
        </w:rPr>
        <w:t xml:space="preserve"> לאחר קבלת החלטת הממשלה מלון אורחים, הקים משרד הפנים באמצעות פקע"ר את מערכת </w:t>
      </w:r>
      <w:r w:rsidRPr="0031211D">
        <w:rPr>
          <w:rFonts w:eastAsia="Calibri" w:hint="eastAsia"/>
          <w:b/>
          <w:bCs/>
          <w:rtl/>
        </w:rPr>
        <w:t>ה</w:t>
      </w:r>
      <w:r w:rsidRPr="0031211D">
        <w:rPr>
          <w:rFonts w:eastAsia="Calibri"/>
          <w:b/>
          <w:bCs/>
          <w:rtl/>
        </w:rPr>
        <w:t>תקשוב תיבת נח - מערכת שיועדה ל</w:t>
      </w:r>
      <w:r w:rsidRPr="0031211D">
        <w:rPr>
          <w:rFonts w:eastAsia="Calibri" w:hint="eastAsia"/>
          <w:b/>
          <w:bCs/>
          <w:rtl/>
        </w:rPr>
        <w:t>שמש</w:t>
      </w:r>
      <w:r w:rsidRPr="0031211D">
        <w:rPr>
          <w:rFonts w:eastAsia="Calibri"/>
          <w:b/>
          <w:bCs/>
          <w:rtl/>
        </w:rPr>
        <w:t xml:space="preserve"> את משרד הפנים ואת מערך </w:t>
      </w:r>
      <w:r w:rsidRPr="0031211D">
        <w:rPr>
          <w:rFonts w:eastAsia="Calibri" w:hint="eastAsia"/>
          <w:b/>
          <w:bCs/>
          <w:rtl/>
        </w:rPr>
        <w:t>פס</w:t>
      </w:r>
      <w:r w:rsidRPr="0031211D">
        <w:rPr>
          <w:rFonts w:eastAsia="Calibri"/>
          <w:b/>
          <w:bCs/>
          <w:rtl/>
        </w:rPr>
        <w:t>"ח ל</w:t>
      </w:r>
      <w:r w:rsidRPr="0031211D">
        <w:rPr>
          <w:rFonts w:eastAsia="Calibri" w:hint="eastAsia"/>
          <w:b/>
          <w:bCs/>
          <w:rtl/>
        </w:rPr>
        <w:t>ניהול</w:t>
      </w:r>
      <w:r w:rsidRPr="0031211D">
        <w:rPr>
          <w:rFonts w:eastAsia="Calibri"/>
          <w:b/>
          <w:bCs/>
          <w:rtl/>
        </w:rPr>
        <w:t xml:space="preserve"> המידע על </w:t>
      </w:r>
      <w:r w:rsidRPr="0031211D">
        <w:rPr>
          <w:rFonts w:eastAsia="Calibri" w:hint="eastAsia"/>
          <w:b/>
          <w:bCs/>
          <w:rtl/>
        </w:rPr>
        <w:t>אלה</w:t>
      </w:r>
      <w:r w:rsidRPr="0031211D">
        <w:rPr>
          <w:rFonts w:eastAsia="Calibri"/>
          <w:b/>
          <w:bCs/>
          <w:rtl/>
        </w:rPr>
        <w:t xml:space="preserve"> </w:t>
      </w:r>
      <w:r w:rsidRPr="0031211D">
        <w:rPr>
          <w:rFonts w:eastAsia="Calibri" w:hint="eastAsia"/>
          <w:b/>
          <w:bCs/>
          <w:rtl/>
        </w:rPr>
        <w:t>מבין</w:t>
      </w:r>
      <w:r w:rsidRPr="0031211D">
        <w:rPr>
          <w:rFonts w:eastAsia="Calibri"/>
          <w:b/>
          <w:bCs/>
          <w:rtl/>
        </w:rPr>
        <w:t xml:space="preserve"> </w:t>
      </w:r>
      <w:r w:rsidRPr="0031211D">
        <w:rPr>
          <w:rFonts w:eastAsia="Calibri" w:hint="eastAsia"/>
          <w:b/>
          <w:bCs/>
          <w:rtl/>
        </w:rPr>
        <w:t>המפונים</w:t>
      </w:r>
      <w:r w:rsidRPr="0031211D">
        <w:rPr>
          <w:rFonts w:eastAsia="Calibri"/>
          <w:b/>
          <w:bCs/>
          <w:rtl/>
        </w:rPr>
        <w:t xml:space="preserve"> </w:t>
      </w:r>
      <w:r w:rsidRPr="0031211D">
        <w:rPr>
          <w:rFonts w:eastAsia="Calibri" w:hint="eastAsia"/>
          <w:b/>
          <w:bCs/>
          <w:rtl/>
        </w:rPr>
        <w:t>שיגיעו</w:t>
      </w:r>
      <w:r w:rsidRPr="0031211D">
        <w:rPr>
          <w:rFonts w:eastAsia="Calibri"/>
          <w:b/>
          <w:bCs/>
          <w:rtl/>
        </w:rPr>
        <w:t xml:space="preserve"> </w:t>
      </w:r>
      <w:r w:rsidRPr="0031211D">
        <w:rPr>
          <w:rFonts w:eastAsia="Calibri" w:hint="eastAsia"/>
          <w:b/>
          <w:bCs/>
          <w:rtl/>
        </w:rPr>
        <w:t>למתקני</w:t>
      </w:r>
      <w:r w:rsidRPr="0031211D">
        <w:rPr>
          <w:rFonts w:eastAsia="Calibri"/>
          <w:b/>
          <w:bCs/>
          <w:rtl/>
        </w:rPr>
        <w:t xml:space="preserve"> </w:t>
      </w:r>
      <w:r w:rsidRPr="0031211D">
        <w:rPr>
          <w:rFonts w:eastAsia="Calibri" w:hint="eastAsia"/>
          <w:b/>
          <w:bCs/>
          <w:rtl/>
        </w:rPr>
        <w:t>קליטה</w:t>
      </w:r>
      <w:r w:rsidRPr="0031211D">
        <w:rPr>
          <w:rFonts w:eastAsia="Calibri"/>
          <w:b/>
          <w:bCs/>
          <w:rtl/>
        </w:rPr>
        <w:t xml:space="preserve">. </w:t>
      </w:r>
      <w:bookmarkStart w:id="22" w:name="_Hlk214357397"/>
      <w:r w:rsidRPr="0031211D">
        <w:rPr>
          <w:rFonts w:eastAsia="Calibri" w:hint="eastAsia"/>
          <w:b/>
          <w:bCs/>
          <w:rtl/>
        </w:rPr>
        <w:t>במערכת</w:t>
      </w:r>
      <w:r w:rsidRPr="0031211D">
        <w:rPr>
          <w:rFonts w:eastAsia="Calibri"/>
          <w:b/>
          <w:bCs/>
          <w:rtl/>
        </w:rPr>
        <w:t xml:space="preserve"> </w:t>
      </w:r>
      <w:r w:rsidRPr="0031211D">
        <w:rPr>
          <w:rFonts w:eastAsia="Calibri" w:hint="eastAsia"/>
          <w:b/>
          <w:bCs/>
          <w:rtl/>
        </w:rPr>
        <w:t>תוכנן</w:t>
      </w:r>
      <w:r w:rsidRPr="0031211D">
        <w:rPr>
          <w:rFonts w:eastAsia="Calibri"/>
          <w:b/>
          <w:bCs/>
          <w:rtl/>
        </w:rPr>
        <w:t xml:space="preserve"> להזין מידע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כל</w:t>
      </w:r>
      <w:r w:rsidRPr="0031211D">
        <w:rPr>
          <w:rFonts w:eastAsia="Calibri"/>
          <w:b/>
          <w:bCs/>
          <w:rtl/>
        </w:rPr>
        <w:t xml:space="preserve"> אחד מהתושבים </w:t>
      </w:r>
      <w:r w:rsidRPr="0031211D">
        <w:rPr>
          <w:rFonts w:eastAsia="Calibri" w:hint="eastAsia"/>
          <w:b/>
          <w:bCs/>
          <w:rtl/>
        </w:rPr>
        <w:t>המפונים</w:t>
      </w:r>
      <w:r w:rsidRPr="0031211D">
        <w:rPr>
          <w:rFonts w:eastAsia="Calibri"/>
          <w:b/>
          <w:bCs/>
          <w:rtl/>
        </w:rPr>
        <w:t xml:space="preserve"> </w:t>
      </w:r>
      <w:r w:rsidRPr="0031211D">
        <w:rPr>
          <w:rFonts w:eastAsia="Calibri" w:hint="eastAsia"/>
          <w:b/>
          <w:bCs/>
          <w:rtl/>
        </w:rPr>
        <w:t>שיגיע</w:t>
      </w:r>
      <w:r w:rsidRPr="0031211D">
        <w:rPr>
          <w:rFonts w:eastAsia="Calibri"/>
          <w:b/>
          <w:bCs/>
          <w:rtl/>
        </w:rPr>
        <w:t xml:space="preserve"> לשהות במתקני קליטה אליהם תפנה </w:t>
      </w:r>
      <w:r w:rsidRPr="0031211D">
        <w:rPr>
          <w:rFonts w:eastAsia="Calibri" w:hint="eastAsia"/>
          <w:b/>
          <w:bCs/>
          <w:rtl/>
        </w:rPr>
        <w:t>המדינה</w:t>
      </w:r>
      <w:r w:rsidRPr="0031211D">
        <w:rPr>
          <w:rFonts w:eastAsia="Calibri"/>
          <w:b/>
          <w:bCs/>
          <w:rtl/>
        </w:rPr>
        <w:t xml:space="preserve">, פיזור המפונים בין מתקני הקליטה על פי מחוז ורשות מקומית, פרטים </w:t>
      </w:r>
      <w:r w:rsidRPr="0031211D">
        <w:rPr>
          <w:rFonts w:eastAsia="Calibri" w:hint="eastAsia"/>
          <w:b/>
          <w:bCs/>
          <w:rtl/>
        </w:rPr>
        <w:t>דמוגרפים</w:t>
      </w:r>
      <w:r w:rsidRPr="0031211D">
        <w:rPr>
          <w:rFonts w:eastAsia="Calibri"/>
          <w:b/>
          <w:bCs/>
          <w:rtl/>
        </w:rPr>
        <w:t xml:space="preserve"> וצרכים </w:t>
      </w:r>
      <w:r w:rsidRPr="0031211D">
        <w:rPr>
          <w:rFonts w:eastAsia="Calibri" w:hint="eastAsia"/>
          <w:b/>
          <w:bCs/>
          <w:rtl/>
        </w:rPr>
        <w:t>מסוימים</w:t>
      </w:r>
      <w:r w:rsidRPr="0031211D">
        <w:rPr>
          <w:rFonts w:eastAsia="Calibri"/>
          <w:b/>
          <w:bCs/>
          <w:rtl/>
        </w:rPr>
        <w:t xml:space="preserve"> </w:t>
      </w:r>
      <w:r w:rsidRPr="0031211D">
        <w:rPr>
          <w:rFonts w:eastAsia="Calibri" w:hint="eastAsia"/>
          <w:b/>
          <w:bCs/>
          <w:rtl/>
        </w:rPr>
        <w:t>שתושבים</w:t>
      </w:r>
      <w:r w:rsidRPr="0031211D">
        <w:rPr>
          <w:rFonts w:eastAsia="Calibri"/>
          <w:b/>
          <w:bCs/>
          <w:rtl/>
        </w:rPr>
        <w:t xml:space="preserve"> אלה מעלים בעת קליטתם במתקן קליטה. </w:t>
      </w:r>
      <w:r w:rsidRPr="0031211D">
        <w:rPr>
          <w:rFonts w:eastAsia="Calibri" w:hint="eastAsia"/>
          <w:b/>
          <w:bCs/>
          <w:rtl/>
        </w:rPr>
        <w:t>באמצעות</w:t>
      </w:r>
      <w:r w:rsidRPr="0031211D">
        <w:rPr>
          <w:rFonts w:eastAsia="Calibri"/>
          <w:b/>
          <w:bCs/>
          <w:rtl/>
        </w:rPr>
        <w:t xml:space="preserve"> </w:t>
      </w:r>
      <w:r w:rsidRPr="0031211D">
        <w:rPr>
          <w:rFonts w:eastAsia="Calibri" w:hint="eastAsia"/>
          <w:b/>
          <w:bCs/>
          <w:rtl/>
        </w:rPr>
        <w:t>המערכת</w:t>
      </w:r>
      <w:r w:rsidRPr="0031211D">
        <w:rPr>
          <w:rFonts w:eastAsia="Calibri"/>
          <w:b/>
          <w:bCs/>
          <w:rtl/>
        </w:rPr>
        <w:t xml:space="preserve"> </w:t>
      </w:r>
      <w:r w:rsidRPr="0031211D">
        <w:rPr>
          <w:rFonts w:eastAsia="Calibri" w:hint="eastAsia"/>
          <w:b/>
          <w:bCs/>
          <w:rtl/>
        </w:rPr>
        <w:t>תכנן</w:t>
      </w:r>
      <w:r w:rsidRPr="0031211D">
        <w:rPr>
          <w:rFonts w:eastAsia="Calibri"/>
          <w:b/>
          <w:bCs/>
          <w:rtl/>
        </w:rPr>
        <w:t xml:space="preserve"> </w:t>
      </w:r>
      <w:r w:rsidRPr="0031211D">
        <w:rPr>
          <w:rFonts w:eastAsia="Calibri" w:hint="eastAsia"/>
          <w:b/>
          <w:bCs/>
          <w:rtl/>
        </w:rPr>
        <w:t>משרד</w:t>
      </w:r>
      <w:r w:rsidRPr="0031211D">
        <w:rPr>
          <w:rFonts w:eastAsia="Calibri"/>
          <w:b/>
          <w:bCs/>
          <w:rtl/>
        </w:rPr>
        <w:t xml:space="preserve"> </w:t>
      </w:r>
      <w:r w:rsidRPr="0031211D">
        <w:rPr>
          <w:rFonts w:eastAsia="Calibri" w:hint="eastAsia"/>
          <w:b/>
          <w:bCs/>
          <w:rtl/>
        </w:rPr>
        <w:t>הפנים</w:t>
      </w:r>
      <w:r w:rsidRPr="0031211D">
        <w:rPr>
          <w:rFonts w:eastAsia="Calibri"/>
          <w:b/>
          <w:bCs/>
          <w:rtl/>
        </w:rPr>
        <w:t xml:space="preserve"> </w:t>
      </w:r>
      <w:r w:rsidRPr="0031211D">
        <w:rPr>
          <w:rFonts w:eastAsia="Calibri" w:hint="eastAsia"/>
          <w:b/>
          <w:bCs/>
          <w:rtl/>
        </w:rPr>
        <w:t>להעביר</w:t>
      </w:r>
      <w:r w:rsidRPr="0031211D">
        <w:rPr>
          <w:rFonts w:eastAsia="Calibri"/>
          <w:b/>
          <w:bCs/>
          <w:rtl/>
        </w:rPr>
        <w:t xml:space="preserve"> </w:t>
      </w:r>
      <w:r w:rsidRPr="0031211D">
        <w:rPr>
          <w:rFonts w:eastAsia="Calibri" w:hint="eastAsia"/>
          <w:b/>
          <w:bCs/>
          <w:rtl/>
        </w:rPr>
        <w:t>פרופיל</w:t>
      </w:r>
      <w:r w:rsidRPr="0031211D">
        <w:rPr>
          <w:rFonts w:eastAsia="Calibri"/>
          <w:b/>
          <w:bCs/>
          <w:vertAlign w:val="superscript"/>
          <w:rtl/>
        </w:rPr>
        <w:footnoteReference w:id="36"/>
      </w:r>
      <w:r w:rsidRPr="0031211D">
        <w:rPr>
          <w:rFonts w:eastAsia="Calibri"/>
          <w:b/>
          <w:bCs/>
          <w:rtl/>
        </w:rPr>
        <w:t xml:space="preserve"> של המפונים במתקני הקליטה, </w:t>
      </w:r>
      <w:r w:rsidRPr="0031211D">
        <w:rPr>
          <w:rFonts w:eastAsia="Calibri" w:hint="eastAsia"/>
          <w:b/>
          <w:bCs/>
          <w:rtl/>
        </w:rPr>
        <w:t>מבחינה</w:t>
      </w:r>
      <w:r w:rsidRPr="0031211D">
        <w:rPr>
          <w:rFonts w:eastAsia="Calibri"/>
          <w:b/>
          <w:bCs/>
          <w:rtl/>
        </w:rPr>
        <w:t xml:space="preserve"> </w:t>
      </w:r>
      <w:r w:rsidRPr="0031211D">
        <w:rPr>
          <w:rFonts w:eastAsia="Calibri" w:hint="eastAsia"/>
          <w:b/>
          <w:bCs/>
          <w:rtl/>
        </w:rPr>
        <w:t>דמוגרפית</w:t>
      </w:r>
      <w:r w:rsidRPr="0031211D">
        <w:rPr>
          <w:rFonts w:eastAsia="Calibri"/>
          <w:b/>
          <w:bCs/>
          <w:rtl/>
        </w:rPr>
        <w:t xml:space="preserve"> </w:t>
      </w:r>
      <w:r w:rsidRPr="0031211D">
        <w:rPr>
          <w:rFonts w:eastAsia="Calibri" w:hint="eastAsia"/>
          <w:b/>
          <w:bCs/>
          <w:rtl/>
        </w:rPr>
        <w:t>ובהתייחס</w:t>
      </w:r>
      <w:r w:rsidRPr="0031211D">
        <w:rPr>
          <w:rFonts w:eastAsia="Calibri"/>
          <w:b/>
          <w:bCs/>
          <w:rtl/>
        </w:rPr>
        <w:t xml:space="preserve"> </w:t>
      </w:r>
      <w:r w:rsidRPr="0031211D">
        <w:rPr>
          <w:rFonts w:eastAsia="Calibri" w:hint="eastAsia"/>
          <w:b/>
          <w:bCs/>
          <w:rtl/>
        </w:rPr>
        <w:t>לצרכים</w:t>
      </w:r>
      <w:r w:rsidRPr="0031211D">
        <w:rPr>
          <w:rFonts w:eastAsia="Calibri"/>
          <w:b/>
          <w:bCs/>
          <w:rtl/>
        </w:rPr>
        <w:t xml:space="preserve"> </w:t>
      </w:r>
      <w:r w:rsidRPr="0031211D">
        <w:rPr>
          <w:rFonts w:eastAsia="Calibri" w:hint="eastAsia"/>
          <w:b/>
          <w:bCs/>
          <w:rtl/>
        </w:rPr>
        <w:t>שהעלו</w:t>
      </w:r>
      <w:r w:rsidRPr="0031211D">
        <w:rPr>
          <w:rFonts w:eastAsia="Calibri"/>
          <w:b/>
          <w:bCs/>
          <w:rtl/>
        </w:rPr>
        <w:t>, למשרד</w:t>
      </w:r>
      <w:r w:rsidRPr="0031211D">
        <w:rPr>
          <w:rFonts w:eastAsia="Calibri" w:hint="eastAsia"/>
          <w:b/>
          <w:bCs/>
          <w:rtl/>
        </w:rPr>
        <w:t>י</w:t>
      </w:r>
      <w:r w:rsidRPr="0031211D">
        <w:rPr>
          <w:rFonts w:eastAsia="Calibri"/>
          <w:b/>
          <w:bCs/>
          <w:rtl/>
        </w:rPr>
        <w:t xml:space="preserve"> ממשלה שנדרשים לתת להם מענה (בריאות, רווחה, חינוך) ברמה כלל ארצית וברמה של מחוז, רשות מקומית ומתקן קליטה יחיד. </w:t>
      </w:r>
    </w:p>
    <w:bookmarkEnd w:id="22"/>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8"/>
        </w:numPr>
        <w:spacing w:line="269" w:lineRule="auto"/>
        <w:ind w:left="312"/>
        <w:contextualSpacing/>
        <w:rPr>
          <w:rFonts w:eastAsia="Calibri"/>
          <w:b/>
          <w:bCs/>
        </w:rPr>
      </w:pPr>
      <w:r w:rsidRPr="0031211D">
        <w:rPr>
          <w:rFonts w:eastAsia="Calibri"/>
          <w:b/>
          <w:bCs/>
          <w:rtl/>
        </w:rPr>
        <w:t>מינהל החירום של משרד הפנים יזם את הקמת מערכת תיבת נח ופעל להכשיר, להנחות ולתרגל בעלי תפקידים במשרד ובמערך הפס"ח כדי שניתן יהיה להשתמש בה בשעת חירום לצורך ניהול המידע על מפונים שיגיעו למתקני הקליטה. ואולם משרד הפנים לא השלים היערכות זו להפעלת מערכת תיבת נח, שכן לא רשם מאגר מידע שיאפשר לו להחזיק במידע הכולל פרטים אישיים של מפונים. רישום מבעוד מו</w:t>
      </w:r>
      <w:r w:rsidRPr="0031211D">
        <w:rPr>
          <w:rFonts w:eastAsia="Calibri" w:hint="eastAsia"/>
          <w:b/>
          <w:bCs/>
          <w:rtl/>
        </w:rPr>
        <w:t>עד</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מאגר </w:t>
      </w:r>
      <w:r w:rsidRPr="0031211D">
        <w:rPr>
          <w:rFonts w:eastAsia="Calibri" w:hint="eastAsia"/>
          <w:b/>
          <w:bCs/>
          <w:rtl/>
        </w:rPr>
        <w:t>המידע</w:t>
      </w:r>
      <w:r w:rsidRPr="0031211D">
        <w:rPr>
          <w:rFonts w:eastAsia="Calibri"/>
          <w:b/>
          <w:bCs/>
          <w:rtl/>
        </w:rPr>
        <w:t xml:space="preserve"> הנדרש </w:t>
      </w:r>
      <w:r w:rsidRPr="0031211D">
        <w:rPr>
          <w:rFonts w:eastAsia="Calibri" w:hint="eastAsia"/>
          <w:b/>
          <w:bCs/>
          <w:rtl/>
        </w:rPr>
        <w:t>היה</w:t>
      </w:r>
      <w:r w:rsidRPr="0031211D">
        <w:rPr>
          <w:rFonts w:eastAsia="Calibri"/>
          <w:b/>
          <w:bCs/>
          <w:rtl/>
        </w:rPr>
        <w:t xml:space="preserve"> </w:t>
      </w:r>
      <w:r w:rsidRPr="0031211D">
        <w:rPr>
          <w:rFonts w:eastAsia="Calibri" w:hint="eastAsia"/>
          <w:b/>
          <w:bCs/>
          <w:rtl/>
        </w:rPr>
        <w:t>מאפשר</w:t>
      </w:r>
      <w:r w:rsidRPr="0031211D">
        <w:rPr>
          <w:rFonts w:eastAsia="Calibri"/>
          <w:b/>
          <w:bCs/>
          <w:rtl/>
        </w:rPr>
        <w:t xml:space="preserve"> </w:t>
      </w:r>
      <w:r w:rsidRPr="0031211D">
        <w:rPr>
          <w:rFonts w:eastAsia="Calibri" w:hint="eastAsia"/>
          <w:b/>
          <w:bCs/>
          <w:rtl/>
        </w:rPr>
        <w:t>להזין</w:t>
      </w:r>
      <w:r w:rsidRPr="0031211D">
        <w:rPr>
          <w:rFonts w:eastAsia="Calibri"/>
          <w:b/>
          <w:bCs/>
          <w:rtl/>
        </w:rPr>
        <w:t xml:space="preserve"> </w:t>
      </w:r>
      <w:r w:rsidRPr="0031211D">
        <w:rPr>
          <w:rFonts w:eastAsia="Calibri" w:hint="eastAsia"/>
          <w:b/>
          <w:bCs/>
          <w:rtl/>
        </w:rPr>
        <w:t>למערכת</w:t>
      </w:r>
      <w:r w:rsidRPr="0031211D">
        <w:rPr>
          <w:rFonts w:eastAsia="Calibri"/>
          <w:b/>
          <w:bCs/>
          <w:rtl/>
        </w:rPr>
        <w:t xml:space="preserve"> תיבת נח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תושבים</w:t>
      </w:r>
      <w:r w:rsidRPr="0031211D">
        <w:rPr>
          <w:rFonts w:eastAsia="Calibri"/>
          <w:b/>
          <w:bCs/>
          <w:rtl/>
        </w:rPr>
        <w:t xml:space="preserve"> </w:t>
      </w:r>
      <w:r w:rsidRPr="0031211D">
        <w:rPr>
          <w:rFonts w:eastAsia="Calibri" w:hint="eastAsia"/>
          <w:b/>
          <w:bCs/>
          <w:rtl/>
        </w:rPr>
        <w:t>אלה</w:t>
      </w:r>
      <w:r w:rsidRPr="0031211D">
        <w:rPr>
          <w:rFonts w:eastAsia="Calibri"/>
          <w:b/>
          <w:bCs/>
          <w:rtl/>
        </w:rPr>
        <w:t xml:space="preserve"> </w:t>
      </w:r>
      <w:r w:rsidRPr="0031211D">
        <w:rPr>
          <w:rFonts w:eastAsia="Calibri" w:hint="eastAsia"/>
          <w:b/>
          <w:bCs/>
          <w:rtl/>
        </w:rPr>
        <w:t>באופן</w:t>
      </w:r>
      <w:r w:rsidRPr="0031211D">
        <w:rPr>
          <w:rFonts w:eastAsia="Calibri"/>
          <w:b/>
          <w:bCs/>
          <w:rtl/>
        </w:rPr>
        <w:t xml:space="preserve"> </w:t>
      </w:r>
      <w:r w:rsidRPr="0031211D">
        <w:rPr>
          <w:rFonts w:eastAsia="Calibri" w:hint="eastAsia"/>
          <w:b/>
          <w:bCs/>
          <w:rtl/>
        </w:rPr>
        <w:t>מיידי</w:t>
      </w:r>
      <w:r w:rsidRPr="0031211D">
        <w:rPr>
          <w:rFonts w:eastAsia="Calibri"/>
          <w:b/>
          <w:bCs/>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8"/>
        </w:numPr>
        <w:spacing w:line="269" w:lineRule="auto"/>
        <w:ind w:left="312"/>
        <w:contextualSpacing/>
        <w:rPr>
          <w:rFonts w:eastAsia="Calibri"/>
          <w:rtl/>
        </w:rPr>
      </w:pPr>
      <w:r w:rsidRPr="0031211D">
        <w:rPr>
          <w:rFonts w:eastAsia="Calibri" w:hint="eastAsia"/>
          <w:b/>
          <w:bCs/>
          <w:rtl/>
        </w:rPr>
        <w:t>נמצא</w:t>
      </w:r>
      <w:r w:rsidRPr="0031211D">
        <w:rPr>
          <w:rFonts w:eastAsia="Calibri"/>
          <w:b/>
          <w:bCs/>
          <w:rtl/>
        </w:rPr>
        <w:t xml:space="preserve"> כי </w:t>
      </w:r>
      <w:r w:rsidRPr="0031211D">
        <w:rPr>
          <w:rFonts w:eastAsia="Calibri" w:hint="eastAsia"/>
          <w:b/>
          <w:bCs/>
          <w:rtl/>
        </w:rPr>
        <w:t>כשפרצה</w:t>
      </w:r>
      <w:r w:rsidRPr="0031211D">
        <w:rPr>
          <w:rFonts w:eastAsia="Calibri"/>
          <w:b/>
          <w:bCs/>
          <w:rtl/>
        </w:rPr>
        <w:t xml:space="preserve"> המלחמה ותושבים </w:t>
      </w:r>
      <w:r w:rsidRPr="0031211D">
        <w:rPr>
          <w:rFonts w:eastAsia="Calibri" w:hint="eastAsia"/>
          <w:b/>
          <w:bCs/>
          <w:rtl/>
        </w:rPr>
        <w:t>מיישובים</w:t>
      </w:r>
      <w:r w:rsidRPr="0031211D">
        <w:rPr>
          <w:rFonts w:eastAsia="Calibri"/>
          <w:b/>
          <w:bCs/>
          <w:rtl/>
        </w:rPr>
        <w:t xml:space="preserve"> </w:t>
      </w:r>
      <w:r w:rsidRPr="0031211D">
        <w:rPr>
          <w:rFonts w:eastAsia="Calibri" w:hint="eastAsia"/>
          <w:b/>
          <w:bCs/>
          <w:rtl/>
        </w:rPr>
        <w:t>שפונו</w:t>
      </w:r>
      <w:r w:rsidRPr="0031211D">
        <w:rPr>
          <w:rFonts w:eastAsia="Calibri"/>
          <w:b/>
          <w:bCs/>
          <w:rtl/>
        </w:rPr>
        <w:t xml:space="preserve"> באישור הממשלה החלו להיקלט בבתי מלון - אשר אותם הגדירה הממשלה מתקני קליטה, לא הפעיל משרד הפנים את מערכת תיבת נח כדי להזין בה את פרטיהם </w:t>
      </w:r>
      <w:r w:rsidRPr="0031211D">
        <w:rPr>
          <w:rFonts w:eastAsia="Calibri" w:hint="eastAsia"/>
          <w:b/>
          <w:bCs/>
          <w:rtl/>
        </w:rPr>
        <w:t>של</w:t>
      </w:r>
      <w:r w:rsidRPr="0031211D">
        <w:rPr>
          <w:rFonts w:eastAsia="Calibri"/>
          <w:b/>
          <w:bCs/>
          <w:rtl/>
        </w:rPr>
        <w:t xml:space="preserve"> </w:t>
      </w:r>
      <w:r w:rsidRPr="0031211D">
        <w:rPr>
          <w:rFonts w:eastAsia="Calibri" w:hint="eastAsia"/>
          <w:b/>
          <w:bCs/>
          <w:rtl/>
        </w:rPr>
        <w:t>המפונים</w:t>
      </w:r>
      <w:r w:rsidRPr="0031211D">
        <w:rPr>
          <w:rFonts w:eastAsia="Calibri"/>
          <w:b/>
          <w:bCs/>
          <w:rtl/>
        </w:rPr>
        <w:t xml:space="preserve">. </w:t>
      </w:r>
      <w:r w:rsidRPr="0031211D">
        <w:rPr>
          <w:rFonts w:eastAsia="Calibri" w:hint="eastAsia"/>
          <w:b/>
          <w:bCs/>
          <w:rtl/>
        </w:rPr>
        <w:t>במצב</w:t>
      </w:r>
      <w:r w:rsidRPr="0031211D">
        <w:rPr>
          <w:rFonts w:eastAsia="Calibri"/>
          <w:b/>
          <w:bCs/>
          <w:rtl/>
        </w:rPr>
        <w:t xml:space="preserve"> עניינים זה נקלטו בבתי המלון בתחילת המלחמה עשרות אלפי מפונים מבלי שפרטיהם הוזנו למערכת </w:t>
      </w:r>
      <w:r w:rsidRPr="0031211D">
        <w:rPr>
          <w:rFonts w:eastAsia="Calibri" w:hint="eastAsia"/>
          <w:b/>
          <w:bCs/>
          <w:rtl/>
        </w:rPr>
        <w:t>תקשובית</w:t>
      </w:r>
      <w:r w:rsidRPr="0031211D">
        <w:rPr>
          <w:rFonts w:eastAsia="Calibri"/>
          <w:b/>
          <w:bCs/>
          <w:rtl/>
        </w:rPr>
        <w:t xml:space="preserve"> ממלכתית כלשהי.</w:t>
      </w:r>
      <w:r w:rsidRPr="0031211D">
        <w:rPr>
          <w:rFonts w:eastAsia="Calibri" w:hint="cs"/>
          <w:b/>
          <w:bCs/>
          <w:rtl/>
        </w:rPr>
        <w:t xml:space="preserve"> </w:t>
      </w:r>
      <w:r w:rsidRPr="0031211D">
        <w:rPr>
          <w:rFonts w:eastAsia="Calibri" w:hint="cs"/>
          <w:rtl/>
        </w:rPr>
        <w:t xml:space="preserve">על ניהול המידע על מפונים במתקני קליטה במלחמת חרבות ברזל, יפורט להלן. </w:t>
      </w:r>
    </w:p>
    <w:p w:rsidR="0031211D" w:rsidRPr="0031211D" w:rsidRDefault="0031211D" w:rsidP="00586E78">
      <w:pPr>
        <w:pStyle w:val="20"/>
        <w:rPr>
          <w:rFonts w:eastAsia="Times New Roman"/>
          <w:rtl/>
        </w:rPr>
      </w:pPr>
      <w:bookmarkStart w:id="23" w:name="_Hlk167010559"/>
      <w:bookmarkStart w:id="24" w:name="_Toc176439774"/>
      <w:bookmarkStart w:id="25" w:name="_Toc221605859"/>
      <w:r w:rsidRPr="0031211D">
        <w:rPr>
          <w:rFonts w:eastAsia="Times New Roman" w:hint="cs"/>
          <w:rtl/>
        </w:rPr>
        <w:t>ריכוז וניהול המידע על התושבים המפונים והמתפנים לאחר פרוץ המלחמה</w:t>
      </w:r>
      <w:bookmarkEnd w:id="23"/>
      <w:bookmarkEnd w:id="24"/>
      <w:bookmarkEnd w:id="25"/>
    </w:p>
    <w:p w:rsidR="0031211D" w:rsidRPr="0031211D" w:rsidRDefault="0031211D" w:rsidP="00A55285">
      <w:pPr>
        <w:pStyle w:val="31"/>
        <w:spacing w:before="240"/>
        <w:rPr>
          <w:rFonts w:eastAsia="Times New Roman"/>
          <w:rtl/>
        </w:rPr>
      </w:pPr>
      <w:bookmarkStart w:id="26" w:name="_Toc221605860"/>
      <w:r w:rsidRPr="0031211D">
        <w:rPr>
          <w:rFonts w:eastAsia="Times New Roman" w:hint="cs"/>
          <w:rtl/>
        </w:rPr>
        <w:t>רקע</w:t>
      </w:r>
      <w:bookmarkEnd w:id="26"/>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עם פרוץ מלחמת חרבות ברזל בשבעה באוקטובר 2023, החל צה"ל לפנות תחת אש תושבים מיישובי הדרום שבהם היו פשיטות של מחבלים מארגון הטרור חמאס, ובהמשך פונו גם תושבים מיישובים בצפון שהותקפו בחזית זו על ידי ארגון הטרור חיזבאללה. לצורך הפינוי הפעילה רח"ל בתיאום עם צה"ל את תוכנית מרחק בטוח הצה"לית (תוכנית לפינוי המוני שגובשה בהמשך להחלטת הממשלה מלון אורחים ואושרה על ידי שר הביטחון בשנת 2021)</w:t>
      </w:r>
      <w:r w:rsidRPr="0031211D">
        <w:rPr>
          <w:rFonts w:eastAsia="Calibri"/>
          <w:vertAlign w:val="superscript"/>
          <w:rtl/>
        </w:rPr>
        <w:endnoteReference w:id="5"/>
      </w:r>
      <w:r w:rsidRPr="0031211D">
        <w:rPr>
          <w:rFonts w:eastAsia="Calibri" w:hint="cs"/>
          <w:rtl/>
        </w:rPr>
        <w:t>. כן הופעלה תוכנית משב רוח שהכינה רח"ל לאחר מבצע שומר החומות, והיא נועדה לפינוי תושבים ממרחב לחימה לתקופה קצרה ומוגדרת לצורך התרעננות</w:t>
      </w:r>
      <w:r w:rsidRPr="0031211D">
        <w:rPr>
          <w:rFonts w:eastAsia="Calibri"/>
          <w:vertAlign w:val="superscript"/>
          <w:rtl/>
        </w:rPr>
        <w:endnoteReference w:id="6"/>
      </w:r>
      <w:r w:rsidRPr="0031211D">
        <w:rPr>
          <w:rFonts w:eastAsia="Calibri" w:hint="cs"/>
          <w:rtl/>
        </w:rPr>
        <w:t>. פינוי תושבים הופעל ידי רח"ל ובוצע בפועל על ידי צה"ל באישור הדרג המדיני</w:t>
      </w:r>
      <w:r w:rsidRPr="0031211D">
        <w:rPr>
          <w:rFonts w:eastAsia="Calibri"/>
          <w:vertAlign w:val="superscript"/>
          <w:rtl/>
        </w:rPr>
        <w:footnoteReference w:id="37"/>
      </w:r>
      <w:r w:rsidRPr="0031211D">
        <w:rPr>
          <w:rFonts w:eastAsia="Calibri" w:hint="cs"/>
          <w:rtl/>
        </w:rPr>
        <w:t>. פינוי תושבים במהלך המלחמה בוצע גם על ידי רשויות מקומיות. במקביל, תושבים רבים מיישובים שחלו עליהם תוכניות הפינוי, התפנו בעצמם, וכן התפנו מבתיהם תושבים מיישובים שלא נכללו בטווח הגיאוגרפי שנקבע לפינוי על ידי הממשלה, וזאת כדי למצוא מחסה מאזורי הלחימה.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48"/>
        <w:rPr>
          <w:rFonts w:eastAsia="Calibri"/>
          <w:rtl/>
        </w:rPr>
      </w:pPr>
      <w:r w:rsidRPr="0031211D">
        <w:rPr>
          <w:rFonts w:eastAsia="Calibri" w:hint="cs"/>
          <w:rtl/>
        </w:rPr>
        <w:t xml:space="preserve">החלטת הממשלה מלון אורחים קובעת תוכנית פעולה לחלוקת אחריות לאומית לביצוע פינוי המוני מאורגן של אוכלוסייה וקליטתה במצב חירום. </w:t>
      </w:r>
      <w:r w:rsidRPr="0031211D">
        <w:rPr>
          <w:rFonts w:eastAsia="Calibri"/>
          <w:rtl/>
        </w:rPr>
        <w:t>בהחלט</w:t>
      </w:r>
      <w:r w:rsidRPr="0031211D">
        <w:rPr>
          <w:rFonts w:eastAsia="Calibri" w:hint="cs"/>
          <w:rtl/>
        </w:rPr>
        <w:t>ה</w:t>
      </w:r>
      <w:r w:rsidRPr="0031211D">
        <w:rPr>
          <w:rFonts w:eastAsia="Calibri"/>
          <w:rtl/>
        </w:rPr>
        <w:t xml:space="preserve"> </w:t>
      </w:r>
      <w:r w:rsidRPr="0031211D">
        <w:rPr>
          <w:rFonts w:eastAsia="Calibri" w:hint="cs"/>
          <w:rtl/>
        </w:rPr>
        <w:t xml:space="preserve">זו </w:t>
      </w:r>
      <w:r w:rsidRPr="0031211D">
        <w:rPr>
          <w:rFonts w:eastAsia="Calibri"/>
          <w:rtl/>
        </w:rPr>
        <w:t>נקבע</w:t>
      </w:r>
      <w:r w:rsidRPr="0031211D">
        <w:rPr>
          <w:rFonts w:eastAsia="Calibri" w:hint="cs"/>
          <w:rtl/>
        </w:rPr>
        <w:t xml:space="preserve"> </w:t>
      </w:r>
      <w:r w:rsidRPr="0031211D">
        <w:rPr>
          <w:rFonts w:eastAsia="Calibri"/>
          <w:rtl/>
        </w:rPr>
        <w:t xml:space="preserve">כי פיזור האוכלוסייה במתקני </w:t>
      </w:r>
      <w:r w:rsidRPr="0031211D">
        <w:rPr>
          <w:rFonts w:eastAsia="Calibri" w:hint="cs"/>
          <w:rtl/>
        </w:rPr>
        <w:t>ה</w:t>
      </w:r>
      <w:r w:rsidRPr="0031211D">
        <w:rPr>
          <w:rFonts w:eastAsia="Calibri"/>
          <w:rtl/>
        </w:rPr>
        <w:t xml:space="preserve">קליטה </w:t>
      </w:r>
      <w:r w:rsidRPr="0031211D">
        <w:rPr>
          <w:rFonts w:eastAsia="Calibri" w:hint="cs"/>
          <w:rtl/>
        </w:rPr>
        <w:t>לאחר</w:t>
      </w:r>
      <w:r w:rsidRPr="0031211D">
        <w:rPr>
          <w:rFonts w:eastAsia="Calibri"/>
          <w:rtl/>
        </w:rPr>
        <w:t xml:space="preserve"> פינוי מאורגן יתבסס על מתקני הקליטה </w:t>
      </w:r>
      <w:r w:rsidRPr="0031211D">
        <w:rPr>
          <w:rFonts w:eastAsia="Calibri" w:hint="cs"/>
          <w:rtl/>
        </w:rPr>
        <w:t xml:space="preserve">המקומיים (בתי ספר </w:t>
      </w:r>
      <w:r w:rsidRPr="0031211D">
        <w:rPr>
          <w:rFonts w:eastAsia="Calibri"/>
          <w:rtl/>
        </w:rPr>
        <w:t>ומוסדות ציבור</w:t>
      </w:r>
      <w:r w:rsidRPr="0031211D">
        <w:rPr>
          <w:rFonts w:eastAsia="Calibri" w:hint="cs"/>
          <w:rtl/>
        </w:rPr>
        <w:t>); וכי אם לא יהיה די בתשתית זו - בכפוף לתיאום מקדים עם משרד האוצר - תישקל האפשרות להרחיב את הקליטה לפנימיות, לאכסניות ובמקרה הצורך גם לבתי מלון (להלן - מתקני קליטה ארציים). על פי החלטה זו, נדרשת אפוא מגופי הממשל היערכות לקליטת מפונים הן במתקני קליטה בבתי ספר ומוסדות ציבור והן בחדרי אירוח בבתי מלון, באכסניות ובפנימיות.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48"/>
        <w:rPr>
          <w:rFonts w:eastAsia="Calibri"/>
          <w:rtl/>
        </w:rPr>
      </w:pPr>
      <w:r w:rsidRPr="0031211D">
        <w:rPr>
          <w:rFonts w:eastAsia="Calibri" w:hint="cs"/>
          <w:rtl/>
        </w:rPr>
        <w:t>על פי רח"ל כלקח וכצורך מבצעי שעלה ממבצע צוק איתן ב-2014, נכתבה תוכנית מטכ"לית מרחק בטוח, שהיא התוכנית הצה"לית למוכנות לפינוי אוכלוסייה. במקביל נכתבה על ידי רח"ל, האחראית לריכוז עבודת המטה הבין-משרדית בנושא, תוכנית לאומית מרחק בטוח לפינוי אוכלוסייה ולקליטתה, המשותפת לרח"ל, לצה"ל, למשרד הפנים - פס"ח, למשרדי ממשלה נוספים, לגורמי השלטון המקומי ולגופים "מגיבים ראשונים" (מד"א, משטרת ישראל, כבאות והצלה). התוכנית הופצה בפברואר 2021 לכלל השותפים</w:t>
      </w:r>
      <w:r w:rsidRPr="0031211D">
        <w:rPr>
          <w:rFonts w:eastAsia="Calibri"/>
          <w:vertAlign w:val="superscript"/>
          <w:rtl/>
        </w:rPr>
        <w:footnoteReference w:id="38"/>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48"/>
        <w:rPr>
          <w:rFonts w:eastAsia="Calibri"/>
          <w:rtl/>
        </w:rPr>
      </w:pPr>
      <w:r w:rsidRPr="0031211D">
        <w:rPr>
          <w:rFonts w:eastAsia="Calibri" w:hint="cs"/>
          <w:rtl/>
        </w:rPr>
        <w:t xml:space="preserve">ממסמכי תוכנית מרחק בטוח הלאומית עלה כי יש להיערך לקליטת מפונים לא רק בבתי ספר ובמוסדות ציבור אלא גם בחדרי אירוח בבתי מלון, באכסניות ובפנימיות, וכי היקף האוכלוסייה שעתיד להיקלט בחדרי אירוח אלה עשוי להגיע לעשרות אלפי מפונים. הצורך בהיערכות לקליטה גם בחדרי אירוח במקומות כגון בתי מלון, מעוגן </w:t>
      </w:r>
      <w:r w:rsidRPr="0031211D">
        <w:rPr>
          <w:rFonts w:eastAsia="Calibri"/>
          <w:rtl/>
        </w:rPr>
        <w:t xml:space="preserve">בנספח </w:t>
      </w:r>
      <w:r w:rsidRPr="0031211D">
        <w:rPr>
          <w:rFonts w:eastAsia="Calibri" w:hint="cs"/>
          <w:rtl/>
        </w:rPr>
        <w:t>של תוכנית מרחק בטוח בחלק ה</w:t>
      </w:r>
      <w:r w:rsidRPr="0031211D">
        <w:rPr>
          <w:rFonts w:eastAsia="Calibri"/>
          <w:rtl/>
        </w:rPr>
        <w:t xml:space="preserve">נוגע לפעילות רשות פס"ח </w:t>
      </w:r>
      <w:r w:rsidRPr="0031211D">
        <w:rPr>
          <w:rFonts w:eastAsia="Calibri" w:hint="cs"/>
          <w:rtl/>
        </w:rPr>
        <w:t>- בחלק זה הוצגה</w:t>
      </w:r>
      <w:r w:rsidRPr="0031211D">
        <w:rPr>
          <w:rFonts w:eastAsia="Calibri"/>
          <w:rtl/>
        </w:rPr>
        <w:t xml:space="preserve"> שיטת הקליטה של מפונים </w:t>
      </w:r>
      <w:r w:rsidRPr="0031211D">
        <w:rPr>
          <w:rFonts w:eastAsia="Calibri" w:hint="cs"/>
          <w:rtl/>
        </w:rPr>
        <w:t xml:space="preserve">בתרחיש קליטה </w:t>
      </w:r>
      <w:r w:rsidRPr="0031211D">
        <w:rPr>
          <w:rFonts w:eastAsia="Calibri"/>
          <w:rtl/>
        </w:rPr>
        <w:t>מאזור דרום הארץ</w:t>
      </w:r>
      <w:r w:rsidRPr="0031211D">
        <w:rPr>
          <w:rFonts w:eastAsia="Calibri" w:hint="cs"/>
          <w:rtl/>
        </w:rPr>
        <w:t>,</w:t>
      </w:r>
      <w:r w:rsidRPr="0031211D">
        <w:rPr>
          <w:rFonts w:eastAsia="Calibri"/>
          <w:rtl/>
        </w:rPr>
        <w:t xml:space="preserve"> ולפיה במהלך השעות </w:t>
      </w:r>
      <w:r w:rsidRPr="0031211D">
        <w:rPr>
          <w:rFonts w:eastAsia="Calibri" w:hint="cs"/>
          <w:rtl/>
        </w:rPr>
        <w:t xml:space="preserve">והימים </w:t>
      </w:r>
      <w:r w:rsidRPr="0031211D">
        <w:rPr>
          <w:rFonts w:eastAsia="Calibri"/>
          <w:rtl/>
        </w:rPr>
        <w:t>הראשונ</w:t>
      </w:r>
      <w:r w:rsidRPr="0031211D">
        <w:rPr>
          <w:rFonts w:eastAsia="Calibri" w:hint="cs"/>
          <w:rtl/>
        </w:rPr>
        <w:t>ים</w:t>
      </w:r>
      <w:r w:rsidRPr="0031211D">
        <w:rPr>
          <w:rFonts w:eastAsia="Calibri"/>
          <w:rtl/>
        </w:rPr>
        <w:t xml:space="preserve"> </w:t>
      </w:r>
      <w:r w:rsidRPr="0031211D">
        <w:rPr>
          <w:rFonts w:eastAsia="Calibri" w:hint="cs"/>
          <w:rtl/>
        </w:rPr>
        <w:t xml:space="preserve">לאחר הפינוי </w:t>
      </w:r>
      <w:r w:rsidRPr="0031211D">
        <w:rPr>
          <w:rFonts w:eastAsia="Calibri"/>
          <w:rtl/>
        </w:rPr>
        <w:t>הם י</w:t>
      </w:r>
      <w:r w:rsidRPr="0031211D">
        <w:rPr>
          <w:rFonts w:eastAsia="Calibri" w:hint="cs"/>
          <w:rtl/>
        </w:rPr>
        <w:t>י</w:t>
      </w:r>
      <w:r w:rsidRPr="0031211D">
        <w:rPr>
          <w:rFonts w:eastAsia="Calibri"/>
          <w:rtl/>
        </w:rPr>
        <w:t>קלטו במתקנים ציבוריים המאפשרים תנאי מחיה בסיסיים</w:t>
      </w:r>
      <w:r w:rsidRPr="0031211D">
        <w:rPr>
          <w:rFonts w:eastAsia="Calibri" w:hint="cs"/>
          <w:rtl/>
        </w:rPr>
        <w:t>,</w:t>
      </w:r>
      <w:r w:rsidRPr="0031211D">
        <w:rPr>
          <w:rFonts w:eastAsia="Calibri"/>
          <w:rtl/>
        </w:rPr>
        <w:t xml:space="preserve"> </w:t>
      </w:r>
      <w:r w:rsidRPr="0031211D">
        <w:rPr>
          <w:rFonts w:eastAsia="Calibri" w:hint="cs"/>
          <w:rtl/>
        </w:rPr>
        <w:t>ו</w:t>
      </w:r>
      <w:r w:rsidRPr="0031211D">
        <w:rPr>
          <w:rFonts w:eastAsia="Calibri"/>
          <w:rtl/>
        </w:rPr>
        <w:t xml:space="preserve">לאחר 96 שעות </w:t>
      </w:r>
      <w:r w:rsidRPr="0031211D">
        <w:rPr>
          <w:rFonts w:eastAsia="Calibri" w:hint="cs"/>
          <w:rtl/>
        </w:rPr>
        <w:t xml:space="preserve">ועד </w:t>
      </w:r>
      <w:r w:rsidRPr="0031211D">
        <w:rPr>
          <w:rFonts w:eastAsia="Calibri"/>
          <w:rtl/>
        </w:rPr>
        <w:t>גמר המערכה י</w:t>
      </w:r>
      <w:r w:rsidRPr="0031211D">
        <w:rPr>
          <w:rFonts w:eastAsia="Calibri" w:hint="cs"/>
          <w:rtl/>
        </w:rPr>
        <w:t>י</w:t>
      </w:r>
      <w:r w:rsidRPr="0031211D">
        <w:rPr>
          <w:rFonts w:eastAsia="Calibri"/>
          <w:rtl/>
        </w:rPr>
        <w:t>עשה שיפור בתנאי הקליטה שלהם</w:t>
      </w:r>
      <w:r w:rsidRPr="0031211D">
        <w:rPr>
          <w:rFonts w:eastAsia="Calibri" w:hint="cs"/>
          <w:rtl/>
        </w:rPr>
        <w:t>,</w:t>
      </w:r>
      <w:r w:rsidRPr="0031211D">
        <w:rPr>
          <w:rFonts w:eastAsia="Calibri"/>
          <w:rtl/>
        </w:rPr>
        <w:t xml:space="preserve"> והם יועברו לאכסניות ובתי מלון.</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noProof/>
          <w:rtl/>
        </w:rPr>
      </w:pPr>
      <w:r w:rsidRPr="0031211D">
        <w:rPr>
          <w:rFonts w:eastAsia="Calibri" w:hint="cs"/>
          <w:rtl/>
        </w:rPr>
        <w:t>רח"ל, עם פרוץ המלחמה, הפעילה בתיאום צה"ל ועם משרדי הממשלה ובהנחיית הדרג המדיני, את ת</w:t>
      </w:r>
      <w:r w:rsidR="00987B26">
        <w:rPr>
          <w:rFonts w:eastAsia="Calibri" w:hint="cs"/>
          <w:rtl/>
        </w:rPr>
        <w:t>ו</w:t>
      </w:r>
      <w:r w:rsidRPr="0031211D">
        <w:rPr>
          <w:rFonts w:eastAsia="Calibri" w:hint="cs"/>
          <w:rtl/>
        </w:rPr>
        <w:t>כניות הפינוי והקליטה. על פי החלטת הממשלה</w:t>
      </w:r>
      <w:r w:rsidRPr="0031211D">
        <w:rPr>
          <w:rFonts w:eastAsia="Times New Roman" w:hint="cs"/>
          <w:b/>
          <w:sz w:val="18"/>
          <w:rtl/>
        </w:rPr>
        <w:t xml:space="preserve"> 950</w:t>
      </w:r>
      <w:r w:rsidRPr="0031211D">
        <w:rPr>
          <w:rFonts w:eastAsia="Times New Roman"/>
          <w:b/>
          <w:sz w:val="18"/>
          <w:vertAlign w:val="superscript"/>
          <w:rtl/>
        </w:rPr>
        <w:footnoteReference w:id="39"/>
      </w:r>
      <w:r w:rsidRPr="0031211D">
        <w:rPr>
          <w:rFonts w:eastAsia="Calibri" w:hint="cs"/>
          <w:rtl/>
        </w:rPr>
        <w:t xml:space="preserve"> והחלטות הממשלה שהתקבלו בעקבותיה, נקבע כי מערך הקליטה יתבסס על חדרי אירוח ב</w:t>
      </w:r>
      <w:r w:rsidRPr="0031211D">
        <w:rPr>
          <w:rFonts w:eastAsia="Calibri"/>
          <w:rtl/>
        </w:rPr>
        <w:t>בתי מלון</w:t>
      </w:r>
      <w:r w:rsidRPr="0031211D">
        <w:rPr>
          <w:rFonts w:eastAsia="Calibri" w:hint="cs"/>
          <w:rtl/>
        </w:rPr>
        <w:t>, באכסניות וב</w:t>
      </w:r>
      <w:r w:rsidRPr="0031211D">
        <w:rPr>
          <w:rFonts w:eastAsia="Calibri"/>
          <w:rtl/>
        </w:rPr>
        <w:t>בתי הארחה</w:t>
      </w:r>
      <w:r w:rsidRPr="0031211D">
        <w:rPr>
          <w:rFonts w:eastAsia="Calibri" w:hint="cs"/>
          <w:rtl/>
        </w:rPr>
        <w:t xml:space="preserve"> (להלן - בתי מלון),</w:t>
      </w:r>
      <w:r w:rsidRPr="0031211D">
        <w:rPr>
          <w:rFonts w:eastAsia="Calibri"/>
          <w:rtl/>
        </w:rPr>
        <w:t xml:space="preserve"> ולא </w:t>
      </w:r>
      <w:r w:rsidRPr="0031211D">
        <w:rPr>
          <w:rFonts w:eastAsia="Calibri" w:hint="cs"/>
          <w:rtl/>
        </w:rPr>
        <w:t>על מתקני הקליטה ב</w:t>
      </w:r>
      <w:r w:rsidRPr="0031211D">
        <w:rPr>
          <w:rFonts w:eastAsia="Calibri"/>
          <w:rtl/>
        </w:rPr>
        <w:t>בתי ספר ו</w:t>
      </w:r>
      <w:r w:rsidRPr="0031211D">
        <w:rPr>
          <w:rFonts w:eastAsia="Calibri" w:hint="cs"/>
          <w:rtl/>
        </w:rPr>
        <w:t>ב</w:t>
      </w:r>
      <w:r w:rsidRPr="0031211D">
        <w:rPr>
          <w:rFonts w:eastAsia="Calibri"/>
          <w:rtl/>
        </w:rPr>
        <w:t>מוסדות ציבור</w:t>
      </w:r>
      <w:r w:rsidRPr="0031211D">
        <w:rPr>
          <w:rFonts w:eastAsia="Calibri" w:hint="cs"/>
          <w:rtl/>
        </w:rPr>
        <w:t>.</w:t>
      </w:r>
      <w:r w:rsidRPr="0031211D">
        <w:rPr>
          <w:rFonts w:eastAsia="Calibri" w:hint="cs"/>
          <w:noProof/>
          <w:rtl/>
        </w:rPr>
        <w:t xml:space="preserve"> במכתב ששלח ראש רח"ל בנובמבר 2023 למבקר המדינה הוא פירט את השיקולים להפנות תושבים לבתי מלון, להלן עיקרי הדברים:</w:t>
      </w:r>
    </w:p>
    <w:p w:rsidR="0031211D" w:rsidRPr="0031211D" w:rsidRDefault="0031211D" w:rsidP="0031211D">
      <w:pPr>
        <w:spacing w:line="269" w:lineRule="auto"/>
        <w:rPr>
          <w:rFonts w:eastAsia="Calibri"/>
          <w:noProof/>
          <w:rtl/>
        </w:rPr>
      </w:pPr>
    </w:p>
    <w:p w:rsidR="0031211D" w:rsidRPr="0031211D" w:rsidRDefault="0031211D" w:rsidP="000856CA">
      <w:pPr>
        <w:numPr>
          <w:ilvl w:val="0"/>
          <w:numId w:val="16"/>
        </w:numPr>
        <w:spacing w:line="269" w:lineRule="auto"/>
        <w:contextualSpacing/>
        <w:rPr>
          <w:rFonts w:eastAsia="Calibri"/>
          <w:noProof/>
        </w:rPr>
      </w:pPr>
      <w:r w:rsidRPr="0031211D">
        <w:rPr>
          <w:rFonts w:eastAsia="Calibri" w:hint="cs"/>
          <w:noProof/>
          <w:rtl/>
        </w:rPr>
        <w:t>בעיתוי קבלת ההחלטות בנוגע ליעדי הקליטה היה ברור שניתן לפנות את התושבים לבתי מלון. עיתוי הפינוי - חודשי החורף - איפשר זמינות של חדרי אירוח, ומספר המפונים לבתי המלון איפשר לקלוט אותם שם; חדרי אירוח בבתי מלון הם משאב מוגבל, ולכן לו מספר המפונים</w:t>
      </w:r>
      <w:r w:rsidRPr="0031211D">
        <w:rPr>
          <w:rFonts w:eastAsia="Calibri"/>
          <w:noProof/>
          <w:vertAlign w:val="superscript"/>
          <w:rtl/>
        </w:rPr>
        <w:footnoteReference w:id="40"/>
      </w:r>
      <w:r w:rsidRPr="0031211D">
        <w:rPr>
          <w:rFonts w:eastAsia="Calibri" w:hint="cs"/>
          <w:noProof/>
          <w:rtl/>
        </w:rPr>
        <w:t xml:space="preserve"> היה עולה על 150,000 תושבים, הפינוי היה מתבצע לבתי ספר ומוסדות ציבור.</w:t>
      </w:r>
    </w:p>
    <w:p w:rsidR="0031211D" w:rsidRPr="0031211D" w:rsidRDefault="0031211D" w:rsidP="0031211D">
      <w:pPr>
        <w:spacing w:line="269" w:lineRule="auto"/>
        <w:rPr>
          <w:rFonts w:eastAsia="Calibri"/>
          <w:rtl/>
        </w:rPr>
      </w:pPr>
    </w:p>
    <w:p w:rsidR="0031211D" w:rsidRPr="0031211D" w:rsidRDefault="0031211D" w:rsidP="000856CA">
      <w:pPr>
        <w:numPr>
          <w:ilvl w:val="0"/>
          <w:numId w:val="16"/>
        </w:numPr>
        <w:spacing w:line="269" w:lineRule="auto"/>
        <w:contextualSpacing/>
        <w:rPr>
          <w:rFonts w:eastAsia="Calibri"/>
          <w:noProof/>
        </w:rPr>
      </w:pPr>
      <w:r w:rsidRPr="0031211D">
        <w:rPr>
          <w:rFonts w:eastAsia="Calibri" w:hint="cs"/>
          <w:noProof/>
          <w:rtl/>
        </w:rPr>
        <w:t>פינוי תושבים מיישובים שבהם התנהלה לחימה פעילה, לצד פגיעה במרקם החיים ובחוסן התושבים, חִייב מענה רך ומכיל שלא היה מתאפשר לו הקליטה הייתה בבתי ספר, על גבי מזרנים שמונחים על הרצפה.</w:t>
      </w:r>
    </w:p>
    <w:p w:rsidR="0031211D" w:rsidRPr="0031211D" w:rsidRDefault="0031211D" w:rsidP="0031211D">
      <w:pPr>
        <w:spacing w:line="269" w:lineRule="auto"/>
        <w:rPr>
          <w:rFonts w:eastAsia="Calibri"/>
          <w:rtl/>
        </w:rPr>
      </w:pPr>
    </w:p>
    <w:p w:rsidR="0031211D" w:rsidRPr="0031211D" w:rsidRDefault="0031211D" w:rsidP="000856CA">
      <w:pPr>
        <w:numPr>
          <w:ilvl w:val="0"/>
          <w:numId w:val="16"/>
        </w:numPr>
        <w:spacing w:line="269" w:lineRule="auto"/>
        <w:contextualSpacing/>
        <w:rPr>
          <w:rFonts w:eastAsia="Calibri"/>
          <w:noProof/>
        </w:rPr>
      </w:pPr>
      <w:r w:rsidRPr="0031211D">
        <w:rPr>
          <w:rFonts w:eastAsia="Calibri" w:hint="cs"/>
          <w:noProof/>
          <w:rtl/>
        </w:rPr>
        <w:t>עם פרוץ המלחמה הייתה הבנה כי משך המערכה יהיה ארוך, כך שקליטה בבתי ספר הייתה עלולה לפגוע בחזרה אפשרית ללימודים, דבר שחשוב לתפקוד המשק בזמן מלחמה.</w:t>
      </w:r>
    </w:p>
    <w:p w:rsidR="0031211D" w:rsidRPr="0031211D" w:rsidRDefault="0031211D" w:rsidP="0031211D">
      <w:pPr>
        <w:spacing w:line="269" w:lineRule="auto"/>
        <w:rPr>
          <w:rFonts w:eastAsia="Calibri"/>
        </w:rPr>
      </w:pPr>
    </w:p>
    <w:p w:rsidR="0031211D" w:rsidRPr="0031211D" w:rsidRDefault="0031211D" w:rsidP="000856CA">
      <w:pPr>
        <w:numPr>
          <w:ilvl w:val="0"/>
          <w:numId w:val="16"/>
        </w:numPr>
        <w:spacing w:line="269" w:lineRule="auto"/>
        <w:contextualSpacing/>
        <w:rPr>
          <w:rFonts w:eastAsia="Calibri"/>
          <w:noProof/>
          <w:rtl/>
        </w:rPr>
      </w:pPr>
      <w:r w:rsidRPr="0031211D">
        <w:rPr>
          <w:rFonts w:eastAsia="Calibri"/>
          <w:noProof/>
          <w:rtl/>
        </w:rPr>
        <w:t>בת</w:t>
      </w:r>
      <w:r w:rsidRPr="0031211D">
        <w:rPr>
          <w:rFonts w:eastAsia="Calibri" w:hint="cs"/>
          <w:noProof/>
          <w:rtl/>
        </w:rPr>
        <w:t>ו</w:t>
      </w:r>
      <w:r w:rsidRPr="0031211D">
        <w:rPr>
          <w:rFonts w:eastAsia="Calibri"/>
          <w:noProof/>
          <w:rtl/>
        </w:rPr>
        <w:t>כנית מרחק בטוח הנוגעת לאזור דרום, נקבע מראש כי תושבים יופנו למתקני איכות (בתי מלון והארחה) שאמורים להתפנות עבורם, על פי התוכנית, תוך 72 שעות.</w:t>
      </w:r>
    </w:p>
    <w:p w:rsidR="0031211D" w:rsidRPr="0031211D" w:rsidRDefault="0031211D" w:rsidP="0031211D">
      <w:pPr>
        <w:spacing w:line="269" w:lineRule="auto"/>
        <w:ind w:left="-567"/>
        <w:rPr>
          <w:rFonts w:eastAsia="Calibri"/>
          <w:szCs w:val="20"/>
          <w:rtl/>
        </w:rPr>
      </w:pPr>
    </w:p>
    <w:p w:rsidR="0031211D" w:rsidRDefault="0031211D" w:rsidP="0031211D">
      <w:pPr>
        <w:spacing w:line="269" w:lineRule="auto"/>
        <w:rPr>
          <w:rFonts w:eastAsia="Calibri"/>
          <w:rtl/>
        </w:rPr>
      </w:pPr>
      <w:r w:rsidRPr="0031211D">
        <w:rPr>
          <w:rFonts w:eastAsia="Calibri" w:hint="cs"/>
          <w:rtl/>
        </w:rPr>
        <w:t xml:space="preserve">בהמשך להודעת שר הביטחון על תחילתו של הליך הפינוי בשבעה באוקטובר 2023, התקבלה ב-12.10.23 החלטת הממשלה 950, ולפיה </w:t>
      </w:r>
      <w:r w:rsidRPr="0031211D">
        <w:rPr>
          <w:rFonts w:eastAsia="Calibri"/>
          <w:rtl/>
        </w:rPr>
        <w:t>מערך מתקני הקליטה יתבסס על פנימיות, אכסניות ובתי מלון, בהתאם להיצע ולנדרש על פי</w:t>
      </w:r>
      <w:r w:rsidRPr="0031211D">
        <w:rPr>
          <w:rFonts w:eastAsia="Calibri" w:hint="cs"/>
          <w:rtl/>
        </w:rPr>
        <w:t xml:space="preserve"> </w:t>
      </w:r>
      <w:r w:rsidRPr="0031211D">
        <w:rPr>
          <w:rFonts w:eastAsia="Calibri"/>
          <w:rtl/>
        </w:rPr>
        <w:t>תקנות חובת המכרזים</w:t>
      </w:r>
      <w:r w:rsidRPr="0031211D">
        <w:rPr>
          <w:rFonts w:eastAsia="Calibri" w:hint="cs"/>
          <w:rtl/>
        </w:rPr>
        <w:t>,</w:t>
      </w:r>
      <w:r w:rsidRPr="0031211D">
        <w:rPr>
          <w:rFonts w:eastAsia="Calibri"/>
          <w:rtl/>
        </w:rPr>
        <w:t xml:space="preserve"> ובכפוף לתוכנית שתאושר על ידי צוות מקצועי</w:t>
      </w:r>
      <w:r w:rsidRPr="0031211D">
        <w:rPr>
          <w:rFonts w:eastAsia="Calibri" w:hint="cs"/>
          <w:rtl/>
        </w:rPr>
        <w:t>,</w:t>
      </w:r>
      <w:r w:rsidRPr="0031211D">
        <w:rPr>
          <w:rFonts w:eastAsia="Calibri"/>
          <w:rtl/>
        </w:rPr>
        <w:t xml:space="preserve"> שבו חברים ראש רח"ל או</w:t>
      </w:r>
      <w:r w:rsidRPr="0031211D">
        <w:rPr>
          <w:rFonts w:eastAsia="Calibri" w:hint="cs"/>
          <w:rtl/>
        </w:rPr>
        <w:t xml:space="preserve"> </w:t>
      </w:r>
      <w:r w:rsidRPr="0031211D">
        <w:rPr>
          <w:rFonts w:eastAsia="Calibri"/>
          <w:rtl/>
        </w:rPr>
        <w:t>נציגו והמנהל הכללי של משרד הפנים או נציגו</w:t>
      </w:r>
      <w:r w:rsidRPr="0031211D">
        <w:rPr>
          <w:rFonts w:eastAsia="Calibri" w:hint="cs"/>
          <w:rtl/>
        </w:rPr>
        <w:t>. בהחלטה נקבע כי ה</w:t>
      </w:r>
      <w:r w:rsidRPr="0031211D">
        <w:rPr>
          <w:rFonts w:eastAsia="Calibri"/>
          <w:rtl/>
        </w:rPr>
        <w:t>הפעלה ו</w:t>
      </w:r>
      <w:r w:rsidRPr="0031211D">
        <w:rPr>
          <w:rFonts w:eastAsia="Calibri" w:hint="cs"/>
          <w:rtl/>
        </w:rPr>
        <w:t>ה</w:t>
      </w:r>
      <w:r w:rsidRPr="0031211D">
        <w:rPr>
          <w:rFonts w:eastAsia="Calibri"/>
          <w:rtl/>
        </w:rPr>
        <w:t xml:space="preserve">ניהול </w:t>
      </w:r>
      <w:r w:rsidRPr="0031211D">
        <w:rPr>
          <w:rFonts w:eastAsia="Calibri" w:hint="cs"/>
          <w:rtl/>
        </w:rPr>
        <w:t xml:space="preserve">של הליך </w:t>
      </w:r>
      <w:r w:rsidRPr="0031211D">
        <w:rPr>
          <w:rFonts w:eastAsia="Calibri"/>
          <w:rtl/>
        </w:rPr>
        <w:t xml:space="preserve">קליטת המפונים ושהייתם במתקני הקליטה </w:t>
      </w:r>
      <w:r w:rsidRPr="0031211D">
        <w:rPr>
          <w:rFonts w:eastAsia="Calibri" w:hint="cs"/>
          <w:rtl/>
        </w:rPr>
        <w:t>ייעשו</w:t>
      </w:r>
      <w:r w:rsidRPr="0031211D">
        <w:rPr>
          <w:rFonts w:eastAsia="Calibri"/>
          <w:rtl/>
        </w:rPr>
        <w:t xml:space="preserve"> על ידי רח"ל ובאחריותה,</w:t>
      </w:r>
      <w:r w:rsidRPr="0031211D">
        <w:rPr>
          <w:rFonts w:eastAsia="Calibri" w:hint="cs"/>
          <w:rtl/>
        </w:rPr>
        <w:t xml:space="preserve"> בכלל זה </w:t>
      </w:r>
      <w:r w:rsidRPr="0031211D">
        <w:rPr>
          <w:rFonts w:eastAsia="Calibri"/>
          <w:rtl/>
        </w:rPr>
        <w:t>באמצעות הקצאת כוח אדם על ידי הצבא לצורך ניהול קליטת המפונים במתקן ותיאום</w:t>
      </w:r>
      <w:r w:rsidRPr="0031211D">
        <w:rPr>
          <w:rFonts w:eastAsia="Calibri" w:hint="cs"/>
          <w:rtl/>
        </w:rPr>
        <w:t xml:space="preserve"> </w:t>
      </w:r>
      <w:r w:rsidRPr="0031211D">
        <w:rPr>
          <w:rFonts w:eastAsia="Calibri"/>
          <w:rtl/>
        </w:rPr>
        <w:t xml:space="preserve">השירותים הנדרשים להם </w:t>
      </w:r>
      <w:r w:rsidRPr="0031211D">
        <w:rPr>
          <w:rFonts w:eastAsia="Calibri" w:hint="cs"/>
          <w:rtl/>
        </w:rPr>
        <w:t>בזמן</w:t>
      </w:r>
      <w:r w:rsidRPr="0031211D">
        <w:rPr>
          <w:rFonts w:eastAsia="Calibri"/>
          <w:rtl/>
        </w:rPr>
        <w:t xml:space="preserve"> שהייתם בו</w:t>
      </w:r>
      <w:r w:rsidRPr="0031211D">
        <w:rPr>
          <w:rFonts w:eastAsia="Calibri"/>
          <w:vertAlign w:val="superscript"/>
          <w:rtl/>
        </w:rPr>
        <w:footnoteReference w:id="41"/>
      </w:r>
      <w:r w:rsidRPr="0031211D">
        <w:rPr>
          <w:rFonts w:eastAsia="Calibri" w:hint="cs"/>
          <w:rtl/>
        </w:rPr>
        <w:t xml:space="preserve">. עוד נקבע כי </w:t>
      </w:r>
      <w:r w:rsidRPr="0031211D">
        <w:rPr>
          <w:rFonts w:eastAsia="Calibri"/>
          <w:rtl/>
        </w:rPr>
        <w:t xml:space="preserve">ההתקשרות עם מתקני הקליטה תיעשה על ידי משרד הפנים באופן </w:t>
      </w:r>
      <w:r w:rsidRPr="0031211D">
        <w:rPr>
          <w:rFonts w:eastAsia="Calibri" w:hint="cs"/>
          <w:rtl/>
        </w:rPr>
        <w:t>מיידי</w:t>
      </w:r>
      <w:r w:rsidRPr="0031211D">
        <w:rPr>
          <w:rFonts w:eastAsia="Calibri"/>
          <w:rtl/>
        </w:rPr>
        <w:t>, בכפוף לדיני</w:t>
      </w:r>
      <w:r w:rsidRPr="0031211D">
        <w:rPr>
          <w:rFonts w:eastAsia="Calibri" w:hint="cs"/>
          <w:rtl/>
        </w:rPr>
        <w:t xml:space="preserve"> </w:t>
      </w:r>
      <w:r w:rsidRPr="0031211D">
        <w:rPr>
          <w:rFonts w:eastAsia="Calibri"/>
          <w:rtl/>
        </w:rPr>
        <w:t>המכרזים</w:t>
      </w:r>
      <w:r w:rsidRPr="0031211D">
        <w:rPr>
          <w:rFonts w:eastAsia="Calibri" w:hint="cs"/>
          <w:rtl/>
        </w:rPr>
        <w:t xml:space="preserve">. בהמשך התקבלו החלטות ממשלה נוספות שנוגעות לפינוי </w:t>
      </w:r>
      <w:r w:rsidR="00DB577E" w:rsidRPr="0031211D">
        <w:rPr>
          <w:rFonts w:eastAsia="Calibri" w:hint="cs"/>
          <w:rtl/>
        </w:rPr>
        <w:t>אוכלוסיי</w:t>
      </w:r>
      <w:r w:rsidR="00DB577E" w:rsidRPr="0031211D">
        <w:rPr>
          <w:rFonts w:eastAsia="Calibri" w:hint="eastAsia"/>
          <w:rtl/>
        </w:rPr>
        <w:t>ה</w:t>
      </w:r>
      <w:r w:rsidRPr="0031211D">
        <w:rPr>
          <w:rFonts w:eastAsia="Calibri" w:hint="cs"/>
          <w:rtl/>
        </w:rPr>
        <w:t xml:space="preserve"> ולקליטתה, ובהן </w:t>
      </w:r>
      <w:r w:rsidRPr="0031211D">
        <w:rPr>
          <w:rFonts w:eastAsia="Calibri"/>
          <w:rtl/>
        </w:rPr>
        <w:t>החלטה 1006</w:t>
      </w:r>
      <w:r w:rsidRPr="0031211D">
        <w:rPr>
          <w:rFonts w:eastAsia="Calibri"/>
          <w:vertAlign w:val="superscript"/>
          <w:rtl/>
        </w:rPr>
        <w:footnoteReference w:id="42"/>
      </w:r>
      <w:r w:rsidRPr="0031211D">
        <w:rPr>
          <w:rFonts w:eastAsia="Calibri"/>
          <w:rtl/>
        </w:rPr>
        <w:t xml:space="preserve"> מיום 29.10.23 </w:t>
      </w:r>
      <w:r w:rsidRPr="0031211D">
        <w:rPr>
          <w:rFonts w:eastAsia="Calibri" w:hint="cs"/>
          <w:rtl/>
        </w:rPr>
        <w:t>ש</w:t>
      </w:r>
      <w:r w:rsidRPr="0031211D">
        <w:rPr>
          <w:rFonts w:eastAsia="Calibri"/>
          <w:rtl/>
        </w:rPr>
        <w:t>האריכה את משך תוכניות</w:t>
      </w:r>
      <w:r w:rsidRPr="0031211D">
        <w:rPr>
          <w:rFonts w:eastAsia="Calibri" w:hint="cs"/>
          <w:rtl/>
        </w:rPr>
        <w:t xml:space="preserve"> סיוע המדינה לתושבים מפונים מאזורים מסוימים</w:t>
      </w:r>
      <w:r w:rsidRPr="0031211D">
        <w:rPr>
          <w:rFonts w:eastAsia="Calibri"/>
          <w:rtl/>
        </w:rPr>
        <w:t xml:space="preserve"> עד ל-22.11.23, נוסף על תיקונים שנקבעו בה הנוגעים להחלטות קודמות העוסקות בנושא הפינוי</w:t>
      </w:r>
      <w:r w:rsidRPr="0031211D">
        <w:rPr>
          <w:rFonts w:eastAsia="Calibri" w:hint="cs"/>
          <w:rtl/>
        </w:rPr>
        <w:t xml:space="preserve">. בין היתר נקבע בהחלטה </w:t>
      </w:r>
      <w:r w:rsidRPr="0031211D">
        <w:rPr>
          <w:rFonts w:eastAsia="Calibri"/>
          <w:rtl/>
        </w:rPr>
        <w:t>לתקן את סעיף 2 להחלטה 950</w:t>
      </w:r>
      <w:r w:rsidRPr="0031211D">
        <w:rPr>
          <w:rFonts w:eastAsia="Calibri" w:hint="cs"/>
          <w:rtl/>
        </w:rPr>
        <w:t>,</w:t>
      </w:r>
      <w:r w:rsidRPr="0031211D">
        <w:rPr>
          <w:rFonts w:eastAsia="Calibri"/>
          <w:rtl/>
        </w:rPr>
        <w:t xml:space="preserve"> כך ש</w:t>
      </w:r>
      <w:r w:rsidRPr="0031211D">
        <w:rPr>
          <w:rFonts w:eastAsia="Calibri" w:hint="cs"/>
          <w:rtl/>
        </w:rPr>
        <w:t>ייקבע כי</w:t>
      </w:r>
      <w:r w:rsidRPr="0031211D">
        <w:rPr>
          <w:rFonts w:eastAsia="Calibri"/>
          <w:rtl/>
        </w:rPr>
        <w:t xml:space="preserve"> "רשות החירום הלאומית (רח"ל) במשרד הביטחון תהיה אחראית על ניהול קליטת המפונים במתקני הקליטה, לרבות באמצעות תיאום הקצאת כוח האדם הנדרש על ידי הצבא. שירותי הממשלה לתושבים שפונו יינתנו על-ידי המשרדים השונים, כל אחד לפי תחומי אחריותו בהתאם להחלטת מלון אורחים".</w:t>
      </w:r>
    </w:p>
    <w:p w:rsidR="0031211D" w:rsidRDefault="0031211D" w:rsidP="0031211D">
      <w:pPr>
        <w:spacing w:line="269" w:lineRule="auto"/>
        <w:rPr>
          <w:rFonts w:eastAsia="Calibri"/>
          <w:rtl/>
        </w:rPr>
      </w:pPr>
    </w:p>
    <w:p w:rsidR="0031211D" w:rsidRPr="0031211D" w:rsidRDefault="0031211D" w:rsidP="00586E78">
      <w:pPr>
        <w:pStyle w:val="4"/>
        <w:rPr>
          <w:rFonts w:eastAsia="Times New Roman"/>
          <w:rtl/>
        </w:rPr>
      </w:pPr>
      <w:r w:rsidRPr="0031211D">
        <w:rPr>
          <w:rFonts w:eastAsia="Times New Roman" w:hint="cs"/>
          <w:rtl/>
        </w:rPr>
        <w:t xml:space="preserve">היקף אוכלוסיית המפונים והמתפנים </w:t>
      </w:r>
      <w:r w:rsidRPr="0031211D">
        <w:rPr>
          <w:rFonts w:eastAsia="Times New Roman"/>
          <w:rtl/>
        </w:rPr>
        <w:t>בשבוע</w:t>
      </w:r>
      <w:r w:rsidRPr="0031211D">
        <w:rPr>
          <w:rFonts w:eastAsia="Times New Roman" w:hint="cs"/>
          <w:rtl/>
        </w:rPr>
        <w:t>ות</w:t>
      </w:r>
      <w:r w:rsidRPr="0031211D">
        <w:rPr>
          <w:rFonts w:eastAsia="Times New Roman"/>
          <w:rtl/>
        </w:rPr>
        <w:t xml:space="preserve"> הראשונים למלחמה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על פי רח"ל</w:t>
      </w:r>
      <w:r w:rsidRPr="0031211D">
        <w:rPr>
          <w:rFonts w:eastAsia="Calibri"/>
          <w:rtl/>
        </w:rPr>
        <w:t>,</w:t>
      </w:r>
      <w:r w:rsidRPr="0031211D">
        <w:rPr>
          <w:rFonts w:eastAsia="Calibri" w:hint="cs"/>
          <w:rtl/>
        </w:rPr>
        <w:t xml:space="preserve"> בשבועיים הראשונים למלחמה, מ-7.10.23 עד 20.10.23, במסגרת תוכנית הפינוי מרחק בטוח ותוכנית ההתרעננות משב רוח פונו על ידי המדינה כ-120,000 איש</w:t>
      </w:r>
      <w:r w:rsidRPr="0031211D">
        <w:rPr>
          <w:rFonts w:eastAsia="Calibri"/>
          <w:vertAlign w:val="superscript"/>
          <w:rtl/>
        </w:rPr>
        <w:footnoteReference w:id="43"/>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tabs>
          <w:tab w:val="left" w:pos="5527"/>
        </w:tabs>
        <w:spacing w:line="269" w:lineRule="auto"/>
        <w:rPr>
          <w:rFonts w:eastAsia="Calibri"/>
          <w:rtl/>
        </w:rPr>
      </w:pPr>
      <w:r w:rsidRPr="0031211D">
        <w:rPr>
          <w:rFonts w:eastAsia="Calibri"/>
          <w:rtl/>
        </w:rPr>
        <w:t xml:space="preserve">מנתונים </w:t>
      </w:r>
      <w:r w:rsidRPr="0031211D">
        <w:rPr>
          <w:rFonts w:eastAsia="Calibri" w:hint="eastAsia"/>
          <w:rtl/>
        </w:rPr>
        <w:t>מאוחרים</w:t>
      </w:r>
      <w:r w:rsidRPr="0031211D">
        <w:rPr>
          <w:rFonts w:eastAsia="Calibri"/>
          <w:rtl/>
        </w:rPr>
        <w:t xml:space="preserve"> יותר ש</w:t>
      </w:r>
      <w:r w:rsidRPr="0031211D">
        <w:rPr>
          <w:rFonts w:eastAsia="Calibri" w:hint="eastAsia"/>
          <w:rtl/>
        </w:rPr>
        <w:t>מסרה</w:t>
      </w:r>
      <w:r w:rsidRPr="0031211D">
        <w:rPr>
          <w:rFonts w:eastAsia="Calibri"/>
          <w:rtl/>
        </w:rPr>
        <w:t xml:space="preserve"> </w:t>
      </w:r>
      <w:r w:rsidRPr="0031211D">
        <w:rPr>
          <w:rFonts w:eastAsia="Calibri" w:hint="eastAsia"/>
          <w:rtl/>
        </w:rPr>
        <w:t>רח</w:t>
      </w:r>
      <w:r w:rsidRPr="0031211D">
        <w:rPr>
          <w:rFonts w:eastAsia="Calibri"/>
          <w:rtl/>
        </w:rPr>
        <w:t>"ל (בנובמבר 2023) למרכז המחקר והמידע של הכנסת</w:t>
      </w:r>
      <w:r w:rsidRPr="0031211D">
        <w:rPr>
          <w:rFonts w:eastAsia="Calibri" w:hint="cs"/>
          <w:rtl/>
        </w:rPr>
        <w:t xml:space="preserve"> (כפי שהוצגו בתרשים 3 לעיל)</w:t>
      </w:r>
      <w:r w:rsidRPr="0031211D">
        <w:rPr>
          <w:rFonts w:eastAsia="Calibri"/>
          <w:rtl/>
        </w:rPr>
        <w:t xml:space="preserve">, </w:t>
      </w:r>
      <w:r w:rsidRPr="0031211D">
        <w:rPr>
          <w:rFonts w:eastAsia="Calibri" w:hint="eastAsia"/>
          <w:rtl/>
        </w:rPr>
        <w:t>הכוללים</w:t>
      </w:r>
      <w:r w:rsidRPr="0031211D">
        <w:rPr>
          <w:rFonts w:eastAsia="Calibri"/>
          <w:rtl/>
        </w:rPr>
        <w:t xml:space="preserve"> </w:t>
      </w:r>
      <w:r w:rsidRPr="0031211D">
        <w:rPr>
          <w:rFonts w:eastAsia="Calibri" w:hint="eastAsia"/>
          <w:rtl/>
        </w:rPr>
        <w:t>גם</w:t>
      </w:r>
      <w:r w:rsidRPr="0031211D">
        <w:rPr>
          <w:rFonts w:eastAsia="Calibri"/>
          <w:rtl/>
        </w:rPr>
        <w:t xml:space="preserve"> </w:t>
      </w:r>
      <w:r w:rsidRPr="0031211D">
        <w:rPr>
          <w:rFonts w:eastAsia="Calibri" w:hint="cs"/>
          <w:rtl/>
        </w:rPr>
        <w:t xml:space="preserve">אומדנים לגבי </w:t>
      </w:r>
      <w:r w:rsidRPr="0031211D">
        <w:rPr>
          <w:rFonts w:eastAsia="Calibri" w:hint="eastAsia"/>
          <w:rtl/>
        </w:rPr>
        <w:t>מספר</w:t>
      </w:r>
      <w:r w:rsidRPr="0031211D">
        <w:rPr>
          <w:rFonts w:eastAsia="Calibri"/>
          <w:rtl/>
        </w:rPr>
        <w:t xml:space="preserve"> </w:t>
      </w:r>
      <w:r w:rsidRPr="0031211D">
        <w:rPr>
          <w:rFonts w:eastAsia="Calibri" w:hint="eastAsia"/>
          <w:rtl/>
        </w:rPr>
        <w:t>האנשים</w:t>
      </w:r>
      <w:r w:rsidRPr="0031211D">
        <w:rPr>
          <w:rFonts w:eastAsia="Calibri"/>
          <w:rtl/>
        </w:rPr>
        <w:t xml:space="preserve"> </w:t>
      </w:r>
      <w:r w:rsidRPr="0031211D">
        <w:rPr>
          <w:rFonts w:eastAsia="Calibri" w:hint="eastAsia"/>
          <w:rtl/>
        </w:rPr>
        <w:t>שהתפנו</w:t>
      </w:r>
      <w:r w:rsidRPr="0031211D">
        <w:rPr>
          <w:rFonts w:eastAsia="Calibri"/>
          <w:rtl/>
        </w:rPr>
        <w:t xml:space="preserve"> </w:t>
      </w:r>
      <w:r w:rsidRPr="0031211D">
        <w:rPr>
          <w:rFonts w:eastAsia="Calibri" w:hint="eastAsia"/>
          <w:rtl/>
        </w:rPr>
        <w:t>מבתיהם</w:t>
      </w:r>
      <w:r w:rsidRPr="0031211D">
        <w:rPr>
          <w:rFonts w:eastAsia="Calibri"/>
          <w:rtl/>
        </w:rPr>
        <w:t xml:space="preserve"> </w:t>
      </w:r>
      <w:r w:rsidRPr="0031211D">
        <w:rPr>
          <w:rFonts w:eastAsia="Calibri" w:hint="eastAsia"/>
          <w:rtl/>
        </w:rPr>
        <w:t>באופן</w:t>
      </w:r>
      <w:r w:rsidRPr="0031211D">
        <w:rPr>
          <w:rFonts w:eastAsia="Calibri"/>
          <w:rtl/>
        </w:rPr>
        <w:t xml:space="preserve"> </w:t>
      </w:r>
      <w:r w:rsidRPr="0031211D">
        <w:rPr>
          <w:rFonts w:eastAsia="Calibri" w:hint="eastAsia"/>
          <w:rtl/>
        </w:rPr>
        <w:t>עצמאי</w:t>
      </w:r>
      <w:r w:rsidRPr="0031211D">
        <w:rPr>
          <w:rFonts w:eastAsia="Calibri"/>
          <w:rtl/>
        </w:rPr>
        <w:t xml:space="preserve">, </w:t>
      </w:r>
      <w:r w:rsidRPr="0031211D">
        <w:rPr>
          <w:rFonts w:eastAsia="Calibri" w:hint="eastAsia"/>
          <w:rtl/>
        </w:rPr>
        <w:t>עלה</w:t>
      </w:r>
      <w:r w:rsidRPr="0031211D">
        <w:rPr>
          <w:rFonts w:eastAsia="Calibri"/>
          <w:rtl/>
        </w:rPr>
        <w:t xml:space="preserve"> כי עד ליום 1.11.23 עזבו את בתיהם בצל המלחמה כ-253,000 </w:t>
      </w:r>
      <w:r w:rsidRPr="0031211D">
        <w:rPr>
          <w:rFonts w:eastAsia="Calibri" w:hint="eastAsia"/>
          <w:rtl/>
        </w:rPr>
        <w:t>איש</w:t>
      </w:r>
      <w:r w:rsidRPr="0031211D">
        <w:rPr>
          <w:rFonts w:eastAsia="Calibri"/>
          <w:rtl/>
        </w:rPr>
        <w:t xml:space="preserve"> </w:t>
      </w:r>
      <w:r w:rsidRPr="0031211D">
        <w:rPr>
          <w:rFonts w:eastAsia="Calibri" w:hint="eastAsia"/>
          <w:rtl/>
        </w:rPr>
        <w:t>סך</w:t>
      </w:r>
      <w:r w:rsidRPr="0031211D">
        <w:rPr>
          <w:rFonts w:eastAsia="Calibri"/>
          <w:rtl/>
        </w:rPr>
        <w:t xml:space="preserve"> </w:t>
      </w:r>
      <w:r w:rsidRPr="0031211D">
        <w:rPr>
          <w:rFonts w:eastAsia="Calibri" w:hint="eastAsia"/>
          <w:rtl/>
        </w:rPr>
        <w:t>הכול</w:t>
      </w:r>
      <w:r w:rsidRPr="0031211D">
        <w:rPr>
          <w:rFonts w:eastAsia="Calibri"/>
          <w:vertAlign w:val="superscript"/>
          <w:rtl/>
        </w:rPr>
        <w:footnoteReference w:id="44"/>
      </w:r>
      <w:r w:rsidRPr="0031211D">
        <w:rPr>
          <w:rFonts w:eastAsia="Calibri"/>
          <w:rtl/>
        </w:rPr>
        <w:t xml:space="preserve">: כ-88,000 </w:t>
      </w:r>
      <w:r w:rsidRPr="0031211D">
        <w:rPr>
          <w:rFonts w:eastAsia="Calibri" w:hint="eastAsia"/>
          <w:rtl/>
        </w:rPr>
        <w:t>איש</w:t>
      </w:r>
      <w:r w:rsidRPr="0031211D">
        <w:rPr>
          <w:rFonts w:eastAsia="Calibri"/>
          <w:rtl/>
        </w:rPr>
        <w:t xml:space="preserve"> פונו ל</w:t>
      </w:r>
      <w:r w:rsidRPr="0031211D">
        <w:rPr>
          <w:rFonts w:eastAsia="Calibri" w:hint="eastAsia"/>
          <w:rtl/>
        </w:rPr>
        <w:t>בתי</w:t>
      </w:r>
      <w:r w:rsidRPr="0031211D">
        <w:rPr>
          <w:rFonts w:eastAsia="Calibri"/>
          <w:rtl/>
        </w:rPr>
        <w:t xml:space="preserve"> </w:t>
      </w:r>
      <w:r w:rsidRPr="0031211D">
        <w:rPr>
          <w:rFonts w:eastAsia="Calibri" w:hint="eastAsia"/>
          <w:rtl/>
        </w:rPr>
        <w:t>מלון</w:t>
      </w:r>
      <w:r w:rsidRPr="0031211D">
        <w:rPr>
          <w:rFonts w:eastAsia="Calibri"/>
          <w:rtl/>
        </w:rPr>
        <w:t>; כ-70,000 א</w:t>
      </w:r>
      <w:r w:rsidRPr="0031211D">
        <w:rPr>
          <w:rFonts w:eastAsia="Calibri" w:hint="eastAsia"/>
          <w:rtl/>
        </w:rPr>
        <w:t>יש</w:t>
      </w:r>
      <w:r w:rsidRPr="0031211D">
        <w:rPr>
          <w:rFonts w:eastAsia="Calibri"/>
          <w:rtl/>
        </w:rPr>
        <w:t xml:space="preserve"> התפנו </w:t>
      </w:r>
      <w:r w:rsidRPr="0031211D">
        <w:rPr>
          <w:rFonts w:eastAsia="Calibri" w:hint="eastAsia"/>
          <w:rtl/>
        </w:rPr>
        <w:t>באופן</w:t>
      </w:r>
      <w:r w:rsidRPr="0031211D">
        <w:rPr>
          <w:rFonts w:eastAsia="Calibri"/>
          <w:rtl/>
        </w:rPr>
        <w:t xml:space="preserve"> עצמאי </w:t>
      </w:r>
      <w:r w:rsidRPr="0031211D">
        <w:rPr>
          <w:rFonts w:eastAsia="Calibri" w:hint="cs"/>
          <w:rtl/>
        </w:rPr>
        <w:t>ושוהים ב</w:t>
      </w:r>
      <w:r w:rsidRPr="0031211D">
        <w:rPr>
          <w:rFonts w:eastAsia="Calibri"/>
          <w:rtl/>
        </w:rPr>
        <w:t xml:space="preserve">מקומות שונים; ו-94,000 איש פונו או התפנו למקומות שהייה בקהילה (למשל, </w:t>
      </w:r>
      <w:r w:rsidRPr="0031211D">
        <w:rPr>
          <w:rFonts w:eastAsia="Calibri" w:hint="eastAsia"/>
          <w:rtl/>
        </w:rPr>
        <w:t>לבתי</w:t>
      </w:r>
      <w:r w:rsidRPr="0031211D">
        <w:rPr>
          <w:rFonts w:eastAsia="Calibri" w:hint="cs"/>
          <w:rtl/>
        </w:rPr>
        <w:t>ם של</w:t>
      </w:r>
      <w:r w:rsidRPr="0031211D">
        <w:rPr>
          <w:rFonts w:eastAsia="Calibri"/>
          <w:rtl/>
        </w:rPr>
        <w:t xml:space="preserve"> </w:t>
      </w:r>
      <w:r w:rsidRPr="0031211D">
        <w:rPr>
          <w:rFonts w:eastAsia="Calibri" w:hint="eastAsia"/>
          <w:rtl/>
        </w:rPr>
        <w:t>קרובי</w:t>
      </w:r>
      <w:r w:rsidRPr="0031211D">
        <w:rPr>
          <w:rFonts w:eastAsia="Calibri"/>
          <w:rtl/>
        </w:rPr>
        <w:t xml:space="preserve"> משפחה או </w:t>
      </w:r>
      <w:r w:rsidRPr="0031211D">
        <w:rPr>
          <w:rFonts w:eastAsia="Calibri" w:hint="eastAsia"/>
          <w:rtl/>
        </w:rPr>
        <w:t>למגורים</w:t>
      </w:r>
      <w:r w:rsidRPr="0031211D">
        <w:rPr>
          <w:rFonts w:eastAsia="Calibri"/>
          <w:rtl/>
        </w:rPr>
        <w:t xml:space="preserve"> </w:t>
      </w:r>
      <w:r w:rsidRPr="0031211D">
        <w:rPr>
          <w:rFonts w:eastAsia="Calibri" w:hint="eastAsia"/>
          <w:rtl/>
        </w:rPr>
        <w:t>בשכירות</w:t>
      </w:r>
      <w:r w:rsidRPr="0031211D">
        <w:rPr>
          <w:rFonts w:eastAsia="Calibri"/>
          <w:rtl/>
        </w:rPr>
        <w:t>)</w:t>
      </w:r>
      <w:r w:rsidRPr="0031211D">
        <w:rPr>
          <w:rFonts w:eastAsia="Calibri"/>
          <w:vertAlign w:val="superscript"/>
          <w:rtl/>
        </w:rPr>
        <w:footnoteReference w:id="45"/>
      </w:r>
      <w:r w:rsidRPr="0031211D">
        <w:rPr>
          <w:rFonts w:eastAsia="Calibri"/>
          <w:rtl/>
        </w:rPr>
        <w:t xml:space="preserve">. </w:t>
      </w:r>
      <w:r w:rsidRPr="0031211D">
        <w:rPr>
          <w:rFonts w:eastAsia="Calibri" w:hint="eastAsia"/>
          <w:rtl/>
        </w:rPr>
        <w:t>מכאן</w:t>
      </w:r>
      <w:r w:rsidRPr="0031211D">
        <w:rPr>
          <w:rFonts w:eastAsia="Calibri" w:hint="cs"/>
          <w:rtl/>
        </w:rPr>
        <w:t>,</w:t>
      </w:r>
      <w:r w:rsidRPr="0031211D">
        <w:rPr>
          <w:rFonts w:eastAsia="Calibri"/>
          <w:rtl/>
        </w:rPr>
        <w:t xml:space="preserve"> </w:t>
      </w:r>
      <w:r w:rsidRPr="0031211D">
        <w:rPr>
          <w:rFonts w:eastAsia="Calibri" w:hint="eastAsia"/>
          <w:rtl/>
        </w:rPr>
        <w:t>ש</w:t>
      </w:r>
      <w:r w:rsidRPr="0031211D">
        <w:rPr>
          <w:rFonts w:eastAsia="Calibri" w:hint="cs"/>
          <w:rtl/>
        </w:rPr>
        <w:t xml:space="preserve">על פי אומדני רח"ל אלה, </w:t>
      </w:r>
      <w:r w:rsidRPr="0031211D">
        <w:rPr>
          <w:rFonts w:eastAsia="Calibri" w:hint="eastAsia"/>
          <w:rtl/>
        </w:rPr>
        <w:t>נוסף</w:t>
      </w:r>
      <w:r w:rsidRPr="0031211D">
        <w:rPr>
          <w:rFonts w:eastAsia="Calibri"/>
          <w:rtl/>
        </w:rPr>
        <w:t xml:space="preserve"> </w:t>
      </w:r>
      <w:r w:rsidRPr="0031211D">
        <w:rPr>
          <w:rFonts w:eastAsia="Calibri" w:hint="eastAsia"/>
          <w:rtl/>
        </w:rPr>
        <w:t>על</w:t>
      </w:r>
      <w:r w:rsidRPr="0031211D">
        <w:rPr>
          <w:rFonts w:eastAsia="Calibri"/>
          <w:rtl/>
        </w:rPr>
        <w:t xml:space="preserve"> 120,000 </w:t>
      </w:r>
      <w:r w:rsidRPr="0031211D">
        <w:rPr>
          <w:rFonts w:eastAsia="Calibri" w:hint="eastAsia"/>
          <w:rtl/>
        </w:rPr>
        <w:t>איש</w:t>
      </w:r>
      <w:r w:rsidRPr="0031211D">
        <w:rPr>
          <w:rFonts w:eastAsia="Calibri"/>
          <w:rtl/>
        </w:rPr>
        <w:t xml:space="preserve"> </w:t>
      </w:r>
      <w:r w:rsidRPr="0031211D">
        <w:rPr>
          <w:rFonts w:eastAsia="Calibri" w:hint="eastAsia"/>
          <w:rtl/>
        </w:rPr>
        <w:t>שפונו</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ידי</w:t>
      </w:r>
      <w:r w:rsidRPr="0031211D">
        <w:rPr>
          <w:rFonts w:eastAsia="Calibri"/>
          <w:rtl/>
        </w:rPr>
        <w:t xml:space="preserve"> </w:t>
      </w:r>
      <w:r w:rsidRPr="0031211D">
        <w:rPr>
          <w:rFonts w:eastAsia="Calibri" w:hint="eastAsia"/>
          <w:rtl/>
        </w:rPr>
        <w:t>המדינה</w:t>
      </w:r>
      <w:r w:rsidRPr="0031211D">
        <w:rPr>
          <w:rFonts w:eastAsia="Calibri"/>
          <w:rtl/>
        </w:rPr>
        <w:t xml:space="preserve">, </w:t>
      </w:r>
      <w:r w:rsidRPr="0031211D">
        <w:rPr>
          <w:rFonts w:eastAsia="Calibri" w:hint="eastAsia"/>
          <w:rtl/>
        </w:rPr>
        <w:t>התפנו</w:t>
      </w:r>
      <w:r w:rsidRPr="0031211D">
        <w:rPr>
          <w:rFonts w:eastAsia="Calibri"/>
          <w:rtl/>
        </w:rPr>
        <w:t xml:space="preserve"> </w:t>
      </w:r>
      <w:r w:rsidRPr="0031211D">
        <w:rPr>
          <w:rFonts w:eastAsia="Calibri" w:hint="cs"/>
          <w:rtl/>
        </w:rPr>
        <w:t xml:space="preserve">עצמאית </w:t>
      </w:r>
      <w:r w:rsidRPr="0031211D">
        <w:rPr>
          <w:rFonts w:eastAsia="Calibri" w:hint="eastAsia"/>
          <w:rtl/>
        </w:rPr>
        <w:t>עד</w:t>
      </w:r>
      <w:r w:rsidRPr="0031211D">
        <w:rPr>
          <w:rFonts w:eastAsia="Calibri"/>
          <w:rtl/>
        </w:rPr>
        <w:t xml:space="preserve"> </w:t>
      </w:r>
      <w:r w:rsidRPr="0031211D">
        <w:rPr>
          <w:rFonts w:eastAsia="Calibri" w:hint="eastAsia"/>
          <w:rtl/>
        </w:rPr>
        <w:t>ל</w:t>
      </w:r>
      <w:r w:rsidRPr="0031211D">
        <w:rPr>
          <w:rFonts w:eastAsia="Calibri"/>
          <w:rtl/>
        </w:rPr>
        <w:t xml:space="preserve">-1.11.23 </w:t>
      </w:r>
      <w:r w:rsidRPr="0031211D">
        <w:rPr>
          <w:rFonts w:eastAsia="Calibri" w:hint="eastAsia"/>
          <w:rtl/>
        </w:rPr>
        <w:t>עוד</w:t>
      </w:r>
      <w:r w:rsidRPr="0031211D">
        <w:rPr>
          <w:rFonts w:eastAsia="Calibri"/>
          <w:rtl/>
        </w:rPr>
        <w:t xml:space="preserve"> </w:t>
      </w:r>
      <w:r w:rsidRPr="0031211D">
        <w:rPr>
          <w:rFonts w:eastAsia="Calibri" w:hint="eastAsia"/>
          <w:rtl/>
        </w:rPr>
        <w:t>כ</w:t>
      </w:r>
      <w:r w:rsidRPr="0031211D">
        <w:rPr>
          <w:rFonts w:eastAsia="Calibri"/>
          <w:rtl/>
        </w:rPr>
        <w:t xml:space="preserve">-130,000 </w:t>
      </w:r>
      <w:r w:rsidRPr="0031211D">
        <w:rPr>
          <w:rFonts w:eastAsia="Calibri" w:hint="eastAsia"/>
          <w:rtl/>
        </w:rPr>
        <w:t>איש</w:t>
      </w:r>
      <w:r w:rsidRPr="0031211D">
        <w:rPr>
          <w:rFonts w:eastAsia="Calibri"/>
          <w:vertAlign w:val="superscript"/>
          <w:rtl/>
        </w:rPr>
        <w:footnoteReference w:id="46"/>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מצב החירום בעורף לאחר פרוץ מלחמת חרבות ברזל הביא לכך שכרבע מיליון איש פונו והתפנו מבתיהם ליישובים אחרים. מצב זה חיזק את התובנה שהייתה ידועה עוד שנים קודם לכן, ולפיה בשעת חירום שבה נדרש פינוי המוני של אוכלוסייה, נדרשת לצורך ניהולה של הפעולה הנרחבת והמורכבת של הטיפול בהם ביעדי הקליטה מערכת תקשוב ייעודית; מערכת שתופעל מיד עם תחילתו של הליך הפינוי ותאפשר לספק לכל גוף ממשל, בהתאם לתחומי אחריותו, את המידע הדרוש לו אודות כל תושב מפונה, ובכלל זאת אם יש לו צרכים בתחומים כגון בריאות ורווחה שנדרש לספק לו בהקדם. זאת כדי שגופי הממשל יוכלו לתת מענה מהיר והולם לתושבים אלה.</w:t>
      </w:r>
    </w:p>
    <w:p w:rsidR="0031211D" w:rsidRPr="0031211D" w:rsidRDefault="0031211D" w:rsidP="0031211D">
      <w:pPr>
        <w:spacing w:line="269" w:lineRule="auto"/>
        <w:rPr>
          <w:rFonts w:eastAsia="Calibri"/>
          <w:rtl/>
        </w:rPr>
      </w:pPr>
    </w:p>
    <w:p w:rsidR="0031211D" w:rsidRPr="0031211D" w:rsidRDefault="0031211D" w:rsidP="00586E78">
      <w:pPr>
        <w:pStyle w:val="31"/>
        <w:rPr>
          <w:rFonts w:eastAsia="Times New Roman"/>
          <w:b/>
          <w:sz w:val="18"/>
          <w:rtl/>
        </w:rPr>
      </w:pPr>
      <w:bookmarkStart w:id="27" w:name="_Toc176439776"/>
      <w:bookmarkStart w:id="28" w:name="_Toc221605861"/>
      <w:bookmarkStart w:id="29" w:name="_Hlk170215168"/>
      <w:r w:rsidRPr="0031211D">
        <w:rPr>
          <w:rFonts w:eastAsia="Times New Roman" w:hint="cs"/>
          <w:rtl/>
        </w:rPr>
        <w:t>הימנעותו של משרד הפנים מהפעלת מערכת תיבת נח</w:t>
      </w:r>
      <w:bookmarkEnd w:id="27"/>
      <w:bookmarkEnd w:id="28"/>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במסמך תורת הפס"ח נכתב: קליטת מפונים </w:t>
      </w:r>
      <w:r w:rsidRPr="0031211D">
        <w:rPr>
          <w:rFonts w:eastAsia="Calibri"/>
          <w:rtl/>
        </w:rPr>
        <w:t>היא משימה לאומית בהובלת</w:t>
      </w:r>
      <w:r w:rsidRPr="0031211D">
        <w:rPr>
          <w:rFonts w:eastAsia="Calibri" w:hint="cs"/>
          <w:rtl/>
        </w:rPr>
        <w:t>ה</w:t>
      </w:r>
      <w:r w:rsidRPr="0031211D">
        <w:rPr>
          <w:rFonts w:eastAsia="Calibri"/>
          <w:rtl/>
        </w:rPr>
        <w:t xml:space="preserve"> </w:t>
      </w:r>
      <w:r w:rsidRPr="0031211D">
        <w:rPr>
          <w:rFonts w:eastAsia="Calibri" w:hint="cs"/>
          <w:rtl/>
        </w:rPr>
        <w:t xml:space="preserve">של </w:t>
      </w:r>
      <w:r w:rsidRPr="0031211D">
        <w:rPr>
          <w:rFonts w:eastAsia="Calibri"/>
          <w:rtl/>
        </w:rPr>
        <w:t>רשות פס"ח ושותפים לה גורמים רבים</w:t>
      </w:r>
      <w:r w:rsidRPr="0031211D">
        <w:rPr>
          <w:rFonts w:eastAsia="Calibri" w:hint="cs"/>
          <w:rtl/>
        </w:rPr>
        <w:t>,</w:t>
      </w:r>
      <w:r w:rsidRPr="0031211D">
        <w:rPr>
          <w:rFonts w:eastAsia="Calibri"/>
          <w:rtl/>
        </w:rPr>
        <w:t xml:space="preserve"> ובהם משטרת ישראל, </w:t>
      </w:r>
      <w:r w:rsidRPr="0031211D">
        <w:rPr>
          <w:rFonts w:eastAsia="Calibri" w:hint="cs"/>
          <w:rtl/>
        </w:rPr>
        <w:t>פקע"ר</w:t>
      </w:r>
      <w:r w:rsidRPr="0031211D">
        <w:rPr>
          <w:rFonts w:eastAsia="Calibri"/>
          <w:rtl/>
        </w:rPr>
        <w:t xml:space="preserve">, </w:t>
      </w:r>
      <w:r w:rsidRPr="0031211D">
        <w:rPr>
          <w:rFonts w:eastAsia="Calibri" w:hint="cs"/>
          <w:rtl/>
        </w:rPr>
        <w:t>רח"ל</w:t>
      </w:r>
      <w:r w:rsidRPr="0031211D">
        <w:rPr>
          <w:rFonts w:eastAsia="Calibri"/>
          <w:rtl/>
        </w:rPr>
        <w:t>, משרדי הממשלה, מחוזות משרד הפנים והרשויות המקומיות</w:t>
      </w:r>
      <w:r w:rsidRPr="0031211D">
        <w:rPr>
          <w:rFonts w:eastAsia="Calibri"/>
          <w:vertAlign w:val="superscript"/>
          <w:rtl/>
        </w:rPr>
        <w:footnoteReference w:id="47"/>
      </w:r>
      <w:r w:rsidRPr="0031211D">
        <w:rPr>
          <w:rFonts w:eastAsia="Calibri"/>
          <w:rtl/>
        </w:rPr>
        <w:t>.</w:t>
      </w:r>
      <w:r w:rsidRPr="0031211D">
        <w:rPr>
          <w:rFonts w:eastAsia="Calibri" w:hint="cs"/>
          <w:rtl/>
        </w:rPr>
        <w:t xml:space="preserve"> אגף </w:t>
      </w:r>
      <w:r w:rsidRPr="0031211D">
        <w:rPr>
          <w:rFonts w:eastAsia="Calibri"/>
          <w:rtl/>
        </w:rPr>
        <w:t>פס"ח משמש גורם מנחה, מתכנן, מתאם</w:t>
      </w:r>
      <w:r w:rsidRPr="0031211D">
        <w:rPr>
          <w:rFonts w:eastAsia="Calibri" w:hint="cs"/>
          <w:rtl/>
        </w:rPr>
        <w:t xml:space="preserve"> </w:t>
      </w:r>
      <w:r w:rsidRPr="0031211D">
        <w:rPr>
          <w:rFonts w:eastAsia="Calibri"/>
          <w:rtl/>
        </w:rPr>
        <w:t>ומפקח בענייני מערך קליטת האוכלוסייה המפונה</w:t>
      </w:r>
      <w:r w:rsidRPr="0031211D">
        <w:rPr>
          <w:rFonts w:eastAsia="Calibri" w:hint="cs"/>
          <w:rtl/>
        </w:rPr>
        <w:t xml:space="preserve"> במסגרת ההיערכות למצב חירום</w:t>
      </w:r>
      <w:r w:rsidRPr="0031211D">
        <w:rPr>
          <w:rFonts w:eastAsia="Calibri"/>
          <w:vertAlign w:val="superscript"/>
          <w:rtl/>
        </w:rPr>
        <w:footnoteReference w:id="48"/>
      </w:r>
      <w:r w:rsidRPr="0031211D">
        <w:rPr>
          <w:rFonts w:eastAsia="Calibri"/>
          <w:rtl/>
        </w:rPr>
        <w:t>.</w:t>
      </w:r>
      <w:r w:rsidRPr="0031211D">
        <w:rPr>
          <w:rFonts w:eastAsia="Calibri" w:hint="cs"/>
          <w:rtl/>
        </w:rPr>
        <w:t xml:space="preserve"> בשעת חירום </w:t>
      </w:r>
      <w:r w:rsidRPr="0031211D">
        <w:rPr>
          <w:rFonts w:eastAsia="Calibri"/>
          <w:rtl/>
        </w:rPr>
        <w:t>נדרש</w:t>
      </w:r>
      <w:r w:rsidRPr="0031211D">
        <w:rPr>
          <w:rFonts w:eastAsia="Calibri" w:hint="cs"/>
          <w:rtl/>
        </w:rPr>
        <w:t xml:space="preserve"> מערך</w:t>
      </w:r>
      <w:r w:rsidRPr="0031211D">
        <w:rPr>
          <w:rFonts w:eastAsia="Calibri"/>
          <w:rtl/>
        </w:rPr>
        <w:t xml:space="preserve"> </w:t>
      </w:r>
      <w:r w:rsidRPr="0031211D">
        <w:rPr>
          <w:rFonts w:eastAsia="Calibri" w:hint="cs"/>
          <w:rtl/>
        </w:rPr>
        <w:t xml:space="preserve">פס"ח </w:t>
      </w:r>
      <w:r w:rsidRPr="0031211D">
        <w:rPr>
          <w:rFonts w:eastAsia="Calibri"/>
          <w:rtl/>
        </w:rPr>
        <w:t xml:space="preserve">להפעיל מערכי </w:t>
      </w:r>
      <w:r w:rsidRPr="0031211D">
        <w:rPr>
          <w:rFonts w:eastAsia="Calibri" w:hint="cs"/>
          <w:rtl/>
        </w:rPr>
        <w:t>קליטה</w:t>
      </w:r>
      <w:r w:rsidRPr="0031211D">
        <w:rPr>
          <w:rFonts w:eastAsia="Calibri"/>
          <w:rtl/>
        </w:rPr>
        <w:t xml:space="preserve"> וסעד למפונים. בכל הנוגע לניהול המידע על המפונים</w:t>
      </w:r>
      <w:r w:rsidRPr="0031211D">
        <w:rPr>
          <w:rFonts w:eastAsia="Calibri" w:hint="cs"/>
          <w:rtl/>
        </w:rPr>
        <w:t>, נדרש מערך</w:t>
      </w:r>
      <w:r w:rsidRPr="0031211D">
        <w:rPr>
          <w:rFonts w:eastAsia="Calibri"/>
          <w:rtl/>
        </w:rPr>
        <w:t xml:space="preserve"> פס"ח להחזיק תמונת מצב</w:t>
      </w:r>
      <w:r w:rsidRPr="0031211D">
        <w:rPr>
          <w:rFonts w:eastAsia="Calibri" w:hint="cs"/>
          <w:rtl/>
        </w:rPr>
        <w:t xml:space="preserve"> עדכנית</w:t>
      </w:r>
      <w:r w:rsidRPr="0031211D">
        <w:rPr>
          <w:rFonts w:eastAsia="Calibri"/>
          <w:rtl/>
        </w:rPr>
        <w:t xml:space="preserve"> על קליט</w:t>
      </w:r>
      <w:r w:rsidRPr="0031211D">
        <w:rPr>
          <w:rFonts w:eastAsia="Calibri" w:hint="cs"/>
          <w:rtl/>
        </w:rPr>
        <w:t>תם</w:t>
      </w:r>
      <w:r w:rsidRPr="0031211D">
        <w:rPr>
          <w:rFonts w:eastAsia="Calibri"/>
          <w:rtl/>
        </w:rPr>
        <w:t xml:space="preserve"> במתקני ה</w:t>
      </w:r>
      <w:r w:rsidRPr="0031211D">
        <w:rPr>
          <w:rFonts w:eastAsia="Calibri" w:hint="cs"/>
          <w:rtl/>
        </w:rPr>
        <w:t>קליטה</w:t>
      </w:r>
      <w:r w:rsidRPr="0031211D">
        <w:rPr>
          <w:rFonts w:eastAsia="Calibri"/>
          <w:rtl/>
        </w:rPr>
        <w:t>. על פי תורת הפס"ח</w:t>
      </w:r>
      <w:r w:rsidRPr="0031211D">
        <w:rPr>
          <w:rFonts w:eastAsia="Calibri" w:hint="cs"/>
          <w:rtl/>
        </w:rPr>
        <w:t xml:space="preserve"> ייעשו </w:t>
      </w:r>
      <w:r w:rsidRPr="0031211D">
        <w:rPr>
          <w:rFonts w:eastAsia="Calibri"/>
          <w:rtl/>
        </w:rPr>
        <w:t xml:space="preserve">הרישום, השליטה והניהול של מערך הקליטה </w:t>
      </w:r>
      <w:r w:rsidRPr="0031211D">
        <w:rPr>
          <w:rFonts w:eastAsia="Calibri" w:hint="cs"/>
          <w:rtl/>
        </w:rPr>
        <w:t xml:space="preserve">של המפונים במתקנים אלה </w:t>
      </w:r>
      <w:r w:rsidRPr="0031211D">
        <w:rPr>
          <w:rFonts w:eastAsia="Calibri"/>
          <w:rtl/>
        </w:rPr>
        <w:t>במערכת הקליטה הלאומית תיבת נח</w:t>
      </w:r>
      <w:r w:rsidRPr="0031211D">
        <w:rPr>
          <w:rFonts w:eastAsia="Calibri" w:hint="cs"/>
          <w:rtl/>
        </w:rPr>
        <w:t>,</w:t>
      </w:r>
      <w:r w:rsidRPr="0031211D">
        <w:rPr>
          <w:rFonts w:eastAsia="Calibri"/>
          <w:rtl/>
        </w:rPr>
        <w:t xml:space="preserve"> וכהגדרתה - "מערכת לניהול קליטת אוכלוסייה מפונה מרמת מתקן הקליטה ועד הרמה הארצית"</w:t>
      </w:r>
      <w:r w:rsidRPr="0031211D">
        <w:rPr>
          <w:rFonts w:eastAsia="Calibri" w:hint="cs"/>
          <w:rtl/>
        </w:rPr>
        <w:t>.</w:t>
      </w:r>
      <w:r w:rsidRPr="0031211D">
        <w:rPr>
          <w:rFonts w:eastAsia="Calibri"/>
          <w:rtl/>
        </w:rPr>
        <w:t xml:space="preserve"> המערכת תשמש בסיס לחישוב </w:t>
      </w:r>
      <w:r w:rsidRPr="0031211D">
        <w:rPr>
          <w:rFonts w:eastAsia="Calibri" w:hint="cs"/>
          <w:rtl/>
        </w:rPr>
        <w:t>מספר</w:t>
      </w:r>
      <w:r w:rsidRPr="0031211D">
        <w:rPr>
          <w:rFonts w:eastAsia="Calibri"/>
          <w:rtl/>
        </w:rPr>
        <w:t xml:space="preserve"> המפונים שנקלטו ברשות (כולל ספירת ימי השהייה), תוך הבחנה בין מפונים שנקלטו במתקני קליטה מקומיים</w:t>
      </w:r>
      <w:r w:rsidRPr="0031211D">
        <w:rPr>
          <w:rFonts w:eastAsia="Calibri" w:hint="cs"/>
          <w:rtl/>
        </w:rPr>
        <w:t xml:space="preserve"> (בבתי ספר ובמוסדות ציבור)</w:t>
      </w:r>
      <w:r w:rsidRPr="0031211D">
        <w:rPr>
          <w:rFonts w:eastAsia="Calibri"/>
          <w:rtl/>
        </w:rPr>
        <w:t xml:space="preserve"> למפונים שנקלטו </w:t>
      </w:r>
      <w:r w:rsidRPr="0031211D">
        <w:rPr>
          <w:rFonts w:eastAsia="Calibri" w:hint="cs"/>
          <w:rtl/>
        </w:rPr>
        <w:t>ב</w:t>
      </w:r>
      <w:r w:rsidRPr="0031211D">
        <w:rPr>
          <w:rFonts w:eastAsia="Calibri"/>
          <w:rtl/>
        </w:rPr>
        <w:t>מתקני קליטה ארציים</w:t>
      </w:r>
      <w:r w:rsidRPr="0031211D">
        <w:rPr>
          <w:rFonts w:eastAsia="Calibri" w:hint="cs"/>
          <w:rtl/>
        </w:rPr>
        <w:t xml:space="preserve"> (כגון בתי מלון). מערכת תיבת נח תשמש להזנת נתונים על מפונים בכל סוג של מתקן קליטה, בין שהמפונה נקלט במתקן קליטה מקומי ובין שבמתקן קליטה ארצי.</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ממצאי ביקורת זו העלו </w:t>
      </w:r>
      <w:r w:rsidRPr="0031211D">
        <w:rPr>
          <w:rFonts w:eastAsia="Calibri"/>
          <w:b/>
          <w:bCs/>
          <w:rtl/>
        </w:rPr>
        <w:t xml:space="preserve">כי </w:t>
      </w:r>
      <w:bookmarkStart w:id="30" w:name="_Hlk214363259"/>
      <w:r w:rsidRPr="0031211D">
        <w:rPr>
          <w:rFonts w:eastAsia="Calibri" w:hint="cs"/>
          <w:b/>
          <w:bCs/>
          <w:rtl/>
        </w:rPr>
        <w:t xml:space="preserve">עם פרוץ מלחמת חרבות ברזל וגם במהלך המלחמה לא הפעיל </w:t>
      </w:r>
      <w:r w:rsidRPr="0031211D">
        <w:rPr>
          <w:rFonts w:eastAsia="Calibri"/>
          <w:b/>
          <w:bCs/>
          <w:rtl/>
        </w:rPr>
        <w:t xml:space="preserve">משרד הפנים </w:t>
      </w:r>
      <w:r w:rsidRPr="0031211D">
        <w:rPr>
          <w:rFonts w:eastAsia="Calibri" w:hint="cs"/>
          <w:b/>
          <w:bCs/>
          <w:rtl/>
        </w:rPr>
        <w:t xml:space="preserve">את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w:t>
      </w:r>
      <w:r w:rsidRPr="0031211D">
        <w:rPr>
          <w:rFonts w:eastAsia="Calibri" w:hint="eastAsia"/>
          <w:b/>
          <w:bCs/>
          <w:rtl/>
        </w:rPr>
        <w:t>כדי</w:t>
      </w:r>
      <w:r w:rsidRPr="0031211D">
        <w:rPr>
          <w:rFonts w:eastAsia="Calibri"/>
          <w:b/>
          <w:bCs/>
          <w:rtl/>
        </w:rPr>
        <w:t xml:space="preserve"> </w:t>
      </w:r>
      <w:r w:rsidRPr="0031211D">
        <w:rPr>
          <w:rFonts w:eastAsia="Calibri" w:hint="eastAsia"/>
          <w:b/>
          <w:bCs/>
          <w:rtl/>
        </w:rPr>
        <w:t>להזין</w:t>
      </w:r>
      <w:r w:rsidRPr="0031211D">
        <w:rPr>
          <w:rFonts w:eastAsia="Calibri"/>
          <w:b/>
          <w:bCs/>
          <w:rtl/>
        </w:rPr>
        <w:t xml:space="preserve"> </w:t>
      </w:r>
      <w:r w:rsidRPr="0031211D">
        <w:rPr>
          <w:rFonts w:eastAsia="Calibri" w:hint="eastAsia"/>
          <w:b/>
          <w:bCs/>
          <w:rtl/>
        </w:rPr>
        <w:t>אליה</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פרטי</w:t>
      </w:r>
      <w:r w:rsidRPr="0031211D">
        <w:rPr>
          <w:rFonts w:eastAsia="Calibri"/>
          <w:b/>
          <w:bCs/>
          <w:rtl/>
        </w:rPr>
        <w:t xml:space="preserve"> </w:t>
      </w:r>
      <w:r w:rsidRPr="0031211D">
        <w:rPr>
          <w:rFonts w:eastAsia="Calibri" w:hint="eastAsia"/>
          <w:b/>
          <w:bCs/>
          <w:rtl/>
        </w:rPr>
        <w:t>המפונים</w:t>
      </w:r>
      <w:r w:rsidRPr="0031211D">
        <w:rPr>
          <w:rFonts w:eastAsia="Calibri" w:hint="cs"/>
          <w:b/>
          <w:bCs/>
          <w:rtl/>
        </w:rPr>
        <w:t xml:space="preserve"> שהגיעו לשהות במתקנים שאליהם הפנתה אותם המדינה - בתי מלון; במצב עניינים זה, עשרות אלפי תושבים מפונים נקלטו במהלך השבועות הראשונים בבתי המלון בלא שנרשמו פרטיהם במערכת מידע ממשלתית כלשהי.</w:t>
      </w:r>
    </w:p>
    <w:bookmarkEnd w:id="30"/>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הימנעותו של משרד הפנים מהפעלת מערכת תיבת נח אינה עולה בקנה אחד עם אחריותו של המשרד לניהול קליטת תושבים מפונים במצב חירום, וגם לא עם פעולות ההיערכות לניהול מידע על תושבים מפונים שבהן נקט לפני פרוץ המלחמה בניצוחם של מינהל החירום ואגף פס"ח שלו.</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ב</w:t>
      </w:r>
      <w:r w:rsidRPr="0031211D">
        <w:rPr>
          <w:rFonts w:eastAsia="Calibri"/>
          <w:b/>
          <w:bCs/>
          <w:rtl/>
        </w:rPr>
        <w:t xml:space="preserve">מערכת תיבת נח </w:t>
      </w:r>
      <w:r w:rsidRPr="0031211D">
        <w:rPr>
          <w:rFonts w:eastAsia="Calibri" w:hint="cs"/>
          <w:b/>
          <w:bCs/>
          <w:rtl/>
        </w:rPr>
        <w:t xml:space="preserve">היו אמורים להיקלט פרטי התושבים המפונים שהגיעו לשהות במתקני הקליטה וכן מידע על צרכים מסוימים שיש אצל חלקם, בהתבסס על שאלון הקליטה במערכת שכלל שאלות דמוגרפיות למפונה וכן אם יש לו צרכים בתחומים מסוימים, כגון צורך בשירותי רווחה. אי-הפעלת המערכת על ידי משרד הפנים הביאה לכך שתושבים הגיעו לבתי המלון ונקלטו בהם מבלי שתושאלו על ידי גורם ממשל על פרטיהם וצורכיהם, ומבלי שהמידע הוזן למערכת תיבת נח. </w:t>
      </w:r>
      <w:bookmarkStart w:id="31" w:name="_Hlk214363384"/>
      <w:r w:rsidRPr="0031211D">
        <w:rPr>
          <w:rFonts w:eastAsia="Calibri" w:hint="cs"/>
          <w:b/>
          <w:bCs/>
          <w:rtl/>
        </w:rPr>
        <w:t>כתוצאה מכך משרדי ממשלה וגופי ממשל נוספים שנדרשו למידע לא היו יכולים לקבל פרטים על תושבים אלה ותמונת מצב על פיזורם בין בתי המלון השונים ביישובים שבהם נקלטו. כפועל יוצא</w:t>
      </w:r>
      <w:r w:rsidRPr="0031211D">
        <w:rPr>
          <w:rFonts w:eastAsia="Calibri"/>
          <w:b/>
          <w:bCs/>
          <w:rtl/>
        </w:rPr>
        <w:t xml:space="preserve">, </w:t>
      </w:r>
      <w:r w:rsidRPr="0031211D">
        <w:rPr>
          <w:rFonts w:eastAsia="Calibri" w:hint="cs"/>
          <w:b/>
          <w:bCs/>
          <w:rtl/>
        </w:rPr>
        <w:t>ל</w:t>
      </w:r>
      <w:r w:rsidRPr="0031211D">
        <w:rPr>
          <w:rFonts w:eastAsia="Calibri" w:hint="eastAsia"/>
          <w:b/>
          <w:bCs/>
          <w:rtl/>
        </w:rPr>
        <w:t>משרדי</w:t>
      </w:r>
      <w:r w:rsidRPr="0031211D">
        <w:rPr>
          <w:rFonts w:eastAsia="Calibri" w:hint="cs"/>
          <w:b/>
          <w:bCs/>
          <w:rtl/>
        </w:rPr>
        <w:t xml:space="preserve"> ממשלה ולרשויות מקומיות שנדרשו</w:t>
      </w:r>
      <w:r w:rsidRPr="0031211D">
        <w:rPr>
          <w:rFonts w:eastAsia="Calibri"/>
          <w:b/>
          <w:bCs/>
          <w:rtl/>
        </w:rPr>
        <w:t xml:space="preserve"> </w:t>
      </w:r>
      <w:r w:rsidRPr="0031211D">
        <w:rPr>
          <w:rFonts w:eastAsia="Calibri" w:hint="eastAsia"/>
          <w:b/>
          <w:bCs/>
          <w:rtl/>
        </w:rPr>
        <w:t>לספק</w:t>
      </w:r>
      <w:r w:rsidRPr="0031211D">
        <w:rPr>
          <w:rFonts w:eastAsia="Calibri"/>
          <w:b/>
          <w:bCs/>
          <w:rtl/>
        </w:rPr>
        <w:t xml:space="preserve"> </w:t>
      </w:r>
      <w:r w:rsidRPr="0031211D">
        <w:rPr>
          <w:rFonts w:eastAsia="Calibri" w:hint="eastAsia"/>
          <w:b/>
          <w:bCs/>
          <w:rtl/>
        </w:rPr>
        <w:t>לתושבים</w:t>
      </w:r>
      <w:r w:rsidRPr="0031211D">
        <w:rPr>
          <w:rFonts w:eastAsia="Calibri"/>
          <w:b/>
          <w:bCs/>
          <w:rtl/>
        </w:rPr>
        <w:t xml:space="preserve"> </w:t>
      </w:r>
      <w:r w:rsidRPr="0031211D">
        <w:rPr>
          <w:rFonts w:eastAsia="Calibri" w:hint="eastAsia"/>
          <w:b/>
          <w:bCs/>
          <w:rtl/>
        </w:rPr>
        <w:t>אלה</w:t>
      </w:r>
      <w:r w:rsidRPr="0031211D">
        <w:rPr>
          <w:rFonts w:eastAsia="Calibri"/>
          <w:b/>
          <w:bCs/>
          <w:rtl/>
        </w:rPr>
        <w:t xml:space="preserve"> </w:t>
      </w:r>
      <w:r w:rsidRPr="0031211D">
        <w:rPr>
          <w:rFonts w:eastAsia="Calibri" w:hint="eastAsia"/>
          <w:b/>
          <w:bCs/>
          <w:rtl/>
        </w:rPr>
        <w:t>מענים</w:t>
      </w:r>
      <w:r w:rsidRPr="0031211D">
        <w:rPr>
          <w:rFonts w:eastAsia="Calibri" w:hint="cs"/>
          <w:b/>
          <w:bCs/>
          <w:rtl/>
        </w:rPr>
        <w:t xml:space="preserve"> -</w:t>
      </w:r>
      <w:r w:rsidRPr="0031211D">
        <w:rPr>
          <w:rFonts w:eastAsia="Calibri"/>
          <w:b/>
          <w:bCs/>
          <w:rtl/>
        </w:rPr>
        <w:t xml:space="preserve"> כגון מסגרות חינוך לילדים, </w:t>
      </w:r>
      <w:r w:rsidRPr="0031211D">
        <w:rPr>
          <w:rFonts w:eastAsia="Calibri" w:hint="cs"/>
          <w:b/>
          <w:bCs/>
          <w:rtl/>
        </w:rPr>
        <w:t>שירותי רווחה</w:t>
      </w:r>
      <w:r w:rsidRPr="0031211D">
        <w:rPr>
          <w:rFonts w:eastAsia="Calibri"/>
          <w:b/>
          <w:bCs/>
          <w:rtl/>
        </w:rPr>
        <w:t xml:space="preserve"> או </w:t>
      </w:r>
      <w:r w:rsidRPr="0031211D">
        <w:rPr>
          <w:rFonts w:eastAsia="Calibri" w:hint="cs"/>
          <w:b/>
          <w:bCs/>
          <w:rtl/>
        </w:rPr>
        <w:t xml:space="preserve">מענים הקשורים לצורכי </w:t>
      </w:r>
      <w:r w:rsidRPr="0031211D">
        <w:rPr>
          <w:rFonts w:eastAsia="Calibri"/>
          <w:b/>
          <w:bCs/>
          <w:rtl/>
        </w:rPr>
        <w:t>בריאות</w:t>
      </w:r>
      <w:r w:rsidRPr="0031211D">
        <w:rPr>
          <w:rFonts w:eastAsia="Calibri" w:hint="cs"/>
          <w:b/>
          <w:bCs/>
          <w:rtl/>
        </w:rPr>
        <w:t xml:space="preserve"> -</w:t>
      </w:r>
      <w:r w:rsidRPr="0031211D">
        <w:rPr>
          <w:rFonts w:eastAsia="Calibri"/>
          <w:b/>
          <w:bCs/>
          <w:rtl/>
        </w:rPr>
        <w:t xml:space="preserve"> לא הי</w:t>
      </w:r>
      <w:r w:rsidRPr="0031211D">
        <w:rPr>
          <w:rFonts w:eastAsia="Calibri" w:hint="cs"/>
          <w:b/>
          <w:bCs/>
          <w:rtl/>
        </w:rPr>
        <w:t>יתה עם תחילת הפינוי מערכת ממלכתית שהיו יכולים להסתמך עליה שאכן תזרים אליהם מידע זה</w:t>
      </w:r>
      <w:r w:rsidRPr="0031211D">
        <w:rPr>
          <w:rFonts w:eastAsia="Calibri"/>
          <w:b/>
          <w:bCs/>
          <w:rtl/>
        </w:rPr>
        <w:t xml:space="preserve">. </w:t>
      </w:r>
      <w:r w:rsidRPr="0031211D">
        <w:rPr>
          <w:rFonts w:eastAsia="Calibri" w:hint="eastAsia"/>
          <w:b/>
          <w:bCs/>
          <w:rtl/>
        </w:rPr>
        <w:t>בכך</w:t>
      </w:r>
      <w:r w:rsidRPr="0031211D">
        <w:rPr>
          <w:rFonts w:eastAsia="Calibri"/>
          <w:b/>
          <w:bCs/>
          <w:rtl/>
        </w:rPr>
        <w:t xml:space="preserve"> </w:t>
      </w:r>
      <w:r w:rsidRPr="0031211D">
        <w:rPr>
          <w:rFonts w:eastAsia="Calibri" w:hint="cs"/>
          <w:b/>
          <w:bCs/>
          <w:rtl/>
        </w:rPr>
        <w:t>נפגעה</w:t>
      </w:r>
      <w:r w:rsidRPr="0031211D">
        <w:rPr>
          <w:rFonts w:eastAsia="Calibri"/>
          <w:b/>
          <w:bCs/>
          <w:rtl/>
        </w:rPr>
        <w:t xml:space="preserve"> </w:t>
      </w:r>
      <w:r w:rsidRPr="0031211D">
        <w:rPr>
          <w:rFonts w:eastAsia="Calibri" w:hint="eastAsia"/>
          <w:b/>
          <w:bCs/>
          <w:rtl/>
        </w:rPr>
        <w:t>יכולתם</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w:t>
      </w:r>
      <w:r w:rsidRPr="0031211D">
        <w:rPr>
          <w:rFonts w:eastAsia="Calibri" w:hint="eastAsia"/>
          <w:b/>
          <w:bCs/>
          <w:rtl/>
        </w:rPr>
        <w:t>משרדי</w:t>
      </w:r>
      <w:r w:rsidRPr="0031211D">
        <w:rPr>
          <w:rFonts w:eastAsia="Calibri"/>
          <w:b/>
          <w:bCs/>
          <w:rtl/>
        </w:rPr>
        <w:t xml:space="preserve"> </w:t>
      </w:r>
      <w:r w:rsidRPr="0031211D">
        <w:rPr>
          <w:rFonts w:eastAsia="Calibri" w:hint="eastAsia"/>
          <w:b/>
          <w:bCs/>
          <w:rtl/>
        </w:rPr>
        <w:t>הממשלה</w:t>
      </w:r>
      <w:r w:rsidRPr="0031211D">
        <w:rPr>
          <w:rFonts w:eastAsia="Calibri" w:hint="cs"/>
          <w:b/>
          <w:bCs/>
          <w:rtl/>
        </w:rPr>
        <w:t xml:space="preserve"> והרשויות המקומיות</w:t>
      </w:r>
      <w:r w:rsidRPr="0031211D">
        <w:rPr>
          <w:rFonts w:eastAsia="Calibri"/>
          <w:b/>
          <w:bCs/>
          <w:rtl/>
        </w:rPr>
        <w:t xml:space="preserve"> </w:t>
      </w:r>
      <w:r w:rsidRPr="0031211D">
        <w:rPr>
          <w:rFonts w:eastAsia="Calibri" w:hint="eastAsia"/>
          <w:b/>
          <w:bCs/>
          <w:rtl/>
        </w:rPr>
        <w:t>לתת</w:t>
      </w:r>
      <w:r w:rsidRPr="0031211D">
        <w:rPr>
          <w:rFonts w:eastAsia="Calibri"/>
          <w:b/>
          <w:bCs/>
          <w:rtl/>
        </w:rPr>
        <w:t xml:space="preserve"> </w:t>
      </w:r>
      <w:r w:rsidRPr="0031211D">
        <w:rPr>
          <w:rFonts w:eastAsia="Calibri" w:hint="eastAsia"/>
          <w:b/>
          <w:bCs/>
          <w:rtl/>
        </w:rPr>
        <w:t>מענה</w:t>
      </w:r>
      <w:r w:rsidRPr="0031211D">
        <w:rPr>
          <w:rFonts w:eastAsia="Calibri"/>
          <w:b/>
          <w:bCs/>
          <w:rtl/>
        </w:rPr>
        <w:t xml:space="preserve"> </w:t>
      </w:r>
      <w:r w:rsidRPr="0031211D">
        <w:rPr>
          <w:rFonts w:eastAsia="Calibri" w:hint="eastAsia"/>
          <w:b/>
          <w:bCs/>
          <w:rtl/>
        </w:rPr>
        <w:t>מיטבי</w:t>
      </w:r>
      <w:r w:rsidRPr="0031211D">
        <w:rPr>
          <w:rFonts w:eastAsia="Calibri"/>
          <w:b/>
          <w:bCs/>
          <w:rtl/>
        </w:rPr>
        <w:t xml:space="preserve"> </w:t>
      </w:r>
      <w:r w:rsidRPr="0031211D">
        <w:rPr>
          <w:rFonts w:eastAsia="Calibri" w:hint="eastAsia"/>
          <w:b/>
          <w:bCs/>
          <w:rtl/>
        </w:rPr>
        <w:t>ומהיר</w:t>
      </w:r>
      <w:r w:rsidRPr="0031211D">
        <w:rPr>
          <w:rFonts w:eastAsia="Calibri"/>
          <w:b/>
          <w:bCs/>
          <w:rtl/>
        </w:rPr>
        <w:t xml:space="preserve"> </w:t>
      </w:r>
      <w:r w:rsidRPr="0031211D">
        <w:rPr>
          <w:rFonts w:eastAsia="Calibri" w:hint="eastAsia"/>
          <w:b/>
          <w:bCs/>
          <w:rtl/>
        </w:rPr>
        <w:t>לתושבים</w:t>
      </w:r>
      <w:r w:rsidRPr="0031211D">
        <w:rPr>
          <w:rFonts w:eastAsia="Calibri"/>
          <w:b/>
          <w:bCs/>
          <w:rtl/>
        </w:rPr>
        <w:t xml:space="preserve"> המפונים ששהו </w:t>
      </w:r>
      <w:r w:rsidRPr="0031211D">
        <w:rPr>
          <w:rFonts w:eastAsia="Calibri" w:hint="cs"/>
          <w:b/>
          <w:bCs/>
          <w:rtl/>
        </w:rPr>
        <w:t>בבתי המלון</w:t>
      </w:r>
      <w:r w:rsidRPr="0031211D">
        <w:rPr>
          <w:rFonts w:eastAsia="Calibri"/>
          <w:b/>
          <w:bCs/>
          <w:rtl/>
        </w:rPr>
        <w:t xml:space="preserve">. </w:t>
      </w:r>
      <w:r w:rsidRPr="0031211D">
        <w:rPr>
          <w:rFonts w:eastAsia="Calibri" w:hint="cs"/>
          <w:b/>
          <w:bCs/>
          <w:rtl/>
        </w:rPr>
        <w:t>במצב עניינים זה, עם פרוץ המלחמה החלו משרדי הממשלה לפעול, כל אחד בנפרד, כדי לאסוף מידע על תושבים מפונים.</w:t>
      </w:r>
    </w:p>
    <w:bookmarkEnd w:id="31"/>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על פי תשובות שמסרו משרדי החינוך והבריאות למשרד מבקר המדינה במהלך הביקורת, בהיעדר מידע ממערכת תיבת נח החל כל אחד מהם, לאחר תחילת הפינוי, לאסוף בעצמו מידע על המפונים באמצעות שליחת נציגים של המשרד לבתי המלון, ופנייה לפקע"ר וכן לרשויות מקומיות שקלטו מפונים בבקשה לקבל מידע, ככל שאלו הצליחו לאספו. הדבר משקף מציאות לפיה עם תחילת קליטת מפונים בבתי המלון - כל משרד החל לפעול בנפרד כדי לאסוף חלקי מידע על המפונים ממקורות שונים כדי להרכיב תמונה מלאה ככל שניתן; ל</w:t>
      </w:r>
      <w:r w:rsidRPr="0031211D">
        <w:rPr>
          <w:rFonts w:ascii="David" w:eastAsia="Calibri" w:hAnsi="David"/>
          <w:b/>
          <w:bCs/>
          <w:rtl/>
        </w:rPr>
        <w:t>וּ</w:t>
      </w:r>
      <w:r w:rsidRPr="0031211D">
        <w:rPr>
          <w:rFonts w:eastAsia="Calibri" w:hint="cs"/>
          <w:b/>
          <w:bCs/>
          <w:rtl/>
        </w:rPr>
        <w:t xml:space="preserve"> הופעלה מערכת תיבת נח על ידי משרד הפנים מיד עם פרוץ המלחמה, יכלה לספק מידע על התושבים המפונים שנקלטו בבתי המלון</w:t>
      </w:r>
      <w:r w:rsidRPr="0031211D">
        <w:rPr>
          <w:rFonts w:eastAsia="Calibri"/>
          <w:b/>
          <w:bCs/>
          <w:vertAlign w:val="superscript"/>
          <w:rtl/>
        </w:rPr>
        <w:footnoteReference w:id="49"/>
      </w:r>
      <w:r w:rsidRPr="0031211D">
        <w:rPr>
          <w:rFonts w:eastAsia="Calibri" w:hint="cs"/>
          <w:b/>
          <w:b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בסיורים שעשה מבקר המדינה עם נציגי משרדו ברחבי הארץ בשבועות הראשונים לאחר פרוץ המלחמה</w:t>
      </w:r>
      <w:r w:rsidRPr="0031211D">
        <w:rPr>
          <w:rFonts w:eastAsia="Calibri"/>
          <w:rtl/>
        </w:rPr>
        <w:t xml:space="preserve"> </w:t>
      </w:r>
      <w:r w:rsidRPr="0031211D">
        <w:rPr>
          <w:rFonts w:eastAsia="Calibri" w:hint="cs"/>
          <w:rtl/>
        </w:rPr>
        <w:t xml:space="preserve">עלה הנושא של </w:t>
      </w:r>
      <w:r w:rsidRPr="0031211D">
        <w:rPr>
          <w:rFonts w:eastAsia="Calibri"/>
          <w:rtl/>
        </w:rPr>
        <w:t>ה</w:t>
      </w:r>
      <w:r w:rsidRPr="0031211D">
        <w:rPr>
          <w:rFonts w:eastAsia="Calibri" w:hint="cs"/>
          <w:rtl/>
        </w:rPr>
        <w:t>י</w:t>
      </w:r>
      <w:r w:rsidRPr="0031211D">
        <w:rPr>
          <w:rFonts w:eastAsia="Calibri"/>
          <w:rtl/>
        </w:rPr>
        <w:t xml:space="preserve">עדר </w:t>
      </w:r>
      <w:r w:rsidRPr="0031211D">
        <w:rPr>
          <w:rFonts w:eastAsia="Calibri" w:hint="cs"/>
          <w:rtl/>
        </w:rPr>
        <w:t xml:space="preserve">של </w:t>
      </w:r>
      <w:r w:rsidRPr="0031211D">
        <w:rPr>
          <w:rFonts w:eastAsia="Calibri"/>
          <w:rtl/>
        </w:rPr>
        <w:t xml:space="preserve">מידע רשמי ושלם </w:t>
      </w:r>
      <w:r w:rsidRPr="0031211D">
        <w:rPr>
          <w:rFonts w:eastAsia="Calibri" w:hint="cs"/>
          <w:rtl/>
        </w:rPr>
        <w:t xml:space="preserve">על תושבים מפונים, שיגיע </w:t>
      </w:r>
      <w:r w:rsidRPr="0031211D">
        <w:rPr>
          <w:rFonts w:eastAsia="Calibri"/>
          <w:rtl/>
        </w:rPr>
        <w:t xml:space="preserve">ממקור ממשלתי </w:t>
      </w:r>
      <w:r w:rsidRPr="0031211D">
        <w:rPr>
          <w:rFonts w:eastAsia="Calibri" w:hint="cs"/>
          <w:rtl/>
        </w:rPr>
        <w:t>ו</w:t>
      </w:r>
      <w:r w:rsidRPr="0031211D">
        <w:rPr>
          <w:rFonts w:eastAsia="Calibri"/>
          <w:rtl/>
        </w:rPr>
        <w:t>יספק למשרדי הממשלה את הנתונים הנדרשים להם</w:t>
      </w:r>
      <w:r w:rsidRPr="0031211D">
        <w:rPr>
          <w:rFonts w:eastAsia="Calibri" w:hint="cs"/>
          <w:rtl/>
        </w:rPr>
        <w:t xml:space="preserve">. </w:t>
      </w:r>
      <w:r w:rsidRPr="0031211D">
        <w:rPr>
          <w:rFonts w:eastAsia="Calibri"/>
          <w:rtl/>
        </w:rPr>
        <w:t>מבקר המדינה</w:t>
      </w:r>
      <w:r w:rsidRPr="0031211D">
        <w:rPr>
          <w:rFonts w:eastAsia="Calibri" w:hint="cs"/>
          <w:rtl/>
        </w:rPr>
        <w:t xml:space="preserve"> סייר</w:t>
      </w:r>
      <w:r w:rsidRPr="0031211D">
        <w:rPr>
          <w:rFonts w:eastAsia="Calibri"/>
          <w:rtl/>
        </w:rPr>
        <w:t xml:space="preserve"> עם </w:t>
      </w:r>
      <w:r w:rsidRPr="0031211D">
        <w:rPr>
          <w:rFonts w:eastAsia="Calibri" w:hint="cs"/>
          <w:rtl/>
        </w:rPr>
        <w:t xml:space="preserve">נציגי </w:t>
      </w:r>
      <w:r w:rsidRPr="0031211D">
        <w:rPr>
          <w:rFonts w:eastAsia="Calibri"/>
          <w:rtl/>
        </w:rPr>
        <w:t xml:space="preserve">משרדו במרבית יישובי קו העימות בדרום </w:t>
      </w:r>
      <w:r w:rsidRPr="0031211D">
        <w:rPr>
          <w:rFonts w:eastAsia="Calibri" w:hint="cs"/>
          <w:rtl/>
        </w:rPr>
        <w:t xml:space="preserve">הארץ </w:t>
      </w:r>
      <w:r w:rsidRPr="0031211D">
        <w:rPr>
          <w:rFonts w:eastAsia="Calibri"/>
          <w:rtl/>
        </w:rPr>
        <w:t>ובצפו</w:t>
      </w:r>
      <w:r w:rsidRPr="0031211D">
        <w:rPr>
          <w:rFonts w:eastAsia="Calibri" w:hint="cs"/>
          <w:rtl/>
        </w:rPr>
        <w:t>נה</w:t>
      </w:r>
      <w:r w:rsidRPr="0031211D">
        <w:rPr>
          <w:rFonts w:eastAsia="Calibri"/>
          <w:rtl/>
        </w:rPr>
        <w:t xml:space="preserve"> </w:t>
      </w:r>
      <w:r w:rsidRPr="0031211D">
        <w:rPr>
          <w:rFonts w:eastAsia="Calibri" w:hint="cs"/>
          <w:rtl/>
        </w:rPr>
        <w:t>ופגש</w:t>
      </w:r>
      <w:r w:rsidRPr="0031211D">
        <w:rPr>
          <w:rFonts w:eastAsia="Calibri"/>
          <w:rtl/>
        </w:rPr>
        <w:t xml:space="preserve"> תושבים </w:t>
      </w:r>
      <w:r w:rsidRPr="0031211D">
        <w:rPr>
          <w:rFonts w:eastAsia="Calibri" w:hint="cs"/>
          <w:rtl/>
        </w:rPr>
        <w:t>ו</w:t>
      </w:r>
      <w:r w:rsidRPr="0031211D">
        <w:rPr>
          <w:rFonts w:eastAsia="Calibri"/>
          <w:rtl/>
        </w:rPr>
        <w:t>ראשי רשויות</w:t>
      </w:r>
      <w:r w:rsidRPr="0031211D">
        <w:rPr>
          <w:rFonts w:eastAsia="Calibri" w:hint="cs"/>
          <w:rtl/>
        </w:rPr>
        <w:t xml:space="preserve">, </w:t>
      </w:r>
      <w:r w:rsidRPr="0031211D">
        <w:rPr>
          <w:rFonts w:eastAsia="Calibri"/>
          <w:rtl/>
        </w:rPr>
        <w:t>מפונים מ</w:t>
      </w:r>
      <w:r w:rsidRPr="0031211D">
        <w:rPr>
          <w:rFonts w:eastAsia="Calibri" w:hint="cs"/>
          <w:rtl/>
        </w:rPr>
        <w:t xml:space="preserve">יישובי </w:t>
      </w:r>
      <w:r w:rsidRPr="0031211D">
        <w:rPr>
          <w:rFonts w:eastAsia="Calibri"/>
          <w:rtl/>
        </w:rPr>
        <w:t>עוטף עזה, מהדרום ומהצפון</w:t>
      </w:r>
      <w:r w:rsidRPr="0031211D">
        <w:rPr>
          <w:rFonts w:eastAsia="Calibri" w:hint="cs"/>
          <w:rtl/>
        </w:rPr>
        <w:t>,</w:t>
      </w:r>
      <w:r w:rsidRPr="0031211D">
        <w:rPr>
          <w:rFonts w:eastAsia="Calibri"/>
          <w:rtl/>
        </w:rPr>
        <w:t xml:space="preserve"> </w:t>
      </w:r>
      <w:r w:rsidRPr="0031211D">
        <w:rPr>
          <w:rFonts w:eastAsia="Calibri" w:hint="cs"/>
          <w:rtl/>
        </w:rPr>
        <w:t xml:space="preserve">השוהים </w:t>
      </w:r>
      <w:r w:rsidRPr="0031211D">
        <w:rPr>
          <w:rFonts w:eastAsia="Calibri"/>
          <w:rtl/>
        </w:rPr>
        <w:t>בבתי המלון באילת, בירושלים, בטבריה, בים המלח, בשפיים, בעמק הירדן ובמעלה החמישה</w:t>
      </w:r>
      <w:r w:rsidRPr="0031211D">
        <w:rPr>
          <w:rFonts w:eastAsia="Calibri" w:hint="cs"/>
          <w:rtl/>
        </w:rPr>
        <w:t>.</w:t>
      </w:r>
      <w:r w:rsidRPr="0031211D">
        <w:rPr>
          <w:rFonts w:eastAsia="Calibri"/>
          <w:rtl/>
        </w:rPr>
        <w:t xml:space="preserve"> </w:t>
      </w:r>
      <w:r w:rsidRPr="0031211D">
        <w:rPr>
          <w:rFonts w:eastAsia="Calibri" w:hint="cs"/>
          <w:rtl/>
        </w:rPr>
        <w:t xml:space="preserve">במכתב מנובמבר 2023 העלה </w:t>
      </w:r>
      <w:r w:rsidRPr="0031211D">
        <w:rPr>
          <w:rFonts w:eastAsia="Calibri"/>
          <w:rtl/>
        </w:rPr>
        <w:t>מבקר</w:t>
      </w:r>
      <w:r w:rsidRPr="0031211D">
        <w:rPr>
          <w:rFonts w:eastAsia="Calibri" w:hint="cs"/>
          <w:rtl/>
        </w:rPr>
        <w:t xml:space="preserve"> המדינה</w:t>
      </w:r>
      <w:r w:rsidRPr="0031211D">
        <w:rPr>
          <w:rFonts w:eastAsia="Calibri"/>
          <w:rtl/>
        </w:rPr>
        <w:t xml:space="preserve"> </w:t>
      </w:r>
      <w:r w:rsidRPr="0031211D">
        <w:rPr>
          <w:rFonts w:eastAsia="Calibri" w:hint="cs"/>
          <w:rtl/>
        </w:rPr>
        <w:t xml:space="preserve">בפני רה"ם ליקויים שמצא, ובהם </w:t>
      </w:r>
      <w:r w:rsidRPr="0031211D">
        <w:rPr>
          <w:rFonts w:eastAsia="Calibri"/>
          <w:rtl/>
        </w:rPr>
        <w:t>פערים בנושא ניהול המידע על המפונים וצורכיהם</w:t>
      </w:r>
      <w:r w:rsidRPr="0031211D">
        <w:rPr>
          <w:rFonts w:eastAsia="Calibri" w:hint="cs"/>
          <w:rtl/>
        </w:rPr>
        <w:t xml:space="preserve">: היעדר </w:t>
      </w:r>
      <w:r w:rsidRPr="0031211D">
        <w:rPr>
          <w:rFonts w:eastAsia="Calibri"/>
          <w:rtl/>
        </w:rPr>
        <w:t xml:space="preserve">חדר מצב ממשלתי אזרחי לעורף המרכז נתונים באופן מערכתי; נכון </w:t>
      </w:r>
      <w:r w:rsidRPr="0031211D">
        <w:rPr>
          <w:rFonts w:eastAsia="Calibri" w:hint="cs"/>
          <w:rtl/>
        </w:rPr>
        <w:t>לאותה עת</w:t>
      </w:r>
      <w:r w:rsidRPr="0031211D">
        <w:rPr>
          <w:rFonts w:eastAsia="Calibri"/>
          <w:rtl/>
        </w:rPr>
        <w:t xml:space="preserve"> </w:t>
      </w:r>
      <w:r w:rsidRPr="0031211D">
        <w:rPr>
          <w:rFonts w:eastAsia="Calibri" w:hint="cs"/>
          <w:rtl/>
        </w:rPr>
        <w:t>לא היה</w:t>
      </w:r>
      <w:r w:rsidRPr="0031211D">
        <w:rPr>
          <w:rFonts w:eastAsia="Calibri"/>
          <w:rtl/>
        </w:rPr>
        <w:t xml:space="preserve"> ריכוז נתונים מתכלל (דשבורד) לגבי הטיפול הממשלתי בעורף האזרחי; דוגמה בולטת לכך היא פערי המידע ברמ</w:t>
      </w:r>
      <w:r w:rsidRPr="0031211D">
        <w:rPr>
          <w:rFonts w:eastAsia="Calibri" w:hint="cs"/>
          <w:rtl/>
        </w:rPr>
        <w:t>ת</w:t>
      </w:r>
      <w:r w:rsidRPr="0031211D">
        <w:rPr>
          <w:rFonts w:eastAsia="Calibri"/>
          <w:rtl/>
        </w:rPr>
        <w:t xml:space="preserve"> המדינ</w:t>
      </w:r>
      <w:r w:rsidRPr="0031211D">
        <w:rPr>
          <w:rFonts w:eastAsia="Calibri" w:hint="cs"/>
          <w:rtl/>
        </w:rPr>
        <w:t xml:space="preserve">ה </w:t>
      </w:r>
      <w:r w:rsidRPr="0031211D">
        <w:rPr>
          <w:rFonts w:eastAsia="Calibri"/>
          <w:rtl/>
        </w:rPr>
        <w:t>לגבי הטיפול במפונים, ב</w:t>
      </w:r>
      <w:r w:rsidRPr="0031211D">
        <w:rPr>
          <w:rFonts w:eastAsia="Calibri" w:hint="cs"/>
          <w:rtl/>
        </w:rPr>
        <w:t>כל הקשור ל</w:t>
      </w:r>
      <w:r w:rsidRPr="0031211D">
        <w:rPr>
          <w:rFonts w:eastAsia="Calibri"/>
          <w:rtl/>
        </w:rPr>
        <w:t>היבטי</w:t>
      </w:r>
      <w:r w:rsidRPr="0031211D">
        <w:rPr>
          <w:rFonts w:eastAsia="Calibri" w:hint="cs"/>
          <w:rtl/>
        </w:rPr>
        <w:t>ם של</w:t>
      </w:r>
      <w:r w:rsidRPr="0031211D">
        <w:rPr>
          <w:rFonts w:eastAsia="Calibri"/>
          <w:rtl/>
        </w:rPr>
        <w:t xml:space="preserve"> ריכוז</w:t>
      </w:r>
      <w:r w:rsidRPr="0031211D">
        <w:rPr>
          <w:rFonts w:eastAsia="Calibri" w:hint="cs"/>
          <w:rtl/>
        </w:rPr>
        <w:t xml:space="preserve"> הנתונים, </w:t>
      </w:r>
      <w:r w:rsidRPr="0031211D">
        <w:rPr>
          <w:rFonts w:eastAsia="Calibri"/>
          <w:rtl/>
        </w:rPr>
        <w:t xml:space="preserve">תיעוד </w:t>
      </w:r>
      <w:r w:rsidRPr="0031211D">
        <w:rPr>
          <w:rFonts w:eastAsia="Calibri" w:hint="cs"/>
          <w:rtl/>
        </w:rPr>
        <w:t xml:space="preserve">של </w:t>
      </w:r>
      <w:r w:rsidRPr="0031211D">
        <w:rPr>
          <w:rFonts w:eastAsia="Calibri"/>
          <w:rtl/>
        </w:rPr>
        <w:t xml:space="preserve">היקף המפונים המצויים באתרי הקליטה השונים </w:t>
      </w:r>
      <w:r w:rsidRPr="0031211D">
        <w:rPr>
          <w:rFonts w:eastAsia="Calibri" w:hint="cs"/>
          <w:rtl/>
        </w:rPr>
        <w:t>ומיפוי של כלל ה</w:t>
      </w:r>
      <w:r w:rsidRPr="0031211D">
        <w:rPr>
          <w:rFonts w:eastAsia="Calibri"/>
          <w:rtl/>
        </w:rPr>
        <w:t>היבטים הנוגעים לצ</w:t>
      </w:r>
      <w:r w:rsidRPr="0031211D">
        <w:rPr>
          <w:rFonts w:eastAsia="Calibri" w:hint="cs"/>
          <w:rtl/>
        </w:rPr>
        <w:t>ו</w:t>
      </w:r>
      <w:r w:rsidRPr="0031211D">
        <w:rPr>
          <w:rFonts w:eastAsia="Calibri"/>
          <w:rtl/>
        </w:rPr>
        <w:t xml:space="preserve">רכיהם של המפונים </w:t>
      </w:r>
      <w:r w:rsidRPr="0031211D">
        <w:rPr>
          <w:rFonts w:eastAsia="Calibri" w:hint="cs"/>
          <w:rtl/>
        </w:rPr>
        <w:t>וש</w:t>
      </w:r>
      <w:r w:rsidRPr="0031211D">
        <w:rPr>
          <w:rFonts w:eastAsia="Calibri"/>
          <w:rtl/>
        </w:rPr>
        <w:t xml:space="preserve">משרדי </w:t>
      </w:r>
      <w:r w:rsidRPr="0031211D">
        <w:rPr>
          <w:rFonts w:eastAsia="Calibri" w:hint="cs"/>
          <w:rtl/>
        </w:rPr>
        <w:t>ה</w:t>
      </w:r>
      <w:r w:rsidRPr="0031211D">
        <w:rPr>
          <w:rFonts w:eastAsia="Calibri"/>
          <w:rtl/>
        </w:rPr>
        <w:t>ממשלה</w:t>
      </w:r>
      <w:r w:rsidRPr="0031211D">
        <w:rPr>
          <w:rFonts w:eastAsia="Calibri" w:hint="cs"/>
          <w:rtl/>
        </w:rPr>
        <w:t xml:space="preserve"> נדרשים</w:t>
      </w:r>
      <w:r w:rsidRPr="0031211D">
        <w:rPr>
          <w:rFonts w:eastAsia="Calibri"/>
          <w:rtl/>
        </w:rPr>
        <w:t xml:space="preserve"> לספק. המבקר הוסיף כי ביקר בבתי המלון שבהם שוהים </w:t>
      </w:r>
      <w:r w:rsidRPr="0031211D">
        <w:rPr>
          <w:rFonts w:eastAsia="Calibri" w:hint="cs"/>
          <w:rtl/>
        </w:rPr>
        <w:t>ה</w:t>
      </w:r>
      <w:r w:rsidRPr="0031211D">
        <w:rPr>
          <w:rFonts w:eastAsia="Calibri"/>
          <w:rtl/>
        </w:rPr>
        <w:t>מפונים והעלה כי לא נמצא</w:t>
      </w:r>
      <w:r w:rsidRPr="0031211D">
        <w:rPr>
          <w:rFonts w:eastAsia="Calibri" w:hint="cs"/>
          <w:rtl/>
        </w:rPr>
        <w:t xml:space="preserve"> </w:t>
      </w:r>
      <w:r w:rsidRPr="0031211D">
        <w:rPr>
          <w:rFonts w:eastAsia="Calibri"/>
          <w:rtl/>
        </w:rPr>
        <w:t xml:space="preserve">גורם ממשלתי </w:t>
      </w:r>
      <w:r w:rsidRPr="0031211D">
        <w:rPr>
          <w:rFonts w:eastAsia="Calibri" w:hint="cs"/>
          <w:rtl/>
        </w:rPr>
        <w:t>שפעל בהם כדי ל</w:t>
      </w:r>
      <w:r w:rsidRPr="0031211D">
        <w:rPr>
          <w:rFonts w:eastAsia="Calibri"/>
          <w:rtl/>
        </w:rPr>
        <w:t>רכז את המידע על כלל המפונים השוהים ב</w:t>
      </w:r>
      <w:r w:rsidRPr="0031211D">
        <w:rPr>
          <w:rFonts w:eastAsia="Calibri" w:hint="cs"/>
          <w:rtl/>
        </w:rPr>
        <w:t>בתי ה</w:t>
      </w:r>
      <w:r w:rsidRPr="0031211D">
        <w:rPr>
          <w:rFonts w:eastAsia="Calibri"/>
          <w:rtl/>
        </w:rPr>
        <w:t xml:space="preserve">מלון ועל צורכיהם; </w:t>
      </w:r>
      <w:r w:rsidRPr="0031211D">
        <w:rPr>
          <w:rFonts w:eastAsia="Calibri" w:hint="cs"/>
          <w:rtl/>
        </w:rPr>
        <w:t xml:space="preserve">עוד ציין כי </w:t>
      </w:r>
      <w:r w:rsidRPr="0031211D">
        <w:rPr>
          <w:rFonts w:eastAsia="Calibri"/>
          <w:rtl/>
        </w:rPr>
        <w:t xml:space="preserve">ראשי הרשויות המקומיות </w:t>
      </w:r>
      <w:r w:rsidRPr="0031211D">
        <w:rPr>
          <w:rFonts w:eastAsia="Calibri" w:hint="cs"/>
          <w:rtl/>
        </w:rPr>
        <w:t>ש</w:t>
      </w:r>
      <w:r w:rsidRPr="0031211D">
        <w:rPr>
          <w:rFonts w:eastAsia="Calibri"/>
          <w:rtl/>
        </w:rPr>
        <w:t xml:space="preserve">עימם נפגש </w:t>
      </w:r>
      <w:r w:rsidRPr="0031211D">
        <w:rPr>
          <w:rFonts w:eastAsia="Calibri" w:hint="cs"/>
          <w:rtl/>
        </w:rPr>
        <w:t>קבלו</w:t>
      </w:r>
      <w:r w:rsidRPr="0031211D">
        <w:rPr>
          <w:rFonts w:eastAsia="Calibri"/>
          <w:rtl/>
        </w:rPr>
        <w:t xml:space="preserve"> בפניו</w:t>
      </w:r>
      <w:r w:rsidRPr="0031211D">
        <w:rPr>
          <w:rFonts w:eastAsia="Calibri" w:hint="cs"/>
          <w:rtl/>
        </w:rPr>
        <w:t xml:space="preserve"> על פעולות שנעשו</w:t>
      </w:r>
      <w:r w:rsidRPr="0031211D">
        <w:rPr>
          <w:rFonts w:eastAsia="Calibri"/>
          <w:rtl/>
        </w:rPr>
        <w:t xml:space="preserve"> </w:t>
      </w:r>
      <w:r w:rsidRPr="0031211D">
        <w:rPr>
          <w:rFonts w:eastAsia="Calibri" w:hint="cs"/>
          <w:rtl/>
        </w:rPr>
        <w:t xml:space="preserve">למיפוי הצרכים של המפונים, שכן </w:t>
      </w:r>
      <w:r w:rsidRPr="0031211D">
        <w:rPr>
          <w:rFonts w:eastAsia="Calibri"/>
          <w:rtl/>
        </w:rPr>
        <w:t xml:space="preserve">הם נדרשים להמציא נתונים לבקשות חוזרות ונשנות </w:t>
      </w:r>
      <w:r w:rsidRPr="0031211D">
        <w:rPr>
          <w:rFonts w:eastAsia="Calibri" w:hint="cs"/>
          <w:rtl/>
        </w:rPr>
        <w:t>של משרדי הממשלה,</w:t>
      </w:r>
      <w:r w:rsidRPr="0031211D">
        <w:rPr>
          <w:rFonts w:eastAsia="Calibri"/>
          <w:rtl/>
        </w:rPr>
        <w:t xml:space="preserve"> כל </w:t>
      </w:r>
      <w:r w:rsidRPr="0031211D">
        <w:rPr>
          <w:rFonts w:eastAsia="Calibri" w:hint="cs"/>
          <w:rtl/>
        </w:rPr>
        <w:t>משרד</w:t>
      </w:r>
      <w:r w:rsidRPr="0031211D">
        <w:rPr>
          <w:rFonts w:eastAsia="Calibri"/>
          <w:rtl/>
        </w:rPr>
        <w:t xml:space="preserve"> מפנה בקשה באופן נפרד</w:t>
      </w:r>
      <w:r w:rsidRPr="0031211D">
        <w:rPr>
          <w:rFonts w:eastAsia="Calibri" w:hint="cs"/>
          <w:rtl/>
        </w:rPr>
        <w:t>,</w:t>
      </w:r>
      <w:r w:rsidRPr="0031211D">
        <w:rPr>
          <w:rFonts w:eastAsia="Calibri"/>
          <w:rtl/>
        </w:rPr>
        <w:t xml:space="preserve"> והדבר אינו יעיל.</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bookmarkStart w:id="32" w:name="_Hlk209957919"/>
      <w:r w:rsidRPr="0031211D">
        <w:rPr>
          <w:rFonts w:eastAsia="Calibri" w:hint="cs"/>
          <w:b/>
          <w:bCs/>
          <w:rtl/>
        </w:rPr>
        <w:t xml:space="preserve">במהלך הביקורת, ראש מינהל החירום במשרד הפנים ומנהל אגף פס"ח (הגורמים המקצועיים) הציגו בפני משרד מבקר המדינה את הפעילות שנעשתה במשרד הפנים בשנים שקדמו לפרוץ מלחמת חרבות ברזל במסגרת היערכות המשרד והכנת רשויות פס"ח לניהול קליטת מפונים במצב חירום ולהפעלת מערכת תיבת נח. לדבריהם, עם פרוץ המלחמה הם היו מוכנים להפעיל את מערך פס"ח ואת מערכת תיבת נח כדי לבצע את הפעולות שאליהן נערכו. משהתחוור לגורמים המקצועיים במינהל החירום של משרד הפנים כי המשרד לא ינהל את קליטת המפונים ולא יפעיל את מערך פס"ח לשם כך, ולאחר שב-12.10.23 התקבלה החלטת הממשלה 950 שהטילה את האחריות לקליטת המפונים ושהייתם במתקני קליטה על רח"ל ובסיוע כוח אדם של צה"ל לכך - פנה מינהל החירום לפקע"ר. זאת כדי שפקע"ר יפעיל בעצמו את מערכת תיבת נח ובאמצעותה יקלוט את פרטי המפונים שהגיעו לשהות בבתי המלון, וכך יוכל לנהל את המידע ולהציג תמונת מצב עליהם. </w:t>
      </w:r>
      <w:bookmarkEnd w:id="32"/>
      <w:r w:rsidRPr="0031211D">
        <w:rPr>
          <w:rFonts w:eastAsia="Calibri" w:hint="eastAsia"/>
          <w:rtl/>
        </w:rPr>
        <w:t>הרחבה</w:t>
      </w:r>
      <w:r w:rsidRPr="0031211D">
        <w:rPr>
          <w:rFonts w:eastAsia="Calibri"/>
          <w:rtl/>
        </w:rPr>
        <w:t xml:space="preserve"> בסוגיית אי הפעלת מערך </w:t>
      </w:r>
      <w:r w:rsidRPr="0031211D">
        <w:rPr>
          <w:rFonts w:eastAsia="Calibri" w:hint="eastAsia"/>
          <w:rtl/>
        </w:rPr>
        <w:t>פס</w:t>
      </w:r>
      <w:r w:rsidRPr="0031211D">
        <w:rPr>
          <w:rFonts w:eastAsia="Calibri"/>
          <w:rtl/>
        </w:rPr>
        <w:t xml:space="preserve">"ח על ידי משרד הפנים, </w:t>
      </w:r>
      <w:r w:rsidRPr="0031211D">
        <w:rPr>
          <w:rFonts w:eastAsia="Calibri" w:hint="eastAsia"/>
          <w:rtl/>
        </w:rPr>
        <w:t>ראו</w:t>
      </w:r>
      <w:r w:rsidRPr="0031211D">
        <w:rPr>
          <w:rFonts w:eastAsia="Calibri"/>
          <w:rtl/>
        </w:rPr>
        <w:t xml:space="preserve"> </w:t>
      </w:r>
      <w:r w:rsidRPr="0031211D">
        <w:rPr>
          <w:rFonts w:eastAsia="Calibri" w:hint="eastAsia"/>
          <w:rtl/>
        </w:rPr>
        <w:t>בדוח</w:t>
      </w:r>
      <w:r w:rsidRPr="0031211D">
        <w:rPr>
          <w:rFonts w:eastAsia="Calibri"/>
          <w:rtl/>
        </w:rPr>
        <w:t xml:space="preserve"> משרד מבקר המדינה בנושא: "הקליטה והטיפול של משרדי הממשלה באוכלוסייה שפונתה במהלך מלחמת 'חרבות ברזל'".</w:t>
      </w:r>
    </w:p>
    <w:p w:rsidR="0031211D" w:rsidRPr="0031211D" w:rsidRDefault="0031211D" w:rsidP="0031211D">
      <w:pPr>
        <w:spacing w:line="269" w:lineRule="auto"/>
        <w:rPr>
          <w:rFonts w:eastAsia="Calibri"/>
          <w:rtl/>
        </w:rPr>
      </w:pPr>
      <w:r w:rsidRPr="0031211D">
        <w:rPr>
          <w:rFonts w:eastAsia="Calibri" w:hint="cs"/>
          <w:rtl/>
        </w:rPr>
        <w:t xml:space="preserve"> </w:t>
      </w:r>
    </w:p>
    <w:p w:rsidR="0031211D" w:rsidRPr="0031211D" w:rsidRDefault="0031211D" w:rsidP="00586E78">
      <w:pPr>
        <w:pStyle w:val="4"/>
        <w:rPr>
          <w:rFonts w:eastAsia="Times New Roman"/>
          <w:rtl/>
        </w:rPr>
      </w:pPr>
      <w:r w:rsidRPr="0031211D">
        <w:rPr>
          <w:rFonts w:eastAsia="Times New Roman" w:hint="eastAsia"/>
          <w:rtl/>
        </w:rPr>
        <w:t>פעולות</w:t>
      </w:r>
      <w:r w:rsidRPr="0031211D">
        <w:rPr>
          <w:rFonts w:eastAsia="Times New Roman"/>
          <w:rtl/>
        </w:rPr>
        <w:t xml:space="preserve"> </w:t>
      </w:r>
      <w:r w:rsidRPr="0031211D">
        <w:rPr>
          <w:rFonts w:eastAsia="Times New Roman" w:hint="eastAsia"/>
          <w:rtl/>
        </w:rPr>
        <w:t>שנקט</w:t>
      </w:r>
      <w:r w:rsidRPr="0031211D">
        <w:rPr>
          <w:rFonts w:eastAsia="Times New Roman"/>
          <w:rtl/>
        </w:rPr>
        <w:t xml:space="preserve"> </w:t>
      </w:r>
      <w:r w:rsidRPr="0031211D">
        <w:rPr>
          <w:rFonts w:eastAsia="Times New Roman" w:hint="eastAsia"/>
          <w:rtl/>
        </w:rPr>
        <w:t>משרד</w:t>
      </w:r>
      <w:r w:rsidRPr="0031211D">
        <w:rPr>
          <w:rFonts w:eastAsia="Times New Roman"/>
          <w:rtl/>
        </w:rPr>
        <w:t xml:space="preserve"> </w:t>
      </w:r>
      <w:r w:rsidRPr="0031211D">
        <w:rPr>
          <w:rFonts w:eastAsia="Times New Roman" w:hint="eastAsia"/>
          <w:rtl/>
        </w:rPr>
        <w:t>הפנים</w:t>
      </w:r>
      <w:r w:rsidRPr="0031211D">
        <w:rPr>
          <w:rFonts w:eastAsia="Times New Roman"/>
          <w:rtl/>
        </w:rPr>
        <w:t xml:space="preserve"> </w:t>
      </w:r>
      <w:r w:rsidRPr="0031211D">
        <w:rPr>
          <w:rFonts w:eastAsia="Times New Roman" w:hint="eastAsia"/>
          <w:rtl/>
        </w:rPr>
        <w:t>כדי</w:t>
      </w:r>
      <w:r w:rsidRPr="0031211D">
        <w:rPr>
          <w:rFonts w:eastAsia="Times New Roman"/>
          <w:rtl/>
        </w:rPr>
        <w:t xml:space="preserve"> </w:t>
      </w:r>
      <w:r w:rsidRPr="0031211D">
        <w:rPr>
          <w:rFonts w:eastAsia="Times New Roman" w:hint="eastAsia"/>
          <w:rtl/>
        </w:rPr>
        <w:t>לאפשר</w:t>
      </w:r>
      <w:r w:rsidRPr="0031211D">
        <w:rPr>
          <w:rFonts w:eastAsia="Times New Roman"/>
          <w:rtl/>
        </w:rPr>
        <w:t xml:space="preserve"> </w:t>
      </w:r>
      <w:r w:rsidRPr="0031211D">
        <w:rPr>
          <w:rFonts w:eastAsia="Times New Roman" w:hint="eastAsia"/>
          <w:rtl/>
        </w:rPr>
        <w:t>לפקע</w:t>
      </w:r>
      <w:r w:rsidRPr="0031211D">
        <w:rPr>
          <w:rFonts w:eastAsia="Times New Roman"/>
          <w:rtl/>
        </w:rPr>
        <w:t xml:space="preserve">"ר </w:t>
      </w:r>
      <w:r w:rsidRPr="0031211D">
        <w:rPr>
          <w:rFonts w:eastAsia="Times New Roman" w:hint="eastAsia"/>
          <w:rtl/>
        </w:rPr>
        <w:t>להפעיל</w:t>
      </w:r>
      <w:r w:rsidRPr="0031211D">
        <w:rPr>
          <w:rFonts w:eastAsia="Times New Roman"/>
          <w:rtl/>
        </w:rPr>
        <w:t xml:space="preserve"> </w:t>
      </w:r>
      <w:r w:rsidRPr="0031211D">
        <w:rPr>
          <w:rFonts w:eastAsia="Times New Roman" w:hint="eastAsia"/>
          <w:rtl/>
        </w:rPr>
        <w:t>את</w:t>
      </w:r>
      <w:r w:rsidRPr="0031211D">
        <w:rPr>
          <w:rFonts w:eastAsia="Times New Roman"/>
          <w:rtl/>
        </w:rPr>
        <w:t xml:space="preserve"> </w:t>
      </w:r>
      <w:r w:rsidRPr="0031211D">
        <w:rPr>
          <w:rFonts w:eastAsia="Times New Roman" w:hint="eastAsia"/>
          <w:rtl/>
        </w:rPr>
        <w:t>מערכת</w:t>
      </w:r>
      <w:r w:rsidRPr="0031211D">
        <w:rPr>
          <w:rFonts w:eastAsia="Times New Roman"/>
          <w:rtl/>
        </w:rPr>
        <w:t xml:space="preserve"> </w:t>
      </w:r>
      <w:r w:rsidRPr="0031211D">
        <w:rPr>
          <w:rFonts w:eastAsia="Times New Roman" w:hint="eastAsia"/>
          <w:rtl/>
        </w:rPr>
        <w:t>תיבת</w:t>
      </w:r>
      <w:r w:rsidRPr="0031211D">
        <w:rPr>
          <w:rFonts w:eastAsia="Times New Roman"/>
          <w:rtl/>
        </w:rPr>
        <w:t xml:space="preserve"> </w:t>
      </w:r>
      <w:r w:rsidRPr="0031211D">
        <w:rPr>
          <w:rFonts w:eastAsia="Times New Roman" w:hint="eastAsia"/>
          <w:rtl/>
        </w:rPr>
        <w:t>נח</w:t>
      </w:r>
      <w:r w:rsidRPr="0031211D">
        <w:rPr>
          <w:rFonts w:eastAsia="Times New Roman" w:hint="cs"/>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השימוש</w:t>
      </w:r>
      <w:r w:rsidRPr="0031211D">
        <w:rPr>
          <w:rFonts w:eastAsia="Calibri"/>
          <w:rtl/>
        </w:rPr>
        <w:t xml:space="preserve"> במערכת תיבת נח לפני פרוץ המלחמה וגם </w:t>
      </w:r>
      <w:r w:rsidRPr="0031211D">
        <w:rPr>
          <w:rFonts w:eastAsia="Calibri" w:hint="eastAsia"/>
          <w:rtl/>
        </w:rPr>
        <w:t>לאחר</w:t>
      </w:r>
      <w:r w:rsidRPr="0031211D">
        <w:rPr>
          <w:rFonts w:eastAsia="Calibri"/>
          <w:rtl/>
        </w:rPr>
        <w:t xml:space="preserve"> </w:t>
      </w:r>
      <w:r w:rsidRPr="0031211D">
        <w:rPr>
          <w:rFonts w:eastAsia="Calibri" w:hint="eastAsia"/>
          <w:rtl/>
        </w:rPr>
        <w:t>שפרצה</w:t>
      </w:r>
      <w:r w:rsidRPr="0031211D">
        <w:rPr>
          <w:rFonts w:eastAsia="Calibri"/>
          <w:rtl/>
        </w:rPr>
        <w:t xml:space="preserve"> </w:t>
      </w:r>
      <w:r w:rsidRPr="0031211D">
        <w:rPr>
          <w:rFonts w:eastAsia="Calibri" w:hint="eastAsia"/>
          <w:rtl/>
        </w:rPr>
        <w:t>נועד</w:t>
      </w:r>
      <w:r w:rsidRPr="0031211D">
        <w:rPr>
          <w:rFonts w:eastAsia="Calibri"/>
          <w:rtl/>
        </w:rPr>
        <w:t xml:space="preserve"> </w:t>
      </w:r>
      <w:r w:rsidRPr="0031211D">
        <w:rPr>
          <w:rFonts w:eastAsia="Calibri" w:hint="eastAsia"/>
          <w:rtl/>
        </w:rPr>
        <w:t>להיעשות</w:t>
      </w:r>
      <w:r w:rsidRPr="0031211D">
        <w:rPr>
          <w:rFonts w:eastAsia="Calibri"/>
          <w:rtl/>
        </w:rPr>
        <w:t xml:space="preserve">, </w:t>
      </w:r>
      <w:r w:rsidRPr="0031211D">
        <w:rPr>
          <w:rFonts w:eastAsia="Calibri" w:hint="eastAsia"/>
          <w:rtl/>
        </w:rPr>
        <w:t>כאמור</w:t>
      </w:r>
      <w:r w:rsidRPr="0031211D">
        <w:rPr>
          <w:rFonts w:eastAsia="Calibri"/>
          <w:rtl/>
        </w:rPr>
        <w:t xml:space="preserve">, באמצעות משרד הפנים ומערך </w:t>
      </w:r>
      <w:r w:rsidRPr="0031211D">
        <w:rPr>
          <w:rFonts w:eastAsia="Calibri" w:hint="eastAsia"/>
          <w:rtl/>
        </w:rPr>
        <w:t>פס</w:t>
      </w:r>
      <w:r w:rsidRPr="0031211D">
        <w:rPr>
          <w:rFonts w:eastAsia="Calibri"/>
          <w:rtl/>
        </w:rPr>
        <w:t xml:space="preserve">"ח. המשתמשים שהוגדרו במערכת מבעוד מועד </w:t>
      </w:r>
      <w:r w:rsidRPr="0031211D">
        <w:rPr>
          <w:rFonts w:eastAsia="Calibri" w:hint="eastAsia"/>
          <w:rtl/>
        </w:rPr>
        <w:t>וניתנו</w:t>
      </w:r>
      <w:r w:rsidRPr="0031211D">
        <w:rPr>
          <w:rFonts w:eastAsia="Calibri"/>
          <w:rtl/>
        </w:rPr>
        <w:t xml:space="preserve"> להם הרשאות על פי קביעת משרד הפנים לעשות בה שימוש, </w:t>
      </w:r>
      <w:r w:rsidRPr="0031211D">
        <w:rPr>
          <w:rFonts w:eastAsia="Calibri" w:hint="eastAsia"/>
          <w:rtl/>
        </w:rPr>
        <w:t>כל</w:t>
      </w:r>
      <w:r w:rsidRPr="0031211D">
        <w:rPr>
          <w:rFonts w:eastAsia="Calibri"/>
          <w:rtl/>
        </w:rPr>
        <w:t xml:space="preserve"> אחד על פי סמכותו, היו עובדי מינהל החירום של משרד הפנים ובעלי התפקידים ברשויות </w:t>
      </w:r>
      <w:r w:rsidRPr="0031211D">
        <w:rPr>
          <w:rFonts w:eastAsia="Calibri" w:hint="eastAsia"/>
          <w:rtl/>
        </w:rPr>
        <w:t>פס</w:t>
      </w:r>
      <w:r w:rsidRPr="0031211D">
        <w:rPr>
          <w:rFonts w:eastAsia="Calibri"/>
          <w:rtl/>
        </w:rPr>
        <w:t xml:space="preserve">"ח במחוזות וברשויות המקומיות. </w:t>
      </w:r>
      <w:r w:rsidRPr="0031211D">
        <w:rPr>
          <w:rFonts w:eastAsia="Calibri" w:hint="eastAsia"/>
          <w:rtl/>
        </w:rPr>
        <w:t>יש</w:t>
      </w:r>
      <w:r w:rsidRPr="0031211D">
        <w:rPr>
          <w:rFonts w:eastAsia="Calibri"/>
          <w:rtl/>
        </w:rPr>
        <w:t xml:space="preserve"> </w:t>
      </w:r>
      <w:r w:rsidRPr="0031211D">
        <w:rPr>
          <w:rFonts w:eastAsia="Calibri" w:hint="eastAsia"/>
          <w:rtl/>
        </w:rPr>
        <w:t>לציין</w:t>
      </w:r>
      <w:r w:rsidRPr="0031211D">
        <w:rPr>
          <w:rFonts w:eastAsia="Calibri"/>
          <w:rtl/>
        </w:rPr>
        <w:t xml:space="preserve"> </w:t>
      </w:r>
      <w:r w:rsidRPr="0031211D">
        <w:rPr>
          <w:rFonts w:eastAsia="Calibri" w:hint="eastAsia"/>
          <w:rtl/>
        </w:rPr>
        <w:t>כי</w:t>
      </w:r>
      <w:r w:rsidRPr="0031211D">
        <w:rPr>
          <w:rFonts w:eastAsia="Calibri"/>
          <w:rtl/>
        </w:rPr>
        <w:t xml:space="preserve"> </w:t>
      </w:r>
      <w:r w:rsidRPr="0031211D">
        <w:rPr>
          <w:rFonts w:eastAsia="Calibri" w:hint="eastAsia"/>
          <w:rtl/>
        </w:rPr>
        <w:t>לפקע</w:t>
      </w:r>
      <w:r w:rsidRPr="0031211D">
        <w:rPr>
          <w:rFonts w:eastAsia="Calibri"/>
          <w:rtl/>
        </w:rPr>
        <w:t xml:space="preserve">"ר </w:t>
      </w:r>
      <w:r w:rsidRPr="0031211D">
        <w:rPr>
          <w:rFonts w:eastAsia="Calibri" w:hint="eastAsia"/>
          <w:rtl/>
        </w:rPr>
        <w:t>לא</w:t>
      </w:r>
      <w:r w:rsidRPr="0031211D">
        <w:rPr>
          <w:rFonts w:eastAsia="Calibri"/>
          <w:rtl/>
        </w:rPr>
        <w:t xml:space="preserve"> </w:t>
      </w:r>
      <w:r w:rsidRPr="0031211D">
        <w:rPr>
          <w:rFonts w:eastAsia="Calibri" w:hint="eastAsia"/>
          <w:rtl/>
        </w:rPr>
        <w:t>הוגדרו</w:t>
      </w:r>
      <w:r w:rsidRPr="0031211D">
        <w:rPr>
          <w:rFonts w:eastAsia="Calibri"/>
          <w:rtl/>
        </w:rPr>
        <w:t xml:space="preserve"> </w:t>
      </w:r>
      <w:r w:rsidRPr="0031211D">
        <w:rPr>
          <w:rFonts w:eastAsia="Calibri" w:hint="eastAsia"/>
          <w:rtl/>
        </w:rPr>
        <w:t>שמות</w:t>
      </w:r>
      <w:r w:rsidRPr="0031211D">
        <w:rPr>
          <w:rFonts w:eastAsia="Calibri"/>
          <w:rtl/>
        </w:rPr>
        <w:t xml:space="preserve"> </w:t>
      </w:r>
      <w:r w:rsidRPr="0031211D">
        <w:rPr>
          <w:rFonts w:eastAsia="Calibri" w:hint="eastAsia"/>
          <w:rtl/>
        </w:rPr>
        <w:t>משתמש</w:t>
      </w:r>
      <w:r w:rsidRPr="0031211D">
        <w:rPr>
          <w:rFonts w:eastAsia="Calibri"/>
          <w:rtl/>
        </w:rPr>
        <w:t xml:space="preserve"> </w:t>
      </w:r>
      <w:r w:rsidRPr="0031211D">
        <w:rPr>
          <w:rFonts w:eastAsia="Calibri" w:hint="eastAsia"/>
          <w:rtl/>
        </w:rPr>
        <w:t>במערכת</w:t>
      </w:r>
      <w:r w:rsidRPr="0031211D">
        <w:rPr>
          <w:rFonts w:eastAsia="Calibri"/>
          <w:rtl/>
        </w:rPr>
        <w:t>, שכן הוא פיתח אותה עבור משרד הפנים ולא כדי להפעילה בעצמו.</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עלה</w:t>
      </w:r>
      <w:r w:rsidRPr="0031211D">
        <w:rPr>
          <w:rFonts w:eastAsia="Calibri"/>
          <w:rtl/>
        </w:rPr>
        <w:t xml:space="preserve"> </w:t>
      </w:r>
      <w:r w:rsidRPr="0031211D">
        <w:rPr>
          <w:rFonts w:eastAsia="Calibri" w:hint="eastAsia"/>
          <w:rtl/>
        </w:rPr>
        <w:t>מן</w:t>
      </w:r>
      <w:r w:rsidRPr="0031211D">
        <w:rPr>
          <w:rFonts w:eastAsia="Calibri"/>
          <w:rtl/>
        </w:rPr>
        <w:t xml:space="preserve"> הביקורת כי </w:t>
      </w:r>
      <w:r w:rsidRPr="0031211D">
        <w:rPr>
          <w:rFonts w:eastAsia="Calibri" w:hint="eastAsia"/>
          <w:rtl/>
        </w:rPr>
        <w:t>לאחר</w:t>
      </w:r>
      <w:r w:rsidRPr="0031211D">
        <w:rPr>
          <w:rFonts w:eastAsia="Calibri"/>
          <w:rtl/>
        </w:rPr>
        <w:t xml:space="preserve"> </w:t>
      </w:r>
      <w:r w:rsidRPr="0031211D">
        <w:rPr>
          <w:rFonts w:eastAsia="Calibri" w:hint="eastAsia"/>
          <w:rtl/>
        </w:rPr>
        <w:t>פרוץ</w:t>
      </w:r>
      <w:r w:rsidRPr="0031211D">
        <w:rPr>
          <w:rFonts w:eastAsia="Calibri"/>
          <w:rtl/>
        </w:rPr>
        <w:t xml:space="preserve"> </w:t>
      </w:r>
      <w:r w:rsidRPr="0031211D">
        <w:rPr>
          <w:rFonts w:eastAsia="Calibri" w:hint="eastAsia"/>
          <w:rtl/>
        </w:rPr>
        <w:t>המלחמה</w:t>
      </w:r>
      <w:r w:rsidRPr="0031211D">
        <w:rPr>
          <w:rFonts w:eastAsia="Calibri"/>
          <w:rtl/>
        </w:rPr>
        <w:t xml:space="preserve">, </w:t>
      </w:r>
      <w:r w:rsidRPr="0031211D">
        <w:rPr>
          <w:rFonts w:eastAsia="Calibri" w:hint="eastAsia"/>
          <w:rtl/>
        </w:rPr>
        <w:t>משקיבל</w:t>
      </w:r>
      <w:r w:rsidRPr="0031211D">
        <w:rPr>
          <w:rFonts w:eastAsia="Calibri"/>
          <w:rtl/>
        </w:rPr>
        <w:t xml:space="preserve"> </w:t>
      </w:r>
      <w:r w:rsidRPr="0031211D">
        <w:rPr>
          <w:rFonts w:eastAsia="Calibri" w:hint="eastAsia"/>
          <w:rtl/>
        </w:rPr>
        <w:t>פקע</w:t>
      </w:r>
      <w:r w:rsidRPr="0031211D">
        <w:rPr>
          <w:rFonts w:eastAsia="Calibri"/>
          <w:rtl/>
        </w:rPr>
        <w:t xml:space="preserve">"ר </w:t>
      </w:r>
      <w:r w:rsidRPr="0031211D">
        <w:rPr>
          <w:rFonts w:eastAsia="Calibri" w:hint="eastAsia"/>
          <w:rtl/>
        </w:rPr>
        <w:t>בקשה</w:t>
      </w:r>
      <w:r w:rsidRPr="0031211D">
        <w:rPr>
          <w:rFonts w:eastAsia="Calibri"/>
          <w:rtl/>
        </w:rPr>
        <w:t xml:space="preserve"> </w:t>
      </w:r>
      <w:r w:rsidRPr="0031211D">
        <w:rPr>
          <w:rFonts w:eastAsia="Calibri" w:hint="eastAsia"/>
          <w:rtl/>
        </w:rPr>
        <w:t>ממינהל</w:t>
      </w:r>
      <w:r w:rsidRPr="0031211D">
        <w:rPr>
          <w:rFonts w:eastAsia="Calibri"/>
          <w:rtl/>
        </w:rPr>
        <w:t xml:space="preserve"> </w:t>
      </w:r>
      <w:r w:rsidRPr="0031211D">
        <w:rPr>
          <w:rFonts w:eastAsia="Calibri" w:hint="eastAsia"/>
          <w:rtl/>
        </w:rPr>
        <w:t>החירום</w:t>
      </w:r>
      <w:r w:rsidRPr="0031211D">
        <w:rPr>
          <w:rFonts w:eastAsia="Calibri"/>
          <w:rtl/>
        </w:rPr>
        <w:t xml:space="preserve"> של משרד הפנים </w:t>
      </w:r>
      <w:r w:rsidRPr="0031211D">
        <w:rPr>
          <w:rFonts w:eastAsia="Calibri" w:hint="eastAsia"/>
          <w:rtl/>
        </w:rPr>
        <w:t>להפעיל</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מערכת</w:t>
      </w:r>
      <w:r w:rsidRPr="0031211D">
        <w:rPr>
          <w:rFonts w:eastAsia="Calibri"/>
          <w:rtl/>
        </w:rPr>
        <w:t xml:space="preserve"> </w:t>
      </w:r>
      <w:r w:rsidRPr="0031211D">
        <w:rPr>
          <w:rFonts w:eastAsia="Calibri" w:hint="eastAsia"/>
          <w:rtl/>
        </w:rPr>
        <w:t>תיבת</w:t>
      </w:r>
      <w:r w:rsidRPr="0031211D">
        <w:rPr>
          <w:rFonts w:eastAsia="Calibri"/>
          <w:rtl/>
        </w:rPr>
        <w:t xml:space="preserve"> </w:t>
      </w:r>
      <w:r w:rsidRPr="0031211D">
        <w:rPr>
          <w:rFonts w:eastAsia="Calibri" w:hint="eastAsia"/>
          <w:rtl/>
        </w:rPr>
        <w:t>נח</w:t>
      </w:r>
      <w:r w:rsidRPr="0031211D">
        <w:rPr>
          <w:rFonts w:eastAsia="Calibri"/>
          <w:rtl/>
        </w:rPr>
        <w:t xml:space="preserve">, </w:t>
      </w:r>
      <w:r w:rsidRPr="0031211D">
        <w:rPr>
          <w:rFonts w:eastAsia="Calibri" w:hint="eastAsia"/>
          <w:rtl/>
        </w:rPr>
        <w:t>ביקש</w:t>
      </w:r>
      <w:r w:rsidRPr="0031211D">
        <w:rPr>
          <w:rFonts w:eastAsia="Calibri"/>
          <w:rtl/>
        </w:rPr>
        <w:t xml:space="preserve"> </w:t>
      </w:r>
      <w:r w:rsidRPr="0031211D">
        <w:rPr>
          <w:rFonts w:eastAsia="Calibri" w:hint="eastAsia"/>
          <w:rtl/>
        </w:rPr>
        <w:t>פקע</w:t>
      </w:r>
      <w:r w:rsidRPr="0031211D">
        <w:rPr>
          <w:rFonts w:eastAsia="Calibri"/>
          <w:rtl/>
        </w:rPr>
        <w:t xml:space="preserve">"ר </w:t>
      </w:r>
      <w:r w:rsidRPr="0031211D">
        <w:rPr>
          <w:rFonts w:eastAsia="Calibri" w:hint="eastAsia"/>
          <w:rtl/>
        </w:rPr>
        <w:t>ממינהל</w:t>
      </w:r>
      <w:r w:rsidRPr="0031211D">
        <w:rPr>
          <w:rFonts w:eastAsia="Calibri"/>
          <w:rtl/>
        </w:rPr>
        <w:t xml:space="preserve"> </w:t>
      </w:r>
      <w:r w:rsidRPr="0031211D">
        <w:rPr>
          <w:rFonts w:eastAsia="Calibri" w:hint="eastAsia"/>
          <w:rtl/>
        </w:rPr>
        <w:t>החירום</w:t>
      </w:r>
      <w:r w:rsidRPr="0031211D">
        <w:rPr>
          <w:rFonts w:eastAsia="Calibri"/>
          <w:rtl/>
        </w:rPr>
        <w:t xml:space="preserve"> </w:t>
      </w:r>
      <w:r w:rsidRPr="0031211D">
        <w:rPr>
          <w:rFonts w:eastAsia="Calibri" w:hint="eastAsia"/>
          <w:rtl/>
        </w:rPr>
        <w:t>שיגדיר</w:t>
      </w:r>
      <w:r w:rsidRPr="0031211D">
        <w:rPr>
          <w:rFonts w:eastAsia="Calibri"/>
          <w:rtl/>
        </w:rPr>
        <w:t xml:space="preserve"> </w:t>
      </w:r>
      <w:r w:rsidRPr="0031211D">
        <w:rPr>
          <w:rFonts w:eastAsia="Calibri" w:hint="eastAsia"/>
          <w:rtl/>
        </w:rPr>
        <w:t>עבורו</w:t>
      </w:r>
      <w:r w:rsidRPr="0031211D">
        <w:rPr>
          <w:rFonts w:eastAsia="Calibri"/>
          <w:rtl/>
        </w:rPr>
        <w:t xml:space="preserve"> </w:t>
      </w:r>
      <w:r w:rsidRPr="0031211D">
        <w:rPr>
          <w:rFonts w:eastAsia="Calibri" w:hint="eastAsia"/>
          <w:rtl/>
        </w:rPr>
        <w:t>שמות</w:t>
      </w:r>
      <w:r w:rsidRPr="0031211D">
        <w:rPr>
          <w:rFonts w:eastAsia="Calibri"/>
          <w:rtl/>
        </w:rPr>
        <w:t xml:space="preserve"> משתמשים </w:t>
      </w:r>
      <w:r w:rsidRPr="0031211D">
        <w:rPr>
          <w:rFonts w:eastAsia="Calibri" w:hint="eastAsia"/>
          <w:rtl/>
        </w:rPr>
        <w:t>בה</w:t>
      </w:r>
      <w:r w:rsidRPr="0031211D">
        <w:rPr>
          <w:rFonts w:eastAsia="Calibri"/>
          <w:rtl/>
        </w:rPr>
        <w:t xml:space="preserve"> כדי שתהיה לו גישה להפעילה; </w:t>
      </w:r>
      <w:r w:rsidRPr="0031211D">
        <w:rPr>
          <w:rFonts w:eastAsia="Calibri" w:hint="eastAsia"/>
          <w:rtl/>
        </w:rPr>
        <w:t>וכן</w:t>
      </w:r>
      <w:r w:rsidRPr="0031211D">
        <w:rPr>
          <w:rFonts w:eastAsia="Calibri"/>
          <w:rtl/>
        </w:rPr>
        <w:t xml:space="preserve"> ביקש כי משרד הפנים יכשיר את חוליות השליטה של פקע"ר שפעלו בבתי המלון להפעיל את </w:t>
      </w:r>
      <w:r w:rsidRPr="0031211D">
        <w:rPr>
          <w:rFonts w:eastAsia="Calibri" w:hint="eastAsia"/>
          <w:rtl/>
        </w:rPr>
        <w:t>המערכת</w:t>
      </w:r>
      <w:r w:rsidRPr="0031211D">
        <w:rPr>
          <w:rFonts w:eastAsia="Calibri"/>
          <w:rtl/>
        </w:rPr>
        <w:t xml:space="preserve">. זאת ועוד, משהתברר </w:t>
      </w:r>
      <w:r w:rsidRPr="0031211D">
        <w:rPr>
          <w:rFonts w:eastAsia="Calibri" w:hint="eastAsia"/>
          <w:rtl/>
        </w:rPr>
        <w:t>לרח</w:t>
      </w:r>
      <w:r w:rsidRPr="0031211D">
        <w:rPr>
          <w:rFonts w:eastAsia="Calibri"/>
          <w:rtl/>
        </w:rPr>
        <w:t>"ל ול</w:t>
      </w:r>
      <w:r w:rsidRPr="0031211D">
        <w:rPr>
          <w:rFonts w:eastAsia="Calibri" w:hint="eastAsia"/>
          <w:rtl/>
        </w:rPr>
        <w:t>פקע</w:t>
      </w:r>
      <w:r w:rsidRPr="0031211D">
        <w:rPr>
          <w:rFonts w:eastAsia="Calibri"/>
          <w:rtl/>
        </w:rPr>
        <w:t xml:space="preserve">"ר כי </w:t>
      </w:r>
      <w:r w:rsidRPr="0031211D">
        <w:rPr>
          <w:rFonts w:eastAsia="Calibri" w:hint="eastAsia"/>
          <w:rtl/>
        </w:rPr>
        <w:t>משרד</w:t>
      </w:r>
      <w:r w:rsidRPr="0031211D">
        <w:rPr>
          <w:rFonts w:eastAsia="Calibri"/>
          <w:rtl/>
        </w:rPr>
        <w:t xml:space="preserve"> הפנים לא רשם מאגר מידע שיאפשר </w:t>
      </w:r>
      <w:r w:rsidRPr="0031211D">
        <w:rPr>
          <w:rFonts w:eastAsia="Calibri" w:hint="eastAsia"/>
          <w:rtl/>
        </w:rPr>
        <w:t>להזין</w:t>
      </w:r>
      <w:r w:rsidRPr="0031211D">
        <w:rPr>
          <w:rFonts w:eastAsia="Calibri"/>
          <w:rtl/>
        </w:rPr>
        <w:t xml:space="preserve"> </w:t>
      </w:r>
      <w:r w:rsidRPr="0031211D">
        <w:rPr>
          <w:rFonts w:eastAsia="Calibri" w:hint="eastAsia"/>
          <w:rtl/>
        </w:rPr>
        <w:t>פרטים</w:t>
      </w:r>
      <w:r w:rsidRPr="0031211D">
        <w:rPr>
          <w:rFonts w:eastAsia="Calibri"/>
          <w:rtl/>
        </w:rPr>
        <w:t xml:space="preserve"> </w:t>
      </w:r>
      <w:r w:rsidRPr="0031211D">
        <w:rPr>
          <w:rFonts w:eastAsia="Calibri" w:hint="eastAsia"/>
          <w:rtl/>
        </w:rPr>
        <w:t>אישיים</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תושבים</w:t>
      </w:r>
      <w:r w:rsidRPr="0031211D">
        <w:rPr>
          <w:rFonts w:eastAsia="Calibri"/>
          <w:rtl/>
        </w:rPr>
        <w:t xml:space="preserve"> </w:t>
      </w:r>
      <w:r w:rsidRPr="0031211D">
        <w:rPr>
          <w:rFonts w:eastAsia="Calibri" w:hint="eastAsia"/>
          <w:rtl/>
        </w:rPr>
        <w:t>למערכת</w:t>
      </w:r>
      <w:r w:rsidRPr="0031211D">
        <w:rPr>
          <w:rFonts w:eastAsia="Calibri"/>
          <w:rtl/>
        </w:rPr>
        <w:t xml:space="preserve"> </w:t>
      </w:r>
      <w:r w:rsidRPr="0031211D">
        <w:rPr>
          <w:rFonts w:eastAsia="Calibri" w:hint="eastAsia"/>
          <w:rtl/>
        </w:rPr>
        <w:t>זו</w:t>
      </w:r>
      <w:r w:rsidRPr="0031211D">
        <w:rPr>
          <w:rFonts w:eastAsia="Calibri"/>
          <w:rtl/>
        </w:rPr>
        <w:t xml:space="preserve">, </w:t>
      </w:r>
      <w:r w:rsidRPr="0031211D">
        <w:rPr>
          <w:rFonts w:eastAsia="Calibri" w:hint="eastAsia"/>
          <w:rtl/>
        </w:rPr>
        <w:t>פעל</w:t>
      </w:r>
      <w:r w:rsidRPr="0031211D">
        <w:rPr>
          <w:rFonts w:eastAsia="Calibri"/>
          <w:rtl/>
        </w:rPr>
        <w:t xml:space="preserve"> </w:t>
      </w:r>
      <w:r w:rsidRPr="0031211D">
        <w:rPr>
          <w:rFonts w:eastAsia="Calibri" w:hint="eastAsia"/>
          <w:rtl/>
        </w:rPr>
        <w:t>משרד</w:t>
      </w:r>
      <w:r w:rsidRPr="0031211D">
        <w:rPr>
          <w:rFonts w:eastAsia="Calibri"/>
          <w:rtl/>
        </w:rPr>
        <w:t xml:space="preserve"> </w:t>
      </w:r>
      <w:r w:rsidRPr="0031211D">
        <w:rPr>
          <w:rFonts w:eastAsia="Calibri" w:hint="eastAsia"/>
          <w:rtl/>
        </w:rPr>
        <w:t>הביטחון</w:t>
      </w:r>
      <w:r w:rsidRPr="0031211D">
        <w:rPr>
          <w:rFonts w:eastAsia="Calibri"/>
          <w:rtl/>
        </w:rPr>
        <w:t xml:space="preserve"> </w:t>
      </w:r>
      <w:r w:rsidRPr="0031211D">
        <w:rPr>
          <w:rFonts w:eastAsia="Calibri" w:hint="eastAsia"/>
          <w:rtl/>
        </w:rPr>
        <w:t>כדי</w:t>
      </w:r>
      <w:r w:rsidRPr="0031211D">
        <w:rPr>
          <w:rFonts w:eastAsia="Calibri"/>
          <w:rtl/>
        </w:rPr>
        <w:t xml:space="preserve"> </w:t>
      </w:r>
      <w:r w:rsidRPr="0031211D">
        <w:rPr>
          <w:rFonts w:eastAsia="Calibri" w:hint="eastAsia"/>
          <w:rtl/>
        </w:rPr>
        <w:t>לרשום</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המאגר</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שמו</w:t>
      </w:r>
      <w:r w:rsidRPr="0031211D">
        <w:rPr>
          <w:rFonts w:eastAsia="Calibri"/>
          <w:rtl/>
        </w:rPr>
        <w:t xml:space="preserve">, ובכך </w:t>
      </w:r>
      <w:r w:rsidRPr="0031211D">
        <w:rPr>
          <w:rFonts w:eastAsia="Calibri" w:hint="eastAsia"/>
          <w:rtl/>
        </w:rPr>
        <w:t>איפשר</w:t>
      </w:r>
      <w:r w:rsidRPr="0031211D">
        <w:rPr>
          <w:rFonts w:eastAsia="Calibri"/>
          <w:rtl/>
        </w:rPr>
        <w:t xml:space="preserve"> לפקע"ר להתחיל לעשות בה שימוש החל ב-16.10.23.</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בתשובותיו</w:t>
      </w:r>
      <w:r w:rsidRPr="0031211D">
        <w:rPr>
          <w:rFonts w:eastAsia="Calibri"/>
          <w:rtl/>
        </w:rPr>
        <w:t xml:space="preserve"> </w:t>
      </w:r>
      <w:r w:rsidRPr="0031211D">
        <w:rPr>
          <w:rFonts w:eastAsia="Calibri" w:hint="eastAsia"/>
          <w:rtl/>
        </w:rPr>
        <w:t>למשרד</w:t>
      </w:r>
      <w:r w:rsidRPr="0031211D">
        <w:rPr>
          <w:rFonts w:eastAsia="Calibri"/>
          <w:rtl/>
        </w:rPr>
        <w:t xml:space="preserve"> מבקר המדינה מסר פקע"ר </w:t>
      </w:r>
      <w:r w:rsidRPr="0031211D">
        <w:rPr>
          <w:rFonts w:eastAsia="Calibri" w:hint="eastAsia"/>
          <w:rtl/>
        </w:rPr>
        <w:t>בינואר</w:t>
      </w:r>
      <w:r w:rsidRPr="0031211D">
        <w:rPr>
          <w:rFonts w:eastAsia="Calibri"/>
          <w:rtl/>
        </w:rPr>
        <w:t xml:space="preserve"> ובמרץ 2025 (להלן </w:t>
      </w:r>
      <w:r w:rsidRPr="0031211D">
        <w:rPr>
          <w:rFonts w:eastAsia="Calibri" w:hint="eastAsia"/>
          <w:rtl/>
        </w:rPr>
        <w:t>ביחד</w:t>
      </w:r>
      <w:r w:rsidRPr="0031211D">
        <w:rPr>
          <w:rFonts w:eastAsia="Calibri"/>
          <w:rtl/>
        </w:rPr>
        <w:t xml:space="preserve"> </w:t>
      </w:r>
      <w:r w:rsidRPr="0031211D">
        <w:rPr>
          <w:rFonts w:eastAsia="Calibri" w:hint="eastAsia"/>
          <w:rtl/>
        </w:rPr>
        <w:t>ולחוד</w:t>
      </w:r>
      <w:r w:rsidRPr="0031211D">
        <w:rPr>
          <w:rFonts w:eastAsia="Calibri"/>
          <w:rtl/>
        </w:rPr>
        <w:t xml:space="preserve"> - תשובת פקע"ר) </w:t>
      </w:r>
      <w:r w:rsidRPr="0031211D">
        <w:rPr>
          <w:rFonts w:eastAsia="Calibri" w:hint="eastAsia"/>
          <w:rtl/>
        </w:rPr>
        <w:t>כי</w:t>
      </w:r>
      <w:r w:rsidRPr="0031211D">
        <w:rPr>
          <w:rFonts w:eastAsia="Calibri"/>
          <w:rtl/>
        </w:rPr>
        <w:t xml:space="preserve"> </w:t>
      </w:r>
      <w:r w:rsidRPr="0031211D">
        <w:rPr>
          <w:rFonts w:eastAsia="Calibri" w:hint="eastAsia"/>
          <w:rtl/>
        </w:rPr>
        <w:t>ב</w:t>
      </w:r>
      <w:r w:rsidRPr="0031211D">
        <w:rPr>
          <w:rFonts w:eastAsia="Calibri"/>
          <w:rtl/>
        </w:rPr>
        <w:t xml:space="preserve">-11.10.23 </w:t>
      </w:r>
      <w:r w:rsidRPr="0031211D">
        <w:rPr>
          <w:rFonts w:eastAsia="Calibri" w:hint="eastAsia"/>
          <w:rtl/>
        </w:rPr>
        <w:t>פנתה</w:t>
      </w:r>
      <w:r w:rsidRPr="0031211D">
        <w:rPr>
          <w:rFonts w:eastAsia="Calibri"/>
          <w:rtl/>
        </w:rPr>
        <w:t xml:space="preserve"> </w:t>
      </w:r>
      <w:r w:rsidRPr="0031211D">
        <w:rPr>
          <w:rFonts w:eastAsia="Calibri" w:hint="eastAsia"/>
          <w:rtl/>
        </w:rPr>
        <w:t>ראשת</w:t>
      </w:r>
      <w:r w:rsidRPr="0031211D">
        <w:rPr>
          <w:rFonts w:eastAsia="Calibri"/>
          <w:rtl/>
        </w:rPr>
        <w:t xml:space="preserve"> </w:t>
      </w:r>
      <w:r w:rsidRPr="0031211D">
        <w:rPr>
          <w:rFonts w:eastAsia="Calibri" w:hint="eastAsia"/>
          <w:rtl/>
        </w:rPr>
        <w:t>תחום</w:t>
      </w:r>
      <w:r w:rsidRPr="0031211D">
        <w:rPr>
          <w:rFonts w:eastAsia="Calibri"/>
          <w:rtl/>
        </w:rPr>
        <w:t xml:space="preserve"> </w:t>
      </w:r>
      <w:r w:rsidRPr="0031211D">
        <w:rPr>
          <w:rFonts w:eastAsia="Calibri" w:hint="eastAsia"/>
          <w:rtl/>
        </w:rPr>
        <w:t>קליטת</w:t>
      </w:r>
      <w:r w:rsidRPr="0031211D">
        <w:rPr>
          <w:rFonts w:eastAsia="Calibri"/>
          <w:rtl/>
        </w:rPr>
        <w:t xml:space="preserve"> </w:t>
      </w:r>
      <w:r w:rsidRPr="0031211D">
        <w:rPr>
          <w:rFonts w:eastAsia="Calibri" w:hint="eastAsia"/>
          <w:rtl/>
        </w:rPr>
        <w:t>אוכלוסייה</w:t>
      </w:r>
      <w:r w:rsidRPr="0031211D">
        <w:rPr>
          <w:rFonts w:eastAsia="Calibri"/>
          <w:rtl/>
        </w:rPr>
        <w:t xml:space="preserve"> </w:t>
      </w:r>
      <w:r w:rsidRPr="0031211D">
        <w:rPr>
          <w:rFonts w:eastAsia="Calibri" w:hint="eastAsia"/>
          <w:rtl/>
        </w:rPr>
        <w:t>במינהל</w:t>
      </w:r>
      <w:r w:rsidRPr="0031211D">
        <w:rPr>
          <w:rFonts w:eastAsia="Calibri"/>
          <w:rtl/>
        </w:rPr>
        <w:t xml:space="preserve"> </w:t>
      </w:r>
      <w:r w:rsidRPr="0031211D">
        <w:rPr>
          <w:rFonts w:eastAsia="Calibri" w:hint="eastAsia"/>
          <w:rtl/>
        </w:rPr>
        <w:t>החירום</w:t>
      </w:r>
      <w:r w:rsidRPr="0031211D">
        <w:rPr>
          <w:rFonts w:eastAsia="Calibri"/>
          <w:rtl/>
        </w:rPr>
        <w:t xml:space="preserve"> </w:t>
      </w:r>
      <w:r w:rsidRPr="0031211D">
        <w:rPr>
          <w:rFonts w:eastAsia="Calibri" w:hint="eastAsia"/>
          <w:rtl/>
        </w:rPr>
        <w:t>לפקע</w:t>
      </w:r>
      <w:r w:rsidRPr="0031211D">
        <w:rPr>
          <w:rFonts w:eastAsia="Calibri"/>
          <w:rtl/>
        </w:rPr>
        <w:t xml:space="preserve">"ר </w:t>
      </w:r>
      <w:r w:rsidRPr="0031211D">
        <w:rPr>
          <w:rFonts w:eastAsia="Calibri" w:hint="eastAsia"/>
          <w:rtl/>
        </w:rPr>
        <w:t>כדי</w:t>
      </w:r>
      <w:r w:rsidRPr="0031211D">
        <w:rPr>
          <w:rFonts w:eastAsia="Calibri"/>
          <w:rtl/>
        </w:rPr>
        <w:t xml:space="preserve"> </w:t>
      </w:r>
      <w:r w:rsidRPr="0031211D">
        <w:rPr>
          <w:rFonts w:eastAsia="Calibri" w:hint="eastAsia"/>
          <w:rtl/>
        </w:rPr>
        <w:t>לקבל</w:t>
      </w:r>
      <w:r w:rsidRPr="0031211D">
        <w:rPr>
          <w:rFonts w:eastAsia="Calibri"/>
          <w:rtl/>
        </w:rPr>
        <w:t xml:space="preserve"> </w:t>
      </w:r>
      <w:r w:rsidRPr="0031211D">
        <w:rPr>
          <w:rFonts w:eastAsia="Calibri" w:hint="eastAsia"/>
          <w:rtl/>
        </w:rPr>
        <w:t>רשימת</w:t>
      </w:r>
      <w:r w:rsidRPr="0031211D">
        <w:rPr>
          <w:rFonts w:eastAsia="Calibri"/>
          <w:rtl/>
        </w:rPr>
        <w:t xml:space="preserve"> </w:t>
      </w:r>
      <w:r w:rsidRPr="0031211D">
        <w:rPr>
          <w:rFonts w:eastAsia="Calibri" w:hint="eastAsia"/>
          <w:rtl/>
        </w:rPr>
        <w:t>החש</w:t>
      </w:r>
      <w:r w:rsidRPr="0031211D">
        <w:rPr>
          <w:rFonts w:eastAsia="Calibri"/>
          <w:rtl/>
        </w:rPr>
        <w:t xml:space="preserve">"לים (חוליות השליטה) </w:t>
      </w:r>
      <w:r w:rsidRPr="0031211D">
        <w:rPr>
          <w:rFonts w:eastAsia="Calibri" w:hint="eastAsia"/>
          <w:rtl/>
        </w:rPr>
        <w:t>בבתי</w:t>
      </w:r>
      <w:r w:rsidRPr="0031211D">
        <w:rPr>
          <w:rFonts w:eastAsia="Calibri"/>
          <w:rtl/>
        </w:rPr>
        <w:t xml:space="preserve"> </w:t>
      </w:r>
      <w:r w:rsidRPr="0031211D">
        <w:rPr>
          <w:rFonts w:eastAsia="Calibri" w:hint="eastAsia"/>
          <w:rtl/>
        </w:rPr>
        <w:t>המלון</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מנת</w:t>
      </w:r>
      <w:r w:rsidRPr="0031211D">
        <w:rPr>
          <w:rFonts w:eastAsia="Calibri"/>
          <w:rtl/>
        </w:rPr>
        <w:t xml:space="preserve"> </w:t>
      </w:r>
      <w:r w:rsidRPr="0031211D">
        <w:rPr>
          <w:rFonts w:eastAsia="Calibri" w:hint="eastAsia"/>
          <w:rtl/>
        </w:rPr>
        <w:t>לפתוח</w:t>
      </w:r>
      <w:r w:rsidRPr="0031211D">
        <w:rPr>
          <w:rFonts w:eastAsia="Calibri"/>
          <w:rtl/>
        </w:rPr>
        <w:t xml:space="preserve"> </w:t>
      </w:r>
      <w:r w:rsidRPr="0031211D">
        <w:rPr>
          <w:rFonts w:eastAsia="Calibri" w:hint="eastAsia"/>
          <w:rtl/>
        </w:rPr>
        <w:t>להן</w:t>
      </w:r>
      <w:r w:rsidRPr="0031211D">
        <w:rPr>
          <w:rFonts w:eastAsia="Calibri"/>
          <w:rtl/>
        </w:rPr>
        <w:t xml:space="preserve"> </w:t>
      </w:r>
      <w:r w:rsidRPr="0031211D">
        <w:rPr>
          <w:rFonts w:eastAsia="Calibri" w:hint="eastAsia"/>
          <w:rtl/>
        </w:rPr>
        <w:t>יוזרים</w:t>
      </w:r>
      <w:r w:rsidRPr="0031211D">
        <w:rPr>
          <w:rFonts w:eastAsia="Calibri"/>
          <w:rtl/>
        </w:rPr>
        <w:t xml:space="preserve"> (ש</w:t>
      </w:r>
      <w:r w:rsidRPr="0031211D">
        <w:rPr>
          <w:rFonts w:eastAsia="Calibri" w:hint="eastAsia"/>
          <w:rtl/>
        </w:rPr>
        <w:t>מות</w:t>
      </w:r>
      <w:r w:rsidRPr="0031211D">
        <w:rPr>
          <w:rFonts w:eastAsia="Calibri"/>
          <w:rtl/>
        </w:rPr>
        <w:t xml:space="preserve"> </w:t>
      </w:r>
      <w:r w:rsidRPr="0031211D">
        <w:rPr>
          <w:rFonts w:eastAsia="Calibri" w:hint="eastAsia"/>
          <w:rtl/>
        </w:rPr>
        <w:t>משתמשים</w:t>
      </w:r>
      <w:r w:rsidRPr="0031211D">
        <w:rPr>
          <w:rFonts w:eastAsia="Calibri"/>
          <w:rtl/>
        </w:rPr>
        <w:t xml:space="preserve">) </w:t>
      </w:r>
      <w:r w:rsidRPr="0031211D">
        <w:rPr>
          <w:rFonts w:eastAsia="Calibri" w:hint="eastAsia"/>
          <w:rtl/>
        </w:rPr>
        <w:t>ב</w:t>
      </w:r>
      <w:r w:rsidRPr="0031211D">
        <w:rPr>
          <w:rFonts w:eastAsia="Calibri"/>
          <w:rtl/>
        </w:rPr>
        <w:t>תיבת נח ולקבוע עבור החיילים תדריך ללימוד המערכת.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פקע"ר הוסיף בתשובתו למשרד מבקר המדינה כי במסגרת תקציב הג"א שמעביר משרד הפנים לפקע"ר </w:t>
      </w:r>
      <w:r w:rsidRPr="0031211D">
        <w:rPr>
          <w:rFonts w:eastAsia="Calibri" w:hint="eastAsia"/>
          <w:rtl/>
        </w:rPr>
        <w:t>סוכם</w:t>
      </w:r>
      <w:r w:rsidRPr="0031211D">
        <w:rPr>
          <w:rFonts w:eastAsia="Calibri"/>
          <w:rtl/>
        </w:rPr>
        <w:t xml:space="preserve"> בין פקע"ר למשרד הפנים כי בשנת 2024 תשודרג מערכת תיבת נח בהיקף של 300,000 ש"ח. </w:t>
      </w:r>
      <w:r w:rsidRPr="0031211D">
        <w:rPr>
          <w:rFonts w:eastAsia="Calibri" w:hint="eastAsia"/>
          <w:rtl/>
        </w:rPr>
        <w:t>פקע</w:t>
      </w:r>
      <w:r w:rsidRPr="0031211D">
        <w:rPr>
          <w:rFonts w:eastAsia="Calibri"/>
          <w:rtl/>
        </w:rPr>
        <w:t xml:space="preserve">"ר הוסיף כי בסופו של דבר תקציב זה הוסט לפרויקטים משותפים אחרים, כיוון </w:t>
      </w:r>
      <w:r w:rsidRPr="0031211D">
        <w:rPr>
          <w:rFonts w:eastAsia="Calibri" w:hint="eastAsia"/>
          <w:rtl/>
        </w:rPr>
        <w:t>שלאחר</w:t>
      </w:r>
      <w:r w:rsidRPr="0031211D">
        <w:rPr>
          <w:rFonts w:eastAsia="Calibri"/>
          <w:rtl/>
        </w:rPr>
        <w:t xml:space="preserve"> </w:t>
      </w:r>
      <w:r w:rsidRPr="0031211D">
        <w:rPr>
          <w:rFonts w:eastAsia="Calibri" w:hint="eastAsia"/>
          <w:rtl/>
        </w:rPr>
        <w:t>פרוץ</w:t>
      </w:r>
      <w:r w:rsidRPr="0031211D">
        <w:rPr>
          <w:rFonts w:eastAsia="Calibri"/>
          <w:rtl/>
        </w:rPr>
        <w:t xml:space="preserve"> </w:t>
      </w:r>
      <w:r w:rsidRPr="0031211D">
        <w:rPr>
          <w:rFonts w:eastAsia="Calibri" w:hint="eastAsia"/>
          <w:rtl/>
        </w:rPr>
        <w:t>המלחמה</w:t>
      </w:r>
      <w:r w:rsidRPr="0031211D">
        <w:rPr>
          <w:rFonts w:eastAsia="Calibri"/>
          <w:rtl/>
        </w:rPr>
        <w:t xml:space="preserve"> </w:t>
      </w:r>
      <w:r w:rsidRPr="0031211D">
        <w:rPr>
          <w:rFonts w:eastAsia="Calibri" w:hint="eastAsia"/>
          <w:rtl/>
        </w:rPr>
        <w:t>פותחה</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ידי</w:t>
      </w:r>
      <w:r w:rsidRPr="0031211D">
        <w:rPr>
          <w:rFonts w:eastAsia="Calibri"/>
          <w:rtl/>
        </w:rPr>
        <w:t xml:space="preserve"> </w:t>
      </w:r>
      <w:r w:rsidRPr="0031211D">
        <w:rPr>
          <w:rFonts w:eastAsia="Calibri" w:hint="eastAsia"/>
          <w:rtl/>
        </w:rPr>
        <w:t>מערך</w:t>
      </w:r>
      <w:r w:rsidRPr="0031211D">
        <w:rPr>
          <w:rFonts w:eastAsia="Calibri"/>
          <w:rtl/>
        </w:rPr>
        <w:t xml:space="preserve"> </w:t>
      </w:r>
      <w:r w:rsidRPr="0031211D">
        <w:rPr>
          <w:rFonts w:eastAsia="Calibri" w:hint="eastAsia"/>
          <w:rtl/>
        </w:rPr>
        <w:t>הדיגיטל</w:t>
      </w:r>
      <w:r w:rsidRPr="0031211D">
        <w:rPr>
          <w:rFonts w:eastAsia="Calibri"/>
          <w:rtl/>
        </w:rPr>
        <w:t xml:space="preserve"> </w:t>
      </w:r>
      <w:r w:rsidRPr="0031211D">
        <w:rPr>
          <w:rFonts w:eastAsia="Calibri" w:hint="eastAsia"/>
          <w:rtl/>
        </w:rPr>
        <w:t>מערכת</w:t>
      </w:r>
      <w:r w:rsidRPr="0031211D">
        <w:rPr>
          <w:rFonts w:eastAsia="Calibri"/>
          <w:rtl/>
        </w:rPr>
        <w:t xml:space="preserve"> יחד </w:t>
      </w:r>
      <w:r w:rsidRPr="0031211D">
        <w:rPr>
          <w:rFonts w:eastAsia="Calibri" w:hint="eastAsia"/>
          <w:rtl/>
        </w:rPr>
        <w:t>ששימשה</w:t>
      </w:r>
      <w:r w:rsidRPr="0031211D">
        <w:rPr>
          <w:rFonts w:eastAsia="Calibri"/>
          <w:rtl/>
        </w:rPr>
        <w:t xml:space="preserve"> </w:t>
      </w:r>
      <w:r w:rsidRPr="0031211D">
        <w:rPr>
          <w:rFonts w:eastAsia="Calibri" w:hint="eastAsia"/>
          <w:rtl/>
        </w:rPr>
        <w:t>לניהול</w:t>
      </w:r>
      <w:r w:rsidRPr="0031211D">
        <w:rPr>
          <w:rFonts w:eastAsia="Calibri"/>
          <w:rtl/>
        </w:rPr>
        <w:t xml:space="preserve"> </w:t>
      </w:r>
      <w:r w:rsidRPr="0031211D">
        <w:rPr>
          <w:rFonts w:eastAsia="Calibri" w:hint="eastAsia"/>
          <w:rtl/>
        </w:rPr>
        <w:t>המידע</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מפונים</w:t>
      </w:r>
      <w:r w:rsidRPr="0031211D">
        <w:rPr>
          <w:rFonts w:eastAsia="Calibri"/>
          <w:rtl/>
        </w:rPr>
        <w:t xml:space="preserve">, </w:t>
      </w:r>
      <w:r w:rsidRPr="0031211D">
        <w:rPr>
          <w:rFonts w:eastAsia="Calibri" w:hint="eastAsia"/>
          <w:rtl/>
        </w:rPr>
        <w:t>ולכן</w:t>
      </w:r>
      <w:r w:rsidRPr="0031211D">
        <w:rPr>
          <w:rFonts w:eastAsia="Calibri"/>
          <w:rtl/>
        </w:rPr>
        <w:t xml:space="preserve"> </w:t>
      </w:r>
      <w:r w:rsidRPr="0031211D">
        <w:rPr>
          <w:rFonts w:eastAsia="Calibri" w:hint="eastAsia"/>
          <w:rtl/>
        </w:rPr>
        <w:t>הופסקה</w:t>
      </w:r>
      <w:r w:rsidRPr="0031211D">
        <w:rPr>
          <w:rFonts w:eastAsia="Calibri"/>
          <w:rtl/>
        </w:rPr>
        <w:t xml:space="preserve"> </w:t>
      </w:r>
      <w:r w:rsidRPr="0031211D">
        <w:rPr>
          <w:rFonts w:eastAsia="Calibri" w:hint="eastAsia"/>
          <w:rtl/>
        </w:rPr>
        <w:t>אחזקתה</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מערכת</w:t>
      </w:r>
      <w:r w:rsidRPr="0031211D">
        <w:rPr>
          <w:rFonts w:eastAsia="Calibri"/>
          <w:rtl/>
        </w:rPr>
        <w:t xml:space="preserve"> </w:t>
      </w:r>
      <w:r w:rsidRPr="0031211D">
        <w:rPr>
          <w:rFonts w:eastAsia="Calibri" w:hint="eastAsia"/>
          <w:rtl/>
        </w:rPr>
        <w:t>תיבת</w:t>
      </w:r>
      <w:r w:rsidRPr="0031211D">
        <w:rPr>
          <w:rFonts w:eastAsia="Calibri"/>
          <w:rtl/>
        </w:rPr>
        <w:t xml:space="preserve"> </w:t>
      </w:r>
      <w:r w:rsidRPr="0031211D">
        <w:rPr>
          <w:rFonts w:eastAsia="Calibri" w:hint="eastAsia"/>
          <w:rtl/>
        </w:rPr>
        <w:t>נח</w:t>
      </w:r>
      <w:r w:rsidRPr="0031211D">
        <w:rPr>
          <w:rFonts w:eastAsia="Calibri"/>
          <w:rtl/>
        </w:rPr>
        <w:t xml:space="preserve">, </w:t>
      </w:r>
      <w:r w:rsidRPr="0031211D">
        <w:rPr>
          <w:rFonts w:eastAsia="Calibri" w:hint="eastAsia"/>
          <w:rtl/>
        </w:rPr>
        <w:t>למעט</w:t>
      </w:r>
      <w:r w:rsidRPr="0031211D">
        <w:rPr>
          <w:rFonts w:eastAsia="Calibri"/>
          <w:rtl/>
        </w:rPr>
        <w:t xml:space="preserve"> </w:t>
      </w:r>
      <w:r w:rsidRPr="0031211D">
        <w:rPr>
          <w:rFonts w:eastAsia="Calibri" w:hint="eastAsia"/>
          <w:rtl/>
        </w:rPr>
        <w:t>תרגול</w:t>
      </w:r>
      <w:r w:rsidRPr="0031211D">
        <w:rPr>
          <w:rFonts w:eastAsia="Calibri"/>
          <w:rtl/>
        </w:rPr>
        <w:t xml:space="preserve"> </w:t>
      </w:r>
      <w:r w:rsidRPr="0031211D">
        <w:rPr>
          <w:rFonts w:eastAsia="Calibri" w:hint="eastAsia"/>
          <w:rtl/>
        </w:rPr>
        <w:t>הרשויות</w:t>
      </w:r>
      <w:r w:rsidRPr="0031211D">
        <w:rPr>
          <w:rFonts w:eastAsia="Calibri"/>
          <w:rtl/>
        </w:rPr>
        <w:t xml:space="preserve"> </w:t>
      </w:r>
      <w:r w:rsidRPr="0031211D">
        <w:rPr>
          <w:rFonts w:eastAsia="Calibri" w:hint="eastAsia"/>
          <w:rtl/>
        </w:rPr>
        <w:t>המקומיות</w:t>
      </w:r>
      <w:r w:rsidRPr="0031211D">
        <w:rPr>
          <w:rFonts w:eastAsia="Calibri"/>
          <w:rtl/>
        </w:rPr>
        <w:t xml:space="preserve"> </w:t>
      </w:r>
      <w:r w:rsidRPr="0031211D">
        <w:rPr>
          <w:rFonts w:eastAsia="Calibri" w:hint="eastAsia"/>
          <w:rtl/>
        </w:rPr>
        <w:t>במערכת</w:t>
      </w:r>
      <w:r w:rsidRPr="0031211D">
        <w:rPr>
          <w:rFonts w:eastAsia="Calibri"/>
          <w:rtl/>
        </w:rPr>
        <w:t xml:space="preserve"> </w:t>
      </w:r>
      <w:r w:rsidRPr="0031211D">
        <w:rPr>
          <w:rFonts w:eastAsia="Calibri" w:hint="eastAsia"/>
          <w:rtl/>
        </w:rPr>
        <w:t>ללא</w:t>
      </w:r>
      <w:r w:rsidRPr="0031211D">
        <w:rPr>
          <w:rFonts w:eastAsia="Calibri"/>
          <w:rtl/>
        </w:rPr>
        <w:t xml:space="preserve"> שדרוגה. יצוין כי </w:t>
      </w:r>
      <w:r w:rsidRPr="0031211D">
        <w:rPr>
          <w:rFonts w:eastAsia="Calibri" w:hint="eastAsia"/>
          <w:rtl/>
        </w:rPr>
        <w:t>ה</w:t>
      </w:r>
      <w:r w:rsidRPr="0031211D">
        <w:rPr>
          <w:rFonts w:eastAsia="Calibri"/>
          <w:rtl/>
        </w:rPr>
        <w:t xml:space="preserve">סיכום </w:t>
      </w:r>
      <w:r w:rsidRPr="0031211D">
        <w:rPr>
          <w:rFonts w:eastAsia="Calibri" w:hint="eastAsia"/>
          <w:rtl/>
        </w:rPr>
        <w:t>שהיה</w:t>
      </w:r>
      <w:r w:rsidRPr="0031211D">
        <w:rPr>
          <w:rFonts w:eastAsia="Calibri"/>
          <w:rtl/>
        </w:rPr>
        <w:t xml:space="preserve"> מ</w:t>
      </w:r>
      <w:r w:rsidRPr="0031211D">
        <w:rPr>
          <w:rFonts w:eastAsia="Calibri" w:hint="eastAsia"/>
          <w:rtl/>
        </w:rPr>
        <w:t>צביע</w:t>
      </w:r>
      <w:r w:rsidRPr="0031211D">
        <w:rPr>
          <w:rFonts w:eastAsia="Calibri"/>
          <w:rtl/>
        </w:rPr>
        <w:t xml:space="preserve"> </w:t>
      </w:r>
      <w:r w:rsidRPr="0031211D">
        <w:rPr>
          <w:rFonts w:eastAsia="Calibri" w:hint="eastAsia"/>
          <w:rtl/>
        </w:rPr>
        <w:t>גם</w:t>
      </w:r>
      <w:r w:rsidRPr="0031211D">
        <w:rPr>
          <w:rFonts w:eastAsia="Calibri"/>
          <w:rtl/>
        </w:rPr>
        <w:t xml:space="preserve"> </w:t>
      </w:r>
      <w:r w:rsidRPr="0031211D">
        <w:rPr>
          <w:rFonts w:eastAsia="Calibri" w:hint="eastAsia"/>
          <w:rtl/>
        </w:rPr>
        <w:t>הוא</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כך</w:t>
      </w:r>
      <w:r w:rsidRPr="0031211D">
        <w:rPr>
          <w:rFonts w:eastAsia="Calibri"/>
          <w:rtl/>
        </w:rPr>
        <w:t xml:space="preserve"> </w:t>
      </w:r>
      <w:r w:rsidRPr="0031211D">
        <w:rPr>
          <w:rFonts w:eastAsia="Calibri" w:hint="eastAsia"/>
          <w:rtl/>
        </w:rPr>
        <w:t>שה</w:t>
      </w:r>
      <w:r w:rsidRPr="0031211D">
        <w:rPr>
          <w:rFonts w:eastAsia="Calibri"/>
          <w:rtl/>
        </w:rPr>
        <w:t xml:space="preserve">מערכת </w:t>
      </w:r>
      <w:r w:rsidRPr="0031211D">
        <w:rPr>
          <w:rFonts w:eastAsia="Calibri" w:hint="eastAsia"/>
          <w:rtl/>
        </w:rPr>
        <w:t>פותחה</w:t>
      </w:r>
      <w:r w:rsidRPr="0031211D">
        <w:rPr>
          <w:rFonts w:eastAsia="Calibri"/>
          <w:rtl/>
        </w:rPr>
        <w:t xml:space="preserve"> עבור משרד הפנים ולשימושו.</w:t>
      </w:r>
    </w:p>
    <w:p w:rsidR="000856CA" w:rsidRDefault="000856CA" w:rsidP="0031211D">
      <w:pPr>
        <w:spacing w:line="269" w:lineRule="auto"/>
        <w:jc w:val="center"/>
        <w:rPr>
          <w:rFonts w:eastAsia="Calibri"/>
          <w:rtl/>
        </w:rPr>
      </w:pPr>
    </w:p>
    <w:p w:rsidR="0031211D" w:rsidRPr="0031211D" w:rsidRDefault="0031211D" w:rsidP="0031211D">
      <w:pPr>
        <w:spacing w:line="269" w:lineRule="auto"/>
        <w:jc w:val="center"/>
        <w:rPr>
          <w:rFonts w:ascii="Arial" w:eastAsia="Calibri" w:hAnsi="Arial" w:cs="Arial"/>
          <w:b/>
          <w:bCs/>
          <w:sz w:val="36"/>
          <w:rtl/>
        </w:rPr>
      </w:pPr>
      <w:r w:rsidRPr="0031211D">
        <w:rPr>
          <w:rFonts w:ascii="Segoe UI Symbol" w:eastAsia="Calibri" w:hAnsi="Segoe UI Symbol" w:cs="Segoe UI Symbol" w:hint="cs"/>
          <w:b/>
          <w:bCs/>
          <w:sz w:val="36"/>
          <w:rtl/>
        </w:rPr>
        <w:t>✰</w:t>
      </w:r>
    </w:p>
    <w:p w:rsidR="0031211D" w:rsidRPr="00A55285" w:rsidRDefault="0031211D" w:rsidP="0031211D">
      <w:pPr>
        <w:spacing w:line="269" w:lineRule="auto"/>
        <w:rPr>
          <w:rFonts w:eastAsia="Calibri"/>
          <w:sz w:val="6"/>
          <w:szCs w:val="10"/>
          <w:rtl/>
        </w:rPr>
      </w:pP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Pr>
      </w:pPr>
      <w:r w:rsidRPr="0031211D">
        <w:rPr>
          <w:rFonts w:eastAsia="Calibri" w:hint="eastAsia"/>
          <w:b/>
          <w:bCs/>
          <w:rtl/>
        </w:rPr>
        <w:t>מן</w:t>
      </w:r>
      <w:r w:rsidRPr="0031211D">
        <w:rPr>
          <w:rFonts w:eastAsia="Calibri"/>
          <w:b/>
          <w:bCs/>
          <w:rtl/>
        </w:rPr>
        <w:t xml:space="preserve"> </w:t>
      </w:r>
      <w:r w:rsidRPr="0031211D">
        <w:rPr>
          <w:rFonts w:eastAsia="Calibri" w:hint="eastAsia"/>
          <w:b/>
          <w:bCs/>
          <w:rtl/>
        </w:rPr>
        <w:t>האמור</w:t>
      </w:r>
      <w:r w:rsidRPr="0031211D">
        <w:rPr>
          <w:rFonts w:eastAsia="Calibri"/>
          <w:b/>
          <w:bCs/>
          <w:rtl/>
        </w:rPr>
        <w:t xml:space="preserve"> </w:t>
      </w:r>
      <w:r w:rsidRPr="0031211D">
        <w:rPr>
          <w:rFonts w:eastAsia="Calibri" w:hint="eastAsia"/>
          <w:b/>
          <w:bCs/>
          <w:rtl/>
        </w:rPr>
        <w:t>לעיל</w:t>
      </w:r>
      <w:r w:rsidRPr="0031211D">
        <w:rPr>
          <w:rFonts w:eastAsia="Calibri"/>
          <w:b/>
          <w:bCs/>
          <w:rtl/>
        </w:rPr>
        <w:t xml:space="preserve"> </w:t>
      </w:r>
      <w:r w:rsidRPr="0031211D">
        <w:rPr>
          <w:rFonts w:eastAsia="Calibri" w:hint="eastAsia"/>
          <w:b/>
          <w:bCs/>
          <w:rtl/>
        </w:rPr>
        <w:t>עולה</w:t>
      </w:r>
      <w:r w:rsidRPr="0031211D">
        <w:rPr>
          <w:rFonts w:eastAsia="Calibri"/>
          <w:b/>
          <w:bCs/>
          <w:rtl/>
        </w:rPr>
        <w:t xml:space="preserve"> כי </w:t>
      </w:r>
      <w:r w:rsidRPr="0031211D">
        <w:rPr>
          <w:rFonts w:eastAsia="Calibri" w:hint="eastAsia"/>
          <w:b/>
          <w:bCs/>
          <w:rtl/>
        </w:rPr>
        <w:t>בעת</w:t>
      </w:r>
      <w:r w:rsidRPr="0031211D">
        <w:rPr>
          <w:rFonts w:eastAsia="Calibri"/>
          <w:b/>
          <w:bCs/>
          <w:rtl/>
        </w:rPr>
        <w:t xml:space="preserve"> פרוץ המלחמה עמדה לצורך ניהול מערך הקליטה ולתיאום השירותים </w:t>
      </w:r>
      <w:r w:rsidRPr="0031211D">
        <w:rPr>
          <w:rFonts w:eastAsia="Calibri" w:hint="eastAsia"/>
          <w:b/>
          <w:bCs/>
          <w:rtl/>
        </w:rPr>
        <w:t>הנדרשים</w:t>
      </w:r>
      <w:r w:rsidRPr="0031211D">
        <w:rPr>
          <w:rFonts w:eastAsia="Calibri"/>
          <w:b/>
          <w:bCs/>
          <w:rtl/>
        </w:rPr>
        <w:t xml:space="preserve"> </w:t>
      </w:r>
      <w:r w:rsidRPr="0031211D">
        <w:rPr>
          <w:rFonts w:eastAsia="Calibri" w:hint="eastAsia"/>
          <w:b/>
          <w:bCs/>
          <w:rtl/>
        </w:rPr>
        <w:t>למפונים</w:t>
      </w:r>
      <w:r w:rsidRPr="0031211D">
        <w:rPr>
          <w:rFonts w:eastAsia="Calibri"/>
          <w:b/>
          <w:bCs/>
          <w:rtl/>
        </w:rPr>
        <w:t xml:space="preserve"> </w:t>
      </w:r>
      <w:r w:rsidRPr="0031211D">
        <w:rPr>
          <w:rFonts w:eastAsia="Calibri" w:hint="eastAsia"/>
          <w:b/>
          <w:bCs/>
          <w:rtl/>
        </w:rPr>
        <w:t>שיגיעו</w:t>
      </w:r>
      <w:r w:rsidRPr="0031211D">
        <w:rPr>
          <w:rFonts w:eastAsia="Calibri"/>
          <w:b/>
          <w:bCs/>
          <w:rtl/>
        </w:rPr>
        <w:t xml:space="preserve"> </w:t>
      </w:r>
      <w:r w:rsidRPr="0031211D">
        <w:rPr>
          <w:rFonts w:eastAsia="Calibri" w:hint="eastAsia"/>
          <w:b/>
          <w:bCs/>
          <w:rtl/>
        </w:rPr>
        <w:t>למתקני</w:t>
      </w:r>
      <w:r w:rsidRPr="0031211D">
        <w:rPr>
          <w:rFonts w:eastAsia="Calibri"/>
          <w:b/>
          <w:bCs/>
          <w:rtl/>
        </w:rPr>
        <w:t xml:space="preserve"> </w:t>
      </w:r>
      <w:r w:rsidRPr="0031211D">
        <w:rPr>
          <w:rFonts w:eastAsia="Calibri" w:hint="eastAsia"/>
          <w:b/>
          <w:bCs/>
          <w:rtl/>
        </w:rPr>
        <w:t>קליטה</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תקשוב</w:t>
      </w:r>
      <w:r w:rsidRPr="0031211D">
        <w:rPr>
          <w:rFonts w:eastAsia="Calibri"/>
          <w:b/>
          <w:bCs/>
          <w:rtl/>
        </w:rPr>
        <w:t>, תיבת נח, שנועדה להזנת נתוני</w:t>
      </w:r>
      <w:r w:rsidRPr="0031211D">
        <w:rPr>
          <w:rFonts w:eastAsia="Calibri" w:hint="eastAsia"/>
          <w:b/>
          <w:bCs/>
          <w:rtl/>
        </w:rPr>
        <w:t>הם</w:t>
      </w:r>
      <w:r w:rsidRPr="0031211D">
        <w:rPr>
          <w:rFonts w:eastAsia="Calibri"/>
          <w:b/>
          <w:bCs/>
          <w:rtl/>
        </w:rPr>
        <w:t xml:space="preserve"> </w:t>
      </w:r>
      <w:r w:rsidRPr="0031211D">
        <w:rPr>
          <w:rFonts w:eastAsia="Calibri" w:hint="eastAsia"/>
          <w:b/>
          <w:bCs/>
          <w:rtl/>
        </w:rPr>
        <w:t>לפי</w:t>
      </w:r>
      <w:r w:rsidRPr="0031211D">
        <w:rPr>
          <w:rFonts w:eastAsia="Calibri"/>
          <w:b/>
          <w:bCs/>
          <w:rtl/>
        </w:rPr>
        <w:t xml:space="preserve"> </w:t>
      </w:r>
      <w:r w:rsidRPr="0031211D">
        <w:rPr>
          <w:rFonts w:eastAsia="Calibri" w:hint="eastAsia"/>
          <w:b/>
          <w:bCs/>
          <w:rtl/>
        </w:rPr>
        <w:t>כל</w:t>
      </w:r>
      <w:r w:rsidRPr="0031211D">
        <w:rPr>
          <w:rFonts w:eastAsia="Calibri"/>
          <w:b/>
          <w:bCs/>
          <w:rtl/>
        </w:rPr>
        <w:t xml:space="preserve"> </w:t>
      </w:r>
      <w:r w:rsidRPr="0031211D">
        <w:rPr>
          <w:rFonts w:eastAsia="Calibri" w:hint="eastAsia"/>
          <w:b/>
          <w:bCs/>
          <w:rtl/>
        </w:rPr>
        <w:t>מתקן</w:t>
      </w:r>
      <w:r w:rsidRPr="0031211D">
        <w:rPr>
          <w:rFonts w:eastAsia="Calibri"/>
          <w:b/>
          <w:bCs/>
          <w:rtl/>
        </w:rPr>
        <w:t xml:space="preserve"> קליטה</w:t>
      </w:r>
      <w:r w:rsidRPr="0031211D">
        <w:rPr>
          <w:rFonts w:eastAsia="Calibri"/>
          <w:b/>
          <w:bCs/>
          <w:vertAlign w:val="superscript"/>
          <w:rtl/>
        </w:rPr>
        <w:footnoteReference w:id="50"/>
      </w:r>
      <w:r w:rsidRPr="0031211D">
        <w:rPr>
          <w:rFonts w:eastAsia="Calibri"/>
          <w:b/>
          <w:bCs/>
          <w:rtl/>
        </w:rPr>
        <w:t xml:space="preserve">. </w:t>
      </w:r>
      <w:r w:rsidRPr="0031211D">
        <w:rPr>
          <w:rFonts w:eastAsia="Calibri" w:hint="eastAsia"/>
          <w:b/>
          <w:bCs/>
          <w:rtl/>
        </w:rPr>
        <w:t>אולם</w:t>
      </w:r>
      <w:r w:rsidRPr="0031211D">
        <w:rPr>
          <w:rFonts w:eastAsia="Calibri"/>
          <w:b/>
          <w:bCs/>
          <w:rtl/>
        </w:rPr>
        <w:t xml:space="preserve">, </w:t>
      </w:r>
      <w:bookmarkStart w:id="33" w:name="_Hlk214363744"/>
      <w:r w:rsidRPr="0031211D">
        <w:rPr>
          <w:rFonts w:eastAsia="Calibri" w:hint="eastAsia"/>
          <w:b/>
          <w:bCs/>
          <w:rtl/>
        </w:rPr>
        <w:t>משרד</w:t>
      </w:r>
      <w:r w:rsidRPr="0031211D">
        <w:rPr>
          <w:rFonts w:eastAsia="Calibri"/>
          <w:b/>
          <w:bCs/>
          <w:rtl/>
        </w:rPr>
        <w:t xml:space="preserve"> </w:t>
      </w:r>
      <w:r w:rsidRPr="0031211D">
        <w:rPr>
          <w:rFonts w:eastAsia="Calibri" w:hint="eastAsia"/>
          <w:b/>
          <w:bCs/>
          <w:rtl/>
        </w:rPr>
        <w:t>הפנים</w:t>
      </w:r>
      <w:r w:rsidRPr="0031211D">
        <w:rPr>
          <w:rFonts w:eastAsia="Calibri"/>
          <w:b/>
          <w:bCs/>
          <w:rtl/>
        </w:rPr>
        <w:t xml:space="preserve">, שאמון על הפעלתה ונערך מבעוד מועד לשם כך, לא הפעיל אותה נוכח עמדתו כי קליטת מפונים בבתי מלון ואכסניות אינה באחריות מערך </w:t>
      </w:r>
      <w:r w:rsidRPr="0031211D">
        <w:rPr>
          <w:rFonts w:eastAsia="Calibri" w:hint="eastAsia"/>
          <w:b/>
          <w:bCs/>
          <w:rtl/>
        </w:rPr>
        <w:t>פס</w:t>
      </w:r>
      <w:r w:rsidRPr="0031211D">
        <w:rPr>
          <w:rFonts w:eastAsia="Calibri"/>
          <w:b/>
          <w:bCs/>
          <w:rtl/>
        </w:rPr>
        <w:t>"ח (בעניין האחריות של משרד הפנ</w:t>
      </w:r>
      <w:r w:rsidRPr="0031211D">
        <w:rPr>
          <w:rFonts w:eastAsia="Calibri" w:hint="eastAsia"/>
          <w:b/>
          <w:bCs/>
          <w:rtl/>
        </w:rPr>
        <w:t>ים</w:t>
      </w:r>
      <w:r w:rsidRPr="0031211D">
        <w:rPr>
          <w:rFonts w:eastAsia="Calibri"/>
          <w:b/>
          <w:bCs/>
          <w:rtl/>
        </w:rPr>
        <w:t xml:space="preserve"> </w:t>
      </w:r>
      <w:r w:rsidRPr="0031211D">
        <w:rPr>
          <w:rFonts w:eastAsia="Calibri" w:hint="eastAsia"/>
          <w:b/>
          <w:bCs/>
          <w:rtl/>
        </w:rPr>
        <w:t>בנושא</w:t>
      </w:r>
      <w:r w:rsidRPr="0031211D">
        <w:rPr>
          <w:rFonts w:eastAsia="Calibri"/>
          <w:b/>
          <w:bCs/>
          <w:rtl/>
        </w:rPr>
        <w:t xml:space="preserve"> </w:t>
      </w:r>
      <w:r w:rsidRPr="0031211D">
        <w:rPr>
          <w:rFonts w:eastAsia="Calibri" w:hint="eastAsia"/>
          <w:b/>
          <w:bCs/>
          <w:rtl/>
        </w:rPr>
        <w:t>קליטת</w:t>
      </w:r>
      <w:r w:rsidRPr="0031211D">
        <w:rPr>
          <w:rFonts w:eastAsia="Calibri"/>
          <w:b/>
          <w:bCs/>
          <w:rtl/>
        </w:rPr>
        <w:t xml:space="preserve"> </w:t>
      </w:r>
      <w:r w:rsidRPr="0031211D">
        <w:rPr>
          <w:rFonts w:eastAsia="Calibri" w:hint="eastAsia"/>
          <w:b/>
          <w:bCs/>
          <w:rtl/>
        </w:rPr>
        <w:t>מפונים</w:t>
      </w:r>
      <w:r w:rsidRPr="0031211D">
        <w:rPr>
          <w:rFonts w:eastAsia="Calibri"/>
          <w:b/>
          <w:bCs/>
          <w:rtl/>
        </w:rPr>
        <w:t xml:space="preserve"> </w:t>
      </w:r>
      <w:r w:rsidRPr="0031211D">
        <w:rPr>
          <w:rFonts w:eastAsia="Calibri" w:hint="eastAsia"/>
          <w:b/>
          <w:bCs/>
          <w:rtl/>
        </w:rPr>
        <w:t>ראו</w:t>
      </w:r>
      <w:r w:rsidRPr="0031211D">
        <w:rPr>
          <w:rFonts w:eastAsia="Calibri"/>
          <w:b/>
          <w:bCs/>
          <w:rtl/>
        </w:rPr>
        <w:t xml:space="preserve"> </w:t>
      </w:r>
      <w:r w:rsidRPr="0031211D">
        <w:rPr>
          <w:rFonts w:eastAsia="Calibri" w:hint="eastAsia"/>
          <w:b/>
          <w:bCs/>
          <w:rtl/>
        </w:rPr>
        <w:t>ב</w:t>
      </w:r>
      <w:r w:rsidRPr="0031211D">
        <w:rPr>
          <w:rFonts w:eastAsia="Calibri" w:hint="cs"/>
          <w:b/>
          <w:bCs/>
          <w:rtl/>
        </w:rPr>
        <w:t xml:space="preserve">דוח המקביל של משרד מבקר המדינה בנושא </w:t>
      </w:r>
      <w:r w:rsidRPr="0031211D">
        <w:rPr>
          <w:rFonts w:eastAsia="Calibri"/>
          <w:b/>
          <w:bCs/>
          <w:rtl/>
        </w:rPr>
        <w:t>"הקליטה והטיפול של משרדי הממשלה באוכלוסייה שפונתה במהלך מלחמת 'חרבות ברזל'</w:t>
      </w:r>
      <w:r w:rsidRPr="0031211D">
        <w:rPr>
          <w:rFonts w:eastAsia="Calibri" w:hint="cs"/>
          <w:b/>
          <w:bCs/>
          <w:rtl/>
        </w:rPr>
        <w:t>"</w:t>
      </w:r>
      <w:r w:rsidRPr="0031211D">
        <w:rPr>
          <w:rFonts w:eastAsia="Calibri"/>
          <w:b/>
          <w:bCs/>
          <w:rtl/>
        </w:rPr>
        <w:t xml:space="preserve">). </w:t>
      </w:r>
      <w:r w:rsidRPr="0031211D">
        <w:rPr>
          <w:rFonts w:eastAsia="Calibri" w:hint="eastAsia"/>
          <w:b/>
          <w:bCs/>
          <w:rtl/>
        </w:rPr>
        <w:t>זאת</w:t>
      </w:r>
      <w:r w:rsidRPr="0031211D">
        <w:rPr>
          <w:rFonts w:eastAsia="Calibri"/>
          <w:b/>
          <w:bCs/>
          <w:rtl/>
        </w:rPr>
        <w:t xml:space="preserve">, </w:t>
      </w:r>
      <w:r w:rsidRPr="0031211D">
        <w:rPr>
          <w:rFonts w:eastAsia="Calibri" w:hint="eastAsia"/>
          <w:b/>
          <w:bCs/>
          <w:rtl/>
        </w:rPr>
        <w:t>אף</w:t>
      </w:r>
      <w:r w:rsidRPr="0031211D">
        <w:rPr>
          <w:rFonts w:eastAsia="Calibri"/>
          <w:b/>
          <w:bCs/>
          <w:rtl/>
        </w:rPr>
        <w:t xml:space="preserve"> </w:t>
      </w:r>
      <w:r w:rsidRPr="0031211D">
        <w:rPr>
          <w:rFonts w:eastAsia="Calibri" w:hint="eastAsia"/>
          <w:b/>
          <w:bCs/>
          <w:rtl/>
        </w:rPr>
        <w:t>שלא</w:t>
      </w:r>
      <w:r w:rsidRPr="0031211D">
        <w:rPr>
          <w:rFonts w:eastAsia="Calibri"/>
          <w:b/>
          <w:bCs/>
          <w:rtl/>
        </w:rPr>
        <w:t xml:space="preserve"> </w:t>
      </w:r>
      <w:r w:rsidRPr="0031211D">
        <w:rPr>
          <w:rFonts w:eastAsia="Calibri" w:hint="eastAsia"/>
          <w:b/>
          <w:bCs/>
          <w:rtl/>
        </w:rPr>
        <w:t>היה</w:t>
      </w:r>
      <w:r w:rsidRPr="0031211D">
        <w:rPr>
          <w:rFonts w:eastAsia="Calibri"/>
          <w:b/>
          <w:bCs/>
          <w:rtl/>
        </w:rPr>
        <w:t xml:space="preserve"> </w:t>
      </w:r>
      <w:r w:rsidRPr="0031211D">
        <w:rPr>
          <w:rFonts w:eastAsia="Calibri" w:hint="eastAsia"/>
          <w:b/>
          <w:bCs/>
          <w:rtl/>
        </w:rPr>
        <w:t>גורם</w:t>
      </w:r>
      <w:r w:rsidRPr="0031211D">
        <w:rPr>
          <w:rFonts w:eastAsia="Calibri"/>
          <w:b/>
          <w:bCs/>
          <w:rtl/>
        </w:rPr>
        <w:t xml:space="preserve"> </w:t>
      </w:r>
      <w:r w:rsidRPr="0031211D">
        <w:rPr>
          <w:rFonts w:eastAsia="Calibri" w:hint="eastAsia"/>
          <w:b/>
          <w:bCs/>
          <w:rtl/>
        </w:rPr>
        <w:t>אחר</w:t>
      </w:r>
      <w:r w:rsidRPr="0031211D">
        <w:rPr>
          <w:rFonts w:eastAsia="Calibri"/>
          <w:b/>
          <w:bCs/>
          <w:rtl/>
        </w:rPr>
        <w:t xml:space="preserve"> </w:t>
      </w:r>
      <w:r w:rsidRPr="0031211D">
        <w:rPr>
          <w:rFonts w:eastAsia="Calibri" w:hint="eastAsia"/>
          <w:b/>
          <w:bCs/>
          <w:rtl/>
        </w:rPr>
        <w:t>שייעודו</w:t>
      </w:r>
      <w:r w:rsidRPr="0031211D">
        <w:rPr>
          <w:rFonts w:eastAsia="Calibri"/>
          <w:b/>
          <w:bCs/>
          <w:rtl/>
        </w:rPr>
        <w:t xml:space="preserve"> </w:t>
      </w:r>
      <w:r w:rsidRPr="0031211D">
        <w:rPr>
          <w:rFonts w:eastAsia="Calibri" w:hint="eastAsia"/>
          <w:b/>
          <w:bCs/>
          <w:rtl/>
        </w:rPr>
        <w:t>היה</w:t>
      </w:r>
      <w:r w:rsidRPr="0031211D">
        <w:rPr>
          <w:rFonts w:eastAsia="Calibri"/>
          <w:b/>
          <w:bCs/>
          <w:rtl/>
        </w:rPr>
        <w:t xml:space="preserve"> </w:t>
      </w:r>
      <w:r w:rsidRPr="0031211D">
        <w:rPr>
          <w:rFonts w:eastAsia="Calibri" w:hint="eastAsia"/>
          <w:b/>
          <w:bCs/>
          <w:rtl/>
        </w:rPr>
        <w:t>להפעיל</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המערכת</w:t>
      </w:r>
      <w:r w:rsidRPr="0031211D">
        <w:rPr>
          <w:rFonts w:eastAsia="Calibri"/>
          <w:b/>
          <w:bCs/>
          <w:rtl/>
        </w:rPr>
        <w:t xml:space="preserve"> </w:t>
      </w:r>
      <w:r w:rsidRPr="0031211D">
        <w:rPr>
          <w:rFonts w:eastAsia="Calibri" w:hint="eastAsia"/>
          <w:b/>
          <w:bCs/>
          <w:rtl/>
        </w:rPr>
        <w:t>או</w:t>
      </w:r>
      <w:r w:rsidRPr="0031211D">
        <w:rPr>
          <w:rFonts w:eastAsia="Calibri"/>
          <w:b/>
          <w:bCs/>
          <w:rtl/>
        </w:rPr>
        <w:t xml:space="preserve"> </w:t>
      </w:r>
      <w:r w:rsidRPr="0031211D">
        <w:rPr>
          <w:rFonts w:eastAsia="Calibri" w:hint="eastAsia"/>
          <w:b/>
          <w:bCs/>
          <w:rtl/>
        </w:rPr>
        <w:t>נדרש</w:t>
      </w:r>
      <w:r w:rsidRPr="0031211D">
        <w:rPr>
          <w:rFonts w:eastAsia="Calibri"/>
          <w:b/>
          <w:bCs/>
          <w:rtl/>
        </w:rPr>
        <w:t xml:space="preserve"> </w:t>
      </w:r>
      <w:r w:rsidRPr="0031211D">
        <w:rPr>
          <w:rFonts w:eastAsia="Calibri" w:hint="eastAsia"/>
          <w:b/>
          <w:bCs/>
          <w:rtl/>
        </w:rPr>
        <w:t>להיות</w:t>
      </w:r>
      <w:r w:rsidRPr="0031211D">
        <w:rPr>
          <w:rFonts w:eastAsia="Calibri"/>
          <w:b/>
          <w:bCs/>
          <w:rtl/>
        </w:rPr>
        <w:t xml:space="preserve"> </w:t>
      </w:r>
      <w:r w:rsidRPr="0031211D">
        <w:rPr>
          <w:rFonts w:eastAsia="Calibri" w:hint="eastAsia"/>
          <w:b/>
          <w:bCs/>
          <w:rtl/>
        </w:rPr>
        <w:t>ערוך</w:t>
      </w:r>
      <w:r w:rsidRPr="0031211D">
        <w:rPr>
          <w:rFonts w:eastAsia="Calibri"/>
          <w:b/>
          <w:bCs/>
          <w:rtl/>
        </w:rPr>
        <w:t xml:space="preserve"> </w:t>
      </w:r>
      <w:r w:rsidRPr="0031211D">
        <w:rPr>
          <w:rFonts w:eastAsia="Calibri" w:hint="eastAsia"/>
          <w:b/>
          <w:bCs/>
          <w:rtl/>
        </w:rPr>
        <w:t>לכך</w:t>
      </w:r>
      <w:r w:rsidRPr="0031211D">
        <w:rPr>
          <w:rFonts w:eastAsia="Calibri"/>
          <w:b/>
          <w:bCs/>
          <w:rtl/>
        </w:rPr>
        <w:t>.</w:t>
      </w:r>
      <w:bookmarkEnd w:id="33"/>
      <w:r w:rsidRPr="0031211D">
        <w:rPr>
          <w:rFonts w:eastAsia="Calibri"/>
          <w:b/>
          <w:bCs/>
          <w:rtl/>
        </w:rPr>
        <w:t xml:space="preserve"> פקע"ר נדרש להפעלת המערכת רק בחלוף כמה ימים מפרוץ המלחמה וגם אז הוא לא יכול היה להפעילה באופן </w:t>
      </w:r>
      <w:r w:rsidRPr="0031211D">
        <w:rPr>
          <w:rFonts w:eastAsia="Calibri" w:hint="eastAsia"/>
          <w:b/>
          <w:bCs/>
          <w:rtl/>
        </w:rPr>
        <w:t>מיידי</w:t>
      </w:r>
      <w:r w:rsidRPr="0031211D">
        <w:rPr>
          <w:rFonts w:eastAsia="Calibri"/>
          <w:b/>
          <w:bCs/>
          <w:rtl/>
        </w:rPr>
        <w:t xml:space="preserve"> משלא </w:t>
      </w:r>
      <w:r w:rsidRPr="0031211D">
        <w:rPr>
          <w:rFonts w:eastAsia="Calibri" w:hint="eastAsia"/>
          <w:b/>
          <w:bCs/>
          <w:rtl/>
        </w:rPr>
        <w:t>ה</w:t>
      </w:r>
      <w:r w:rsidR="00586E78">
        <w:rPr>
          <w:rFonts w:eastAsia="Calibri" w:hint="cs"/>
          <w:b/>
          <w:bCs/>
          <w:rtl/>
        </w:rPr>
        <w:t>י</w:t>
      </w:r>
      <w:r w:rsidRPr="0031211D">
        <w:rPr>
          <w:rFonts w:eastAsia="Calibri" w:hint="eastAsia"/>
          <w:b/>
          <w:bCs/>
          <w:rtl/>
        </w:rPr>
        <w:t>יתה</w:t>
      </w:r>
      <w:r w:rsidRPr="0031211D">
        <w:rPr>
          <w:rFonts w:eastAsia="Calibri"/>
          <w:b/>
          <w:bCs/>
          <w:rtl/>
        </w:rPr>
        <w:t xml:space="preserve"> לו גישה אליה ומשהיה צורך לרשום מאגר מידע לצורך איסוף והחזקה </w:t>
      </w:r>
      <w:r w:rsidRPr="0031211D">
        <w:rPr>
          <w:rFonts w:eastAsia="Calibri" w:hint="eastAsia"/>
          <w:b/>
          <w:bCs/>
          <w:rtl/>
        </w:rPr>
        <w:t>בנתונים</w:t>
      </w:r>
      <w:r w:rsidRPr="0031211D">
        <w:rPr>
          <w:rFonts w:eastAsia="Calibri"/>
          <w:b/>
          <w:bCs/>
          <w:rtl/>
        </w:rPr>
        <w:t>. לאחר שהוסדרו פערים אלה ופקע"ר הח</w:t>
      </w:r>
      <w:r w:rsidRPr="0031211D">
        <w:rPr>
          <w:rFonts w:eastAsia="Calibri" w:hint="eastAsia"/>
          <w:b/>
          <w:bCs/>
          <w:rtl/>
        </w:rPr>
        <w:t>ל</w:t>
      </w:r>
      <w:r w:rsidRPr="0031211D">
        <w:rPr>
          <w:rFonts w:eastAsia="Calibri"/>
          <w:b/>
          <w:bCs/>
          <w:rtl/>
        </w:rPr>
        <w:t xml:space="preserve"> </w:t>
      </w:r>
      <w:r w:rsidRPr="0031211D">
        <w:rPr>
          <w:rFonts w:eastAsia="Calibri" w:hint="eastAsia"/>
          <w:b/>
          <w:bCs/>
          <w:rtl/>
        </w:rPr>
        <w:t>להפעיל</w:t>
      </w:r>
      <w:r w:rsidRPr="0031211D">
        <w:rPr>
          <w:rFonts w:eastAsia="Calibri"/>
          <w:b/>
          <w:bCs/>
          <w:rtl/>
        </w:rPr>
        <w:t xml:space="preserve"> את המערכת</w:t>
      </w:r>
      <w:r w:rsidRPr="0031211D">
        <w:rPr>
          <w:rFonts w:eastAsia="Calibri" w:hint="eastAsia"/>
          <w:b/>
          <w:bCs/>
          <w:rtl/>
        </w:rPr>
        <w:t xml:space="preserve"> </w:t>
      </w:r>
      <w:r w:rsidRPr="0031211D">
        <w:rPr>
          <w:rFonts w:eastAsia="Calibri" w:hint="cs"/>
          <w:b/>
          <w:bCs/>
          <w:rtl/>
        </w:rPr>
        <w:t>מ</w:t>
      </w:r>
      <w:r w:rsidRPr="0031211D">
        <w:rPr>
          <w:rFonts w:eastAsia="Calibri"/>
          <w:b/>
          <w:bCs/>
          <w:rtl/>
        </w:rPr>
        <w:t xml:space="preserve">-16.10.23 </w:t>
      </w:r>
      <w:r w:rsidRPr="0031211D">
        <w:rPr>
          <w:rFonts w:eastAsia="Calibri" w:hint="eastAsia"/>
          <w:b/>
          <w:bCs/>
          <w:rtl/>
        </w:rPr>
        <w:t>במשך</w:t>
      </w:r>
      <w:r w:rsidRPr="0031211D">
        <w:rPr>
          <w:rFonts w:eastAsia="Calibri"/>
          <w:b/>
          <w:bCs/>
          <w:rtl/>
        </w:rPr>
        <w:t xml:space="preserve"> </w:t>
      </w:r>
      <w:r w:rsidRPr="0031211D">
        <w:rPr>
          <w:rFonts w:eastAsia="Calibri" w:hint="eastAsia"/>
          <w:b/>
          <w:bCs/>
          <w:rtl/>
        </w:rPr>
        <w:t>עשרה</w:t>
      </w:r>
      <w:r w:rsidRPr="0031211D">
        <w:rPr>
          <w:rFonts w:eastAsia="Calibri"/>
          <w:b/>
          <w:bCs/>
          <w:rtl/>
        </w:rPr>
        <w:t xml:space="preserve"> </w:t>
      </w:r>
      <w:r w:rsidRPr="0031211D">
        <w:rPr>
          <w:rFonts w:eastAsia="Calibri" w:hint="eastAsia"/>
          <w:b/>
          <w:bCs/>
          <w:rtl/>
        </w:rPr>
        <w:t>ימים</w:t>
      </w:r>
      <w:r w:rsidRPr="0031211D">
        <w:rPr>
          <w:rFonts w:eastAsia="Calibri"/>
          <w:b/>
          <w:bCs/>
          <w:rtl/>
        </w:rPr>
        <w:t xml:space="preserve">, </w:t>
      </w:r>
      <w:r w:rsidRPr="0031211D">
        <w:rPr>
          <w:rFonts w:eastAsia="Calibri" w:hint="eastAsia"/>
          <w:b/>
          <w:bCs/>
          <w:rtl/>
        </w:rPr>
        <w:t>עלה</w:t>
      </w:r>
      <w:r w:rsidRPr="0031211D">
        <w:rPr>
          <w:rFonts w:eastAsia="Calibri"/>
          <w:b/>
          <w:bCs/>
          <w:rtl/>
        </w:rPr>
        <w:t xml:space="preserve"> </w:t>
      </w:r>
      <w:r w:rsidRPr="0031211D">
        <w:rPr>
          <w:rFonts w:eastAsia="Calibri" w:hint="eastAsia"/>
          <w:b/>
          <w:bCs/>
          <w:rtl/>
        </w:rPr>
        <w:t>בידו</w:t>
      </w:r>
      <w:r w:rsidRPr="0031211D">
        <w:rPr>
          <w:rFonts w:eastAsia="Calibri"/>
          <w:b/>
          <w:bCs/>
          <w:rtl/>
        </w:rPr>
        <w:t xml:space="preserve"> </w:t>
      </w:r>
      <w:r w:rsidRPr="0031211D">
        <w:rPr>
          <w:rFonts w:eastAsia="Calibri" w:hint="eastAsia"/>
          <w:b/>
          <w:bCs/>
          <w:rtl/>
        </w:rPr>
        <w:t>להזין</w:t>
      </w:r>
      <w:r w:rsidRPr="0031211D">
        <w:rPr>
          <w:rFonts w:eastAsia="Calibri"/>
          <w:b/>
          <w:bCs/>
          <w:rtl/>
        </w:rPr>
        <w:t xml:space="preserve"> </w:t>
      </w:r>
      <w:r w:rsidRPr="0031211D">
        <w:rPr>
          <w:rFonts w:eastAsia="Calibri" w:hint="eastAsia"/>
          <w:b/>
          <w:bCs/>
          <w:rtl/>
        </w:rPr>
        <w:t>אליה</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רק על מיעוט </w:t>
      </w:r>
      <w:r w:rsidRPr="0031211D">
        <w:rPr>
          <w:rFonts w:eastAsia="Calibri" w:hint="eastAsia"/>
          <w:b/>
          <w:bCs/>
          <w:rtl/>
        </w:rPr>
        <w:t>מבין</w:t>
      </w:r>
      <w:r w:rsidRPr="0031211D">
        <w:rPr>
          <w:rFonts w:eastAsia="Calibri"/>
          <w:b/>
          <w:bCs/>
          <w:rtl/>
        </w:rPr>
        <w:t xml:space="preserve"> המפונים ששהו בבתי המלון, </w:t>
      </w:r>
      <w:r w:rsidRPr="0031211D">
        <w:rPr>
          <w:rFonts w:eastAsia="Calibri" w:hint="eastAsia"/>
          <w:b/>
          <w:bCs/>
          <w:rtl/>
        </w:rPr>
        <w:t>פירוט</w:t>
      </w:r>
      <w:r w:rsidRPr="0031211D">
        <w:rPr>
          <w:rFonts w:eastAsia="Calibri"/>
          <w:b/>
          <w:bCs/>
          <w:rtl/>
        </w:rPr>
        <w:t xml:space="preserve"> </w:t>
      </w:r>
      <w:r w:rsidRPr="0031211D">
        <w:rPr>
          <w:rFonts w:eastAsia="Calibri" w:hint="eastAsia"/>
          <w:b/>
          <w:bCs/>
          <w:rtl/>
        </w:rPr>
        <w:t>יובא</w:t>
      </w:r>
      <w:r w:rsidRPr="0031211D">
        <w:rPr>
          <w:rFonts w:eastAsia="Calibri"/>
          <w:b/>
          <w:bCs/>
          <w:rtl/>
        </w:rPr>
        <w:t xml:space="preserve"> </w:t>
      </w:r>
      <w:r w:rsidRPr="0031211D">
        <w:rPr>
          <w:rFonts w:eastAsia="Calibri" w:hint="eastAsia"/>
          <w:b/>
          <w:bCs/>
          <w:rtl/>
        </w:rPr>
        <w:t>להלן</w:t>
      </w:r>
      <w:r w:rsidRPr="0031211D">
        <w:rPr>
          <w:rFonts w:eastAsia="Calibri"/>
          <w:b/>
          <w:bCs/>
          <w:rtl/>
        </w:rPr>
        <w:t>.</w:t>
      </w:r>
      <w:r w:rsidRPr="0031211D">
        <w:rPr>
          <w:rFonts w:eastAsia="Calibri" w:hint="cs"/>
          <w:b/>
          <w:bCs/>
          <w:rtl/>
        </w:rPr>
        <w:t xml:space="preserve"> </w:t>
      </w:r>
    </w:p>
    <w:p w:rsidR="0031211D" w:rsidRPr="0031211D" w:rsidRDefault="0031211D" w:rsidP="0031211D">
      <w:pPr>
        <w:spacing w:line="269" w:lineRule="auto"/>
        <w:rPr>
          <w:rFonts w:eastAsia="Calibri"/>
          <w:rtl/>
        </w:rPr>
      </w:pPr>
    </w:p>
    <w:p w:rsidR="0031211D" w:rsidRPr="0031211D" w:rsidRDefault="0031211D" w:rsidP="00586E78">
      <w:pPr>
        <w:pStyle w:val="31"/>
        <w:rPr>
          <w:rFonts w:eastAsia="Times New Roman"/>
          <w:rtl/>
        </w:rPr>
      </w:pPr>
      <w:bookmarkStart w:id="34" w:name="_Toc221605862"/>
      <w:r w:rsidRPr="0031211D">
        <w:rPr>
          <w:rFonts w:eastAsia="Times New Roman" w:hint="eastAsia"/>
          <w:rtl/>
        </w:rPr>
        <w:t>הפעלת</w:t>
      </w:r>
      <w:r w:rsidRPr="0031211D">
        <w:rPr>
          <w:rFonts w:eastAsia="Times New Roman" w:hint="cs"/>
          <w:rtl/>
        </w:rPr>
        <w:t xml:space="preserve"> מערכת תיבת נח על ידי פיקוד העורף</w:t>
      </w:r>
      <w:bookmarkEnd w:id="34"/>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rtl/>
        </w:rPr>
        <w:t xml:space="preserve">הפעלת מערכת תיבת נח ובמסגרת זו הזנה אליה של פרטי מפונים ובהם, שם התושב/ת המפונה, מספר תעודת זהות ומספר טלפון יוצרות מאגר מידע דיגיטלי. מאגר זה חייב ברישום אצל רשם מאגרי המידע (נכון למועד הביקורת, אצל מנהל הרשות להגנת הפרטיות) במשרד המשפטים, כנדרש </w:t>
      </w:r>
      <w:r w:rsidRPr="0031211D">
        <w:rPr>
          <w:rFonts w:eastAsia="Calibri"/>
          <w:rtl/>
        </w:rPr>
        <w:t>על פי חוק הגנת הפרטיות, התשמ"א-1981</w:t>
      </w:r>
      <w:r w:rsidRPr="0031211D">
        <w:rPr>
          <w:rFonts w:eastAsia="Calibri" w:hint="cs"/>
          <w:rtl/>
        </w:rPr>
        <w:t>. חובת רישום מאגר כזה מוטלת בחוק לנוכח הרגישות הפוטנציאלית של המידע וכדי להבטיח כי המידע ינוהל תוך שמירה על חובת סודיות והקפדה על נוהלי אבטחת מידע, וייעשה בו שימוש רק למטרות שלשמן נועד.</w:t>
      </w:r>
    </w:p>
    <w:p w:rsidR="0031211D" w:rsidRPr="0031211D" w:rsidRDefault="0031211D" w:rsidP="0031211D">
      <w:pPr>
        <w:spacing w:line="269" w:lineRule="auto"/>
        <w:ind w:left="-567"/>
        <w:rPr>
          <w:rFonts w:eastAsia="Calibri"/>
          <w:szCs w:val="20"/>
          <w:rtl/>
        </w:rPr>
      </w:pPr>
    </w:p>
    <w:p w:rsidR="00586E78" w:rsidRDefault="00586E78">
      <w:pPr>
        <w:bidi w:val="0"/>
        <w:spacing w:after="200" w:line="276" w:lineRule="auto"/>
        <w:rPr>
          <w:rFonts w:eastAsia="Calibri"/>
          <w:b/>
          <w:bCs/>
          <w:rtl/>
        </w:rPr>
      </w:pPr>
      <w:r>
        <w:rPr>
          <w:rFonts w:eastAsia="Calibri"/>
          <w:b/>
          <w:bCs/>
          <w:rtl/>
        </w:rPr>
        <w:br w:type="page"/>
      </w:r>
    </w:p>
    <w:p w:rsidR="0031211D" w:rsidRPr="0031211D" w:rsidRDefault="0031211D" w:rsidP="0031211D">
      <w:pPr>
        <w:spacing w:line="269" w:lineRule="auto"/>
        <w:rPr>
          <w:rFonts w:eastAsia="Calibri"/>
          <w:b/>
          <w:bCs/>
          <w:rtl/>
        </w:rPr>
      </w:pPr>
      <w:r w:rsidRPr="0031211D">
        <w:rPr>
          <w:rFonts w:eastAsia="Calibri" w:hint="eastAsia"/>
          <w:b/>
          <w:bCs/>
          <w:rtl/>
        </w:rPr>
        <w:t>כשבוע</w:t>
      </w:r>
      <w:r w:rsidRPr="0031211D">
        <w:rPr>
          <w:rFonts w:eastAsia="Calibri"/>
          <w:b/>
          <w:bCs/>
          <w:rtl/>
        </w:rPr>
        <w:t xml:space="preserve"> </w:t>
      </w:r>
      <w:r w:rsidRPr="0031211D">
        <w:rPr>
          <w:rFonts w:eastAsia="Calibri" w:hint="eastAsia"/>
          <w:b/>
          <w:bCs/>
          <w:rtl/>
        </w:rPr>
        <w:t>לאחר</w:t>
      </w:r>
      <w:r w:rsidRPr="0031211D">
        <w:rPr>
          <w:rFonts w:eastAsia="Calibri"/>
          <w:b/>
          <w:bCs/>
          <w:rtl/>
        </w:rPr>
        <w:t xml:space="preserve"> </w:t>
      </w:r>
      <w:r w:rsidRPr="0031211D">
        <w:rPr>
          <w:rFonts w:eastAsia="Calibri" w:hint="eastAsia"/>
          <w:b/>
          <w:bCs/>
          <w:rtl/>
        </w:rPr>
        <w:t>פרוץ</w:t>
      </w:r>
      <w:r w:rsidRPr="0031211D">
        <w:rPr>
          <w:rFonts w:eastAsia="Calibri"/>
          <w:b/>
          <w:bCs/>
          <w:rtl/>
        </w:rPr>
        <w:t xml:space="preserve"> </w:t>
      </w:r>
      <w:r w:rsidRPr="0031211D">
        <w:rPr>
          <w:rFonts w:eastAsia="Calibri" w:hint="eastAsia"/>
          <w:b/>
          <w:bCs/>
          <w:rtl/>
        </w:rPr>
        <w:t>המלחמה</w:t>
      </w:r>
      <w:r w:rsidRPr="0031211D">
        <w:rPr>
          <w:rFonts w:eastAsia="Calibri" w:hint="cs"/>
          <w:b/>
          <w:bCs/>
          <w:rtl/>
        </w:rPr>
        <w:t xml:space="preserve"> לאחר שמשרד הפנים נמנע מלהפעיל את מערך פס"ח ואת מערכת תיבת נח ולאחר שעשרות </w:t>
      </w:r>
      <w:r w:rsidRPr="0031211D">
        <w:rPr>
          <w:rFonts w:eastAsia="Calibri" w:hint="eastAsia"/>
          <w:b/>
          <w:bCs/>
          <w:rtl/>
        </w:rPr>
        <w:t>אלפי</w:t>
      </w:r>
      <w:r w:rsidRPr="0031211D">
        <w:rPr>
          <w:rFonts w:eastAsia="Calibri"/>
          <w:b/>
          <w:bCs/>
          <w:rtl/>
        </w:rPr>
        <w:t xml:space="preserve"> </w:t>
      </w:r>
      <w:r w:rsidRPr="0031211D">
        <w:rPr>
          <w:rFonts w:eastAsia="Calibri" w:hint="eastAsia"/>
          <w:b/>
          <w:bCs/>
          <w:rtl/>
        </w:rPr>
        <w:t>תושבים</w:t>
      </w:r>
      <w:r w:rsidRPr="0031211D">
        <w:rPr>
          <w:rFonts w:eastAsia="Calibri"/>
          <w:b/>
          <w:bCs/>
          <w:rtl/>
        </w:rPr>
        <w:t xml:space="preserve"> </w:t>
      </w:r>
      <w:r w:rsidRPr="0031211D">
        <w:rPr>
          <w:rFonts w:eastAsia="Calibri" w:hint="cs"/>
          <w:b/>
          <w:bCs/>
          <w:rtl/>
        </w:rPr>
        <w:t>כבר פונו</w:t>
      </w:r>
      <w:r w:rsidRPr="0031211D">
        <w:rPr>
          <w:rFonts w:eastAsia="Calibri"/>
          <w:b/>
          <w:bCs/>
          <w:vertAlign w:val="superscript"/>
          <w:rtl/>
        </w:rPr>
        <w:footnoteReference w:id="51"/>
      </w:r>
      <w:r w:rsidRPr="0031211D">
        <w:rPr>
          <w:rFonts w:eastAsia="Calibri" w:hint="cs"/>
          <w:b/>
          <w:bCs/>
          <w:rtl/>
        </w:rPr>
        <w:t xml:space="preserve">, </w:t>
      </w:r>
      <w:r w:rsidRPr="0031211D">
        <w:rPr>
          <w:rFonts w:eastAsia="Calibri" w:hint="eastAsia"/>
          <w:b/>
          <w:bCs/>
          <w:rtl/>
        </w:rPr>
        <w:t>קיבל</w:t>
      </w:r>
      <w:r w:rsidRPr="0031211D">
        <w:rPr>
          <w:rFonts w:eastAsia="Calibri"/>
          <w:b/>
          <w:bCs/>
          <w:rtl/>
        </w:rPr>
        <w:t xml:space="preserve"> </w:t>
      </w:r>
      <w:r w:rsidRPr="0031211D">
        <w:rPr>
          <w:rFonts w:eastAsia="Calibri" w:hint="eastAsia"/>
          <w:b/>
          <w:bCs/>
          <w:rtl/>
        </w:rPr>
        <w:t>לידיו</w:t>
      </w:r>
      <w:r w:rsidRPr="0031211D">
        <w:rPr>
          <w:rFonts w:eastAsia="Calibri"/>
          <w:b/>
          <w:bCs/>
          <w:rtl/>
        </w:rPr>
        <w:t xml:space="preserve"> </w:t>
      </w:r>
      <w:r w:rsidRPr="0031211D">
        <w:rPr>
          <w:rFonts w:eastAsia="Calibri" w:hint="eastAsia"/>
          <w:b/>
          <w:bCs/>
          <w:rtl/>
        </w:rPr>
        <w:t>פקע</w:t>
      </w:r>
      <w:r w:rsidRPr="0031211D">
        <w:rPr>
          <w:rFonts w:eastAsia="Calibri"/>
          <w:b/>
          <w:bCs/>
          <w:rtl/>
        </w:rPr>
        <w:t xml:space="preserve">"ר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הפעלת</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w:t>
      </w:r>
      <w:r w:rsidRPr="0031211D">
        <w:rPr>
          <w:rFonts w:eastAsia="Calibri" w:hint="eastAsia"/>
          <w:b/>
          <w:bCs/>
          <w:rtl/>
        </w:rPr>
        <w:t>ואולם</w:t>
      </w:r>
      <w:r w:rsidRPr="0031211D">
        <w:rPr>
          <w:rFonts w:eastAsia="Calibri"/>
          <w:b/>
          <w:bCs/>
          <w:rtl/>
        </w:rPr>
        <w:t xml:space="preserve"> </w:t>
      </w:r>
      <w:r w:rsidRPr="0031211D">
        <w:rPr>
          <w:rFonts w:eastAsia="Calibri" w:hint="eastAsia"/>
          <w:b/>
          <w:bCs/>
          <w:rtl/>
        </w:rPr>
        <w:t>אז</w:t>
      </w:r>
      <w:r w:rsidRPr="0031211D">
        <w:rPr>
          <w:rFonts w:eastAsia="Calibri"/>
          <w:b/>
          <w:bCs/>
          <w:rtl/>
        </w:rPr>
        <w:t xml:space="preserve"> </w:t>
      </w:r>
      <w:r w:rsidRPr="0031211D">
        <w:rPr>
          <w:rFonts w:eastAsia="Calibri" w:hint="eastAsia"/>
          <w:b/>
          <w:bCs/>
          <w:rtl/>
        </w:rPr>
        <w:t>התברר</w:t>
      </w:r>
      <w:r w:rsidRPr="0031211D">
        <w:rPr>
          <w:rFonts w:eastAsia="Calibri"/>
          <w:b/>
          <w:bCs/>
          <w:rtl/>
        </w:rPr>
        <w:t xml:space="preserve"> </w:t>
      </w:r>
      <w:r w:rsidRPr="0031211D">
        <w:rPr>
          <w:rFonts w:eastAsia="Calibri" w:hint="eastAsia"/>
          <w:b/>
          <w:bCs/>
          <w:rtl/>
        </w:rPr>
        <w:t>לפקע</w:t>
      </w:r>
      <w:r w:rsidRPr="0031211D">
        <w:rPr>
          <w:rFonts w:eastAsia="Calibri"/>
          <w:b/>
          <w:bCs/>
          <w:rtl/>
        </w:rPr>
        <w:t xml:space="preserve">"ר </w:t>
      </w:r>
      <w:r w:rsidRPr="0031211D">
        <w:rPr>
          <w:rFonts w:eastAsia="Calibri" w:hint="cs"/>
          <w:b/>
          <w:bCs/>
          <w:rtl/>
        </w:rPr>
        <w:t>כמו גם לרח"ל כי הוא לא יוכל להפעילה באופן מיידי, זאת כיוון שכבסיס להזנה והחזקה במאגר מידע על התושבים המפונים נדרש רשום מאגר מידע ואולם עלה כי משרד הפנים שעבורו הוקמה המערכת לא רשם מאגר מידע לצורך השימוש בה.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רח</w:t>
      </w:r>
      <w:r w:rsidRPr="0031211D">
        <w:rPr>
          <w:rFonts w:eastAsia="Calibri"/>
          <w:b/>
          <w:bCs/>
          <w:rtl/>
        </w:rPr>
        <w:t xml:space="preserve">"ל </w:t>
      </w:r>
      <w:r w:rsidRPr="0031211D">
        <w:rPr>
          <w:rFonts w:eastAsia="Calibri" w:hint="eastAsia"/>
          <w:b/>
          <w:bCs/>
          <w:rtl/>
        </w:rPr>
        <w:t>מסרה</w:t>
      </w:r>
      <w:r w:rsidRPr="0031211D">
        <w:rPr>
          <w:rFonts w:eastAsia="Calibri"/>
          <w:b/>
          <w:bCs/>
          <w:rtl/>
        </w:rPr>
        <w:t xml:space="preserve"> כי </w:t>
      </w:r>
      <w:r w:rsidRPr="0031211D">
        <w:rPr>
          <w:rFonts w:eastAsia="Calibri" w:hint="eastAsia"/>
          <w:b/>
          <w:bCs/>
          <w:rtl/>
        </w:rPr>
        <w:t>בנסיבות</w:t>
      </w:r>
      <w:r w:rsidRPr="0031211D">
        <w:rPr>
          <w:rFonts w:eastAsia="Calibri"/>
          <w:b/>
          <w:bCs/>
          <w:rtl/>
        </w:rPr>
        <w:t xml:space="preserve"> </w:t>
      </w:r>
      <w:r w:rsidRPr="0031211D">
        <w:rPr>
          <w:rFonts w:eastAsia="Calibri" w:hint="eastAsia"/>
          <w:b/>
          <w:bCs/>
          <w:rtl/>
        </w:rPr>
        <w:t>אלה</w:t>
      </w:r>
      <w:r w:rsidRPr="0031211D">
        <w:rPr>
          <w:rFonts w:eastAsia="Calibri"/>
          <w:b/>
          <w:bCs/>
          <w:rtl/>
        </w:rPr>
        <w:t xml:space="preserve"> של מצב חירום ומפאת לחץ הזמנים פנה משרד הביטחון </w:t>
      </w:r>
      <w:r w:rsidRPr="0031211D">
        <w:rPr>
          <w:rFonts w:eastAsia="Calibri" w:hint="eastAsia"/>
          <w:b/>
          <w:bCs/>
          <w:rtl/>
        </w:rPr>
        <w:t>למשרד</w:t>
      </w:r>
      <w:r w:rsidRPr="0031211D">
        <w:rPr>
          <w:rFonts w:eastAsia="Calibri"/>
          <w:b/>
          <w:bCs/>
          <w:rtl/>
        </w:rPr>
        <w:t xml:space="preserve"> המשפטים כדי לרשום על שמו בנוהל מקוצר מאגר מידע, </w:t>
      </w:r>
      <w:r w:rsidRPr="0031211D">
        <w:rPr>
          <w:rFonts w:eastAsia="Calibri" w:hint="eastAsia"/>
          <w:b/>
          <w:bCs/>
          <w:rtl/>
        </w:rPr>
        <w:t>כדי</w:t>
      </w:r>
      <w:r w:rsidRPr="0031211D">
        <w:rPr>
          <w:rFonts w:eastAsia="Calibri"/>
          <w:b/>
          <w:bCs/>
          <w:rtl/>
        </w:rPr>
        <w:t xml:space="preserve"> </w:t>
      </w:r>
      <w:r w:rsidRPr="0031211D">
        <w:rPr>
          <w:rFonts w:eastAsia="Calibri" w:hint="eastAsia"/>
          <w:b/>
          <w:bCs/>
          <w:rtl/>
        </w:rPr>
        <w:t>שפקע</w:t>
      </w:r>
      <w:r w:rsidRPr="0031211D">
        <w:rPr>
          <w:rFonts w:eastAsia="Calibri"/>
          <w:b/>
          <w:bCs/>
          <w:rtl/>
        </w:rPr>
        <w:t xml:space="preserve">"ר </w:t>
      </w:r>
      <w:r w:rsidRPr="0031211D">
        <w:rPr>
          <w:rFonts w:eastAsia="Calibri" w:hint="eastAsia"/>
          <w:b/>
          <w:bCs/>
          <w:rtl/>
        </w:rPr>
        <w:t>יוכל</w:t>
      </w:r>
      <w:r w:rsidRPr="0031211D">
        <w:rPr>
          <w:rFonts w:eastAsia="Calibri"/>
          <w:b/>
          <w:bCs/>
          <w:rtl/>
        </w:rPr>
        <w:t xml:space="preserve"> </w:t>
      </w:r>
      <w:r w:rsidRPr="0031211D">
        <w:rPr>
          <w:rFonts w:eastAsia="Calibri" w:hint="eastAsia"/>
          <w:b/>
          <w:bCs/>
          <w:rtl/>
        </w:rPr>
        <w:t>להתחיל</w:t>
      </w:r>
      <w:r w:rsidRPr="0031211D">
        <w:rPr>
          <w:rFonts w:eastAsia="Calibri"/>
          <w:b/>
          <w:bCs/>
          <w:rtl/>
        </w:rPr>
        <w:t xml:space="preserve"> </w:t>
      </w:r>
      <w:r w:rsidRPr="0031211D">
        <w:rPr>
          <w:rFonts w:eastAsia="Calibri" w:hint="eastAsia"/>
          <w:b/>
          <w:bCs/>
          <w:rtl/>
        </w:rPr>
        <w:t>בהקדם</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רישום</w:t>
      </w:r>
      <w:r w:rsidRPr="0031211D">
        <w:rPr>
          <w:rFonts w:eastAsia="Calibri"/>
          <w:b/>
          <w:bCs/>
          <w:rtl/>
        </w:rPr>
        <w:t xml:space="preserve"> </w:t>
      </w:r>
      <w:r w:rsidRPr="0031211D">
        <w:rPr>
          <w:rFonts w:eastAsia="Calibri" w:hint="eastAsia"/>
          <w:b/>
          <w:bCs/>
          <w:rtl/>
        </w:rPr>
        <w:t>וריכוז</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במערכת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w:t>
      </w:r>
      <w:r w:rsidRPr="0031211D">
        <w:rPr>
          <w:rFonts w:eastAsia="Calibri" w:hint="eastAsia"/>
          <w:b/>
          <w:bCs/>
          <w:rtl/>
        </w:rPr>
        <w:t>פקע</w:t>
      </w:r>
      <w:r w:rsidRPr="0031211D">
        <w:rPr>
          <w:rFonts w:eastAsia="Calibri"/>
          <w:b/>
          <w:bCs/>
          <w:rtl/>
        </w:rPr>
        <w:t xml:space="preserve">"ר </w:t>
      </w:r>
      <w:r w:rsidRPr="0031211D">
        <w:rPr>
          <w:rFonts w:eastAsia="Calibri" w:hint="eastAsia"/>
          <w:b/>
          <w:bCs/>
          <w:rtl/>
        </w:rPr>
        <w:t>מסר</w:t>
      </w:r>
      <w:r w:rsidRPr="0031211D">
        <w:rPr>
          <w:rFonts w:eastAsia="Calibri"/>
          <w:b/>
          <w:bCs/>
          <w:rtl/>
        </w:rPr>
        <w:t xml:space="preserve"> </w:t>
      </w:r>
      <w:r w:rsidRPr="0031211D">
        <w:rPr>
          <w:rFonts w:eastAsia="Calibri" w:hint="eastAsia"/>
          <w:b/>
          <w:bCs/>
          <w:rtl/>
        </w:rPr>
        <w:t>כי</w:t>
      </w:r>
      <w:r w:rsidRPr="0031211D">
        <w:rPr>
          <w:rFonts w:eastAsia="Calibri"/>
          <w:b/>
          <w:bCs/>
          <w:rtl/>
        </w:rPr>
        <w:t xml:space="preserve"> </w:t>
      </w:r>
      <w:r w:rsidRPr="0031211D">
        <w:rPr>
          <w:rFonts w:eastAsia="Calibri" w:hint="eastAsia"/>
          <w:b/>
          <w:bCs/>
          <w:rtl/>
        </w:rPr>
        <w:t>ב</w:t>
      </w:r>
      <w:r w:rsidRPr="0031211D">
        <w:rPr>
          <w:rFonts w:eastAsia="Calibri"/>
          <w:b/>
          <w:bCs/>
          <w:rtl/>
        </w:rPr>
        <w:t xml:space="preserve">-16.10.23 </w:t>
      </w:r>
      <w:r w:rsidRPr="0031211D">
        <w:rPr>
          <w:rFonts w:eastAsia="Calibri" w:hint="eastAsia"/>
          <w:b/>
          <w:bCs/>
          <w:rtl/>
        </w:rPr>
        <w:t>נרשם</w:t>
      </w:r>
      <w:r w:rsidRPr="0031211D">
        <w:rPr>
          <w:rFonts w:eastAsia="Calibri"/>
          <w:b/>
          <w:bCs/>
          <w:rtl/>
        </w:rPr>
        <w:t xml:space="preserve"> </w:t>
      </w:r>
      <w:r w:rsidRPr="0031211D">
        <w:rPr>
          <w:rFonts w:eastAsia="Calibri" w:hint="eastAsia"/>
          <w:b/>
          <w:bCs/>
          <w:rtl/>
        </w:rPr>
        <w:t>מאגר</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והוא החל בשימוש במערכת.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b/>
          <w:bCs/>
          <w:rtl/>
        </w:rPr>
        <w:t>מן האמור לעיל עולה, כי לא זו בלבד שהימנעותו של משרד הפנים מלהפעיל את מערכת תיבת נח יצרה עיכוב ברישום וגיבוש המידע על תושבים מפונים שנקלטו בבתי המלון אלא שעיכוב מה נוסף נגרם בשל העובדה שמשרד הפנים לא רשם מאגר מידע שיאפשר להזין למערכת זו את המידע על המפונים ולהחזיק בו - פעולה שמצופה היה שיעשה עוד בשלהי 2022 אז הושקה על ידו המערכת. זאת ועוד, כאשר החל בסופו של דבר פקע"ר להפעיל בעצמו את המערכת, ב-16.10.23 - כשבוע ויותר לאחר התחלת הפינוי, תושבים רבים, בסדר גודל של אלפים ורבבות כבר נקלטו ב</w:t>
      </w:r>
      <w:r w:rsidRPr="0031211D">
        <w:rPr>
          <w:rFonts w:eastAsia="Calibri"/>
          <w:b/>
          <w:bCs/>
          <w:rtl/>
        </w:rPr>
        <w:t xml:space="preserve">בתי המלון </w:t>
      </w:r>
      <w:r w:rsidRPr="0031211D">
        <w:rPr>
          <w:rFonts w:eastAsia="Calibri" w:hint="cs"/>
          <w:b/>
          <w:bCs/>
          <w:rtl/>
        </w:rPr>
        <w:t>ש</w:t>
      </w:r>
      <w:r w:rsidRPr="0031211D">
        <w:rPr>
          <w:rFonts w:eastAsia="Calibri"/>
          <w:b/>
          <w:bCs/>
          <w:rtl/>
        </w:rPr>
        <w:t>אליהם הפנתה אותם המדינ</w:t>
      </w:r>
      <w:r w:rsidRPr="0031211D">
        <w:rPr>
          <w:rFonts w:eastAsia="Calibri" w:hint="cs"/>
          <w:b/>
          <w:bCs/>
          <w:rtl/>
        </w:rPr>
        <w:t xml:space="preserve">ה; הם שובצו </w:t>
      </w:r>
      <w:r w:rsidRPr="0031211D">
        <w:rPr>
          <w:rFonts w:eastAsia="Calibri"/>
          <w:b/>
          <w:bCs/>
          <w:rtl/>
        </w:rPr>
        <w:t>ל</w:t>
      </w:r>
      <w:r w:rsidRPr="0031211D">
        <w:rPr>
          <w:rFonts w:eastAsia="Calibri" w:hint="cs"/>
          <w:b/>
          <w:bCs/>
          <w:rtl/>
        </w:rPr>
        <w:t xml:space="preserve">חדרים בבתי מלון </w:t>
      </w:r>
      <w:r w:rsidRPr="0031211D">
        <w:rPr>
          <w:rFonts w:eastAsia="Calibri"/>
          <w:b/>
          <w:bCs/>
          <w:rtl/>
        </w:rPr>
        <w:t>ללא רישום פרטיהם</w:t>
      </w:r>
      <w:r w:rsidRPr="0031211D">
        <w:rPr>
          <w:rFonts w:eastAsia="Calibri" w:hint="cs"/>
          <w:b/>
          <w:bCs/>
          <w:rtl/>
        </w:rPr>
        <w:t xml:space="preserve"> על ידי גורם ממשלתי</w:t>
      </w:r>
      <w:r w:rsidRPr="0031211D">
        <w:rPr>
          <w:rFonts w:eastAsia="Calibri"/>
          <w:b/>
          <w:bCs/>
          <w:rtl/>
        </w:rPr>
        <w:t xml:space="preserve"> ו</w:t>
      </w:r>
      <w:r w:rsidRPr="0031211D">
        <w:rPr>
          <w:rFonts w:eastAsia="Calibri" w:hint="cs"/>
          <w:b/>
          <w:bCs/>
          <w:rtl/>
        </w:rPr>
        <w:t xml:space="preserve">ללא תשאול לגבי </w:t>
      </w:r>
      <w:r w:rsidRPr="0031211D">
        <w:rPr>
          <w:rFonts w:eastAsia="Calibri"/>
          <w:b/>
          <w:bCs/>
          <w:rtl/>
        </w:rPr>
        <w:t>צורכיהם</w:t>
      </w:r>
      <w:r w:rsidRPr="0031211D">
        <w:rPr>
          <w:rFonts w:eastAsia="Calibri" w:hint="cs"/>
          <w:b/>
          <w:bCs/>
          <w:rtl/>
        </w:rPr>
        <w:t>. כפועל יוצא מכך ומשלא מומשה ההיערכות שנעשתה לפני פרוץ המלחמה על ידי משרד הפנים ומערך פס"ח לרכז ולנהל מידע זה</w:t>
      </w:r>
      <w:r w:rsidRPr="0031211D">
        <w:rPr>
          <w:rFonts w:eastAsia="Calibri"/>
          <w:b/>
          <w:bCs/>
          <w:rtl/>
        </w:rPr>
        <w:t xml:space="preserve"> במערכת </w:t>
      </w:r>
      <w:r w:rsidRPr="0031211D">
        <w:rPr>
          <w:rFonts w:eastAsia="Calibri" w:hint="cs"/>
          <w:b/>
          <w:bCs/>
          <w:rtl/>
        </w:rPr>
        <w:t xml:space="preserve">תיבת נח, לא היה בשימוש מיד כשהחל הפינוי כלי תקשובי שיציג לגופי הממשל תמונת מצב על התושבים המפונים שהגיעו לבתי המלון. בכך </w:t>
      </w:r>
      <w:r w:rsidRPr="0031211D">
        <w:rPr>
          <w:rFonts w:eastAsia="Calibri"/>
          <w:b/>
          <w:bCs/>
          <w:rtl/>
        </w:rPr>
        <w:t xml:space="preserve">נפגעה יכולתם של </w:t>
      </w:r>
      <w:r w:rsidRPr="0031211D">
        <w:rPr>
          <w:rFonts w:eastAsia="Calibri" w:hint="cs"/>
          <w:b/>
          <w:bCs/>
          <w:rtl/>
        </w:rPr>
        <w:t xml:space="preserve">גופי </w:t>
      </w:r>
      <w:r w:rsidRPr="0031211D">
        <w:rPr>
          <w:rFonts w:eastAsia="Calibri"/>
          <w:b/>
          <w:bCs/>
          <w:rtl/>
        </w:rPr>
        <w:t>הממשל לקבל תמונת מצב ומידע על תושבים אלה</w:t>
      </w:r>
      <w:r w:rsidRPr="0031211D">
        <w:rPr>
          <w:rFonts w:eastAsia="Calibri" w:hint="cs"/>
          <w:b/>
          <w:bCs/>
          <w:rtl/>
        </w:rPr>
        <w:t>,</w:t>
      </w:r>
      <w:r w:rsidRPr="0031211D">
        <w:rPr>
          <w:rFonts w:eastAsia="Calibri"/>
          <w:b/>
          <w:bCs/>
          <w:rtl/>
        </w:rPr>
        <w:t xml:space="preserve"> כדי שיוכלו להיערך באופן מושכל להקצ</w:t>
      </w:r>
      <w:r w:rsidRPr="0031211D">
        <w:rPr>
          <w:rFonts w:eastAsia="Calibri" w:hint="cs"/>
          <w:b/>
          <w:bCs/>
          <w:rtl/>
        </w:rPr>
        <w:t>ו</w:t>
      </w:r>
      <w:r w:rsidRPr="0031211D">
        <w:rPr>
          <w:rFonts w:eastAsia="Calibri"/>
          <w:b/>
          <w:bCs/>
          <w:rtl/>
        </w:rPr>
        <w:t>ת</w:t>
      </w:r>
      <w:r w:rsidRPr="0031211D">
        <w:rPr>
          <w:rFonts w:eastAsia="Calibri" w:hint="cs"/>
          <w:b/>
          <w:bCs/>
          <w:rtl/>
        </w:rPr>
        <w:t xml:space="preserve"> ולנתב</w:t>
      </w:r>
      <w:r w:rsidRPr="0031211D">
        <w:rPr>
          <w:rFonts w:eastAsia="Calibri"/>
          <w:b/>
          <w:bCs/>
          <w:rtl/>
        </w:rPr>
        <w:t xml:space="preserve"> משאבים </w:t>
      </w:r>
      <w:r w:rsidRPr="0031211D">
        <w:rPr>
          <w:rFonts w:eastAsia="Calibri" w:hint="cs"/>
          <w:b/>
          <w:bCs/>
          <w:rtl/>
        </w:rPr>
        <w:t>כדי</w:t>
      </w:r>
      <w:r w:rsidRPr="0031211D">
        <w:rPr>
          <w:rFonts w:eastAsia="Calibri"/>
          <w:b/>
          <w:bCs/>
          <w:rtl/>
        </w:rPr>
        <w:t xml:space="preserve"> ל</w:t>
      </w:r>
      <w:r w:rsidRPr="0031211D">
        <w:rPr>
          <w:rFonts w:eastAsia="Calibri" w:hint="cs"/>
          <w:b/>
          <w:bCs/>
          <w:rtl/>
        </w:rPr>
        <w:t xml:space="preserve">ספק </w:t>
      </w:r>
      <w:r w:rsidRPr="0031211D">
        <w:rPr>
          <w:rFonts w:eastAsia="Calibri"/>
          <w:b/>
          <w:bCs/>
          <w:rtl/>
        </w:rPr>
        <w:t xml:space="preserve">להם </w:t>
      </w:r>
      <w:r w:rsidRPr="0031211D">
        <w:rPr>
          <w:rFonts w:eastAsia="Calibri" w:hint="cs"/>
          <w:b/>
          <w:bCs/>
          <w:rtl/>
        </w:rPr>
        <w:t>מ</w:t>
      </w:r>
      <w:r w:rsidRPr="0031211D">
        <w:rPr>
          <w:rFonts w:eastAsia="Calibri"/>
          <w:b/>
          <w:bCs/>
          <w:rtl/>
        </w:rPr>
        <w:t>ענ</w:t>
      </w:r>
      <w:r w:rsidRPr="0031211D">
        <w:rPr>
          <w:rFonts w:eastAsia="Calibri" w:hint="cs"/>
          <w:b/>
          <w:bCs/>
          <w:rtl/>
        </w:rPr>
        <w:t>ים</w:t>
      </w:r>
      <w:r w:rsidRPr="0031211D">
        <w:rPr>
          <w:rFonts w:eastAsia="Calibri"/>
          <w:b/>
          <w:bCs/>
          <w:rtl/>
        </w:rPr>
        <w:t>.</w:t>
      </w:r>
      <w:r w:rsidRPr="0031211D">
        <w:rPr>
          <w:rFonts w:eastAsia="Calibri" w:hint="cs"/>
          <w:b/>
          <w:bCs/>
          <w:rtl/>
        </w:rPr>
        <w:t xml:space="preserve"> </w:t>
      </w:r>
      <w:r w:rsidRPr="0031211D">
        <w:rPr>
          <w:rFonts w:eastAsia="Calibri"/>
          <w:rtl/>
        </w:rPr>
        <w:t xml:space="preserve">להימנעות משרד הפנים מהפעלת מערך פס"ח במלחמה היו השלכות מערכתיות משמעותיות מעבר לסוגיית ניהול המידע. השלכות אלה </w:t>
      </w:r>
      <w:r w:rsidRPr="0031211D">
        <w:rPr>
          <w:rFonts w:eastAsia="Calibri" w:hint="eastAsia"/>
          <w:rtl/>
        </w:rPr>
        <w:t>הוצגו</w:t>
      </w:r>
      <w:r w:rsidRPr="0031211D">
        <w:rPr>
          <w:rFonts w:eastAsia="Calibri"/>
          <w:rtl/>
        </w:rPr>
        <w:t xml:space="preserve"> </w:t>
      </w:r>
      <w:r w:rsidRPr="0031211D">
        <w:rPr>
          <w:rFonts w:eastAsia="Calibri" w:hint="eastAsia"/>
          <w:rtl/>
        </w:rPr>
        <w:t>בדוח</w:t>
      </w:r>
      <w:r w:rsidRPr="0031211D">
        <w:rPr>
          <w:rFonts w:eastAsia="Calibri"/>
          <w:rtl/>
        </w:rPr>
        <w:t xml:space="preserve"> </w:t>
      </w:r>
      <w:r w:rsidRPr="0031211D">
        <w:rPr>
          <w:rFonts w:eastAsia="Calibri" w:hint="eastAsia"/>
          <w:rtl/>
        </w:rPr>
        <w:t>האמור</w:t>
      </w:r>
      <w:r w:rsidRPr="0031211D">
        <w:rPr>
          <w:rFonts w:eastAsia="Calibri"/>
          <w:rtl/>
        </w:rPr>
        <w:t xml:space="preserve"> </w:t>
      </w:r>
      <w:r w:rsidRPr="0031211D">
        <w:rPr>
          <w:rFonts w:eastAsia="Calibri" w:hint="eastAsia"/>
          <w:rtl/>
        </w:rPr>
        <w:t>והמקביל</w:t>
      </w:r>
      <w:r w:rsidRPr="0031211D">
        <w:rPr>
          <w:rFonts w:eastAsia="Calibri"/>
          <w:rtl/>
        </w:rPr>
        <w:t xml:space="preserve"> </w:t>
      </w:r>
      <w:r w:rsidRPr="0031211D">
        <w:rPr>
          <w:rFonts w:eastAsia="Calibri" w:hint="eastAsia"/>
          <w:rtl/>
        </w:rPr>
        <w:t>שעסק</w:t>
      </w:r>
      <w:r w:rsidRPr="0031211D">
        <w:rPr>
          <w:rFonts w:eastAsia="Calibri"/>
          <w:rtl/>
        </w:rPr>
        <w:t xml:space="preserve"> </w:t>
      </w:r>
      <w:r w:rsidRPr="0031211D">
        <w:rPr>
          <w:rFonts w:eastAsia="Calibri" w:hint="eastAsia"/>
          <w:rtl/>
        </w:rPr>
        <w:t>בהיבטים</w:t>
      </w:r>
      <w:r w:rsidRPr="0031211D">
        <w:rPr>
          <w:rFonts w:eastAsia="Calibri"/>
          <w:rtl/>
        </w:rPr>
        <w:t xml:space="preserve"> </w:t>
      </w:r>
      <w:r w:rsidRPr="0031211D">
        <w:rPr>
          <w:rFonts w:eastAsia="Calibri" w:hint="eastAsia"/>
          <w:rtl/>
        </w:rPr>
        <w:t>שונים</w:t>
      </w:r>
      <w:r w:rsidRPr="0031211D">
        <w:rPr>
          <w:rFonts w:eastAsia="Calibri"/>
          <w:rtl/>
        </w:rPr>
        <w:t xml:space="preserve"> </w:t>
      </w:r>
      <w:r w:rsidRPr="0031211D">
        <w:rPr>
          <w:rFonts w:eastAsia="Calibri" w:hint="eastAsia"/>
          <w:rtl/>
        </w:rPr>
        <w:t>הנוגעים</w:t>
      </w:r>
      <w:r w:rsidRPr="0031211D">
        <w:rPr>
          <w:rFonts w:eastAsia="Calibri"/>
          <w:rtl/>
        </w:rPr>
        <w:t xml:space="preserve"> </w:t>
      </w:r>
      <w:r w:rsidRPr="0031211D">
        <w:rPr>
          <w:rFonts w:eastAsia="Calibri" w:hint="eastAsia"/>
          <w:rtl/>
        </w:rPr>
        <w:t>לקליטת</w:t>
      </w:r>
      <w:r w:rsidRPr="0031211D">
        <w:rPr>
          <w:rFonts w:eastAsia="Calibri"/>
          <w:rtl/>
        </w:rPr>
        <w:t xml:space="preserve"> </w:t>
      </w:r>
      <w:r w:rsidRPr="0031211D">
        <w:rPr>
          <w:rFonts w:eastAsia="Calibri" w:hint="eastAsia"/>
          <w:rtl/>
        </w:rPr>
        <w:t>מפונים</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משרד</w:t>
      </w:r>
      <w:r w:rsidRPr="0031211D">
        <w:rPr>
          <w:rFonts w:eastAsia="Calibri"/>
          <w:b/>
          <w:bCs/>
          <w:rtl/>
        </w:rPr>
        <w:t xml:space="preserve"> מבקר המדינה ממליץ לכל גוף ממשל שמתכנן להפעיל מערכת שאליה יוזן מידע אישי של תושבים, לרשום על שמו מאגר מידע מיד עם השקת המערכת, כלקח מאי-ביצוע פעולה זו על ידי משרד הפנים בהקשר של מערכת תיבת נח; בעיקר נחוץ רישום המאגר מבעוד מועד כאשר מדובר במערכת שמיועדת לפעול </w:t>
      </w:r>
      <w:r w:rsidRPr="0031211D">
        <w:rPr>
          <w:rFonts w:eastAsia="Calibri" w:hint="eastAsia"/>
          <w:b/>
          <w:bCs/>
          <w:rtl/>
        </w:rPr>
        <w:t>מיד</w:t>
      </w:r>
      <w:r w:rsidRPr="0031211D">
        <w:rPr>
          <w:rFonts w:eastAsia="Calibri"/>
          <w:b/>
          <w:bCs/>
          <w:rtl/>
        </w:rPr>
        <w:t xml:space="preserve"> במצב חירום, שכן אי-הסדרת הרישום בתקופת ההיערכות למצב חירום תעכב את הפעלת המערכת בתקופת החירום, והדבר יפגע ביכולת הממשלה להגיב לצורך שהמערכת מיועדת לספק.</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משרד</w:t>
      </w:r>
      <w:r w:rsidRPr="0031211D">
        <w:rPr>
          <w:rFonts w:eastAsia="Calibri"/>
          <w:b/>
          <w:bCs/>
          <w:rtl/>
        </w:rPr>
        <w:t xml:space="preserve"> מבקר המדינה ממליץ למשרד הפנים להסדיר בהקדם רישום מאגר מידע על שמו לגבי מידע </w:t>
      </w:r>
      <w:r w:rsidRPr="0031211D">
        <w:rPr>
          <w:rFonts w:eastAsia="Calibri" w:hint="eastAsia"/>
          <w:b/>
          <w:bCs/>
          <w:rtl/>
        </w:rPr>
        <w:t>שי</w:t>
      </w:r>
      <w:r w:rsidR="00586E78">
        <w:rPr>
          <w:rFonts w:eastAsia="Calibri" w:hint="cs"/>
          <w:b/>
          <w:bCs/>
          <w:rtl/>
        </w:rPr>
        <w:t>י</w:t>
      </w:r>
      <w:r w:rsidRPr="0031211D">
        <w:rPr>
          <w:rFonts w:eastAsia="Calibri" w:hint="eastAsia"/>
          <w:b/>
          <w:bCs/>
          <w:rtl/>
        </w:rPr>
        <w:t>אסף</w:t>
      </w:r>
      <w:r w:rsidRPr="0031211D">
        <w:rPr>
          <w:rFonts w:eastAsia="Calibri"/>
          <w:b/>
          <w:bCs/>
          <w:rtl/>
        </w:rPr>
        <w:t xml:space="preserve"> וינוהל על יד</w:t>
      </w:r>
      <w:r w:rsidR="00586E78">
        <w:rPr>
          <w:rFonts w:eastAsia="Calibri" w:hint="cs"/>
          <w:b/>
          <w:bCs/>
          <w:rtl/>
        </w:rPr>
        <w:t>י</w:t>
      </w:r>
      <w:r w:rsidRPr="0031211D">
        <w:rPr>
          <w:rFonts w:eastAsia="Calibri"/>
          <w:b/>
          <w:bCs/>
          <w:rtl/>
        </w:rPr>
        <w:t>ו באמצעות מערכת תיבת נח במקרה של מצב חירום עתידי שיחייב פינוי תושבים; זאת מהטעם שעלול להתממש תרחיש ובו יופנו תושבים מפונים למתקני קליטה מקומיים - בתי ספר ומוסדות ציבור. במתווה קליטה כזה, גם לשיטתו של משרד הפנים, הוא נדרש להיות מעורב בתהליך הקליטה, וכפועל יוצא יש לצפות ממנו להפעיל את מערכת תיבת נח ולנהל את רישום התושבים שיגיעו לשהות במתקני קליטה אלה.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יצוין</w:t>
      </w:r>
      <w:r w:rsidRPr="0031211D">
        <w:rPr>
          <w:rFonts w:eastAsia="Calibri"/>
          <w:rtl/>
        </w:rPr>
        <w:t xml:space="preserve">, כי </w:t>
      </w:r>
      <w:r w:rsidRPr="0031211D">
        <w:rPr>
          <w:rFonts w:eastAsia="Calibri" w:hint="cs"/>
          <w:rtl/>
        </w:rPr>
        <w:t xml:space="preserve">בתחילת המלחמה, </w:t>
      </w:r>
      <w:r w:rsidRPr="0031211D">
        <w:rPr>
          <w:rFonts w:eastAsia="Calibri" w:hint="eastAsia"/>
          <w:rtl/>
        </w:rPr>
        <w:t>לצד</w:t>
      </w:r>
      <w:r w:rsidRPr="0031211D">
        <w:rPr>
          <w:rFonts w:eastAsia="Calibri"/>
          <w:rtl/>
        </w:rPr>
        <w:t xml:space="preserve"> </w:t>
      </w:r>
      <w:r w:rsidRPr="0031211D">
        <w:rPr>
          <w:rFonts w:eastAsia="Calibri" w:hint="eastAsia"/>
          <w:rtl/>
        </w:rPr>
        <w:t>חוסר</w:t>
      </w:r>
      <w:r w:rsidRPr="0031211D">
        <w:rPr>
          <w:rFonts w:eastAsia="Calibri"/>
          <w:rtl/>
        </w:rPr>
        <w:t xml:space="preserve"> </w:t>
      </w:r>
      <w:r w:rsidRPr="0031211D">
        <w:rPr>
          <w:rFonts w:eastAsia="Calibri" w:hint="eastAsia"/>
          <w:rtl/>
        </w:rPr>
        <w:t>במידע</w:t>
      </w:r>
      <w:r w:rsidRPr="0031211D">
        <w:rPr>
          <w:rFonts w:eastAsia="Calibri"/>
          <w:rtl/>
        </w:rPr>
        <w:t xml:space="preserve"> </w:t>
      </w:r>
      <w:r w:rsidRPr="0031211D">
        <w:rPr>
          <w:rFonts w:eastAsia="Calibri" w:hint="eastAsia"/>
          <w:rtl/>
        </w:rPr>
        <w:t>הכולל</w:t>
      </w:r>
      <w:r w:rsidRPr="0031211D">
        <w:rPr>
          <w:rFonts w:eastAsia="Calibri"/>
          <w:rtl/>
        </w:rPr>
        <w:t xml:space="preserve"> </w:t>
      </w:r>
      <w:r w:rsidRPr="0031211D">
        <w:rPr>
          <w:rFonts w:eastAsia="Calibri" w:hint="eastAsia"/>
          <w:rtl/>
        </w:rPr>
        <w:t>פרטים</w:t>
      </w:r>
      <w:r w:rsidRPr="0031211D">
        <w:rPr>
          <w:rFonts w:eastAsia="Calibri"/>
          <w:rtl/>
        </w:rPr>
        <w:t xml:space="preserve"> </w:t>
      </w:r>
      <w:r w:rsidRPr="0031211D">
        <w:rPr>
          <w:rFonts w:eastAsia="Calibri" w:hint="eastAsia"/>
          <w:rtl/>
        </w:rPr>
        <w:t>אישיים</w:t>
      </w:r>
      <w:r w:rsidRPr="0031211D">
        <w:rPr>
          <w:rFonts w:eastAsia="Calibri"/>
          <w:rtl/>
        </w:rPr>
        <w:t xml:space="preserve"> </w:t>
      </w:r>
      <w:r w:rsidRPr="0031211D">
        <w:rPr>
          <w:rFonts w:eastAsia="Calibri" w:hint="eastAsia"/>
          <w:rtl/>
        </w:rPr>
        <w:t>של</w:t>
      </w:r>
      <w:r w:rsidRPr="0031211D">
        <w:rPr>
          <w:rFonts w:eastAsia="Calibri"/>
          <w:rtl/>
        </w:rPr>
        <w:t xml:space="preserve"> התושבים המפונים, </w:t>
      </w:r>
      <w:r w:rsidRPr="0031211D">
        <w:rPr>
          <w:rFonts w:eastAsia="Calibri" w:hint="eastAsia"/>
          <w:rtl/>
        </w:rPr>
        <w:t>צורכיהם</w:t>
      </w:r>
      <w:r w:rsidRPr="0031211D">
        <w:rPr>
          <w:rFonts w:eastAsia="Calibri"/>
          <w:rtl/>
        </w:rPr>
        <w:t xml:space="preserve"> </w:t>
      </w:r>
      <w:r w:rsidRPr="0031211D">
        <w:rPr>
          <w:rFonts w:eastAsia="Calibri" w:hint="eastAsia"/>
          <w:rtl/>
        </w:rPr>
        <w:t>ומיקומו</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כל</w:t>
      </w:r>
      <w:r w:rsidRPr="0031211D">
        <w:rPr>
          <w:rFonts w:eastAsia="Calibri"/>
          <w:rtl/>
        </w:rPr>
        <w:t xml:space="preserve"> </w:t>
      </w:r>
      <w:r w:rsidRPr="0031211D">
        <w:rPr>
          <w:rFonts w:eastAsia="Calibri" w:hint="eastAsia"/>
          <w:rtl/>
        </w:rPr>
        <w:t>אחד</w:t>
      </w:r>
      <w:r w:rsidRPr="0031211D">
        <w:rPr>
          <w:rFonts w:eastAsia="Calibri"/>
          <w:rtl/>
        </w:rPr>
        <w:t xml:space="preserve"> </w:t>
      </w:r>
      <w:r w:rsidRPr="0031211D">
        <w:rPr>
          <w:rFonts w:eastAsia="Calibri" w:hint="eastAsia"/>
          <w:rtl/>
        </w:rPr>
        <w:t>מהם</w:t>
      </w:r>
      <w:r w:rsidRPr="0031211D">
        <w:rPr>
          <w:rFonts w:eastAsia="Calibri"/>
          <w:rtl/>
        </w:rPr>
        <w:t xml:space="preserve">, היה לגופי הממשל מידע על </w:t>
      </w:r>
      <w:r w:rsidRPr="0031211D">
        <w:rPr>
          <w:rFonts w:eastAsia="Calibri" w:hint="eastAsia"/>
          <w:rtl/>
        </w:rPr>
        <w:t>מספר</w:t>
      </w:r>
      <w:r w:rsidRPr="0031211D">
        <w:rPr>
          <w:rFonts w:eastAsia="Calibri"/>
          <w:rtl/>
        </w:rPr>
        <w:t xml:space="preserve"> </w:t>
      </w:r>
      <w:r w:rsidRPr="0031211D">
        <w:rPr>
          <w:rFonts w:eastAsia="Calibri" w:hint="eastAsia"/>
          <w:rtl/>
        </w:rPr>
        <w:t>התושבים</w:t>
      </w:r>
      <w:r w:rsidRPr="0031211D">
        <w:rPr>
          <w:rFonts w:eastAsia="Calibri"/>
          <w:rtl/>
        </w:rPr>
        <w:t xml:space="preserve"> </w:t>
      </w:r>
      <w:r w:rsidRPr="0031211D">
        <w:rPr>
          <w:rFonts w:eastAsia="Calibri" w:hint="eastAsia"/>
          <w:rtl/>
        </w:rPr>
        <w:t>שפונו</w:t>
      </w:r>
      <w:r w:rsidRPr="0031211D">
        <w:rPr>
          <w:rFonts w:eastAsia="Calibri"/>
          <w:rtl/>
        </w:rPr>
        <w:t xml:space="preserve">; </w:t>
      </w:r>
      <w:r w:rsidRPr="0031211D">
        <w:rPr>
          <w:rFonts w:eastAsia="Calibri" w:hint="eastAsia"/>
          <w:rtl/>
        </w:rPr>
        <w:t>המקור</w:t>
      </w:r>
      <w:r w:rsidRPr="0031211D">
        <w:rPr>
          <w:rFonts w:eastAsia="Calibri"/>
          <w:rtl/>
        </w:rPr>
        <w:t xml:space="preserve"> </w:t>
      </w:r>
      <w:r w:rsidRPr="0031211D">
        <w:rPr>
          <w:rFonts w:eastAsia="Calibri" w:hint="eastAsia"/>
          <w:rtl/>
        </w:rPr>
        <w:t>למידע</w:t>
      </w:r>
      <w:r w:rsidRPr="0031211D">
        <w:rPr>
          <w:rFonts w:eastAsia="Calibri"/>
          <w:rtl/>
        </w:rPr>
        <w:t xml:space="preserve"> </w:t>
      </w:r>
      <w:r w:rsidRPr="0031211D">
        <w:rPr>
          <w:rFonts w:eastAsia="Calibri" w:hint="eastAsia"/>
          <w:rtl/>
        </w:rPr>
        <w:t>הכמותי</w:t>
      </w:r>
      <w:r w:rsidRPr="0031211D">
        <w:rPr>
          <w:rFonts w:eastAsia="Calibri"/>
          <w:rtl/>
        </w:rPr>
        <w:t xml:space="preserve"> היו פ</w:t>
      </w:r>
      <w:r w:rsidRPr="0031211D">
        <w:rPr>
          <w:rFonts w:eastAsia="Calibri" w:hint="eastAsia"/>
          <w:rtl/>
        </w:rPr>
        <w:t>קע</w:t>
      </w:r>
      <w:r w:rsidRPr="0031211D">
        <w:rPr>
          <w:rFonts w:eastAsia="Calibri"/>
          <w:rtl/>
        </w:rPr>
        <w:t xml:space="preserve">"ר </w:t>
      </w:r>
      <w:r w:rsidRPr="0031211D">
        <w:rPr>
          <w:rFonts w:eastAsia="Calibri" w:hint="eastAsia"/>
          <w:rtl/>
        </w:rPr>
        <w:t>ורח</w:t>
      </w:r>
      <w:r w:rsidRPr="0031211D">
        <w:rPr>
          <w:rFonts w:eastAsia="Calibri"/>
          <w:rtl/>
        </w:rPr>
        <w:t>"ל.</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sz w:val="24"/>
          <w:rtl/>
        </w:rPr>
        <w:t xml:space="preserve">רח"ל מסרה למשרד מבקר המדינה במהלך הביקורת כי במסגרת הפינוי לחדרי אירוח בבתי מלון והארחה </w:t>
      </w:r>
      <w:r w:rsidRPr="0031211D">
        <w:rPr>
          <w:rFonts w:eastAsia="Calibri"/>
          <w:sz w:val="24"/>
          <w:rtl/>
        </w:rPr>
        <w:t>נדרש לאסוף מידע על</w:t>
      </w:r>
      <w:r w:rsidRPr="0031211D">
        <w:rPr>
          <w:rFonts w:eastAsia="Calibri" w:hint="cs"/>
          <w:sz w:val="24"/>
          <w:rtl/>
        </w:rPr>
        <w:t xml:space="preserve"> כ-120,000</w:t>
      </w:r>
      <w:r w:rsidRPr="0031211D">
        <w:rPr>
          <w:rFonts w:eastAsia="Calibri"/>
          <w:sz w:val="24"/>
          <w:rtl/>
        </w:rPr>
        <w:t xml:space="preserve"> איש שפונו מבתיהם על ידי המדינה והופנו לכ-250 בתי מלון</w:t>
      </w:r>
      <w:r w:rsidRPr="0031211D">
        <w:rPr>
          <w:rFonts w:eastAsia="Calibri"/>
          <w:sz w:val="24"/>
          <w:vertAlign w:val="superscript"/>
          <w:rtl/>
        </w:rPr>
        <w:footnoteReference w:id="52"/>
      </w:r>
      <w:r w:rsidRPr="0031211D">
        <w:rPr>
          <w:rFonts w:eastAsia="Calibri" w:hint="cs"/>
          <w:sz w:val="24"/>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בעיית היעדר המידע הפרטני על תושבים השתקפה </w:t>
      </w:r>
      <w:r w:rsidRPr="0031211D">
        <w:rPr>
          <w:rFonts w:eastAsia="Calibri" w:hint="eastAsia"/>
          <w:rtl/>
        </w:rPr>
        <w:t>בדיון</w:t>
      </w:r>
      <w:r w:rsidRPr="0031211D">
        <w:rPr>
          <w:rFonts w:eastAsia="Calibri"/>
          <w:rtl/>
        </w:rPr>
        <w:t xml:space="preserve"> </w:t>
      </w:r>
      <w:r w:rsidRPr="0031211D">
        <w:rPr>
          <w:rFonts w:eastAsia="Calibri" w:hint="cs"/>
          <w:rtl/>
        </w:rPr>
        <w:t>מ-</w:t>
      </w:r>
      <w:r w:rsidRPr="0031211D">
        <w:rPr>
          <w:rFonts w:eastAsia="Calibri"/>
          <w:rtl/>
        </w:rPr>
        <w:t xml:space="preserve">31.10.23 </w:t>
      </w:r>
      <w:r w:rsidRPr="0031211D">
        <w:rPr>
          <w:rFonts w:eastAsia="Calibri" w:hint="eastAsia"/>
          <w:rtl/>
        </w:rPr>
        <w:t>בוועדת</w:t>
      </w:r>
      <w:r w:rsidRPr="0031211D">
        <w:rPr>
          <w:rFonts w:eastAsia="Calibri"/>
          <w:rtl/>
        </w:rPr>
        <w:t xml:space="preserve"> </w:t>
      </w:r>
      <w:r w:rsidRPr="0031211D">
        <w:rPr>
          <w:rFonts w:eastAsia="Calibri" w:hint="eastAsia"/>
          <w:rtl/>
        </w:rPr>
        <w:t>הכלכלה</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הכנסת</w:t>
      </w:r>
      <w:r w:rsidRPr="0031211D">
        <w:rPr>
          <w:rFonts w:eastAsia="Calibri"/>
          <w:sz w:val="24"/>
          <w:vertAlign w:val="superscript"/>
          <w:rtl/>
        </w:rPr>
        <w:footnoteReference w:id="53"/>
      </w:r>
      <w:r w:rsidRPr="0031211D">
        <w:rPr>
          <w:rFonts w:eastAsia="Calibri" w:hint="cs"/>
          <w:rtl/>
        </w:rPr>
        <w:t>,</w:t>
      </w:r>
      <w:r w:rsidRPr="0031211D">
        <w:rPr>
          <w:rFonts w:eastAsia="Calibri"/>
          <w:rtl/>
        </w:rPr>
        <w:t xml:space="preserve"> </w:t>
      </w:r>
      <w:r w:rsidRPr="0031211D">
        <w:rPr>
          <w:rFonts w:eastAsia="Calibri" w:hint="cs"/>
          <w:rtl/>
        </w:rPr>
        <w:t>ש</w:t>
      </w:r>
      <w:r w:rsidRPr="0031211D">
        <w:rPr>
          <w:rFonts w:eastAsia="Calibri" w:hint="eastAsia"/>
          <w:rtl/>
        </w:rPr>
        <w:t>בו</w:t>
      </w:r>
      <w:r w:rsidRPr="0031211D">
        <w:rPr>
          <w:rFonts w:eastAsia="Calibri"/>
          <w:rtl/>
        </w:rPr>
        <w:t xml:space="preserve"> </w:t>
      </w:r>
      <w:r w:rsidRPr="0031211D">
        <w:rPr>
          <w:rFonts w:eastAsia="Calibri" w:hint="eastAsia"/>
          <w:rtl/>
        </w:rPr>
        <w:t>מסר</w:t>
      </w:r>
      <w:r w:rsidRPr="0031211D">
        <w:rPr>
          <w:rFonts w:eastAsia="Calibri"/>
          <w:rtl/>
        </w:rPr>
        <w:t xml:space="preserve"> נציג </w:t>
      </w:r>
      <w:r w:rsidRPr="0031211D">
        <w:rPr>
          <w:rFonts w:eastAsia="Calibri" w:hint="eastAsia"/>
          <w:rtl/>
        </w:rPr>
        <w:t>רח</w:t>
      </w:r>
      <w:r w:rsidRPr="0031211D">
        <w:rPr>
          <w:rFonts w:eastAsia="Calibri"/>
          <w:rtl/>
        </w:rPr>
        <w:t xml:space="preserve">"ל כי </w:t>
      </w:r>
      <w:r w:rsidRPr="0031211D">
        <w:rPr>
          <w:rFonts w:eastAsia="Calibri" w:hint="eastAsia"/>
          <w:rtl/>
        </w:rPr>
        <w:t>עדיין</w:t>
      </w:r>
      <w:r w:rsidRPr="0031211D">
        <w:rPr>
          <w:rFonts w:eastAsia="Calibri"/>
          <w:rtl/>
        </w:rPr>
        <w:t xml:space="preserve"> אין לה או </w:t>
      </w:r>
      <w:r w:rsidRPr="0031211D">
        <w:rPr>
          <w:rFonts w:eastAsia="Calibri" w:hint="eastAsia"/>
          <w:rtl/>
        </w:rPr>
        <w:t>לגופי</w:t>
      </w:r>
      <w:r w:rsidRPr="0031211D">
        <w:rPr>
          <w:rFonts w:eastAsia="Calibri"/>
          <w:rtl/>
        </w:rPr>
        <w:t xml:space="preserve"> </w:t>
      </w:r>
      <w:r w:rsidRPr="0031211D">
        <w:rPr>
          <w:rFonts w:eastAsia="Calibri" w:hint="eastAsia"/>
          <w:rtl/>
        </w:rPr>
        <w:t>ממשל</w:t>
      </w:r>
      <w:r w:rsidRPr="0031211D">
        <w:rPr>
          <w:rFonts w:eastAsia="Calibri"/>
          <w:rtl/>
        </w:rPr>
        <w:t xml:space="preserve"> </w:t>
      </w:r>
      <w:r w:rsidRPr="0031211D">
        <w:rPr>
          <w:rFonts w:eastAsia="Calibri" w:hint="eastAsia"/>
          <w:rtl/>
        </w:rPr>
        <w:t>אחרים</w:t>
      </w:r>
      <w:r w:rsidRPr="0031211D">
        <w:rPr>
          <w:rFonts w:eastAsia="Calibri"/>
          <w:rtl/>
        </w:rPr>
        <w:t xml:space="preserve"> </w:t>
      </w:r>
      <w:r w:rsidRPr="0031211D">
        <w:rPr>
          <w:rFonts w:eastAsia="Calibri" w:hint="eastAsia"/>
          <w:rtl/>
        </w:rPr>
        <w:t>נתונים</w:t>
      </w:r>
      <w:r w:rsidRPr="0031211D">
        <w:rPr>
          <w:rFonts w:eastAsia="Calibri"/>
          <w:rtl/>
        </w:rPr>
        <w:t xml:space="preserve"> </w:t>
      </w:r>
      <w:r w:rsidRPr="0031211D">
        <w:rPr>
          <w:rFonts w:eastAsia="Calibri" w:hint="eastAsia"/>
          <w:rtl/>
        </w:rPr>
        <w:t>פרטניים</w:t>
      </w:r>
      <w:r w:rsidRPr="0031211D">
        <w:rPr>
          <w:rFonts w:eastAsia="Calibri"/>
          <w:rtl/>
        </w:rPr>
        <w:t xml:space="preserve"> </w:t>
      </w:r>
      <w:r w:rsidRPr="0031211D">
        <w:rPr>
          <w:rFonts w:eastAsia="Calibri" w:hint="eastAsia"/>
          <w:rtl/>
        </w:rPr>
        <w:t>על</w:t>
      </w:r>
      <w:r w:rsidRPr="0031211D">
        <w:rPr>
          <w:rFonts w:eastAsia="Calibri" w:hint="cs"/>
          <w:rtl/>
        </w:rPr>
        <w:t xml:space="preserve"> התושבים המפונים</w:t>
      </w:r>
      <w:r w:rsidRPr="0031211D">
        <w:rPr>
          <w:rFonts w:eastAsia="Calibri"/>
          <w:rtl/>
        </w:rPr>
        <w:t>: "אנחנו לא יודעים להגיד מי יושב באיזה בית מלון, מה מספר תעודת הזהות שלו, מאיזה י</w:t>
      </w:r>
      <w:r w:rsidRPr="0031211D">
        <w:rPr>
          <w:rFonts w:eastAsia="Calibri" w:hint="cs"/>
          <w:rtl/>
        </w:rPr>
        <w:t>י</w:t>
      </w:r>
      <w:r w:rsidRPr="0031211D">
        <w:rPr>
          <w:rFonts w:eastAsia="Calibri"/>
          <w:rtl/>
        </w:rPr>
        <w:t>שוב הוא יצא".</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sz w:val="24"/>
          <w:rtl/>
        </w:rPr>
      </w:pPr>
      <w:r w:rsidRPr="0031211D">
        <w:rPr>
          <w:rFonts w:eastAsia="Calibri" w:hint="cs"/>
          <w:sz w:val="24"/>
          <w:rtl/>
        </w:rPr>
        <w:t>גם ב</w:t>
      </w:r>
      <w:r w:rsidRPr="0031211D">
        <w:rPr>
          <w:rFonts w:eastAsia="Calibri"/>
          <w:sz w:val="24"/>
          <w:rtl/>
        </w:rPr>
        <w:t>סיורי מבקר</w:t>
      </w:r>
      <w:r w:rsidRPr="0031211D">
        <w:rPr>
          <w:rFonts w:eastAsia="Calibri" w:hint="cs"/>
          <w:sz w:val="24"/>
          <w:rtl/>
        </w:rPr>
        <w:t xml:space="preserve"> המדינה וצוותו</w:t>
      </w:r>
      <w:r w:rsidRPr="0031211D">
        <w:rPr>
          <w:rFonts w:eastAsia="Calibri"/>
          <w:sz w:val="24"/>
          <w:rtl/>
        </w:rPr>
        <w:t xml:space="preserve"> ביישובים</w:t>
      </w:r>
      <w:r w:rsidRPr="0031211D">
        <w:rPr>
          <w:rFonts w:eastAsia="Calibri" w:hint="cs"/>
          <w:sz w:val="24"/>
          <w:rtl/>
        </w:rPr>
        <w:t xml:space="preserve"> השתקפה בעיית המידע. ממצאי הסיורים העלו</w:t>
      </w:r>
      <w:r w:rsidRPr="0031211D">
        <w:rPr>
          <w:rFonts w:eastAsia="Calibri"/>
          <w:sz w:val="24"/>
          <w:rtl/>
        </w:rPr>
        <w:t xml:space="preserve"> כי במהלך החודש הראשון לאחר פרוץ המלחמה הגיעו נציגי משרדי ממשלה, גופים ציבוריים וארגונים שונים</w:t>
      </w:r>
      <w:r w:rsidRPr="0031211D">
        <w:rPr>
          <w:rFonts w:eastAsia="Calibri" w:hint="cs"/>
          <w:sz w:val="24"/>
          <w:rtl/>
        </w:rPr>
        <w:t xml:space="preserve"> </w:t>
      </w:r>
      <w:r w:rsidRPr="0031211D">
        <w:rPr>
          <w:rFonts w:eastAsia="Calibri"/>
          <w:sz w:val="24"/>
          <w:rtl/>
        </w:rPr>
        <w:t>לבתי המלון</w:t>
      </w:r>
      <w:r w:rsidRPr="0031211D">
        <w:rPr>
          <w:rFonts w:eastAsia="Calibri" w:hint="cs"/>
          <w:sz w:val="24"/>
          <w:rtl/>
        </w:rPr>
        <w:t>,</w:t>
      </w:r>
      <w:r w:rsidRPr="0031211D">
        <w:rPr>
          <w:rFonts w:eastAsia="Calibri"/>
          <w:sz w:val="24"/>
          <w:rtl/>
        </w:rPr>
        <w:t xml:space="preserve"> וביקשו ממפונים למסור להם פרטים ולמלא טפסים לצורך ניהול רשימות מידע עליהם. המפונים הלינו </w:t>
      </w:r>
      <w:r w:rsidRPr="0031211D">
        <w:rPr>
          <w:rFonts w:eastAsia="Calibri" w:hint="cs"/>
          <w:sz w:val="24"/>
          <w:rtl/>
        </w:rPr>
        <w:t>ל</w:t>
      </w:r>
      <w:r w:rsidRPr="0031211D">
        <w:rPr>
          <w:rFonts w:eastAsia="Calibri"/>
          <w:sz w:val="24"/>
          <w:rtl/>
        </w:rPr>
        <w:t xml:space="preserve">פני </w:t>
      </w:r>
      <w:r w:rsidRPr="0031211D">
        <w:rPr>
          <w:rFonts w:eastAsia="Calibri" w:hint="cs"/>
          <w:sz w:val="24"/>
          <w:rtl/>
        </w:rPr>
        <w:t xml:space="preserve">מבקר המדינה וצוותו על </w:t>
      </w:r>
      <w:r w:rsidRPr="0031211D">
        <w:rPr>
          <w:rFonts w:eastAsia="Calibri"/>
          <w:sz w:val="24"/>
          <w:rtl/>
        </w:rPr>
        <w:t xml:space="preserve">גורמים אלה </w:t>
      </w:r>
      <w:r w:rsidRPr="0031211D">
        <w:rPr>
          <w:rFonts w:eastAsia="Calibri" w:hint="cs"/>
          <w:sz w:val="24"/>
          <w:rtl/>
        </w:rPr>
        <w:t>ש</w:t>
      </w:r>
      <w:r w:rsidRPr="0031211D">
        <w:rPr>
          <w:rFonts w:eastAsia="Calibri"/>
          <w:sz w:val="24"/>
          <w:rtl/>
        </w:rPr>
        <w:t xml:space="preserve">הגיעו אליהם ללא תיאום </w:t>
      </w:r>
      <w:r w:rsidRPr="0031211D">
        <w:rPr>
          <w:rFonts w:eastAsia="Calibri" w:hint="cs"/>
          <w:sz w:val="24"/>
          <w:rtl/>
        </w:rPr>
        <w:t>ביניהם,</w:t>
      </w:r>
      <w:r w:rsidRPr="0031211D">
        <w:rPr>
          <w:rFonts w:eastAsia="Calibri"/>
          <w:sz w:val="24"/>
          <w:rtl/>
        </w:rPr>
        <w:t xml:space="preserve"> כ</w:t>
      </w:r>
      <w:r w:rsidRPr="0031211D">
        <w:rPr>
          <w:rFonts w:eastAsia="Calibri" w:hint="cs"/>
          <w:sz w:val="24"/>
          <w:rtl/>
        </w:rPr>
        <w:t>ך</w:t>
      </w:r>
      <w:r w:rsidRPr="0031211D">
        <w:rPr>
          <w:rFonts w:eastAsia="Calibri"/>
          <w:sz w:val="24"/>
          <w:rtl/>
        </w:rPr>
        <w:t xml:space="preserve"> ש</w:t>
      </w:r>
      <w:r w:rsidRPr="0031211D">
        <w:rPr>
          <w:rFonts w:eastAsia="Calibri" w:hint="cs"/>
          <w:sz w:val="24"/>
          <w:rtl/>
        </w:rPr>
        <w:t xml:space="preserve">בכל פעם מחדש </w:t>
      </w:r>
      <w:r w:rsidRPr="0031211D">
        <w:rPr>
          <w:rFonts w:eastAsia="Calibri"/>
          <w:sz w:val="24"/>
          <w:rtl/>
        </w:rPr>
        <w:t xml:space="preserve">התבקשו למסור </w:t>
      </w:r>
      <w:r w:rsidRPr="0031211D">
        <w:rPr>
          <w:rFonts w:eastAsia="Calibri" w:hint="cs"/>
          <w:sz w:val="24"/>
          <w:rtl/>
        </w:rPr>
        <w:t>מידע אישי</w:t>
      </w:r>
      <w:r w:rsidRPr="0031211D">
        <w:rPr>
          <w:rFonts w:eastAsia="Calibri"/>
          <w:sz w:val="24"/>
          <w:rtl/>
        </w:rPr>
        <w:t xml:space="preserve"> ולפרט את צורכיהם.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לאי-הפעלתה של מערכת תיבת נח על ידי משרד הפנים עם תחילת פינוי אוכלוסייה וקליטתה בבתי-מלון, </w:t>
      </w:r>
      <w:r w:rsidRPr="0031211D">
        <w:rPr>
          <w:rFonts w:eastAsia="Calibri" w:hint="eastAsia"/>
          <w:b/>
          <w:bCs/>
          <w:rtl/>
        </w:rPr>
        <w:t>היו</w:t>
      </w:r>
      <w:r w:rsidRPr="0031211D">
        <w:rPr>
          <w:rFonts w:eastAsia="Calibri"/>
          <w:b/>
          <w:bCs/>
          <w:rtl/>
        </w:rPr>
        <w:t xml:space="preserve"> </w:t>
      </w:r>
      <w:r w:rsidRPr="0031211D">
        <w:rPr>
          <w:rFonts w:eastAsia="Calibri" w:hint="cs"/>
          <w:b/>
          <w:bCs/>
          <w:rtl/>
        </w:rPr>
        <w:t xml:space="preserve">אפוא </w:t>
      </w:r>
      <w:r w:rsidRPr="0031211D">
        <w:rPr>
          <w:rFonts w:eastAsia="Calibri" w:hint="eastAsia"/>
          <w:b/>
          <w:bCs/>
          <w:rtl/>
        </w:rPr>
        <w:t>השלכות</w:t>
      </w:r>
      <w:r w:rsidRPr="0031211D">
        <w:rPr>
          <w:rFonts w:eastAsia="Calibri"/>
          <w:b/>
          <w:bCs/>
          <w:rtl/>
        </w:rPr>
        <w:t xml:space="preserve"> </w:t>
      </w:r>
      <w:r w:rsidRPr="0031211D">
        <w:rPr>
          <w:rFonts w:eastAsia="Calibri" w:hint="cs"/>
          <w:b/>
          <w:bCs/>
          <w:rtl/>
        </w:rPr>
        <w:t>שליליות בכל הנוגע לתהליך קליטת המפונים וניהול הצרכים שלהם במלחמת חרבות ברזל. זאת כיוון</w:t>
      </w:r>
      <w:r w:rsidRPr="0031211D">
        <w:rPr>
          <w:rFonts w:eastAsia="Calibri"/>
          <w:b/>
          <w:bCs/>
          <w:rtl/>
        </w:rPr>
        <w:t xml:space="preserve"> </w:t>
      </w:r>
      <w:r w:rsidRPr="0031211D">
        <w:rPr>
          <w:rFonts w:eastAsia="Calibri" w:hint="cs"/>
          <w:b/>
          <w:bCs/>
          <w:rtl/>
        </w:rPr>
        <w:t xml:space="preserve">שההליך של איסוף המידע על פרטיהם האישיים, מיקומם, וצורכיהם, רישום המידע וניהולו הוא שלב בסיסי בתהליך הטיפול בקליטתם ובשהייתם במתקני הקליטה. התהליך נועד לאפשר למשרדי הממשלה ולרשויות מקומיות לקבל את המידע שנדרש להם כדי להיערך לספק לתושבים אלה את המענים הנדרשים להם בטווח זמן קצר ככל הניתן. קליטת עשרות אלפי מפונים בחדרי אירוח מבלי לרשום את פרטיהם הביאה לכך שבשבועות הראשונים לאחר פרוץ המלחמה </w:t>
      </w:r>
      <w:r w:rsidRPr="0031211D">
        <w:rPr>
          <w:rFonts w:eastAsia="Calibri" w:hint="eastAsia"/>
          <w:b/>
          <w:bCs/>
          <w:rtl/>
        </w:rPr>
        <w:t>לא</w:t>
      </w:r>
      <w:r w:rsidRPr="0031211D">
        <w:rPr>
          <w:rFonts w:eastAsia="Calibri"/>
          <w:b/>
          <w:bCs/>
          <w:rtl/>
        </w:rPr>
        <w:t xml:space="preserve"> </w:t>
      </w:r>
      <w:r w:rsidRPr="0031211D">
        <w:rPr>
          <w:rFonts w:eastAsia="Calibri" w:hint="eastAsia"/>
          <w:b/>
          <w:bCs/>
          <w:rtl/>
        </w:rPr>
        <w:t>הי</w:t>
      </w:r>
      <w:r w:rsidRPr="0031211D">
        <w:rPr>
          <w:rFonts w:eastAsia="Calibri" w:hint="cs"/>
          <w:b/>
          <w:bCs/>
          <w:rtl/>
        </w:rPr>
        <w:t xml:space="preserve">יתה בידי גופי הממשל </w:t>
      </w:r>
      <w:r w:rsidRPr="0031211D">
        <w:rPr>
          <w:rFonts w:eastAsia="Calibri" w:hint="eastAsia"/>
          <w:b/>
          <w:bCs/>
          <w:rtl/>
        </w:rPr>
        <w:t>תמונת</w:t>
      </w:r>
      <w:r w:rsidRPr="0031211D">
        <w:rPr>
          <w:rFonts w:eastAsia="Calibri"/>
          <w:b/>
          <w:bCs/>
          <w:rtl/>
        </w:rPr>
        <w:t xml:space="preserve"> </w:t>
      </w:r>
      <w:r w:rsidRPr="0031211D">
        <w:rPr>
          <w:rFonts w:eastAsia="Calibri" w:hint="eastAsia"/>
          <w:b/>
          <w:bCs/>
          <w:rtl/>
        </w:rPr>
        <w:t>מצב</w:t>
      </w:r>
      <w:r w:rsidRPr="0031211D">
        <w:rPr>
          <w:rFonts w:eastAsia="Calibri"/>
          <w:b/>
          <w:bCs/>
          <w:rtl/>
        </w:rPr>
        <w:t xml:space="preserve"> </w:t>
      </w:r>
      <w:r w:rsidRPr="0031211D">
        <w:rPr>
          <w:rFonts w:eastAsia="Calibri" w:hint="eastAsia"/>
          <w:b/>
          <w:bCs/>
          <w:rtl/>
        </w:rPr>
        <w:t>לאומית</w:t>
      </w:r>
      <w:r w:rsidRPr="0031211D">
        <w:rPr>
          <w:rFonts w:eastAsia="Calibri"/>
          <w:b/>
          <w:bCs/>
          <w:rtl/>
        </w:rPr>
        <w:t xml:space="preserve"> </w:t>
      </w:r>
      <w:r w:rsidRPr="0031211D">
        <w:rPr>
          <w:rFonts w:eastAsia="Calibri" w:hint="cs"/>
          <w:b/>
          <w:bCs/>
          <w:rtl/>
        </w:rPr>
        <w:t xml:space="preserve">או </w:t>
      </w:r>
      <w:r w:rsidRPr="0031211D">
        <w:rPr>
          <w:rFonts w:eastAsia="Calibri" w:hint="eastAsia"/>
          <w:b/>
          <w:bCs/>
          <w:rtl/>
        </w:rPr>
        <w:t>מקומית</w:t>
      </w:r>
      <w:r w:rsidRPr="0031211D">
        <w:rPr>
          <w:rFonts w:eastAsia="Calibri"/>
          <w:b/>
          <w:bCs/>
          <w:rtl/>
        </w:rPr>
        <w:t xml:space="preserve"> </w:t>
      </w:r>
      <w:r w:rsidRPr="0031211D">
        <w:rPr>
          <w:rFonts w:eastAsia="Calibri" w:hint="cs"/>
          <w:b/>
          <w:bCs/>
          <w:rtl/>
        </w:rPr>
        <w:t xml:space="preserve">על התושבים המפונים שנקלטו בבתי המלון, וכן לא היה בידיהם פרטים דמוגרפים של מפונים ומידע על צורכיהם. כיוון שהמידע הוא בסיס לקבלת החלטות מושכלות, בהיעדרו הייתה משום פגיעה ביכולתם של משרדי הממשלה </w:t>
      </w:r>
      <w:r w:rsidRPr="0031211D">
        <w:rPr>
          <w:rFonts w:eastAsia="Calibri"/>
          <w:b/>
          <w:bCs/>
          <w:rtl/>
        </w:rPr>
        <w:t>ל</w:t>
      </w:r>
      <w:r w:rsidRPr="0031211D">
        <w:rPr>
          <w:rFonts w:eastAsia="Calibri" w:hint="cs"/>
          <w:b/>
          <w:bCs/>
          <w:rtl/>
        </w:rPr>
        <w:t xml:space="preserve">קבל החלטות מבוססות כדבעי בכל הנוגע </w:t>
      </w:r>
      <w:r w:rsidRPr="0031211D">
        <w:rPr>
          <w:rFonts w:eastAsia="Calibri" w:hint="eastAsia"/>
          <w:b/>
          <w:bCs/>
          <w:rtl/>
        </w:rPr>
        <w:t>ל</w:t>
      </w:r>
      <w:r w:rsidRPr="0031211D">
        <w:rPr>
          <w:rFonts w:eastAsia="Calibri" w:hint="cs"/>
          <w:b/>
          <w:bCs/>
          <w:rtl/>
        </w:rPr>
        <w:t>הקצאת משאבים לתושבים מפונים ול</w:t>
      </w:r>
      <w:r w:rsidRPr="0031211D">
        <w:rPr>
          <w:rFonts w:eastAsia="Calibri" w:hint="eastAsia"/>
          <w:b/>
          <w:bCs/>
          <w:rtl/>
        </w:rPr>
        <w:t>ו</w:t>
      </w:r>
      <w:r w:rsidRPr="0031211D">
        <w:rPr>
          <w:rFonts w:eastAsia="Calibri" w:hint="cs"/>
          <w:b/>
          <w:bCs/>
          <w:rtl/>
        </w:rPr>
        <w:t>ו</w:t>
      </w:r>
      <w:r w:rsidRPr="0031211D">
        <w:rPr>
          <w:rFonts w:eastAsia="Calibri" w:hint="eastAsia"/>
          <w:b/>
          <w:bCs/>
          <w:rtl/>
        </w:rPr>
        <w:t>יסות</w:t>
      </w:r>
      <w:r w:rsidRPr="0031211D">
        <w:rPr>
          <w:rFonts w:eastAsia="Calibri" w:hint="cs"/>
          <w:b/>
          <w:bCs/>
          <w:rtl/>
        </w:rPr>
        <w:t>ם בין רשויות מקומיות, בתי מלון ותושבים מפונים.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זאת ועוד, אי הפעלת מערכת תיבת נח בתחילת המלחמה, כפי שעלה בביקורת זו וכן השתקף בסיורי מבקר המדינה וצוותו בבתי המלון, הביאה לכך שכל משרד ממשלתי שנדרש למידע נדרש לפעול לבדו כדי לאסוף את הפרטים שחסרים לו; כל משרד (בריאות, חינוך ועוד) שלח נציגים משלו לבתי המלון כדי לתשאל את התושבים המפונים ששוהים בהם על פרטיהם וצורכיהם; כפועל יוצא מכך תושבים אלה </w:t>
      </w:r>
      <w:r w:rsidRPr="0031211D">
        <w:rPr>
          <w:rFonts w:eastAsia="Calibri"/>
          <w:b/>
          <w:bCs/>
          <w:rtl/>
        </w:rPr>
        <w:t xml:space="preserve">התבקשו </w:t>
      </w:r>
      <w:r w:rsidRPr="0031211D">
        <w:rPr>
          <w:rFonts w:eastAsia="Calibri" w:hint="cs"/>
          <w:b/>
          <w:bCs/>
          <w:rtl/>
        </w:rPr>
        <w:t>לחזור ו</w:t>
      </w:r>
      <w:r w:rsidRPr="0031211D">
        <w:rPr>
          <w:rFonts w:eastAsia="Calibri"/>
          <w:b/>
          <w:bCs/>
          <w:rtl/>
        </w:rPr>
        <w:t>לה</w:t>
      </w:r>
      <w:r w:rsidRPr="0031211D">
        <w:rPr>
          <w:rFonts w:eastAsia="Calibri" w:hint="cs"/>
          <w:b/>
          <w:bCs/>
          <w:rtl/>
        </w:rPr>
        <w:t>ש</w:t>
      </w:r>
      <w:r w:rsidRPr="0031211D">
        <w:rPr>
          <w:rFonts w:eastAsia="Calibri"/>
          <w:b/>
          <w:bCs/>
          <w:rtl/>
        </w:rPr>
        <w:t xml:space="preserve">יב </w:t>
      </w:r>
      <w:r w:rsidRPr="0031211D">
        <w:rPr>
          <w:rFonts w:eastAsia="Calibri" w:hint="cs"/>
          <w:b/>
          <w:bCs/>
          <w:rtl/>
        </w:rPr>
        <w:t xml:space="preserve">בכל </w:t>
      </w:r>
      <w:r w:rsidRPr="0031211D">
        <w:rPr>
          <w:rFonts w:eastAsia="Calibri"/>
          <w:b/>
          <w:bCs/>
          <w:rtl/>
        </w:rPr>
        <w:t>פעם</w:t>
      </w:r>
      <w:r w:rsidRPr="0031211D">
        <w:rPr>
          <w:rFonts w:eastAsia="Calibri" w:hint="cs"/>
          <w:b/>
          <w:bCs/>
          <w:rtl/>
        </w:rPr>
        <w:t xml:space="preserve"> על אותן שאלות, </w:t>
      </w:r>
      <w:r w:rsidRPr="0031211D">
        <w:rPr>
          <w:rFonts w:eastAsia="Calibri"/>
          <w:b/>
          <w:bCs/>
          <w:rtl/>
        </w:rPr>
        <w:t xml:space="preserve">דבר </w:t>
      </w:r>
      <w:r w:rsidRPr="0031211D">
        <w:rPr>
          <w:rFonts w:eastAsia="Calibri" w:hint="cs"/>
          <w:b/>
          <w:bCs/>
          <w:rtl/>
        </w:rPr>
        <w:t>שה</w:t>
      </w:r>
      <w:r w:rsidRPr="0031211D">
        <w:rPr>
          <w:rFonts w:eastAsia="Calibri"/>
          <w:b/>
          <w:bCs/>
          <w:rtl/>
        </w:rPr>
        <w:t xml:space="preserve">כביד </w:t>
      </w:r>
      <w:r w:rsidRPr="0031211D">
        <w:rPr>
          <w:rFonts w:eastAsia="Calibri" w:hint="cs"/>
          <w:b/>
          <w:bCs/>
          <w:rtl/>
        </w:rPr>
        <w:t>עליהם ב</w:t>
      </w:r>
      <w:r w:rsidRPr="0031211D">
        <w:rPr>
          <w:rFonts w:eastAsia="Calibri" w:hint="eastAsia"/>
          <w:b/>
          <w:bCs/>
          <w:rtl/>
        </w:rPr>
        <w:t>בירוקרטיה</w:t>
      </w:r>
      <w:r w:rsidRPr="0031211D">
        <w:rPr>
          <w:rFonts w:eastAsia="Calibri"/>
          <w:b/>
          <w:bCs/>
          <w:rtl/>
        </w:rPr>
        <w:t xml:space="preserve"> </w:t>
      </w:r>
      <w:r w:rsidRPr="0031211D">
        <w:rPr>
          <w:rFonts w:eastAsia="Calibri" w:hint="eastAsia"/>
          <w:b/>
          <w:bCs/>
          <w:rtl/>
        </w:rPr>
        <w:t>מיותרת</w:t>
      </w:r>
      <w:r w:rsidRPr="0031211D">
        <w:rPr>
          <w:rFonts w:eastAsia="Calibri" w:hint="cs"/>
          <w:b/>
          <w:bCs/>
          <w:rtl/>
        </w:rPr>
        <w:t xml:space="preserve"> </w:t>
      </w:r>
      <w:r w:rsidRPr="0031211D">
        <w:rPr>
          <w:rFonts w:eastAsia="Calibri"/>
          <w:b/>
          <w:bCs/>
          <w:rtl/>
        </w:rPr>
        <w:t>ו</w:t>
      </w:r>
      <w:r w:rsidRPr="0031211D">
        <w:rPr>
          <w:rFonts w:eastAsia="Calibri" w:hint="cs"/>
          <w:b/>
          <w:bCs/>
          <w:rtl/>
        </w:rPr>
        <w:t xml:space="preserve">אף </w:t>
      </w:r>
      <w:r w:rsidRPr="0031211D">
        <w:rPr>
          <w:rFonts w:eastAsia="Calibri"/>
          <w:b/>
          <w:bCs/>
          <w:rtl/>
        </w:rPr>
        <w:t>שיקף פעילות ממשלתית לא מתואמת.</w:t>
      </w:r>
    </w:p>
    <w:bookmarkEnd w:id="29"/>
    <w:p w:rsidR="0031211D" w:rsidRPr="0031211D" w:rsidRDefault="0031211D" w:rsidP="0031211D">
      <w:pPr>
        <w:spacing w:line="269" w:lineRule="auto"/>
        <w:rPr>
          <w:rFonts w:eastAsia="Calibri"/>
          <w:rtl/>
        </w:rPr>
      </w:pPr>
    </w:p>
    <w:p w:rsidR="0031211D" w:rsidRPr="0031211D" w:rsidRDefault="0031211D" w:rsidP="00586E78">
      <w:pPr>
        <w:pStyle w:val="4"/>
        <w:rPr>
          <w:rFonts w:eastAsia="Times New Roman"/>
          <w:rtl/>
        </w:rPr>
      </w:pPr>
      <w:bookmarkStart w:id="35" w:name="_Hlk214526418"/>
      <w:bookmarkStart w:id="36" w:name="_Hlk214526382"/>
      <w:bookmarkStart w:id="37" w:name="_Hlk214454262"/>
      <w:bookmarkStart w:id="38" w:name="_Hlk214446925"/>
      <w:r w:rsidRPr="0031211D">
        <w:rPr>
          <w:rFonts w:eastAsia="Times New Roman" w:hint="eastAsia"/>
          <w:rtl/>
        </w:rPr>
        <w:t>התקופה</w:t>
      </w:r>
      <w:r w:rsidRPr="0031211D">
        <w:rPr>
          <w:rFonts w:eastAsia="Times New Roman"/>
          <w:rtl/>
        </w:rPr>
        <w:t xml:space="preserve"> </w:t>
      </w:r>
      <w:r w:rsidRPr="0031211D">
        <w:rPr>
          <w:rFonts w:eastAsia="Times New Roman" w:hint="eastAsia"/>
          <w:rtl/>
        </w:rPr>
        <w:t>המוגבלת</w:t>
      </w:r>
      <w:r w:rsidRPr="0031211D">
        <w:rPr>
          <w:rFonts w:eastAsia="Times New Roman"/>
          <w:rtl/>
        </w:rPr>
        <w:t xml:space="preserve"> </w:t>
      </w:r>
      <w:r w:rsidRPr="0031211D">
        <w:rPr>
          <w:rFonts w:eastAsia="Times New Roman" w:hint="eastAsia"/>
          <w:rtl/>
        </w:rPr>
        <w:t>שבה</w:t>
      </w:r>
      <w:r w:rsidRPr="0031211D">
        <w:rPr>
          <w:rFonts w:eastAsia="Times New Roman"/>
          <w:rtl/>
        </w:rPr>
        <w:t xml:space="preserve"> הפעיל </w:t>
      </w:r>
      <w:r w:rsidRPr="0031211D">
        <w:rPr>
          <w:rFonts w:eastAsia="Times New Roman" w:hint="eastAsia"/>
          <w:rtl/>
        </w:rPr>
        <w:t>פיקוד</w:t>
      </w:r>
      <w:r w:rsidRPr="0031211D">
        <w:rPr>
          <w:rFonts w:eastAsia="Times New Roman"/>
          <w:rtl/>
        </w:rPr>
        <w:t xml:space="preserve"> </w:t>
      </w:r>
      <w:r w:rsidRPr="0031211D">
        <w:rPr>
          <w:rFonts w:eastAsia="Times New Roman" w:hint="eastAsia"/>
          <w:rtl/>
        </w:rPr>
        <w:t>העורף</w:t>
      </w:r>
      <w:r w:rsidRPr="0031211D">
        <w:rPr>
          <w:rFonts w:eastAsia="Times New Roman"/>
          <w:rtl/>
        </w:rPr>
        <w:t xml:space="preserve"> את מערכת תיבת </w:t>
      </w:r>
      <w:r w:rsidRPr="0031211D">
        <w:rPr>
          <w:rFonts w:eastAsia="Times New Roman" w:hint="eastAsia"/>
          <w:rtl/>
        </w:rPr>
        <w:t>נח</w:t>
      </w:r>
      <w:r w:rsidRPr="0031211D">
        <w:rPr>
          <w:rFonts w:eastAsia="Times New Roman"/>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החלטת הממשלה 950 התקבלה כאמור ב-12.10.23 ובה נקבע כי </w:t>
      </w:r>
      <w:r w:rsidRPr="0031211D">
        <w:rPr>
          <w:rFonts w:eastAsia="Calibri"/>
          <w:rtl/>
        </w:rPr>
        <w:t>ההפעלה והניהול של הליך קליטת המפונים ושהייתם במתקני הקליטה ייעשו על ידי רח"ל ובאחריותה, בכלל זה באמצעות הקצאת כוח אדם על ידי הצבא לצורך ניהול קליטת המפונים במתקן ותיאום השירותים הנדרשים להם בזמן שהייתם בו</w:t>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ב-10.10.23 </w:t>
      </w:r>
      <w:r w:rsidRPr="0031211D">
        <w:rPr>
          <w:rFonts w:eastAsia="Calibri" w:hint="cs"/>
          <w:rtl/>
        </w:rPr>
        <w:t xml:space="preserve">עוד קודם להחלטת הממשלה </w:t>
      </w:r>
      <w:r w:rsidRPr="0031211D">
        <w:rPr>
          <w:rFonts w:eastAsia="Calibri"/>
          <w:rtl/>
        </w:rPr>
        <w:t>הקים</w:t>
      </w:r>
      <w:r w:rsidRPr="0031211D">
        <w:rPr>
          <w:rFonts w:eastAsia="Calibri" w:hint="cs"/>
          <w:rtl/>
        </w:rPr>
        <w:t xml:space="preserve"> פקע"ר</w:t>
      </w:r>
      <w:r w:rsidRPr="0031211D">
        <w:rPr>
          <w:rFonts w:eastAsia="Calibri"/>
          <w:rtl/>
        </w:rPr>
        <w:t xml:space="preserve"> מפקדת שליטה ייעודית (להלן - משל"ט ינאי)</w:t>
      </w:r>
      <w:r w:rsidRPr="0031211D">
        <w:rPr>
          <w:rFonts w:eastAsia="Calibri" w:hint="cs"/>
          <w:rtl/>
        </w:rPr>
        <w:t>, שעל פי פקע"ר נועדה לסייע לרח"ל לעמוד במשימתה, לסייע לאוכלוסי</w:t>
      </w:r>
      <w:r w:rsidR="00586E78">
        <w:rPr>
          <w:rFonts w:eastAsia="Calibri" w:hint="cs"/>
          <w:rtl/>
        </w:rPr>
        <w:t>י</w:t>
      </w:r>
      <w:r w:rsidRPr="0031211D">
        <w:rPr>
          <w:rFonts w:eastAsia="Calibri" w:hint="cs"/>
          <w:rtl/>
        </w:rPr>
        <w:t xml:space="preserve">ה המפונה ובין היתר לשקף תמונת מצב על המפונים. פקע"ר מסר כי לצורך כך הקים משל"טים מחוזיים והפעיל </w:t>
      </w:r>
      <w:r w:rsidRPr="0031211D">
        <w:rPr>
          <w:rFonts w:eastAsia="Calibri"/>
          <w:rtl/>
        </w:rPr>
        <w:t>חוליות שליטה (להלן - חש"לים) בבתי המלון</w:t>
      </w:r>
      <w:r w:rsidRPr="0031211D">
        <w:rPr>
          <w:rFonts w:eastAsia="Calibri" w:hint="cs"/>
          <w:rtl/>
        </w:rPr>
        <w:t xml:space="preserve"> בהם שהו מפונים.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sz w:val="24"/>
          <w:rtl/>
        </w:rPr>
        <w:t xml:space="preserve">ב-11.10.23 הוציא פקע"ר מסמך לחש"לים על תחומי האחריות במלונות הקליטה. </w:t>
      </w:r>
      <w:r w:rsidRPr="0031211D">
        <w:rPr>
          <w:rFonts w:eastAsia="Calibri" w:hint="cs"/>
          <w:rtl/>
        </w:rPr>
        <w:t xml:space="preserve">ב-14.10.23 הוציא פקע"ר פקודה ובה נכתב מהם </w:t>
      </w:r>
      <w:r w:rsidRPr="0031211D">
        <w:rPr>
          <w:rFonts w:eastAsia="Calibri"/>
          <w:rtl/>
        </w:rPr>
        <w:t>תפקידי החש"ל</w:t>
      </w:r>
      <w:r w:rsidRPr="0031211D">
        <w:rPr>
          <w:rFonts w:eastAsia="Calibri" w:hint="cs"/>
          <w:rtl/>
        </w:rPr>
        <w:t>ים - ביניהם נדרש לקלוט</w:t>
      </w:r>
      <w:r w:rsidRPr="0031211D">
        <w:rPr>
          <w:rFonts w:eastAsia="Calibri"/>
          <w:rtl/>
        </w:rPr>
        <w:t xml:space="preserve"> באופן מיידי במערכת תיבת נח </w:t>
      </w:r>
      <w:r w:rsidRPr="0031211D">
        <w:rPr>
          <w:rFonts w:eastAsia="Calibri" w:hint="cs"/>
          <w:rtl/>
        </w:rPr>
        <w:t xml:space="preserve">את פרטי המידע על המפונים ששוהים בבתי המלון </w:t>
      </w:r>
      <w:r w:rsidRPr="0031211D">
        <w:rPr>
          <w:rFonts w:eastAsia="Calibri"/>
          <w:rtl/>
        </w:rPr>
        <w:t xml:space="preserve">ולהצליב </w:t>
      </w:r>
      <w:r w:rsidRPr="0031211D">
        <w:rPr>
          <w:rFonts w:eastAsia="Calibri" w:hint="cs"/>
          <w:rtl/>
        </w:rPr>
        <w:t xml:space="preserve">את </w:t>
      </w:r>
      <w:r w:rsidRPr="0031211D">
        <w:rPr>
          <w:rFonts w:eastAsia="Calibri"/>
          <w:rtl/>
        </w:rPr>
        <w:t>הנתונים מול המלון הקולט.</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bookmarkStart w:id="39" w:name="_Hlk214457757"/>
      <w:r w:rsidRPr="0031211D">
        <w:rPr>
          <w:rFonts w:eastAsia="Calibri" w:hint="eastAsia"/>
          <w:b/>
          <w:bCs/>
          <w:rtl/>
        </w:rPr>
        <w:t>עלה</w:t>
      </w:r>
      <w:r w:rsidRPr="0031211D">
        <w:rPr>
          <w:rFonts w:eastAsia="Calibri"/>
          <w:b/>
          <w:bCs/>
          <w:rtl/>
        </w:rPr>
        <w:t xml:space="preserve"> כי </w:t>
      </w:r>
      <w:r w:rsidRPr="0031211D">
        <w:rPr>
          <w:rFonts w:eastAsia="Calibri" w:hint="eastAsia"/>
          <w:b/>
          <w:bCs/>
          <w:rtl/>
        </w:rPr>
        <w:t>פקע</w:t>
      </w:r>
      <w:r w:rsidRPr="0031211D">
        <w:rPr>
          <w:rFonts w:eastAsia="Calibri"/>
          <w:b/>
          <w:bCs/>
          <w:rtl/>
        </w:rPr>
        <w:t xml:space="preserve">"ר </w:t>
      </w:r>
      <w:r w:rsidRPr="0031211D">
        <w:rPr>
          <w:rFonts w:eastAsia="Calibri" w:hint="eastAsia"/>
          <w:b/>
          <w:bCs/>
          <w:rtl/>
        </w:rPr>
        <w:t>הפעיל</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עשרה ימים בלבד - </w:t>
      </w:r>
      <w:r w:rsidRPr="0031211D">
        <w:rPr>
          <w:rFonts w:eastAsia="Calibri" w:hint="eastAsia"/>
          <w:b/>
          <w:bCs/>
          <w:rtl/>
        </w:rPr>
        <w:t>מ</w:t>
      </w:r>
      <w:r w:rsidRPr="0031211D">
        <w:rPr>
          <w:rFonts w:eastAsia="Calibri"/>
          <w:b/>
          <w:bCs/>
          <w:rtl/>
        </w:rPr>
        <w:t xml:space="preserve">-16.10.23 </w:t>
      </w:r>
      <w:r w:rsidRPr="0031211D">
        <w:rPr>
          <w:rFonts w:eastAsia="Calibri" w:hint="eastAsia"/>
          <w:b/>
          <w:bCs/>
          <w:rtl/>
        </w:rPr>
        <w:t>עד</w:t>
      </w:r>
      <w:r w:rsidRPr="0031211D">
        <w:rPr>
          <w:rFonts w:eastAsia="Calibri"/>
          <w:b/>
          <w:bCs/>
          <w:rtl/>
        </w:rPr>
        <w:t xml:space="preserve"> </w:t>
      </w:r>
      <w:r w:rsidRPr="0031211D">
        <w:rPr>
          <w:rFonts w:eastAsia="Calibri" w:hint="eastAsia"/>
          <w:b/>
          <w:bCs/>
          <w:rtl/>
        </w:rPr>
        <w:t>אשר</w:t>
      </w:r>
      <w:r w:rsidRPr="0031211D">
        <w:rPr>
          <w:rFonts w:eastAsia="Calibri"/>
          <w:b/>
          <w:bCs/>
          <w:rtl/>
        </w:rPr>
        <w:t xml:space="preserve"> </w:t>
      </w:r>
      <w:r w:rsidRPr="0031211D">
        <w:rPr>
          <w:rFonts w:eastAsia="Calibri" w:hint="eastAsia"/>
          <w:b/>
          <w:bCs/>
          <w:rtl/>
        </w:rPr>
        <w:t>הוחלט</w:t>
      </w:r>
      <w:r w:rsidRPr="0031211D">
        <w:rPr>
          <w:rFonts w:eastAsia="Calibri"/>
          <w:b/>
          <w:bCs/>
          <w:rtl/>
        </w:rPr>
        <w:t xml:space="preserve"> ב-26.10.23, ב</w:t>
      </w:r>
      <w:r w:rsidRPr="0031211D">
        <w:rPr>
          <w:rFonts w:eastAsia="Calibri" w:hint="eastAsia"/>
          <w:b/>
          <w:bCs/>
          <w:rtl/>
        </w:rPr>
        <w:t>דיון</w:t>
      </w:r>
      <w:r w:rsidRPr="0031211D">
        <w:rPr>
          <w:rFonts w:eastAsia="Calibri"/>
          <w:b/>
          <w:bCs/>
          <w:rtl/>
        </w:rPr>
        <w:t xml:space="preserve"> בין-משרדי </w:t>
      </w:r>
      <w:r w:rsidRPr="0031211D">
        <w:rPr>
          <w:rFonts w:eastAsia="Calibri" w:hint="eastAsia"/>
          <w:b/>
          <w:bCs/>
          <w:rtl/>
        </w:rPr>
        <w:t>שבראשו</w:t>
      </w:r>
      <w:r w:rsidRPr="0031211D">
        <w:rPr>
          <w:rFonts w:eastAsia="Calibri"/>
          <w:b/>
          <w:bCs/>
          <w:rtl/>
        </w:rPr>
        <w:t xml:space="preserve"> עמד </w:t>
      </w:r>
      <w:r w:rsidRPr="0031211D">
        <w:rPr>
          <w:rFonts w:eastAsia="Calibri" w:hint="eastAsia"/>
          <w:b/>
          <w:bCs/>
          <w:rtl/>
        </w:rPr>
        <w:t>מנכ</w:t>
      </w:r>
      <w:r w:rsidRPr="0031211D">
        <w:rPr>
          <w:rFonts w:eastAsia="Calibri"/>
          <w:b/>
          <w:bCs/>
          <w:rtl/>
        </w:rPr>
        <w:t xml:space="preserve">"ל </w:t>
      </w:r>
      <w:r w:rsidRPr="0031211D">
        <w:rPr>
          <w:rFonts w:eastAsia="Calibri" w:hint="eastAsia"/>
          <w:b/>
          <w:bCs/>
          <w:rtl/>
        </w:rPr>
        <w:t>משרד</w:t>
      </w:r>
      <w:r w:rsidRPr="0031211D">
        <w:rPr>
          <w:rFonts w:eastAsia="Calibri"/>
          <w:b/>
          <w:bCs/>
          <w:rtl/>
        </w:rPr>
        <w:t xml:space="preserve"> </w:t>
      </w:r>
      <w:r w:rsidRPr="0031211D">
        <w:rPr>
          <w:rFonts w:eastAsia="Calibri" w:hint="eastAsia"/>
          <w:b/>
          <w:bCs/>
          <w:rtl/>
        </w:rPr>
        <w:t>רה</w:t>
      </w:r>
      <w:r w:rsidRPr="0031211D">
        <w:rPr>
          <w:rFonts w:eastAsia="Calibri"/>
          <w:b/>
          <w:bCs/>
          <w:rtl/>
        </w:rPr>
        <w:t xml:space="preserve">"ם, </w:t>
      </w:r>
      <w:r w:rsidRPr="0031211D">
        <w:rPr>
          <w:rFonts w:eastAsia="Calibri" w:hint="eastAsia"/>
          <w:b/>
          <w:bCs/>
          <w:rtl/>
        </w:rPr>
        <w:t>כי</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התקשוב</w:t>
      </w:r>
      <w:r w:rsidRPr="0031211D">
        <w:rPr>
          <w:rFonts w:eastAsia="Calibri"/>
          <w:b/>
          <w:bCs/>
          <w:rtl/>
        </w:rPr>
        <w:t xml:space="preserve"> </w:t>
      </w:r>
      <w:r w:rsidRPr="0031211D">
        <w:rPr>
          <w:rFonts w:eastAsia="Calibri" w:hint="eastAsia"/>
          <w:b/>
          <w:bCs/>
          <w:rtl/>
        </w:rPr>
        <w:t>שתשמש</w:t>
      </w:r>
      <w:r w:rsidRPr="0031211D">
        <w:rPr>
          <w:rFonts w:eastAsia="Calibri"/>
          <w:b/>
          <w:bCs/>
          <w:rtl/>
        </w:rPr>
        <w:t xml:space="preserve"> </w:t>
      </w:r>
      <w:r w:rsidRPr="0031211D">
        <w:rPr>
          <w:rFonts w:eastAsia="Calibri" w:hint="eastAsia"/>
          <w:b/>
          <w:bCs/>
          <w:rtl/>
        </w:rPr>
        <w:t>להצגה</w:t>
      </w:r>
      <w:r w:rsidRPr="0031211D">
        <w:rPr>
          <w:rFonts w:eastAsia="Calibri"/>
          <w:b/>
          <w:bCs/>
          <w:rtl/>
        </w:rPr>
        <w:t xml:space="preserve"> </w:t>
      </w:r>
      <w:r w:rsidRPr="0031211D">
        <w:rPr>
          <w:rFonts w:eastAsia="Calibri" w:hint="eastAsia"/>
          <w:b/>
          <w:bCs/>
          <w:rtl/>
        </w:rPr>
        <w:t>ולניהול</w:t>
      </w:r>
      <w:r w:rsidRPr="0031211D">
        <w:rPr>
          <w:rFonts w:eastAsia="Calibri"/>
          <w:b/>
          <w:bCs/>
          <w:rtl/>
        </w:rPr>
        <w:t xml:space="preserve"> המידע על תושבים מפונים תהיה מערכת </w:t>
      </w:r>
      <w:r w:rsidRPr="0031211D">
        <w:rPr>
          <w:rFonts w:eastAsia="Calibri" w:hint="eastAsia"/>
          <w:b/>
          <w:bCs/>
          <w:rtl/>
        </w:rPr>
        <w:t>חדשה</w:t>
      </w:r>
      <w:r w:rsidRPr="0031211D">
        <w:rPr>
          <w:rFonts w:eastAsia="Calibri"/>
          <w:b/>
          <w:bCs/>
          <w:rtl/>
        </w:rPr>
        <w:t>, מערכת "יחד" - מערכת שב</w:t>
      </w:r>
      <w:r w:rsidRPr="0031211D">
        <w:rPr>
          <w:rFonts w:eastAsia="Calibri" w:hint="eastAsia"/>
          <w:b/>
          <w:bCs/>
          <w:rtl/>
        </w:rPr>
        <w:t>מועד</w:t>
      </w:r>
      <w:r w:rsidRPr="0031211D">
        <w:rPr>
          <w:rFonts w:eastAsia="Calibri"/>
          <w:b/>
          <w:bCs/>
          <w:rtl/>
        </w:rPr>
        <w:t xml:space="preserve"> הדיון </w:t>
      </w:r>
      <w:r w:rsidRPr="0031211D">
        <w:rPr>
          <w:rFonts w:eastAsia="Calibri" w:hint="eastAsia"/>
          <w:b/>
          <w:bCs/>
          <w:rtl/>
        </w:rPr>
        <w:t>הייתה</w:t>
      </w:r>
      <w:r w:rsidRPr="0031211D">
        <w:rPr>
          <w:rFonts w:eastAsia="Calibri"/>
          <w:b/>
          <w:bCs/>
          <w:rtl/>
        </w:rPr>
        <w:t xml:space="preserve"> </w:t>
      </w:r>
      <w:r w:rsidRPr="0031211D">
        <w:rPr>
          <w:rFonts w:eastAsia="Calibri" w:hint="eastAsia"/>
          <w:b/>
          <w:bCs/>
          <w:rtl/>
        </w:rPr>
        <w:t>עוד</w:t>
      </w:r>
      <w:r w:rsidRPr="0031211D">
        <w:rPr>
          <w:rFonts w:eastAsia="Calibri"/>
          <w:b/>
          <w:bCs/>
          <w:rtl/>
        </w:rPr>
        <w:t xml:space="preserve"> </w:t>
      </w:r>
      <w:r w:rsidRPr="0031211D">
        <w:rPr>
          <w:rFonts w:eastAsia="Calibri" w:hint="eastAsia"/>
          <w:b/>
          <w:bCs/>
          <w:rtl/>
        </w:rPr>
        <w:t>ב</w:t>
      </w:r>
      <w:r w:rsidRPr="0031211D">
        <w:rPr>
          <w:rFonts w:eastAsia="Calibri"/>
          <w:b/>
          <w:bCs/>
          <w:rtl/>
        </w:rPr>
        <w:t xml:space="preserve">פיתוח, על ידי מערך </w:t>
      </w:r>
      <w:r w:rsidRPr="0031211D">
        <w:rPr>
          <w:rFonts w:eastAsia="Calibri" w:hint="eastAsia"/>
          <w:b/>
          <w:bCs/>
          <w:rtl/>
        </w:rPr>
        <w:t>הדיגיטל</w:t>
      </w:r>
      <w:r w:rsidRPr="0031211D">
        <w:rPr>
          <w:rFonts w:eastAsia="Calibri"/>
          <w:b/>
          <w:bCs/>
          <w:rtl/>
        </w:rPr>
        <w:t>.</w:t>
      </w:r>
      <w:r w:rsidRPr="0031211D">
        <w:rPr>
          <w:rFonts w:eastAsia="Calibri"/>
          <w:rtl/>
        </w:rPr>
        <w:t xml:space="preserve"> </w:t>
      </w:r>
      <w:r w:rsidRPr="0031211D">
        <w:rPr>
          <w:rFonts w:eastAsia="Calibri" w:hint="eastAsia"/>
          <w:b/>
          <w:bCs/>
          <w:rtl/>
        </w:rPr>
        <w:t>בעקבות</w:t>
      </w:r>
      <w:r w:rsidRPr="0031211D">
        <w:rPr>
          <w:rFonts w:eastAsia="Calibri"/>
          <w:b/>
          <w:bCs/>
          <w:rtl/>
        </w:rPr>
        <w:t xml:space="preserve"> הדיון הפסיק פקע"ר את הזנת הנתונים על המפונים בבתי המלון למערכת תיבת נח. </w:t>
      </w:r>
      <w:r w:rsidRPr="0031211D">
        <w:rPr>
          <w:rFonts w:eastAsia="Calibri" w:hint="eastAsia"/>
          <w:rtl/>
        </w:rPr>
        <w:t>על</w:t>
      </w:r>
      <w:r w:rsidRPr="0031211D">
        <w:rPr>
          <w:rFonts w:eastAsia="Calibri"/>
          <w:rtl/>
        </w:rPr>
        <w:t xml:space="preserve"> דיונים </w:t>
      </w:r>
      <w:r w:rsidRPr="0031211D">
        <w:rPr>
          <w:rFonts w:eastAsia="Calibri" w:hint="eastAsia"/>
          <w:rtl/>
        </w:rPr>
        <w:t>בין</w:t>
      </w:r>
      <w:r w:rsidRPr="0031211D">
        <w:rPr>
          <w:rFonts w:eastAsia="Calibri"/>
          <w:rtl/>
        </w:rPr>
        <w:t xml:space="preserve">-משרדיים </w:t>
      </w:r>
      <w:r w:rsidRPr="0031211D">
        <w:rPr>
          <w:rFonts w:eastAsia="Calibri" w:hint="eastAsia"/>
          <w:rtl/>
        </w:rPr>
        <w:t>בנושא</w:t>
      </w:r>
      <w:r w:rsidRPr="0031211D">
        <w:rPr>
          <w:rFonts w:eastAsia="Calibri"/>
          <w:rtl/>
        </w:rPr>
        <w:t>, ראו להלן.</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נמצא</w:t>
      </w:r>
      <w:r w:rsidRPr="0031211D">
        <w:rPr>
          <w:rFonts w:eastAsia="Calibri"/>
          <w:b/>
          <w:bCs/>
          <w:rtl/>
        </w:rPr>
        <w:t xml:space="preserve"> </w:t>
      </w:r>
      <w:r w:rsidRPr="0031211D">
        <w:rPr>
          <w:rFonts w:eastAsia="Calibri" w:hint="eastAsia"/>
          <w:b/>
          <w:bCs/>
          <w:rtl/>
        </w:rPr>
        <w:t>כי</w:t>
      </w:r>
      <w:r w:rsidRPr="0031211D">
        <w:rPr>
          <w:rFonts w:eastAsia="Calibri"/>
          <w:b/>
          <w:bCs/>
          <w:rtl/>
        </w:rPr>
        <w:t xml:space="preserve"> בעשרה ימים שבהם הפעיל פקע"ר את מערכת תיבת נח הוא הצליח לאסוף ולהזין בה מידע חלקי בלבד - רק על כ-9,000 (כ-13%) תושבים מפונים בלבד מתוך כ-70,000</w:t>
      </w:r>
      <w:r w:rsidRPr="0031211D">
        <w:rPr>
          <w:rFonts w:eastAsia="Calibri"/>
          <w:b/>
          <w:bCs/>
          <w:vertAlign w:val="superscript"/>
          <w:rtl/>
        </w:rPr>
        <w:footnoteReference w:id="54"/>
      </w:r>
      <w:r w:rsidRPr="0031211D">
        <w:rPr>
          <w:rFonts w:eastAsia="Calibri"/>
          <w:b/>
          <w:bCs/>
          <w:rtl/>
        </w:rPr>
        <w:t xml:space="preserve"> ששהו בפועל באותה העת בבתי מלון.</w:t>
      </w:r>
    </w:p>
    <w:p w:rsidR="0031211D" w:rsidRPr="0031211D" w:rsidRDefault="0031211D" w:rsidP="0031211D">
      <w:pPr>
        <w:spacing w:line="269" w:lineRule="auto"/>
        <w:ind w:left="-567"/>
        <w:rPr>
          <w:rFonts w:eastAsia="Calibri"/>
          <w:szCs w:val="20"/>
          <w:rtl/>
        </w:rPr>
      </w:pPr>
      <w:bookmarkStart w:id="40" w:name="_Hlk214365663"/>
    </w:p>
    <w:p w:rsidR="0031211D" w:rsidRPr="0031211D" w:rsidRDefault="0031211D" w:rsidP="0031211D">
      <w:pPr>
        <w:spacing w:line="269" w:lineRule="auto"/>
        <w:rPr>
          <w:rFonts w:eastAsia="Calibri"/>
          <w:b/>
          <w:bCs/>
          <w:rtl/>
        </w:rPr>
      </w:pPr>
      <w:r w:rsidRPr="0031211D">
        <w:rPr>
          <w:rFonts w:eastAsia="Calibri"/>
          <w:b/>
          <w:bCs/>
          <w:rtl/>
        </w:rPr>
        <w:t>משרד מבקר המדינה מעיר לרח"ל ולפקע"ר כי איסוף מידע חלקי פגע ביכולת</w:t>
      </w:r>
      <w:r w:rsidRPr="0031211D">
        <w:rPr>
          <w:rFonts w:eastAsia="Calibri" w:hint="cs"/>
          <w:b/>
          <w:bCs/>
          <w:rtl/>
        </w:rPr>
        <w:t xml:space="preserve"> הממשלתית</w:t>
      </w:r>
      <w:r w:rsidRPr="0031211D">
        <w:rPr>
          <w:rFonts w:eastAsia="Calibri"/>
          <w:b/>
          <w:bCs/>
          <w:rtl/>
        </w:rPr>
        <w:t xml:space="preserve"> לספק למפונים שירות מיטבי במהלך השבועות הראשונים בהם שהו בבתי המלון, כמו גם ביכולת לקיים בקרה אפקטיבית על יישום פרויקט השהייה של המפונים בבתי המלון. המדובר בפער שהיווה נדבך נוסף בפגיעה באפקטיביות הפעילות של פקע"ר בבואו לסייע בניהול ותיאום הפעולה מול המפונים בשבועות הראשונים למלחמה בבתי המלון שבהם שהו המפונים. </w:t>
      </w:r>
    </w:p>
    <w:bookmarkEnd w:id="40"/>
    <w:p w:rsidR="0031211D" w:rsidRPr="0031211D" w:rsidRDefault="0031211D" w:rsidP="0031211D">
      <w:pPr>
        <w:spacing w:line="269" w:lineRule="auto"/>
        <w:ind w:left="-567"/>
        <w:rPr>
          <w:rFonts w:eastAsia="Calibri"/>
          <w:szCs w:val="20"/>
          <w:rtl/>
        </w:rPr>
      </w:pPr>
    </w:p>
    <w:bookmarkEnd w:id="39"/>
    <w:p w:rsidR="0031211D" w:rsidRPr="0031211D" w:rsidRDefault="0031211D" w:rsidP="0031211D">
      <w:pPr>
        <w:spacing w:line="269" w:lineRule="auto"/>
        <w:rPr>
          <w:rFonts w:eastAsia="Calibri"/>
          <w:rtl/>
        </w:rPr>
      </w:pPr>
      <w:r w:rsidRPr="0031211D">
        <w:rPr>
          <w:rFonts w:eastAsia="Calibri" w:hint="eastAsia"/>
          <w:rtl/>
        </w:rPr>
        <w:t>פקע</w:t>
      </w:r>
      <w:r w:rsidRPr="0031211D">
        <w:rPr>
          <w:rFonts w:eastAsia="Calibri"/>
          <w:rtl/>
        </w:rPr>
        <w:t xml:space="preserve">"ר </w:t>
      </w:r>
      <w:r w:rsidRPr="0031211D">
        <w:rPr>
          <w:rFonts w:eastAsia="Calibri" w:hint="cs"/>
          <w:rtl/>
        </w:rPr>
        <w:t xml:space="preserve">מסר למשרד מבקר המדינה </w:t>
      </w:r>
      <w:r w:rsidRPr="0031211D">
        <w:rPr>
          <w:rFonts w:eastAsia="Calibri" w:hint="eastAsia"/>
          <w:rtl/>
        </w:rPr>
        <w:t>כי</w:t>
      </w:r>
      <w:r w:rsidRPr="0031211D">
        <w:rPr>
          <w:rFonts w:eastAsia="Calibri"/>
          <w:rtl/>
        </w:rPr>
        <w:t xml:space="preserve"> </w:t>
      </w:r>
      <w:r w:rsidRPr="0031211D">
        <w:rPr>
          <w:rFonts w:eastAsia="Calibri" w:hint="eastAsia"/>
          <w:rtl/>
        </w:rPr>
        <w:t>במהלך</w:t>
      </w:r>
      <w:r w:rsidRPr="0031211D">
        <w:rPr>
          <w:rFonts w:eastAsia="Calibri"/>
          <w:rtl/>
        </w:rPr>
        <w:t xml:space="preserve"> </w:t>
      </w:r>
      <w:r w:rsidRPr="0031211D">
        <w:rPr>
          <w:rFonts w:eastAsia="Calibri" w:hint="eastAsia"/>
          <w:rtl/>
        </w:rPr>
        <w:t>עשרת</w:t>
      </w:r>
      <w:r w:rsidRPr="0031211D">
        <w:rPr>
          <w:rFonts w:eastAsia="Calibri"/>
          <w:rtl/>
        </w:rPr>
        <w:t xml:space="preserve"> </w:t>
      </w:r>
      <w:r w:rsidRPr="0031211D">
        <w:rPr>
          <w:rFonts w:eastAsia="Calibri" w:hint="eastAsia"/>
          <w:rtl/>
        </w:rPr>
        <w:t>הימים</w:t>
      </w:r>
      <w:r w:rsidRPr="0031211D">
        <w:rPr>
          <w:rFonts w:eastAsia="Calibri"/>
          <w:rtl/>
        </w:rPr>
        <w:t xml:space="preserve"> </w:t>
      </w:r>
      <w:r w:rsidRPr="0031211D">
        <w:rPr>
          <w:rFonts w:eastAsia="Calibri" w:hint="cs"/>
          <w:rtl/>
        </w:rPr>
        <w:t>ש</w:t>
      </w:r>
      <w:r w:rsidRPr="0031211D">
        <w:rPr>
          <w:rFonts w:eastAsia="Calibri"/>
          <w:rtl/>
        </w:rPr>
        <w:t xml:space="preserve">בהם הפעיל את מערכת תיבת נח, </w:t>
      </w:r>
      <w:r w:rsidRPr="0031211D">
        <w:rPr>
          <w:rFonts w:eastAsia="Calibri" w:hint="eastAsia"/>
          <w:rtl/>
        </w:rPr>
        <w:t>ניסו</w:t>
      </w:r>
      <w:r w:rsidRPr="0031211D">
        <w:rPr>
          <w:rFonts w:eastAsia="Calibri"/>
          <w:rtl/>
        </w:rPr>
        <w:t xml:space="preserve"> החיילים </w:t>
      </w:r>
      <w:r w:rsidRPr="0031211D">
        <w:rPr>
          <w:rFonts w:eastAsia="Calibri" w:hint="cs"/>
          <w:rtl/>
        </w:rPr>
        <w:t xml:space="preserve">בחוליות השליטה </w:t>
      </w:r>
      <w:r w:rsidRPr="0031211D">
        <w:rPr>
          <w:rFonts w:eastAsia="Calibri"/>
          <w:rtl/>
        </w:rPr>
        <w:t>ש</w:t>
      </w:r>
      <w:r w:rsidRPr="0031211D">
        <w:rPr>
          <w:rFonts w:eastAsia="Calibri" w:hint="cs"/>
          <w:rtl/>
        </w:rPr>
        <w:t>פעלו מטעמו</w:t>
      </w:r>
      <w:r w:rsidRPr="0031211D">
        <w:rPr>
          <w:rFonts w:eastAsia="Calibri"/>
          <w:rtl/>
        </w:rPr>
        <w:t xml:space="preserve"> בבתי המלון לקבל </w:t>
      </w:r>
      <w:r w:rsidRPr="0031211D">
        <w:rPr>
          <w:rFonts w:eastAsia="Calibri" w:hint="eastAsia"/>
          <w:rtl/>
        </w:rPr>
        <w:t>מן</w:t>
      </w:r>
      <w:r w:rsidRPr="0031211D">
        <w:rPr>
          <w:rFonts w:eastAsia="Calibri"/>
          <w:rtl/>
        </w:rPr>
        <w:t xml:space="preserve"> </w:t>
      </w:r>
      <w:r w:rsidRPr="0031211D">
        <w:rPr>
          <w:rFonts w:eastAsia="Calibri" w:hint="eastAsia"/>
          <w:rtl/>
        </w:rPr>
        <w:t>התושבים</w:t>
      </w:r>
      <w:r w:rsidRPr="0031211D">
        <w:rPr>
          <w:rFonts w:eastAsia="Calibri"/>
          <w:rtl/>
        </w:rPr>
        <w:t xml:space="preserve"> </w:t>
      </w:r>
      <w:r w:rsidRPr="0031211D">
        <w:rPr>
          <w:rFonts w:eastAsia="Calibri" w:hint="eastAsia"/>
          <w:rtl/>
        </w:rPr>
        <w:t>המפונים</w:t>
      </w:r>
      <w:r w:rsidRPr="0031211D">
        <w:rPr>
          <w:rFonts w:eastAsia="Calibri"/>
          <w:rtl/>
        </w:rPr>
        <w:t xml:space="preserve"> </w:t>
      </w:r>
      <w:r w:rsidRPr="0031211D">
        <w:rPr>
          <w:rFonts w:eastAsia="Calibri" w:hint="eastAsia"/>
          <w:rtl/>
        </w:rPr>
        <w:t>שנקלטו</w:t>
      </w:r>
      <w:r w:rsidRPr="0031211D">
        <w:rPr>
          <w:rFonts w:eastAsia="Calibri"/>
          <w:rtl/>
        </w:rPr>
        <w:t xml:space="preserve"> </w:t>
      </w:r>
      <w:r w:rsidRPr="0031211D">
        <w:rPr>
          <w:rFonts w:eastAsia="Calibri" w:hint="cs"/>
          <w:rtl/>
        </w:rPr>
        <w:t>שם מידע על פרטיהם וצורכיהם לצורך הזנת המידע במערכת. ואולם,</w:t>
      </w:r>
      <w:r w:rsidRPr="0031211D">
        <w:rPr>
          <w:rFonts w:eastAsia="Calibri"/>
          <w:rtl/>
        </w:rPr>
        <w:t xml:space="preserve"> </w:t>
      </w:r>
      <w:r w:rsidRPr="0031211D">
        <w:rPr>
          <w:rFonts w:eastAsia="Calibri" w:hint="cs"/>
          <w:rtl/>
        </w:rPr>
        <w:t xml:space="preserve">הם נתקלו בקשיים כיוון שהיו </w:t>
      </w:r>
      <w:r w:rsidRPr="0031211D">
        <w:rPr>
          <w:rFonts w:eastAsia="Calibri" w:hint="eastAsia"/>
          <w:rtl/>
        </w:rPr>
        <w:t>תושבים</w:t>
      </w:r>
      <w:r w:rsidRPr="0031211D">
        <w:rPr>
          <w:rFonts w:eastAsia="Calibri"/>
          <w:rtl/>
        </w:rPr>
        <w:t xml:space="preserve"> </w:t>
      </w:r>
      <w:r w:rsidRPr="0031211D">
        <w:rPr>
          <w:rFonts w:eastAsia="Calibri" w:hint="eastAsia"/>
          <w:rtl/>
        </w:rPr>
        <w:t>שסירבו</w:t>
      </w:r>
      <w:r w:rsidRPr="0031211D">
        <w:rPr>
          <w:rFonts w:eastAsia="Calibri"/>
          <w:rtl/>
        </w:rPr>
        <w:t xml:space="preserve"> </w:t>
      </w:r>
      <w:r w:rsidRPr="0031211D">
        <w:rPr>
          <w:rFonts w:eastAsia="Calibri" w:hint="eastAsia"/>
          <w:rtl/>
        </w:rPr>
        <w:t>ל</w:t>
      </w:r>
      <w:r w:rsidRPr="0031211D">
        <w:rPr>
          <w:rFonts w:eastAsia="Calibri" w:hint="cs"/>
          <w:rtl/>
        </w:rPr>
        <w:t>שתף עימם פעולה ולמסור מידע, זאת</w:t>
      </w:r>
      <w:r w:rsidRPr="0031211D">
        <w:rPr>
          <w:rFonts w:eastAsia="Calibri"/>
          <w:rtl/>
        </w:rPr>
        <w:t xml:space="preserve"> </w:t>
      </w:r>
      <w:r w:rsidRPr="0031211D">
        <w:rPr>
          <w:rFonts w:eastAsia="Calibri" w:hint="eastAsia"/>
          <w:rtl/>
        </w:rPr>
        <w:t>על</w:t>
      </w:r>
      <w:r w:rsidRPr="0031211D">
        <w:rPr>
          <w:rFonts w:eastAsia="Calibri"/>
          <w:rtl/>
        </w:rPr>
        <w:t xml:space="preserve"> רקע </w:t>
      </w:r>
      <w:r w:rsidRPr="0031211D">
        <w:rPr>
          <w:rFonts w:eastAsia="Calibri" w:hint="eastAsia"/>
          <w:rtl/>
        </w:rPr>
        <w:t>תחוש</w:t>
      </w:r>
      <w:r w:rsidRPr="0031211D">
        <w:rPr>
          <w:rFonts w:eastAsia="Calibri" w:hint="cs"/>
          <w:rtl/>
        </w:rPr>
        <w:t>ו</w:t>
      </w:r>
      <w:r w:rsidRPr="0031211D">
        <w:rPr>
          <w:rFonts w:eastAsia="Calibri" w:hint="eastAsia"/>
          <w:rtl/>
        </w:rPr>
        <w:t>ת</w:t>
      </w:r>
      <w:r w:rsidRPr="0031211D">
        <w:rPr>
          <w:rFonts w:eastAsia="Calibri" w:hint="cs"/>
          <w:rtl/>
        </w:rPr>
        <w:t xml:space="preserve"> של</w:t>
      </w:r>
      <w:r w:rsidRPr="0031211D">
        <w:rPr>
          <w:rFonts w:eastAsia="Calibri"/>
          <w:rtl/>
        </w:rPr>
        <w:t xml:space="preserve"> </w:t>
      </w:r>
      <w:r w:rsidRPr="0031211D">
        <w:rPr>
          <w:rFonts w:eastAsia="Calibri" w:hint="eastAsia"/>
          <w:rtl/>
        </w:rPr>
        <w:t>כעס</w:t>
      </w:r>
      <w:r w:rsidRPr="0031211D">
        <w:rPr>
          <w:rFonts w:eastAsia="Calibri"/>
          <w:rtl/>
        </w:rPr>
        <w:t xml:space="preserve"> </w:t>
      </w:r>
      <w:r w:rsidRPr="0031211D">
        <w:rPr>
          <w:rFonts w:eastAsia="Calibri" w:hint="eastAsia"/>
          <w:rtl/>
        </w:rPr>
        <w:t>ואכזבה</w:t>
      </w:r>
      <w:r w:rsidRPr="0031211D">
        <w:rPr>
          <w:rFonts w:eastAsia="Calibri"/>
          <w:rtl/>
        </w:rPr>
        <w:t xml:space="preserve"> </w:t>
      </w:r>
      <w:r w:rsidRPr="0031211D">
        <w:rPr>
          <w:rFonts w:eastAsia="Calibri" w:hint="eastAsia"/>
          <w:rtl/>
        </w:rPr>
        <w:t>שהי</w:t>
      </w:r>
      <w:r w:rsidRPr="0031211D">
        <w:rPr>
          <w:rFonts w:eastAsia="Calibri" w:hint="cs"/>
          <w:rtl/>
        </w:rPr>
        <w:t>ו</w:t>
      </w:r>
      <w:r w:rsidRPr="0031211D">
        <w:rPr>
          <w:rFonts w:eastAsia="Calibri"/>
          <w:rtl/>
        </w:rPr>
        <w:t xml:space="preserve"> להם </w:t>
      </w:r>
      <w:r w:rsidRPr="0031211D">
        <w:rPr>
          <w:rFonts w:eastAsia="Calibri" w:hint="eastAsia"/>
          <w:rtl/>
        </w:rPr>
        <w:t>כלפי</w:t>
      </w:r>
      <w:r w:rsidRPr="0031211D">
        <w:rPr>
          <w:rFonts w:eastAsia="Calibri"/>
          <w:rtl/>
        </w:rPr>
        <w:t xml:space="preserve"> הצבא </w:t>
      </w:r>
      <w:r w:rsidRPr="0031211D">
        <w:rPr>
          <w:rFonts w:eastAsia="Calibri" w:hint="eastAsia"/>
          <w:rtl/>
        </w:rPr>
        <w:t>בעקבות</w:t>
      </w:r>
      <w:r w:rsidRPr="0031211D">
        <w:rPr>
          <w:rFonts w:eastAsia="Calibri"/>
          <w:rtl/>
        </w:rPr>
        <w:t xml:space="preserve"> </w:t>
      </w:r>
      <w:r w:rsidRPr="0031211D">
        <w:rPr>
          <w:rFonts w:eastAsia="Calibri" w:hint="eastAsia"/>
          <w:rtl/>
        </w:rPr>
        <w:t>אירועי</w:t>
      </w:r>
      <w:r w:rsidRPr="0031211D">
        <w:rPr>
          <w:rFonts w:eastAsia="Calibri"/>
          <w:rtl/>
        </w:rPr>
        <w:t xml:space="preserve"> </w:t>
      </w:r>
      <w:r w:rsidRPr="0031211D">
        <w:rPr>
          <w:rFonts w:eastAsia="Calibri" w:hint="eastAsia"/>
          <w:rtl/>
        </w:rPr>
        <w:t>שבעה</w:t>
      </w:r>
      <w:r w:rsidRPr="0031211D">
        <w:rPr>
          <w:rFonts w:eastAsia="Calibri"/>
          <w:rtl/>
        </w:rPr>
        <w:t xml:space="preserve"> </w:t>
      </w:r>
      <w:r w:rsidRPr="0031211D">
        <w:rPr>
          <w:rFonts w:eastAsia="Calibri" w:hint="eastAsia"/>
          <w:rtl/>
        </w:rPr>
        <w:t>באוקטובר</w:t>
      </w:r>
      <w:r w:rsidRPr="0031211D">
        <w:rPr>
          <w:rFonts w:eastAsia="Calibri"/>
          <w:rtl/>
        </w:rPr>
        <w:t>.</w:t>
      </w:r>
      <w:r w:rsidRPr="0031211D">
        <w:rPr>
          <w:rFonts w:eastAsia="Calibri" w:hint="cs"/>
          <w:rtl/>
        </w:rPr>
        <w:t xml:space="preserve"> רח"ל מסרה כי בהיעדר סמכות לקבלת רשימות שמיות מבתי המלון ובשל חוסר שיתוף פעולה של המפונים, פקע"ר ורח"ל הצליחו לרשום פרטים רק על כ-9,000</w:t>
      </w:r>
      <w:r w:rsidRPr="0031211D">
        <w:rPr>
          <w:rFonts w:eastAsia="Calibri" w:hint="cs"/>
        </w:rPr>
        <w:t xml:space="preserve"> </w:t>
      </w:r>
      <w:r w:rsidRPr="0031211D">
        <w:rPr>
          <w:rFonts w:eastAsia="Calibri" w:hint="cs"/>
          <w:rtl/>
        </w:rPr>
        <w:t>מפונים. על פי פקע"ר כחלופה לתשאול התושבים הוא פרסם בבתי המלון כרוזים ובהם קריאה למפונים לסרוק ברקוד שהיה על גבי הכרוזים שאיפשר להם רישום עצמאי של פרטיהם על ידי קישור ל</w:t>
      </w:r>
      <w:r w:rsidRPr="0031211D">
        <w:rPr>
          <w:rFonts w:eastAsia="Calibri" w:hint="eastAsia"/>
          <w:rtl/>
        </w:rPr>
        <w:t>טופס</w:t>
      </w:r>
      <w:r w:rsidRPr="0031211D">
        <w:rPr>
          <w:rFonts w:eastAsia="Calibri"/>
          <w:rtl/>
        </w:rPr>
        <w:t xml:space="preserve"> </w:t>
      </w:r>
      <w:r w:rsidRPr="0031211D">
        <w:rPr>
          <w:rFonts w:eastAsia="Calibri" w:hint="eastAsia"/>
          <w:rtl/>
        </w:rPr>
        <w:t>הקליטה</w:t>
      </w:r>
      <w:r w:rsidRPr="0031211D">
        <w:rPr>
          <w:rFonts w:eastAsia="Calibri"/>
          <w:rtl/>
        </w:rPr>
        <w:t xml:space="preserve"> </w:t>
      </w:r>
      <w:r w:rsidRPr="0031211D">
        <w:rPr>
          <w:rFonts w:eastAsia="Calibri" w:hint="eastAsia"/>
          <w:rtl/>
        </w:rPr>
        <w:t>במערכת</w:t>
      </w:r>
      <w:r w:rsidRPr="0031211D">
        <w:rPr>
          <w:rFonts w:eastAsia="Calibri"/>
          <w:rtl/>
        </w:rPr>
        <w:t xml:space="preserve"> </w:t>
      </w:r>
      <w:r w:rsidRPr="0031211D">
        <w:rPr>
          <w:rFonts w:eastAsia="Calibri" w:hint="eastAsia"/>
          <w:rtl/>
        </w:rPr>
        <w:t>תיבת</w:t>
      </w:r>
      <w:r w:rsidRPr="0031211D">
        <w:rPr>
          <w:rFonts w:eastAsia="Calibri"/>
          <w:rtl/>
        </w:rPr>
        <w:t xml:space="preserve"> נח</w:t>
      </w:r>
      <w:r w:rsidRPr="0031211D">
        <w:rPr>
          <w:rFonts w:eastAsia="Calibri" w:hint="cs"/>
          <w:rtl/>
        </w:rPr>
        <w:t>. דרך זו איפשרה ל</w:t>
      </w:r>
      <w:r w:rsidRPr="0031211D">
        <w:rPr>
          <w:rFonts w:eastAsia="Calibri"/>
          <w:rtl/>
        </w:rPr>
        <w:t xml:space="preserve">פקע"ר </w:t>
      </w:r>
      <w:r w:rsidRPr="0031211D">
        <w:rPr>
          <w:rFonts w:eastAsia="Calibri" w:hint="eastAsia"/>
          <w:rtl/>
        </w:rPr>
        <w:t>בעשר</w:t>
      </w:r>
      <w:r w:rsidRPr="0031211D">
        <w:rPr>
          <w:rFonts w:eastAsia="Calibri" w:hint="cs"/>
          <w:rtl/>
        </w:rPr>
        <w:t>ת ה</w:t>
      </w:r>
      <w:r w:rsidRPr="0031211D">
        <w:rPr>
          <w:rFonts w:eastAsia="Calibri"/>
          <w:rtl/>
        </w:rPr>
        <w:t xml:space="preserve">ימים </w:t>
      </w:r>
      <w:r w:rsidRPr="0031211D">
        <w:rPr>
          <w:rFonts w:eastAsia="Calibri" w:hint="cs"/>
          <w:rtl/>
        </w:rPr>
        <w:t>ש</w:t>
      </w:r>
      <w:r w:rsidRPr="0031211D">
        <w:rPr>
          <w:rFonts w:eastAsia="Calibri"/>
          <w:rtl/>
        </w:rPr>
        <w:t xml:space="preserve">בהם הפעיל את המערכת </w:t>
      </w:r>
      <w:r w:rsidRPr="0031211D">
        <w:rPr>
          <w:rFonts w:eastAsia="Calibri" w:hint="cs"/>
          <w:rtl/>
        </w:rPr>
        <w:t>לאסוף מידע חלקי על התושבים המפונים.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לאחר שהפסיק את השימוש במערכת תיבת נח </w:t>
      </w:r>
      <w:r w:rsidRPr="0031211D">
        <w:rPr>
          <w:rFonts w:eastAsia="Calibri" w:hint="eastAsia"/>
          <w:rtl/>
        </w:rPr>
        <w:t>ב</w:t>
      </w:r>
      <w:r w:rsidRPr="0031211D">
        <w:rPr>
          <w:rFonts w:eastAsia="Calibri"/>
          <w:rtl/>
        </w:rPr>
        <w:t>-26.10.23</w:t>
      </w:r>
      <w:r w:rsidRPr="0031211D">
        <w:rPr>
          <w:rFonts w:eastAsia="Calibri" w:hint="cs"/>
          <w:rtl/>
        </w:rPr>
        <w:t xml:space="preserve">, לאחר הדיון הבין-משרדי </w:t>
      </w:r>
      <w:r w:rsidRPr="0031211D">
        <w:rPr>
          <w:rFonts w:eastAsia="Calibri" w:hint="eastAsia"/>
          <w:rtl/>
        </w:rPr>
        <w:t>שינה</w:t>
      </w:r>
      <w:r w:rsidRPr="0031211D">
        <w:rPr>
          <w:rFonts w:eastAsia="Calibri"/>
          <w:rtl/>
        </w:rPr>
        <w:t xml:space="preserve"> </w:t>
      </w:r>
      <w:r w:rsidRPr="0031211D">
        <w:rPr>
          <w:rFonts w:eastAsia="Calibri" w:hint="cs"/>
          <w:rtl/>
        </w:rPr>
        <w:t xml:space="preserve">פקע"ר </w:t>
      </w:r>
      <w:r w:rsidRPr="0031211D">
        <w:rPr>
          <w:rFonts w:eastAsia="Calibri" w:hint="eastAsia"/>
          <w:rtl/>
        </w:rPr>
        <w:t>את</w:t>
      </w:r>
      <w:r w:rsidRPr="0031211D">
        <w:rPr>
          <w:rFonts w:eastAsia="Calibri"/>
          <w:rtl/>
        </w:rPr>
        <w:t xml:space="preserve"> </w:t>
      </w:r>
      <w:r w:rsidRPr="0031211D">
        <w:rPr>
          <w:rFonts w:eastAsia="Calibri" w:hint="cs"/>
          <w:rtl/>
        </w:rPr>
        <w:t xml:space="preserve">נתיב </w:t>
      </w:r>
      <w:r w:rsidRPr="0031211D">
        <w:rPr>
          <w:rFonts w:eastAsia="Calibri" w:hint="eastAsia"/>
          <w:rtl/>
        </w:rPr>
        <w:t>הקישור</w:t>
      </w:r>
      <w:r w:rsidRPr="0031211D">
        <w:rPr>
          <w:rFonts w:eastAsia="Calibri"/>
          <w:rtl/>
        </w:rPr>
        <w:t xml:space="preserve"> </w:t>
      </w:r>
      <w:r w:rsidRPr="0031211D">
        <w:rPr>
          <w:rFonts w:eastAsia="Calibri" w:hint="eastAsia"/>
          <w:rtl/>
        </w:rPr>
        <w:t>מהברקוד</w:t>
      </w:r>
      <w:r w:rsidRPr="0031211D">
        <w:rPr>
          <w:rFonts w:eastAsia="Calibri"/>
          <w:rtl/>
        </w:rPr>
        <w:t xml:space="preserve"> </w:t>
      </w:r>
      <w:r w:rsidRPr="0031211D">
        <w:rPr>
          <w:rFonts w:eastAsia="Calibri" w:hint="cs"/>
          <w:rtl/>
        </w:rPr>
        <w:t xml:space="preserve">שהופיע בכרוזים שהציג בבתי המלון, כך שמאותו מועד ואילך הוא כבר לא יפנה את המפונים שיסרקו אותו </w:t>
      </w:r>
      <w:r w:rsidRPr="0031211D">
        <w:rPr>
          <w:rFonts w:eastAsia="Calibri"/>
          <w:rtl/>
        </w:rPr>
        <w:t>לשאלון הקליטה במערכת</w:t>
      </w:r>
      <w:r w:rsidRPr="0031211D">
        <w:rPr>
          <w:rFonts w:eastAsia="Calibri" w:hint="cs"/>
          <w:rtl/>
        </w:rPr>
        <w:t xml:space="preserve"> תיבת נח אלא יפנה אותם </w:t>
      </w:r>
      <w:r w:rsidRPr="0031211D">
        <w:rPr>
          <w:rFonts w:eastAsia="Calibri"/>
          <w:rtl/>
        </w:rPr>
        <w:t>למערכת יחד</w:t>
      </w:r>
      <w:r w:rsidRPr="0031211D">
        <w:rPr>
          <w:rFonts w:eastAsia="Calibri" w:hint="cs"/>
          <w:rtl/>
        </w:rPr>
        <w:t xml:space="preserve"> (מערך הדיגיטל השיק סמוך לאותו מועד אתר של מערכת יחד אליו יכלו תושבים להיכנס ולהקליד למערכת את פרטיהם וצורכיהם)</w:t>
      </w:r>
      <w:r w:rsidRPr="0031211D">
        <w:rPr>
          <w:rFonts w:eastAsia="Calibri"/>
          <w:rtl/>
        </w:rPr>
        <w:t xml:space="preserve">. </w:t>
      </w:r>
      <w:r w:rsidRPr="0031211D">
        <w:rPr>
          <w:rFonts w:eastAsia="Calibri" w:hint="cs"/>
          <w:rtl/>
        </w:rPr>
        <w:t>עוד עלה כי פקע"ר העביר את המידע על התושבים המפונים שנצבר עד ל-26.10.23 במערכת תיבת נח למערך הדיגיטל כדי שיוכל, אם יזדקק לכך, להזינו למערכת יחד</w:t>
      </w:r>
      <w:r w:rsidRPr="0031211D">
        <w:rPr>
          <w:rFonts w:eastAsia="Calibri"/>
          <w:vertAlign w:val="superscript"/>
          <w:rtl/>
        </w:rPr>
        <w:footnoteReference w:id="55"/>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bookmarkStart w:id="41" w:name="_Hlk214458125"/>
      <w:r w:rsidRPr="0031211D">
        <w:rPr>
          <w:rFonts w:eastAsia="Calibri" w:hint="eastAsia"/>
          <w:b/>
          <w:bCs/>
          <w:rtl/>
        </w:rPr>
        <w:t>נמצא</w:t>
      </w:r>
      <w:r w:rsidRPr="0031211D">
        <w:rPr>
          <w:rFonts w:eastAsia="Calibri"/>
          <w:b/>
          <w:bCs/>
          <w:rtl/>
        </w:rPr>
        <w:t xml:space="preserve"> </w:t>
      </w:r>
      <w:r w:rsidRPr="0031211D">
        <w:rPr>
          <w:rFonts w:eastAsia="Calibri" w:hint="eastAsia"/>
          <w:b/>
          <w:bCs/>
          <w:rtl/>
        </w:rPr>
        <w:t>כי</w:t>
      </w:r>
      <w:r w:rsidRPr="0031211D">
        <w:rPr>
          <w:rFonts w:eastAsia="Calibri"/>
          <w:b/>
          <w:bCs/>
          <w:rtl/>
        </w:rPr>
        <w:t xml:space="preserve"> גם מידע חלקי ביותר זה - על כ-9,000 מפונים שהוזן למערכת תיבת נח במהלך עשרה ימים בחודש אוקטובר לא הגיע במהלך </w:t>
      </w:r>
      <w:r w:rsidRPr="0031211D">
        <w:rPr>
          <w:rFonts w:eastAsia="Calibri" w:hint="eastAsia"/>
          <w:b/>
          <w:bCs/>
          <w:rtl/>
        </w:rPr>
        <w:t>אותו</w:t>
      </w:r>
      <w:r w:rsidRPr="0031211D">
        <w:rPr>
          <w:rFonts w:eastAsia="Calibri"/>
          <w:b/>
          <w:bCs/>
          <w:rtl/>
        </w:rPr>
        <w:t xml:space="preserve"> </w:t>
      </w:r>
      <w:r w:rsidRPr="0031211D">
        <w:rPr>
          <w:rFonts w:eastAsia="Calibri" w:hint="eastAsia"/>
          <w:b/>
          <w:bCs/>
          <w:rtl/>
        </w:rPr>
        <w:t>חודש</w:t>
      </w:r>
      <w:r w:rsidRPr="0031211D">
        <w:rPr>
          <w:rFonts w:eastAsia="Calibri"/>
          <w:b/>
          <w:bCs/>
          <w:rtl/>
        </w:rPr>
        <w:t xml:space="preserve"> </w:t>
      </w:r>
      <w:r w:rsidRPr="0031211D">
        <w:rPr>
          <w:rFonts w:eastAsia="Calibri" w:hint="eastAsia"/>
          <w:b/>
          <w:bCs/>
          <w:rtl/>
        </w:rPr>
        <w:t>למשרדי</w:t>
      </w:r>
      <w:r w:rsidRPr="0031211D">
        <w:rPr>
          <w:rFonts w:eastAsia="Calibri"/>
          <w:b/>
          <w:bCs/>
          <w:rtl/>
        </w:rPr>
        <w:t xml:space="preserve"> </w:t>
      </w:r>
      <w:r w:rsidRPr="0031211D">
        <w:rPr>
          <w:rFonts w:eastAsia="Calibri" w:hint="eastAsia"/>
          <w:b/>
          <w:bCs/>
          <w:rtl/>
        </w:rPr>
        <w:t>הממשלה</w:t>
      </w:r>
      <w:r w:rsidRPr="0031211D">
        <w:rPr>
          <w:rFonts w:eastAsia="Calibri"/>
          <w:b/>
          <w:bCs/>
          <w:rtl/>
        </w:rPr>
        <w:t xml:space="preserve">. </w:t>
      </w:r>
    </w:p>
    <w:bookmarkEnd w:id="41"/>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בהמשך לפקודה שהוציא באוקטובר 2023 הוציא פקע"ר ב-4.11.23 נוהל לחש"לים. בנוהל כבר לא דובר על מערכת תיבת נח אלא על מערכת יחד - נכתב בו כי על החש"לים לעודד את המפונים לדווח את פרטיהם במערכת יחד. ההתייחסות למערכת יחד בנוהל לעומת האמור לגבי מערכת תיבת נח בפקודה משקף את השינוי שחל בקשר לאיסוף המידע על המפונים ששהו בבתי המלון בעקבות הדיון הבין-משרדי מה-26.10.23 - מהתקופה בה פקע"ר ביצע את איסוף וריכוז המידע וקליטתו במערכת תיבת נח לתקופה שהחלה ב-30.10.23 שבה מערך הדיגיטל החל באמצעות מערכת יחד לבצע את איסוף וריכוז המידע, על כלל המפונים והמתפנים לרבות מפונים ששהו בבתי המלון.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רח"ל</w:t>
      </w:r>
      <w:r w:rsidRPr="0031211D">
        <w:rPr>
          <w:rFonts w:eastAsia="Calibri"/>
          <w:rtl/>
        </w:rPr>
        <w:t xml:space="preserve"> </w:t>
      </w:r>
      <w:r w:rsidRPr="0031211D">
        <w:rPr>
          <w:rFonts w:eastAsia="Calibri" w:hint="cs"/>
          <w:rtl/>
        </w:rPr>
        <w:t>מסרה בתשובתה מנובמבר 2024 (להלן - תשובת רח"ל)</w:t>
      </w:r>
      <w:r w:rsidRPr="0031211D">
        <w:rPr>
          <w:rFonts w:eastAsia="Calibri"/>
          <w:rtl/>
        </w:rPr>
        <w:t xml:space="preserve"> </w:t>
      </w:r>
      <w:r w:rsidRPr="0031211D">
        <w:rPr>
          <w:rFonts w:eastAsia="Calibri" w:hint="eastAsia"/>
          <w:rtl/>
        </w:rPr>
        <w:t>כי</w:t>
      </w:r>
      <w:r w:rsidRPr="0031211D">
        <w:rPr>
          <w:rFonts w:eastAsia="Calibri"/>
          <w:rtl/>
        </w:rPr>
        <w:t xml:space="preserve"> "האחריות על קליטת מפונים במצבי חירום היא של משרד הפנים. לו יש היערכות ואפשרויות שייחודיות לו, להעביר כסף לרשויות מקומיות כדי לשפות אותם בגין קליטת מפונים. למשרד הפנים יש את מערך הפס"ח שנועד בדיוק עבור מצבים אלה... לפני המלחמה משרד הפנים הגה את הצורך בהקמת מערכת ממוחשבת לניהול הקליטה במתקני הקליטה ופקע"ר נבחר לפתח את המערכת, 'תיבת נוח', עבורו... המשרד הכשיר ותרגל את בעלי התפקידים במתקני הקליטה שברשויות המקומיות לעבוד עם המערכת ותרגול שלה נעשה גם תוך כדי המלחמה"</w:t>
      </w:r>
      <w:r w:rsidRPr="0031211D">
        <w:rPr>
          <w:rFonts w:eastAsia="Calibri" w:hint="cs"/>
          <w:rtl/>
        </w:rPr>
        <w:t>;</w:t>
      </w:r>
      <w:r w:rsidRPr="0031211D">
        <w:rPr>
          <w:rFonts w:eastAsia="Calibri"/>
          <w:rtl/>
        </w:rPr>
        <w:t xml:space="preserve"> </w:t>
      </w:r>
      <w:r w:rsidRPr="0031211D">
        <w:rPr>
          <w:rFonts w:eastAsia="Calibri" w:hint="eastAsia"/>
          <w:rtl/>
        </w:rPr>
        <w:t>כיוון</w:t>
      </w:r>
      <w:r w:rsidRPr="0031211D">
        <w:rPr>
          <w:rFonts w:eastAsia="Calibri"/>
          <w:rtl/>
        </w:rPr>
        <w:t xml:space="preserve"> </w:t>
      </w:r>
      <w:r w:rsidRPr="0031211D">
        <w:rPr>
          <w:rFonts w:eastAsia="Calibri" w:hint="eastAsia"/>
          <w:rtl/>
        </w:rPr>
        <w:t>שמשרד</w:t>
      </w:r>
      <w:r w:rsidRPr="0031211D">
        <w:rPr>
          <w:rFonts w:eastAsia="Calibri"/>
          <w:rtl/>
        </w:rPr>
        <w:t xml:space="preserve"> הפנים לא </w:t>
      </w:r>
      <w:r w:rsidRPr="0031211D">
        <w:rPr>
          <w:rFonts w:eastAsia="Calibri" w:hint="cs"/>
          <w:rtl/>
        </w:rPr>
        <w:t>פעל לקליטת המפונים, ו"</w:t>
      </w:r>
      <w:r w:rsidRPr="0031211D">
        <w:rPr>
          <w:rFonts w:eastAsia="Calibri"/>
          <w:rtl/>
        </w:rPr>
        <w:t xml:space="preserve">נוכח השעה והאיום לפנות מפונים מבתי המלון, אלא אם יוסדר מימון כספי (המותנה בהחלטת ממשלה), נקטה רח״ל </w:t>
      </w:r>
      <w:r w:rsidRPr="0031211D">
        <w:rPr>
          <w:rFonts w:eastAsia="Calibri"/>
          <w:b/>
          <w:bCs/>
          <w:u w:val="single"/>
          <w:rtl/>
        </w:rPr>
        <w:t>בגישה מרחיבה</w:t>
      </w:r>
      <w:r w:rsidRPr="0031211D">
        <w:rPr>
          <w:rFonts w:eastAsia="Calibri"/>
          <w:rtl/>
        </w:rPr>
        <w:t xml:space="preserve"> והתנדבה לנהל את קליטת המפונים. זאת על אף שאין זה מתפקידה ולא בנתה לכך יכולות בשגרה לזמן זה. בתוך כך התכוונה להפעיל את מערכת המידע הלאומית </w:t>
      </w:r>
      <w:r w:rsidRPr="0031211D">
        <w:rPr>
          <w:rFonts w:eastAsia="Calibri" w:hint="cs"/>
          <w:rtl/>
        </w:rPr>
        <w:t>'</w:t>
      </w:r>
      <w:r w:rsidRPr="0031211D">
        <w:rPr>
          <w:rFonts w:eastAsia="Calibri"/>
          <w:rtl/>
        </w:rPr>
        <w:t>תיבת נוח</w:t>
      </w:r>
      <w:r w:rsidRPr="0031211D">
        <w:rPr>
          <w:rFonts w:eastAsia="Calibri" w:hint="cs"/>
          <w:rtl/>
        </w:rPr>
        <w:t>'...</w:t>
      </w:r>
      <w:r w:rsidRPr="0031211D">
        <w:rPr>
          <w:rFonts w:eastAsia="Calibri"/>
          <w:rtl/>
        </w:rPr>
        <w:t xml:space="preserve"> אז נוכחה רח״ל לדעת כי משרד הפנים לא עדכן את המערכת כמערכת מידע כנדרש ולכן רח״ל נאלצה, תוך כדי המלחמה, לבצע רישום</w:t>
      </w:r>
      <w:r w:rsidRPr="0031211D">
        <w:rPr>
          <w:rFonts w:eastAsia="Calibri" w:hint="cs"/>
          <w:rtl/>
        </w:rPr>
        <w:t xml:space="preserve"> [מאגר מידע]</w:t>
      </w:r>
      <w:r w:rsidRPr="0031211D">
        <w:rPr>
          <w:rFonts w:eastAsia="Calibri"/>
          <w:rtl/>
        </w:rPr>
        <w:t xml:space="preserve"> זה טרם השימוש במערכת. דבר שהביא לעיכוב נוסף בריכוז המידע על המפונים. גם כאן חוסר ההיערכות הנדרשת ממשרד הפנים, גרם לפער עם התרחשות האירוע.</w:t>
      </w:r>
      <w:r w:rsidRPr="0031211D">
        <w:rPr>
          <w:rFonts w:eastAsia="Calibri" w:hint="cs"/>
          <w:rtl/>
        </w:rPr>
        <w:t xml:space="preserve"> </w:t>
      </w:r>
      <w:r w:rsidRPr="0031211D">
        <w:rPr>
          <w:rFonts w:eastAsia="Calibri"/>
          <w:rtl/>
        </w:rPr>
        <w:t>מוכנות לפעולה עם התרחשות אירוע חירום, מבוססת על היערכות ומוכנות. היות שרח״ל ופקע״ר לא היו אמורים לנהל את קליטת המפונים (תפקידו של משרד הפנים)</w:t>
      </w:r>
      <w:r w:rsidRPr="0031211D">
        <w:rPr>
          <w:rFonts w:eastAsia="Calibri" w:hint="cs"/>
          <w:rtl/>
        </w:rPr>
        <w:t xml:space="preserve"> </w:t>
      </w:r>
      <w:r w:rsidRPr="0031211D">
        <w:rPr>
          <w:rFonts w:eastAsia="Calibri"/>
          <w:rtl/>
        </w:rPr>
        <w:t>והם לא נערכו מראש, היה צריך להיערך תוך כדי המלחמה עצמה, דבר שגרם לעיכוב נוסף</w:t>
      </w:r>
      <w:r w:rsidRPr="0031211D">
        <w:rPr>
          <w:rFonts w:eastAsia="Calibri" w:hint="cs"/>
          <w:rtl/>
        </w:rPr>
        <w:t xml:space="preserve">" </w:t>
      </w:r>
      <w:r w:rsidRPr="0031211D">
        <w:rPr>
          <w:rFonts w:ascii="David" w:eastAsia="Calibri" w:hAnsi="David" w:hint="cs"/>
          <w:rtl/>
        </w:rPr>
        <w:t>[ההדגשה במקור]</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עוד</w:t>
      </w:r>
      <w:r w:rsidRPr="0031211D">
        <w:rPr>
          <w:rFonts w:eastAsia="Calibri"/>
          <w:rtl/>
        </w:rPr>
        <w:t xml:space="preserve"> מסרה </w:t>
      </w:r>
      <w:r w:rsidRPr="0031211D">
        <w:rPr>
          <w:rFonts w:eastAsia="Calibri" w:hint="eastAsia"/>
          <w:rtl/>
        </w:rPr>
        <w:t>רח</w:t>
      </w:r>
      <w:r w:rsidRPr="0031211D">
        <w:rPr>
          <w:rFonts w:eastAsia="Calibri"/>
          <w:rtl/>
        </w:rPr>
        <w:t xml:space="preserve">"ל </w:t>
      </w:r>
      <w:r w:rsidRPr="0031211D">
        <w:rPr>
          <w:rFonts w:eastAsia="Calibri" w:hint="eastAsia"/>
          <w:rtl/>
        </w:rPr>
        <w:t>כי</w:t>
      </w:r>
      <w:r w:rsidRPr="0031211D">
        <w:rPr>
          <w:rFonts w:eastAsia="Calibri"/>
          <w:rtl/>
        </w:rPr>
        <w:t xml:space="preserve"> איסוף המידע </w:t>
      </w:r>
      <w:r w:rsidRPr="0031211D">
        <w:rPr>
          <w:rFonts w:eastAsia="Calibri" w:hint="cs"/>
          <w:rtl/>
        </w:rPr>
        <w:t xml:space="preserve">הכמותי </w:t>
      </w:r>
      <w:r w:rsidRPr="0031211D">
        <w:rPr>
          <w:rFonts w:eastAsia="Calibri"/>
          <w:rtl/>
        </w:rPr>
        <w:t xml:space="preserve">על המפונים בכל מתקן אירוח נעשה מיד לאחר התפנותם באמצעות חוליות השליטה (חש״לים) של </w:t>
      </w:r>
      <w:r w:rsidRPr="0031211D">
        <w:rPr>
          <w:rFonts w:eastAsia="Calibri" w:hint="cs"/>
          <w:rtl/>
        </w:rPr>
        <w:t>פקע"ר</w:t>
      </w:r>
      <w:r w:rsidRPr="0031211D">
        <w:rPr>
          <w:rFonts w:eastAsia="Calibri"/>
          <w:rtl/>
        </w:rPr>
        <w:t xml:space="preserve"> ומ</w:t>
      </w:r>
      <w:r w:rsidRPr="0031211D">
        <w:rPr>
          <w:rFonts w:eastAsia="Calibri" w:hint="cs"/>
          <w:rtl/>
        </w:rPr>
        <w:t>של"ט</w:t>
      </w:r>
      <w:r w:rsidRPr="0031211D">
        <w:rPr>
          <w:rFonts w:eastAsia="Calibri"/>
          <w:rtl/>
        </w:rPr>
        <w:t xml:space="preserve"> ינאי</w:t>
      </w:r>
      <w:r w:rsidRPr="0031211D">
        <w:rPr>
          <w:rFonts w:eastAsia="Calibri" w:hint="cs"/>
          <w:rtl/>
        </w:rPr>
        <w:t xml:space="preserve"> וכן באמצעות מרכז שליטה שהוקם ברח"ל; </w:t>
      </w:r>
      <w:r w:rsidRPr="0031211D">
        <w:rPr>
          <w:rFonts w:eastAsia="Calibri"/>
          <w:rtl/>
        </w:rPr>
        <w:t>איסוף המידע הפרטני</w:t>
      </w:r>
      <w:r w:rsidRPr="0031211D">
        <w:rPr>
          <w:rFonts w:eastAsia="Calibri" w:hint="cs"/>
          <w:rtl/>
        </w:rPr>
        <w:t xml:space="preserve"> </w:t>
      </w:r>
      <w:r w:rsidRPr="0031211D">
        <w:rPr>
          <w:rFonts w:eastAsia="Calibri"/>
          <w:rtl/>
        </w:rPr>
        <w:t>על כל מפונה נעשה במקביל על ידי החש״לים ב</w:t>
      </w:r>
      <w:r w:rsidRPr="0031211D">
        <w:rPr>
          <w:rFonts w:eastAsia="Calibri" w:hint="cs"/>
          <w:rtl/>
        </w:rPr>
        <w:t>בתי ה</w:t>
      </w:r>
      <w:r w:rsidRPr="0031211D">
        <w:rPr>
          <w:rFonts w:eastAsia="Calibri"/>
          <w:rtl/>
        </w:rPr>
        <w:t>מלו</w:t>
      </w:r>
      <w:r w:rsidRPr="0031211D">
        <w:rPr>
          <w:rFonts w:eastAsia="Calibri" w:hint="cs"/>
          <w:rtl/>
        </w:rPr>
        <w:t xml:space="preserve">ן </w:t>
      </w:r>
      <w:r w:rsidRPr="0031211D">
        <w:rPr>
          <w:rFonts w:eastAsia="Calibri"/>
          <w:rtl/>
        </w:rPr>
        <w:t>ב</w:t>
      </w:r>
      <w:r w:rsidRPr="0031211D">
        <w:rPr>
          <w:rFonts w:eastAsia="Calibri" w:hint="cs"/>
          <w:rtl/>
        </w:rPr>
        <w:t xml:space="preserve">אמצעות </w:t>
      </w:r>
      <w:r w:rsidRPr="0031211D">
        <w:rPr>
          <w:rFonts w:eastAsia="Calibri"/>
          <w:rtl/>
        </w:rPr>
        <w:t>מערכת תיבת נח</w:t>
      </w:r>
      <w:r w:rsidRPr="0031211D">
        <w:rPr>
          <w:rFonts w:eastAsia="Calibri" w:hint="cs"/>
          <w:rtl/>
        </w:rPr>
        <w:t>, אך "</w:t>
      </w:r>
      <w:r w:rsidRPr="0031211D">
        <w:rPr>
          <w:rFonts w:eastAsia="Calibri"/>
          <w:rtl/>
        </w:rPr>
        <w:t>בשל העדר סמכות לקבלת רשימות שמיות מבתי המלון בשלב זה ובשל חוסר שיתוף פעולה של המפונים, פיקוד העורף ורח״ל הצליחו לרשום בשבוע הראשון במערכת כ-9,000 מפונים"</w:t>
      </w:r>
      <w:r w:rsidRPr="0031211D">
        <w:rPr>
          <w:rFonts w:eastAsia="Calibri" w:hint="cs"/>
          <w:rtl/>
        </w:rPr>
        <w:t xml:space="preserve"> בלבד;</w:t>
      </w:r>
      <w:r w:rsidRPr="0031211D">
        <w:rPr>
          <w:rFonts w:eastAsia="Calibri"/>
          <w:rtl/>
        </w:rPr>
        <w:t xml:space="preserve"> "הסדרת התהליך מול בתי המלון וקבלת הנתונים באופן ישיר... היו מאפשרים יכולת שליטה מלאה בנתונים וקבלת תמונת מצב לאומית תוך ימים בודדים".</w:t>
      </w:r>
      <w:r w:rsidRPr="0031211D">
        <w:rPr>
          <w:rFonts w:eastAsia="Calibri" w:hint="cs"/>
          <w:rtl/>
        </w:rPr>
        <w:t xml:space="preserve"> רח"ל הוסיפה כי אחריות משרד הפנים למענה למפונים כוללת רישום של פרטיהם במערכת מידע; וכי ביצוע פעולה זו מחייב היערכות מראש לרבות אימון כוח אדם בהפעלת המערכת בעוד שחוליות השליטה של פקע"ר לא היו ערוכים מראש לביצוע משימה זו שהייתה מוטלת כאמור על משרד הפנים.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בתשובותיו של פקע"ר למשרד מבקר המדינה במהלך הביקורת ולטיוטת דוח הביקורת</w:t>
      </w:r>
      <w:r w:rsidRPr="0031211D">
        <w:rPr>
          <w:rFonts w:eastAsia="Calibri"/>
          <w:vertAlign w:val="superscript"/>
          <w:rtl/>
        </w:rPr>
        <w:footnoteReference w:id="56"/>
      </w:r>
      <w:r w:rsidRPr="0031211D">
        <w:rPr>
          <w:rFonts w:eastAsia="Calibri" w:hint="cs"/>
          <w:rtl/>
        </w:rPr>
        <w:t xml:space="preserve"> (להלן - תשובת פקע"ר) הוא מסר כי במהלך עשרה ימים בלבד בהם עשה שימוש במערכת תיבת נח נאלץ לבצע התאמות במערכת "בלוחות זמנים קצרים" לאפשר רישום של קליטה על פי שמות בתי המלון ולא כפי שהיה קודם לכן על פי שמות מתקני הקליטה מקומיים; הציב כרוזים בבתי המלון שבהם ברקוד (</w:t>
      </w:r>
      <w:r w:rsidRPr="0031211D">
        <w:rPr>
          <w:rFonts w:eastAsia="Calibri" w:hint="cs"/>
        </w:rPr>
        <w:t>QR</w:t>
      </w:r>
      <w:r w:rsidRPr="0031211D">
        <w:rPr>
          <w:rFonts w:eastAsia="Calibri" w:hint="cs"/>
          <w:rtl/>
        </w:rPr>
        <w:t>) שאיפשר לתושבים מפונים לסרוק באמצעות טלפון נייד ולהיות מקושרים לטופס הקליטה במערכת תיבת נח, כדי שיכולו למלא בעצמם את פרטיהם וצורכיהם במערכת. עוד כתב פקע"ר כי על פי נוסח החלטת הממשלה 950 הוא לא נדרש לאסוף מידע על מפונים והאחריות לקליטתם הוטלה על רח"ל; יחד עם זאת, הוא פעל לסייע לרח"ל בגיבוש תמונת המצב בבתי המלון באמצעות חוליות שליטה (חש"לים) שהציב שם ועל ידי כך שהקים את משל"ט ינאי; מפקדה זו הוציאה תמונת מצב בכל יום לרשויות מקומיות ולמשרדי ממשלה, שכללה נתונים על מספר התושבים המפונים שנקלטו בבתי המלון בכל רשות מקומית וכן מידע על צרכים שעלו אצלם. פקע"ר הדגיש בתשובתו כי 'לא חיכה' להחלטת הממשלה 950 אלא פעל מהיום הראשון לאחר פרוץ המלחמה לסייע למפונים, לרשויות המקומיות ולמשרדי ממשלה בכך שאסף נתונים כמותיים על מפונים ו</w:t>
      </w:r>
      <w:r w:rsidRPr="0031211D">
        <w:rPr>
          <w:rFonts w:eastAsia="Calibri"/>
          <w:rtl/>
        </w:rPr>
        <w:t>שלח חוליות שליטה לבתי המלון</w:t>
      </w:r>
      <w:r w:rsidRPr="0031211D">
        <w:rPr>
          <w:rFonts w:eastAsia="Calibri" w:hint="cs"/>
          <w:rtl/>
        </w:rPr>
        <w:t xml:space="preserve"> שאיתרו פערים במענים שניתנים למפונים על ידי משרדי ממשלה והעביר את המידע למשרדים.</w:t>
      </w:r>
    </w:p>
    <w:p w:rsidR="0031211D" w:rsidRPr="0031211D" w:rsidRDefault="0031211D" w:rsidP="0031211D">
      <w:pPr>
        <w:spacing w:line="269" w:lineRule="auto"/>
        <w:rPr>
          <w:rFonts w:eastAsia="Calibri"/>
          <w:rtl/>
        </w:rPr>
      </w:pPr>
      <w:bookmarkStart w:id="42" w:name="_Hlk214457948"/>
      <w:r w:rsidRPr="0031211D">
        <w:rPr>
          <w:rFonts w:eastAsia="Calibri" w:hint="cs"/>
          <w:b/>
          <w:bCs/>
          <w:rtl/>
        </w:rPr>
        <w:t>מן האמור לעיל עולה</w:t>
      </w:r>
      <w:r w:rsidRPr="0031211D">
        <w:rPr>
          <w:rFonts w:eastAsia="Calibri"/>
          <w:b/>
          <w:bCs/>
          <w:rtl/>
        </w:rPr>
        <w:t xml:space="preserve"> כי בה</w:t>
      </w:r>
      <w:r w:rsidRPr="0031211D">
        <w:rPr>
          <w:rFonts w:eastAsia="Calibri" w:hint="cs"/>
          <w:b/>
          <w:bCs/>
          <w:rtl/>
        </w:rPr>
        <w:t>י</w:t>
      </w:r>
      <w:r w:rsidRPr="0031211D">
        <w:rPr>
          <w:rFonts w:eastAsia="Calibri"/>
          <w:b/>
          <w:bCs/>
          <w:rtl/>
        </w:rPr>
        <w:t xml:space="preserve">עדר סמכויות או כלים מתאימים להניע את המפונים למסור מידע </w:t>
      </w:r>
      <w:r w:rsidRPr="0031211D">
        <w:rPr>
          <w:rFonts w:eastAsia="Calibri" w:hint="eastAsia"/>
          <w:b/>
          <w:bCs/>
          <w:rtl/>
        </w:rPr>
        <w:t>לחש</w:t>
      </w:r>
      <w:r w:rsidRPr="0031211D">
        <w:rPr>
          <w:rFonts w:eastAsia="Calibri"/>
          <w:b/>
          <w:bCs/>
          <w:rtl/>
        </w:rPr>
        <w:t>"לים שהפעיל פקע"ר בבתי המלון ובה</w:t>
      </w:r>
      <w:r w:rsidRPr="0031211D">
        <w:rPr>
          <w:rFonts w:eastAsia="Calibri" w:hint="cs"/>
          <w:b/>
          <w:bCs/>
          <w:rtl/>
        </w:rPr>
        <w:t>י</w:t>
      </w:r>
      <w:r w:rsidRPr="0031211D">
        <w:rPr>
          <w:rFonts w:eastAsia="Calibri"/>
          <w:b/>
          <w:bCs/>
          <w:rtl/>
        </w:rPr>
        <w:t xml:space="preserve">עדר הסדרה של קבלת מידע פרטני אודותיהם מבתי המלון, התקשו </w:t>
      </w:r>
      <w:r w:rsidRPr="0031211D">
        <w:rPr>
          <w:rFonts w:eastAsia="Calibri" w:hint="eastAsia"/>
          <w:b/>
          <w:bCs/>
          <w:rtl/>
        </w:rPr>
        <w:t>רח</w:t>
      </w:r>
      <w:r w:rsidRPr="0031211D">
        <w:rPr>
          <w:rFonts w:eastAsia="Calibri"/>
          <w:b/>
          <w:bCs/>
          <w:rtl/>
        </w:rPr>
        <w:t>"ל ופקע"ר לאסוף את הפרטים של המפונים ששהו בבתי המלון.</w:t>
      </w:r>
    </w:p>
    <w:bookmarkEnd w:id="42"/>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בתשובה</w:t>
      </w:r>
      <w:r w:rsidRPr="0031211D">
        <w:rPr>
          <w:rFonts w:eastAsia="Calibri"/>
          <w:rtl/>
        </w:rPr>
        <w:t xml:space="preserve"> מנובמבר 2025 למשרד מבקר המדינה </w:t>
      </w:r>
      <w:r w:rsidRPr="0031211D">
        <w:rPr>
          <w:rFonts w:eastAsia="Calibri" w:hint="cs"/>
          <w:rtl/>
        </w:rPr>
        <w:t>מסר</w:t>
      </w:r>
      <w:r w:rsidRPr="0031211D">
        <w:rPr>
          <w:rFonts w:eastAsia="Calibri"/>
          <w:rtl/>
        </w:rPr>
        <w:t xml:space="preserve">ה </w:t>
      </w:r>
      <w:r w:rsidRPr="0031211D">
        <w:rPr>
          <w:rFonts w:eastAsia="Calibri" w:hint="eastAsia"/>
          <w:rtl/>
        </w:rPr>
        <w:t>רח</w:t>
      </w:r>
      <w:r w:rsidRPr="0031211D">
        <w:rPr>
          <w:rFonts w:eastAsia="Calibri"/>
          <w:rtl/>
        </w:rPr>
        <w:t xml:space="preserve">"ל כי בדיון </w:t>
      </w:r>
      <w:r w:rsidRPr="0031211D">
        <w:rPr>
          <w:rFonts w:eastAsia="Calibri" w:hint="eastAsia"/>
          <w:rtl/>
        </w:rPr>
        <w:t>הבין</w:t>
      </w:r>
      <w:r w:rsidRPr="0031211D">
        <w:rPr>
          <w:rFonts w:eastAsia="Calibri"/>
          <w:rtl/>
        </w:rPr>
        <w:t>-</w:t>
      </w:r>
      <w:r w:rsidRPr="0031211D">
        <w:rPr>
          <w:rFonts w:eastAsia="Calibri" w:hint="eastAsia"/>
          <w:rtl/>
        </w:rPr>
        <w:t>משרדי</w:t>
      </w:r>
      <w:r w:rsidRPr="0031211D">
        <w:rPr>
          <w:rFonts w:eastAsia="Calibri"/>
          <w:rtl/>
        </w:rPr>
        <w:t xml:space="preserve"> </w:t>
      </w:r>
      <w:r w:rsidRPr="0031211D">
        <w:rPr>
          <w:rFonts w:eastAsia="Calibri" w:hint="eastAsia"/>
          <w:rtl/>
        </w:rPr>
        <w:t>מה</w:t>
      </w:r>
      <w:r w:rsidRPr="0031211D">
        <w:rPr>
          <w:rFonts w:eastAsia="Calibri"/>
          <w:rtl/>
        </w:rPr>
        <w:t xml:space="preserve">-26.10.23 </w:t>
      </w:r>
      <w:r w:rsidRPr="0031211D">
        <w:rPr>
          <w:rFonts w:eastAsia="Calibri" w:hint="eastAsia"/>
          <w:rtl/>
        </w:rPr>
        <w:t>נאמר</w:t>
      </w:r>
      <w:r w:rsidRPr="0031211D">
        <w:rPr>
          <w:rFonts w:eastAsia="Calibri"/>
          <w:rtl/>
        </w:rPr>
        <w:t xml:space="preserve"> למנכ</w:t>
      </w:r>
      <w:r w:rsidRPr="0031211D">
        <w:rPr>
          <w:rFonts w:eastAsia="Calibri" w:hint="cs"/>
          <w:rtl/>
        </w:rPr>
        <w:t>"</w:t>
      </w:r>
      <w:r w:rsidRPr="0031211D">
        <w:rPr>
          <w:rFonts w:eastAsia="Calibri"/>
          <w:rtl/>
        </w:rPr>
        <w:t xml:space="preserve">ל </w:t>
      </w:r>
      <w:r w:rsidRPr="0031211D">
        <w:rPr>
          <w:rFonts w:eastAsia="Calibri" w:hint="cs"/>
          <w:rtl/>
        </w:rPr>
        <w:t xml:space="preserve">משרד </w:t>
      </w:r>
      <w:r w:rsidRPr="0031211D">
        <w:rPr>
          <w:rFonts w:eastAsia="Calibri"/>
          <w:rtl/>
        </w:rPr>
        <w:t>רה"</w:t>
      </w:r>
      <w:r w:rsidRPr="0031211D">
        <w:rPr>
          <w:rFonts w:eastAsia="Calibri" w:hint="eastAsia"/>
          <w:rtl/>
        </w:rPr>
        <w:t>ם</w:t>
      </w:r>
      <w:r w:rsidRPr="0031211D">
        <w:rPr>
          <w:rFonts w:eastAsia="Calibri"/>
          <w:rtl/>
        </w:rPr>
        <w:t xml:space="preserve"> כי "נדרשת רגולציה וסיוע של משרד התיירות לאכיפת הנושא מול בתי המלון" ואולם </w:t>
      </w:r>
      <w:r w:rsidRPr="0031211D">
        <w:rPr>
          <w:rFonts w:eastAsia="Calibri" w:hint="eastAsia"/>
          <w:rtl/>
        </w:rPr>
        <w:t>הוא</w:t>
      </w:r>
      <w:r w:rsidRPr="0031211D">
        <w:rPr>
          <w:rFonts w:eastAsia="Calibri"/>
          <w:rtl/>
        </w:rPr>
        <w:t xml:space="preserve"> הנחה כי מערך </w:t>
      </w:r>
      <w:r w:rsidRPr="0031211D">
        <w:rPr>
          <w:rFonts w:eastAsia="Calibri" w:hint="eastAsia"/>
          <w:rtl/>
        </w:rPr>
        <w:t>הדיגיטל</w:t>
      </w:r>
      <w:r w:rsidRPr="0031211D">
        <w:rPr>
          <w:rFonts w:eastAsia="Calibri"/>
          <w:rtl/>
        </w:rPr>
        <w:t xml:space="preserve"> ינהל את ת</w:t>
      </w:r>
      <w:r w:rsidRPr="0031211D">
        <w:rPr>
          <w:rFonts w:eastAsia="Calibri" w:hint="eastAsia"/>
          <w:rtl/>
        </w:rPr>
        <w:t>מונת</w:t>
      </w:r>
      <w:r w:rsidRPr="0031211D">
        <w:rPr>
          <w:rFonts w:eastAsia="Calibri"/>
          <w:rtl/>
        </w:rPr>
        <w:t xml:space="preserve"> </w:t>
      </w:r>
      <w:r w:rsidRPr="0031211D">
        <w:rPr>
          <w:rFonts w:eastAsia="Calibri" w:hint="eastAsia"/>
          <w:rtl/>
        </w:rPr>
        <w:t>המצב</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הקליטה</w:t>
      </w:r>
      <w:r w:rsidRPr="0031211D">
        <w:rPr>
          <w:rFonts w:eastAsia="Calibri"/>
          <w:rtl/>
        </w:rPr>
        <w:t xml:space="preserve">. </w:t>
      </w:r>
    </w:p>
    <w:p w:rsidR="0031211D" w:rsidRPr="0031211D" w:rsidRDefault="0031211D" w:rsidP="0031211D">
      <w:pPr>
        <w:spacing w:line="269" w:lineRule="auto"/>
        <w:ind w:left="-567"/>
        <w:rPr>
          <w:rFonts w:eastAsia="Calibri"/>
          <w:szCs w:val="20"/>
          <w:rtl/>
        </w:rPr>
      </w:pPr>
    </w:p>
    <w:p w:rsidR="0031211D" w:rsidRDefault="0031211D" w:rsidP="0031211D">
      <w:pPr>
        <w:spacing w:line="269" w:lineRule="auto"/>
        <w:rPr>
          <w:rFonts w:eastAsia="Calibri"/>
          <w:rtl/>
        </w:rPr>
      </w:pPr>
      <w:r w:rsidRPr="0031211D">
        <w:rPr>
          <w:rFonts w:eastAsia="Calibri" w:hint="cs"/>
          <w:rtl/>
        </w:rPr>
        <w:t>בתשובה מדצמבר 2025 למשרד מבקר המדינה מסר פקע"ר כי במשל"ט ינאי אותו הפעיל נכחו נציגי מחוזות פקע"ר אשר הציגו את תמונת המצב מהחש"לים, נציג רח"ל, נציגי משרדי הממשלה וביניהם - נציג משרד רה"ם, נציג משרד הפנים ונציג משרד התיירות. הנציגים השתתפו בהערכות המצב היומיומיות ושמעו את הפערים בתחומים השונים כולל הפער והקושי בעידוד המפונים להירשם למערכות השונות, מה שהשפיע על איסוף המידע אודות המפונים. עוד הוסיף פקע"ר כי למרות שהפערים הוצפו, לא ניתנו על ידי הדרג המדיני סמכויות נוספות לצה"ל וכי "הדרג המדיני מכיר היטב את ההסדרה הדרושה כדי לתת לצבא סמכויות כלפי אזרחים, כפי שבוצע בקורונה. ככל שתתקבל החלטה להטיל את המשימה על צה"ל יש לעשות זאת באופן סדור ובהחלטות ממשלה".</w:t>
      </w:r>
      <w:bookmarkEnd w:id="35"/>
      <w:bookmarkEnd w:id="36"/>
      <w:bookmarkEnd w:id="37"/>
    </w:p>
    <w:p w:rsidR="00586E78" w:rsidRPr="0031211D" w:rsidRDefault="00586E78" w:rsidP="0031211D">
      <w:pPr>
        <w:spacing w:line="269" w:lineRule="auto"/>
        <w:rPr>
          <w:rFonts w:eastAsia="Calibri"/>
          <w:rtl/>
        </w:rPr>
      </w:pPr>
    </w:p>
    <w:bookmarkEnd w:id="38"/>
    <w:p w:rsidR="0031211D" w:rsidRPr="0031211D" w:rsidRDefault="0031211D" w:rsidP="0031211D">
      <w:pPr>
        <w:spacing w:line="269" w:lineRule="auto"/>
        <w:jc w:val="center"/>
        <w:rPr>
          <w:rFonts w:ascii="Arial" w:eastAsia="Calibri" w:hAnsi="Arial" w:cs="Arial"/>
          <w:sz w:val="36"/>
          <w:rtl/>
        </w:rPr>
      </w:pPr>
      <w:r w:rsidRPr="0031211D">
        <w:rPr>
          <w:rFonts w:ascii="Segoe UI Symbol" w:eastAsia="Calibri" w:hAnsi="Segoe UI Symbol" w:cs="Segoe UI Symbol" w:hint="cs"/>
          <w:sz w:val="36"/>
          <w:rtl/>
        </w:rPr>
        <w:t>✰</w:t>
      </w:r>
    </w:p>
    <w:p w:rsidR="0031211D" w:rsidRPr="0031211D" w:rsidRDefault="0031211D" w:rsidP="0031211D">
      <w:pPr>
        <w:spacing w:line="269" w:lineRule="auto"/>
        <w:rPr>
          <w:rFonts w:eastAsia="Calibri"/>
          <w:rtl/>
        </w:rPr>
      </w:pP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b/>
          <w:bCs/>
          <w:rtl/>
        </w:rPr>
        <w:t>ממצאי</w:t>
      </w:r>
      <w:r w:rsidRPr="0031211D">
        <w:rPr>
          <w:rFonts w:eastAsia="Calibri"/>
          <w:b/>
          <w:bCs/>
          <w:rtl/>
        </w:rPr>
        <w:t xml:space="preserve"> ביקורת </w:t>
      </w:r>
      <w:r w:rsidRPr="0031211D">
        <w:rPr>
          <w:rFonts w:eastAsia="Calibri" w:hint="eastAsia"/>
          <w:b/>
          <w:bCs/>
          <w:rtl/>
        </w:rPr>
        <w:t>זו</w:t>
      </w:r>
      <w:r w:rsidRPr="0031211D">
        <w:rPr>
          <w:rFonts w:eastAsia="Calibri"/>
          <w:b/>
          <w:bCs/>
          <w:rtl/>
        </w:rPr>
        <w:t xml:space="preserve"> מצביעים על כך </w:t>
      </w:r>
      <w:r w:rsidRPr="0031211D">
        <w:rPr>
          <w:rFonts w:eastAsia="Calibri" w:hint="eastAsia"/>
          <w:b/>
          <w:bCs/>
          <w:rtl/>
        </w:rPr>
        <w:t>שלמרות</w:t>
      </w:r>
      <w:r w:rsidRPr="0031211D">
        <w:rPr>
          <w:rFonts w:eastAsia="Calibri"/>
          <w:b/>
          <w:bCs/>
          <w:rtl/>
        </w:rPr>
        <w:t xml:space="preserve"> ההיערכות שנעשתה על ידי משרד הפנים ומערך </w:t>
      </w:r>
      <w:r w:rsidRPr="0031211D">
        <w:rPr>
          <w:rFonts w:eastAsia="Calibri" w:hint="eastAsia"/>
          <w:b/>
          <w:bCs/>
          <w:rtl/>
        </w:rPr>
        <w:t>הפס</w:t>
      </w:r>
      <w:r w:rsidRPr="0031211D">
        <w:rPr>
          <w:rFonts w:eastAsia="Calibri"/>
          <w:b/>
          <w:bCs/>
          <w:rtl/>
        </w:rPr>
        <w:t>"ח לפני פרוץ המלחמה לניהול המידע על תושבים ש</w:t>
      </w:r>
      <w:r w:rsidRPr="0031211D">
        <w:rPr>
          <w:rFonts w:eastAsia="Calibri" w:hint="eastAsia"/>
          <w:b/>
          <w:bCs/>
          <w:rtl/>
        </w:rPr>
        <w:t>שוהים</w:t>
      </w:r>
      <w:r w:rsidRPr="0031211D">
        <w:rPr>
          <w:rFonts w:eastAsia="Calibri"/>
          <w:b/>
          <w:bCs/>
          <w:rtl/>
        </w:rPr>
        <w:t xml:space="preserve"> במתקני קליטה בעקבות מצב חירום של פינוי, הרי שבפועל כאשר אירע מצב חירום נכשלה </w:t>
      </w:r>
      <w:r w:rsidRPr="0031211D">
        <w:rPr>
          <w:rFonts w:eastAsia="Calibri" w:hint="eastAsia"/>
          <w:b/>
          <w:bCs/>
          <w:rtl/>
        </w:rPr>
        <w:t>המערכת</w:t>
      </w:r>
      <w:r w:rsidRPr="0031211D">
        <w:rPr>
          <w:rFonts w:eastAsia="Calibri"/>
          <w:b/>
          <w:bCs/>
          <w:rtl/>
        </w:rPr>
        <w:t xml:space="preserve"> </w:t>
      </w:r>
      <w:r w:rsidRPr="0031211D">
        <w:rPr>
          <w:rFonts w:eastAsia="Calibri" w:hint="eastAsia"/>
          <w:b/>
          <w:bCs/>
          <w:rtl/>
        </w:rPr>
        <w:t>הממשלתית</w:t>
      </w:r>
      <w:r w:rsidRPr="0031211D">
        <w:rPr>
          <w:rFonts w:eastAsia="Calibri"/>
          <w:b/>
          <w:bCs/>
          <w:rtl/>
        </w:rPr>
        <w:t xml:space="preserve"> </w:t>
      </w:r>
      <w:r w:rsidRPr="0031211D">
        <w:rPr>
          <w:rFonts w:eastAsia="Calibri" w:hint="eastAsia"/>
          <w:b/>
          <w:bCs/>
          <w:rtl/>
        </w:rPr>
        <w:t>בחודש</w:t>
      </w:r>
      <w:r w:rsidRPr="0031211D">
        <w:rPr>
          <w:rFonts w:eastAsia="Calibri"/>
          <w:b/>
          <w:bCs/>
          <w:rtl/>
        </w:rPr>
        <w:t xml:space="preserve"> הראשון לפרוץ המלחמה באיסוף רישום וריכוז פרטי וצורכי התושבים המפונים שנקלטו בבתי המלון, </w:t>
      </w:r>
      <w:r w:rsidRPr="0031211D">
        <w:rPr>
          <w:rFonts w:eastAsia="Calibri" w:hint="eastAsia"/>
          <w:b/>
          <w:bCs/>
          <w:rtl/>
        </w:rPr>
        <w:t>אוכלוס</w:t>
      </w:r>
      <w:r w:rsidR="00586E78">
        <w:rPr>
          <w:rFonts w:eastAsia="Calibri" w:hint="cs"/>
          <w:b/>
          <w:bCs/>
          <w:rtl/>
        </w:rPr>
        <w:t>י</w:t>
      </w:r>
      <w:r w:rsidRPr="0031211D">
        <w:rPr>
          <w:rFonts w:eastAsia="Calibri" w:hint="eastAsia"/>
          <w:b/>
          <w:bCs/>
          <w:rtl/>
        </w:rPr>
        <w:t>יה</w:t>
      </w:r>
      <w:r w:rsidRPr="0031211D">
        <w:rPr>
          <w:rFonts w:eastAsia="Calibri"/>
          <w:b/>
          <w:bCs/>
          <w:rtl/>
        </w:rPr>
        <w:t xml:space="preserve"> </w:t>
      </w:r>
      <w:r w:rsidRPr="0031211D">
        <w:rPr>
          <w:rFonts w:eastAsia="Calibri" w:hint="eastAsia"/>
          <w:b/>
          <w:bCs/>
          <w:rtl/>
        </w:rPr>
        <w:t>שמנתה</w:t>
      </w:r>
      <w:r w:rsidRPr="0031211D">
        <w:rPr>
          <w:rFonts w:eastAsia="Calibri"/>
          <w:b/>
          <w:bCs/>
          <w:rtl/>
        </w:rPr>
        <w:t xml:space="preserve"> </w:t>
      </w:r>
      <w:r w:rsidRPr="0031211D">
        <w:rPr>
          <w:rFonts w:eastAsia="Calibri" w:hint="eastAsia"/>
          <w:b/>
          <w:bCs/>
          <w:rtl/>
        </w:rPr>
        <w:t>כ</w:t>
      </w:r>
      <w:r w:rsidRPr="0031211D">
        <w:rPr>
          <w:rFonts w:eastAsia="Calibri"/>
          <w:b/>
          <w:bCs/>
          <w:rtl/>
        </w:rPr>
        <w:t xml:space="preserve">-70,000 </w:t>
      </w:r>
      <w:r w:rsidRPr="0031211D">
        <w:rPr>
          <w:rFonts w:eastAsia="Calibri" w:hint="eastAsia"/>
          <w:b/>
          <w:bCs/>
          <w:rtl/>
        </w:rPr>
        <w:t>תושבים</w:t>
      </w:r>
      <w:r w:rsidRPr="0031211D">
        <w:rPr>
          <w:rFonts w:eastAsia="Calibri"/>
          <w:b/>
          <w:bCs/>
          <w:rtl/>
        </w:rPr>
        <w:t xml:space="preserve">. </w:t>
      </w:r>
      <w:r w:rsidRPr="0031211D">
        <w:rPr>
          <w:rFonts w:eastAsia="Calibri" w:hint="eastAsia"/>
          <w:b/>
          <w:bCs/>
          <w:rtl/>
        </w:rPr>
        <w:t>זאת</w:t>
      </w:r>
      <w:r w:rsidRPr="0031211D">
        <w:rPr>
          <w:rFonts w:eastAsia="Calibri"/>
          <w:b/>
          <w:bCs/>
          <w:rtl/>
        </w:rPr>
        <w:t xml:space="preserve"> </w:t>
      </w:r>
      <w:r w:rsidRPr="0031211D">
        <w:rPr>
          <w:rFonts w:eastAsia="Calibri" w:hint="eastAsia"/>
          <w:b/>
          <w:bCs/>
          <w:rtl/>
        </w:rPr>
        <w:t>נוכח</w:t>
      </w:r>
      <w:r w:rsidRPr="0031211D">
        <w:rPr>
          <w:rFonts w:eastAsia="Calibri"/>
          <w:b/>
          <w:bCs/>
          <w:rtl/>
        </w:rPr>
        <w:t xml:space="preserve"> </w:t>
      </w:r>
      <w:r w:rsidRPr="0031211D">
        <w:rPr>
          <w:rFonts w:eastAsia="Calibri" w:hint="eastAsia"/>
          <w:b/>
          <w:bCs/>
          <w:rtl/>
        </w:rPr>
        <w:t>העובדה</w:t>
      </w:r>
      <w:r w:rsidRPr="0031211D">
        <w:rPr>
          <w:rFonts w:eastAsia="Calibri"/>
          <w:b/>
          <w:bCs/>
          <w:rtl/>
        </w:rPr>
        <w:t xml:space="preserve"> כי </w:t>
      </w:r>
      <w:r w:rsidRPr="0031211D">
        <w:rPr>
          <w:rFonts w:eastAsia="Calibri" w:hint="eastAsia"/>
          <w:b/>
          <w:bCs/>
          <w:rtl/>
        </w:rPr>
        <w:t>המערך</w:t>
      </w:r>
      <w:r w:rsidRPr="0031211D">
        <w:rPr>
          <w:rFonts w:eastAsia="Calibri"/>
          <w:b/>
          <w:bCs/>
          <w:rtl/>
        </w:rPr>
        <w:t xml:space="preserve"> </w:t>
      </w:r>
      <w:r w:rsidRPr="0031211D">
        <w:rPr>
          <w:rFonts w:eastAsia="Calibri" w:hint="eastAsia"/>
          <w:b/>
          <w:bCs/>
          <w:rtl/>
        </w:rPr>
        <w:t>התפקודי</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w:t>
      </w:r>
      <w:r w:rsidRPr="0031211D">
        <w:rPr>
          <w:rFonts w:eastAsia="Calibri" w:hint="eastAsia"/>
          <w:b/>
          <w:bCs/>
          <w:rtl/>
        </w:rPr>
        <w:t>המערכת</w:t>
      </w:r>
      <w:r w:rsidRPr="0031211D">
        <w:rPr>
          <w:rFonts w:eastAsia="Calibri"/>
          <w:b/>
          <w:bCs/>
          <w:rtl/>
        </w:rPr>
        <w:t xml:space="preserve"> </w:t>
      </w:r>
      <w:r w:rsidRPr="0031211D">
        <w:rPr>
          <w:rFonts w:eastAsia="Calibri" w:hint="eastAsia"/>
          <w:b/>
          <w:bCs/>
          <w:rtl/>
        </w:rPr>
        <w:t>הממשלתית</w:t>
      </w:r>
      <w:r w:rsidRPr="0031211D">
        <w:rPr>
          <w:rFonts w:eastAsia="Calibri"/>
          <w:b/>
          <w:bCs/>
          <w:rtl/>
        </w:rPr>
        <w:t xml:space="preserve"> </w:t>
      </w:r>
      <w:r w:rsidRPr="0031211D">
        <w:rPr>
          <w:rFonts w:eastAsia="Calibri" w:hint="eastAsia"/>
          <w:b/>
          <w:bCs/>
          <w:rtl/>
        </w:rPr>
        <w:t>שעל</w:t>
      </w:r>
      <w:r w:rsidRPr="0031211D">
        <w:rPr>
          <w:rFonts w:eastAsia="Calibri"/>
          <w:b/>
          <w:bCs/>
          <w:rtl/>
        </w:rPr>
        <w:t xml:space="preserve"> </w:t>
      </w:r>
      <w:r w:rsidRPr="0031211D">
        <w:rPr>
          <w:rFonts w:eastAsia="Calibri" w:hint="eastAsia"/>
          <w:b/>
          <w:bCs/>
          <w:rtl/>
        </w:rPr>
        <w:t>פיו</w:t>
      </w:r>
      <w:r w:rsidRPr="0031211D">
        <w:rPr>
          <w:rFonts w:eastAsia="Calibri"/>
          <w:b/>
          <w:bCs/>
          <w:rtl/>
        </w:rPr>
        <w:t xml:space="preserve"> נעשתה היערכות לפני פרוץ המלחמה ו</w:t>
      </w:r>
      <w:r w:rsidRPr="0031211D">
        <w:rPr>
          <w:rFonts w:eastAsia="Calibri" w:hint="eastAsia"/>
          <w:b/>
          <w:bCs/>
          <w:rtl/>
        </w:rPr>
        <w:t>היה</w:t>
      </w:r>
      <w:r w:rsidRPr="0031211D">
        <w:rPr>
          <w:rFonts w:eastAsia="Calibri"/>
          <w:b/>
          <w:bCs/>
          <w:rtl/>
        </w:rPr>
        <w:t xml:space="preserve"> </w:t>
      </w:r>
      <w:r w:rsidRPr="0031211D">
        <w:rPr>
          <w:rFonts w:eastAsia="Calibri" w:hint="eastAsia"/>
          <w:b/>
          <w:bCs/>
          <w:rtl/>
        </w:rPr>
        <w:t>אמור</w:t>
      </w:r>
      <w:r w:rsidRPr="0031211D">
        <w:rPr>
          <w:rFonts w:eastAsia="Calibri"/>
          <w:b/>
          <w:bCs/>
          <w:rtl/>
        </w:rPr>
        <w:t xml:space="preserve"> </w:t>
      </w:r>
      <w:r w:rsidRPr="0031211D">
        <w:rPr>
          <w:rFonts w:eastAsia="Calibri" w:hint="eastAsia"/>
          <w:b/>
          <w:bCs/>
          <w:rtl/>
        </w:rPr>
        <w:t>לתת</w:t>
      </w:r>
      <w:r w:rsidRPr="0031211D">
        <w:rPr>
          <w:rFonts w:eastAsia="Calibri"/>
          <w:b/>
          <w:bCs/>
          <w:rtl/>
        </w:rPr>
        <w:t xml:space="preserve"> </w:t>
      </w:r>
      <w:r w:rsidRPr="0031211D">
        <w:rPr>
          <w:rFonts w:eastAsia="Calibri" w:hint="eastAsia"/>
          <w:b/>
          <w:bCs/>
          <w:rtl/>
        </w:rPr>
        <w:t>מענה</w:t>
      </w:r>
      <w:r w:rsidRPr="0031211D">
        <w:rPr>
          <w:rFonts w:eastAsia="Calibri"/>
          <w:b/>
          <w:bCs/>
          <w:rtl/>
        </w:rPr>
        <w:t xml:space="preserve"> </w:t>
      </w:r>
      <w:r w:rsidRPr="0031211D">
        <w:rPr>
          <w:rFonts w:eastAsia="Calibri" w:hint="eastAsia"/>
          <w:b/>
          <w:bCs/>
          <w:rtl/>
        </w:rPr>
        <w:t>לניהול</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מערך</w:t>
      </w:r>
      <w:r w:rsidRPr="0031211D">
        <w:rPr>
          <w:rFonts w:eastAsia="Calibri"/>
          <w:b/>
          <w:bCs/>
          <w:rtl/>
        </w:rPr>
        <w:t xml:space="preserve"> </w:t>
      </w:r>
      <w:r w:rsidRPr="0031211D">
        <w:rPr>
          <w:rFonts w:eastAsia="Calibri" w:hint="eastAsia"/>
          <w:b/>
          <w:bCs/>
          <w:rtl/>
        </w:rPr>
        <w:t>פס</w:t>
      </w:r>
      <w:r w:rsidRPr="0031211D">
        <w:rPr>
          <w:rFonts w:eastAsia="Calibri"/>
          <w:b/>
          <w:bCs/>
          <w:rtl/>
        </w:rPr>
        <w:t>"ח, לא הופע</w:t>
      </w:r>
      <w:r w:rsidRPr="0031211D">
        <w:rPr>
          <w:rFonts w:eastAsia="Calibri" w:hint="eastAsia"/>
          <w:b/>
          <w:bCs/>
          <w:rtl/>
        </w:rPr>
        <w:t>ל</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ידי </w:t>
      </w:r>
      <w:r w:rsidRPr="0031211D">
        <w:rPr>
          <w:rFonts w:eastAsia="Calibri" w:hint="eastAsia"/>
          <w:b/>
          <w:bCs/>
          <w:rtl/>
        </w:rPr>
        <w:t>משרד</w:t>
      </w:r>
      <w:r w:rsidRPr="0031211D">
        <w:rPr>
          <w:rFonts w:eastAsia="Calibri"/>
          <w:b/>
          <w:bCs/>
          <w:rtl/>
        </w:rPr>
        <w:t xml:space="preserve"> </w:t>
      </w:r>
      <w:r w:rsidRPr="0031211D">
        <w:rPr>
          <w:rFonts w:eastAsia="Calibri" w:hint="eastAsia"/>
          <w:b/>
          <w:bCs/>
          <w:rtl/>
        </w:rPr>
        <w:t>הפנים</w:t>
      </w:r>
      <w:r w:rsidRPr="0031211D">
        <w:rPr>
          <w:rFonts w:eastAsia="Calibri"/>
          <w:b/>
          <w:bCs/>
          <w:rtl/>
        </w:rPr>
        <w:t xml:space="preserve">; לאחר פרוץ המלחמה, </w:t>
      </w:r>
      <w:r w:rsidRPr="0031211D">
        <w:rPr>
          <w:rFonts w:eastAsia="Calibri" w:hint="eastAsia"/>
          <w:b/>
          <w:bCs/>
          <w:rtl/>
        </w:rPr>
        <w:t>מש</w:t>
      </w:r>
      <w:r w:rsidR="00586E78">
        <w:rPr>
          <w:rFonts w:eastAsia="Calibri" w:hint="cs"/>
          <w:b/>
          <w:bCs/>
          <w:rtl/>
        </w:rPr>
        <w:t xml:space="preserve">קיבלה עליה </w:t>
      </w:r>
      <w:r w:rsidRPr="0031211D">
        <w:rPr>
          <w:rFonts w:eastAsia="Calibri" w:hint="eastAsia"/>
          <w:b/>
          <w:bCs/>
          <w:rtl/>
        </w:rPr>
        <w:t>רח</w:t>
      </w:r>
      <w:r w:rsidRPr="0031211D">
        <w:rPr>
          <w:rFonts w:eastAsia="Calibri"/>
          <w:b/>
          <w:bCs/>
          <w:rtl/>
        </w:rPr>
        <w:t xml:space="preserve">"ל את ניהול הקליטה, קבעה הממשלה, כי הדבר ייעשה לרבות באמצעות הקצאת כוח </w:t>
      </w:r>
      <w:r w:rsidRPr="0031211D">
        <w:rPr>
          <w:rFonts w:eastAsia="Calibri" w:hint="eastAsia"/>
          <w:b/>
          <w:bCs/>
          <w:rtl/>
        </w:rPr>
        <w:t>ה</w:t>
      </w:r>
      <w:r w:rsidRPr="0031211D">
        <w:rPr>
          <w:rFonts w:eastAsia="Calibri"/>
          <w:b/>
          <w:bCs/>
          <w:rtl/>
        </w:rPr>
        <w:t xml:space="preserve">אדם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ידי</w:t>
      </w:r>
      <w:r w:rsidRPr="0031211D">
        <w:rPr>
          <w:rFonts w:eastAsia="Calibri"/>
          <w:b/>
          <w:bCs/>
          <w:rtl/>
        </w:rPr>
        <w:t xml:space="preserve"> </w:t>
      </w:r>
      <w:r w:rsidRPr="0031211D">
        <w:rPr>
          <w:rFonts w:eastAsia="Calibri" w:hint="eastAsia"/>
          <w:b/>
          <w:bCs/>
          <w:rtl/>
        </w:rPr>
        <w:t>הצבא</w:t>
      </w:r>
      <w:r w:rsidRPr="0031211D">
        <w:rPr>
          <w:rFonts w:eastAsia="Calibri"/>
          <w:b/>
          <w:bCs/>
          <w:rtl/>
        </w:rPr>
        <w:t xml:space="preserve">; </w:t>
      </w:r>
      <w:r w:rsidRPr="0031211D">
        <w:rPr>
          <w:rFonts w:eastAsia="Calibri" w:hint="eastAsia"/>
          <w:b/>
          <w:bCs/>
          <w:rtl/>
        </w:rPr>
        <w:t>רח</w:t>
      </w:r>
      <w:r w:rsidRPr="0031211D">
        <w:rPr>
          <w:rFonts w:eastAsia="Calibri"/>
          <w:b/>
          <w:bCs/>
          <w:rtl/>
        </w:rPr>
        <w:t xml:space="preserve">"ל ופקע"ר </w:t>
      </w:r>
      <w:r w:rsidRPr="0031211D">
        <w:rPr>
          <w:rFonts w:eastAsia="Calibri" w:hint="eastAsia"/>
          <w:b/>
          <w:bCs/>
          <w:rtl/>
        </w:rPr>
        <w:t>חרף</w:t>
      </w:r>
      <w:r w:rsidRPr="0031211D">
        <w:rPr>
          <w:rFonts w:eastAsia="Calibri"/>
          <w:b/>
          <w:bCs/>
          <w:rtl/>
        </w:rPr>
        <w:t xml:space="preserve"> היותם גופי חירום, לא </w:t>
      </w:r>
      <w:r w:rsidRPr="0031211D">
        <w:rPr>
          <w:rFonts w:eastAsia="Calibri" w:hint="eastAsia"/>
          <w:b/>
          <w:bCs/>
          <w:rtl/>
        </w:rPr>
        <w:t>נדרשו</w:t>
      </w:r>
      <w:r w:rsidRPr="0031211D">
        <w:rPr>
          <w:rFonts w:eastAsia="Calibri"/>
          <w:b/>
          <w:bCs/>
          <w:rtl/>
        </w:rPr>
        <w:t xml:space="preserve"> </w:t>
      </w:r>
      <w:r w:rsidRPr="0031211D">
        <w:rPr>
          <w:rFonts w:eastAsia="Calibri" w:hint="eastAsia"/>
          <w:b/>
          <w:bCs/>
          <w:rtl/>
        </w:rPr>
        <w:t>לפני</w:t>
      </w:r>
      <w:r w:rsidRPr="0031211D">
        <w:rPr>
          <w:rFonts w:eastAsia="Calibri"/>
          <w:b/>
          <w:bCs/>
          <w:rtl/>
        </w:rPr>
        <w:t xml:space="preserve"> </w:t>
      </w:r>
      <w:r w:rsidRPr="0031211D">
        <w:rPr>
          <w:rFonts w:eastAsia="Calibri" w:hint="eastAsia"/>
          <w:b/>
          <w:bCs/>
          <w:rtl/>
        </w:rPr>
        <w:t>פרוץ</w:t>
      </w:r>
      <w:r w:rsidRPr="0031211D">
        <w:rPr>
          <w:rFonts w:eastAsia="Calibri"/>
          <w:b/>
          <w:bCs/>
          <w:rtl/>
        </w:rPr>
        <w:t xml:space="preserve"> </w:t>
      </w:r>
      <w:r w:rsidRPr="0031211D">
        <w:rPr>
          <w:rFonts w:eastAsia="Calibri" w:hint="eastAsia"/>
          <w:b/>
          <w:bCs/>
          <w:rtl/>
        </w:rPr>
        <w:t>המלחמה</w:t>
      </w:r>
      <w:r w:rsidRPr="0031211D">
        <w:rPr>
          <w:rFonts w:eastAsia="Calibri"/>
          <w:b/>
          <w:bCs/>
          <w:rtl/>
        </w:rPr>
        <w:t xml:space="preserve"> </w:t>
      </w:r>
      <w:r w:rsidRPr="0031211D">
        <w:rPr>
          <w:rFonts w:eastAsia="Calibri" w:hint="eastAsia"/>
          <w:b/>
          <w:bCs/>
          <w:rtl/>
        </w:rPr>
        <w:t>להיערך</w:t>
      </w:r>
      <w:r w:rsidRPr="0031211D">
        <w:rPr>
          <w:rFonts w:eastAsia="Calibri"/>
          <w:b/>
          <w:bCs/>
          <w:rtl/>
        </w:rPr>
        <w:t xml:space="preserve"> </w:t>
      </w:r>
      <w:r w:rsidRPr="0031211D">
        <w:rPr>
          <w:rFonts w:eastAsia="Calibri" w:hint="eastAsia"/>
          <w:b/>
          <w:bCs/>
          <w:rtl/>
        </w:rPr>
        <w:t>לביצוע</w:t>
      </w:r>
      <w:r w:rsidRPr="0031211D">
        <w:rPr>
          <w:rFonts w:eastAsia="Calibri"/>
          <w:b/>
          <w:bCs/>
          <w:rtl/>
        </w:rPr>
        <w:t xml:space="preserve"> </w:t>
      </w:r>
      <w:r w:rsidRPr="0031211D">
        <w:rPr>
          <w:rFonts w:eastAsia="Calibri" w:hint="eastAsia"/>
          <w:b/>
          <w:bCs/>
          <w:rtl/>
        </w:rPr>
        <w:t>משימה</w:t>
      </w:r>
      <w:r w:rsidRPr="0031211D">
        <w:rPr>
          <w:rFonts w:eastAsia="Calibri"/>
          <w:b/>
          <w:bCs/>
          <w:rtl/>
        </w:rPr>
        <w:t xml:space="preserve"> </w:t>
      </w:r>
      <w:r w:rsidRPr="0031211D">
        <w:rPr>
          <w:rFonts w:eastAsia="Calibri" w:hint="eastAsia"/>
          <w:b/>
          <w:bCs/>
          <w:rtl/>
        </w:rPr>
        <w:t>זו</w:t>
      </w:r>
      <w:r w:rsidRPr="0031211D">
        <w:rPr>
          <w:rFonts w:eastAsia="Calibri"/>
          <w:b/>
          <w:bCs/>
          <w:rtl/>
        </w:rPr>
        <w:t xml:space="preserve">; פקע"ר </w:t>
      </w:r>
      <w:r w:rsidRPr="0031211D">
        <w:rPr>
          <w:rFonts w:eastAsia="Calibri" w:hint="eastAsia"/>
          <w:b/>
          <w:bCs/>
          <w:rtl/>
        </w:rPr>
        <w:t>נתקל</w:t>
      </w:r>
      <w:r w:rsidRPr="0031211D">
        <w:rPr>
          <w:rFonts w:eastAsia="Calibri"/>
          <w:b/>
          <w:bCs/>
          <w:rtl/>
        </w:rPr>
        <w:t xml:space="preserve"> בחוסר שיתוף פעולה מצד מפונים למסור לו פרטים שלהם </w:t>
      </w:r>
      <w:r w:rsidRPr="0031211D">
        <w:rPr>
          <w:rFonts w:eastAsia="Calibri" w:hint="eastAsia"/>
          <w:b/>
          <w:bCs/>
          <w:rtl/>
        </w:rPr>
        <w:t>ולא</w:t>
      </w:r>
      <w:r w:rsidRPr="0031211D">
        <w:rPr>
          <w:rFonts w:eastAsia="Calibri"/>
          <w:b/>
          <w:bCs/>
          <w:rtl/>
        </w:rPr>
        <w:t xml:space="preserve"> </w:t>
      </w:r>
      <w:r w:rsidRPr="0031211D">
        <w:rPr>
          <w:rFonts w:eastAsia="Calibri" w:hint="eastAsia"/>
          <w:b/>
          <w:bCs/>
          <w:rtl/>
        </w:rPr>
        <w:t>היו</w:t>
      </w:r>
      <w:r w:rsidRPr="0031211D">
        <w:rPr>
          <w:rFonts w:eastAsia="Calibri"/>
          <w:b/>
          <w:bCs/>
          <w:rtl/>
        </w:rPr>
        <w:t xml:space="preserve"> </w:t>
      </w:r>
      <w:r w:rsidRPr="0031211D">
        <w:rPr>
          <w:rFonts w:eastAsia="Calibri" w:hint="eastAsia"/>
          <w:b/>
          <w:bCs/>
          <w:rtl/>
        </w:rPr>
        <w:t>בידיו</w:t>
      </w:r>
      <w:r w:rsidRPr="0031211D">
        <w:rPr>
          <w:rFonts w:eastAsia="Calibri"/>
          <w:b/>
          <w:bCs/>
          <w:rtl/>
        </w:rPr>
        <w:t xml:space="preserve"> </w:t>
      </w:r>
      <w:r w:rsidRPr="0031211D">
        <w:rPr>
          <w:rFonts w:eastAsia="Calibri" w:hint="eastAsia"/>
          <w:b/>
          <w:bCs/>
          <w:rtl/>
        </w:rPr>
        <w:t>סמכויות</w:t>
      </w:r>
      <w:r w:rsidRPr="0031211D">
        <w:rPr>
          <w:rFonts w:eastAsia="Calibri"/>
          <w:b/>
          <w:bCs/>
          <w:rtl/>
        </w:rPr>
        <w:t xml:space="preserve"> </w:t>
      </w:r>
      <w:r w:rsidRPr="0031211D">
        <w:rPr>
          <w:rFonts w:eastAsia="Calibri" w:hint="eastAsia"/>
          <w:b/>
          <w:bCs/>
          <w:rtl/>
        </w:rPr>
        <w:t>או</w:t>
      </w:r>
      <w:r w:rsidRPr="0031211D">
        <w:rPr>
          <w:rFonts w:eastAsia="Calibri"/>
          <w:b/>
          <w:bCs/>
          <w:rtl/>
        </w:rPr>
        <w:t xml:space="preserve"> </w:t>
      </w:r>
      <w:r w:rsidRPr="0031211D">
        <w:rPr>
          <w:rFonts w:eastAsia="Calibri" w:hint="eastAsia"/>
          <w:b/>
          <w:bCs/>
          <w:rtl/>
        </w:rPr>
        <w:t>כלים</w:t>
      </w:r>
      <w:r w:rsidRPr="0031211D">
        <w:rPr>
          <w:rFonts w:eastAsia="Calibri"/>
          <w:b/>
          <w:bCs/>
          <w:rtl/>
        </w:rPr>
        <w:t xml:space="preserve"> </w:t>
      </w:r>
      <w:r w:rsidRPr="0031211D">
        <w:rPr>
          <w:rFonts w:eastAsia="Calibri" w:hint="eastAsia"/>
          <w:b/>
          <w:bCs/>
          <w:rtl/>
        </w:rPr>
        <w:t>להניע</w:t>
      </w:r>
      <w:r w:rsidRPr="0031211D">
        <w:rPr>
          <w:rFonts w:eastAsia="Calibri"/>
          <w:b/>
          <w:bCs/>
          <w:rtl/>
        </w:rPr>
        <w:t xml:space="preserve"> </w:t>
      </w:r>
      <w:r w:rsidRPr="0031211D">
        <w:rPr>
          <w:rFonts w:eastAsia="Calibri" w:hint="eastAsia"/>
          <w:b/>
          <w:bCs/>
          <w:rtl/>
        </w:rPr>
        <w:t>אותם</w:t>
      </w:r>
      <w:r w:rsidRPr="0031211D">
        <w:rPr>
          <w:rFonts w:eastAsia="Calibri"/>
          <w:b/>
          <w:bCs/>
          <w:rtl/>
        </w:rPr>
        <w:t xml:space="preserve"> </w:t>
      </w:r>
      <w:r w:rsidRPr="0031211D">
        <w:rPr>
          <w:rFonts w:eastAsia="Calibri" w:hint="eastAsia"/>
          <w:b/>
          <w:bCs/>
          <w:rtl/>
        </w:rPr>
        <w:t>לכך</w:t>
      </w:r>
      <w:r w:rsidRPr="0031211D">
        <w:rPr>
          <w:rFonts w:eastAsia="Calibri"/>
          <w:b/>
          <w:bCs/>
          <w:rtl/>
        </w:rPr>
        <w:t xml:space="preserve">. עוד לא היו </w:t>
      </w:r>
      <w:r w:rsidRPr="0031211D">
        <w:rPr>
          <w:rFonts w:eastAsia="Calibri" w:hint="eastAsia"/>
          <w:b/>
          <w:bCs/>
          <w:rtl/>
        </w:rPr>
        <w:t>לרח</w:t>
      </w:r>
      <w:r w:rsidRPr="0031211D">
        <w:rPr>
          <w:rFonts w:eastAsia="Calibri"/>
          <w:b/>
          <w:bCs/>
          <w:rtl/>
        </w:rPr>
        <w:t xml:space="preserve">"ל ולפקע"ר </w:t>
      </w:r>
      <w:r w:rsidRPr="0031211D">
        <w:rPr>
          <w:rFonts w:eastAsia="Calibri" w:hint="eastAsia"/>
          <w:b/>
          <w:bCs/>
          <w:rtl/>
        </w:rPr>
        <w:t>כלים</w:t>
      </w:r>
      <w:r w:rsidRPr="0031211D">
        <w:rPr>
          <w:rFonts w:eastAsia="Calibri"/>
          <w:b/>
          <w:bCs/>
          <w:rtl/>
        </w:rPr>
        <w:t xml:space="preserve"> </w:t>
      </w:r>
      <w:r w:rsidRPr="0031211D">
        <w:rPr>
          <w:rFonts w:eastAsia="Calibri" w:hint="eastAsia"/>
          <w:b/>
          <w:bCs/>
          <w:rtl/>
        </w:rPr>
        <w:t>שיאפשרו</w:t>
      </w:r>
      <w:r w:rsidRPr="0031211D">
        <w:rPr>
          <w:rFonts w:eastAsia="Calibri"/>
          <w:b/>
          <w:bCs/>
          <w:rtl/>
        </w:rPr>
        <w:t xml:space="preserve"> </w:t>
      </w:r>
      <w:r w:rsidRPr="0031211D">
        <w:rPr>
          <w:rFonts w:eastAsia="Calibri" w:hint="eastAsia"/>
          <w:b/>
          <w:bCs/>
          <w:rtl/>
        </w:rPr>
        <w:t>להם</w:t>
      </w:r>
      <w:r w:rsidRPr="0031211D">
        <w:rPr>
          <w:rFonts w:eastAsia="Calibri"/>
          <w:b/>
          <w:bCs/>
          <w:rtl/>
        </w:rPr>
        <w:t xml:space="preserve"> </w:t>
      </w:r>
      <w:r w:rsidRPr="0031211D">
        <w:rPr>
          <w:rFonts w:eastAsia="Calibri" w:hint="eastAsia"/>
          <w:b/>
          <w:bCs/>
          <w:rtl/>
        </w:rPr>
        <w:t>לדרוש</w:t>
      </w:r>
      <w:r w:rsidRPr="0031211D">
        <w:rPr>
          <w:rFonts w:eastAsia="Calibri"/>
          <w:b/>
          <w:bCs/>
          <w:rtl/>
        </w:rPr>
        <w:t xml:space="preserve"> </w:t>
      </w:r>
      <w:r w:rsidRPr="0031211D">
        <w:rPr>
          <w:rFonts w:eastAsia="Calibri" w:hint="eastAsia"/>
          <w:b/>
          <w:bCs/>
          <w:rtl/>
        </w:rPr>
        <w:t>מבתי</w:t>
      </w:r>
      <w:r w:rsidRPr="0031211D">
        <w:rPr>
          <w:rFonts w:eastAsia="Calibri"/>
          <w:b/>
          <w:bCs/>
          <w:rtl/>
        </w:rPr>
        <w:t xml:space="preserve"> </w:t>
      </w:r>
      <w:r w:rsidRPr="0031211D">
        <w:rPr>
          <w:rFonts w:eastAsia="Calibri" w:hint="eastAsia"/>
          <w:b/>
          <w:bCs/>
          <w:rtl/>
        </w:rPr>
        <w:t>המלון</w:t>
      </w:r>
      <w:r w:rsidRPr="0031211D">
        <w:rPr>
          <w:rFonts w:eastAsia="Calibri"/>
          <w:b/>
          <w:bCs/>
          <w:rtl/>
        </w:rPr>
        <w:t xml:space="preserve"> </w:t>
      </w:r>
      <w:r w:rsidRPr="0031211D">
        <w:rPr>
          <w:rFonts w:eastAsia="Calibri" w:hint="eastAsia"/>
          <w:b/>
          <w:bCs/>
          <w:rtl/>
        </w:rPr>
        <w:t>להעביר</w:t>
      </w:r>
      <w:r w:rsidRPr="0031211D">
        <w:rPr>
          <w:rFonts w:eastAsia="Calibri"/>
          <w:b/>
          <w:bCs/>
          <w:rtl/>
        </w:rPr>
        <w:t xml:space="preserve"> </w:t>
      </w:r>
      <w:r w:rsidRPr="0031211D">
        <w:rPr>
          <w:rFonts w:eastAsia="Calibri" w:hint="eastAsia"/>
          <w:b/>
          <w:bCs/>
          <w:rtl/>
        </w:rPr>
        <w:t>להם</w:t>
      </w:r>
      <w:r w:rsidRPr="0031211D">
        <w:rPr>
          <w:rFonts w:eastAsia="Calibri"/>
          <w:b/>
          <w:bCs/>
          <w:rtl/>
        </w:rPr>
        <w:t xml:space="preserve"> רשימות שמיות ובהן פרטי המפונים ששוהים אצלם. </w:t>
      </w:r>
      <w:r w:rsidRPr="0031211D">
        <w:rPr>
          <w:rFonts w:eastAsia="Calibri" w:hint="eastAsia"/>
          <w:b/>
          <w:bCs/>
          <w:rtl/>
        </w:rPr>
        <w:t>יתרה</w:t>
      </w:r>
      <w:r w:rsidRPr="0031211D">
        <w:rPr>
          <w:rFonts w:eastAsia="Calibri"/>
          <w:b/>
          <w:bCs/>
          <w:rtl/>
        </w:rPr>
        <w:t xml:space="preserve"> </w:t>
      </w:r>
      <w:r w:rsidRPr="0031211D">
        <w:rPr>
          <w:rFonts w:eastAsia="Calibri" w:hint="eastAsia"/>
          <w:b/>
          <w:bCs/>
          <w:rtl/>
        </w:rPr>
        <w:t>מכך</w:t>
      </w:r>
      <w:r w:rsidRPr="0031211D">
        <w:rPr>
          <w:rFonts w:eastAsia="Calibri"/>
          <w:b/>
          <w:bCs/>
          <w:rtl/>
        </w:rPr>
        <w:t xml:space="preserve">, </w:t>
      </w:r>
      <w:r w:rsidRPr="0031211D">
        <w:rPr>
          <w:rFonts w:eastAsia="Calibri" w:hint="eastAsia"/>
          <w:b/>
          <w:bCs/>
          <w:rtl/>
        </w:rPr>
        <w:t>תוך</w:t>
      </w:r>
      <w:r w:rsidRPr="0031211D">
        <w:rPr>
          <w:rFonts w:eastAsia="Calibri"/>
          <w:b/>
          <w:bCs/>
          <w:rtl/>
        </w:rPr>
        <w:t xml:space="preserve"> </w:t>
      </w:r>
      <w:r w:rsidRPr="0031211D">
        <w:rPr>
          <w:rFonts w:eastAsia="Calibri" w:hint="eastAsia"/>
          <w:b/>
          <w:bCs/>
          <w:rtl/>
        </w:rPr>
        <w:t>כדי</w:t>
      </w:r>
      <w:r w:rsidRPr="0031211D">
        <w:rPr>
          <w:rFonts w:eastAsia="Calibri"/>
          <w:b/>
          <w:bCs/>
          <w:rtl/>
        </w:rPr>
        <w:t xml:space="preserve"> </w:t>
      </w:r>
      <w:r w:rsidRPr="0031211D">
        <w:rPr>
          <w:rFonts w:eastAsia="Calibri" w:hint="eastAsia"/>
          <w:b/>
          <w:bCs/>
          <w:rtl/>
        </w:rPr>
        <w:t>התמודדות</w:t>
      </w:r>
      <w:r w:rsidRPr="0031211D">
        <w:rPr>
          <w:rFonts w:eastAsia="Calibri"/>
          <w:b/>
          <w:bCs/>
          <w:rtl/>
        </w:rPr>
        <w:t xml:space="preserve"> </w:t>
      </w:r>
      <w:r w:rsidRPr="0031211D">
        <w:rPr>
          <w:rFonts w:eastAsia="Calibri" w:hint="eastAsia"/>
          <w:b/>
          <w:bCs/>
          <w:rtl/>
        </w:rPr>
        <w:t>עם</w:t>
      </w:r>
      <w:r w:rsidRPr="0031211D">
        <w:rPr>
          <w:rFonts w:eastAsia="Calibri"/>
          <w:b/>
          <w:bCs/>
          <w:rtl/>
        </w:rPr>
        <w:t xml:space="preserve"> </w:t>
      </w:r>
      <w:r w:rsidRPr="0031211D">
        <w:rPr>
          <w:rFonts w:eastAsia="Calibri" w:hint="eastAsia"/>
          <w:b/>
          <w:bCs/>
          <w:rtl/>
        </w:rPr>
        <w:t>קשיים</w:t>
      </w:r>
      <w:r w:rsidRPr="0031211D">
        <w:rPr>
          <w:rFonts w:eastAsia="Calibri"/>
          <w:b/>
          <w:bCs/>
          <w:rtl/>
        </w:rPr>
        <w:t xml:space="preserve"> </w:t>
      </w:r>
      <w:r w:rsidRPr="0031211D">
        <w:rPr>
          <w:rFonts w:eastAsia="Calibri" w:hint="eastAsia"/>
          <w:b/>
          <w:bCs/>
          <w:rtl/>
        </w:rPr>
        <w:t>אלה</w:t>
      </w:r>
      <w:r w:rsidRPr="0031211D">
        <w:rPr>
          <w:rFonts w:eastAsia="Calibri"/>
          <w:b/>
          <w:bCs/>
          <w:rtl/>
        </w:rPr>
        <w:t xml:space="preserve">, עשרה ימים בלבד לאחר שהחל פקע"ר באיסוף המידע </w:t>
      </w:r>
      <w:r w:rsidRPr="0031211D">
        <w:rPr>
          <w:rFonts w:eastAsia="Calibri" w:hint="eastAsia"/>
          <w:b/>
          <w:bCs/>
          <w:rtl/>
        </w:rPr>
        <w:t>והזנתו</w:t>
      </w:r>
      <w:r w:rsidRPr="0031211D">
        <w:rPr>
          <w:rFonts w:eastAsia="Calibri"/>
          <w:b/>
          <w:bCs/>
          <w:rtl/>
        </w:rPr>
        <w:t xml:space="preserve"> </w:t>
      </w:r>
      <w:r w:rsidRPr="0031211D">
        <w:rPr>
          <w:rFonts w:eastAsia="Calibri" w:hint="eastAsia"/>
          <w:b/>
          <w:bCs/>
          <w:rtl/>
        </w:rPr>
        <w:t>למערכת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הוא הפסיק בכך בעקבות החלטה </w:t>
      </w:r>
      <w:r w:rsidRPr="0031211D">
        <w:rPr>
          <w:rFonts w:eastAsia="Calibri" w:hint="eastAsia"/>
          <w:b/>
          <w:bCs/>
          <w:rtl/>
        </w:rPr>
        <w:t>בדיון</w:t>
      </w:r>
      <w:r w:rsidRPr="0031211D">
        <w:rPr>
          <w:rFonts w:eastAsia="Calibri"/>
          <w:b/>
          <w:bCs/>
          <w:rtl/>
        </w:rPr>
        <w:t xml:space="preserve"> </w:t>
      </w:r>
      <w:r w:rsidRPr="0031211D">
        <w:rPr>
          <w:rFonts w:eastAsia="Calibri" w:hint="eastAsia"/>
          <w:b/>
          <w:bCs/>
          <w:rtl/>
        </w:rPr>
        <w:t>בין</w:t>
      </w:r>
      <w:r w:rsidRPr="0031211D">
        <w:rPr>
          <w:rFonts w:eastAsia="Calibri"/>
          <w:b/>
          <w:bCs/>
          <w:rtl/>
        </w:rPr>
        <w:t>-משרדי כי תו</w:t>
      </w:r>
      <w:r w:rsidRPr="0031211D">
        <w:rPr>
          <w:rFonts w:eastAsia="Calibri" w:hint="eastAsia"/>
          <w:b/>
          <w:bCs/>
          <w:rtl/>
        </w:rPr>
        <w:t>קם</w:t>
      </w:r>
      <w:r w:rsidRPr="0031211D">
        <w:rPr>
          <w:rFonts w:eastAsia="Calibri"/>
          <w:b/>
          <w:bCs/>
          <w:rtl/>
        </w:rPr>
        <w:t xml:space="preserve"> </w:t>
      </w:r>
      <w:r w:rsidRPr="0031211D">
        <w:rPr>
          <w:rFonts w:eastAsia="Calibri" w:hint="eastAsia"/>
          <w:b/>
          <w:bCs/>
          <w:rtl/>
        </w:rPr>
        <w:t>ותופעל</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תקשוב חדשה - יחד, והיא זו שתציג את המידע על התושבים המפונים.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כך</w:t>
      </w:r>
      <w:r w:rsidRPr="0031211D">
        <w:rPr>
          <w:rFonts w:eastAsia="Calibri"/>
          <w:b/>
          <w:bCs/>
          <w:rtl/>
        </w:rPr>
        <w:t xml:space="preserve"> במהלך החודש הראשון למלחמה, אוקטובר 2023, בזמן שעשרות אלפי תושבים מפונים </w:t>
      </w:r>
      <w:r w:rsidRPr="0031211D">
        <w:rPr>
          <w:rFonts w:eastAsia="Calibri" w:hint="eastAsia"/>
          <w:b/>
          <w:bCs/>
          <w:rtl/>
        </w:rPr>
        <w:t>עזבו</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בתיהם</w:t>
      </w:r>
      <w:r w:rsidRPr="0031211D">
        <w:rPr>
          <w:rFonts w:eastAsia="Calibri"/>
          <w:b/>
          <w:bCs/>
          <w:rtl/>
        </w:rPr>
        <w:t>, הצליחה המערכת הממשלתית לאסו</w:t>
      </w:r>
      <w:r w:rsidRPr="0031211D">
        <w:rPr>
          <w:rFonts w:eastAsia="Calibri" w:hint="eastAsia"/>
          <w:b/>
          <w:bCs/>
          <w:rtl/>
        </w:rPr>
        <w:t>ף</w:t>
      </w:r>
      <w:r w:rsidRPr="0031211D">
        <w:rPr>
          <w:rFonts w:eastAsia="Calibri"/>
          <w:b/>
          <w:bCs/>
          <w:rtl/>
        </w:rPr>
        <w:t xml:space="preserve"> </w:t>
      </w:r>
      <w:r w:rsidRPr="0031211D">
        <w:rPr>
          <w:rFonts w:eastAsia="Calibri" w:hint="eastAsia"/>
          <w:b/>
          <w:bCs/>
          <w:rtl/>
        </w:rPr>
        <w:t>פרטים</w:t>
      </w:r>
      <w:r w:rsidRPr="0031211D">
        <w:rPr>
          <w:rFonts w:eastAsia="Calibri"/>
          <w:b/>
          <w:bCs/>
          <w:rtl/>
        </w:rPr>
        <w:t xml:space="preserve"> </w:t>
      </w:r>
      <w:r w:rsidRPr="0031211D">
        <w:rPr>
          <w:rFonts w:eastAsia="Calibri" w:hint="eastAsia"/>
          <w:b/>
          <w:bCs/>
          <w:rtl/>
        </w:rPr>
        <w:t>דמוגרפים</w:t>
      </w:r>
      <w:r w:rsidRPr="0031211D">
        <w:rPr>
          <w:rFonts w:eastAsia="Calibri"/>
          <w:b/>
          <w:bCs/>
          <w:rtl/>
        </w:rPr>
        <w:t xml:space="preserve">, </w:t>
      </w:r>
      <w:r w:rsidRPr="0031211D">
        <w:rPr>
          <w:rFonts w:eastAsia="Calibri" w:hint="eastAsia"/>
          <w:b/>
          <w:bCs/>
          <w:rtl/>
        </w:rPr>
        <w:t>רק</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כ-9,000 </w:t>
      </w:r>
      <w:r w:rsidRPr="0031211D">
        <w:rPr>
          <w:rFonts w:eastAsia="Calibri" w:hint="eastAsia"/>
          <w:b/>
          <w:bCs/>
          <w:rtl/>
        </w:rPr>
        <w:t>תושבים</w:t>
      </w:r>
      <w:r w:rsidRPr="0031211D">
        <w:rPr>
          <w:rFonts w:eastAsia="Calibri"/>
          <w:b/>
          <w:bCs/>
          <w:rtl/>
        </w:rPr>
        <w:t xml:space="preserve"> (כ-13%) מבין כ-70,000 שנקלטו באותה עת בבתי המלון. זאת נוכח אי יישום ההיערכות שנעשתה לפני פרוץ המלחמה, שעל פיה מצופה היה שאיסוף וניהול המידע יעשה באופן </w:t>
      </w:r>
      <w:r w:rsidRPr="0031211D">
        <w:rPr>
          <w:rFonts w:eastAsia="Calibri" w:hint="eastAsia"/>
          <w:b/>
          <w:bCs/>
          <w:rtl/>
        </w:rPr>
        <w:t>מיידי</w:t>
      </w:r>
      <w:r w:rsidRPr="0031211D">
        <w:rPr>
          <w:rFonts w:eastAsia="Calibri"/>
          <w:b/>
          <w:bCs/>
          <w:rtl/>
        </w:rPr>
        <w:t>, רציף ובצורה "</w:t>
      </w:r>
      <w:r w:rsidRPr="0031211D">
        <w:rPr>
          <w:rFonts w:eastAsia="Calibri" w:hint="eastAsia"/>
          <w:b/>
          <w:bCs/>
          <w:rtl/>
        </w:rPr>
        <w:t>משומנת</w:t>
      </w:r>
      <w:r w:rsidRPr="0031211D">
        <w:rPr>
          <w:rFonts w:eastAsia="Calibri"/>
          <w:b/>
          <w:bCs/>
          <w:rtl/>
        </w:rPr>
        <w:t xml:space="preserve">" בניהול משרד הפנים ועל ידי כוח אדם שהוא הכשיר לכך מבעוד מועד. </w:t>
      </w:r>
      <w:r w:rsidRPr="0031211D">
        <w:rPr>
          <w:rFonts w:eastAsia="Calibri" w:hint="eastAsia"/>
          <w:b/>
          <w:bCs/>
          <w:rtl/>
        </w:rPr>
        <w:t>וכן</w:t>
      </w:r>
      <w:r w:rsidRPr="0031211D">
        <w:rPr>
          <w:rFonts w:eastAsia="Calibri"/>
          <w:b/>
          <w:bCs/>
          <w:rtl/>
        </w:rPr>
        <w:t xml:space="preserve"> </w:t>
      </w:r>
      <w:r w:rsidRPr="0031211D">
        <w:rPr>
          <w:rFonts w:eastAsia="Calibri" w:hint="eastAsia"/>
          <w:b/>
          <w:bCs/>
          <w:rtl/>
        </w:rPr>
        <w:t>נוכח</w:t>
      </w:r>
      <w:r w:rsidRPr="0031211D">
        <w:rPr>
          <w:rFonts w:eastAsia="Calibri"/>
          <w:b/>
          <w:bCs/>
          <w:rtl/>
        </w:rPr>
        <w:t xml:space="preserve"> </w:t>
      </w:r>
      <w:r w:rsidRPr="0031211D">
        <w:rPr>
          <w:rFonts w:eastAsia="Calibri" w:hint="eastAsia"/>
          <w:b/>
          <w:bCs/>
          <w:rtl/>
        </w:rPr>
        <w:t>העובדה</w:t>
      </w:r>
      <w:r w:rsidRPr="0031211D">
        <w:rPr>
          <w:rFonts w:eastAsia="Calibri"/>
          <w:b/>
          <w:bCs/>
          <w:rtl/>
        </w:rPr>
        <w:t xml:space="preserve"> שכאשר </w:t>
      </w:r>
      <w:r w:rsidRPr="0031211D">
        <w:rPr>
          <w:rFonts w:eastAsia="Calibri" w:hint="eastAsia"/>
          <w:b/>
          <w:bCs/>
          <w:rtl/>
        </w:rPr>
        <w:t>רח</w:t>
      </w:r>
      <w:r w:rsidRPr="0031211D">
        <w:rPr>
          <w:rFonts w:eastAsia="Calibri"/>
          <w:b/>
          <w:bCs/>
          <w:rtl/>
        </w:rPr>
        <w:t xml:space="preserve">"ל ופקע"ר </w:t>
      </w:r>
      <w:r w:rsidRPr="0031211D">
        <w:rPr>
          <w:rFonts w:eastAsia="Calibri" w:hint="eastAsia"/>
          <w:b/>
          <w:bCs/>
          <w:rtl/>
        </w:rPr>
        <w:t>החלו</w:t>
      </w:r>
      <w:r w:rsidRPr="0031211D">
        <w:rPr>
          <w:rFonts w:eastAsia="Calibri"/>
          <w:b/>
          <w:bCs/>
          <w:rtl/>
        </w:rPr>
        <w:t xml:space="preserve"> הם </w:t>
      </w:r>
      <w:r w:rsidRPr="0031211D">
        <w:rPr>
          <w:rFonts w:eastAsia="Calibri" w:hint="eastAsia"/>
          <w:b/>
          <w:bCs/>
          <w:rtl/>
        </w:rPr>
        <w:t>לבצע</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מלאכת </w:t>
      </w:r>
      <w:r w:rsidRPr="0031211D">
        <w:rPr>
          <w:rFonts w:eastAsia="Calibri" w:hint="eastAsia"/>
          <w:b/>
          <w:bCs/>
          <w:rtl/>
        </w:rPr>
        <w:t>איסוף</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לא</w:t>
      </w:r>
      <w:r w:rsidRPr="0031211D">
        <w:rPr>
          <w:rFonts w:eastAsia="Calibri"/>
          <w:b/>
          <w:bCs/>
          <w:rtl/>
        </w:rPr>
        <w:t xml:space="preserve"> </w:t>
      </w:r>
      <w:r w:rsidRPr="0031211D">
        <w:rPr>
          <w:rFonts w:eastAsia="Calibri" w:hint="eastAsia"/>
          <w:b/>
          <w:bCs/>
          <w:rtl/>
        </w:rPr>
        <w:t>היו</w:t>
      </w:r>
      <w:r w:rsidRPr="0031211D">
        <w:rPr>
          <w:rFonts w:eastAsia="Calibri"/>
          <w:b/>
          <w:bCs/>
          <w:rtl/>
        </w:rPr>
        <w:t xml:space="preserve"> </w:t>
      </w:r>
      <w:r w:rsidRPr="0031211D">
        <w:rPr>
          <w:rFonts w:eastAsia="Calibri" w:hint="eastAsia"/>
          <w:b/>
          <w:bCs/>
          <w:rtl/>
        </w:rPr>
        <w:t>להם</w:t>
      </w:r>
      <w:r w:rsidRPr="0031211D">
        <w:rPr>
          <w:rFonts w:eastAsia="Calibri"/>
          <w:b/>
          <w:bCs/>
          <w:rtl/>
        </w:rPr>
        <w:t xml:space="preserve"> כלים </w:t>
      </w:r>
      <w:r w:rsidRPr="0031211D">
        <w:rPr>
          <w:rFonts w:eastAsia="Calibri" w:hint="eastAsia"/>
          <w:b/>
          <w:bCs/>
          <w:rtl/>
        </w:rPr>
        <w:t>שיאפשרו</w:t>
      </w:r>
      <w:r w:rsidRPr="0031211D">
        <w:rPr>
          <w:rFonts w:eastAsia="Calibri"/>
          <w:b/>
          <w:bCs/>
          <w:rtl/>
        </w:rPr>
        <w:t xml:space="preserve"> להם </w:t>
      </w:r>
      <w:r w:rsidRPr="0031211D">
        <w:rPr>
          <w:rFonts w:eastAsia="Calibri" w:hint="eastAsia"/>
          <w:b/>
          <w:bCs/>
          <w:rtl/>
        </w:rPr>
        <w:t>ל</w:t>
      </w:r>
      <w:r w:rsidRPr="0031211D">
        <w:rPr>
          <w:rFonts w:eastAsia="Calibri" w:hint="cs"/>
          <w:b/>
          <w:bCs/>
          <w:rtl/>
        </w:rPr>
        <w:t>הניע את המפונים למסור להם את המידע וגם לא סמכויות ל</w:t>
      </w:r>
      <w:r w:rsidRPr="0031211D">
        <w:rPr>
          <w:rFonts w:eastAsia="Calibri" w:hint="eastAsia"/>
          <w:b/>
          <w:bCs/>
          <w:rtl/>
        </w:rPr>
        <w:t>דרוש</w:t>
      </w:r>
      <w:r w:rsidRPr="0031211D">
        <w:rPr>
          <w:rFonts w:eastAsia="Calibri"/>
          <w:b/>
          <w:bCs/>
          <w:rtl/>
        </w:rPr>
        <w:t xml:space="preserve"> </w:t>
      </w:r>
      <w:r w:rsidRPr="0031211D">
        <w:rPr>
          <w:rFonts w:eastAsia="Calibri" w:hint="cs"/>
          <w:b/>
          <w:bCs/>
          <w:rtl/>
        </w:rPr>
        <w:t>אותו מבתי המלון</w:t>
      </w:r>
      <w:r w:rsidRPr="0031211D">
        <w:rPr>
          <w:rFonts w:eastAsia="Calibri"/>
          <w:b/>
          <w:bCs/>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b/>
          <w:bCs/>
          <w:rtl/>
        </w:rPr>
        <w:t>על</w:t>
      </w:r>
      <w:r w:rsidRPr="0031211D">
        <w:rPr>
          <w:rFonts w:eastAsia="Calibri"/>
          <w:b/>
          <w:bCs/>
          <w:rtl/>
        </w:rPr>
        <w:t xml:space="preserve"> גופי הממשל העוסקים בטיפול בעורף במצב חירום </w:t>
      </w:r>
      <w:r w:rsidRPr="0031211D">
        <w:rPr>
          <w:rFonts w:eastAsia="Calibri" w:hint="eastAsia"/>
          <w:b/>
          <w:bCs/>
          <w:rtl/>
        </w:rPr>
        <w:t>להפיק</w:t>
      </w:r>
      <w:r w:rsidRPr="0031211D">
        <w:rPr>
          <w:rFonts w:eastAsia="Calibri"/>
          <w:b/>
          <w:bCs/>
          <w:rtl/>
        </w:rPr>
        <w:t xml:space="preserve"> </w:t>
      </w:r>
      <w:r w:rsidRPr="0031211D">
        <w:rPr>
          <w:rFonts w:eastAsia="Calibri" w:hint="eastAsia"/>
          <w:b/>
          <w:bCs/>
          <w:rtl/>
        </w:rPr>
        <w:t>לקחים</w:t>
      </w:r>
      <w:r w:rsidRPr="0031211D">
        <w:rPr>
          <w:rFonts w:eastAsia="Calibri"/>
          <w:b/>
          <w:bCs/>
          <w:rtl/>
        </w:rPr>
        <w:t xml:space="preserve"> </w:t>
      </w:r>
      <w:r w:rsidRPr="0031211D">
        <w:rPr>
          <w:rFonts w:eastAsia="Calibri" w:hint="eastAsia"/>
          <w:b/>
          <w:bCs/>
          <w:rtl/>
        </w:rPr>
        <w:t>מ</w:t>
      </w:r>
      <w:r w:rsidRPr="0031211D">
        <w:rPr>
          <w:rFonts w:eastAsia="Calibri" w:hint="cs"/>
          <w:b/>
          <w:bCs/>
          <w:rtl/>
        </w:rPr>
        <w:t xml:space="preserve">הקשיים בהם נתקל פקע"ר באיסוף המידע הפרטני על המפונים בבתי המלון, כאשר לא היו בידיו סמכויות או כלים לדרוש את המידע. </w:t>
      </w:r>
      <w:r w:rsidRPr="0031211D">
        <w:rPr>
          <w:rFonts w:eastAsia="Calibri"/>
          <w:b/>
          <w:bCs/>
          <w:rtl/>
        </w:rPr>
        <w:t xml:space="preserve">על </w:t>
      </w:r>
      <w:r w:rsidRPr="0031211D">
        <w:rPr>
          <w:rFonts w:eastAsia="Calibri" w:hint="cs"/>
          <w:b/>
          <w:bCs/>
          <w:rtl/>
        </w:rPr>
        <w:t xml:space="preserve">משרד רה"ם כמשרד מוביל ועל </w:t>
      </w:r>
      <w:r w:rsidRPr="0031211D">
        <w:rPr>
          <w:rFonts w:eastAsia="Calibri"/>
          <w:b/>
          <w:bCs/>
          <w:rtl/>
        </w:rPr>
        <w:t xml:space="preserve">גופי הממשל </w:t>
      </w:r>
      <w:r w:rsidRPr="0031211D">
        <w:rPr>
          <w:rFonts w:eastAsia="Calibri" w:hint="eastAsia"/>
          <w:b/>
          <w:bCs/>
          <w:rtl/>
        </w:rPr>
        <w:t>שאחראי</w:t>
      </w:r>
      <w:r w:rsidRPr="0031211D">
        <w:rPr>
          <w:rFonts w:eastAsia="Calibri" w:hint="cs"/>
          <w:b/>
          <w:bCs/>
          <w:rtl/>
        </w:rPr>
        <w:t>ם</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הטיפול</w:t>
      </w:r>
      <w:r w:rsidRPr="0031211D">
        <w:rPr>
          <w:rFonts w:eastAsia="Calibri"/>
          <w:b/>
          <w:bCs/>
          <w:rtl/>
        </w:rPr>
        <w:t xml:space="preserve"> </w:t>
      </w:r>
      <w:r w:rsidRPr="0031211D">
        <w:rPr>
          <w:rFonts w:eastAsia="Calibri" w:hint="eastAsia"/>
          <w:b/>
          <w:bCs/>
          <w:rtl/>
        </w:rPr>
        <w:t>בעורף</w:t>
      </w:r>
      <w:r w:rsidRPr="0031211D">
        <w:rPr>
          <w:rFonts w:eastAsia="Calibri"/>
          <w:b/>
          <w:bCs/>
          <w:rtl/>
        </w:rPr>
        <w:t xml:space="preserve"> </w:t>
      </w:r>
      <w:r w:rsidRPr="0031211D">
        <w:rPr>
          <w:rFonts w:eastAsia="Calibri" w:hint="eastAsia"/>
          <w:b/>
          <w:bCs/>
          <w:rtl/>
        </w:rPr>
        <w:t>במצבי</w:t>
      </w:r>
      <w:r w:rsidRPr="0031211D">
        <w:rPr>
          <w:rFonts w:eastAsia="Calibri"/>
          <w:b/>
          <w:bCs/>
          <w:rtl/>
        </w:rPr>
        <w:t xml:space="preserve"> </w:t>
      </w:r>
      <w:r w:rsidRPr="0031211D">
        <w:rPr>
          <w:rFonts w:eastAsia="Calibri" w:hint="eastAsia"/>
          <w:b/>
          <w:bCs/>
          <w:rtl/>
        </w:rPr>
        <w:t>חירום</w:t>
      </w:r>
      <w:r w:rsidRPr="0031211D">
        <w:rPr>
          <w:rFonts w:eastAsia="Calibri"/>
          <w:b/>
          <w:bCs/>
          <w:rtl/>
        </w:rPr>
        <w:t xml:space="preserve">, ובראשם רח"ל, </w:t>
      </w:r>
      <w:r w:rsidRPr="0031211D">
        <w:rPr>
          <w:rFonts w:eastAsia="Calibri" w:hint="eastAsia"/>
          <w:b/>
          <w:bCs/>
          <w:rtl/>
        </w:rPr>
        <w:t>להסדיר</w:t>
      </w:r>
      <w:r w:rsidRPr="0031211D">
        <w:rPr>
          <w:rFonts w:eastAsia="Calibri"/>
          <w:b/>
          <w:bCs/>
          <w:rtl/>
        </w:rPr>
        <w:t xml:space="preserve"> </w:t>
      </w:r>
      <w:r w:rsidRPr="0031211D">
        <w:rPr>
          <w:rFonts w:eastAsia="Calibri" w:hint="cs"/>
          <w:b/>
          <w:bCs/>
          <w:rtl/>
        </w:rPr>
        <w:t>את נושא קבלת ה</w:t>
      </w:r>
      <w:r w:rsidRPr="0031211D">
        <w:rPr>
          <w:rFonts w:eastAsia="Calibri" w:hint="eastAsia"/>
          <w:b/>
          <w:bCs/>
          <w:rtl/>
        </w:rPr>
        <w:t>סמכויות</w:t>
      </w:r>
      <w:r w:rsidRPr="0031211D">
        <w:rPr>
          <w:rFonts w:eastAsia="Calibri"/>
          <w:b/>
          <w:bCs/>
          <w:rtl/>
        </w:rPr>
        <w:t xml:space="preserve"> </w:t>
      </w:r>
      <w:r w:rsidRPr="0031211D">
        <w:rPr>
          <w:rFonts w:eastAsia="Calibri" w:hint="cs"/>
          <w:b/>
          <w:bCs/>
          <w:rtl/>
        </w:rPr>
        <w:t>וה</w:t>
      </w:r>
      <w:r w:rsidRPr="0031211D">
        <w:rPr>
          <w:rFonts w:eastAsia="Calibri" w:hint="eastAsia"/>
          <w:b/>
          <w:bCs/>
          <w:rtl/>
        </w:rPr>
        <w:t>כלים</w:t>
      </w:r>
      <w:r w:rsidRPr="0031211D">
        <w:rPr>
          <w:rFonts w:eastAsia="Calibri"/>
          <w:b/>
          <w:bCs/>
          <w:rtl/>
        </w:rPr>
        <w:t xml:space="preserve"> </w:t>
      </w:r>
      <w:r w:rsidRPr="0031211D">
        <w:rPr>
          <w:rFonts w:eastAsia="Calibri" w:hint="cs"/>
          <w:b/>
          <w:bCs/>
          <w:rtl/>
        </w:rPr>
        <w:t>לאסוף מידע על תושבים מפונים. זאת כדי שבעתיד כאשר גורם י</w:t>
      </w:r>
      <w:r w:rsidR="00586E78">
        <w:rPr>
          <w:rFonts w:eastAsia="Calibri" w:hint="cs"/>
          <w:b/>
          <w:bCs/>
          <w:rtl/>
        </w:rPr>
        <w:t>י</w:t>
      </w:r>
      <w:r w:rsidRPr="0031211D">
        <w:rPr>
          <w:rFonts w:eastAsia="Calibri" w:hint="cs"/>
          <w:b/>
          <w:bCs/>
          <w:rtl/>
        </w:rPr>
        <w:t xml:space="preserve">דרש לרכז את המידע עליהם - בין אם יהיה זה משרד הפנים, פקע"ר, מערך הדיגיטל או כל גורם אחר, יהיו בידיו הסמכויות והכלים </w:t>
      </w:r>
      <w:r w:rsidRPr="0031211D">
        <w:rPr>
          <w:rFonts w:eastAsia="Calibri" w:hint="eastAsia"/>
          <w:b/>
          <w:bCs/>
          <w:rtl/>
        </w:rPr>
        <w:t>הנדרשים</w:t>
      </w:r>
      <w:r w:rsidRPr="0031211D">
        <w:rPr>
          <w:rFonts w:eastAsia="Calibri"/>
          <w:b/>
          <w:bCs/>
          <w:rtl/>
        </w:rPr>
        <w:t>.</w:t>
      </w:r>
    </w:p>
    <w:p w:rsidR="0031211D" w:rsidRPr="0031211D" w:rsidRDefault="0031211D" w:rsidP="0031211D">
      <w:pPr>
        <w:spacing w:line="269" w:lineRule="auto"/>
        <w:rPr>
          <w:rFonts w:eastAsia="Calibri"/>
          <w:rtl/>
        </w:rPr>
      </w:pPr>
    </w:p>
    <w:p w:rsidR="0031211D" w:rsidRPr="0031211D" w:rsidRDefault="0031211D" w:rsidP="00586E78">
      <w:pPr>
        <w:pStyle w:val="31"/>
        <w:rPr>
          <w:rFonts w:eastAsia="Times New Roman"/>
          <w:rtl/>
        </w:rPr>
      </w:pPr>
      <w:bookmarkStart w:id="43" w:name="_Toc221605863"/>
      <w:r w:rsidRPr="0031211D">
        <w:rPr>
          <w:rFonts w:eastAsia="Times New Roman" w:hint="cs"/>
          <w:rtl/>
        </w:rPr>
        <w:t>הרקע להקמת מערכת מידע חדשה - מערכת יחד</w:t>
      </w:r>
      <w:bookmarkEnd w:id="43"/>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rtl/>
        </w:rPr>
      </w:pPr>
      <w:r w:rsidRPr="0031211D">
        <w:rPr>
          <w:rFonts w:eastAsia="Calibri" w:hint="cs"/>
          <w:rtl/>
        </w:rPr>
        <w:t xml:space="preserve">בעיית החוסר במידע על פרטי התושבים המפונים וצורכיהם </w:t>
      </w:r>
      <w:r w:rsidRPr="0031211D">
        <w:rPr>
          <w:rFonts w:eastAsia="Calibri" w:hint="eastAsia"/>
          <w:rtl/>
        </w:rPr>
        <w:t>עלתה</w:t>
      </w:r>
      <w:r w:rsidRPr="0031211D">
        <w:rPr>
          <w:rFonts w:eastAsia="Calibri"/>
          <w:rtl/>
        </w:rPr>
        <w:t xml:space="preserve"> </w:t>
      </w:r>
      <w:r w:rsidRPr="0031211D">
        <w:rPr>
          <w:rFonts w:eastAsia="Calibri" w:hint="eastAsia"/>
          <w:rtl/>
        </w:rPr>
        <w:t>אצל</w:t>
      </w:r>
      <w:r w:rsidRPr="0031211D">
        <w:rPr>
          <w:rFonts w:eastAsia="Calibri"/>
          <w:rtl/>
        </w:rPr>
        <w:t xml:space="preserve"> משרדי הממשלה </w:t>
      </w:r>
      <w:r w:rsidRPr="0031211D">
        <w:rPr>
          <w:rFonts w:eastAsia="Calibri" w:hint="eastAsia"/>
          <w:rtl/>
        </w:rPr>
        <w:t>כבר</w:t>
      </w:r>
      <w:r w:rsidRPr="0031211D">
        <w:rPr>
          <w:rFonts w:eastAsia="Calibri"/>
          <w:rtl/>
        </w:rPr>
        <w:t xml:space="preserve"> בימים הראשונים </w:t>
      </w:r>
      <w:r w:rsidRPr="0031211D">
        <w:rPr>
          <w:rFonts w:eastAsia="Calibri" w:hint="cs"/>
          <w:rtl/>
        </w:rPr>
        <w:t>לאחר התחלת הפינוי</w:t>
      </w:r>
      <w:r w:rsidRPr="0031211D">
        <w:rPr>
          <w:rFonts w:eastAsia="Calibri"/>
          <w:rtl/>
        </w:rPr>
        <w:t xml:space="preserve">, זאת מאחר </w:t>
      </w:r>
      <w:r w:rsidRPr="0031211D">
        <w:rPr>
          <w:rFonts w:eastAsia="Calibri" w:hint="cs"/>
          <w:rtl/>
        </w:rPr>
        <w:t xml:space="preserve">שכאמור </w:t>
      </w:r>
      <w:r w:rsidRPr="0031211D">
        <w:rPr>
          <w:rFonts w:eastAsia="Calibri"/>
          <w:rtl/>
        </w:rPr>
        <w:t>משרד הפנים לא הפעיל את מערכת תיבת נח כדי להזין אליה את המידע על התושבים שפונו.</w:t>
      </w:r>
      <w:r w:rsidRPr="0031211D">
        <w:rPr>
          <w:rFonts w:eastAsia="Calibri" w:hint="cs"/>
          <w:rtl/>
        </w:rPr>
        <w:t xml:space="preserve"> משרדי הממשלה </w:t>
      </w:r>
      <w:r w:rsidRPr="0031211D">
        <w:rPr>
          <w:rFonts w:eastAsia="Calibri" w:hint="eastAsia"/>
          <w:rtl/>
        </w:rPr>
        <w:t>היו</w:t>
      </w:r>
      <w:r w:rsidRPr="0031211D">
        <w:rPr>
          <w:rFonts w:eastAsia="Calibri"/>
          <w:rtl/>
        </w:rPr>
        <w:t xml:space="preserve"> זקוקים למידע על תושבים </w:t>
      </w:r>
      <w:r w:rsidRPr="0031211D">
        <w:rPr>
          <w:rFonts w:eastAsia="Calibri" w:hint="eastAsia"/>
          <w:rtl/>
        </w:rPr>
        <w:t>מפונים</w:t>
      </w:r>
      <w:r w:rsidRPr="0031211D">
        <w:rPr>
          <w:rFonts w:eastAsia="Calibri"/>
          <w:rtl/>
        </w:rPr>
        <w:t xml:space="preserve"> </w:t>
      </w:r>
      <w:r w:rsidRPr="0031211D">
        <w:rPr>
          <w:rFonts w:eastAsia="Calibri" w:hint="eastAsia"/>
          <w:rtl/>
        </w:rPr>
        <w:t>כדי</w:t>
      </w:r>
      <w:r w:rsidRPr="0031211D">
        <w:rPr>
          <w:rFonts w:eastAsia="Calibri"/>
          <w:rtl/>
        </w:rPr>
        <w:t xml:space="preserve"> </w:t>
      </w:r>
      <w:r w:rsidRPr="0031211D">
        <w:rPr>
          <w:rFonts w:eastAsia="Calibri" w:hint="eastAsia"/>
          <w:rtl/>
        </w:rPr>
        <w:t>שיוכלו</w:t>
      </w:r>
      <w:r w:rsidRPr="0031211D">
        <w:rPr>
          <w:rFonts w:eastAsia="Calibri"/>
          <w:rtl/>
        </w:rPr>
        <w:t xml:space="preserve"> </w:t>
      </w:r>
      <w:r w:rsidRPr="0031211D">
        <w:rPr>
          <w:rFonts w:eastAsia="Calibri" w:hint="eastAsia"/>
          <w:rtl/>
        </w:rPr>
        <w:t>להיערך</w:t>
      </w:r>
      <w:r w:rsidRPr="0031211D">
        <w:rPr>
          <w:rFonts w:eastAsia="Calibri"/>
          <w:rtl/>
        </w:rPr>
        <w:t xml:space="preserve"> </w:t>
      </w:r>
      <w:r w:rsidRPr="0031211D">
        <w:rPr>
          <w:rFonts w:eastAsia="Calibri" w:hint="eastAsia"/>
          <w:rtl/>
        </w:rPr>
        <w:t>לתת</w:t>
      </w:r>
      <w:r w:rsidRPr="0031211D">
        <w:rPr>
          <w:rFonts w:eastAsia="Calibri"/>
          <w:rtl/>
        </w:rPr>
        <w:t xml:space="preserve"> </w:t>
      </w:r>
      <w:r w:rsidRPr="0031211D">
        <w:rPr>
          <w:rFonts w:eastAsia="Calibri" w:hint="eastAsia"/>
          <w:rtl/>
        </w:rPr>
        <w:t>מענים</w:t>
      </w:r>
      <w:r w:rsidRPr="0031211D">
        <w:rPr>
          <w:rFonts w:eastAsia="Calibri"/>
          <w:rtl/>
        </w:rPr>
        <w:t xml:space="preserve"> ולקבל החלטות על הקצאת משאבים </w:t>
      </w:r>
      <w:r w:rsidRPr="0031211D">
        <w:rPr>
          <w:rFonts w:eastAsia="Calibri" w:hint="cs"/>
          <w:rtl/>
        </w:rPr>
        <w:t>לרשויות מקומיות</w:t>
      </w:r>
      <w:r w:rsidRPr="0031211D">
        <w:rPr>
          <w:rFonts w:eastAsia="Calibri"/>
          <w:rtl/>
        </w:rPr>
        <w:t xml:space="preserve"> קולט</w:t>
      </w:r>
      <w:r w:rsidRPr="0031211D">
        <w:rPr>
          <w:rFonts w:eastAsia="Calibri" w:hint="cs"/>
          <w:rtl/>
        </w:rPr>
        <w:t>ות</w:t>
      </w:r>
      <w:r w:rsidRPr="0031211D">
        <w:rPr>
          <w:rFonts w:eastAsia="Calibri"/>
          <w:rtl/>
        </w:rPr>
        <w:t xml:space="preserve"> ו</w:t>
      </w:r>
      <w:r w:rsidRPr="0031211D">
        <w:rPr>
          <w:rFonts w:eastAsia="Calibri" w:hint="cs"/>
          <w:rtl/>
        </w:rPr>
        <w:t>למתקני שהייה בהם היו</w:t>
      </w:r>
      <w:r w:rsidRPr="0031211D">
        <w:rPr>
          <w:rFonts w:eastAsia="Calibri"/>
          <w:rtl/>
        </w:rPr>
        <w:t xml:space="preserve"> ריכוזי תושבים מפונים</w:t>
      </w:r>
      <w:r w:rsidRPr="0031211D">
        <w:rPr>
          <w:rFonts w:eastAsia="Calibri" w:hint="cs"/>
          <w:rtl/>
        </w:rPr>
        <w:t>;</w:t>
      </w:r>
      <w:r w:rsidRPr="0031211D">
        <w:rPr>
          <w:rFonts w:eastAsia="Calibri"/>
          <w:rtl/>
        </w:rPr>
        <w:t xml:space="preserve"> </w:t>
      </w:r>
      <w:r w:rsidRPr="0031211D">
        <w:rPr>
          <w:rFonts w:eastAsia="Calibri" w:hint="eastAsia"/>
          <w:rtl/>
        </w:rPr>
        <w:t>מצוקת</w:t>
      </w:r>
      <w:r w:rsidRPr="0031211D">
        <w:rPr>
          <w:rFonts w:eastAsia="Calibri"/>
          <w:rtl/>
        </w:rPr>
        <w:t xml:space="preserve"> </w:t>
      </w:r>
      <w:r w:rsidRPr="0031211D">
        <w:rPr>
          <w:rFonts w:eastAsia="Calibri" w:hint="eastAsia"/>
          <w:rtl/>
        </w:rPr>
        <w:t>המידע</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cs"/>
          <w:rtl/>
        </w:rPr>
        <w:t>ה</w:t>
      </w:r>
      <w:r w:rsidRPr="0031211D">
        <w:rPr>
          <w:rFonts w:eastAsia="Calibri"/>
          <w:rtl/>
        </w:rPr>
        <w:t>משרדי</w:t>
      </w:r>
      <w:r w:rsidRPr="0031211D">
        <w:rPr>
          <w:rFonts w:eastAsia="Calibri" w:hint="cs"/>
          <w:rtl/>
        </w:rPr>
        <w:t xml:space="preserve">ם </w:t>
      </w:r>
      <w:r w:rsidRPr="0031211D">
        <w:rPr>
          <w:rFonts w:eastAsia="Calibri"/>
          <w:rtl/>
        </w:rPr>
        <w:t xml:space="preserve">הגיעה גם לפתחו של מערך </w:t>
      </w:r>
      <w:r w:rsidRPr="0031211D">
        <w:rPr>
          <w:rFonts w:eastAsia="Calibri" w:hint="eastAsia"/>
          <w:rtl/>
        </w:rPr>
        <w:t>הדיגיטל</w:t>
      </w:r>
      <w:r w:rsidRPr="0031211D">
        <w:rPr>
          <w:rFonts w:eastAsia="Calibri" w:hint="cs"/>
          <w:rtl/>
        </w:rPr>
        <w:t>,</w:t>
      </w:r>
      <w:r w:rsidRPr="0031211D">
        <w:rPr>
          <w:rFonts w:eastAsia="Calibri"/>
          <w:rtl/>
        </w:rPr>
        <w:t xml:space="preserve"> והוא פעל כדי לתת לה מענה</w:t>
      </w:r>
      <w:r w:rsidRPr="0031211D">
        <w:rPr>
          <w:rFonts w:eastAsia="Calibri" w:hint="cs"/>
          <w:rtl/>
        </w:rPr>
        <w:t>.</w:t>
      </w:r>
    </w:p>
    <w:p w:rsidR="000856CA" w:rsidRDefault="000856CA" w:rsidP="0031211D">
      <w:pPr>
        <w:keepNext/>
        <w:keepLines/>
        <w:spacing w:line="269" w:lineRule="auto"/>
        <w:outlineLvl w:val="3"/>
        <w:rPr>
          <w:rFonts w:eastAsia="Calibri"/>
          <w:rtl/>
        </w:rPr>
      </w:pPr>
    </w:p>
    <w:p w:rsidR="0031211D" w:rsidRPr="0031211D" w:rsidRDefault="0031211D" w:rsidP="00586E78">
      <w:pPr>
        <w:pStyle w:val="4"/>
        <w:rPr>
          <w:rFonts w:eastAsia="Times New Roman"/>
        </w:rPr>
      </w:pPr>
      <w:r w:rsidRPr="0031211D">
        <w:rPr>
          <w:rFonts w:eastAsia="Times New Roman"/>
          <w:rtl/>
        </w:rPr>
        <w:t>פעילות מערך הדיגיטל</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bookmarkStart w:id="44" w:name="_Hlk174352634"/>
      <w:r w:rsidRPr="0031211D">
        <w:rPr>
          <w:rFonts w:eastAsia="Calibri"/>
          <w:rtl/>
        </w:rPr>
        <w:t xml:space="preserve">מערך הדיגיטל מסר למשרד מבקר המדינה כי כבר </w:t>
      </w:r>
      <w:r w:rsidRPr="0031211D">
        <w:rPr>
          <w:rFonts w:eastAsia="Calibri" w:hint="eastAsia"/>
          <w:rtl/>
        </w:rPr>
        <w:t>ב</w:t>
      </w:r>
      <w:r w:rsidRPr="0031211D">
        <w:rPr>
          <w:rFonts w:eastAsia="Calibri"/>
          <w:rtl/>
        </w:rPr>
        <w:t xml:space="preserve">ימים הראשונים </w:t>
      </w:r>
      <w:r w:rsidRPr="0031211D">
        <w:rPr>
          <w:rFonts w:eastAsia="Calibri" w:hint="cs"/>
          <w:rtl/>
        </w:rPr>
        <w:t xml:space="preserve">לפינוי </w:t>
      </w:r>
      <w:r w:rsidRPr="0031211D">
        <w:rPr>
          <w:rFonts w:eastAsia="Calibri"/>
          <w:rtl/>
        </w:rPr>
        <w:t>התקבלו במוקד ערב"ה</w:t>
      </w:r>
      <w:r w:rsidRPr="0031211D">
        <w:rPr>
          <w:rFonts w:eastAsia="Calibri"/>
          <w:vertAlign w:val="superscript"/>
          <w:rtl/>
        </w:rPr>
        <w:footnoteReference w:id="57"/>
      </w:r>
      <w:r w:rsidRPr="0031211D">
        <w:rPr>
          <w:rFonts w:eastAsia="Calibri"/>
          <w:rtl/>
        </w:rPr>
        <w:t xml:space="preserve"> פניות מ</w:t>
      </w:r>
      <w:r w:rsidRPr="0031211D">
        <w:rPr>
          <w:rFonts w:eastAsia="Calibri" w:hint="cs"/>
          <w:rtl/>
        </w:rPr>
        <w:t>משרדי</w:t>
      </w:r>
      <w:r w:rsidRPr="0031211D">
        <w:rPr>
          <w:rFonts w:eastAsia="Calibri"/>
          <w:rtl/>
        </w:rPr>
        <w:t xml:space="preserve"> ממשל</w:t>
      </w:r>
      <w:r w:rsidRPr="0031211D">
        <w:rPr>
          <w:rFonts w:eastAsia="Calibri" w:hint="cs"/>
          <w:rtl/>
        </w:rPr>
        <w:t>ה</w:t>
      </w:r>
      <w:r w:rsidRPr="0031211D">
        <w:rPr>
          <w:rFonts w:eastAsia="Calibri"/>
          <w:rtl/>
        </w:rPr>
        <w:t xml:space="preserve"> ורשויות מקומיות שביקשו סיוע בקבלת מידע על מפונים ובקידום מענים טכנולוגיים לקידום הקשר עימם והטיפול בהם; בעקבות זאת </w:t>
      </w:r>
      <w:r w:rsidRPr="0031211D">
        <w:rPr>
          <w:rFonts w:eastAsia="Calibri" w:hint="cs"/>
          <w:rtl/>
        </w:rPr>
        <w:t xml:space="preserve">עמד </w:t>
      </w:r>
      <w:r w:rsidRPr="0031211D">
        <w:rPr>
          <w:rFonts w:eastAsia="Calibri"/>
          <w:rtl/>
        </w:rPr>
        <w:t>מערך הדיגיטל</w:t>
      </w:r>
      <w:r w:rsidRPr="0031211D">
        <w:rPr>
          <w:rFonts w:eastAsia="Calibri" w:hint="cs"/>
          <w:rtl/>
        </w:rPr>
        <w:t xml:space="preserve"> על</w:t>
      </w:r>
      <w:r w:rsidRPr="0031211D">
        <w:rPr>
          <w:rFonts w:eastAsia="Calibri"/>
          <w:rtl/>
        </w:rPr>
        <w:t xml:space="preserve"> קיומו של צורך דחוף במתן מענה ממשלתי מאוחד לנושא, שייתן הן פתרון מרכזי לצורכי המשרדים והרשויות והן י</w:t>
      </w:r>
      <w:r w:rsidRPr="0031211D">
        <w:rPr>
          <w:rFonts w:eastAsia="Calibri" w:hint="cs"/>
          <w:rtl/>
        </w:rPr>
        <w:t>שמש</w:t>
      </w:r>
      <w:r w:rsidRPr="0031211D">
        <w:rPr>
          <w:rFonts w:eastAsia="Calibri"/>
          <w:rtl/>
        </w:rPr>
        <w:t xml:space="preserve"> כלי מרכזי עבור המפונים</w:t>
      </w:r>
      <w:r w:rsidRPr="0031211D">
        <w:rPr>
          <w:rFonts w:eastAsia="Calibri" w:hint="cs"/>
          <w:rtl/>
        </w:rPr>
        <w:t>,</w:t>
      </w:r>
      <w:r w:rsidRPr="0031211D">
        <w:rPr>
          <w:rFonts w:eastAsia="Calibri"/>
          <w:rtl/>
        </w:rPr>
        <w:t xml:space="preserve"> </w:t>
      </w:r>
      <w:r w:rsidRPr="0031211D">
        <w:rPr>
          <w:rFonts w:eastAsia="Calibri" w:hint="cs"/>
          <w:rtl/>
        </w:rPr>
        <w:t>ש</w:t>
      </w:r>
      <w:r w:rsidRPr="0031211D">
        <w:rPr>
          <w:rFonts w:eastAsia="Calibri"/>
          <w:rtl/>
        </w:rPr>
        <w:t xml:space="preserve">דרכו יוכלו להעביר מידע על מיקומם וצורכיהם. </w:t>
      </w:r>
      <w:r w:rsidRPr="0031211D">
        <w:rPr>
          <w:rFonts w:eastAsia="Calibri" w:hint="cs"/>
          <w:rtl/>
        </w:rPr>
        <w:t xml:space="preserve">עוד מסר מערך הדיגיטל כי כפועל יוצא הוא פעל </w:t>
      </w:r>
      <w:r w:rsidRPr="0031211D">
        <w:rPr>
          <w:rFonts w:eastAsia="Calibri"/>
          <w:rtl/>
        </w:rPr>
        <w:t>בשיתוף עם משרד רה"</w:t>
      </w:r>
      <w:r w:rsidRPr="0031211D">
        <w:rPr>
          <w:rFonts w:eastAsia="Calibri" w:hint="cs"/>
          <w:rtl/>
        </w:rPr>
        <w:t>ם</w:t>
      </w:r>
      <w:r w:rsidRPr="0031211D">
        <w:rPr>
          <w:rFonts w:eastAsia="Calibri"/>
          <w:rtl/>
        </w:rPr>
        <w:t xml:space="preserve"> ומשרד הפנים לג</w:t>
      </w:r>
      <w:r w:rsidRPr="0031211D">
        <w:rPr>
          <w:rFonts w:eastAsia="Calibri" w:hint="cs"/>
          <w:rtl/>
        </w:rPr>
        <w:t>י</w:t>
      </w:r>
      <w:r w:rsidRPr="0031211D">
        <w:rPr>
          <w:rFonts w:eastAsia="Calibri"/>
          <w:rtl/>
        </w:rPr>
        <w:t>ב</w:t>
      </w:r>
      <w:r w:rsidRPr="0031211D">
        <w:rPr>
          <w:rFonts w:eastAsia="Calibri" w:hint="cs"/>
          <w:rtl/>
        </w:rPr>
        <w:t>ו</w:t>
      </w:r>
      <w:r w:rsidRPr="0031211D">
        <w:rPr>
          <w:rFonts w:eastAsia="Calibri"/>
          <w:rtl/>
        </w:rPr>
        <w:t>ש מענ</w:t>
      </w:r>
      <w:r w:rsidRPr="0031211D">
        <w:rPr>
          <w:rFonts w:eastAsia="Calibri" w:hint="cs"/>
          <w:rtl/>
        </w:rPr>
        <w:t>ה, שבסופו של דבר הביא להקמת מערכת חדשה לניהול המידע על המפונים - מערכת יחד</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b/>
          <w:bCs/>
          <w:rtl/>
        </w:rPr>
      </w:pPr>
      <w:r w:rsidRPr="0031211D">
        <w:rPr>
          <w:rFonts w:eastAsia="Calibri" w:hint="eastAsia"/>
          <w:b/>
          <w:bCs/>
          <w:rtl/>
        </w:rPr>
        <w:t>ממסמך</w:t>
      </w:r>
      <w:r w:rsidRPr="0031211D">
        <w:rPr>
          <w:rFonts w:eastAsia="Calibri"/>
          <w:b/>
          <w:bCs/>
          <w:rtl/>
        </w:rPr>
        <w:t xml:space="preserve"> הייזום של מערכת</w:t>
      </w:r>
      <w:r w:rsidRPr="0031211D">
        <w:rPr>
          <w:rFonts w:eastAsia="Calibri" w:hint="cs"/>
          <w:b/>
          <w:bCs/>
          <w:rtl/>
        </w:rPr>
        <w:t xml:space="preserve"> יחד</w:t>
      </w:r>
      <w:r w:rsidRPr="0031211D">
        <w:rPr>
          <w:rFonts w:eastAsia="Calibri"/>
          <w:b/>
          <w:bCs/>
          <w:rtl/>
        </w:rPr>
        <w:t xml:space="preserve"> עלה כי המהלכים לפיתוח</w:t>
      </w:r>
      <w:r w:rsidRPr="0031211D">
        <w:rPr>
          <w:rFonts w:eastAsia="Calibri" w:hint="eastAsia"/>
          <w:b/>
          <w:bCs/>
          <w:rtl/>
        </w:rPr>
        <w:t>ה</w:t>
      </w:r>
      <w:r w:rsidRPr="0031211D">
        <w:rPr>
          <w:rFonts w:eastAsia="Calibri"/>
          <w:b/>
          <w:bCs/>
          <w:rtl/>
        </w:rPr>
        <w:t xml:space="preserve"> </w:t>
      </w:r>
      <w:r w:rsidRPr="0031211D">
        <w:rPr>
          <w:rFonts w:eastAsia="Calibri" w:hint="cs"/>
          <w:b/>
          <w:bCs/>
          <w:rtl/>
        </w:rPr>
        <w:t xml:space="preserve">של מערכת חדשה זו </w:t>
      </w:r>
      <w:r w:rsidRPr="0031211D">
        <w:rPr>
          <w:rFonts w:eastAsia="Calibri" w:hint="eastAsia"/>
          <w:b/>
          <w:bCs/>
          <w:rtl/>
        </w:rPr>
        <w:t>החלו</w:t>
      </w:r>
      <w:r w:rsidRPr="0031211D">
        <w:rPr>
          <w:rFonts w:eastAsia="Calibri"/>
          <w:b/>
          <w:bCs/>
          <w:rtl/>
        </w:rPr>
        <w:t xml:space="preserve"> כבר ב-9.10.23,</w:t>
      </w:r>
      <w:r w:rsidRPr="0031211D">
        <w:rPr>
          <w:rFonts w:eastAsia="Calibri" w:hint="cs"/>
          <w:b/>
          <w:bCs/>
          <w:rtl/>
        </w:rPr>
        <w:t xml:space="preserve"> יומיים לאחר פרוץ המלחמה והתחלת הפינוי,</w:t>
      </w:r>
      <w:r w:rsidRPr="0031211D">
        <w:rPr>
          <w:rFonts w:eastAsia="Calibri"/>
          <w:b/>
          <w:bCs/>
          <w:rtl/>
        </w:rPr>
        <w:t xml:space="preserve"> </w:t>
      </w:r>
      <w:r w:rsidRPr="0031211D">
        <w:rPr>
          <w:rFonts w:eastAsia="Calibri" w:hint="cs"/>
          <w:b/>
          <w:bCs/>
          <w:rtl/>
        </w:rPr>
        <w:t xml:space="preserve">זאת </w:t>
      </w:r>
      <w:r w:rsidRPr="0031211D">
        <w:rPr>
          <w:rFonts w:eastAsia="Calibri" w:hint="eastAsia"/>
          <w:b/>
          <w:bCs/>
          <w:rtl/>
        </w:rPr>
        <w:t>בטרם</w:t>
      </w:r>
      <w:r w:rsidRPr="0031211D">
        <w:rPr>
          <w:rFonts w:eastAsia="Calibri"/>
          <w:b/>
          <w:bCs/>
          <w:rtl/>
        </w:rPr>
        <w:t xml:space="preserve"> </w:t>
      </w:r>
      <w:r w:rsidRPr="0031211D">
        <w:rPr>
          <w:rFonts w:eastAsia="Calibri" w:hint="cs"/>
          <w:b/>
          <w:bCs/>
          <w:rtl/>
        </w:rPr>
        <w:t>החל השימוש</w:t>
      </w:r>
      <w:r w:rsidRPr="0031211D">
        <w:rPr>
          <w:rFonts w:eastAsia="Calibri"/>
          <w:b/>
          <w:bCs/>
          <w:rtl/>
        </w:rPr>
        <w:t xml:space="preserve"> </w:t>
      </w:r>
      <w:r w:rsidRPr="0031211D">
        <w:rPr>
          <w:rFonts w:eastAsia="Calibri" w:hint="cs"/>
          <w:b/>
          <w:bCs/>
          <w:rtl/>
        </w:rPr>
        <w:t>ב</w:t>
      </w:r>
      <w:r w:rsidRPr="0031211D">
        <w:rPr>
          <w:rFonts w:eastAsia="Calibri"/>
          <w:b/>
          <w:bCs/>
          <w:rtl/>
        </w:rPr>
        <w:t>מערכת</w:t>
      </w:r>
      <w:r w:rsidRPr="0031211D">
        <w:rPr>
          <w:rFonts w:eastAsia="Calibri" w:hint="cs"/>
          <w:b/>
          <w:bCs/>
          <w:rtl/>
        </w:rPr>
        <w:t xml:space="preserve"> שהייתה כבר קיימת - </w:t>
      </w:r>
      <w:r w:rsidRPr="0031211D">
        <w:rPr>
          <w:rFonts w:eastAsia="Calibri"/>
          <w:b/>
          <w:bCs/>
          <w:rtl/>
        </w:rPr>
        <w:t>תיבת נח</w:t>
      </w:r>
      <w:r w:rsidRPr="0031211D">
        <w:rPr>
          <w:rFonts w:eastAsia="Calibri" w:hint="cs"/>
          <w:b/>
          <w:bCs/>
          <w:rtl/>
        </w:rPr>
        <w:t>,</w:t>
      </w:r>
      <w:r w:rsidRPr="0031211D">
        <w:rPr>
          <w:rFonts w:eastAsia="Calibri"/>
          <w:b/>
          <w:bCs/>
          <w:rtl/>
        </w:rPr>
        <w:t xml:space="preserve"> ולפני שלובנה</w:t>
      </w:r>
      <w:r w:rsidRPr="0031211D">
        <w:rPr>
          <w:rFonts w:eastAsia="Calibri" w:hint="cs"/>
          <w:b/>
          <w:bCs/>
          <w:rtl/>
        </w:rPr>
        <w:t xml:space="preserve"> בין הנוגעים בדבר, בראשם מערך הדיגיטל, פקע"ר ומשרד רה"ם -</w:t>
      </w:r>
      <w:r w:rsidRPr="0031211D">
        <w:rPr>
          <w:rFonts w:eastAsia="Calibri"/>
          <w:b/>
          <w:bCs/>
          <w:rtl/>
        </w:rPr>
        <w:t xml:space="preserve"> היכולת לשדרג את</w:t>
      </w:r>
      <w:r w:rsidRPr="0031211D">
        <w:rPr>
          <w:rFonts w:eastAsia="Calibri" w:hint="cs"/>
          <w:b/>
          <w:bCs/>
          <w:rtl/>
        </w:rPr>
        <w:t xml:space="preserve"> המערכת הקיימת</w:t>
      </w:r>
      <w:r w:rsidRPr="0031211D">
        <w:rPr>
          <w:rFonts w:eastAsia="Calibri"/>
          <w:b/>
          <w:bCs/>
          <w:rtl/>
        </w:rPr>
        <w:t xml:space="preserve"> בהתאם לצרכים שעלו</w:t>
      </w:r>
      <w:r w:rsidRPr="0031211D">
        <w:rPr>
          <w:rFonts w:eastAsia="Calibri" w:hint="cs"/>
          <w:b/>
          <w:bCs/>
          <w:rtl/>
        </w:rPr>
        <w:t xml:space="preserve"> לאחר פרוץ המלחמה ולמצות את השימוש שניתן לעשות בה</w:t>
      </w:r>
      <w:r w:rsidRPr="0031211D">
        <w:rPr>
          <w:rFonts w:eastAsia="Calibri"/>
          <w:b/>
          <w:b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בהתייחס למערכת תיבת נח מסר מערך הדיגיטל כי בתחילת המלחמה התקיים סיור </w:t>
      </w:r>
      <w:r w:rsidRPr="0031211D">
        <w:rPr>
          <w:rFonts w:eastAsia="Calibri" w:hint="eastAsia"/>
          <w:rtl/>
        </w:rPr>
        <w:t>בפקע</w:t>
      </w:r>
      <w:r w:rsidRPr="0031211D">
        <w:rPr>
          <w:rFonts w:eastAsia="Calibri"/>
          <w:rtl/>
        </w:rPr>
        <w:t xml:space="preserve">"ר </w:t>
      </w:r>
      <w:r w:rsidRPr="0031211D">
        <w:rPr>
          <w:rFonts w:eastAsia="Calibri" w:hint="eastAsia"/>
          <w:rtl/>
        </w:rPr>
        <w:t>בנוכחות</w:t>
      </w:r>
      <w:r w:rsidRPr="0031211D">
        <w:rPr>
          <w:rFonts w:eastAsia="Calibri"/>
          <w:rtl/>
        </w:rPr>
        <w:t xml:space="preserve"> נציגים של מערך הדיגיטל, ובו הוצגה מערכת תיבת נח לפרטיה. </w:t>
      </w:r>
      <w:r w:rsidRPr="0031211D">
        <w:rPr>
          <w:rFonts w:eastAsia="Calibri" w:hint="eastAsia"/>
          <w:rtl/>
        </w:rPr>
        <w:t>על</w:t>
      </w:r>
      <w:r w:rsidRPr="0031211D">
        <w:rPr>
          <w:rFonts w:eastAsia="Calibri"/>
          <w:rtl/>
        </w:rPr>
        <w:t xml:space="preserve"> פי מערך הדיגיטל, מערכת </w:t>
      </w:r>
      <w:r w:rsidRPr="0031211D">
        <w:rPr>
          <w:rFonts w:eastAsia="Calibri" w:hint="eastAsia"/>
          <w:rtl/>
        </w:rPr>
        <w:t>תיבת</w:t>
      </w:r>
      <w:r w:rsidRPr="0031211D">
        <w:rPr>
          <w:rFonts w:eastAsia="Calibri"/>
          <w:rtl/>
        </w:rPr>
        <w:t xml:space="preserve"> נח יכולה לתת מענה חלקי בלבד לצ</w:t>
      </w:r>
      <w:r w:rsidRPr="0031211D">
        <w:rPr>
          <w:rFonts w:eastAsia="Calibri" w:hint="eastAsia"/>
          <w:rtl/>
        </w:rPr>
        <w:t>ו</w:t>
      </w:r>
      <w:r w:rsidRPr="0031211D">
        <w:rPr>
          <w:rFonts w:eastAsia="Calibri"/>
          <w:rtl/>
        </w:rPr>
        <w:t xml:space="preserve">רכי המידע שעלו לאחר פרוץ המלחמה; </w:t>
      </w:r>
      <w:r w:rsidRPr="0031211D">
        <w:rPr>
          <w:rFonts w:eastAsia="Calibri" w:hint="cs"/>
          <w:rtl/>
        </w:rPr>
        <w:t xml:space="preserve">והוסיף כי היא </w:t>
      </w:r>
      <w:r w:rsidRPr="0031211D">
        <w:rPr>
          <w:rFonts w:eastAsia="Calibri"/>
          <w:rtl/>
        </w:rPr>
        <w:t>אינה מותאמת לניהול אוכלוסיות מפונות אלא לניהול מתקני פינוי, וכ</w:t>
      </w:r>
      <w:r w:rsidRPr="0031211D">
        <w:rPr>
          <w:rFonts w:eastAsia="Calibri" w:hint="eastAsia"/>
          <w:rtl/>
        </w:rPr>
        <w:t>י</w:t>
      </w:r>
      <w:r w:rsidRPr="0031211D">
        <w:rPr>
          <w:rFonts w:eastAsia="Calibri"/>
          <w:rtl/>
        </w:rPr>
        <w:t xml:space="preserve"> </w:t>
      </w:r>
      <w:r w:rsidRPr="0031211D">
        <w:rPr>
          <w:rFonts w:eastAsia="Calibri" w:hint="eastAsia"/>
          <w:rtl/>
        </w:rPr>
        <w:t>קיים</w:t>
      </w:r>
      <w:r w:rsidRPr="0031211D">
        <w:rPr>
          <w:rFonts w:eastAsia="Calibri"/>
          <w:rtl/>
        </w:rPr>
        <w:t xml:space="preserve"> קושי בשיתוף מידע ממערכת תיבת נח </w:t>
      </w:r>
      <w:r w:rsidRPr="0031211D">
        <w:rPr>
          <w:rFonts w:eastAsia="Calibri" w:hint="cs"/>
          <w:rtl/>
        </w:rPr>
        <w:t>עם</w:t>
      </w:r>
      <w:r w:rsidRPr="0031211D">
        <w:rPr>
          <w:rFonts w:eastAsia="Calibri"/>
          <w:rtl/>
        </w:rPr>
        <w:t xml:space="preserve"> משרדי הממשל</w:t>
      </w:r>
      <w:r w:rsidRPr="0031211D">
        <w:rPr>
          <w:rFonts w:eastAsia="Calibri" w:hint="eastAsia"/>
          <w:rtl/>
        </w:rPr>
        <w:t>ה</w:t>
      </w:r>
      <w:r w:rsidRPr="0031211D">
        <w:rPr>
          <w:rFonts w:eastAsia="Calibri"/>
          <w:rtl/>
        </w:rPr>
        <w:t xml:space="preserve"> השונים. לפיכך </w:t>
      </w:r>
      <w:r w:rsidRPr="0031211D">
        <w:rPr>
          <w:rFonts w:eastAsia="Calibri" w:hint="cs"/>
          <w:rtl/>
        </w:rPr>
        <w:t>סבר</w:t>
      </w:r>
      <w:r w:rsidRPr="0031211D">
        <w:rPr>
          <w:rFonts w:eastAsia="Calibri"/>
          <w:rtl/>
        </w:rPr>
        <w:t xml:space="preserve"> מערך </w:t>
      </w:r>
      <w:r w:rsidRPr="0031211D">
        <w:rPr>
          <w:rFonts w:eastAsia="Calibri" w:hint="eastAsia"/>
          <w:rtl/>
        </w:rPr>
        <w:t>הדיגיטל</w:t>
      </w:r>
      <w:r w:rsidRPr="0031211D">
        <w:rPr>
          <w:rFonts w:eastAsia="Calibri" w:hint="cs"/>
          <w:rtl/>
        </w:rPr>
        <w:t xml:space="preserve"> שיש</w:t>
      </w:r>
      <w:r w:rsidRPr="0031211D">
        <w:rPr>
          <w:rFonts w:eastAsia="Calibri"/>
          <w:rtl/>
        </w:rPr>
        <w:t xml:space="preserve"> </w:t>
      </w:r>
      <w:r w:rsidRPr="0031211D">
        <w:rPr>
          <w:rFonts w:eastAsia="Calibri" w:hint="eastAsia"/>
          <w:rtl/>
        </w:rPr>
        <w:t>צורך</w:t>
      </w:r>
      <w:r w:rsidRPr="0031211D">
        <w:rPr>
          <w:rFonts w:eastAsia="Calibri"/>
          <w:rtl/>
        </w:rPr>
        <w:t xml:space="preserve"> בפיתוח מערכת תקשוב חדשה שתספק את צורכי המידע,</w:t>
      </w:r>
      <w:r w:rsidRPr="0031211D">
        <w:rPr>
          <w:rFonts w:eastAsia="Calibri" w:hint="cs"/>
          <w:rtl/>
        </w:rPr>
        <w:t xml:space="preserve"> הלוא</w:t>
      </w:r>
      <w:r w:rsidRPr="0031211D">
        <w:rPr>
          <w:rFonts w:eastAsia="Calibri"/>
          <w:rtl/>
        </w:rPr>
        <w:t xml:space="preserve"> היא מערכת יחד </w:t>
      </w:r>
      <w:r w:rsidRPr="0031211D">
        <w:rPr>
          <w:rFonts w:eastAsia="Calibri" w:hint="cs"/>
          <w:rtl/>
        </w:rPr>
        <w:t>ש</w:t>
      </w:r>
      <w:r w:rsidRPr="0031211D">
        <w:rPr>
          <w:rFonts w:eastAsia="Calibri"/>
          <w:rtl/>
        </w:rPr>
        <w:t>אותה פעל לפתח.</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בביקורת עלה כי העמדות המקצועיות באשר למערכת תקשוב מתאימה לניהול המידע על תושבים שעזבו את בתיהם בעקבות המלחמה היו חלוקות. מערך הדיגיטל מצידו מסר למשרד מבקר המדינה כי עם תחילת המלחמה, משהוצגה בפניו מערכת תיבת נח, סבר שיש צורך לפתח מערכת תקשוב חדשה כיוון שמערכת תיבת נח אינה מתאימה לצורכי ניהול המידע שעלו. לעומתו מסר </w:t>
      </w:r>
      <w:r w:rsidRPr="0031211D">
        <w:rPr>
          <w:rFonts w:eastAsia="Calibri" w:hint="eastAsia"/>
          <w:b/>
          <w:bCs/>
          <w:rtl/>
        </w:rPr>
        <w:t>פקע</w:t>
      </w:r>
      <w:r w:rsidRPr="0031211D">
        <w:rPr>
          <w:rFonts w:eastAsia="Calibri"/>
          <w:b/>
          <w:bCs/>
          <w:rtl/>
        </w:rPr>
        <w:t>"ר</w:t>
      </w:r>
      <w:r w:rsidRPr="0031211D">
        <w:rPr>
          <w:rFonts w:eastAsia="Calibri" w:hint="cs"/>
          <w:b/>
          <w:bCs/>
          <w:rtl/>
        </w:rPr>
        <w:t xml:space="preserve"> למשרד מבקר המדינה כי לא היה צורך לפתח מערכת תקשוב חדשה והוסיף שהוא יכול היה לפתח עוד את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hint="cs"/>
          <w:b/>
          <w:bCs/>
          <w:rtl/>
        </w:rPr>
        <w:t xml:space="preserve"> כך </w:t>
      </w:r>
      <w:r w:rsidRPr="0031211D">
        <w:rPr>
          <w:rFonts w:eastAsia="Calibri" w:hint="eastAsia"/>
          <w:b/>
          <w:bCs/>
          <w:rtl/>
        </w:rPr>
        <w:t>שתוכל</w:t>
      </w:r>
      <w:r w:rsidRPr="0031211D">
        <w:rPr>
          <w:rFonts w:eastAsia="Calibri"/>
          <w:b/>
          <w:bCs/>
          <w:rtl/>
        </w:rPr>
        <w:t xml:space="preserve"> </w:t>
      </w:r>
      <w:r w:rsidRPr="0031211D">
        <w:rPr>
          <w:rFonts w:eastAsia="Calibri" w:hint="eastAsia"/>
          <w:b/>
          <w:bCs/>
          <w:rtl/>
        </w:rPr>
        <w:t>לתת</w:t>
      </w:r>
      <w:r w:rsidRPr="0031211D">
        <w:rPr>
          <w:rFonts w:eastAsia="Calibri"/>
          <w:b/>
          <w:bCs/>
          <w:rtl/>
        </w:rPr>
        <w:t xml:space="preserve"> </w:t>
      </w:r>
      <w:r w:rsidRPr="0031211D">
        <w:rPr>
          <w:rFonts w:eastAsia="Calibri" w:hint="eastAsia"/>
          <w:b/>
          <w:bCs/>
          <w:rtl/>
        </w:rPr>
        <w:t>מענה</w:t>
      </w:r>
      <w:r w:rsidRPr="0031211D">
        <w:rPr>
          <w:rFonts w:eastAsia="Calibri"/>
          <w:b/>
          <w:bCs/>
          <w:rtl/>
        </w:rPr>
        <w:t xml:space="preserve"> </w:t>
      </w:r>
      <w:r w:rsidRPr="0031211D">
        <w:rPr>
          <w:rFonts w:eastAsia="Calibri" w:hint="eastAsia"/>
          <w:b/>
          <w:bCs/>
          <w:rtl/>
        </w:rPr>
        <w:t>לצ</w:t>
      </w:r>
      <w:r w:rsidRPr="0031211D">
        <w:rPr>
          <w:rFonts w:eastAsia="Calibri" w:hint="cs"/>
          <w:b/>
          <w:bCs/>
          <w:rtl/>
        </w:rPr>
        <w:t>ו</w:t>
      </w:r>
      <w:r w:rsidRPr="0031211D">
        <w:rPr>
          <w:rFonts w:eastAsia="Calibri" w:hint="eastAsia"/>
          <w:b/>
          <w:bCs/>
          <w:rtl/>
        </w:rPr>
        <w:t>רכי</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שעלו</w:t>
      </w:r>
      <w:r w:rsidRPr="0031211D">
        <w:rPr>
          <w:rFonts w:eastAsia="Calibri" w:hint="cs"/>
          <w:b/>
          <w:bCs/>
          <w:rtl/>
        </w:rPr>
        <w:t xml:space="preserve"> לאחר פרוץ המלחמה.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בתשובתו </w:t>
      </w:r>
      <w:r w:rsidRPr="0031211D">
        <w:rPr>
          <w:rFonts w:eastAsia="Calibri" w:hint="eastAsia"/>
          <w:rtl/>
        </w:rPr>
        <w:t>מסר</w:t>
      </w:r>
      <w:r w:rsidRPr="0031211D">
        <w:rPr>
          <w:rFonts w:eastAsia="Calibri"/>
          <w:rtl/>
        </w:rPr>
        <w:t xml:space="preserve"> </w:t>
      </w:r>
      <w:r w:rsidRPr="0031211D">
        <w:rPr>
          <w:rFonts w:eastAsia="Calibri" w:hint="eastAsia"/>
          <w:rtl/>
        </w:rPr>
        <w:t>פקע</w:t>
      </w:r>
      <w:r w:rsidRPr="0031211D">
        <w:rPr>
          <w:rFonts w:eastAsia="Calibri"/>
          <w:rtl/>
        </w:rPr>
        <w:t>"ר</w:t>
      </w:r>
      <w:r w:rsidRPr="0031211D">
        <w:rPr>
          <w:rFonts w:eastAsia="Calibri" w:hint="cs"/>
          <w:rtl/>
        </w:rPr>
        <w:t xml:space="preserve"> כי</w:t>
      </w:r>
      <w:r w:rsidRPr="0031211D">
        <w:rPr>
          <w:rFonts w:eastAsia="Calibri"/>
          <w:rtl/>
        </w:rPr>
        <w:t xml:space="preserve"> </w:t>
      </w:r>
      <w:r w:rsidRPr="0031211D">
        <w:rPr>
          <w:rFonts w:eastAsia="Calibri" w:hint="eastAsia"/>
          <w:rtl/>
        </w:rPr>
        <w:t>מערכת</w:t>
      </w:r>
      <w:r w:rsidRPr="0031211D">
        <w:rPr>
          <w:rFonts w:eastAsia="Calibri"/>
          <w:rtl/>
        </w:rPr>
        <w:t xml:space="preserve"> תיבת </w:t>
      </w:r>
      <w:r w:rsidRPr="0031211D">
        <w:rPr>
          <w:rFonts w:eastAsia="Calibri" w:hint="eastAsia"/>
          <w:rtl/>
        </w:rPr>
        <w:t>נח</w:t>
      </w:r>
      <w:r w:rsidRPr="0031211D">
        <w:rPr>
          <w:rFonts w:eastAsia="Calibri"/>
          <w:rtl/>
        </w:rPr>
        <w:t xml:space="preserve"> </w:t>
      </w:r>
      <w:r w:rsidRPr="0031211D">
        <w:rPr>
          <w:rFonts w:eastAsia="Calibri" w:hint="eastAsia"/>
          <w:rtl/>
        </w:rPr>
        <w:t>הוקמה</w:t>
      </w:r>
      <w:r w:rsidRPr="0031211D">
        <w:rPr>
          <w:rFonts w:eastAsia="Calibri"/>
          <w:rtl/>
        </w:rPr>
        <w:t xml:space="preserve"> </w:t>
      </w:r>
      <w:r w:rsidRPr="0031211D">
        <w:rPr>
          <w:rFonts w:eastAsia="Calibri" w:hint="eastAsia"/>
          <w:rtl/>
        </w:rPr>
        <w:t>במקור</w:t>
      </w:r>
      <w:r w:rsidRPr="0031211D">
        <w:rPr>
          <w:rFonts w:eastAsia="Calibri" w:hint="cs"/>
          <w:rtl/>
        </w:rPr>
        <w:t xml:space="preserve"> לפני פרוץ המלחמה,</w:t>
      </w:r>
      <w:r w:rsidRPr="0031211D">
        <w:rPr>
          <w:rFonts w:eastAsia="Calibri"/>
          <w:rtl/>
        </w:rPr>
        <w:t xml:space="preserve"> </w:t>
      </w:r>
      <w:r w:rsidRPr="0031211D">
        <w:rPr>
          <w:rFonts w:eastAsia="Calibri" w:hint="eastAsia"/>
          <w:rtl/>
        </w:rPr>
        <w:t>לפי</w:t>
      </w:r>
      <w:r w:rsidRPr="0031211D">
        <w:rPr>
          <w:rFonts w:eastAsia="Calibri"/>
          <w:rtl/>
        </w:rPr>
        <w:t xml:space="preserve"> </w:t>
      </w:r>
      <w:r w:rsidRPr="0031211D">
        <w:rPr>
          <w:rFonts w:eastAsia="Calibri" w:hint="eastAsia"/>
          <w:rtl/>
        </w:rPr>
        <w:t>דרישות</w:t>
      </w:r>
      <w:r w:rsidRPr="0031211D">
        <w:rPr>
          <w:rFonts w:eastAsia="Calibri"/>
          <w:rtl/>
        </w:rPr>
        <w:t xml:space="preserve"> </w:t>
      </w:r>
      <w:r w:rsidRPr="0031211D">
        <w:rPr>
          <w:rFonts w:eastAsia="Calibri" w:hint="eastAsia"/>
          <w:rtl/>
        </w:rPr>
        <w:t>אפיון</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משרד</w:t>
      </w:r>
      <w:r w:rsidRPr="0031211D">
        <w:rPr>
          <w:rFonts w:eastAsia="Calibri"/>
          <w:rtl/>
        </w:rPr>
        <w:t xml:space="preserve"> </w:t>
      </w:r>
      <w:r w:rsidRPr="0031211D">
        <w:rPr>
          <w:rFonts w:eastAsia="Calibri" w:hint="eastAsia"/>
          <w:rtl/>
        </w:rPr>
        <w:t>הפנים</w:t>
      </w:r>
      <w:r w:rsidRPr="0031211D">
        <w:rPr>
          <w:rFonts w:eastAsia="Calibri" w:hint="cs"/>
          <w:rtl/>
        </w:rPr>
        <w:t>,</w:t>
      </w:r>
      <w:r w:rsidRPr="0031211D">
        <w:rPr>
          <w:rFonts w:eastAsia="Calibri"/>
          <w:rtl/>
        </w:rPr>
        <w:t xml:space="preserve"> </w:t>
      </w:r>
      <w:r w:rsidRPr="0031211D">
        <w:rPr>
          <w:rFonts w:eastAsia="Calibri" w:hint="eastAsia"/>
          <w:rtl/>
        </w:rPr>
        <w:t>וכדי</w:t>
      </w:r>
      <w:r w:rsidRPr="0031211D">
        <w:rPr>
          <w:rFonts w:eastAsia="Calibri"/>
          <w:rtl/>
        </w:rPr>
        <w:t xml:space="preserve"> </w:t>
      </w:r>
      <w:r w:rsidRPr="0031211D">
        <w:rPr>
          <w:rFonts w:eastAsia="Calibri" w:hint="eastAsia"/>
          <w:rtl/>
        </w:rPr>
        <w:t>לשקף</w:t>
      </w:r>
      <w:r w:rsidRPr="0031211D">
        <w:rPr>
          <w:rFonts w:eastAsia="Calibri"/>
          <w:rtl/>
        </w:rPr>
        <w:t xml:space="preserve"> </w:t>
      </w:r>
      <w:r w:rsidRPr="0031211D">
        <w:rPr>
          <w:rFonts w:eastAsia="Calibri" w:hint="eastAsia"/>
          <w:rtl/>
        </w:rPr>
        <w:t>מידע</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מפונים</w:t>
      </w:r>
      <w:r w:rsidRPr="0031211D">
        <w:rPr>
          <w:rFonts w:eastAsia="Calibri"/>
          <w:rtl/>
        </w:rPr>
        <w:t xml:space="preserve"> </w:t>
      </w:r>
      <w:r w:rsidRPr="0031211D">
        <w:rPr>
          <w:rFonts w:eastAsia="Calibri" w:hint="eastAsia"/>
          <w:rtl/>
        </w:rPr>
        <w:t>במתקני</w:t>
      </w:r>
      <w:r w:rsidRPr="0031211D">
        <w:rPr>
          <w:rFonts w:eastAsia="Calibri"/>
          <w:rtl/>
        </w:rPr>
        <w:t xml:space="preserve"> </w:t>
      </w:r>
      <w:r w:rsidRPr="0031211D">
        <w:rPr>
          <w:rFonts w:eastAsia="Calibri" w:hint="eastAsia"/>
          <w:rtl/>
        </w:rPr>
        <w:t>קליטה</w:t>
      </w:r>
      <w:r w:rsidRPr="0031211D">
        <w:rPr>
          <w:rFonts w:eastAsia="Calibri"/>
          <w:rtl/>
        </w:rPr>
        <w:t xml:space="preserve">; </w:t>
      </w:r>
      <w:r w:rsidRPr="0031211D">
        <w:rPr>
          <w:rFonts w:eastAsia="Calibri" w:hint="eastAsia"/>
          <w:rtl/>
        </w:rPr>
        <w:t>עם</w:t>
      </w:r>
      <w:r w:rsidRPr="0031211D">
        <w:rPr>
          <w:rFonts w:eastAsia="Calibri"/>
          <w:rtl/>
        </w:rPr>
        <w:t xml:space="preserve"> </w:t>
      </w:r>
      <w:r w:rsidRPr="0031211D">
        <w:rPr>
          <w:rFonts w:eastAsia="Calibri" w:hint="eastAsia"/>
          <w:rtl/>
        </w:rPr>
        <w:t>פרוץ</w:t>
      </w:r>
      <w:r w:rsidRPr="0031211D">
        <w:rPr>
          <w:rFonts w:eastAsia="Calibri"/>
          <w:rtl/>
        </w:rPr>
        <w:t xml:space="preserve"> המלחמה</w:t>
      </w:r>
      <w:r w:rsidRPr="0031211D">
        <w:rPr>
          <w:rFonts w:eastAsia="Calibri" w:hint="cs"/>
          <w:rtl/>
        </w:rPr>
        <w:t xml:space="preserve"> לא הפעילה</w:t>
      </w:r>
      <w:r w:rsidRPr="0031211D">
        <w:rPr>
          <w:rFonts w:eastAsia="Calibri"/>
          <w:rtl/>
        </w:rPr>
        <w:t xml:space="preserve"> משרד הפנים וכמו כן עלו בקשות מצד משרדי ממשלה </w:t>
      </w:r>
      <w:r w:rsidRPr="0031211D">
        <w:rPr>
          <w:rFonts w:eastAsia="Calibri" w:hint="eastAsia"/>
          <w:rtl/>
        </w:rPr>
        <w:t>להוסיף</w:t>
      </w:r>
      <w:r w:rsidRPr="0031211D">
        <w:rPr>
          <w:rFonts w:eastAsia="Calibri"/>
          <w:rtl/>
        </w:rPr>
        <w:t xml:space="preserve"> </w:t>
      </w:r>
      <w:r w:rsidRPr="0031211D">
        <w:rPr>
          <w:rFonts w:eastAsia="Calibri" w:hint="eastAsia"/>
          <w:rtl/>
        </w:rPr>
        <w:t>שאלונים</w:t>
      </w:r>
      <w:r w:rsidRPr="0031211D">
        <w:rPr>
          <w:rFonts w:eastAsia="Calibri"/>
          <w:rtl/>
        </w:rPr>
        <w:t xml:space="preserve"> </w:t>
      </w:r>
      <w:r w:rsidRPr="0031211D">
        <w:rPr>
          <w:rFonts w:eastAsia="Calibri" w:hint="eastAsia"/>
          <w:rtl/>
        </w:rPr>
        <w:t>למערכת</w:t>
      </w:r>
      <w:r w:rsidRPr="0031211D">
        <w:rPr>
          <w:rFonts w:eastAsia="Calibri"/>
          <w:rtl/>
        </w:rPr>
        <w:t xml:space="preserve"> </w:t>
      </w:r>
      <w:r w:rsidRPr="0031211D">
        <w:rPr>
          <w:rFonts w:eastAsia="Calibri" w:hint="eastAsia"/>
          <w:rtl/>
        </w:rPr>
        <w:t>וכן</w:t>
      </w:r>
      <w:r w:rsidRPr="0031211D">
        <w:rPr>
          <w:rFonts w:eastAsia="Calibri"/>
          <w:rtl/>
        </w:rPr>
        <w:t xml:space="preserve"> </w:t>
      </w:r>
      <w:r w:rsidRPr="0031211D">
        <w:rPr>
          <w:rFonts w:eastAsia="Calibri" w:hint="eastAsia"/>
          <w:rtl/>
        </w:rPr>
        <w:t>להוסיף</w:t>
      </w:r>
      <w:r w:rsidRPr="0031211D">
        <w:rPr>
          <w:rFonts w:eastAsia="Calibri"/>
          <w:rtl/>
        </w:rPr>
        <w:t xml:space="preserve"> </w:t>
      </w:r>
      <w:r w:rsidRPr="0031211D">
        <w:rPr>
          <w:rFonts w:eastAsia="Calibri" w:hint="eastAsia"/>
          <w:rtl/>
        </w:rPr>
        <w:t>ממשקים</w:t>
      </w:r>
      <w:r w:rsidRPr="0031211D">
        <w:rPr>
          <w:rFonts w:eastAsia="Calibri"/>
          <w:rtl/>
        </w:rPr>
        <w:t xml:space="preserve"> </w:t>
      </w:r>
      <w:r w:rsidRPr="0031211D">
        <w:rPr>
          <w:rFonts w:eastAsia="Calibri" w:hint="eastAsia"/>
          <w:rtl/>
        </w:rPr>
        <w:t>מהמערכת</w:t>
      </w:r>
      <w:r w:rsidRPr="0031211D">
        <w:rPr>
          <w:rFonts w:eastAsia="Calibri"/>
          <w:rtl/>
        </w:rPr>
        <w:t xml:space="preserve"> </w:t>
      </w:r>
      <w:r w:rsidRPr="0031211D">
        <w:rPr>
          <w:rFonts w:eastAsia="Calibri" w:hint="eastAsia"/>
          <w:rtl/>
        </w:rPr>
        <w:t>למשרדי</w:t>
      </w:r>
      <w:r w:rsidRPr="0031211D">
        <w:rPr>
          <w:rFonts w:eastAsia="Calibri"/>
          <w:rtl/>
        </w:rPr>
        <w:t xml:space="preserve"> </w:t>
      </w:r>
      <w:r w:rsidRPr="0031211D">
        <w:rPr>
          <w:rFonts w:eastAsia="Calibri" w:hint="eastAsia"/>
          <w:rtl/>
        </w:rPr>
        <w:t>ממשלה</w:t>
      </w:r>
      <w:r w:rsidRPr="0031211D">
        <w:rPr>
          <w:rFonts w:eastAsia="Calibri"/>
          <w:rtl/>
        </w:rPr>
        <w:t xml:space="preserve">; עוד עלה צורך </w:t>
      </w:r>
      <w:r w:rsidRPr="0031211D">
        <w:rPr>
          <w:rFonts w:eastAsia="Calibri" w:hint="eastAsia"/>
          <w:rtl/>
        </w:rPr>
        <w:t>לקבל</w:t>
      </w:r>
      <w:r w:rsidRPr="0031211D">
        <w:rPr>
          <w:rFonts w:eastAsia="Calibri"/>
          <w:rtl/>
        </w:rPr>
        <w:t xml:space="preserve"> </w:t>
      </w:r>
      <w:r w:rsidRPr="0031211D">
        <w:rPr>
          <w:rFonts w:eastAsia="Calibri" w:hint="eastAsia"/>
          <w:rtl/>
        </w:rPr>
        <w:t>מידע</w:t>
      </w:r>
      <w:r w:rsidRPr="0031211D">
        <w:rPr>
          <w:rFonts w:eastAsia="Calibri"/>
          <w:rtl/>
        </w:rPr>
        <w:t xml:space="preserve"> </w:t>
      </w:r>
      <w:r w:rsidRPr="0031211D">
        <w:rPr>
          <w:rFonts w:eastAsia="Calibri" w:hint="cs"/>
          <w:rtl/>
        </w:rPr>
        <w:t xml:space="preserve">לא רק על תושבים מפונים שהגיעו לבתי המלון והארחה, אלא </w:t>
      </w:r>
      <w:r w:rsidRPr="0031211D">
        <w:rPr>
          <w:rFonts w:eastAsia="Calibri" w:hint="eastAsia"/>
          <w:rtl/>
        </w:rPr>
        <w:t>גם</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cs"/>
          <w:rtl/>
        </w:rPr>
        <w:t xml:space="preserve">תושבים </w:t>
      </w:r>
      <w:r w:rsidRPr="0031211D">
        <w:rPr>
          <w:rFonts w:eastAsia="Calibri" w:hint="eastAsia"/>
          <w:rtl/>
        </w:rPr>
        <w:t>מפונים</w:t>
      </w:r>
      <w:r w:rsidRPr="0031211D">
        <w:rPr>
          <w:rFonts w:eastAsia="Calibri"/>
          <w:rtl/>
        </w:rPr>
        <w:t xml:space="preserve"> </w:t>
      </w:r>
      <w:r w:rsidRPr="0031211D">
        <w:rPr>
          <w:rFonts w:eastAsia="Calibri" w:hint="eastAsia"/>
          <w:rtl/>
        </w:rPr>
        <w:t>בקהילה</w:t>
      </w:r>
      <w:r w:rsidRPr="0031211D">
        <w:rPr>
          <w:rFonts w:eastAsia="Calibri"/>
          <w:rtl/>
        </w:rPr>
        <w:t xml:space="preserve"> </w:t>
      </w:r>
      <w:r w:rsidRPr="0031211D">
        <w:rPr>
          <w:rFonts w:eastAsia="Calibri" w:hint="eastAsia"/>
          <w:rtl/>
        </w:rPr>
        <w:t>ועל</w:t>
      </w:r>
      <w:r w:rsidRPr="0031211D">
        <w:rPr>
          <w:rFonts w:eastAsia="Calibri"/>
          <w:rtl/>
        </w:rPr>
        <w:t xml:space="preserve"> </w:t>
      </w:r>
      <w:r w:rsidRPr="0031211D">
        <w:rPr>
          <w:rFonts w:eastAsia="Calibri" w:hint="cs"/>
          <w:rtl/>
        </w:rPr>
        <w:t>תושבים שה</w:t>
      </w:r>
      <w:r w:rsidRPr="0031211D">
        <w:rPr>
          <w:rFonts w:eastAsia="Calibri" w:hint="eastAsia"/>
          <w:rtl/>
        </w:rPr>
        <w:t>תפנ</w:t>
      </w:r>
      <w:r w:rsidRPr="0031211D">
        <w:rPr>
          <w:rFonts w:eastAsia="Calibri" w:hint="cs"/>
          <w:rtl/>
        </w:rPr>
        <w:t>ו</w:t>
      </w:r>
      <w:r w:rsidRPr="0031211D">
        <w:rPr>
          <w:rFonts w:eastAsia="Calibri"/>
          <w:rtl/>
        </w:rPr>
        <w:t xml:space="preserve"> </w:t>
      </w:r>
      <w:r w:rsidRPr="0031211D">
        <w:rPr>
          <w:rFonts w:eastAsia="Calibri" w:hint="eastAsia"/>
          <w:rtl/>
        </w:rPr>
        <w:t>עצמאית</w:t>
      </w:r>
      <w:r w:rsidRPr="0031211D">
        <w:rPr>
          <w:rFonts w:eastAsia="Calibri"/>
          <w:rtl/>
        </w:rPr>
        <w:t>.</w:t>
      </w:r>
    </w:p>
    <w:p w:rsidR="0031211D" w:rsidRPr="0031211D" w:rsidRDefault="0031211D" w:rsidP="0031211D">
      <w:pPr>
        <w:spacing w:line="269" w:lineRule="auto"/>
        <w:rPr>
          <w:rFonts w:eastAsia="Calibri"/>
          <w:rtl/>
        </w:rPr>
      </w:pPr>
    </w:p>
    <w:p w:rsidR="0031211D" w:rsidRPr="0031211D" w:rsidRDefault="0031211D" w:rsidP="0031211D">
      <w:pPr>
        <w:keepNext/>
        <w:keepLines/>
        <w:spacing w:line="269" w:lineRule="auto"/>
        <w:outlineLvl w:val="3"/>
        <w:rPr>
          <w:rFonts w:eastAsia="Times New Roman"/>
          <w:szCs w:val="26"/>
          <w:rtl/>
        </w:rPr>
      </w:pPr>
      <w:bookmarkStart w:id="45" w:name="_Hlk211782426"/>
      <w:r w:rsidRPr="0031211D">
        <w:rPr>
          <w:rFonts w:eastAsia="Times New Roman" w:hint="eastAsia"/>
          <w:bCs/>
          <w:szCs w:val="26"/>
          <w:rtl/>
        </w:rPr>
        <w:t>דיונים</w:t>
      </w:r>
      <w:r w:rsidRPr="0031211D">
        <w:rPr>
          <w:rFonts w:eastAsia="Times New Roman"/>
          <w:bCs/>
          <w:szCs w:val="26"/>
          <w:rtl/>
        </w:rPr>
        <w:t xml:space="preserve"> </w:t>
      </w:r>
      <w:r w:rsidRPr="0031211D">
        <w:rPr>
          <w:rFonts w:eastAsia="Times New Roman" w:hint="eastAsia"/>
          <w:bCs/>
          <w:szCs w:val="26"/>
          <w:rtl/>
        </w:rPr>
        <w:t>ב</w:t>
      </w:r>
      <w:r w:rsidRPr="0031211D">
        <w:rPr>
          <w:rFonts w:eastAsia="Times New Roman" w:hint="cs"/>
          <w:bCs/>
          <w:szCs w:val="26"/>
          <w:rtl/>
        </w:rPr>
        <w:t xml:space="preserve">ין-משרדיים </w:t>
      </w:r>
      <w:r w:rsidRPr="0031211D">
        <w:rPr>
          <w:rFonts w:eastAsia="Times New Roman"/>
          <w:bCs/>
          <w:szCs w:val="26"/>
          <w:rtl/>
        </w:rPr>
        <w:t>בראשות מנכ"ל משרד ר</w:t>
      </w:r>
      <w:r w:rsidRPr="0031211D">
        <w:rPr>
          <w:rFonts w:eastAsia="Times New Roman" w:hint="cs"/>
          <w:bCs/>
          <w:szCs w:val="26"/>
          <w:rtl/>
        </w:rPr>
        <w:t xml:space="preserve">אש הממשלה </w:t>
      </w:r>
      <w:r w:rsidRPr="0031211D">
        <w:rPr>
          <w:rFonts w:eastAsia="Times New Roman"/>
          <w:bCs/>
          <w:szCs w:val="26"/>
          <w:rtl/>
        </w:rPr>
        <w:t>בנושא מערכות לניהול מידע על מפונים ומתפנים</w:t>
      </w:r>
    </w:p>
    <w:bookmarkEnd w:id="44"/>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4"/>
        </w:numPr>
        <w:spacing w:line="269" w:lineRule="auto"/>
        <w:contextualSpacing/>
        <w:rPr>
          <w:rFonts w:eastAsia="Calibri"/>
        </w:rPr>
      </w:pPr>
      <w:r w:rsidRPr="0031211D">
        <w:rPr>
          <w:rFonts w:eastAsia="Calibri" w:hint="cs"/>
          <w:rtl/>
        </w:rPr>
        <w:t>ביום 25.10.23 התקיים דיון של פורום מנכ"לים בראשות מנכ"ל משרד רה"ם. במסמך סיכום הדיון נכתב בין היתר כי מנכ"ל משרד רה"ם ציין בפני הנוכחים שהנחה את מערך הדיגיטל להקים מרכז נתונים שיוזן מכלל משרדי הממשלה, וביקש את שיתוף הפעולה של המשרדים השונים לשם כך.</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4"/>
        </w:numPr>
        <w:spacing w:line="269" w:lineRule="auto"/>
        <w:contextualSpacing/>
        <w:rPr>
          <w:rFonts w:eastAsia="Calibri"/>
        </w:rPr>
      </w:pPr>
      <w:r w:rsidRPr="0031211D">
        <w:rPr>
          <w:rFonts w:eastAsia="Calibri" w:hint="cs"/>
          <w:rtl/>
        </w:rPr>
        <w:t xml:space="preserve">למוחרת, ביום 26.10.23, התקיים דיון בין-משרדי גם הוא בראשות מנכ"ל משרד רה"ם. ממסמך סיכום הדיון עלה כי השתתפו בו </w:t>
      </w:r>
      <w:r w:rsidRPr="0031211D">
        <w:rPr>
          <w:rFonts w:ascii="David" w:eastAsia="Calibri" w:hAnsi="David" w:hint="cs"/>
          <w:rtl/>
        </w:rPr>
        <w:t xml:space="preserve">נציגי פקע"ר, רח"ל, משרד התיירות, משרד הפנים ומערך הדיגיטל, והוא עסק בנושא מערכות לניהול המידע על מפונים ומתפנים והנגשת המידע למקבלי ההחלטות. עוד נכתב בסיכום </w:t>
      </w:r>
      <w:r w:rsidRPr="0031211D">
        <w:rPr>
          <w:rFonts w:eastAsia="Calibri" w:hint="cs"/>
          <w:rtl/>
        </w:rPr>
        <w:t>הדיון כי הוא התקיים "בעקבות הצרכים הממשלתיים השונים ופערי המידע בנוגע למפונים ולמתפנים", ובמטרה לשפר את המענים הניתנים לאזרחים תוך קידום מדיניות שאל פעם אחת (</w:t>
      </w:r>
      <w:r w:rsidRPr="0031211D">
        <w:rPr>
          <w:rFonts w:eastAsia="Calibri" w:hint="cs"/>
        </w:rPr>
        <w:t>A</w:t>
      </w:r>
      <w:r w:rsidRPr="0031211D">
        <w:rPr>
          <w:rFonts w:eastAsia="Calibri"/>
        </w:rPr>
        <w:t>sk Once</w:t>
      </w:r>
      <w:r w:rsidRPr="0031211D">
        <w:rPr>
          <w:rFonts w:eastAsia="Calibri" w:hint="cs"/>
          <w:rtl/>
        </w:rPr>
        <w:t>)"</w:t>
      </w:r>
      <w:r w:rsidRPr="0031211D">
        <w:rPr>
          <w:rFonts w:ascii="David" w:eastAsia="Calibri" w:hAnsi="David"/>
          <w:vertAlign w:val="superscript"/>
          <w:rtl/>
        </w:rPr>
        <w:footnoteReference w:id="58"/>
      </w:r>
      <w:r w:rsidRPr="0031211D">
        <w:rPr>
          <w:rFonts w:eastAsia="Calibri" w:hint="cs"/>
          <w:rtl/>
        </w:rPr>
        <w:t xml:space="preserve">. </w:t>
      </w:r>
      <w:r w:rsidRPr="0031211D">
        <w:rPr>
          <w:rFonts w:ascii="David" w:eastAsia="Calibri" w:hAnsi="David" w:hint="cs"/>
          <w:rtl/>
        </w:rPr>
        <w:t>בדיון דובר על שתי מערכות מחשוב: מערכת תיבת נח, ששימשה באותה העת באמצעות פקע"ר לניהול המידע על המפונים באתרי הפינוי; ו</w:t>
      </w:r>
      <w:r w:rsidRPr="0031211D">
        <w:rPr>
          <w:rFonts w:eastAsia="Calibri" w:hint="cs"/>
          <w:rtl/>
        </w:rPr>
        <w:t>מערכת יחד, שהייתה בשלבי פיתוח במסגרת פרויקט שהובל על ידי מערך הדיגיטל ומשרד רה"ם</w:t>
      </w:r>
      <w:r w:rsidRPr="0031211D">
        <w:rPr>
          <w:rFonts w:eastAsia="Calibri"/>
          <w:vertAlign w:val="superscript"/>
          <w:rtl/>
        </w:rPr>
        <w:footnoteReference w:id="59"/>
      </w:r>
      <w:r w:rsidRPr="0031211D">
        <w:rPr>
          <w:rFonts w:eastAsia="Calibri" w:hint="cs"/>
          <w:rtl/>
        </w:rPr>
        <w:t>. ממסמך סיכום הדיון עלה כדלקמן:</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5"/>
        </w:numPr>
        <w:spacing w:line="269" w:lineRule="auto"/>
        <w:ind w:left="850"/>
        <w:contextualSpacing/>
        <w:rPr>
          <w:rFonts w:eastAsia="Calibri"/>
        </w:rPr>
      </w:pPr>
      <w:r w:rsidRPr="0031211D">
        <w:rPr>
          <w:rFonts w:eastAsia="Calibri" w:hint="cs"/>
          <w:rtl/>
        </w:rPr>
        <w:t>מערכת תיבת נח נותנת מענה חלקי בלבד לצרכים שעולים, ונעשית עבודה משותפת של משרדי הממשלה בפיתוח מערכת יחד "ככלי משלים המאפשרת אינטגרציה של המידע".</w:t>
      </w:r>
    </w:p>
    <w:p w:rsidR="0031211D" w:rsidRPr="0031211D" w:rsidRDefault="0031211D" w:rsidP="0031211D">
      <w:pPr>
        <w:spacing w:line="269" w:lineRule="auto"/>
        <w:rPr>
          <w:rFonts w:eastAsia="Calibri"/>
        </w:rPr>
      </w:pPr>
    </w:p>
    <w:p w:rsidR="0031211D" w:rsidRPr="0031211D" w:rsidRDefault="0031211D" w:rsidP="000856CA">
      <w:pPr>
        <w:numPr>
          <w:ilvl w:val="0"/>
          <w:numId w:val="15"/>
        </w:numPr>
        <w:spacing w:line="269" w:lineRule="auto"/>
        <w:ind w:left="850"/>
        <w:contextualSpacing/>
        <w:rPr>
          <w:rFonts w:eastAsia="Calibri"/>
        </w:rPr>
      </w:pPr>
      <w:r w:rsidRPr="0031211D">
        <w:rPr>
          <w:rFonts w:eastAsia="Calibri" w:hint="cs"/>
          <w:rtl/>
        </w:rPr>
        <w:t>משרדי ממשלה פועלים לגבש שאלות נוספות על אלה שנכללו בטופס הקליטה של מערכת תיבת נח, כדי שיופנו באמצעות טפסים במערכת החדשה, מערכת יחד, לתושבים מפונים ומתפנים במטרה לקבל מידע נרחב יותר על צורכיהם</w:t>
      </w:r>
      <w:r w:rsidRPr="0031211D">
        <w:rPr>
          <w:rFonts w:eastAsia="Calibri"/>
          <w:vertAlign w:val="superscript"/>
          <w:rtl/>
        </w:rPr>
        <w:footnoteReference w:id="60"/>
      </w:r>
      <w:r w:rsidRPr="0031211D">
        <w:rPr>
          <w:rFonts w:eastAsia="Calibri" w:hint="cs"/>
          <w:rtl/>
        </w:rPr>
        <w:t>.</w:t>
      </w:r>
    </w:p>
    <w:p w:rsidR="0031211D" w:rsidRPr="0031211D" w:rsidRDefault="0031211D" w:rsidP="0031211D">
      <w:pPr>
        <w:spacing w:line="269" w:lineRule="auto"/>
        <w:rPr>
          <w:rFonts w:eastAsia="Calibri"/>
        </w:rPr>
      </w:pPr>
    </w:p>
    <w:p w:rsidR="0031211D" w:rsidRPr="0031211D" w:rsidRDefault="0031211D" w:rsidP="000856CA">
      <w:pPr>
        <w:numPr>
          <w:ilvl w:val="0"/>
          <w:numId w:val="15"/>
        </w:numPr>
        <w:spacing w:line="269" w:lineRule="auto"/>
        <w:ind w:left="850"/>
        <w:contextualSpacing/>
        <w:rPr>
          <w:rFonts w:eastAsia="Calibri"/>
        </w:rPr>
      </w:pPr>
      <w:r w:rsidRPr="0031211D">
        <w:rPr>
          <w:rFonts w:eastAsia="Calibri" w:hint="cs"/>
          <w:rtl/>
        </w:rPr>
        <w:t xml:space="preserve">משרד התיירות קיבל לידיו את התפקיד של תשלום מכספי מדינה לבתי מלון בגין שהות מפונים שם, והעלה את הצורך שלו לעבוד מול בתי המלון לקבלת המידע על תושבים אלה. </w:t>
      </w:r>
    </w:p>
    <w:p w:rsidR="0031211D" w:rsidRPr="0031211D" w:rsidRDefault="0031211D" w:rsidP="0031211D">
      <w:pPr>
        <w:spacing w:line="269" w:lineRule="auto"/>
        <w:rPr>
          <w:rFonts w:eastAsia="Calibri"/>
        </w:rPr>
      </w:pPr>
    </w:p>
    <w:p w:rsidR="0031211D" w:rsidRPr="0031211D" w:rsidRDefault="0031211D" w:rsidP="000856CA">
      <w:pPr>
        <w:numPr>
          <w:ilvl w:val="0"/>
          <w:numId w:val="15"/>
        </w:numPr>
        <w:spacing w:line="269" w:lineRule="auto"/>
        <w:ind w:left="850"/>
        <w:contextualSpacing/>
        <w:rPr>
          <w:rFonts w:eastAsia="Calibri"/>
        </w:rPr>
      </w:pPr>
      <w:r w:rsidRPr="0031211D">
        <w:rPr>
          <w:rFonts w:eastAsia="Calibri" w:hint="cs"/>
          <w:rtl/>
        </w:rPr>
        <w:t>הוסכם כי יש צורך להקל את הנטל הבירוקרטי על משפחות המפונים כדי שיראו "ממשלה אחת" ולא יידרשו למלא טפסים רבים.</w:t>
      </w:r>
    </w:p>
    <w:p w:rsidR="0031211D" w:rsidRPr="0031211D" w:rsidRDefault="0031211D" w:rsidP="0031211D">
      <w:pPr>
        <w:spacing w:line="269" w:lineRule="auto"/>
        <w:rPr>
          <w:rFonts w:eastAsia="Calibri"/>
        </w:rPr>
      </w:pPr>
    </w:p>
    <w:p w:rsidR="0031211D" w:rsidRPr="0031211D" w:rsidRDefault="0031211D" w:rsidP="000856CA">
      <w:pPr>
        <w:numPr>
          <w:ilvl w:val="0"/>
          <w:numId w:val="15"/>
        </w:numPr>
        <w:spacing w:line="269" w:lineRule="auto"/>
        <w:ind w:left="850"/>
        <w:contextualSpacing/>
        <w:rPr>
          <w:rFonts w:eastAsia="Calibri"/>
        </w:rPr>
      </w:pPr>
      <w:r w:rsidRPr="0031211D">
        <w:rPr>
          <w:rFonts w:eastAsia="Calibri" w:hint="cs"/>
          <w:rtl/>
        </w:rPr>
        <w:t>נציגי פקע"ר ציינו שקיים אתגר מהותי במילוי הטפסים, וכי קיימת בעיית אמון של תושבים שמתבקשים למסור את פרטיהם.</w:t>
      </w:r>
    </w:p>
    <w:p w:rsidR="0031211D" w:rsidRPr="0031211D" w:rsidRDefault="0031211D" w:rsidP="0031211D">
      <w:pPr>
        <w:spacing w:line="269" w:lineRule="auto"/>
        <w:ind w:left="-567"/>
        <w:rPr>
          <w:rFonts w:eastAsia="Calibri"/>
          <w:szCs w:val="20"/>
          <w:rtl/>
        </w:rPr>
      </w:pPr>
    </w:p>
    <w:p w:rsidR="0031211D" w:rsidRPr="0031211D" w:rsidRDefault="0031211D" w:rsidP="00586E78">
      <w:pPr>
        <w:spacing w:line="269" w:lineRule="auto"/>
        <w:ind w:left="360"/>
        <w:contextualSpacing/>
        <w:rPr>
          <w:rFonts w:ascii="David" w:eastAsia="Calibri" w:hAnsi="David"/>
          <w:rtl/>
        </w:rPr>
      </w:pPr>
      <w:bookmarkStart w:id="46" w:name="_Hlk177986167"/>
      <w:r w:rsidRPr="0031211D">
        <w:rPr>
          <w:rFonts w:ascii="David" w:eastAsia="Calibri" w:hAnsi="David" w:hint="cs"/>
          <w:rtl/>
        </w:rPr>
        <w:t xml:space="preserve">במסמך </w:t>
      </w:r>
      <w:r w:rsidRPr="00586E78">
        <w:rPr>
          <w:rFonts w:eastAsia="Calibri" w:hint="cs"/>
          <w:rtl/>
        </w:rPr>
        <w:t>סיכום</w:t>
      </w:r>
      <w:r w:rsidRPr="0031211D">
        <w:rPr>
          <w:rFonts w:ascii="David" w:eastAsia="Calibri" w:hAnsi="David" w:hint="cs"/>
          <w:rtl/>
        </w:rPr>
        <w:t xml:space="preserve"> הדיון נרשמו משימות להמשך:</w:t>
      </w:r>
    </w:p>
    <w:p w:rsidR="0031211D" w:rsidRPr="0031211D" w:rsidRDefault="0031211D" w:rsidP="0031211D">
      <w:pPr>
        <w:spacing w:line="269" w:lineRule="auto"/>
        <w:rPr>
          <w:rFonts w:eastAsia="Calibri"/>
          <w:rtl/>
        </w:rPr>
      </w:pPr>
    </w:p>
    <w:p w:rsidR="0031211D" w:rsidRPr="0031211D" w:rsidRDefault="0031211D" w:rsidP="00586E78">
      <w:pPr>
        <w:numPr>
          <w:ilvl w:val="0"/>
          <w:numId w:val="20"/>
        </w:numPr>
        <w:spacing w:line="269" w:lineRule="auto"/>
        <w:ind w:left="853"/>
        <w:contextualSpacing/>
        <w:rPr>
          <w:rFonts w:ascii="David" w:eastAsia="Calibri" w:hAnsi="David"/>
        </w:rPr>
      </w:pPr>
      <w:r w:rsidRPr="0031211D">
        <w:rPr>
          <w:rFonts w:ascii="David" w:eastAsia="Calibri" w:hAnsi="David" w:hint="cs"/>
          <w:rtl/>
        </w:rPr>
        <w:t>"</w:t>
      </w:r>
      <w:bookmarkStart w:id="47" w:name="_Hlk203483826"/>
      <w:r w:rsidRPr="00586E78">
        <w:rPr>
          <w:rFonts w:eastAsia="Calibri" w:hint="cs"/>
          <w:rtl/>
        </w:rPr>
        <w:t>משרדי</w:t>
      </w:r>
      <w:r w:rsidRPr="0031211D">
        <w:rPr>
          <w:rFonts w:ascii="David" w:eastAsia="Calibri" w:hAnsi="David" w:hint="cs"/>
          <w:rtl/>
        </w:rPr>
        <w:t xml:space="preserve"> הממשלה ופקע"ר יפעלו עם </w:t>
      </w:r>
      <w:r w:rsidRPr="0031211D">
        <w:rPr>
          <w:rFonts w:ascii="David" w:eastAsia="Calibri" w:hAnsi="David" w:hint="cs"/>
          <w:b/>
          <w:bCs/>
          <w:rtl/>
        </w:rPr>
        <w:t>מערכת יחד</w:t>
      </w:r>
      <w:r w:rsidRPr="0031211D">
        <w:rPr>
          <w:rFonts w:ascii="David" w:eastAsia="Calibri" w:hAnsi="David" w:hint="cs"/>
          <w:rtl/>
        </w:rPr>
        <w:t xml:space="preserve"> </w:t>
      </w:r>
      <w:r w:rsidRPr="0031211D">
        <w:rPr>
          <w:rFonts w:ascii="David" w:eastAsia="Calibri" w:hAnsi="David" w:hint="cs"/>
          <w:b/>
          <w:bCs/>
          <w:rtl/>
        </w:rPr>
        <w:t>לטובת קבלת צרכי המפונים והמתפנים וגיבוש תמונת המצב</w:t>
      </w:r>
      <w:bookmarkEnd w:id="47"/>
      <w:r w:rsidRPr="0031211D">
        <w:rPr>
          <w:rFonts w:ascii="David" w:eastAsia="Calibri" w:hAnsi="David" w:hint="cs"/>
          <w:rtl/>
        </w:rPr>
        <w:t>, תוך שימוש בכלל הנתונים הקיימים וביצוע אינטגרציה במידע במטרה להנגיש ולמצות זכויות ולשפר את המענים הניתנים למתפנים ולמפונים" [ההדגשות לא במקור].</w:t>
      </w:r>
    </w:p>
    <w:p w:rsidR="0031211D" w:rsidRPr="0031211D" w:rsidRDefault="0031211D" w:rsidP="0031211D">
      <w:pPr>
        <w:spacing w:line="269" w:lineRule="auto"/>
        <w:rPr>
          <w:rFonts w:eastAsia="Calibri"/>
        </w:rPr>
      </w:pPr>
    </w:p>
    <w:p w:rsidR="0031211D" w:rsidRPr="00053775" w:rsidRDefault="0031211D" w:rsidP="00586E78">
      <w:pPr>
        <w:numPr>
          <w:ilvl w:val="0"/>
          <w:numId w:val="20"/>
        </w:numPr>
        <w:spacing w:line="269" w:lineRule="auto"/>
        <w:ind w:left="850"/>
        <w:contextualSpacing/>
        <w:rPr>
          <w:rFonts w:ascii="David" w:eastAsia="Calibri" w:hAnsi="David"/>
          <w:rtl/>
        </w:rPr>
      </w:pPr>
      <w:r w:rsidRPr="00053775">
        <w:rPr>
          <w:rFonts w:ascii="David" w:eastAsia="Calibri" w:hAnsi="David" w:hint="cs"/>
          <w:rtl/>
        </w:rPr>
        <w:t xml:space="preserve">לקבלת המידע על מפונים ששוהים בבתי המלון "משרד התיירות יעבוד מול המלונות ולא מול האזרחים, </w:t>
      </w:r>
      <w:r w:rsidRPr="00053775">
        <w:rPr>
          <w:rFonts w:ascii="David" w:eastAsia="Calibri" w:hAnsi="David" w:hint="cs"/>
          <w:b/>
          <w:bCs/>
          <w:rtl/>
        </w:rPr>
        <w:t xml:space="preserve">משרד התיירות יעביר את הנתונים שהוא קיבל למערך הדיגיטל הלאומי </w:t>
      </w:r>
      <w:r w:rsidRPr="00053775">
        <w:rPr>
          <w:rFonts w:ascii="David" w:eastAsia="Calibri" w:hAnsi="David" w:hint="cs"/>
          <w:rtl/>
        </w:rPr>
        <w:t>- כך שתמונת המידע תכלול את כלל הגורמים האפשריים" [ההדגשות לא במקור]</w:t>
      </w:r>
      <w:r w:rsidRPr="0031211D">
        <w:rPr>
          <w:rFonts w:ascii="David" w:eastAsia="Calibri" w:hAnsi="David"/>
          <w:vertAlign w:val="superscript"/>
          <w:rtl/>
        </w:rPr>
        <w:footnoteReference w:id="61"/>
      </w:r>
      <w:r w:rsidRPr="00053775">
        <w:rPr>
          <w:rFonts w:ascii="David" w:eastAsia="Calibri" w:hAnsi="David" w:hint="cs"/>
          <w:rtl/>
        </w:rPr>
        <w:t>.</w:t>
      </w:r>
    </w:p>
    <w:p w:rsidR="0031211D" w:rsidRPr="0031211D" w:rsidRDefault="0031211D" w:rsidP="00586E78">
      <w:pPr>
        <w:numPr>
          <w:ilvl w:val="0"/>
          <w:numId w:val="20"/>
        </w:numPr>
        <w:spacing w:line="269" w:lineRule="auto"/>
        <w:ind w:left="853"/>
        <w:contextualSpacing/>
        <w:rPr>
          <w:rFonts w:ascii="David" w:eastAsia="Calibri" w:hAnsi="David"/>
        </w:rPr>
      </w:pPr>
      <w:r w:rsidRPr="0031211D">
        <w:rPr>
          <w:rFonts w:ascii="David" w:eastAsia="Calibri" w:hAnsi="David" w:hint="cs"/>
          <w:rtl/>
        </w:rPr>
        <w:t>"הנתונים הנאספים הן ברמת נתוני המאקרו לשימוש כלל הגורמים הרלוונטיים והן נתוני פרט עבור ניהול המענים למפונים במלונות יועברו לשימוש כלל הגורמים הרלוונט</w:t>
      </w:r>
      <w:r w:rsidR="00586E78">
        <w:rPr>
          <w:rFonts w:ascii="David" w:eastAsia="Calibri" w:hAnsi="David" w:hint="cs"/>
          <w:rtl/>
        </w:rPr>
        <w:t>י</w:t>
      </w:r>
      <w:r w:rsidRPr="0031211D">
        <w:rPr>
          <w:rFonts w:ascii="David" w:eastAsia="Calibri" w:hAnsi="David" w:hint="cs"/>
          <w:rtl/>
        </w:rPr>
        <w:t>ים בהתאם לכל דין".</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ממסמך סיכום הדיון הבין-משרדי מה-26.10.23 עולה כי משרדי</w:t>
      </w:r>
      <w:r w:rsidRPr="0031211D">
        <w:rPr>
          <w:rFonts w:eastAsia="Calibri"/>
          <w:b/>
          <w:bCs/>
          <w:rtl/>
        </w:rPr>
        <w:t xml:space="preserve"> </w:t>
      </w:r>
      <w:r w:rsidRPr="0031211D">
        <w:rPr>
          <w:rFonts w:eastAsia="Calibri" w:hint="eastAsia"/>
          <w:b/>
          <w:bCs/>
          <w:rtl/>
        </w:rPr>
        <w:t>הממשלה</w:t>
      </w:r>
      <w:r w:rsidRPr="0031211D">
        <w:rPr>
          <w:rFonts w:eastAsia="Calibri"/>
          <w:b/>
          <w:bCs/>
          <w:rtl/>
        </w:rPr>
        <w:t xml:space="preserve"> </w:t>
      </w:r>
      <w:r w:rsidRPr="0031211D">
        <w:rPr>
          <w:rFonts w:eastAsia="Calibri" w:hint="eastAsia"/>
          <w:b/>
          <w:bCs/>
          <w:rtl/>
        </w:rPr>
        <w:t>ופקע</w:t>
      </w:r>
      <w:r w:rsidRPr="0031211D">
        <w:rPr>
          <w:rFonts w:eastAsia="Calibri"/>
          <w:b/>
          <w:bCs/>
          <w:rtl/>
        </w:rPr>
        <w:t xml:space="preserve">"ר </w:t>
      </w:r>
      <w:r w:rsidRPr="0031211D">
        <w:rPr>
          <w:rFonts w:eastAsia="Calibri" w:hint="cs"/>
          <w:b/>
          <w:bCs/>
          <w:rtl/>
        </w:rPr>
        <w:t>התבקשו לפעול</w:t>
      </w:r>
      <w:r w:rsidRPr="0031211D">
        <w:rPr>
          <w:rFonts w:eastAsia="Calibri"/>
          <w:b/>
          <w:bCs/>
          <w:rtl/>
        </w:rPr>
        <w:t xml:space="preserve"> בשיתוף פעולה עם </w:t>
      </w:r>
      <w:r w:rsidRPr="0031211D">
        <w:rPr>
          <w:rFonts w:eastAsia="Calibri" w:hint="cs"/>
          <w:b/>
          <w:bCs/>
          <w:rtl/>
        </w:rPr>
        <w:t>"מערכת יחד" דהיינו, עם מערך הדיגיטל (הגוף שמפתח את מערכת יחד ונועד להפעילה); משרד התיירות התבקש להעביר את הנתונים מבתי המלון למערך הדיגיטל - כדי שהוא יזין את הנתונים למערכת יחד. עוד הוסכם בדיון שהמפונים יראו "ממשלה אחת"</w:t>
      </w:r>
      <w:r w:rsidRPr="0031211D">
        <w:rPr>
          <w:rFonts w:eastAsia="Calibri"/>
          <w:b/>
          <w:bCs/>
          <w:rtl/>
        </w:rPr>
        <w:t xml:space="preserve"> </w:t>
      </w:r>
      <w:r w:rsidRPr="0031211D">
        <w:rPr>
          <w:rFonts w:eastAsia="Calibri" w:hint="cs"/>
          <w:b/>
          <w:bCs/>
          <w:rtl/>
        </w:rPr>
        <w:t>ו</w:t>
      </w:r>
      <w:r w:rsidRPr="0031211D">
        <w:rPr>
          <w:rFonts w:eastAsia="Calibri"/>
          <w:b/>
          <w:bCs/>
          <w:rtl/>
        </w:rPr>
        <w:t>לא י</w:t>
      </w:r>
      <w:r w:rsidRPr="0031211D">
        <w:rPr>
          <w:rFonts w:eastAsia="Calibri" w:hint="cs"/>
          <w:b/>
          <w:bCs/>
          <w:rtl/>
        </w:rPr>
        <w:t>י</w:t>
      </w:r>
      <w:r w:rsidRPr="0031211D">
        <w:rPr>
          <w:rFonts w:eastAsia="Calibri"/>
          <w:b/>
          <w:bCs/>
          <w:rtl/>
        </w:rPr>
        <w:t>דרשו למלא טפסים רבים</w:t>
      </w:r>
      <w:r w:rsidRPr="0031211D">
        <w:rPr>
          <w:rFonts w:eastAsia="Calibri" w:hint="cs"/>
          <w:b/>
          <w:bCs/>
          <w:rtl/>
        </w:rPr>
        <w:t xml:space="preserve"> - משמעות הדבר כפי שניתן לפרש היא שהם יתושאלו על פרטיהם וצורכיהם רק על ידי גורם אחד מטעם המערכת הממשלתית ולא במקביל על ידי גורמים שונים. בנוסף לזאת, בעוד שבמשימות להמשך שנקבעו בדיון הייתה התייחסות לפעילות הממשלתית של מערכת יחד הרי שלא הייתה בהן כל התייחסות לפעילות של מערכת תיבת נח.</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רח"ל ופקע"ר מסרו למשרד מבקר המדינה כי כפועל יוצא מסיכום הדיון הפסיק פקע"ר באיסוף המידע הפרטני על התושבים המפונים ששהו בבתי המלון ואת הזנתו למערכת תיבת נח; פקע"ר מסר כי החל לפעול כדי שהמידע שכבר נצבר במערכת תיבת נח וזה שאמור עוד להגיע אליה יועבר למערכת החדשה - יחד.</w:t>
      </w:r>
    </w:p>
    <w:bookmarkEnd w:id="46"/>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נציגי</w:t>
      </w:r>
      <w:r w:rsidRPr="0031211D">
        <w:rPr>
          <w:rFonts w:eastAsia="Calibri"/>
          <w:rtl/>
        </w:rPr>
        <w:t xml:space="preserve"> </w:t>
      </w:r>
      <w:r w:rsidRPr="0031211D">
        <w:rPr>
          <w:rFonts w:eastAsia="Calibri" w:hint="eastAsia"/>
          <w:rtl/>
        </w:rPr>
        <w:t>רח</w:t>
      </w:r>
      <w:r w:rsidRPr="0031211D">
        <w:rPr>
          <w:rFonts w:eastAsia="Calibri"/>
          <w:rtl/>
        </w:rPr>
        <w:t xml:space="preserve">"ל </w:t>
      </w:r>
      <w:r w:rsidRPr="0031211D">
        <w:rPr>
          <w:rFonts w:eastAsia="Calibri" w:hint="eastAsia"/>
          <w:rtl/>
        </w:rPr>
        <w:t>מסרו</w:t>
      </w:r>
      <w:r w:rsidRPr="0031211D">
        <w:rPr>
          <w:rFonts w:eastAsia="Calibri"/>
          <w:rtl/>
        </w:rPr>
        <w:t xml:space="preserve"> </w:t>
      </w:r>
      <w:r w:rsidRPr="0031211D">
        <w:rPr>
          <w:rFonts w:eastAsia="Calibri" w:hint="cs"/>
          <w:rtl/>
        </w:rPr>
        <w:t xml:space="preserve">למשרד מבקר המדינה כי </w:t>
      </w:r>
      <w:r w:rsidRPr="0031211D">
        <w:rPr>
          <w:rFonts w:eastAsia="Calibri"/>
          <w:rtl/>
        </w:rPr>
        <w:t>לו</w:t>
      </w:r>
      <w:r w:rsidRPr="0031211D">
        <w:rPr>
          <w:rFonts w:eastAsia="Calibri" w:hint="cs"/>
          <w:rtl/>
        </w:rPr>
        <w:t xml:space="preserve">לא הפסיק </w:t>
      </w:r>
      <w:r w:rsidRPr="0031211D">
        <w:rPr>
          <w:rFonts w:eastAsia="Calibri" w:hint="eastAsia"/>
          <w:rtl/>
        </w:rPr>
        <w:t>פקע</w:t>
      </w:r>
      <w:r w:rsidRPr="0031211D">
        <w:rPr>
          <w:rFonts w:eastAsia="Calibri"/>
          <w:rtl/>
        </w:rPr>
        <w:t xml:space="preserve">"ר </w:t>
      </w:r>
      <w:r w:rsidRPr="0031211D">
        <w:rPr>
          <w:rFonts w:eastAsia="Calibri" w:hint="cs"/>
          <w:rtl/>
        </w:rPr>
        <w:t>את השימוש ב</w:t>
      </w:r>
      <w:r w:rsidRPr="0031211D">
        <w:rPr>
          <w:rFonts w:eastAsia="Calibri"/>
          <w:rtl/>
        </w:rPr>
        <w:t xml:space="preserve">מערכת תיבת נח </w:t>
      </w:r>
      <w:r w:rsidRPr="0031211D">
        <w:rPr>
          <w:rFonts w:eastAsia="Calibri" w:hint="cs"/>
          <w:rtl/>
        </w:rPr>
        <w:t xml:space="preserve">לאיסוף וריכוז המידע הרי שהייתה נוצרת </w:t>
      </w:r>
      <w:r w:rsidRPr="0031211D">
        <w:rPr>
          <w:rFonts w:eastAsia="Calibri" w:hint="eastAsia"/>
          <w:rtl/>
        </w:rPr>
        <w:t>כפילות</w:t>
      </w:r>
      <w:r w:rsidRPr="0031211D">
        <w:rPr>
          <w:rFonts w:eastAsia="Calibri" w:hint="cs"/>
          <w:rtl/>
        </w:rPr>
        <w:t xml:space="preserve"> בתשאול המפונים בבתי המלון</w:t>
      </w:r>
      <w:r w:rsidRPr="0031211D">
        <w:rPr>
          <w:rFonts w:eastAsia="Calibri"/>
          <w:rtl/>
        </w:rPr>
        <w:t xml:space="preserve"> </w:t>
      </w:r>
      <w:r w:rsidRPr="0031211D">
        <w:rPr>
          <w:rFonts w:eastAsia="Calibri" w:hint="eastAsia"/>
          <w:rtl/>
        </w:rPr>
        <w:t>והדבר</w:t>
      </w:r>
      <w:r w:rsidRPr="0031211D">
        <w:rPr>
          <w:rFonts w:eastAsia="Calibri"/>
          <w:rtl/>
        </w:rPr>
        <w:t xml:space="preserve"> </w:t>
      </w:r>
      <w:r w:rsidRPr="0031211D">
        <w:rPr>
          <w:rFonts w:eastAsia="Calibri" w:hint="cs"/>
          <w:rtl/>
        </w:rPr>
        <w:t>היה מנוגד ל</w:t>
      </w:r>
      <w:r w:rsidRPr="0031211D">
        <w:rPr>
          <w:rFonts w:eastAsia="Calibri"/>
          <w:rtl/>
        </w:rPr>
        <w:t>עיקרון ש</w:t>
      </w:r>
      <w:r w:rsidRPr="0031211D">
        <w:rPr>
          <w:rFonts w:eastAsia="Calibri" w:hint="cs"/>
          <w:rtl/>
        </w:rPr>
        <w:t xml:space="preserve">נקבע </w:t>
      </w:r>
      <w:r w:rsidRPr="0031211D">
        <w:rPr>
          <w:rFonts w:eastAsia="Calibri"/>
          <w:rtl/>
        </w:rPr>
        <w:t xml:space="preserve">בדיון </w:t>
      </w:r>
      <w:r w:rsidRPr="0031211D">
        <w:rPr>
          <w:rFonts w:eastAsia="Calibri" w:hint="eastAsia"/>
          <w:rtl/>
        </w:rPr>
        <w:t>ולפיו</w:t>
      </w:r>
      <w:r w:rsidRPr="0031211D">
        <w:rPr>
          <w:rFonts w:eastAsia="Calibri"/>
          <w:rtl/>
        </w:rPr>
        <w:t xml:space="preserve"> יש להקל את הנטל הבירוקרטי על התושבים</w:t>
      </w:r>
      <w:r w:rsidRPr="0031211D">
        <w:rPr>
          <w:rFonts w:eastAsia="Calibri" w:hint="cs"/>
          <w:rtl/>
        </w:rPr>
        <w:t xml:space="preserve"> ולהציג בפניהם "ממשלה אחת".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פקע"ר </w:t>
      </w:r>
      <w:r w:rsidRPr="0031211D">
        <w:rPr>
          <w:rFonts w:eastAsia="Calibri" w:hint="eastAsia"/>
          <w:rtl/>
        </w:rPr>
        <w:t>מסר</w:t>
      </w:r>
      <w:r w:rsidRPr="0031211D">
        <w:rPr>
          <w:rFonts w:eastAsia="Calibri"/>
          <w:rtl/>
        </w:rPr>
        <w:t xml:space="preserve"> בתשובתו למשרד מבקר המדינה </w:t>
      </w:r>
      <w:r w:rsidRPr="0031211D">
        <w:rPr>
          <w:rFonts w:eastAsia="Calibri" w:hint="eastAsia"/>
          <w:rtl/>
        </w:rPr>
        <w:t>כי</w:t>
      </w:r>
      <w:r w:rsidRPr="0031211D">
        <w:rPr>
          <w:rFonts w:eastAsia="Calibri"/>
          <w:rtl/>
        </w:rPr>
        <w:t xml:space="preserve"> </w:t>
      </w:r>
      <w:r w:rsidRPr="0031211D">
        <w:rPr>
          <w:rFonts w:eastAsia="Calibri" w:hint="eastAsia"/>
          <w:rtl/>
        </w:rPr>
        <w:t>בדיון</w:t>
      </w:r>
      <w:r w:rsidRPr="0031211D">
        <w:rPr>
          <w:rFonts w:eastAsia="Calibri" w:hint="cs"/>
          <w:rtl/>
        </w:rPr>
        <w:t xml:space="preserve"> הבין-משרדי ב-26.10.23</w:t>
      </w:r>
      <w:r w:rsidRPr="0031211D">
        <w:rPr>
          <w:rFonts w:eastAsia="Calibri"/>
          <w:rtl/>
        </w:rPr>
        <w:t xml:space="preserve"> הביעו נציגיו עמדה המסתייגת </w:t>
      </w:r>
      <w:r w:rsidRPr="0031211D">
        <w:rPr>
          <w:rFonts w:eastAsia="Calibri" w:hint="eastAsia"/>
          <w:rtl/>
        </w:rPr>
        <w:t>מ</w:t>
      </w:r>
      <w:r w:rsidRPr="0031211D">
        <w:rPr>
          <w:rFonts w:eastAsia="Calibri"/>
          <w:rtl/>
        </w:rPr>
        <w:t xml:space="preserve">פיתוח </w:t>
      </w:r>
      <w:r w:rsidRPr="0031211D">
        <w:rPr>
          <w:rFonts w:eastAsia="Calibri" w:hint="eastAsia"/>
          <w:rtl/>
        </w:rPr>
        <w:t>ה</w:t>
      </w:r>
      <w:r w:rsidRPr="0031211D">
        <w:rPr>
          <w:rFonts w:eastAsia="Calibri"/>
          <w:rtl/>
        </w:rPr>
        <w:t xml:space="preserve">מערכת </w:t>
      </w:r>
      <w:r w:rsidRPr="0031211D">
        <w:rPr>
          <w:rFonts w:eastAsia="Calibri" w:hint="eastAsia"/>
          <w:rtl/>
        </w:rPr>
        <w:t>ה</w:t>
      </w:r>
      <w:r w:rsidRPr="0031211D">
        <w:rPr>
          <w:rFonts w:eastAsia="Calibri"/>
          <w:rtl/>
        </w:rPr>
        <w:t xml:space="preserve">חדשה (יחד). על פי עמדה זו, </w:t>
      </w:r>
      <w:r w:rsidRPr="0031211D">
        <w:rPr>
          <w:rFonts w:eastAsia="Calibri" w:hint="eastAsia"/>
          <w:rtl/>
        </w:rPr>
        <w:t>אין</w:t>
      </w:r>
      <w:r w:rsidRPr="0031211D">
        <w:rPr>
          <w:rFonts w:eastAsia="Calibri"/>
          <w:rtl/>
        </w:rPr>
        <w:t xml:space="preserve"> </w:t>
      </w:r>
      <w:r w:rsidRPr="0031211D">
        <w:rPr>
          <w:rFonts w:eastAsia="Calibri" w:hint="eastAsia"/>
          <w:rtl/>
        </w:rPr>
        <w:t>מקום</w:t>
      </w:r>
      <w:r w:rsidRPr="0031211D">
        <w:rPr>
          <w:rFonts w:eastAsia="Calibri"/>
          <w:rtl/>
        </w:rPr>
        <w:t xml:space="preserve"> </w:t>
      </w:r>
      <w:r w:rsidRPr="0031211D">
        <w:rPr>
          <w:rFonts w:eastAsia="Calibri" w:hint="eastAsia"/>
          <w:rtl/>
        </w:rPr>
        <w:t>להחליף</w:t>
      </w:r>
      <w:r w:rsidRPr="0031211D">
        <w:rPr>
          <w:rFonts w:eastAsia="Calibri"/>
          <w:rtl/>
        </w:rPr>
        <w:t xml:space="preserve"> </w:t>
      </w:r>
      <w:r w:rsidRPr="0031211D">
        <w:rPr>
          <w:rFonts w:eastAsia="Calibri" w:hint="eastAsia"/>
          <w:rtl/>
        </w:rPr>
        <w:t>תוך</w:t>
      </w:r>
      <w:r w:rsidRPr="0031211D">
        <w:rPr>
          <w:rFonts w:eastAsia="Calibri"/>
          <w:rtl/>
        </w:rPr>
        <w:t xml:space="preserve"> </w:t>
      </w:r>
      <w:r w:rsidRPr="0031211D">
        <w:rPr>
          <w:rFonts w:eastAsia="Calibri" w:hint="eastAsia"/>
          <w:rtl/>
        </w:rPr>
        <w:t>כדי</w:t>
      </w:r>
      <w:r w:rsidRPr="0031211D">
        <w:rPr>
          <w:rFonts w:eastAsia="Calibri"/>
          <w:rtl/>
        </w:rPr>
        <w:t xml:space="preserve"> </w:t>
      </w:r>
      <w:r w:rsidRPr="0031211D">
        <w:rPr>
          <w:rFonts w:eastAsia="Calibri" w:hint="eastAsia"/>
          <w:rtl/>
        </w:rPr>
        <w:t>המלחמה</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המערכת</w:t>
      </w:r>
      <w:r w:rsidRPr="0031211D">
        <w:rPr>
          <w:rFonts w:eastAsia="Calibri"/>
          <w:rtl/>
        </w:rPr>
        <w:t xml:space="preserve"> </w:t>
      </w:r>
      <w:r w:rsidRPr="0031211D">
        <w:rPr>
          <w:rFonts w:eastAsia="Calibri" w:hint="eastAsia"/>
          <w:rtl/>
        </w:rPr>
        <w:t>הקיימת</w:t>
      </w:r>
      <w:r w:rsidRPr="0031211D">
        <w:rPr>
          <w:rFonts w:eastAsia="Calibri"/>
          <w:rtl/>
        </w:rPr>
        <w:t xml:space="preserve"> (תיבת </w:t>
      </w:r>
      <w:r w:rsidRPr="0031211D">
        <w:rPr>
          <w:rFonts w:eastAsia="Calibri" w:hint="eastAsia"/>
          <w:rtl/>
        </w:rPr>
        <w:t>נח</w:t>
      </w:r>
      <w:r w:rsidRPr="0031211D">
        <w:rPr>
          <w:rFonts w:eastAsia="Calibri"/>
          <w:rtl/>
        </w:rPr>
        <w:t xml:space="preserve">) </w:t>
      </w:r>
      <w:r w:rsidRPr="0031211D">
        <w:rPr>
          <w:rFonts w:eastAsia="Calibri" w:hint="eastAsia"/>
          <w:rtl/>
        </w:rPr>
        <w:t>במערכת</w:t>
      </w:r>
      <w:r w:rsidRPr="0031211D">
        <w:rPr>
          <w:rFonts w:eastAsia="Calibri"/>
          <w:rtl/>
        </w:rPr>
        <w:t xml:space="preserve"> </w:t>
      </w:r>
      <w:r w:rsidRPr="0031211D">
        <w:rPr>
          <w:rFonts w:eastAsia="Calibri" w:hint="eastAsia"/>
          <w:rtl/>
        </w:rPr>
        <w:t>חדשה</w:t>
      </w:r>
      <w:r w:rsidRPr="0031211D">
        <w:rPr>
          <w:rFonts w:eastAsia="Calibri"/>
          <w:rtl/>
        </w:rPr>
        <w:t xml:space="preserve">; </w:t>
      </w:r>
      <w:r w:rsidRPr="0031211D">
        <w:rPr>
          <w:rFonts w:eastAsia="Calibri" w:hint="eastAsia"/>
          <w:rtl/>
        </w:rPr>
        <w:t>זאת</w:t>
      </w:r>
      <w:r w:rsidRPr="0031211D">
        <w:rPr>
          <w:rFonts w:eastAsia="Calibri"/>
          <w:rtl/>
        </w:rPr>
        <w:t xml:space="preserve"> </w:t>
      </w:r>
      <w:r w:rsidRPr="0031211D">
        <w:rPr>
          <w:rFonts w:eastAsia="Calibri" w:hint="eastAsia"/>
          <w:rtl/>
        </w:rPr>
        <w:t>בשעה</w:t>
      </w:r>
      <w:r w:rsidRPr="0031211D">
        <w:rPr>
          <w:rFonts w:eastAsia="Calibri"/>
          <w:rtl/>
        </w:rPr>
        <w:t xml:space="preserve"> </w:t>
      </w:r>
      <w:r w:rsidRPr="0031211D">
        <w:rPr>
          <w:rFonts w:eastAsia="Calibri" w:hint="eastAsia"/>
          <w:rtl/>
        </w:rPr>
        <w:t>שמערכת</w:t>
      </w:r>
      <w:r w:rsidRPr="0031211D">
        <w:rPr>
          <w:rFonts w:eastAsia="Calibri"/>
          <w:rtl/>
        </w:rPr>
        <w:t xml:space="preserve"> </w:t>
      </w:r>
      <w:r w:rsidRPr="0031211D">
        <w:rPr>
          <w:rFonts w:eastAsia="Calibri" w:hint="eastAsia"/>
          <w:rtl/>
        </w:rPr>
        <w:t>תיבת</w:t>
      </w:r>
      <w:r w:rsidRPr="0031211D">
        <w:rPr>
          <w:rFonts w:eastAsia="Calibri"/>
          <w:rtl/>
        </w:rPr>
        <w:t xml:space="preserve"> </w:t>
      </w:r>
      <w:r w:rsidRPr="0031211D">
        <w:rPr>
          <w:rFonts w:eastAsia="Calibri" w:hint="eastAsia"/>
          <w:rtl/>
        </w:rPr>
        <w:t>נח</w:t>
      </w:r>
      <w:r w:rsidRPr="0031211D">
        <w:rPr>
          <w:rFonts w:eastAsia="Calibri"/>
          <w:rtl/>
        </w:rPr>
        <w:t xml:space="preserve"> </w:t>
      </w:r>
      <w:r w:rsidRPr="0031211D">
        <w:rPr>
          <w:rFonts w:eastAsia="Calibri" w:hint="eastAsia"/>
          <w:rtl/>
        </w:rPr>
        <w:t>יכולה</w:t>
      </w:r>
      <w:r w:rsidRPr="0031211D">
        <w:rPr>
          <w:rFonts w:eastAsia="Calibri"/>
          <w:rtl/>
        </w:rPr>
        <w:t xml:space="preserve"> </w:t>
      </w:r>
      <w:r w:rsidRPr="0031211D">
        <w:rPr>
          <w:rFonts w:eastAsia="Calibri" w:hint="eastAsia"/>
          <w:rtl/>
        </w:rPr>
        <w:t>לספק</w:t>
      </w:r>
      <w:r w:rsidRPr="0031211D">
        <w:rPr>
          <w:rFonts w:eastAsia="Calibri"/>
          <w:rtl/>
        </w:rPr>
        <w:t xml:space="preserve"> </w:t>
      </w:r>
      <w:r w:rsidRPr="0031211D">
        <w:rPr>
          <w:rFonts w:eastAsia="Calibri" w:hint="eastAsia"/>
          <w:rtl/>
        </w:rPr>
        <w:t>מידע</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תושבים</w:t>
      </w:r>
      <w:r w:rsidRPr="0031211D">
        <w:rPr>
          <w:rFonts w:eastAsia="Calibri"/>
          <w:rtl/>
        </w:rPr>
        <w:t xml:space="preserve"> </w:t>
      </w:r>
      <w:r w:rsidRPr="0031211D">
        <w:rPr>
          <w:rFonts w:eastAsia="Calibri" w:hint="eastAsia"/>
          <w:rtl/>
        </w:rPr>
        <w:t>מפונים</w:t>
      </w:r>
      <w:r w:rsidRPr="0031211D">
        <w:rPr>
          <w:rFonts w:eastAsia="Calibri"/>
          <w:rtl/>
        </w:rPr>
        <w:t xml:space="preserve"> בבתי המלון </w:t>
      </w:r>
      <w:r w:rsidRPr="0031211D">
        <w:rPr>
          <w:rFonts w:eastAsia="Calibri" w:hint="eastAsia"/>
          <w:rtl/>
        </w:rPr>
        <w:t>ושניתן</w:t>
      </w:r>
      <w:r w:rsidRPr="0031211D">
        <w:rPr>
          <w:rFonts w:eastAsia="Calibri"/>
          <w:rtl/>
        </w:rPr>
        <w:t xml:space="preserve"> </w:t>
      </w:r>
      <w:r w:rsidRPr="0031211D">
        <w:rPr>
          <w:rFonts w:eastAsia="Calibri" w:hint="eastAsia"/>
          <w:rtl/>
        </w:rPr>
        <w:t>להוסיף</w:t>
      </w:r>
      <w:r w:rsidRPr="0031211D">
        <w:rPr>
          <w:rFonts w:eastAsia="Calibri"/>
          <w:rtl/>
        </w:rPr>
        <w:t xml:space="preserve"> </w:t>
      </w:r>
      <w:r w:rsidRPr="0031211D">
        <w:rPr>
          <w:rFonts w:eastAsia="Calibri" w:hint="eastAsia"/>
          <w:rtl/>
        </w:rPr>
        <w:t>לפתח</w:t>
      </w:r>
      <w:r w:rsidRPr="0031211D">
        <w:rPr>
          <w:rFonts w:eastAsia="Calibri"/>
          <w:rtl/>
        </w:rPr>
        <w:t xml:space="preserve"> </w:t>
      </w:r>
      <w:r w:rsidRPr="0031211D">
        <w:rPr>
          <w:rFonts w:eastAsia="Calibri" w:hint="eastAsia"/>
          <w:rtl/>
        </w:rPr>
        <w:t>אותה</w:t>
      </w:r>
      <w:r w:rsidRPr="0031211D">
        <w:rPr>
          <w:rFonts w:eastAsia="Calibri"/>
          <w:rtl/>
        </w:rPr>
        <w:t xml:space="preserve"> </w:t>
      </w:r>
      <w:r w:rsidRPr="0031211D">
        <w:rPr>
          <w:rFonts w:eastAsia="Calibri" w:hint="eastAsia"/>
          <w:rtl/>
        </w:rPr>
        <w:t>ולהרחיב</w:t>
      </w:r>
      <w:r w:rsidRPr="0031211D">
        <w:rPr>
          <w:rFonts w:eastAsia="Calibri"/>
          <w:rtl/>
        </w:rPr>
        <w:t xml:space="preserve"> את תכולתה </w:t>
      </w:r>
      <w:r w:rsidRPr="0031211D">
        <w:rPr>
          <w:rFonts w:eastAsia="Calibri" w:hint="eastAsia"/>
          <w:rtl/>
        </w:rPr>
        <w:t>כדי</w:t>
      </w:r>
      <w:r w:rsidRPr="0031211D">
        <w:rPr>
          <w:rFonts w:eastAsia="Calibri"/>
          <w:rtl/>
        </w:rPr>
        <w:t xml:space="preserve"> שתוכל לספק </w:t>
      </w:r>
      <w:r w:rsidRPr="0031211D">
        <w:rPr>
          <w:rFonts w:eastAsia="Calibri" w:hint="eastAsia"/>
          <w:rtl/>
        </w:rPr>
        <w:t>את</w:t>
      </w:r>
      <w:r w:rsidRPr="0031211D">
        <w:rPr>
          <w:rFonts w:eastAsia="Calibri"/>
          <w:rtl/>
        </w:rPr>
        <w:t xml:space="preserve"> </w:t>
      </w:r>
      <w:r w:rsidRPr="0031211D">
        <w:rPr>
          <w:rFonts w:eastAsia="Calibri" w:hint="eastAsia"/>
          <w:rtl/>
        </w:rPr>
        <w:t>צרכי</w:t>
      </w:r>
      <w:r w:rsidRPr="0031211D">
        <w:rPr>
          <w:rFonts w:eastAsia="Calibri"/>
          <w:rtl/>
        </w:rPr>
        <w:t xml:space="preserve"> </w:t>
      </w:r>
      <w:r w:rsidRPr="0031211D">
        <w:rPr>
          <w:rFonts w:eastAsia="Calibri" w:hint="eastAsia"/>
          <w:rtl/>
        </w:rPr>
        <w:t>ה</w:t>
      </w:r>
      <w:r w:rsidRPr="0031211D">
        <w:rPr>
          <w:rFonts w:eastAsia="Calibri"/>
          <w:rtl/>
        </w:rPr>
        <w:t xml:space="preserve">מידע </w:t>
      </w:r>
      <w:r w:rsidRPr="0031211D">
        <w:rPr>
          <w:rFonts w:eastAsia="Calibri" w:hint="cs"/>
          <w:rtl/>
        </w:rPr>
        <w:t>ה</w:t>
      </w:r>
      <w:r w:rsidRPr="0031211D">
        <w:rPr>
          <w:rFonts w:eastAsia="Calibri"/>
          <w:rtl/>
        </w:rPr>
        <w:t xml:space="preserve">נוספים שעלו.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נמצא </w:t>
      </w:r>
      <w:r w:rsidRPr="0031211D">
        <w:rPr>
          <w:rFonts w:eastAsia="Calibri"/>
          <w:b/>
          <w:bCs/>
          <w:rtl/>
        </w:rPr>
        <w:t>כי בפר</w:t>
      </w:r>
      <w:r w:rsidR="00586E78">
        <w:rPr>
          <w:rFonts w:eastAsia="Calibri" w:hint="cs"/>
          <w:b/>
          <w:bCs/>
          <w:rtl/>
        </w:rPr>
        <w:t>ו</w:t>
      </w:r>
      <w:r w:rsidRPr="0031211D">
        <w:rPr>
          <w:rFonts w:eastAsia="Calibri"/>
          <w:b/>
          <w:bCs/>
          <w:rtl/>
        </w:rPr>
        <w:t>טוקול סיכום הדיון שהכין משרד רה"ם לא נמצא ביטוי לעמדה זו של פקע"ר.</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בתשובת פקע"ר בעניין ההסתייגות שהביעו נציגיו בדיון בעניין פיתוח המערכת החדשה, הוא מסר כי הענף בפקע"ר שפיתח את מערכת תיבת נח בעל ניסיון רב שנים בגיבוש תמונת מצב בשעת פינוי אוכלוסייה ועסק בכך בתקופת הקורונה כאשר נקלטו חולים ומבודדים לבתי המלון וכן בתקופת קליטת עולים מאוקראינה בראשית מלחמת רוסיה - אוקראינה. ענף זה מ</w:t>
      </w:r>
      <w:r w:rsidRPr="0031211D">
        <w:rPr>
          <w:rFonts w:eastAsia="Calibri"/>
          <w:rtl/>
        </w:rPr>
        <w:t>ומחה בפיתוח פתרונות מבוססי נתונים ובפיתוח מערכות מתמחות. השימוש במערכת</w:t>
      </w:r>
      <w:r w:rsidRPr="0031211D">
        <w:rPr>
          <w:rFonts w:eastAsia="Calibri" w:hint="cs"/>
          <w:rtl/>
        </w:rPr>
        <w:t xml:space="preserve"> תיבת נח, מערכת שכבר</w:t>
      </w:r>
      <w:r w:rsidRPr="0031211D">
        <w:rPr>
          <w:rFonts w:eastAsia="Calibri"/>
          <w:rtl/>
        </w:rPr>
        <w:t xml:space="preserve"> קיימת</w:t>
      </w:r>
      <w:r w:rsidRPr="0031211D">
        <w:rPr>
          <w:rFonts w:eastAsia="Calibri" w:hint="cs"/>
          <w:rtl/>
        </w:rPr>
        <w:t>,</w:t>
      </w:r>
      <w:r w:rsidRPr="0031211D">
        <w:rPr>
          <w:rFonts w:eastAsia="Calibri"/>
          <w:rtl/>
        </w:rPr>
        <w:t xml:space="preserve"> מתבקש </w:t>
      </w:r>
      <w:r w:rsidRPr="0031211D">
        <w:rPr>
          <w:rFonts w:eastAsia="Calibri" w:hint="cs"/>
          <w:rtl/>
        </w:rPr>
        <w:t xml:space="preserve">וזאת </w:t>
      </w:r>
      <w:r w:rsidRPr="0031211D">
        <w:rPr>
          <w:rFonts w:eastAsia="Calibri"/>
          <w:rtl/>
        </w:rPr>
        <w:t>ל</w:t>
      </w:r>
      <w:r w:rsidRPr="0031211D">
        <w:rPr>
          <w:rFonts w:eastAsia="Calibri" w:hint="cs"/>
          <w:rtl/>
        </w:rPr>
        <w:t>נוכח</w:t>
      </w:r>
      <w:r w:rsidRPr="0031211D">
        <w:rPr>
          <w:rFonts w:eastAsia="Calibri"/>
          <w:rtl/>
        </w:rPr>
        <w:t xml:space="preserve"> הקשיים</w:t>
      </w:r>
      <w:r w:rsidRPr="0031211D">
        <w:rPr>
          <w:rFonts w:eastAsia="Calibri" w:hint="cs"/>
          <w:rtl/>
        </w:rPr>
        <w:t xml:space="preserve"> הגלומים</w:t>
      </w:r>
      <w:r w:rsidRPr="0031211D">
        <w:rPr>
          <w:rFonts w:eastAsia="Calibri"/>
          <w:rtl/>
        </w:rPr>
        <w:t xml:space="preserve"> בפיתוח מערכת חדשה בזמן חירום ובשעת דוחק.</w:t>
      </w:r>
      <w:r w:rsidRPr="0031211D">
        <w:rPr>
          <w:rFonts w:eastAsia="Calibri" w:hint="cs"/>
          <w:rtl/>
        </w:rPr>
        <w:t xml:space="preserve"> נציגי פקע"ר המליצו לפיכך </w:t>
      </w:r>
      <w:r w:rsidRPr="0031211D">
        <w:rPr>
          <w:rFonts w:eastAsia="Calibri"/>
          <w:rtl/>
        </w:rPr>
        <w:t xml:space="preserve">לעשות שימוש </w:t>
      </w:r>
      <w:r w:rsidRPr="0031211D">
        <w:rPr>
          <w:rFonts w:eastAsia="Calibri" w:hint="cs"/>
          <w:rtl/>
        </w:rPr>
        <w:t xml:space="preserve">במערכת הקיימת (תיבת נח) שבתהליכי התאמה לא גדולים יכולה לספק מענה בסיסי לניהול המידע על תושבים מפונים שנקלטים בבתי המלון </w:t>
      </w:r>
      <w:r w:rsidRPr="0031211D">
        <w:rPr>
          <w:rFonts w:eastAsia="Calibri"/>
          <w:rtl/>
        </w:rPr>
        <w:t xml:space="preserve">ולא לגשת לפתח פתרונות חדשים </w:t>
      </w:r>
      <w:r w:rsidRPr="0031211D">
        <w:rPr>
          <w:rFonts w:eastAsia="Calibri" w:hint="cs"/>
          <w:rtl/>
        </w:rPr>
        <w:t>"</w:t>
      </w:r>
      <w:r w:rsidRPr="0031211D">
        <w:rPr>
          <w:rFonts w:eastAsia="Calibri"/>
          <w:rtl/>
        </w:rPr>
        <w:t>שאינם קיימים בפועל</w:t>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בתשובתה מסרה רח"ל כי באותו דיון ציין</w:t>
      </w:r>
      <w:r w:rsidRPr="0031211D">
        <w:rPr>
          <w:rFonts w:eastAsia="Calibri"/>
          <w:rtl/>
        </w:rPr>
        <w:t xml:space="preserve"> מערך הדיגיטל שיש ביכולתו להפעיל </w:t>
      </w:r>
      <w:r w:rsidRPr="0031211D">
        <w:rPr>
          <w:rFonts w:eastAsia="Calibri" w:hint="cs"/>
          <w:rtl/>
        </w:rPr>
        <w:t xml:space="preserve">את </w:t>
      </w:r>
      <w:r w:rsidRPr="0031211D">
        <w:rPr>
          <w:rFonts w:eastAsia="Calibri"/>
          <w:rtl/>
        </w:rPr>
        <w:t>מערכת</w:t>
      </w:r>
      <w:r w:rsidRPr="0031211D">
        <w:rPr>
          <w:rFonts w:eastAsia="Calibri" w:hint="cs"/>
          <w:rtl/>
        </w:rPr>
        <w:t xml:space="preserve"> יחד</w:t>
      </w:r>
      <w:r w:rsidRPr="0031211D">
        <w:rPr>
          <w:rFonts w:eastAsia="Calibri"/>
          <w:rtl/>
        </w:rPr>
        <w:t xml:space="preserve"> באופן מי</w:t>
      </w:r>
      <w:r w:rsidRPr="0031211D">
        <w:rPr>
          <w:rFonts w:eastAsia="Calibri" w:hint="cs"/>
          <w:rtl/>
        </w:rPr>
        <w:t>י</w:t>
      </w:r>
      <w:r w:rsidRPr="0031211D">
        <w:rPr>
          <w:rFonts w:eastAsia="Calibri"/>
          <w:rtl/>
        </w:rPr>
        <w:t>די</w:t>
      </w:r>
      <w:r w:rsidRPr="0031211D">
        <w:rPr>
          <w:rFonts w:eastAsia="Calibri" w:hint="cs"/>
          <w:rtl/>
        </w:rPr>
        <w:t>,</w:t>
      </w:r>
      <w:r w:rsidRPr="0031211D">
        <w:rPr>
          <w:rFonts w:eastAsia="Calibri"/>
          <w:rtl/>
        </w:rPr>
        <w:t xml:space="preserve"> כולל מערך של 300 מתנדבים </w:t>
      </w:r>
      <w:r w:rsidRPr="0031211D">
        <w:rPr>
          <w:rFonts w:eastAsia="Calibri" w:hint="cs"/>
          <w:rtl/>
        </w:rPr>
        <w:t xml:space="preserve">שיסייעו </w:t>
      </w:r>
      <w:r w:rsidRPr="0031211D">
        <w:rPr>
          <w:rFonts w:eastAsia="Calibri"/>
          <w:rtl/>
        </w:rPr>
        <w:t>בהזנ</w:t>
      </w:r>
      <w:r w:rsidRPr="0031211D">
        <w:rPr>
          <w:rFonts w:eastAsia="Calibri" w:hint="cs"/>
          <w:rtl/>
        </w:rPr>
        <w:t xml:space="preserve">ת </w:t>
      </w:r>
      <w:r w:rsidRPr="0031211D">
        <w:rPr>
          <w:rFonts w:eastAsia="Calibri"/>
          <w:rtl/>
        </w:rPr>
        <w:t>נתוני המפונים</w:t>
      </w:r>
      <w:r w:rsidRPr="0031211D">
        <w:rPr>
          <w:rFonts w:eastAsia="Calibri" w:hint="cs"/>
          <w:rtl/>
        </w:rPr>
        <w:t xml:space="preserve"> ששוהים בבתי המלון למערכת,</w:t>
      </w:r>
      <w:r w:rsidRPr="0031211D">
        <w:rPr>
          <w:rFonts w:eastAsia="Calibri"/>
          <w:rtl/>
        </w:rPr>
        <w:t xml:space="preserve"> ועל כן ב</w:t>
      </w:r>
      <w:r w:rsidRPr="0031211D">
        <w:rPr>
          <w:rFonts w:eastAsia="Calibri" w:hint="cs"/>
          <w:rtl/>
        </w:rPr>
        <w:t xml:space="preserve">עקבות </w:t>
      </w:r>
      <w:r w:rsidRPr="0031211D">
        <w:rPr>
          <w:rFonts w:eastAsia="Calibri"/>
          <w:rtl/>
        </w:rPr>
        <w:t>הנחיית מנכ"ל רה"ם</w:t>
      </w:r>
      <w:r w:rsidRPr="0031211D">
        <w:rPr>
          <w:rFonts w:eastAsia="Calibri" w:hint="cs"/>
          <w:rtl/>
        </w:rPr>
        <w:t xml:space="preserve"> ולפיה מערכת יחד תציג את הנתונים, הפסיק, כאמור, פקע"ר ל</w:t>
      </w:r>
      <w:r w:rsidRPr="0031211D">
        <w:rPr>
          <w:rFonts w:eastAsia="Calibri"/>
          <w:rtl/>
        </w:rPr>
        <w:t xml:space="preserve">אסוף </w:t>
      </w:r>
      <w:r w:rsidRPr="0031211D">
        <w:rPr>
          <w:rFonts w:eastAsia="Calibri" w:hint="cs"/>
          <w:rtl/>
        </w:rPr>
        <w:t xml:space="preserve">מידע על המפונים ששוהים בבתי המלון ולהזינו למערכת תיבת נח, כדי למנוע כאמור, כפילות בתשאול המפונים. רח"ל טענה כי </w:t>
      </w:r>
      <w:r w:rsidRPr="0031211D">
        <w:rPr>
          <w:rFonts w:eastAsia="Calibri"/>
          <w:rtl/>
        </w:rPr>
        <w:t xml:space="preserve">הפסקת השימוש במערכת תיבת נח </w:t>
      </w:r>
      <w:r w:rsidRPr="0031211D">
        <w:rPr>
          <w:rFonts w:eastAsia="Calibri" w:hint="cs"/>
          <w:rtl/>
        </w:rPr>
        <w:t xml:space="preserve">והסיכום בדיון לפיו </w:t>
      </w:r>
      <w:r w:rsidRPr="0031211D">
        <w:rPr>
          <w:rFonts w:eastAsia="Calibri"/>
          <w:rtl/>
        </w:rPr>
        <w:t>מערכת יחד</w:t>
      </w:r>
      <w:r w:rsidRPr="0031211D">
        <w:rPr>
          <w:rFonts w:eastAsia="Calibri" w:hint="cs"/>
          <w:rtl/>
        </w:rPr>
        <w:t>,</w:t>
      </w:r>
      <w:r w:rsidRPr="0031211D">
        <w:rPr>
          <w:rFonts w:eastAsia="Calibri"/>
          <w:rtl/>
        </w:rPr>
        <w:t xml:space="preserve"> </w:t>
      </w:r>
      <w:r w:rsidRPr="0031211D">
        <w:rPr>
          <w:rFonts w:eastAsia="Calibri" w:hint="cs"/>
          <w:rtl/>
        </w:rPr>
        <w:t xml:space="preserve">שהייתה עדיין בפיתוח, </w:t>
      </w:r>
      <w:r w:rsidRPr="0031211D">
        <w:rPr>
          <w:rFonts w:eastAsia="Calibri"/>
          <w:rtl/>
        </w:rPr>
        <w:t>ת</w:t>
      </w:r>
      <w:r w:rsidRPr="0031211D">
        <w:rPr>
          <w:rFonts w:eastAsia="Calibri" w:hint="eastAsia"/>
          <w:rtl/>
        </w:rPr>
        <w:t>ציג</w:t>
      </w:r>
      <w:r w:rsidRPr="0031211D">
        <w:rPr>
          <w:rFonts w:eastAsia="Calibri"/>
          <w:rtl/>
        </w:rPr>
        <w:t xml:space="preserve"> את תמונת המצב בשעה ש</w:t>
      </w:r>
      <w:r w:rsidRPr="0031211D">
        <w:rPr>
          <w:rFonts w:eastAsia="Calibri" w:hint="cs"/>
          <w:rtl/>
        </w:rPr>
        <w:t xml:space="preserve">מערכת זו הייתה כדברי רח"ל </w:t>
      </w:r>
      <w:r w:rsidRPr="0031211D">
        <w:rPr>
          <w:rFonts w:eastAsia="Calibri"/>
          <w:rtl/>
        </w:rPr>
        <w:t xml:space="preserve">"לא בשלה", פגעה ביכולתה של </w:t>
      </w:r>
      <w:r w:rsidRPr="0031211D">
        <w:rPr>
          <w:rFonts w:eastAsia="Calibri" w:hint="eastAsia"/>
          <w:rtl/>
        </w:rPr>
        <w:t>רח</w:t>
      </w:r>
      <w:r w:rsidRPr="0031211D">
        <w:rPr>
          <w:rFonts w:eastAsia="Calibri"/>
          <w:rtl/>
        </w:rPr>
        <w:t>"ל לרכז תמונת מצב בנושא.</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מן האמור לעיל עולה כי רח"ל ופקע"ר סברו שמערכת תיבת נח יכולה להמשיך להועיל. פקע"ר ציין כי על פי עמדתו שהוצגה לדבריו על ידי נציגיו בדיון הבין-משרדי מ-26.10.23 לא היה מקום לפתח תוך כדי המלחמה מערכת חדשה (יחד), זאת בשעה שקיימת כבר מערכת (תיבת נח) וכי הוא יכול היה להרחיב את תכולתה על ידי פיתוח נוסף כדי שתוכל לתת מענה גם לצורכי מידע נוספים שעלו. יצוין כי </w:t>
      </w:r>
      <w:r w:rsidRPr="0031211D">
        <w:rPr>
          <w:rFonts w:eastAsia="Calibri" w:hint="eastAsia"/>
          <w:b/>
          <w:bCs/>
          <w:rtl/>
        </w:rPr>
        <w:t>במסמך</w:t>
      </w:r>
      <w:r w:rsidRPr="0031211D">
        <w:rPr>
          <w:rFonts w:eastAsia="Calibri"/>
          <w:b/>
          <w:bCs/>
          <w:rtl/>
        </w:rPr>
        <w:t xml:space="preserve"> סיכום הדיון</w:t>
      </w:r>
      <w:r w:rsidRPr="0031211D">
        <w:rPr>
          <w:rFonts w:eastAsia="Calibri" w:hint="cs"/>
          <w:b/>
          <w:bCs/>
          <w:rtl/>
        </w:rPr>
        <w:t xml:space="preserve">, אותו הכין </w:t>
      </w:r>
      <w:r w:rsidRPr="0031211D">
        <w:rPr>
          <w:rFonts w:eastAsia="Calibri"/>
          <w:b/>
          <w:bCs/>
          <w:rtl/>
        </w:rPr>
        <w:t xml:space="preserve">משרד </w:t>
      </w:r>
      <w:r w:rsidRPr="0031211D">
        <w:rPr>
          <w:rFonts w:eastAsia="Calibri" w:hint="eastAsia"/>
          <w:b/>
          <w:bCs/>
          <w:rtl/>
        </w:rPr>
        <w:t>רה</w:t>
      </w:r>
      <w:r w:rsidRPr="0031211D">
        <w:rPr>
          <w:rFonts w:eastAsia="Calibri"/>
          <w:b/>
          <w:bCs/>
          <w:rtl/>
        </w:rPr>
        <w:t xml:space="preserve">"ם </w:t>
      </w:r>
      <w:r w:rsidRPr="0031211D">
        <w:rPr>
          <w:rFonts w:eastAsia="Calibri" w:hint="eastAsia"/>
          <w:b/>
          <w:bCs/>
          <w:rtl/>
        </w:rPr>
        <w:t>אין</w:t>
      </w:r>
      <w:r w:rsidRPr="0031211D">
        <w:rPr>
          <w:rFonts w:eastAsia="Calibri"/>
          <w:b/>
          <w:bCs/>
          <w:rtl/>
        </w:rPr>
        <w:t xml:space="preserve"> תיעוד ל</w:t>
      </w:r>
      <w:r w:rsidRPr="0031211D">
        <w:rPr>
          <w:rFonts w:eastAsia="Calibri" w:hint="cs"/>
          <w:b/>
          <w:bCs/>
          <w:rtl/>
        </w:rPr>
        <w:t>עמדה זו של פקע"ר שמסתייגת מפיתוח מערכת יחד וגם אין תיעוד לכך שרח"ל או פקע"ר העלו במהלך הדיון הסתייגות מכך שהשימוש במערכת תיבת נח יופסק כתוצאה ממה שסוכם בו.</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לאחר</w:t>
      </w:r>
      <w:r w:rsidRPr="0031211D">
        <w:rPr>
          <w:rFonts w:eastAsia="Calibri"/>
          <w:rtl/>
        </w:rPr>
        <w:t xml:space="preserve"> </w:t>
      </w:r>
      <w:r w:rsidRPr="0031211D">
        <w:rPr>
          <w:rFonts w:eastAsia="Calibri" w:hint="eastAsia"/>
          <w:rtl/>
        </w:rPr>
        <w:t>הדיון</w:t>
      </w:r>
      <w:r w:rsidRPr="0031211D">
        <w:rPr>
          <w:rFonts w:eastAsia="Calibri"/>
          <w:rtl/>
        </w:rPr>
        <w:t xml:space="preserve"> </w:t>
      </w:r>
      <w:r w:rsidRPr="0031211D">
        <w:rPr>
          <w:rFonts w:eastAsia="Calibri" w:hint="cs"/>
          <w:rtl/>
        </w:rPr>
        <w:t>הבין-משרדי</w:t>
      </w:r>
      <w:r w:rsidRPr="0031211D">
        <w:rPr>
          <w:rFonts w:eastAsia="Calibri"/>
          <w:rtl/>
        </w:rPr>
        <w:t xml:space="preserve"> מה-26.10.23 </w:t>
      </w:r>
      <w:r w:rsidRPr="0031211D">
        <w:rPr>
          <w:rFonts w:eastAsia="Calibri" w:hint="eastAsia"/>
          <w:rtl/>
        </w:rPr>
        <w:t>בעקבותיו</w:t>
      </w:r>
      <w:r w:rsidRPr="0031211D">
        <w:rPr>
          <w:rFonts w:eastAsia="Calibri"/>
          <w:rtl/>
        </w:rPr>
        <w:t xml:space="preserve"> </w:t>
      </w:r>
      <w:r w:rsidRPr="0031211D">
        <w:rPr>
          <w:rFonts w:eastAsia="Calibri" w:hint="eastAsia"/>
          <w:rtl/>
        </w:rPr>
        <w:t>הפסיק</w:t>
      </w:r>
      <w:r w:rsidRPr="0031211D">
        <w:rPr>
          <w:rFonts w:eastAsia="Calibri"/>
          <w:rtl/>
        </w:rPr>
        <w:t xml:space="preserve"> </w:t>
      </w:r>
      <w:r w:rsidRPr="0031211D">
        <w:rPr>
          <w:rFonts w:eastAsia="Calibri" w:hint="eastAsia"/>
          <w:rtl/>
        </w:rPr>
        <w:t>פקע</w:t>
      </w:r>
      <w:r w:rsidRPr="0031211D">
        <w:rPr>
          <w:rFonts w:eastAsia="Calibri"/>
          <w:rtl/>
        </w:rPr>
        <w:t xml:space="preserve">"ר את </w:t>
      </w:r>
      <w:r w:rsidRPr="0031211D">
        <w:rPr>
          <w:rFonts w:eastAsia="Calibri" w:hint="eastAsia"/>
          <w:rtl/>
        </w:rPr>
        <w:t>איסוף</w:t>
      </w:r>
      <w:r w:rsidRPr="0031211D">
        <w:rPr>
          <w:rFonts w:eastAsia="Calibri"/>
          <w:rtl/>
        </w:rPr>
        <w:t xml:space="preserve"> המידע על </w:t>
      </w:r>
      <w:r w:rsidRPr="0031211D">
        <w:rPr>
          <w:rFonts w:eastAsia="Calibri" w:hint="eastAsia"/>
          <w:rtl/>
        </w:rPr>
        <w:t>פרטי</w:t>
      </w:r>
      <w:r w:rsidRPr="0031211D">
        <w:rPr>
          <w:rFonts w:eastAsia="Calibri"/>
          <w:rtl/>
        </w:rPr>
        <w:t xml:space="preserve"> </w:t>
      </w:r>
      <w:r w:rsidRPr="0031211D">
        <w:rPr>
          <w:rFonts w:eastAsia="Calibri" w:hint="eastAsia"/>
          <w:rtl/>
        </w:rPr>
        <w:t>התושבים</w:t>
      </w:r>
      <w:r w:rsidRPr="0031211D">
        <w:rPr>
          <w:rFonts w:eastAsia="Calibri"/>
          <w:rtl/>
        </w:rPr>
        <w:t xml:space="preserve"> </w:t>
      </w:r>
      <w:r w:rsidRPr="0031211D">
        <w:rPr>
          <w:rFonts w:eastAsia="Calibri" w:hint="eastAsia"/>
          <w:rtl/>
        </w:rPr>
        <w:t>המפונים</w:t>
      </w:r>
      <w:r w:rsidRPr="0031211D">
        <w:rPr>
          <w:rFonts w:eastAsia="Calibri"/>
          <w:rtl/>
        </w:rPr>
        <w:t xml:space="preserve"> </w:t>
      </w:r>
      <w:r w:rsidRPr="0031211D">
        <w:rPr>
          <w:rFonts w:eastAsia="Calibri" w:hint="eastAsia"/>
          <w:rtl/>
        </w:rPr>
        <w:t>ששהו</w:t>
      </w:r>
      <w:r w:rsidRPr="0031211D">
        <w:rPr>
          <w:rFonts w:eastAsia="Calibri"/>
          <w:rtl/>
        </w:rPr>
        <w:t xml:space="preserve"> </w:t>
      </w:r>
      <w:r w:rsidRPr="0031211D">
        <w:rPr>
          <w:rFonts w:eastAsia="Calibri" w:hint="eastAsia"/>
          <w:rtl/>
        </w:rPr>
        <w:t>בבתי</w:t>
      </w:r>
      <w:r w:rsidRPr="0031211D">
        <w:rPr>
          <w:rFonts w:eastAsia="Calibri"/>
          <w:rtl/>
        </w:rPr>
        <w:t xml:space="preserve"> </w:t>
      </w:r>
      <w:r w:rsidRPr="0031211D">
        <w:rPr>
          <w:rFonts w:eastAsia="Calibri" w:hint="eastAsia"/>
          <w:rtl/>
        </w:rPr>
        <w:t>המלון</w:t>
      </w:r>
      <w:r w:rsidRPr="0031211D">
        <w:rPr>
          <w:rFonts w:eastAsia="Calibri"/>
          <w:rtl/>
        </w:rPr>
        <w:t xml:space="preserve"> </w:t>
      </w:r>
      <w:r w:rsidRPr="0031211D">
        <w:rPr>
          <w:rFonts w:eastAsia="Calibri" w:hint="eastAsia"/>
          <w:rtl/>
        </w:rPr>
        <w:t>ואת</w:t>
      </w:r>
      <w:r w:rsidRPr="0031211D">
        <w:rPr>
          <w:rFonts w:eastAsia="Calibri"/>
          <w:rtl/>
        </w:rPr>
        <w:t xml:space="preserve"> </w:t>
      </w:r>
      <w:r w:rsidRPr="0031211D">
        <w:rPr>
          <w:rFonts w:eastAsia="Calibri" w:hint="eastAsia"/>
          <w:rtl/>
        </w:rPr>
        <w:t>הזנתו</w:t>
      </w:r>
      <w:r w:rsidRPr="0031211D">
        <w:rPr>
          <w:rFonts w:eastAsia="Calibri"/>
          <w:rtl/>
        </w:rPr>
        <w:t xml:space="preserve"> </w:t>
      </w:r>
      <w:r w:rsidRPr="0031211D">
        <w:rPr>
          <w:rFonts w:eastAsia="Calibri" w:hint="eastAsia"/>
          <w:rtl/>
        </w:rPr>
        <w:t>למערכת</w:t>
      </w:r>
      <w:r w:rsidRPr="0031211D">
        <w:rPr>
          <w:rFonts w:eastAsia="Calibri"/>
          <w:rtl/>
        </w:rPr>
        <w:t xml:space="preserve"> תיבת נח, המשיך </w:t>
      </w:r>
      <w:r w:rsidRPr="0031211D">
        <w:rPr>
          <w:rFonts w:eastAsia="Calibri" w:hint="eastAsia"/>
          <w:rtl/>
        </w:rPr>
        <w:t>מערך</w:t>
      </w:r>
      <w:r w:rsidRPr="0031211D">
        <w:rPr>
          <w:rFonts w:eastAsia="Calibri"/>
          <w:rtl/>
        </w:rPr>
        <w:t xml:space="preserve"> הדיגיטל </w:t>
      </w:r>
      <w:r w:rsidRPr="0031211D">
        <w:rPr>
          <w:rFonts w:eastAsia="Calibri" w:hint="eastAsia"/>
          <w:rtl/>
        </w:rPr>
        <w:t>את</w:t>
      </w:r>
      <w:r w:rsidRPr="0031211D">
        <w:rPr>
          <w:rFonts w:eastAsia="Calibri"/>
          <w:rtl/>
        </w:rPr>
        <w:t xml:space="preserve"> פיתוח </w:t>
      </w:r>
      <w:r w:rsidRPr="0031211D">
        <w:rPr>
          <w:rFonts w:eastAsia="Calibri" w:hint="eastAsia"/>
          <w:rtl/>
        </w:rPr>
        <w:t>מערכת</w:t>
      </w:r>
      <w:r w:rsidRPr="0031211D">
        <w:rPr>
          <w:rFonts w:eastAsia="Calibri"/>
          <w:rtl/>
        </w:rPr>
        <w:t xml:space="preserve"> </w:t>
      </w:r>
      <w:r w:rsidRPr="0031211D">
        <w:rPr>
          <w:rFonts w:eastAsia="Calibri" w:hint="eastAsia"/>
          <w:rtl/>
        </w:rPr>
        <w:t>יחד</w:t>
      </w:r>
      <w:r w:rsidRPr="0031211D">
        <w:rPr>
          <w:rFonts w:eastAsia="Calibri"/>
          <w:rtl/>
        </w:rPr>
        <w:t xml:space="preserve"> </w:t>
      </w:r>
      <w:r w:rsidRPr="0031211D">
        <w:rPr>
          <w:rFonts w:eastAsia="Calibri" w:hint="eastAsia"/>
          <w:rtl/>
        </w:rPr>
        <w:t>ו</w:t>
      </w:r>
      <w:r w:rsidRPr="0031211D">
        <w:rPr>
          <w:rFonts w:eastAsia="Calibri"/>
          <w:rtl/>
        </w:rPr>
        <w:t>ב-30.10.23 החל מערך הדיגיטל להפעיל</w:t>
      </w:r>
      <w:r w:rsidRPr="0031211D">
        <w:rPr>
          <w:rFonts w:eastAsia="Calibri" w:hint="eastAsia"/>
          <w:rtl/>
        </w:rPr>
        <w:t>ה</w:t>
      </w:r>
      <w:r w:rsidRPr="0031211D">
        <w:rPr>
          <w:rFonts w:eastAsia="Calibri"/>
          <w:rtl/>
        </w:rPr>
        <w:t xml:space="preserve"> </w:t>
      </w:r>
      <w:r w:rsidRPr="0031211D">
        <w:rPr>
          <w:rFonts w:eastAsia="Calibri" w:hint="eastAsia"/>
          <w:rtl/>
        </w:rPr>
        <w:t>תוך</w:t>
      </w:r>
      <w:r w:rsidRPr="0031211D">
        <w:rPr>
          <w:rFonts w:eastAsia="Calibri"/>
          <w:rtl/>
        </w:rPr>
        <w:t xml:space="preserve"> </w:t>
      </w:r>
      <w:r w:rsidRPr="0031211D">
        <w:rPr>
          <w:rFonts w:eastAsia="Calibri" w:hint="eastAsia"/>
          <w:rtl/>
        </w:rPr>
        <w:t>קריאה</w:t>
      </w:r>
      <w:r w:rsidRPr="0031211D">
        <w:rPr>
          <w:rFonts w:eastAsia="Calibri"/>
          <w:rtl/>
        </w:rPr>
        <w:t xml:space="preserve"> </w:t>
      </w:r>
      <w:r w:rsidRPr="0031211D">
        <w:rPr>
          <w:rFonts w:eastAsia="Calibri" w:hint="eastAsia"/>
          <w:rtl/>
        </w:rPr>
        <w:t>במדיה</w:t>
      </w:r>
      <w:r w:rsidRPr="0031211D">
        <w:rPr>
          <w:rFonts w:eastAsia="Calibri"/>
          <w:rtl/>
        </w:rPr>
        <w:t xml:space="preserve"> </w:t>
      </w:r>
      <w:r w:rsidRPr="0031211D">
        <w:rPr>
          <w:rFonts w:eastAsia="Calibri" w:hint="eastAsia"/>
          <w:rtl/>
        </w:rPr>
        <w:t>הדיגיטלית</w:t>
      </w:r>
      <w:r w:rsidRPr="0031211D">
        <w:rPr>
          <w:rFonts w:eastAsia="Calibri"/>
          <w:rtl/>
        </w:rPr>
        <w:t xml:space="preserve"> </w:t>
      </w:r>
      <w:r w:rsidRPr="0031211D">
        <w:rPr>
          <w:rFonts w:eastAsia="Calibri" w:hint="eastAsia"/>
          <w:rtl/>
        </w:rPr>
        <w:t>ובתקשורת</w:t>
      </w:r>
      <w:r w:rsidRPr="0031211D">
        <w:rPr>
          <w:rFonts w:eastAsia="Calibri"/>
          <w:rtl/>
        </w:rPr>
        <w:t xml:space="preserve"> </w:t>
      </w:r>
      <w:r w:rsidRPr="0031211D">
        <w:rPr>
          <w:rFonts w:eastAsia="Calibri" w:hint="eastAsia"/>
          <w:rtl/>
        </w:rPr>
        <w:t>לתושבים</w:t>
      </w:r>
      <w:r w:rsidRPr="0031211D">
        <w:rPr>
          <w:rFonts w:eastAsia="Calibri"/>
          <w:rtl/>
        </w:rPr>
        <w:t xml:space="preserve"> </w:t>
      </w:r>
      <w:r w:rsidRPr="0031211D">
        <w:rPr>
          <w:rFonts w:eastAsia="Calibri" w:hint="eastAsia"/>
          <w:rtl/>
        </w:rPr>
        <w:t>מפונים</w:t>
      </w:r>
      <w:r w:rsidRPr="0031211D">
        <w:rPr>
          <w:rFonts w:eastAsia="Calibri"/>
          <w:rtl/>
        </w:rPr>
        <w:t xml:space="preserve"> </w:t>
      </w:r>
      <w:r w:rsidRPr="0031211D">
        <w:rPr>
          <w:rFonts w:eastAsia="Calibri" w:hint="eastAsia"/>
          <w:rtl/>
        </w:rPr>
        <w:t>ומתפנים</w:t>
      </w:r>
      <w:r w:rsidRPr="0031211D">
        <w:rPr>
          <w:rFonts w:eastAsia="Calibri"/>
          <w:rtl/>
        </w:rPr>
        <w:t xml:space="preserve"> </w:t>
      </w:r>
      <w:r w:rsidRPr="0031211D">
        <w:rPr>
          <w:rFonts w:eastAsia="Calibri" w:hint="eastAsia"/>
          <w:rtl/>
        </w:rPr>
        <w:t>להיכנס</w:t>
      </w:r>
      <w:r w:rsidRPr="0031211D">
        <w:rPr>
          <w:rFonts w:eastAsia="Calibri"/>
          <w:rtl/>
        </w:rPr>
        <w:t xml:space="preserve"> </w:t>
      </w:r>
      <w:r w:rsidRPr="0031211D">
        <w:rPr>
          <w:rFonts w:eastAsia="Calibri" w:hint="eastAsia"/>
          <w:rtl/>
        </w:rPr>
        <w:t>לאתר</w:t>
      </w:r>
      <w:r w:rsidRPr="0031211D">
        <w:rPr>
          <w:rFonts w:eastAsia="Calibri"/>
          <w:rtl/>
        </w:rPr>
        <w:t xml:space="preserve"> </w:t>
      </w:r>
      <w:r w:rsidRPr="0031211D">
        <w:rPr>
          <w:rFonts w:eastAsia="Calibri" w:hint="eastAsia"/>
          <w:rtl/>
        </w:rPr>
        <w:t>המרשתת</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המערכת</w:t>
      </w:r>
      <w:r w:rsidRPr="0031211D">
        <w:rPr>
          <w:rFonts w:eastAsia="Calibri"/>
          <w:rtl/>
        </w:rPr>
        <w:t xml:space="preserve"> </w:t>
      </w:r>
      <w:r w:rsidRPr="0031211D">
        <w:rPr>
          <w:rFonts w:eastAsia="Calibri" w:hint="eastAsia"/>
          <w:rtl/>
        </w:rPr>
        <w:t>ולהזין</w:t>
      </w:r>
      <w:r w:rsidRPr="0031211D">
        <w:rPr>
          <w:rFonts w:eastAsia="Calibri"/>
          <w:rtl/>
        </w:rPr>
        <w:t xml:space="preserve"> </w:t>
      </w:r>
      <w:r w:rsidRPr="0031211D">
        <w:rPr>
          <w:rFonts w:eastAsia="Calibri" w:hint="eastAsia"/>
          <w:rtl/>
        </w:rPr>
        <w:t>בה</w:t>
      </w:r>
      <w:r w:rsidRPr="0031211D">
        <w:rPr>
          <w:rFonts w:eastAsia="Calibri"/>
          <w:rtl/>
        </w:rPr>
        <w:t xml:space="preserve"> את פרטיהם וצורכיהם. </w:t>
      </w:r>
      <w:r w:rsidRPr="0031211D">
        <w:rPr>
          <w:rFonts w:eastAsia="Calibri" w:hint="eastAsia"/>
          <w:rtl/>
        </w:rPr>
        <w:t>עוד</w:t>
      </w:r>
      <w:r w:rsidRPr="0031211D">
        <w:rPr>
          <w:rFonts w:eastAsia="Calibri"/>
          <w:rtl/>
        </w:rPr>
        <w:t xml:space="preserve"> </w:t>
      </w:r>
      <w:r w:rsidRPr="0031211D">
        <w:rPr>
          <w:rFonts w:eastAsia="Calibri" w:hint="eastAsia"/>
          <w:rtl/>
        </w:rPr>
        <w:t>הפעיל</w:t>
      </w:r>
      <w:r w:rsidRPr="0031211D">
        <w:rPr>
          <w:rFonts w:eastAsia="Calibri"/>
          <w:rtl/>
        </w:rPr>
        <w:t xml:space="preserve"> </w:t>
      </w:r>
      <w:r w:rsidRPr="0031211D">
        <w:rPr>
          <w:rFonts w:eastAsia="Calibri" w:hint="eastAsia"/>
          <w:rtl/>
        </w:rPr>
        <w:t>מערך</w:t>
      </w:r>
      <w:r w:rsidRPr="0031211D">
        <w:rPr>
          <w:rFonts w:eastAsia="Calibri"/>
          <w:rtl/>
        </w:rPr>
        <w:t xml:space="preserve"> </w:t>
      </w:r>
      <w:r w:rsidRPr="0031211D">
        <w:rPr>
          <w:rFonts w:eastAsia="Calibri" w:hint="eastAsia"/>
          <w:rtl/>
        </w:rPr>
        <w:t>הדיגיטל</w:t>
      </w:r>
      <w:r w:rsidRPr="0031211D">
        <w:rPr>
          <w:rFonts w:eastAsia="Calibri"/>
          <w:rtl/>
        </w:rPr>
        <w:t xml:space="preserve"> </w:t>
      </w:r>
      <w:r w:rsidRPr="0031211D">
        <w:rPr>
          <w:rFonts w:eastAsia="Calibri" w:hint="eastAsia"/>
          <w:rtl/>
        </w:rPr>
        <w:t>מערך</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מתנדבים</w:t>
      </w:r>
      <w:r w:rsidRPr="0031211D">
        <w:rPr>
          <w:rFonts w:eastAsia="Calibri"/>
          <w:rtl/>
        </w:rPr>
        <w:t xml:space="preserve"> </w:t>
      </w:r>
      <w:r w:rsidRPr="0031211D">
        <w:rPr>
          <w:rFonts w:eastAsia="Calibri" w:hint="eastAsia"/>
          <w:rtl/>
        </w:rPr>
        <w:t>שהגיעו</w:t>
      </w:r>
      <w:r w:rsidRPr="0031211D">
        <w:rPr>
          <w:rFonts w:eastAsia="Calibri"/>
          <w:rtl/>
        </w:rPr>
        <w:t xml:space="preserve"> </w:t>
      </w:r>
      <w:r w:rsidRPr="0031211D">
        <w:rPr>
          <w:rFonts w:eastAsia="Calibri" w:hint="eastAsia"/>
          <w:rtl/>
        </w:rPr>
        <w:t>לבתי</w:t>
      </w:r>
      <w:r w:rsidRPr="0031211D">
        <w:rPr>
          <w:rFonts w:eastAsia="Calibri"/>
          <w:rtl/>
        </w:rPr>
        <w:t xml:space="preserve"> </w:t>
      </w:r>
      <w:r w:rsidRPr="0031211D">
        <w:rPr>
          <w:rFonts w:eastAsia="Calibri" w:hint="eastAsia"/>
          <w:rtl/>
        </w:rPr>
        <w:t>מלון</w:t>
      </w:r>
      <w:r w:rsidRPr="0031211D">
        <w:rPr>
          <w:rFonts w:eastAsia="Calibri"/>
          <w:rtl/>
        </w:rPr>
        <w:t xml:space="preserve"> </w:t>
      </w:r>
      <w:r w:rsidRPr="0031211D">
        <w:rPr>
          <w:rFonts w:eastAsia="Calibri" w:hint="eastAsia"/>
          <w:rtl/>
        </w:rPr>
        <w:t>שבהם</w:t>
      </w:r>
      <w:r w:rsidRPr="0031211D">
        <w:rPr>
          <w:rFonts w:eastAsia="Calibri"/>
          <w:rtl/>
        </w:rPr>
        <w:t xml:space="preserve"> </w:t>
      </w:r>
      <w:r w:rsidRPr="0031211D">
        <w:rPr>
          <w:rFonts w:eastAsia="Calibri" w:hint="eastAsia"/>
          <w:rtl/>
        </w:rPr>
        <w:t>שהו</w:t>
      </w:r>
      <w:r w:rsidRPr="0031211D">
        <w:rPr>
          <w:rFonts w:eastAsia="Calibri"/>
          <w:rtl/>
        </w:rPr>
        <w:t xml:space="preserve"> </w:t>
      </w:r>
      <w:r w:rsidRPr="0031211D">
        <w:rPr>
          <w:rFonts w:eastAsia="Calibri" w:hint="eastAsia"/>
          <w:rtl/>
        </w:rPr>
        <w:t>תושבים</w:t>
      </w:r>
      <w:r w:rsidRPr="0031211D">
        <w:rPr>
          <w:rFonts w:eastAsia="Calibri"/>
          <w:rtl/>
        </w:rPr>
        <w:t xml:space="preserve"> </w:t>
      </w:r>
      <w:r w:rsidRPr="0031211D">
        <w:rPr>
          <w:rFonts w:eastAsia="Calibri" w:hint="eastAsia"/>
          <w:rtl/>
        </w:rPr>
        <w:t>מפונים</w:t>
      </w:r>
      <w:r w:rsidRPr="0031211D">
        <w:rPr>
          <w:rFonts w:eastAsia="Calibri"/>
          <w:rtl/>
        </w:rPr>
        <w:t xml:space="preserve"> </w:t>
      </w:r>
      <w:r w:rsidRPr="0031211D">
        <w:rPr>
          <w:rFonts w:eastAsia="Calibri" w:hint="eastAsia"/>
          <w:rtl/>
        </w:rPr>
        <w:t>כדי</w:t>
      </w:r>
      <w:r w:rsidRPr="0031211D">
        <w:rPr>
          <w:rFonts w:eastAsia="Calibri"/>
          <w:rtl/>
        </w:rPr>
        <w:t xml:space="preserve"> </w:t>
      </w:r>
      <w:r w:rsidRPr="0031211D">
        <w:rPr>
          <w:rFonts w:eastAsia="Calibri" w:hint="eastAsia"/>
          <w:rtl/>
        </w:rPr>
        <w:t>לסייע</w:t>
      </w:r>
      <w:r w:rsidRPr="0031211D">
        <w:rPr>
          <w:rFonts w:eastAsia="Calibri"/>
          <w:rtl/>
        </w:rPr>
        <w:t xml:space="preserve"> </w:t>
      </w:r>
      <w:r w:rsidRPr="0031211D">
        <w:rPr>
          <w:rFonts w:eastAsia="Calibri" w:hint="eastAsia"/>
          <w:rtl/>
        </w:rPr>
        <w:t>להם</w:t>
      </w:r>
      <w:r w:rsidRPr="0031211D">
        <w:rPr>
          <w:rFonts w:eastAsia="Calibri"/>
          <w:rtl/>
        </w:rPr>
        <w:t xml:space="preserve"> </w:t>
      </w:r>
      <w:r w:rsidRPr="0031211D">
        <w:rPr>
          <w:rFonts w:eastAsia="Calibri" w:hint="eastAsia"/>
          <w:rtl/>
        </w:rPr>
        <w:t>בדיווח</w:t>
      </w:r>
      <w:r w:rsidRPr="0031211D">
        <w:rPr>
          <w:rFonts w:eastAsia="Calibri"/>
          <w:rtl/>
        </w:rPr>
        <w:t xml:space="preserve"> </w:t>
      </w:r>
      <w:r w:rsidRPr="0031211D">
        <w:rPr>
          <w:rFonts w:eastAsia="Calibri" w:hint="eastAsia"/>
          <w:rtl/>
        </w:rPr>
        <w:t>המידע</w:t>
      </w:r>
      <w:r w:rsidRPr="0031211D">
        <w:rPr>
          <w:rFonts w:eastAsia="Calibri"/>
          <w:rtl/>
        </w:rPr>
        <w:t xml:space="preserve"> </w:t>
      </w:r>
      <w:r w:rsidRPr="0031211D">
        <w:rPr>
          <w:rFonts w:eastAsia="Calibri" w:hint="eastAsia"/>
          <w:rtl/>
        </w:rPr>
        <w:t>למערכת</w:t>
      </w:r>
      <w:r w:rsidRPr="0031211D">
        <w:rPr>
          <w:rFonts w:eastAsia="Calibri"/>
          <w:rtl/>
        </w:rPr>
        <w:t xml:space="preserve"> </w:t>
      </w:r>
      <w:r w:rsidRPr="0031211D">
        <w:rPr>
          <w:rFonts w:eastAsia="Calibri" w:hint="eastAsia"/>
          <w:rtl/>
        </w:rPr>
        <w:t>יחד</w:t>
      </w:r>
      <w:r w:rsidRPr="0031211D">
        <w:rPr>
          <w:rFonts w:eastAsia="Calibri"/>
          <w:rtl/>
        </w:rPr>
        <w:t>.</w:t>
      </w:r>
    </w:p>
    <w:bookmarkEnd w:id="45"/>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Pr>
      </w:pPr>
      <w:r w:rsidRPr="0031211D">
        <w:rPr>
          <w:rFonts w:eastAsia="Calibri" w:hint="cs"/>
          <w:rtl/>
        </w:rPr>
        <w:t>פקע"ר מסר כי נוסף על הפסקת השימוש במערכת תיבת נח ביצע לאחר הדיון פעולות נוספות שנועדו לשיתוף פעולה עם מערך הדיגיטל כדי לסייע לכך שמידע יגיע למערכת יחד: הסבה של הקישור בברקוד, שהופיע על כרוזים שפרסם בבתי המלון וקישר תושבים שסרקו אותו לטופס הקליטה של מערכת תיבת נח, כדי שמכאן ואילך סריקת הברקוד תקשר למערכת יחד ולא למערכת תיבת נח; העביר את המידע שנצבר במערכת תיבת נח על תושבים מפונים ששהו בבתי המלון, אל מערך הדיגיטל כדי שיוכל לעשות בהם שימוש במערכת יחד</w:t>
      </w:r>
      <w:r w:rsidRPr="0031211D">
        <w:rPr>
          <w:rFonts w:eastAsia="Calibri"/>
          <w:vertAlign w:val="superscript"/>
          <w:rtl/>
        </w:rPr>
        <w:footnoteReference w:id="62"/>
      </w:r>
      <w:r w:rsidRPr="0031211D">
        <w:rPr>
          <w:rFonts w:eastAsia="Calibri" w:hint="cs"/>
          <w:rtl/>
        </w:rPr>
        <w:t>; סיפק</w:t>
      </w:r>
      <w:r w:rsidRPr="0031211D">
        <w:rPr>
          <w:rFonts w:eastAsia="Calibri"/>
          <w:rtl/>
        </w:rPr>
        <w:t xml:space="preserve"> למערך הדיגיטל </w:t>
      </w:r>
      <w:r w:rsidRPr="0031211D">
        <w:rPr>
          <w:rFonts w:eastAsia="Calibri" w:hint="cs"/>
          <w:rtl/>
        </w:rPr>
        <w:t xml:space="preserve">סיוע ובין היתר סיפק לו </w:t>
      </w:r>
      <w:r w:rsidRPr="0031211D">
        <w:rPr>
          <w:rFonts w:eastAsia="Calibri"/>
          <w:rtl/>
        </w:rPr>
        <w:t>את ה-</w:t>
      </w:r>
      <w:r w:rsidRPr="0031211D">
        <w:rPr>
          <w:rFonts w:eastAsia="Calibri"/>
        </w:rPr>
        <w:t>JSONs</w:t>
      </w:r>
      <w:r w:rsidRPr="0031211D">
        <w:rPr>
          <w:rFonts w:eastAsia="Calibri"/>
          <w:vertAlign w:val="superscript"/>
          <w:rtl/>
        </w:rPr>
        <w:footnoteReference w:id="63"/>
      </w:r>
      <w:r w:rsidRPr="0031211D">
        <w:rPr>
          <w:rFonts w:eastAsia="Calibri"/>
          <w:rtl/>
        </w:rPr>
        <w:t xml:space="preserve"> של מערכת תיבת נח לצורך בניית </w:t>
      </w:r>
      <w:r w:rsidRPr="0031211D">
        <w:rPr>
          <w:rFonts w:eastAsia="Calibri" w:hint="cs"/>
          <w:rtl/>
        </w:rPr>
        <w:t xml:space="preserve">טפסי השאלונים לתושבים המפונים שהוטמעו במערכת </w:t>
      </w:r>
      <w:r w:rsidRPr="0031211D">
        <w:rPr>
          <w:rFonts w:eastAsia="Calibri"/>
          <w:rtl/>
        </w:rPr>
        <w:t>יחד.</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משרד רה"ם </w:t>
      </w:r>
      <w:r w:rsidRPr="0031211D">
        <w:rPr>
          <w:rFonts w:eastAsia="Calibri" w:hint="cs"/>
          <w:rtl/>
        </w:rPr>
        <w:t>מסר בתשובה מ</w:t>
      </w:r>
      <w:r w:rsidRPr="0031211D">
        <w:rPr>
          <w:rFonts w:eastAsia="Calibri"/>
          <w:rtl/>
        </w:rPr>
        <w:t>ספטמבר 2024 למשרד מבקר המדינה כי מנכ"ל המשרד לא הנחה לפתח מערכת</w:t>
      </w:r>
      <w:r w:rsidRPr="0031211D">
        <w:rPr>
          <w:rFonts w:eastAsia="Calibri" w:hint="cs"/>
          <w:rtl/>
        </w:rPr>
        <w:t xml:space="preserve"> חדשה</w:t>
      </w:r>
      <w:r w:rsidRPr="0031211D">
        <w:rPr>
          <w:rFonts w:eastAsia="Calibri"/>
          <w:rtl/>
        </w:rPr>
        <w:t>, אלא ביקש מהגורמים האמונים על הנושא את תמונת המצב המעודכנת ביותר המתאפשרת מאיסוף הנתונים תוך שיפור תהליכי הסנכרון ביניהם</w:t>
      </w:r>
      <w:r w:rsidRPr="0031211D">
        <w:rPr>
          <w:rFonts w:eastAsia="Calibri" w:hint="cs"/>
          <w:rtl/>
        </w:rPr>
        <w:t>;</w:t>
      </w:r>
      <w:r w:rsidRPr="0031211D">
        <w:rPr>
          <w:rFonts w:eastAsia="Calibri"/>
          <w:rtl/>
        </w:rPr>
        <w:t xml:space="preserve"> </w:t>
      </w:r>
      <w:r w:rsidRPr="0031211D">
        <w:rPr>
          <w:rFonts w:eastAsia="Calibri" w:hint="cs"/>
          <w:rtl/>
        </w:rPr>
        <w:t>הוא</w:t>
      </w:r>
      <w:r w:rsidRPr="0031211D">
        <w:rPr>
          <w:rFonts w:eastAsia="Calibri"/>
          <w:rtl/>
        </w:rPr>
        <w:t xml:space="preserve"> קיבל את המלצת ראשת מערך הדיגיטל כגורם המומחה בממשלה לטובת פיתוח והאצ</w:t>
      </w:r>
      <w:r w:rsidRPr="0031211D">
        <w:rPr>
          <w:rFonts w:eastAsia="Calibri" w:hint="cs"/>
          <w:rtl/>
        </w:rPr>
        <w:t>ה של</w:t>
      </w:r>
      <w:r w:rsidRPr="0031211D">
        <w:rPr>
          <w:rFonts w:eastAsia="Calibri"/>
          <w:rtl/>
        </w:rPr>
        <w:t xml:space="preserve"> איסוף הנתונים במערכת יחד. בתשובה מנובמבר 2024 של מנכ"ל משרד רה"ם (להלן - תשובת מנכ"ל משרד רה"ם) נכתב כי</w:t>
      </w:r>
      <w:r w:rsidRPr="0031211D">
        <w:rPr>
          <w:rFonts w:eastAsia="Calibri" w:hint="cs"/>
          <w:rtl/>
        </w:rPr>
        <w:t xml:space="preserve"> "</w:t>
      </w:r>
      <w:r w:rsidRPr="0031211D">
        <w:rPr>
          <w:rFonts w:eastAsia="Calibri"/>
          <w:rtl/>
        </w:rPr>
        <w:t>סוגית המתפנים והמפונים הייתה על שולחן העבודה מיומה הראשון של מלחמת חרבות ברזל. במהלך השבועות הראשונים למלחמה, המשרד ומנכ"לו פעלו מול הגורמים אשר אמונים על פינוי התושבים - פיקוד העורף, רשות החירום הלאומית, ומשרד הפנים, וביקשו לקבל נתונים, הן על התקדמות הפינוי והקליטה והן על צרכי המפונים והשירותים הניתנים להם, אך ללא הצלחה</w:t>
      </w:r>
      <w:r w:rsidRPr="0031211D">
        <w:rPr>
          <w:rFonts w:eastAsia="Calibri" w:hint="cs"/>
          <w:rtl/>
        </w:rPr>
        <w:t xml:space="preserve">"; </w:t>
      </w:r>
      <w:r w:rsidRPr="0031211D">
        <w:rPr>
          <w:rFonts w:eastAsia="Calibri"/>
          <w:rtl/>
        </w:rPr>
        <w:t>"עלה צורך אקוטי בקבלת נתונים מהימנים על אודות מאות אלפי תושבים מפונים, הן בהיבט תמונת המצב הלאומית, והן על מנת שמשרדי הממשלה הרלוונטיים יוכלו לתת לתושבים מענה מיטבי, כל אחד בתחומו. חוסר היכולת של הגורמים האמונים על פינוי וקליטה במצבי חירום לספק את הנתונים הללו פגעה ביכולת משרדי הממשלה לתפקד</w:t>
      </w:r>
      <w:r w:rsidRPr="0031211D">
        <w:rPr>
          <w:rFonts w:eastAsia="Calibri" w:hint="cs"/>
          <w:rtl/>
        </w:rPr>
        <w:t>". לדבריו, כ</w:t>
      </w:r>
      <w:r w:rsidRPr="0031211D">
        <w:rPr>
          <w:rFonts w:eastAsia="Calibri"/>
          <w:rtl/>
        </w:rPr>
        <w:t>שמשרד</w:t>
      </w:r>
      <w:r w:rsidRPr="0031211D">
        <w:rPr>
          <w:rFonts w:eastAsia="Calibri" w:hint="cs"/>
          <w:rtl/>
        </w:rPr>
        <w:t xml:space="preserve"> רה"ם</w:t>
      </w:r>
      <w:r w:rsidRPr="0031211D">
        <w:rPr>
          <w:rFonts w:eastAsia="Calibri"/>
          <w:rtl/>
        </w:rPr>
        <w:t xml:space="preserve"> </w:t>
      </w:r>
      <w:r w:rsidRPr="0031211D">
        <w:rPr>
          <w:rFonts w:eastAsia="Calibri" w:hint="cs"/>
          <w:rtl/>
        </w:rPr>
        <w:t>פ</w:t>
      </w:r>
      <w:r w:rsidRPr="0031211D">
        <w:rPr>
          <w:rFonts w:eastAsia="Calibri"/>
          <w:rtl/>
        </w:rPr>
        <w:t xml:space="preserve">נה </w:t>
      </w:r>
      <w:r w:rsidRPr="0031211D">
        <w:rPr>
          <w:rFonts w:eastAsia="Calibri" w:hint="cs"/>
          <w:rtl/>
        </w:rPr>
        <w:t>"</w:t>
      </w:r>
      <w:r w:rsidRPr="0031211D">
        <w:rPr>
          <w:rFonts w:eastAsia="Calibri"/>
          <w:rtl/>
        </w:rPr>
        <w:t>לגורמים הרלוונטיים לעניין, נמסרו שלל סיבות, מגוונות ומצטברות, למחסור בנתונים. ביניהן, טענה על אי הפעלתה של מערכת ׳תיבת נח׳ על ידי משרד הפנים, מחסור בכח אדם לקליטת המפונים, חוסר התאמה של מערכת תיבת נח לצרכים שהועלו על ידי משרדי הממשלה</w:t>
      </w:r>
      <w:r w:rsidRPr="0031211D">
        <w:rPr>
          <w:rFonts w:eastAsia="Calibri" w:hint="cs"/>
          <w:rtl/>
        </w:rPr>
        <w:t xml:space="preserve">... </w:t>
      </w:r>
      <w:r w:rsidRPr="0031211D">
        <w:rPr>
          <w:rFonts w:eastAsia="Calibri"/>
          <w:rtl/>
        </w:rPr>
        <w:t>וכן חוסר התאמה למתווה הפינוי שבוצע בפועל.</w:t>
      </w:r>
      <w:r w:rsidRPr="0031211D">
        <w:rPr>
          <w:rFonts w:eastAsia="Calibri" w:hint="cs"/>
          <w:rtl/>
        </w:rPr>
        <w:t xml:space="preserve"> </w:t>
      </w:r>
      <w:r w:rsidRPr="0031211D">
        <w:rPr>
          <w:rFonts w:eastAsia="Calibri"/>
          <w:rtl/>
        </w:rPr>
        <w:t>במקביל, החל המשרד לקבל פניות ממשרדי ממשלה אחרים ומהרשויות המקומיות עצמן, על כך שלא קיימים נתונים על אודות המפונים</w:t>
      </w:r>
      <w:r w:rsidRPr="0031211D">
        <w:rPr>
          <w:rFonts w:eastAsia="Calibri" w:hint="cs"/>
          <w:rtl/>
        </w:rPr>
        <w:t>";</w:t>
      </w:r>
      <w:r w:rsidRPr="0031211D">
        <w:rPr>
          <w:rFonts w:eastAsia="Calibri"/>
          <w:rtl/>
        </w:rPr>
        <w:t xml:space="preserve"> </w:t>
      </w:r>
      <w:r w:rsidRPr="0031211D">
        <w:rPr>
          <w:rFonts w:eastAsia="Calibri" w:hint="cs"/>
          <w:rtl/>
        </w:rPr>
        <w:t>"</w:t>
      </w:r>
      <w:r w:rsidRPr="0031211D">
        <w:rPr>
          <w:rFonts w:eastAsia="Calibri"/>
          <w:rtl/>
        </w:rPr>
        <w:t>במצב דברים זה, שבו הגורמים האמונים על הנושא לא הצליחו לספק נתונים ברמה הפרטנית, במשך כשלושה שבועות מפרוץ המלחמה, נדרש מנכ"ל המשרד לסוגייה, וזאת על מנת להביא לפתרון בנושא</w:t>
      </w:r>
      <w:r w:rsidRPr="0031211D">
        <w:rPr>
          <w:rFonts w:eastAsia="Calibri" w:hint="cs"/>
          <w:rtl/>
        </w:rPr>
        <w:t>"</w:t>
      </w:r>
      <w:r w:rsidRPr="0031211D">
        <w:rPr>
          <w:rFonts w:eastAsia="Calibri"/>
          <w:rtl/>
        </w:rPr>
        <w:t>.</w:t>
      </w:r>
      <w:r w:rsidRPr="0031211D">
        <w:rPr>
          <w:rFonts w:eastAsia="Calibri" w:hint="cs"/>
          <w:rtl/>
        </w:rPr>
        <w:t xml:space="preserve"> עוד הוסיף </w:t>
      </w:r>
      <w:r w:rsidRPr="0031211D">
        <w:rPr>
          <w:rFonts w:eastAsia="Calibri"/>
          <w:rtl/>
        </w:rPr>
        <w:t>מנכ״ל</w:t>
      </w:r>
      <w:r w:rsidRPr="0031211D">
        <w:rPr>
          <w:rFonts w:eastAsia="Calibri" w:hint="cs"/>
          <w:rtl/>
        </w:rPr>
        <w:t xml:space="preserve"> משרד רה"ם בתשובתו כי </w:t>
      </w:r>
      <w:bookmarkStart w:id="48" w:name="_Hlk197870081"/>
      <w:r w:rsidRPr="0031211D">
        <w:rPr>
          <w:rFonts w:eastAsia="Calibri" w:hint="cs"/>
          <w:rtl/>
        </w:rPr>
        <w:t>"</w:t>
      </w:r>
      <w:r w:rsidRPr="0031211D">
        <w:rPr>
          <w:rFonts w:eastAsia="Calibri"/>
          <w:rtl/>
        </w:rPr>
        <w:t>מעולם לא נתן הנחיה פוזיטיבית לעשות שימוש במערכת אחת או אחרת</w:t>
      </w:r>
      <w:r w:rsidRPr="0031211D">
        <w:rPr>
          <w:rFonts w:eastAsia="Calibri" w:hint="cs"/>
          <w:rtl/>
        </w:rPr>
        <w:t>"</w:t>
      </w:r>
      <w:r w:rsidRPr="0031211D">
        <w:rPr>
          <w:rFonts w:eastAsia="Calibri"/>
          <w:rtl/>
        </w:rPr>
        <w:t xml:space="preserve"> אלא הנחה אילו עקרונות מקצועיים על המערכת לכלול</w:t>
      </w:r>
      <w:bookmarkEnd w:id="48"/>
      <w:r w:rsidRPr="0031211D">
        <w:rPr>
          <w:rFonts w:eastAsia="Calibri" w:hint="cs"/>
          <w:rtl/>
        </w:rPr>
        <w:t>; וכי "</w:t>
      </w:r>
      <w:r w:rsidRPr="0031211D">
        <w:rPr>
          <w:rFonts w:eastAsia="Calibri"/>
          <w:rtl/>
        </w:rPr>
        <w:t>לאור הצרכים והמסקנות שעלו מהדיון מ-26.10</w:t>
      </w:r>
      <w:r w:rsidRPr="0031211D">
        <w:rPr>
          <w:rFonts w:eastAsia="Calibri" w:hint="cs"/>
          <w:rtl/>
        </w:rPr>
        <w:t>.</w:t>
      </w:r>
      <w:r w:rsidRPr="0031211D">
        <w:rPr>
          <w:rFonts w:eastAsia="Calibri"/>
          <w:rtl/>
        </w:rPr>
        <w:t xml:space="preserve">2023, והנחיית המנכ"ל לפעול </w:t>
      </w:r>
      <w:r w:rsidRPr="0031211D">
        <w:rPr>
          <w:rFonts w:eastAsia="Calibri" w:hint="cs"/>
          <w:rtl/>
        </w:rPr>
        <w:t>ל</w:t>
      </w:r>
      <w:r w:rsidRPr="0031211D">
        <w:rPr>
          <w:rFonts w:eastAsia="Calibri"/>
          <w:rtl/>
        </w:rPr>
        <w:t>מתן פתרון לסוגיה בהקדם האפשרי, החל מערך הדיגיטל הלאומי באפיון ופיתוח של מערכת 'יחד'</w:t>
      </w:r>
      <w:r w:rsidRPr="0031211D">
        <w:rPr>
          <w:rFonts w:eastAsia="Calibri" w:hint="cs"/>
          <w:rtl/>
        </w:rPr>
        <w:t>"</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משרד מבקר המדינה מ</w:t>
      </w:r>
      <w:r w:rsidRPr="0031211D">
        <w:rPr>
          <w:rFonts w:eastAsia="Calibri" w:hint="cs"/>
          <w:b/>
          <w:bCs/>
          <w:rtl/>
        </w:rPr>
        <w:t>עיר כי גם אם לא ניתנה בדיון הנחיה מילולית להפסיק להשתמש במערכת תיבת נח הרי זו הייתה המשמעות המעשית שניתן היה להסיק מ</w:t>
      </w:r>
      <w:r w:rsidRPr="0031211D">
        <w:rPr>
          <w:rFonts w:eastAsia="Calibri"/>
          <w:b/>
          <w:bCs/>
          <w:rtl/>
        </w:rPr>
        <w:t xml:space="preserve">סיכום הדיון </w:t>
      </w:r>
      <w:r w:rsidRPr="0031211D">
        <w:rPr>
          <w:rFonts w:eastAsia="Calibri" w:hint="cs"/>
          <w:b/>
          <w:bCs/>
          <w:rtl/>
        </w:rPr>
        <w:t xml:space="preserve">שכן נקבע שמערכת יחד היא שתרכז ותציג את כלל הנתונים בנושא וכי משרדי הממשלה יפעלו עימה ומשרד התיירות יעביר למערך הדיגיטל שאמון עליה את הנתונים מבתי המלון על התושבים המפונים ששוהים שם. לא דובר מה יעשה במערכת תיבת נח ובמצב עניינים זה לפיו מערך הדיגיטל יקבל את כל המידע עבור הצגתו במערכת יחד לא נשאר היבט שבו תהיה תועלת בהמשך הפעלתה של מערכת תיבת נח נהפוך הוא, המשך הפעלתה על ידי פקע"ר ותשאול המפונים במקביל היה גורע כיוון שלא היה מתיישב עם העיקרון של הצגת "ממשלה אחת" כפי התושבים המפונים והקלת הנטל בירוקרטי עליהם. כאמור, כפועל יוצא מדיון זה הפסיק פקע"ר את ריכוז והזנת המידע למערכת תיבת נח.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Cs/>
          <w:rtl/>
        </w:rPr>
      </w:pPr>
      <w:r w:rsidRPr="00586E78">
        <w:rPr>
          <w:rFonts w:eastAsia="Calibri" w:hint="eastAsia"/>
          <w:bCs/>
          <w:rtl/>
        </w:rPr>
        <w:t>משרד</w:t>
      </w:r>
      <w:r w:rsidRPr="00586E78">
        <w:rPr>
          <w:rFonts w:eastAsia="Calibri"/>
          <w:bCs/>
          <w:rtl/>
        </w:rPr>
        <w:t xml:space="preserve"> מבקר המדינה מעיר למשרד רה"ם ולנציגי משרדי הממשלה וגופי הממשל שהשתתפו</w:t>
      </w:r>
      <w:r w:rsidRPr="00586E78">
        <w:rPr>
          <w:rFonts w:eastAsia="Calibri" w:hint="cs"/>
          <w:bCs/>
          <w:rtl/>
        </w:rPr>
        <w:t xml:space="preserve"> </w:t>
      </w:r>
      <w:r w:rsidRPr="0031211D">
        <w:rPr>
          <w:rFonts w:eastAsia="Calibri"/>
          <w:bCs/>
          <w:rtl/>
        </w:rPr>
        <w:t xml:space="preserve">בדיון </w:t>
      </w:r>
      <w:r w:rsidRPr="0031211D">
        <w:rPr>
          <w:rFonts w:eastAsia="Calibri" w:hint="eastAsia"/>
          <w:bCs/>
          <w:rtl/>
        </w:rPr>
        <w:t>הבין</w:t>
      </w:r>
      <w:r w:rsidRPr="0031211D">
        <w:rPr>
          <w:rFonts w:eastAsia="Calibri"/>
          <w:bCs/>
          <w:rtl/>
        </w:rPr>
        <w:t>-</w:t>
      </w:r>
      <w:r w:rsidRPr="0031211D">
        <w:rPr>
          <w:rFonts w:eastAsia="Calibri" w:hint="eastAsia"/>
          <w:bCs/>
          <w:rtl/>
        </w:rPr>
        <w:t>משרדי</w:t>
      </w:r>
      <w:r w:rsidRPr="0031211D">
        <w:rPr>
          <w:rFonts w:eastAsia="Calibri"/>
          <w:bCs/>
          <w:rtl/>
        </w:rPr>
        <w:t xml:space="preserve"> מה-26.10.23 </w:t>
      </w:r>
      <w:r w:rsidRPr="0031211D">
        <w:rPr>
          <w:rFonts w:eastAsia="Calibri" w:hint="eastAsia"/>
          <w:bCs/>
          <w:rtl/>
        </w:rPr>
        <w:t>על</w:t>
      </w:r>
      <w:r w:rsidRPr="0031211D">
        <w:rPr>
          <w:rFonts w:eastAsia="Calibri"/>
          <w:bCs/>
          <w:rtl/>
        </w:rPr>
        <w:t xml:space="preserve"> </w:t>
      </w:r>
      <w:r w:rsidRPr="0031211D">
        <w:rPr>
          <w:rFonts w:eastAsia="Calibri" w:hint="eastAsia"/>
          <w:bCs/>
          <w:rtl/>
        </w:rPr>
        <w:t>אי</w:t>
      </w:r>
      <w:r w:rsidRPr="0031211D">
        <w:rPr>
          <w:rFonts w:eastAsia="Calibri"/>
          <w:bCs/>
          <w:rtl/>
        </w:rPr>
        <w:t xml:space="preserve"> </w:t>
      </w:r>
      <w:r w:rsidRPr="0031211D">
        <w:rPr>
          <w:rFonts w:eastAsia="Calibri" w:hint="eastAsia"/>
          <w:bCs/>
          <w:rtl/>
        </w:rPr>
        <w:t>בחינת</w:t>
      </w:r>
      <w:r w:rsidRPr="0031211D">
        <w:rPr>
          <w:rFonts w:eastAsia="Calibri"/>
          <w:bCs/>
          <w:rtl/>
        </w:rPr>
        <w:t xml:space="preserve"> </w:t>
      </w:r>
      <w:r w:rsidRPr="0031211D">
        <w:rPr>
          <w:rFonts w:eastAsia="Calibri" w:hint="eastAsia"/>
          <w:bCs/>
          <w:rtl/>
        </w:rPr>
        <w:t>חלופות</w:t>
      </w:r>
      <w:r w:rsidRPr="0031211D">
        <w:rPr>
          <w:rFonts w:eastAsia="Calibri"/>
          <w:bCs/>
          <w:rtl/>
        </w:rPr>
        <w:t xml:space="preserve"> </w:t>
      </w:r>
      <w:r w:rsidRPr="0031211D">
        <w:rPr>
          <w:rFonts w:eastAsia="Calibri" w:hint="eastAsia"/>
          <w:bCs/>
          <w:rtl/>
        </w:rPr>
        <w:t>כבסיס</w:t>
      </w:r>
      <w:r w:rsidRPr="0031211D">
        <w:rPr>
          <w:rFonts w:eastAsia="Calibri"/>
          <w:bCs/>
          <w:rtl/>
        </w:rPr>
        <w:t xml:space="preserve"> </w:t>
      </w:r>
      <w:r w:rsidRPr="0031211D">
        <w:rPr>
          <w:rFonts w:eastAsia="Calibri" w:hint="eastAsia"/>
          <w:bCs/>
          <w:rtl/>
        </w:rPr>
        <w:t>להחלטה</w:t>
      </w:r>
      <w:r w:rsidRPr="0031211D">
        <w:rPr>
          <w:rFonts w:eastAsia="Calibri"/>
          <w:bCs/>
          <w:rtl/>
        </w:rPr>
        <w:t xml:space="preserve"> </w:t>
      </w:r>
      <w:r w:rsidRPr="0031211D">
        <w:rPr>
          <w:rFonts w:eastAsia="Calibri" w:hint="eastAsia"/>
          <w:bCs/>
          <w:rtl/>
        </w:rPr>
        <w:t>על</w:t>
      </w:r>
      <w:r w:rsidRPr="0031211D">
        <w:rPr>
          <w:rFonts w:eastAsia="Calibri"/>
          <w:bCs/>
          <w:rtl/>
        </w:rPr>
        <w:t xml:space="preserve"> </w:t>
      </w:r>
      <w:r w:rsidRPr="0031211D">
        <w:rPr>
          <w:rFonts w:eastAsia="Calibri" w:hint="eastAsia"/>
          <w:bCs/>
          <w:rtl/>
        </w:rPr>
        <w:t>קידום</w:t>
      </w:r>
      <w:r w:rsidRPr="0031211D">
        <w:rPr>
          <w:rFonts w:eastAsia="Calibri"/>
          <w:bCs/>
          <w:rtl/>
        </w:rPr>
        <w:t xml:space="preserve"> </w:t>
      </w:r>
      <w:r w:rsidRPr="0031211D">
        <w:rPr>
          <w:rFonts w:eastAsia="Calibri" w:hint="eastAsia"/>
          <w:bCs/>
          <w:rtl/>
        </w:rPr>
        <w:t>הפיתוח</w:t>
      </w:r>
      <w:r w:rsidRPr="0031211D">
        <w:rPr>
          <w:rFonts w:eastAsia="Calibri"/>
          <w:bCs/>
          <w:rtl/>
        </w:rPr>
        <w:t xml:space="preserve"> </w:t>
      </w:r>
      <w:r w:rsidRPr="0031211D">
        <w:rPr>
          <w:rFonts w:eastAsia="Calibri" w:hint="eastAsia"/>
          <w:bCs/>
          <w:rtl/>
        </w:rPr>
        <w:t>של</w:t>
      </w:r>
      <w:r w:rsidRPr="0031211D">
        <w:rPr>
          <w:rFonts w:eastAsia="Calibri"/>
          <w:bCs/>
          <w:rtl/>
        </w:rPr>
        <w:t xml:space="preserve"> </w:t>
      </w:r>
      <w:r w:rsidRPr="0031211D">
        <w:rPr>
          <w:rFonts w:eastAsia="Calibri" w:hint="eastAsia"/>
          <w:bCs/>
          <w:rtl/>
        </w:rPr>
        <w:t>המערכת</w:t>
      </w:r>
      <w:r w:rsidRPr="0031211D">
        <w:rPr>
          <w:rFonts w:eastAsia="Calibri"/>
          <w:bCs/>
          <w:rtl/>
        </w:rPr>
        <w:t xml:space="preserve"> </w:t>
      </w:r>
      <w:r w:rsidRPr="0031211D">
        <w:rPr>
          <w:rFonts w:eastAsia="Calibri" w:hint="eastAsia"/>
          <w:bCs/>
          <w:rtl/>
        </w:rPr>
        <w:t>החדשה</w:t>
      </w:r>
      <w:r w:rsidRPr="0031211D">
        <w:rPr>
          <w:rFonts w:eastAsia="Calibri"/>
          <w:bCs/>
          <w:rtl/>
        </w:rPr>
        <w:t xml:space="preserve"> (יחד) </w:t>
      </w:r>
      <w:r w:rsidRPr="0031211D">
        <w:rPr>
          <w:rFonts w:eastAsia="Calibri" w:hint="eastAsia"/>
          <w:bCs/>
          <w:rtl/>
        </w:rPr>
        <w:t>כאשר</w:t>
      </w:r>
      <w:r w:rsidRPr="0031211D">
        <w:rPr>
          <w:rFonts w:eastAsia="Calibri"/>
          <w:bCs/>
          <w:rtl/>
        </w:rPr>
        <w:t xml:space="preserve"> </w:t>
      </w:r>
      <w:r w:rsidRPr="0031211D">
        <w:rPr>
          <w:rFonts w:eastAsia="Calibri" w:hint="eastAsia"/>
          <w:bCs/>
          <w:rtl/>
        </w:rPr>
        <w:t>באותה</w:t>
      </w:r>
      <w:r w:rsidRPr="0031211D">
        <w:rPr>
          <w:rFonts w:eastAsia="Calibri"/>
          <w:bCs/>
          <w:rtl/>
        </w:rPr>
        <w:t xml:space="preserve"> </w:t>
      </w:r>
      <w:r w:rsidRPr="0031211D">
        <w:rPr>
          <w:rFonts w:eastAsia="Calibri" w:hint="eastAsia"/>
          <w:bCs/>
          <w:rtl/>
        </w:rPr>
        <w:t>עת</w:t>
      </w:r>
      <w:r w:rsidRPr="0031211D">
        <w:rPr>
          <w:rFonts w:eastAsia="Calibri"/>
          <w:bCs/>
          <w:rtl/>
        </w:rPr>
        <w:t xml:space="preserve"> </w:t>
      </w:r>
      <w:r w:rsidRPr="0031211D">
        <w:rPr>
          <w:rFonts w:eastAsia="Calibri" w:hint="eastAsia"/>
          <w:bCs/>
          <w:rtl/>
        </w:rPr>
        <w:t>הייתה</w:t>
      </w:r>
      <w:r w:rsidRPr="0031211D">
        <w:rPr>
          <w:rFonts w:eastAsia="Calibri"/>
          <w:bCs/>
          <w:rtl/>
        </w:rPr>
        <w:t xml:space="preserve"> </w:t>
      </w:r>
      <w:r w:rsidRPr="0031211D">
        <w:rPr>
          <w:rFonts w:eastAsia="Calibri" w:hint="eastAsia"/>
          <w:bCs/>
          <w:rtl/>
        </w:rPr>
        <w:t>קיימת</w:t>
      </w:r>
      <w:r w:rsidRPr="0031211D">
        <w:rPr>
          <w:rFonts w:eastAsia="Calibri"/>
          <w:bCs/>
          <w:rtl/>
        </w:rPr>
        <w:t xml:space="preserve"> </w:t>
      </w:r>
      <w:r w:rsidRPr="0031211D">
        <w:rPr>
          <w:rFonts w:eastAsia="Calibri" w:hint="eastAsia"/>
          <w:bCs/>
          <w:rtl/>
        </w:rPr>
        <w:t>וכבר</w:t>
      </w:r>
      <w:r w:rsidRPr="0031211D">
        <w:rPr>
          <w:rFonts w:eastAsia="Calibri"/>
          <w:bCs/>
          <w:rtl/>
        </w:rPr>
        <w:t xml:space="preserve"> </w:t>
      </w:r>
      <w:r w:rsidRPr="0031211D">
        <w:rPr>
          <w:rFonts w:eastAsia="Calibri" w:hint="eastAsia"/>
          <w:bCs/>
          <w:rtl/>
        </w:rPr>
        <w:t>פעלה</w:t>
      </w:r>
      <w:r w:rsidRPr="0031211D">
        <w:rPr>
          <w:rFonts w:eastAsia="Calibri"/>
          <w:bCs/>
          <w:rtl/>
        </w:rPr>
        <w:t xml:space="preserve"> </w:t>
      </w:r>
      <w:r w:rsidRPr="0031211D">
        <w:rPr>
          <w:rFonts w:eastAsia="Calibri" w:hint="eastAsia"/>
          <w:bCs/>
          <w:rtl/>
        </w:rPr>
        <w:t>מערכת</w:t>
      </w:r>
      <w:r w:rsidRPr="0031211D">
        <w:rPr>
          <w:rFonts w:eastAsia="Calibri"/>
          <w:bCs/>
          <w:rtl/>
        </w:rPr>
        <w:t xml:space="preserve"> </w:t>
      </w:r>
      <w:r w:rsidRPr="0031211D">
        <w:rPr>
          <w:rFonts w:eastAsia="Calibri" w:hint="eastAsia"/>
          <w:bCs/>
          <w:rtl/>
        </w:rPr>
        <w:t>תקשוב</w:t>
      </w:r>
      <w:r w:rsidRPr="0031211D">
        <w:rPr>
          <w:rFonts w:eastAsia="Calibri"/>
          <w:bCs/>
          <w:rtl/>
        </w:rPr>
        <w:t xml:space="preserve"> (תיבת </w:t>
      </w:r>
      <w:r w:rsidRPr="0031211D">
        <w:rPr>
          <w:rFonts w:eastAsia="Calibri" w:hint="eastAsia"/>
          <w:bCs/>
          <w:rtl/>
        </w:rPr>
        <w:t>נח</w:t>
      </w:r>
      <w:r w:rsidRPr="0031211D">
        <w:rPr>
          <w:rFonts w:eastAsia="Calibri"/>
          <w:bCs/>
          <w:rtl/>
        </w:rPr>
        <w:t xml:space="preserve">) - הליך קבלת החלטות מצופה שיתבסס על עבודת מטה שכוללת בחינת חלופות. </w:t>
      </w:r>
      <w:r w:rsidRPr="0031211D">
        <w:rPr>
          <w:rFonts w:eastAsia="Calibri" w:hint="eastAsia"/>
          <w:bCs/>
          <w:rtl/>
        </w:rPr>
        <w:t>קל</w:t>
      </w:r>
      <w:r w:rsidRPr="0031211D">
        <w:rPr>
          <w:rFonts w:eastAsia="Calibri"/>
          <w:bCs/>
          <w:rtl/>
        </w:rPr>
        <w:t xml:space="preserve"> </w:t>
      </w:r>
      <w:r w:rsidRPr="0031211D">
        <w:rPr>
          <w:rFonts w:eastAsia="Calibri" w:hint="eastAsia"/>
          <w:bCs/>
          <w:rtl/>
        </w:rPr>
        <w:t>וחומר</w:t>
      </w:r>
      <w:r w:rsidRPr="0031211D">
        <w:rPr>
          <w:rFonts w:eastAsia="Calibri"/>
          <w:bCs/>
          <w:rtl/>
        </w:rPr>
        <w:t xml:space="preserve"> </w:t>
      </w:r>
      <w:r w:rsidRPr="0031211D">
        <w:rPr>
          <w:rFonts w:eastAsia="Calibri" w:hint="eastAsia"/>
          <w:bCs/>
          <w:rtl/>
        </w:rPr>
        <w:t>מצופה</w:t>
      </w:r>
      <w:r w:rsidRPr="0031211D">
        <w:rPr>
          <w:rFonts w:eastAsia="Calibri"/>
          <w:bCs/>
          <w:rtl/>
        </w:rPr>
        <w:t xml:space="preserve"> </w:t>
      </w:r>
      <w:r w:rsidRPr="0031211D">
        <w:rPr>
          <w:rFonts w:eastAsia="Calibri" w:hint="eastAsia"/>
          <w:bCs/>
          <w:rtl/>
        </w:rPr>
        <w:t>כאשר</w:t>
      </w:r>
      <w:r w:rsidRPr="0031211D">
        <w:rPr>
          <w:rFonts w:eastAsia="Calibri"/>
          <w:bCs/>
          <w:rtl/>
        </w:rPr>
        <w:t xml:space="preserve"> </w:t>
      </w:r>
      <w:r w:rsidRPr="0031211D">
        <w:rPr>
          <w:rFonts w:eastAsia="Calibri" w:hint="eastAsia"/>
          <w:bCs/>
          <w:rtl/>
        </w:rPr>
        <w:t>מדובר</w:t>
      </w:r>
      <w:r w:rsidRPr="0031211D">
        <w:rPr>
          <w:rFonts w:eastAsia="Calibri"/>
          <w:bCs/>
          <w:rtl/>
        </w:rPr>
        <w:t xml:space="preserve"> </w:t>
      </w:r>
      <w:r w:rsidRPr="0031211D">
        <w:rPr>
          <w:rFonts w:eastAsia="Calibri" w:hint="eastAsia"/>
          <w:bCs/>
          <w:rtl/>
        </w:rPr>
        <w:t>בהקמת</w:t>
      </w:r>
      <w:r w:rsidRPr="0031211D">
        <w:rPr>
          <w:rFonts w:eastAsia="Calibri"/>
          <w:bCs/>
          <w:rtl/>
        </w:rPr>
        <w:t xml:space="preserve"> </w:t>
      </w:r>
      <w:r w:rsidRPr="0031211D">
        <w:rPr>
          <w:rFonts w:eastAsia="Calibri" w:hint="eastAsia"/>
          <w:bCs/>
          <w:rtl/>
        </w:rPr>
        <w:t>מערכת</w:t>
      </w:r>
      <w:r w:rsidRPr="0031211D">
        <w:rPr>
          <w:rFonts w:eastAsia="Calibri"/>
          <w:bCs/>
          <w:rtl/>
        </w:rPr>
        <w:t xml:space="preserve"> </w:t>
      </w:r>
      <w:r w:rsidRPr="0031211D">
        <w:rPr>
          <w:rFonts w:eastAsia="Calibri" w:hint="eastAsia"/>
          <w:bCs/>
          <w:rtl/>
        </w:rPr>
        <w:t>חדשה</w:t>
      </w:r>
      <w:r w:rsidRPr="0031211D">
        <w:rPr>
          <w:rFonts w:eastAsia="Calibri"/>
          <w:bCs/>
          <w:rtl/>
        </w:rPr>
        <w:t xml:space="preserve"> </w:t>
      </w:r>
      <w:r w:rsidRPr="0031211D">
        <w:rPr>
          <w:rFonts w:eastAsia="Calibri" w:hint="eastAsia"/>
          <w:bCs/>
          <w:rtl/>
        </w:rPr>
        <w:t>לניהול</w:t>
      </w:r>
      <w:r w:rsidRPr="0031211D">
        <w:rPr>
          <w:rFonts w:eastAsia="Calibri"/>
          <w:bCs/>
          <w:rtl/>
        </w:rPr>
        <w:t xml:space="preserve"> </w:t>
      </w:r>
      <w:r w:rsidRPr="0031211D">
        <w:rPr>
          <w:rFonts w:eastAsia="Calibri" w:hint="eastAsia"/>
          <w:bCs/>
          <w:rtl/>
        </w:rPr>
        <w:t>מידע</w:t>
      </w:r>
      <w:r w:rsidRPr="0031211D">
        <w:rPr>
          <w:rFonts w:eastAsia="Calibri"/>
          <w:bCs/>
          <w:rtl/>
        </w:rPr>
        <w:t xml:space="preserve">, </w:t>
      </w:r>
      <w:r w:rsidRPr="0031211D">
        <w:rPr>
          <w:rFonts w:eastAsia="Calibri" w:hint="eastAsia"/>
          <w:bCs/>
          <w:rtl/>
        </w:rPr>
        <w:t>ויש</w:t>
      </w:r>
      <w:r w:rsidRPr="0031211D">
        <w:rPr>
          <w:rFonts w:eastAsia="Calibri"/>
          <w:bCs/>
          <w:rtl/>
        </w:rPr>
        <w:t xml:space="preserve"> </w:t>
      </w:r>
      <w:r w:rsidRPr="0031211D">
        <w:rPr>
          <w:rFonts w:eastAsia="Calibri" w:hint="eastAsia"/>
          <w:bCs/>
          <w:rtl/>
        </w:rPr>
        <w:t>לבחון</w:t>
      </w:r>
      <w:r w:rsidRPr="0031211D">
        <w:rPr>
          <w:rFonts w:eastAsia="Calibri"/>
          <w:bCs/>
          <w:rtl/>
        </w:rPr>
        <w:t xml:space="preserve"> </w:t>
      </w:r>
      <w:r w:rsidRPr="0031211D">
        <w:rPr>
          <w:rFonts w:eastAsia="Calibri" w:hint="eastAsia"/>
          <w:bCs/>
          <w:rtl/>
        </w:rPr>
        <w:t>את</w:t>
      </w:r>
      <w:r w:rsidRPr="0031211D">
        <w:rPr>
          <w:rFonts w:eastAsia="Calibri"/>
          <w:bCs/>
          <w:rtl/>
        </w:rPr>
        <w:t xml:space="preserve"> </w:t>
      </w:r>
      <w:r w:rsidRPr="0031211D">
        <w:rPr>
          <w:rFonts w:eastAsia="Calibri" w:hint="eastAsia"/>
          <w:bCs/>
          <w:rtl/>
        </w:rPr>
        <w:t>הכרוך</w:t>
      </w:r>
      <w:r w:rsidRPr="0031211D">
        <w:rPr>
          <w:rFonts w:eastAsia="Calibri"/>
          <w:bCs/>
          <w:rtl/>
        </w:rPr>
        <w:t xml:space="preserve"> </w:t>
      </w:r>
      <w:r w:rsidRPr="0031211D">
        <w:rPr>
          <w:rFonts w:eastAsia="Calibri" w:hint="eastAsia"/>
          <w:bCs/>
          <w:rtl/>
        </w:rPr>
        <w:t>בהקמת</w:t>
      </w:r>
      <w:r w:rsidRPr="0031211D">
        <w:rPr>
          <w:rFonts w:eastAsia="Calibri"/>
          <w:bCs/>
          <w:rtl/>
        </w:rPr>
        <w:t xml:space="preserve"> </w:t>
      </w:r>
      <w:r w:rsidRPr="0031211D">
        <w:rPr>
          <w:rFonts w:eastAsia="Calibri" w:hint="eastAsia"/>
          <w:bCs/>
          <w:rtl/>
        </w:rPr>
        <w:t>המערכת</w:t>
      </w:r>
      <w:r w:rsidRPr="0031211D">
        <w:rPr>
          <w:rFonts w:eastAsia="Calibri"/>
          <w:bCs/>
          <w:rtl/>
        </w:rPr>
        <w:t xml:space="preserve"> </w:t>
      </w:r>
      <w:r w:rsidRPr="0031211D">
        <w:rPr>
          <w:rFonts w:eastAsia="Calibri" w:hint="eastAsia"/>
          <w:bCs/>
          <w:rtl/>
        </w:rPr>
        <w:t>החדשה</w:t>
      </w:r>
      <w:r w:rsidRPr="0031211D">
        <w:rPr>
          <w:rFonts w:eastAsia="Calibri"/>
          <w:bCs/>
          <w:rtl/>
        </w:rPr>
        <w:t xml:space="preserve"> </w:t>
      </w:r>
      <w:r w:rsidRPr="0031211D">
        <w:rPr>
          <w:rFonts w:eastAsia="Calibri" w:hint="eastAsia"/>
          <w:bCs/>
          <w:rtl/>
        </w:rPr>
        <w:t>בהשוואה</w:t>
      </w:r>
      <w:r w:rsidRPr="0031211D">
        <w:rPr>
          <w:rFonts w:eastAsia="Calibri"/>
          <w:bCs/>
          <w:rtl/>
        </w:rPr>
        <w:t xml:space="preserve"> </w:t>
      </w:r>
      <w:r w:rsidRPr="0031211D">
        <w:rPr>
          <w:rFonts w:eastAsia="Calibri" w:hint="eastAsia"/>
          <w:bCs/>
          <w:rtl/>
        </w:rPr>
        <w:t>לאפשרות</w:t>
      </w:r>
      <w:r w:rsidRPr="0031211D">
        <w:rPr>
          <w:rFonts w:eastAsia="Calibri"/>
          <w:bCs/>
          <w:rtl/>
        </w:rPr>
        <w:t xml:space="preserve"> של פיתוח נוסף של המערכת הקיימת. מהשתלשלות העניינים הנוגעת להקמת מערכת יחד עולה כי החלופה שנבחרה - הקמת מערכת חדשה (יחד), לא נבחנה בהשוואה ל</w:t>
      </w:r>
      <w:r w:rsidRPr="0031211D">
        <w:rPr>
          <w:rFonts w:eastAsia="Calibri" w:hint="eastAsia"/>
          <w:bCs/>
          <w:rtl/>
        </w:rPr>
        <w:t>חלופה</w:t>
      </w:r>
      <w:r w:rsidRPr="0031211D">
        <w:rPr>
          <w:rFonts w:eastAsia="Calibri"/>
          <w:bCs/>
          <w:rtl/>
        </w:rPr>
        <w:t xml:space="preserve"> אחרת - המשך פיתוח של המערכת שהייתה כבר קיימת אז - </w:t>
      </w:r>
      <w:r w:rsidRPr="0031211D">
        <w:rPr>
          <w:rFonts w:eastAsia="Calibri" w:hint="eastAsia"/>
          <w:bCs/>
          <w:rtl/>
        </w:rPr>
        <w:t>תיבת</w:t>
      </w:r>
      <w:r w:rsidRPr="0031211D">
        <w:rPr>
          <w:rFonts w:eastAsia="Calibri"/>
          <w:bCs/>
          <w:rtl/>
        </w:rPr>
        <w:t xml:space="preserve"> </w:t>
      </w:r>
      <w:r w:rsidRPr="0031211D">
        <w:rPr>
          <w:rFonts w:eastAsia="Calibri" w:hint="eastAsia"/>
          <w:bCs/>
          <w:rtl/>
        </w:rPr>
        <w:t>נח</w:t>
      </w:r>
      <w:r w:rsidRPr="0031211D">
        <w:rPr>
          <w:rFonts w:eastAsia="Calibri"/>
          <w:bCs/>
          <w:rtl/>
        </w:rPr>
        <w:t xml:space="preserve">. </w:t>
      </w:r>
      <w:r w:rsidRPr="0031211D">
        <w:rPr>
          <w:rFonts w:eastAsia="Calibri" w:hint="eastAsia"/>
          <w:bCs/>
          <w:rtl/>
        </w:rPr>
        <w:t>לא</w:t>
      </w:r>
      <w:r w:rsidRPr="0031211D">
        <w:rPr>
          <w:rFonts w:eastAsia="Calibri"/>
          <w:bCs/>
          <w:rtl/>
        </w:rPr>
        <w:t xml:space="preserve"> </w:t>
      </w:r>
      <w:r w:rsidRPr="0031211D">
        <w:rPr>
          <w:rFonts w:eastAsia="Calibri" w:hint="eastAsia"/>
          <w:bCs/>
          <w:rtl/>
        </w:rPr>
        <w:t>נעשתה</w:t>
      </w:r>
      <w:r w:rsidRPr="0031211D">
        <w:rPr>
          <w:rFonts w:eastAsia="Calibri"/>
          <w:bCs/>
          <w:rtl/>
        </w:rPr>
        <w:t xml:space="preserve"> </w:t>
      </w:r>
      <w:r w:rsidRPr="0031211D">
        <w:rPr>
          <w:rFonts w:eastAsia="Calibri" w:hint="eastAsia"/>
          <w:bCs/>
          <w:rtl/>
        </w:rPr>
        <w:t>למשל</w:t>
      </w:r>
      <w:r w:rsidRPr="0031211D">
        <w:rPr>
          <w:rFonts w:eastAsia="Calibri"/>
          <w:bCs/>
          <w:rtl/>
        </w:rPr>
        <w:t xml:space="preserve"> </w:t>
      </w:r>
      <w:r w:rsidRPr="0031211D">
        <w:rPr>
          <w:rFonts w:eastAsia="Calibri" w:hint="eastAsia"/>
          <w:bCs/>
          <w:rtl/>
        </w:rPr>
        <w:t>השוואה</w:t>
      </w:r>
      <w:r w:rsidRPr="0031211D">
        <w:rPr>
          <w:rFonts w:eastAsia="Calibri"/>
          <w:bCs/>
          <w:rtl/>
        </w:rPr>
        <w:t xml:space="preserve"> </w:t>
      </w:r>
      <w:r w:rsidRPr="0031211D">
        <w:rPr>
          <w:rFonts w:eastAsia="Calibri" w:hint="eastAsia"/>
          <w:bCs/>
          <w:rtl/>
        </w:rPr>
        <w:t>של</w:t>
      </w:r>
      <w:r w:rsidRPr="0031211D">
        <w:rPr>
          <w:rFonts w:eastAsia="Calibri"/>
          <w:bCs/>
          <w:rtl/>
        </w:rPr>
        <w:t xml:space="preserve"> </w:t>
      </w:r>
      <w:r w:rsidRPr="0031211D">
        <w:rPr>
          <w:rFonts w:eastAsia="Calibri" w:hint="eastAsia"/>
          <w:bCs/>
          <w:rtl/>
        </w:rPr>
        <w:t>אומדן</w:t>
      </w:r>
      <w:r w:rsidRPr="0031211D">
        <w:rPr>
          <w:rFonts w:eastAsia="Calibri"/>
          <w:bCs/>
          <w:rtl/>
        </w:rPr>
        <w:t xml:space="preserve"> </w:t>
      </w:r>
      <w:r w:rsidRPr="0031211D">
        <w:rPr>
          <w:rFonts w:eastAsia="Calibri" w:hint="eastAsia"/>
          <w:bCs/>
          <w:rtl/>
        </w:rPr>
        <w:t>העלויות</w:t>
      </w:r>
      <w:r w:rsidRPr="0031211D">
        <w:rPr>
          <w:rFonts w:eastAsia="Calibri"/>
          <w:bCs/>
          <w:rtl/>
        </w:rPr>
        <w:t xml:space="preserve"> </w:t>
      </w:r>
      <w:r w:rsidRPr="0031211D">
        <w:rPr>
          <w:rFonts w:eastAsia="Calibri" w:hint="eastAsia"/>
          <w:bCs/>
          <w:rtl/>
        </w:rPr>
        <w:t>של</w:t>
      </w:r>
      <w:r w:rsidRPr="0031211D">
        <w:rPr>
          <w:rFonts w:eastAsia="Calibri"/>
          <w:bCs/>
          <w:rtl/>
        </w:rPr>
        <w:t xml:space="preserve"> </w:t>
      </w:r>
      <w:r w:rsidRPr="0031211D">
        <w:rPr>
          <w:rFonts w:eastAsia="Calibri" w:hint="eastAsia"/>
          <w:bCs/>
          <w:rtl/>
        </w:rPr>
        <w:t>פיתוח</w:t>
      </w:r>
      <w:r w:rsidRPr="0031211D">
        <w:rPr>
          <w:rFonts w:eastAsia="Calibri"/>
          <w:bCs/>
          <w:rtl/>
        </w:rPr>
        <w:t xml:space="preserve"> </w:t>
      </w:r>
      <w:r w:rsidRPr="0031211D">
        <w:rPr>
          <w:rFonts w:eastAsia="Calibri" w:hint="eastAsia"/>
          <w:bCs/>
          <w:rtl/>
        </w:rPr>
        <w:t>המערכת</w:t>
      </w:r>
      <w:r w:rsidRPr="0031211D">
        <w:rPr>
          <w:rFonts w:eastAsia="Calibri"/>
          <w:bCs/>
          <w:rtl/>
        </w:rPr>
        <w:t xml:space="preserve"> </w:t>
      </w:r>
      <w:r w:rsidRPr="0031211D">
        <w:rPr>
          <w:rFonts w:eastAsia="Calibri" w:hint="eastAsia"/>
          <w:bCs/>
          <w:rtl/>
        </w:rPr>
        <w:t>החדשה</w:t>
      </w:r>
      <w:r w:rsidRPr="0031211D">
        <w:rPr>
          <w:rFonts w:eastAsia="Calibri"/>
          <w:bCs/>
          <w:rtl/>
        </w:rPr>
        <w:t xml:space="preserve"> </w:t>
      </w:r>
      <w:r w:rsidRPr="0031211D">
        <w:rPr>
          <w:rFonts w:eastAsia="Calibri" w:hint="eastAsia"/>
          <w:bCs/>
          <w:rtl/>
        </w:rPr>
        <w:t>בהשוואה</w:t>
      </w:r>
      <w:r w:rsidRPr="0031211D">
        <w:rPr>
          <w:rFonts w:eastAsia="Calibri"/>
          <w:bCs/>
          <w:rtl/>
        </w:rPr>
        <w:t xml:space="preserve"> </w:t>
      </w:r>
      <w:r w:rsidRPr="0031211D">
        <w:rPr>
          <w:rFonts w:eastAsia="Calibri" w:hint="eastAsia"/>
          <w:bCs/>
          <w:rtl/>
        </w:rPr>
        <w:t>להמשך</w:t>
      </w:r>
      <w:r w:rsidRPr="0031211D">
        <w:rPr>
          <w:rFonts w:eastAsia="Calibri"/>
          <w:bCs/>
          <w:rtl/>
        </w:rPr>
        <w:t xml:space="preserve"> </w:t>
      </w:r>
      <w:r w:rsidRPr="0031211D">
        <w:rPr>
          <w:rFonts w:eastAsia="Calibri" w:hint="eastAsia"/>
          <w:bCs/>
          <w:rtl/>
        </w:rPr>
        <w:t>פיתוח</w:t>
      </w:r>
      <w:r w:rsidRPr="0031211D">
        <w:rPr>
          <w:rFonts w:eastAsia="Calibri"/>
          <w:bCs/>
          <w:rtl/>
        </w:rPr>
        <w:t xml:space="preserve"> </w:t>
      </w:r>
      <w:r w:rsidRPr="0031211D">
        <w:rPr>
          <w:rFonts w:eastAsia="Calibri" w:hint="eastAsia"/>
          <w:bCs/>
          <w:rtl/>
        </w:rPr>
        <w:t>של</w:t>
      </w:r>
      <w:r w:rsidRPr="0031211D">
        <w:rPr>
          <w:rFonts w:eastAsia="Calibri"/>
          <w:bCs/>
          <w:rtl/>
        </w:rPr>
        <w:t xml:space="preserve"> </w:t>
      </w:r>
      <w:r w:rsidRPr="0031211D">
        <w:rPr>
          <w:rFonts w:eastAsia="Calibri" w:hint="eastAsia"/>
          <w:bCs/>
          <w:rtl/>
        </w:rPr>
        <w:t>המערכת</w:t>
      </w:r>
      <w:r w:rsidRPr="0031211D">
        <w:rPr>
          <w:rFonts w:eastAsia="Calibri"/>
          <w:bCs/>
          <w:rtl/>
        </w:rPr>
        <w:t xml:space="preserve"> </w:t>
      </w:r>
      <w:r w:rsidRPr="0031211D">
        <w:rPr>
          <w:rFonts w:eastAsia="Calibri" w:hint="eastAsia"/>
          <w:bCs/>
          <w:rtl/>
        </w:rPr>
        <w:t>הקיימת</w:t>
      </w:r>
      <w:r w:rsidRPr="0031211D">
        <w:rPr>
          <w:rFonts w:eastAsia="Calibri"/>
          <w:b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Pr>
      </w:pPr>
      <w:r w:rsidRPr="0031211D">
        <w:rPr>
          <w:rFonts w:eastAsia="Calibri" w:hint="eastAsia"/>
          <w:rtl/>
        </w:rPr>
        <w:t>משרד</w:t>
      </w:r>
      <w:r w:rsidRPr="0031211D">
        <w:rPr>
          <w:rFonts w:eastAsia="Calibri"/>
          <w:rtl/>
        </w:rPr>
        <w:t xml:space="preserve"> מבקר המדינה פנה לפקע"ר כדי לקבל ממנו מידע אם היה באפשרותו לפתח את מערכת תיבת נח כדי שתענה לצרכי המידע החדשים שעלו ומהו סדר הגודל של העלויות שהיו מוטלות בשל כך על המדינה. </w:t>
      </w:r>
      <w:r w:rsidRPr="0031211D">
        <w:rPr>
          <w:rFonts w:eastAsia="Calibri" w:hint="eastAsia"/>
          <w:rtl/>
        </w:rPr>
        <w:t>ממידע</w:t>
      </w:r>
      <w:r w:rsidRPr="0031211D">
        <w:rPr>
          <w:rFonts w:eastAsia="Calibri"/>
          <w:rtl/>
        </w:rPr>
        <w:t xml:space="preserve"> </w:t>
      </w:r>
      <w:r w:rsidRPr="0031211D">
        <w:rPr>
          <w:rFonts w:eastAsia="Calibri" w:hint="eastAsia"/>
          <w:rtl/>
        </w:rPr>
        <w:t>זה</w:t>
      </w:r>
      <w:r w:rsidRPr="0031211D">
        <w:rPr>
          <w:rFonts w:eastAsia="Calibri"/>
          <w:rtl/>
        </w:rPr>
        <w:t xml:space="preserve"> </w:t>
      </w:r>
      <w:r w:rsidRPr="0031211D">
        <w:rPr>
          <w:rFonts w:eastAsia="Calibri" w:hint="eastAsia"/>
          <w:rtl/>
        </w:rPr>
        <w:t>השווה</w:t>
      </w:r>
      <w:r w:rsidRPr="0031211D">
        <w:rPr>
          <w:rFonts w:eastAsia="Calibri"/>
          <w:rtl/>
        </w:rPr>
        <w:t xml:space="preserve"> </w:t>
      </w:r>
      <w:r w:rsidRPr="0031211D">
        <w:rPr>
          <w:rFonts w:eastAsia="Calibri" w:hint="eastAsia"/>
          <w:rtl/>
        </w:rPr>
        <w:t>משרד</w:t>
      </w:r>
      <w:r w:rsidRPr="0031211D">
        <w:rPr>
          <w:rFonts w:eastAsia="Calibri"/>
          <w:rtl/>
        </w:rPr>
        <w:t xml:space="preserve"> </w:t>
      </w:r>
      <w:r w:rsidRPr="0031211D">
        <w:rPr>
          <w:rFonts w:eastAsia="Calibri" w:hint="eastAsia"/>
          <w:rtl/>
        </w:rPr>
        <w:t>מבקר</w:t>
      </w:r>
      <w:r w:rsidRPr="0031211D">
        <w:rPr>
          <w:rFonts w:eastAsia="Calibri"/>
          <w:rtl/>
        </w:rPr>
        <w:t xml:space="preserve"> </w:t>
      </w:r>
      <w:r w:rsidRPr="0031211D">
        <w:rPr>
          <w:rFonts w:eastAsia="Calibri" w:hint="eastAsia"/>
          <w:rtl/>
        </w:rPr>
        <w:t>המדינה</w:t>
      </w:r>
      <w:r w:rsidRPr="0031211D">
        <w:rPr>
          <w:rFonts w:eastAsia="Calibri"/>
          <w:rtl/>
        </w:rPr>
        <w:t xml:space="preserve"> </w:t>
      </w:r>
      <w:r w:rsidRPr="0031211D">
        <w:rPr>
          <w:rFonts w:eastAsia="Calibri" w:hint="eastAsia"/>
          <w:rtl/>
        </w:rPr>
        <w:t>לעלויות</w:t>
      </w:r>
      <w:r w:rsidRPr="0031211D">
        <w:rPr>
          <w:rFonts w:eastAsia="Calibri"/>
          <w:rtl/>
        </w:rPr>
        <w:t xml:space="preserve"> </w:t>
      </w:r>
      <w:r w:rsidRPr="0031211D">
        <w:rPr>
          <w:rFonts w:eastAsia="Calibri" w:hint="eastAsia"/>
          <w:rtl/>
        </w:rPr>
        <w:t>בפועל</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פיתוח</w:t>
      </w:r>
      <w:r w:rsidRPr="0031211D">
        <w:rPr>
          <w:rFonts w:eastAsia="Calibri"/>
          <w:rtl/>
        </w:rPr>
        <w:t xml:space="preserve"> </w:t>
      </w:r>
      <w:r w:rsidRPr="0031211D">
        <w:rPr>
          <w:rFonts w:eastAsia="Calibri" w:hint="eastAsia"/>
          <w:rtl/>
        </w:rPr>
        <w:t>המערכת</w:t>
      </w:r>
      <w:r w:rsidRPr="0031211D">
        <w:rPr>
          <w:rFonts w:eastAsia="Calibri"/>
          <w:rtl/>
        </w:rPr>
        <w:t xml:space="preserve"> </w:t>
      </w:r>
      <w:r w:rsidRPr="0031211D">
        <w:rPr>
          <w:rFonts w:eastAsia="Calibri" w:hint="eastAsia"/>
          <w:rtl/>
        </w:rPr>
        <w:t>החדשה</w:t>
      </w:r>
      <w:r w:rsidRPr="0031211D">
        <w:rPr>
          <w:rFonts w:eastAsia="Calibri"/>
          <w:rtl/>
        </w:rPr>
        <w:t xml:space="preserve"> (יחד). </w:t>
      </w:r>
      <w:r w:rsidRPr="0031211D">
        <w:rPr>
          <w:rFonts w:eastAsia="Calibri" w:hint="eastAsia"/>
          <w:rtl/>
        </w:rPr>
        <w:t>להלן</w:t>
      </w:r>
      <w:r w:rsidRPr="0031211D">
        <w:rPr>
          <w:rFonts w:eastAsia="Calibri"/>
          <w:rtl/>
        </w:rPr>
        <w:t xml:space="preserve"> </w:t>
      </w:r>
      <w:r w:rsidRPr="0031211D">
        <w:rPr>
          <w:rFonts w:eastAsia="Calibri" w:hint="eastAsia"/>
          <w:rtl/>
        </w:rPr>
        <w:t>המידע</w:t>
      </w:r>
      <w:r w:rsidRPr="0031211D">
        <w:rPr>
          <w:rFonts w:eastAsia="Calibri"/>
          <w:rtl/>
        </w:rPr>
        <w:t xml:space="preserve"> </w:t>
      </w:r>
      <w:r w:rsidRPr="0031211D">
        <w:rPr>
          <w:rFonts w:eastAsia="Calibri" w:hint="eastAsia"/>
          <w:rtl/>
        </w:rPr>
        <w:t>שעלה</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7"/>
        </w:numPr>
        <w:spacing w:line="269" w:lineRule="auto"/>
        <w:contextualSpacing/>
        <w:rPr>
          <w:rFonts w:eastAsia="Calibri"/>
          <w:sz w:val="24"/>
        </w:rPr>
      </w:pPr>
      <w:r w:rsidRPr="0031211D">
        <w:rPr>
          <w:rFonts w:eastAsia="Calibri" w:hint="eastAsia"/>
          <w:rtl/>
        </w:rPr>
        <w:t>פקע</w:t>
      </w:r>
      <w:r w:rsidRPr="0031211D">
        <w:rPr>
          <w:rFonts w:eastAsia="Calibri"/>
          <w:rtl/>
        </w:rPr>
        <w:t>"ר מסר למשרד מבקר המדינה כי ל</w:t>
      </w:r>
      <w:r w:rsidRPr="0031211D">
        <w:rPr>
          <w:rFonts w:ascii="David" w:eastAsia="Calibri" w:hAnsi="David" w:hint="cs"/>
          <w:rtl/>
        </w:rPr>
        <w:t>וּ</w:t>
      </w:r>
      <w:r w:rsidRPr="0031211D">
        <w:rPr>
          <w:rFonts w:eastAsia="Calibri"/>
          <w:rtl/>
        </w:rPr>
        <w:t xml:space="preserve"> הייתה מתקבלת החלטה ב</w:t>
      </w:r>
      <w:r w:rsidRPr="0031211D">
        <w:rPr>
          <w:rFonts w:eastAsia="Calibri" w:hint="eastAsia"/>
          <w:rtl/>
        </w:rPr>
        <w:t>דיון</w:t>
      </w:r>
      <w:r w:rsidRPr="0031211D">
        <w:rPr>
          <w:rFonts w:eastAsia="Calibri"/>
          <w:rtl/>
        </w:rPr>
        <w:t xml:space="preserve"> </w:t>
      </w:r>
      <w:r w:rsidRPr="0031211D">
        <w:rPr>
          <w:rFonts w:eastAsia="Calibri" w:hint="eastAsia"/>
          <w:rtl/>
        </w:rPr>
        <w:t>הבין</w:t>
      </w:r>
      <w:r w:rsidRPr="0031211D">
        <w:rPr>
          <w:rFonts w:eastAsia="Calibri"/>
          <w:rtl/>
        </w:rPr>
        <w:t xml:space="preserve">-משרדי לקדם </w:t>
      </w:r>
      <w:r w:rsidRPr="0031211D">
        <w:rPr>
          <w:rFonts w:eastAsia="Calibri"/>
          <w:b/>
          <w:bCs/>
          <w:rtl/>
        </w:rPr>
        <w:t>פיתוח נוסף של מערכת תיבת נח</w:t>
      </w:r>
      <w:r w:rsidRPr="0031211D">
        <w:rPr>
          <w:rFonts w:eastAsia="Calibri"/>
          <w:rtl/>
        </w:rPr>
        <w:t xml:space="preserve"> </w:t>
      </w:r>
      <w:r w:rsidRPr="0031211D">
        <w:rPr>
          <w:rFonts w:eastAsia="Calibri" w:hint="eastAsia"/>
          <w:rtl/>
        </w:rPr>
        <w:t>במקום</w:t>
      </w:r>
      <w:r w:rsidRPr="0031211D">
        <w:rPr>
          <w:rFonts w:eastAsia="Calibri"/>
          <w:rtl/>
        </w:rPr>
        <w:t xml:space="preserve"> ההחלטה לק</w:t>
      </w:r>
      <w:r w:rsidRPr="0031211D">
        <w:rPr>
          <w:rFonts w:eastAsia="Calibri" w:hint="eastAsia"/>
          <w:rtl/>
        </w:rPr>
        <w:t>י</w:t>
      </w:r>
      <w:r w:rsidRPr="0031211D">
        <w:rPr>
          <w:rFonts w:eastAsia="Calibri"/>
          <w:rtl/>
        </w:rPr>
        <w:t>ד</w:t>
      </w:r>
      <w:r w:rsidRPr="0031211D">
        <w:rPr>
          <w:rFonts w:eastAsia="Calibri" w:hint="eastAsia"/>
          <w:rtl/>
        </w:rPr>
        <w:t>ו</w:t>
      </w:r>
      <w:r w:rsidRPr="0031211D">
        <w:rPr>
          <w:rFonts w:eastAsia="Calibri"/>
          <w:rtl/>
        </w:rPr>
        <w:t xml:space="preserve">ם פיתוחה של מערכת חדשה, מערכת יחד, הוא היה יכול להמשיך לפתח את מערכת תיבת נח תוך כדי המשך הפעלתה, ולהוסיף לה תכולות וממשקים באופן שתוכל לספק מענה לצרכים החדשים שעלו לאחר פרוץ המלחמה; </w:t>
      </w:r>
      <w:r w:rsidRPr="0031211D">
        <w:rPr>
          <w:rFonts w:eastAsia="Calibri" w:hint="eastAsia"/>
          <w:b/>
          <w:bCs/>
          <w:rtl/>
        </w:rPr>
        <w:t>על</w:t>
      </w:r>
      <w:r w:rsidRPr="0031211D">
        <w:rPr>
          <w:rFonts w:eastAsia="Calibri"/>
          <w:b/>
          <w:bCs/>
          <w:rtl/>
        </w:rPr>
        <w:t xml:space="preserve"> פי פקע"ר עלויות </w:t>
      </w:r>
      <w:r w:rsidRPr="0031211D">
        <w:rPr>
          <w:rFonts w:eastAsia="Calibri" w:hint="eastAsia"/>
          <w:b/>
          <w:bCs/>
          <w:rtl/>
        </w:rPr>
        <w:t>ה</w:t>
      </w:r>
      <w:r w:rsidRPr="0031211D">
        <w:rPr>
          <w:rFonts w:eastAsia="Calibri"/>
          <w:b/>
          <w:bCs/>
          <w:rtl/>
        </w:rPr>
        <w:t xml:space="preserve">פיתוח </w:t>
      </w:r>
      <w:r w:rsidRPr="0031211D">
        <w:rPr>
          <w:rFonts w:eastAsia="Calibri" w:hint="eastAsia"/>
          <w:b/>
          <w:bCs/>
          <w:rtl/>
        </w:rPr>
        <w:t>הנוסף</w:t>
      </w:r>
      <w:r w:rsidRPr="0031211D">
        <w:rPr>
          <w:rFonts w:eastAsia="Calibri"/>
          <w:b/>
          <w:bCs/>
          <w:rtl/>
        </w:rPr>
        <w:t xml:space="preserve"> של מערכת תיבת נח </w:t>
      </w:r>
      <w:r w:rsidRPr="0031211D">
        <w:rPr>
          <w:rFonts w:eastAsia="Calibri" w:hint="eastAsia"/>
          <w:b/>
          <w:bCs/>
          <w:rtl/>
        </w:rPr>
        <w:t>היו</w:t>
      </w:r>
      <w:r w:rsidRPr="0031211D">
        <w:rPr>
          <w:rFonts w:eastAsia="Calibri"/>
          <w:b/>
          <w:bCs/>
          <w:rtl/>
        </w:rPr>
        <w:t xml:space="preserve"> </w:t>
      </w:r>
      <w:r w:rsidRPr="0031211D">
        <w:rPr>
          <w:rFonts w:eastAsia="Calibri" w:hint="eastAsia"/>
          <w:b/>
          <w:bCs/>
          <w:rtl/>
        </w:rPr>
        <w:t>מגיעות</w:t>
      </w:r>
      <w:r w:rsidRPr="0031211D">
        <w:rPr>
          <w:rFonts w:eastAsia="Calibri"/>
          <w:b/>
          <w:bCs/>
          <w:rtl/>
        </w:rPr>
        <w:t xml:space="preserve"> לסדר גודל של מאות אחדות של אלפי שקלים.</w:t>
      </w:r>
      <w:r w:rsidRPr="0031211D">
        <w:rPr>
          <w:rFonts w:eastAsia="Calibri"/>
          <w:rtl/>
        </w:rPr>
        <w:t xml:space="preserve"> </w:t>
      </w:r>
      <w:r w:rsidRPr="0031211D">
        <w:rPr>
          <w:rFonts w:eastAsia="Calibri" w:hint="eastAsia"/>
          <w:sz w:val="24"/>
          <w:rtl/>
        </w:rPr>
        <w:t>פקע</w:t>
      </w:r>
      <w:r w:rsidRPr="0031211D">
        <w:rPr>
          <w:rFonts w:eastAsia="Calibri"/>
          <w:sz w:val="24"/>
          <w:rtl/>
        </w:rPr>
        <w:t xml:space="preserve">"ר מסר כי הסיבה שהוא יכול לספק פיתוח נוסף של מערכת תיבת נח וכי העלויות לצורך כך יהיו נמוכות בסדרי גודל בהשוואה לאלה שנדרשו למערך הדיגיטל נובעת מכך </w:t>
      </w:r>
      <w:r w:rsidRPr="0031211D">
        <w:rPr>
          <w:rFonts w:eastAsia="Calibri" w:hint="eastAsia"/>
          <w:sz w:val="24"/>
          <w:rtl/>
        </w:rPr>
        <w:t>ש</w:t>
      </w:r>
      <w:r w:rsidRPr="0031211D">
        <w:rPr>
          <w:rFonts w:eastAsia="Calibri"/>
          <w:sz w:val="24"/>
          <w:rtl/>
        </w:rPr>
        <w:t xml:space="preserve">הפיתוח </w:t>
      </w:r>
      <w:r w:rsidRPr="0031211D">
        <w:rPr>
          <w:rFonts w:eastAsia="Calibri" w:hint="eastAsia"/>
          <w:sz w:val="24"/>
          <w:rtl/>
        </w:rPr>
        <w:t>שנעשה</w:t>
      </w:r>
      <w:r w:rsidRPr="0031211D">
        <w:rPr>
          <w:rFonts w:eastAsia="Calibri"/>
          <w:sz w:val="24"/>
          <w:rtl/>
        </w:rPr>
        <w:t xml:space="preserve"> </w:t>
      </w:r>
      <w:r w:rsidRPr="0031211D">
        <w:rPr>
          <w:rFonts w:eastAsia="Calibri" w:hint="eastAsia"/>
          <w:sz w:val="24"/>
          <w:rtl/>
        </w:rPr>
        <w:t>על</w:t>
      </w:r>
      <w:r w:rsidRPr="0031211D">
        <w:rPr>
          <w:rFonts w:eastAsia="Calibri"/>
          <w:sz w:val="24"/>
          <w:rtl/>
        </w:rPr>
        <w:t xml:space="preserve"> </w:t>
      </w:r>
      <w:r w:rsidRPr="0031211D">
        <w:rPr>
          <w:rFonts w:eastAsia="Calibri" w:hint="eastAsia"/>
          <w:sz w:val="24"/>
          <w:rtl/>
        </w:rPr>
        <w:t>ידו</w:t>
      </w:r>
      <w:r w:rsidRPr="0031211D">
        <w:rPr>
          <w:rFonts w:eastAsia="Calibri"/>
          <w:sz w:val="24"/>
          <w:rtl/>
        </w:rPr>
        <w:t xml:space="preserve"> </w:t>
      </w:r>
      <w:r w:rsidRPr="0031211D">
        <w:rPr>
          <w:rFonts w:eastAsia="Calibri" w:hint="eastAsia"/>
          <w:sz w:val="24"/>
          <w:rtl/>
        </w:rPr>
        <w:t>מ</w:t>
      </w:r>
      <w:r w:rsidRPr="0031211D">
        <w:rPr>
          <w:rFonts w:eastAsia="Calibri"/>
          <w:sz w:val="24"/>
          <w:rtl/>
        </w:rPr>
        <w:t>ב</w:t>
      </w:r>
      <w:r w:rsidRPr="0031211D">
        <w:rPr>
          <w:rFonts w:eastAsia="Calibri" w:hint="eastAsia"/>
          <w:sz w:val="24"/>
          <w:rtl/>
        </w:rPr>
        <w:t>ו</w:t>
      </w:r>
      <w:r w:rsidRPr="0031211D">
        <w:rPr>
          <w:rFonts w:eastAsia="Calibri"/>
          <w:sz w:val="24"/>
          <w:rtl/>
        </w:rPr>
        <w:t xml:space="preserve">סס על </w:t>
      </w:r>
      <w:r w:rsidRPr="0031211D">
        <w:rPr>
          <w:rFonts w:eastAsia="Calibri" w:hint="eastAsia"/>
          <w:sz w:val="24"/>
          <w:rtl/>
        </w:rPr>
        <w:t>שעות</w:t>
      </w:r>
      <w:r w:rsidRPr="0031211D">
        <w:rPr>
          <w:rFonts w:eastAsia="Calibri"/>
          <w:sz w:val="24"/>
          <w:rtl/>
        </w:rPr>
        <w:t xml:space="preserve"> עבוד</w:t>
      </w:r>
      <w:r w:rsidRPr="0031211D">
        <w:rPr>
          <w:rFonts w:eastAsia="Calibri" w:hint="eastAsia"/>
          <w:sz w:val="24"/>
          <w:rtl/>
        </w:rPr>
        <w:t>ה</w:t>
      </w:r>
      <w:r w:rsidRPr="0031211D">
        <w:rPr>
          <w:rFonts w:eastAsia="Calibri"/>
          <w:sz w:val="24"/>
          <w:rtl/>
        </w:rPr>
        <w:t xml:space="preserve"> של חיילים, כך שהוא אינו נדרש להעסיק עובדים מבחוץ </w:t>
      </w:r>
      <w:r w:rsidRPr="0031211D">
        <w:rPr>
          <w:rFonts w:eastAsia="Calibri" w:hint="eastAsia"/>
          <w:sz w:val="24"/>
          <w:rtl/>
        </w:rPr>
        <w:t>ולשלם</w:t>
      </w:r>
      <w:r w:rsidRPr="0031211D">
        <w:rPr>
          <w:rFonts w:eastAsia="Calibri"/>
          <w:sz w:val="24"/>
          <w:rtl/>
        </w:rPr>
        <w:t xml:space="preserve"> </w:t>
      </w:r>
      <w:r w:rsidRPr="0031211D">
        <w:rPr>
          <w:rFonts w:eastAsia="Calibri" w:hint="eastAsia"/>
          <w:sz w:val="24"/>
          <w:rtl/>
        </w:rPr>
        <w:t>להם</w:t>
      </w:r>
      <w:r w:rsidRPr="0031211D">
        <w:rPr>
          <w:rFonts w:eastAsia="Calibri"/>
          <w:sz w:val="24"/>
          <w:rtl/>
        </w:rPr>
        <w:t xml:space="preserve"> </w:t>
      </w:r>
      <w:r w:rsidRPr="0031211D">
        <w:rPr>
          <w:rFonts w:eastAsia="Calibri" w:hint="eastAsia"/>
          <w:sz w:val="24"/>
          <w:rtl/>
        </w:rPr>
        <w:t>שכר</w:t>
      </w:r>
      <w:r w:rsidRPr="0031211D">
        <w:rPr>
          <w:rFonts w:eastAsia="Calibri"/>
          <w:sz w:val="24"/>
          <w:rtl/>
        </w:rPr>
        <w:t xml:space="preserve"> </w:t>
      </w:r>
      <w:r w:rsidRPr="0031211D">
        <w:rPr>
          <w:rFonts w:eastAsia="Calibri" w:hint="eastAsia"/>
          <w:sz w:val="24"/>
          <w:rtl/>
        </w:rPr>
        <w:t>שהיה</w:t>
      </w:r>
      <w:r w:rsidRPr="0031211D">
        <w:rPr>
          <w:rFonts w:eastAsia="Calibri"/>
          <w:sz w:val="24"/>
          <w:rtl/>
        </w:rPr>
        <w:t xml:space="preserve"> </w:t>
      </w:r>
      <w:r w:rsidRPr="0031211D">
        <w:rPr>
          <w:rFonts w:eastAsia="Calibri" w:hint="eastAsia"/>
          <w:sz w:val="24"/>
          <w:rtl/>
        </w:rPr>
        <w:t>מעלה</w:t>
      </w:r>
      <w:r w:rsidRPr="0031211D">
        <w:rPr>
          <w:rFonts w:eastAsia="Calibri"/>
          <w:sz w:val="24"/>
          <w:rtl/>
        </w:rPr>
        <w:t xml:space="preserve"> </w:t>
      </w:r>
      <w:r w:rsidRPr="0031211D">
        <w:rPr>
          <w:rFonts w:eastAsia="Calibri" w:hint="eastAsia"/>
          <w:sz w:val="24"/>
          <w:rtl/>
        </w:rPr>
        <w:t>באופן</w:t>
      </w:r>
      <w:r w:rsidRPr="0031211D">
        <w:rPr>
          <w:rFonts w:eastAsia="Calibri"/>
          <w:sz w:val="24"/>
          <w:rtl/>
        </w:rPr>
        <w:t xml:space="preserve"> </w:t>
      </w:r>
      <w:r w:rsidRPr="0031211D">
        <w:rPr>
          <w:rFonts w:eastAsia="Calibri" w:hint="eastAsia"/>
          <w:sz w:val="24"/>
          <w:rtl/>
        </w:rPr>
        <w:t>ממשי</w:t>
      </w:r>
      <w:r w:rsidRPr="0031211D">
        <w:rPr>
          <w:rFonts w:eastAsia="Calibri"/>
          <w:sz w:val="24"/>
          <w:rtl/>
        </w:rPr>
        <w:t xml:space="preserve"> </w:t>
      </w:r>
      <w:r w:rsidRPr="0031211D">
        <w:rPr>
          <w:rFonts w:eastAsia="Calibri" w:hint="eastAsia"/>
          <w:sz w:val="24"/>
          <w:rtl/>
        </w:rPr>
        <w:t>את</w:t>
      </w:r>
      <w:r w:rsidRPr="0031211D">
        <w:rPr>
          <w:rFonts w:eastAsia="Calibri"/>
          <w:sz w:val="24"/>
          <w:rtl/>
        </w:rPr>
        <w:t xml:space="preserve"> </w:t>
      </w:r>
      <w:r w:rsidRPr="0031211D">
        <w:rPr>
          <w:rFonts w:eastAsia="Calibri" w:hint="eastAsia"/>
          <w:sz w:val="24"/>
          <w:rtl/>
        </w:rPr>
        <w:t>העלויות</w:t>
      </w:r>
      <w:r w:rsidRPr="0031211D">
        <w:rPr>
          <w:rFonts w:eastAsia="Calibri"/>
          <w:sz w:val="24"/>
          <w:rtl/>
        </w:rPr>
        <w:t>.</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7"/>
        </w:numPr>
        <w:spacing w:line="269" w:lineRule="auto"/>
        <w:contextualSpacing/>
        <w:rPr>
          <w:rFonts w:eastAsia="Calibri"/>
          <w:sz w:val="24"/>
          <w:rtl/>
        </w:rPr>
      </w:pPr>
      <w:r w:rsidRPr="0031211D">
        <w:rPr>
          <w:rFonts w:eastAsia="Calibri" w:hint="eastAsia"/>
          <w:b/>
          <w:bCs/>
          <w:sz w:val="24"/>
          <w:rtl/>
        </w:rPr>
        <w:t>על</w:t>
      </w:r>
      <w:r w:rsidRPr="0031211D">
        <w:rPr>
          <w:rFonts w:eastAsia="Calibri"/>
          <w:b/>
          <w:bCs/>
          <w:sz w:val="24"/>
          <w:rtl/>
        </w:rPr>
        <w:t xml:space="preserve"> פי נתוני מערך הדיגיטל עד לסוף מאי 2024 הסתכמו העלויות של מערכת יחד בכ-15 מיליון ש"ח.</w:t>
      </w:r>
      <w:r w:rsidRPr="0031211D">
        <w:rPr>
          <w:rFonts w:eastAsia="Calibri"/>
          <w:sz w:val="24"/>
          <w:rtl/>
        </w:rPr>
        <w:t xml:space="preserve"> הוצאות אלה כללו בין היתר תשתיות, פיתוח טפסים, ממשקי העברות מידע, בניית דוחות ו-</w:t>
      </w:r>
      <w:r w:rsidRPr="0031211D">
        <w:rPr>
          <w:rFonts w:eastAsia="Calibri"/>
          <w:sz w:val="22"/>
          <w:szCs w:val="22"/>
        </w:rPr>
        <w:t>BI</w:t>
      </w:r>
      <w:r w:rsidRPr="0031211D">
        <w:rPr>
          <w:rFonts w:eastAsia="Calibri"/>
          <w:sz w:val="22"/>
          <w:szCs w:val="22"/>
          <w:rtl/>
        </w:rPr>
        <w:t xml:space="preserve"> </w:t>
      </w:r>
      <w:r w:rsidRPr="0031211D">
        <w:rPr>
          <w:rFonts w:eastAsia="Calibri"/>
          <w:sz w:val="24"/>
          <w:rtl/>
        </w:rPr>
        <w:t>ובניית אתרים ומודולים כדי שיוכלו לסייע למשרדי הממשלה, בתי מלון וגופים נוספים.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szCs w:val="20"/>
          <w:rtl/>
        </w:rPr>
      </w:pPr>
      <w:r w:rsidRPr="0031211D">
        <w:rPr>
          <w:rFonts w:eastAsia="Calibri" w:hint="eastAsia"/>
          <w:b/>
          <w:bCs/>
          <w:rtl/>
        </w:rPr>
        <w:t>מן</w:t>
      </w:r>
      <w:r w:rsidRPr="0031211D">
        <w:rPr>
          <w:rFonts w:eastAsia="Calibri"/>
          <w:b/>
          <w:bCs/>
          <w:rtl/>
        </w:rPr>
        <w:t xml:space="preserve"> האמור לעיל עולה כי </w:t>
      </w:r>
      <w:r w:rsidRPr="0031211D">
        <w:rPr>
          <w:rFonts w:eastAsia="Calibri" w:hint="eastAsia"/>
          <w:b/>
          <w:bCs/>
          <w:rtl/>
        </w:rPr>
        <w:t>העלויות</w:t>
      </w:r>
      <w:r w:rsidRPr="0031211D">
        <w:rPr>
          <w:rFonts w:eastAsia="Calibri"/>
          <w:b/>
          <w:bCs/>
          <w:rtl/>
        </w:rPr>
        <w:t xml:space="preserve"> </w:t>
      </w:r>
      <w:r w:rsidRPr="0031211D">
        <w:rPr>
          <w:rFonts w:eastAsia="Calibri" w:hint="eastAsia"/>
          <w:b/>
          <w:bCs/>
          <w:rtl/>
        </w:rPr>
        <w:t>שהציג</w:t>
      </w:r>
      <w:r w:rsidRPr="0031211D">
        <w:rPr>
          <w:rFonts w:eastAsia="Calibri"/>
          <w:b/>
          <w:bCs/>
          <w:rtl/>
        </w:rPr>
        <w:t xml:space="preserve"> פקע"ר </w:t>
      </w:r>
      <w:r w:rsidRPr="0031211D">
        <w:rPr>
          <w:rFonts w:eastAsia="Calibri" w:hint="eastAsia"/>
          <w:b/>
          <w:bCs/>
          <w:rtl/>
        </w:rPr>
        <w:t>לפיתוח</w:t>
      </w:r>
      <w:r w:rsidRPr="0031211D">
        <w:rPr>
          <w:rFonts w:eastAsia="Calibri"/>
          <w:b/>
          <w:bCs/>
          <w:rtl/>
        </w:rPr>
        <w:t xml:space="preserve"> </w:t>
      </w:r>
      <w:r w:rsidRPr="0031211D">
        <w:rPr>
          <w:rFonts w:eastAsia="Calibri" w:hint="eastAsia"/>
          <w:b/>
          <w:bCs/>
          <w:rtl/>
        </w:rPr>
        <w:t>נוסף</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w:t>
      </w:r>
      <w:r w:rsidRPr="0031211D">
        <w:rPr>
          <w:rFonts w:eastAsia="Calibri" w:hint="eastAsia"/>
          <w:b/>
          <w:bCs/>
          <w:rtl/>
        </w:rPr>
        <w:t>כדי</w:t>
      </w:r>
      <w:r w:rsidRPr="0031211D">
        <w:rPr>
          <w:rFonts w:eastAsia="Calibri"/>
          <w:b/>
          <w:bCs/>
          <w:rtl/>
        </w:rPr>
        <w:t xml:space="preserve"> </w:t>
      </w:r>
      <w:r w:rsidRPr="0031211D">
        <w:rPr>
          <w:rFonts w:eastAsia="Calibri" w:hint="eastAsia"/>
          <w:b/>
          <w:bCs/>
          <w:rtl/>
        </w:rPr>
        <w:t>שתספק</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צורכי</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שעלו</w:t>
      </w:r>
      <w:r w:rsidRPr="0031211D">
        <w:rPr>
          <w:rFonts w:eastAsia="Calibri"/>
          <w:b/>
          <w:bCs/>
          <w:rtl/>
        </w:rPr>
        <w:t xml:space="preserve"> </w:t>
      </w:r>
      <w:r w:rsidRPr="0031211D">
        <w:rPr>
          <w:rFonts w:eastAsia="Calibri" w:hint="eastAsia"/>
          <w:b/>
          <w:bCs/>
          <w:rtl/>
        </w:rPr>
        <w:t>לאחר</w:t>
      </w:r>
      <w:r w:rsidRPr="0031211D">
        <w:rPr>
          <w:rFonts w:eastAsia="Calibri"/>
          <w:b/>
          <w:bCs/>
          <w:rtl/>
        </w:rPr>
        <w:t xml:space="preserve"> </w:t>
      </w:r>
      <w:r w:rsidRPr="0031211D">
        <w:rPr>
          <w:rFonts w:eastAsia="Calibri" w:hint="eastAsia"/>
          <w:b/>
          <w:bCs/>
          <w:rtl/>
        </w:rPr>
        <w:t>פרוץ</w:t>
      </w:r>
      <w:r w:rsidRPr="0031211D">
        <w:rPr>
          <w:rFonts w:eastAsia="Calibri"/>
          <w:b/>
          <w:bCs/>
          <w:rtl/>
        </w:rPr>
        <w:t xml:space="preserve"> </w:t>
      </w:r>
      <w:r w:rsidRPr="0031211D">
        <w:rPr>
          <w:rFonts w:eastAsia="Calibri" w:hint="eastAsia"/>
          <w:b/>
          <w:bCs/>
          <w:rtl/>
        </w:rPr>
        <w:t>המלחמה</w:t>
      </w:r>
      <w:r w:rsidRPr="0031211D">
        <w:rPr>
          <w:rFonts w:eastAsia="Calibri"/>
          <w:b/>
          <w:bCs/>
          <w:rtl/>
        </w:rPr>
        <w:t xml:space="preserve"> </w:t>
      </w:r>
      <w:r w:rsidRPr="0031211D">
        <w:rPr>
          <w:rFonts w:eastAsia="Calibri" w:hint="eastAsia"/>
          <w:b/>
          <w:bCs/>
          <w:rtl/>
        </w:rPr>
        <w:t>הן</w:t>
      </w:r>
      <w:r w:rsidRPr="0031211D">
        <w:rPr>
          <w:rFonts w:eastAsia="Calibri"/>
          <w:b/>
          <w:bCs/>
          <w:rtl/>
        </w:rPr>
        <w:t xml:space="preserve"> נמוכות ב</w:t>
      </w:r>
      <w:r w:rsidRPr="0031211D">
        <w:rPr>
          <w:rFonts w:eastAsia="Calibri" w:hint="eastAsia"/>
          <w:b/>
          <w:bCs/>
          <w:rtl/>
        </w:rPr>
        <w:t>סדרי</w:t>
      </w:r>
      <w:r w:rsidRPr="0031211D">
        <w:rPr>
          <w:rFonts w:eastAsia="Calibri"/>
          <w:b/>
          <w:bCs/>
          <w:rtl/>
        </w:rPr>
        <w:t xml:space="preserve"> </w:t>
      </w:r>
      <w:r w:rsidRPr="0031211D">
        <w:rPr>
          <w:rFonts w:eastAsia="Calibri" w:hint="eastAsia"/>
          <w:b/>
          <w:bCs/>
          <w:rtl/>
        </w:rPr>
        <w:t>גודל</w:t>
      </w:r>
      <w:r w:rsidRPr="0031211D">
        <w:rPr>
          <w:rFonts w:eastAsia="Calibri"/>
          <w:b/>
          <w:bCs/>
          <w:rtl/>
        </w:rPr>
        <w:t xml:space="preserve"> </w:t>
      </w:r>
      <w:r w:rsidRPr="0031211D">
        <w:rPr>
          <w:rFonts w:eastAsia="Calibri" w:hint="eastAsia"/>
          <w:b/>
          <w:bCs/>
          <w:rtl/>
        </w:rPr>
        <w:t>וב</w:t>
      </w:r>
      <w:r w:rsidRPr="0031211D">
        <w:rPr>
          <w:rFonts w:eastAsia="Calibri"/>
          <w:b/>
          <w:bCs/>
          <w:rtl/>
        </w:rPr>
        <w:t xml:space="preserve">אופן משמעותי בהשוואה לעלויות הפיתוח </w:t>
      </w:r>
      <w:r w:rsidRPr="0031211D">
        <w:rPr>
          <w:rFonts w:eastAsia="Calibri" w:hint="eastAsia"/>
          <w:b/>
          <w:bCs/>
          <w:rtl/>
        </w:rPr>
        <w:t>בפועל</w:t>
      </w:r>
      <w:r w:rsidRPr="0031211D">
        <w:rPr>
          <w:rFonts w:eastAsia="Calibri"/>
          <w:b/>
          <w:bCs/>
          <w:rtl/>
        </w:rPr>
        <w:t xml:space="preserve"> שהשק</w:t>
      </w:r>
      <w:r w:rsidRPr="0031211D">
        <w:rPr>
          <w:rFonts w:eastAsia="Calibri" w:hint="eastAsia"/>
          <w:b/>
          <w:bCs/>
          <w:rtl/>
        </w:rPr>
        <w:t>י</w:t>
      </w:r>
      <w:r w:rsidRPr="0031211D">
        <w:rPr>
          <w:rFonts w:eastAsia="Calibri"/>
          <w:b/>
          <w:bCs/>
          <w:rtl/>
        </w:rPr>
        <w:t xml:space="preserve">ע מערך </w:t>
      </w:r>
      <w:r w:rsidRPr="0031211D">
        <w:rPr>
          <w:rFonts w:eastAsia="Calibri" w:hint="eastAsia"/>
          <w:b/>
          <w:bCs/>
          <w:rtl/>
        </w:rPr>
        <w:t>הדיגיטל</w:t>
      </w:r>
      <w:r w:rsidRPr="0031211D">
        <w:rPr>
          <w:rFonts w:eastAsia="Calibri"/>
          <w:b/>
          <w:bCs/>
          <w:rtl/>
        </w:rPr>
        <w:t xml:space="preserve">, </w:t>
      </w:r>
      <w:r w:rsidRPr="0031211D">
        <w:rPr>
          <w:rFonts w:eastAsia="Calibri" w:hint="eastAsia"/>
          <w:b/>
          <w:bCs/>
          <w:rtl/>
        </w:rPr>
        <w:t>מכספי</w:t>
      </w:r>
      <w:r w:rsidRPr="0031211D">
        <w:rPr>
          <w:rFonts w:eastAsia="Calibri"/>
          <w:b/>
          <w:bCs/>
          <w:rtl/>
        </w:rPr>
        <w:t xml:space="preserve"> </w:t>
      </w:r>
      <w:r w:rsidRPr="0031211D">
        <w:rPr>
          <w:rFonts w:eastAsia="Calibri" w:hint="eastAsia"/>
          <w:b/>
          <w:bCs/>
          <w:rtl/>
        </w:rPr>
        <w:t>מדינה</w:t>
      </w:r>
      <w:r w:rsidRPr="0031211D">
        <w:rPr>
          <w:rFonts w:eastAsia="Calibri"/>
          <w:b/>
          <w:bCs/>
          <w:rtl/>
        </w:rPr>
        <w:t xml:space="preserve">, במערכת יחד </w:t>
      </w:r>
      <w:r w:rsidRPr="0031211D">
        <w:rPr>
          <w:rFonts w:eastAsia="Calibri" w:hint="eastAsia"/>
          <w:b/>
          <w:bCs/>
          <w:rtl/>
        </w:rPr>
        <w:t>כדי</w:t>
      </w:r>
      <w:r w:rsidRPr="0031211D">
        <w:rPr>
          <w:rFonts w:eastAsia="Calibri"/>
          <w:b/>
          <w:bCs/>
          <w:rtl/>
        </w:rPr>
        <w:t xml:space="preserve"> לתת מענה לצרכים אלה - מאות אחדות של אלפי שקלים בהשוואה </w:t>
      </w:r>
      <w:r w:rsidRPr="0031211D">
        <w:rPr>
          <w:rFonts w:eastAsia="Calibri" w:hint="eastAsia"/>
          <w:b/>
          <w:bCs/>
          <w:rtl/>
        </w:rPr>
        <w:t>לכ</w:t>
      </w:r>
      <w:r w:rsidRPr="0031211D">
        <w:rPr>
          <w:rFonts w:eastAsia="Calibri"/>
          <w:b/>
          <w:bCs/>
          <w:rtl/>
        </w:rPr>
        <w:t xml:space="preserve">-15 </w:t>
      </w:r>
      <w:r w:rsidRPr="0031211D">
        <w:rPr>
          <w:rFonts w:eastAsia="Calibri" w:hint="eastAsia"/>
          <w:b/>
          <w:bCs/>
          <w:rtl/>
        </w:rPr>
        <w:t>מיליון</w:t>
      </w:r>
      <w:r w:rsidRPr="0031211D">
        <w:rPr>
          <w:rFonts w:eastAsia="Calibri"/>
          <w:b/>
          <w:bCs/>
          <w:rtl/>
        </w:rPr>
        <w:t xml:space="preserve"> </w:t>
      </w:r>
      <w:r w:rsidRPr="0031211D">
        <w:rPr>
          <w:rFonts w:eastAsia="Calibri" w:hint="eastAsia"/>
          <w:b/>
          <w:bCs/>
          <w:rtl/>
        </w:rPr>
        <w:t>ש</w:t>
      </w:r>
      <w:r w:rsidRPr="0031211D">
        <w:rPr>
          <w:rFonts w:eastAsia="Calibri"/>
          <w:b/>
          <w:bCs/>
          <w:rtl/>
        </w:rPr>
        <w:t>"ח.</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ל</w:t>
      </w:r>
      <w:r w:rsidRPr="0031211D">
        <w:rPr>
          <w:rFonts w:ascii="David" w:eastAsia="Calibri" w:hAnsi="David" w:hint="cs"/>
          <w:b/>
          <w:bCs/>
          <w:rtl/>
        </w:rPr>
        <w:t>וּ</w:t>
      </w:r>
      <w:r w:rsidRPr="0031211D">
        <w:rPr>
          <w:rFonts w:eastAsia="Calibri"/>
          <w:b/>
          <w:bCs/>
          <w:rtl/>
        </w:rPr>
        <w:t xml:space="preserve"> הייתה נעשית לפני או במהלך הדיון </w:t>
      </w:r>
      <w:r w:rsidRPr="0031211D">
        <w:rPr>
          <w:rFonts w:eastAsia="Calibri" w:hint="eastAsia"/>
          <w:b/>
          <w:bCs/>
          <w:rtl/>
        </w:rPr>
        <w:t>הבין</w:t>
      </w:r>
      <w:r w:rsidRPr="0031211D">
        <w:rPr>
          <w:rFonts w:eastAsia="Calibri"/>
          <w:b/>
          <w:bCs/>
          <w:rtl/>
        </w:rPr>
        <w:t xml:space="preserve">-משרדי הצגה של שתי החלופות - המשך פיתוח על ידי פקע"ר של מערכת תיבת נח בהשוואה לפיתוח מערכת חדשה, יחד על ידי מערך הדיגיטל ניתן היה להציג זו מול זו את אומדני עלויות הפיתוח של כל חלופה ובנוסף להציג משתנים נוספים שהיו יכולים להוות בסיס לקבלת החלטה מושכלת בנושא. ואולם כפי שעלה הדבר לא נעשה. </w:t>
      </w:r>
      <w:r w:rsidRPr="0031211D">
        <w:rPr>
          <w:rFonts w:eastAsia="Calibri" w:hint="eastAsia"/>
          <w:b/>
          <w:bCs/>
          <w:rtl/>
        </w:rPr>
        <w:t>היעדר</w:t>
      </w:r>
      <w:r w:rsidRPr="0031211D">
        <w:rPr>
          <w:rFonts w:eastAsia="Calibri"/>
          <w:b/>
          <w:bCs/>
          <w:rtl/>
        </w:rPr>
        <w:t xml:space="preserve"> </w:t>
      </w:r>
      <w:r w:rsidRPr="0031211D">
        <w:rPr>
          <w:rFonts w:eastAsia="Calibri" w:hint="eastAsia"/>
          <w:b/>
          <w:bCs/>
          <w:rtl/>
        </w:rPr>
        <w:t>ניתוח</w:t>
      </w:r>
      <w:r w:rsidRPr="0031211D">
        <w:rPr>
          <w:rFonts w:eastAsia="Calibri"/>
          <w:b/>
          <w:bCs/>
          <w:rtl/>
        </w:rPr>
        <w:t xml:space="preserve"> </w:t>
      </w:r>
      <w:r w:rsidRPr="0031211D">
        <w:rPr>
          <w:rFonts w:eastAsia="Calibri" w:hint="eastAsia"/>
          <w:b/>
          <w:bCs/>
          <w:rtl/>
        </w:rPr>
        <w:t>והשוואה</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w:t>
      </w:r>
      <w:r w:rsidRPr="0031211D">
        <w:rPr>
          <w:rFonts w:eastAsia="Calibri" w:hint="eastAsia"/>
          <w:b/>
          <w:bCs/>
          <w:rtl/>
        </w:rPr>
        <w:t>שתי</w:t>
      </w:r>
      <w:r w:rsidRPr="0031211D">
        <w:rPr>
          <w:rFonts w:eastAsia="Calibri"/>
          <w:b/>
          <w:bCs/>
          <w:rtl/>
        </w:rPr>
        <w:t xml:space="preserve"> </w:t>
      </w:r>
      <w:r w:rsidRPr="0031211D">
        <w:rPr>
          <w:rFonts w:eastAsia="Calibri" w:hint="eastAsia"/>
          <w:b/>
          <w:bCs/>
          <w:rtl/>
        </w:rPr>
        <w:t>החלופות</w:t>
      </w:r>
      <w:r w:rsidRPr="0031211D">
        <w:rPr>
          <w:rFonts w:eastAsia="Calibri"/>
          <w:b/>
          <w:bCs/>
          <w:rtl/>
        </w:rPr>
        <w:t xml:space="preserve">, </w:t>
      </w:r>
      <w:r w:rsidRPr="0031211D">
        <w:rPr>
          <w:rFonts w:eastAsia="Calibri" w:hint="eastAsia"/>
          <w:b/>
          <w:bCs/>
          <w:rtl/>
        </w:rPr>
        <w:t>מצביע</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חולשה</w:t>
      </w:r>
      <w:r w:rsidRPr="0031211D">
        <w:rPr>
          <w:rFonts w:eastAsia="Calibri"/>
          <w:b/>
          <w:bCs/>
          <w:rtl/>
        </w:rPr>
        <w:t xml:space="preserve"> בבסיס המידע על פי התקבלה </w:t>
      </w:r>
      <w:r w:rsidRPr="0031211D">
        <w:rPr>
          <w:rFonts w:eastAsia="Calibri" w:hint="eastAsia"/>
          <w:b/>
          <w:bCs/>
          <w:rtl/>
        </w:rPr>
        <w:t>ההחלטה</w:t>
      </w:r>
      <w:r w:rsidRPr="0031211D">
        <w:rPr>
          <w:rFonts w:eastAsia="Calibri"/>
          <w:b/>
          <w:bCs/>
          <w:rtl/>
        </w:rPr>
        <w:t xml:space="preserve"> בהובלת משרד </w:t>
      </w:r>
      <w:r w:rsidRPr="0031211D">
        <w:rPr>
          <w:rFonts w:eastAsia="Calibri" w:hint="eastAsia"/>
          <w:b/>
          <w:bCs/>
          <w:rtl/>
        </w:rPr>
        <w:t>רה</w:t>
      </w:r>
      <w:r w:rsidRPr="0031211D">
        <w:rPr>
          <w:rFonts w:eastAsia="Calibri"/>
          <w:b/>
          <w:bCs/>
          <w:rtl/>
        </w:rPr>
        <w:t xml:space="preserve">"ם </w:t>
      </w:r>
      <w:r w:rsidRPr="0031211D">
        <w:rPr>
          <w:rFonts w:eastAsia="Calibri" w:hint="eastAsia"/>
          <w:b/>
          <w:bCs/>
          <w:rtl/>
        </w:rPr>
        <w:t>כפי</w:t>
      </w:r>
      <w:r w:rsidRPr="0031211D">
        <w:rPr>
          <w:rFonts w:eastAsia="Calibri"/>
          <w:b/>
          <w:bCs/>
          <w:rtl/>
        </w:rPr>
        <w:t xml:space="preserve"> </w:t>
      </w:r>
      <w:r w:rsidRPr="0031211D">
        <w:rPr>
          <w:rFonts w:eastAsia="Calibri" w:hint="eastAsia"/>
          <w:b/>
          <w:bCs/>
          <w:rtl/>
        </w:rPr>
        <w:t>שעוגנה</w:t>
      </w:r>
      <w:r w:rsidRPr="0031211D">
        <w:rPr>
          <w:rFonts w:eastAsia="Calibri"/>
          <w:b/>
          <w:bCs/>
          <w:rtl/>
        </w:rPr>
        <w:t xml:space="preserve"> בסיכום הדיון </w:t>
      </w:r>
      <w:r w:rsidRPr="0031211D">
        <w:rPr>
          <w:rFonts w:eastAsia="Calibri" w:hint="eastAsia"/>
          <w:b/>
          <w:bCs/>
          <w:rtl/>
        </w:rPr>
        <w:t>הבין</w:t>
      </w:r>
      <w:r w:rsidRPr="0031211D">
        <w:rPr>
          <w:rFonts w:eastAsia="Calibri"/>
          <w:b/>
          <w:bCs/>
          <w:rtl/>
        </w:rPr>
        <w:t>-משרדי.</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משרד</w:t>
      </w:r>
      <w:r w:rsidRPr="0031211D">
        <w:rPr>
          <w:rFonts w:eastAsia="Calibri"/>
          <w:b/>
          <w:bCs/>
          <w:rtl/>
        </w:rPr>
        <w:t xml:space="preserve"> מבקר המדינה ממליץ לגופי הממשל שהשתתפו בדיונים </w:t>
      </w:r>
      <w:r w:rsidRPr="0031211D">
        <w:rPr>
          <w:rFonts w:eastAsia="Calibri" w:hint="eastAsia"/>
          <w:b/>
          <w:bCs/>
          <w:rtl/>
        </w:rPr>
        <w:t>הבין</w:t>
      </w:r>
      <w:r w:rsidRPr="0031211D">
        <w:rPr>
          <w:rFonts w:eastAsia="Calibri"/>
          <w:b/>
          <w:bCs/>
          <w:rtl/>
        </w:rPr>
        <w:t xml:space="preserve">-משרדיים </w:t>
      </w:r>
      <w:r w:rsidRPr="0031211D">
        <w:rPr>
          <w:rFonts w:eastAsia="Calibri" w:hint="eastAsia"/>
          <w:b/>
          <w:bCs/>
          <w:rtl/>
        </w:rPr>
        <w:t>שעסקו</w:t>
      </w:r>
      <w:r w:rsidRPr="0031211D">
        <w:rPr>
          <w:rFonts w:eastAsia="Calibri"/>
          <w:b/>
          <w:bCs/>
          <w:rtl/>
        </w:rPr>
        <w:t xml:space="preserve"> </w:t>
      </w:r>
      <w:r w:rsidRPr="0031211D">
        <w:rPr>
          <w:rFonts w:eastAsia="Calibri" w:hint="eastAsia"/>
          <w:b/>
          <w:bCs/>
          <w:rtl/>
        </w:rPr>
        <w:t>בנושא</w:t>
      </w:r>
      <w:r w:rsidRPr="0031211D">
        <w:rPr>
          <w:rFonts w:eastAsia="Calibri"/>
          <w:b/>
          <w:bCs/>
          <w:rtl/>
        </w:rPr>
        <w:t xml:space="preserve"> </w:t>
      </w:r>
      <w:r w:rsidRPr="0031211D">
        <w:rPr>
          <w:rFonts w:eastAsia="Calibri" w:hint="eastAsia"/>
          <w:b/>
          <w:bCs/>
          <w:rtl/>
        </w:rPr>
        <w:t>מערכות</w:t>
      </w:r>
      <w:r w:rsidRPr="0031211D">
        <w:rPr>
          <w:rFonts w:eastAsia="Calibri"/>
          <w:b/>
          <w:bCs/>
          <w:rtl/>
        </w:rPr>
        <w:t xml:space="preserve"> </w:t>
      </w:r>
      <w:r w:rsidRPr="0031211D">
        <w:rPr>
          <w:rFonts w:eastAsia="Calibri" w:hint="eastAsia"/>
          <w:b/>
          <w:bCs/>
          <w:rtl/>
        </w:rPr>
        <w:t>תקשוב</w:t>
      </w:r>
      <w:r w:rsidRPr="0031211D">
        <w:rPr>
          <w:rFonts w:eastAsia="Calibri"/>
          <w:b/>
          <w:bCs/>
          <w:rtl/>
        </w:rPr>
        <w:t xml:space="preserve"> </w:t>
      </w:r>
      <w:r w:rsidRPr="0031211D">
        <w:rPr>
          <w:rFonts w:eastAsia="Calibri" w:hint="eastAsia"/>
          <w:b/>
          <w:bCs/>
          <w:rtl/>
        </w:rPr>
        <w:t>לניהול</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המפונים</w:t>
      </w:r>
      <w:r w:rsidRPr="0031211D">
        <w:rPr>
          <w:rFonts w:eastAsia="Calibri"/>
          <w:b/>
          <w:bCs/>
          <w:rtl/>
        </w:rPr>
        <w:t xml:space="preserve">, ובראשם </w:t>
      </w:r>
      <w:r w:rsidRPr="0031211D">
        <w:rPr>
          <w:rFonts w:eastAsia="Calibri" w:hint="eastAsia"/>
          <w:b/>
          <w:bCs/>
          <w:rtl/>
        </w:rPr>
        <w:t>למשרד</w:t>
      </w:r>
      <w:r w:rsidRPr="0031211D">
        <w:rPr>
          <w:rFonts w:eastAsia="Calibri"/>
          <w:b/>
          <w:bCs/>
          <w:rtl/>
        </w:rPr>
        <w:t xml:space="preserve"> </w:t>
      </w:r>
      <w:r w:rsidRPr="0031211D">
        <w:rPr>
          <w:rFonts w:eastAsia="Calibri" w:hint="eastAsia"/>
          <w:b/>
          <w:bCs/>
          <w:rtl/>
        </w:rPr>
        <w:t>רה</w:t>
      </w:r>
      <w:r w:rsidRPr="0031211D">
        <w:rPr>
          <w:rFonts w:eastAsia="Calibri"/>
          <w:b/>
          <w:bCs/>
          <w:rtl/>
        </w:rPr>
        <w:t xml:space="preserve">"ם להקפיד בעתיד על ביצוע עבודת מטה ובחינת חלופות, בעיקר כאשר </w:t>
      </w:r>
      <w:r w:rsidRPr="0031211D">
        <w:rPr>
          <w:rFonts w:eastAsia="Calibri" w:hint="eastAsia"/>
          <w:b/>
          <w:bCs/>
          <w:rtl/>
        </w:rPr>
        <w:t>הצעה</w:t>
      </w:r>
      <w:r w:rsidRPr="0031211D">
        <w:rPr>
          <w:rFonts w:eastAsia="Calibri"/>
          <w:b/>
          <w:bCs/>
          <w:rtl/>
        </w:rPr>
        <w:t xml:space="preserve"> </w:t>
      </w:r>
      <w:r w:rsidRPr="0031211D">
        <w:rPr>
          <w:rFonts w:eastAsia="Calibri" w:hint="eastAsia"/>
          <w:b/>
          <w:bCs/>
          <w:rtl/>
        </w:rPr>
        <w:t>לפיתוח</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תקשוב</w:t>
      </w:r>
      <w:r w:rsidRPr="0031211D">
        <w:rPr>
          <w:rFonts w:eastAsia="Calibri"/>
          <w:b/>
          <w:bCs/>
          <w:rtl/>
        </w:rPr>
        <w:t xml:space="preserve"> </w:t>
      </w:r>
      <w:r w:rsidRPr="0031211D">
        <w:rPr>
          <w:rFonts w:eastAsia="Calibri" w:hint="eastAsia"/>
          <w:b/>
          <w:bCs/>
          <w:rtl/>
        </w:rPr>
        <w:t>חדשה</w:t>
      </w:r>
      <w:r w:rsidRPr="0031211D">
        <w:rPr>
          <w:rFonts w:eastAsia="Calibri"/>
          <w:b/>
          <w:bCs/>
          <w:rtl/>
        </w:rPr>
        <w:t xml:space="preserve"> עולה במהלך מצב חירום שבו נדרש לתת פתרון מהיר. יש לשקול חלופות לרבות השוואה ביניהן בהיבטים של לוחות זמנים ועלויות. במיוחד נוכח העבודה </w:t>
      </w:r>
      <w:r w:rsidRPr="0031211D">
        <w:rPr>
          <w:rFonts w:eastAsia="Calibri" w:hint="eastAsia"/>
          <w:b/>
          <w:bCs/>
          <w:rtl/>
        </w:rPr>
        <w:t>שעלותה</w:t>
      </w:r>
      <w:r w:rsidRPr="0031211D">
        <w:rPr>
          <w:rFonts w:eastAsia="Calibri"/>
          <w:b/>
          <w:bCs/>
          <w:rtl/>
        </w:rPr>
        <w:t xml:space="preserve"> בפועל </w:t>
      </w:r>
      <w:r w:rsidRPr="0031211D">
        <w:rPr>
          <w:rFonts w:eastAsia="Calibri" w:hint="eastAsia"/>
          <w:b/>
          <w:bCs/>
          <w:rtl/>
        </w:rPr>
        <w:t>של</w:t>
      </w:r>
      <w:r w:rsidRPr="0031211D">
        <w:rPr>
          <w:rFonts w:eastAsia="Calibri"/>
          <w:b/>
          <w:bCs/>
          <w:rtl/>
        </w:rPr>
        <w:t xml:space="preserve"> המערכת החדשה, </w:t>
      </w:r>
      <w:r w:rsidRPr="0031211D">
        <w:rPr>
          <w:rFonts w:eastAsia="Calibri" w:hint="eastAsia"/>
          <w:b/>
          <w:bCs/>
          <w:rtl/>
        </w:rPr>
        <w:t>יחד</w:t>
      </w:r>
      <w:r w:rsidRPr="0031211D">
        <w:rPr>
          <w:rFonts w:eastAsia="Calibri"/>
          <w:b/>
          <w:bCs/>
          <w:rtl/>
        </w:rPr>
        <w:t xml:space="preserve">, </w:t>
      </w:r>
      <w:r w:rsidRPr="0031211D">
        <w:rPr>
          <w:rFonts w:eastAsia="Calibri" w:hint="eastAsia"/>
          <w:b/>
          <w:bCs/>
          <w:rtl/>
        </w:rPr>
        <w:t>הגיעה</w:t>
      </w:r>
      <w:r w:rsidRPr="0031211D">
        <w:rPr>
          <w:rFonts w:eastAsia="Calibri"/>
          <w:b/>
          <w:bCs/>
          <w:rtl/>
        </w:rPr>
        <w:t xml:space="preserve"> </w:t>
      </w:r>
      <w:r w:rsidRPr="0031211D">
        <w:rPr>
          <w:rFonts w:eastAsia="Calibri" w:hint="eastAsia"/>
          <w:b/>
          <w:bCs/>
          <w:rtl/>
        </w:rPr>
        <w:t>לעשרות</w:t>
      </w:r>
      <w:r w:rsidRPr="0031211D">
        <w:rPr>
          <w:rFonts w:eastAsia="Calibri"/>
          <w:b/>
          <w:bCs/>
          <w:rtl/>
        </w:rPr>
        <w:t xml:space="preserve"> </w:t>
      </w:r>
      <w:r w:rsidRPr="0031211D">
        <w:rPr>
          <w:rFonts w:eastAsia="Calibri" w:hint="eastAsia"/>
          <w:b/>
          <w:bCs/>
          <w:rtl/>
        </w:rPr>
        <w:t>מיליוני</w:t>
      </w:r>
      <w:r w:rsidRPr="0031211D">
        <w:rPr>
          <w:rFonts w:eastAsia="Calibri"/>
          <w:b/>
          <w:bCs/>
          <w:rtl/>
        </w:rPr>
        <w:t xml:space="preserve"> </w:t>
      </w:r>
      <w:r w:rsidRPr="0031211D">
        <w:rPr>
          <w:rFonts w:eastAsia="Calibri" w:hint="eastAsia"/>
          <w:b/>
          <w:bCs/>
          <w:rtl/>
        </w:rPr>
        <w:t>ש</w:t>
      </w:r>
      <w:r w:rsidRPr="0031211D">
        <w:rPr>
          <w:rFonts w:eastAsia="Calibri"/>
          <w:b/>
          <w:bCs/>
          <w:rtl/>
        </w:rPr>
        <w:t>"ח.</w:t>
      </w:r>
    </w:p>
    <w:p w:rsidR="0031211D" w:rsidRPr="0031211D" w:rsidRDefault="0031211D" w:rsidP="0031211D">
      <w:pPr>
        <w:spacing w:line="269" w:lineRule="auto"/>
        <w:ind w:left="-567"/>
        <w:rPr>
          <w:rFonts w:eastAsia="Calibri"/>
          <w:szCs w:val="20"/>
          <w:rtl/>
        </w:rPr>
      </w:pPr>
    </w:p>
    <w:p w:rsidR="0031211D" w:rsidRDefault="0031211D" w:rsidP="0031211D">
      <w:pPr>
        <w:spacing w:line="269" w:lineRule="auto"/>
        <w:ind w:left="-1"/>
        <w:rPr>
          <w:rFonts w:eastAsia="Calibri"/>
          <w:b/>
          <w:bCs/>
          <w:rtl/>
        </w:rPr>
      </w:pPr>
      <w:r w:rsidRPr="0031211D">
        <w:rPr>
          <w:rFonts w:eastAsia="Calibri" w:hint="cs"/>
          <w:b/>
          <w:bCs/>
          <w:rtl/>
        </w:rPr>
        <w:t>לצד הביקורת בנושא זה יש לציין לחיוב את עצם היוזמה שגילה מערך הדיגיטל כאשר יזם את הקמת מערכת יחד בבקשו לתת פתרון למצוקת המידע של משרדי הממשלה ואת הפעולות שעשה לאחר מכן לצורך פיתוח והפעלת המערכת כדי להציג למשרדים ולרשויות המקומיות תמונת מצב על המפונים והמתפנים</w:t>
      </w:r>
      <w:r w:rsidRPr="0031211D">
        <w:rPr>
          <w:rFonts w:eastAsia="Calibri"/>
          <w:b/>
          <w:bCs/>
          <w:rtl/>
        </w:rPr>
        <w:t>.</w:t>
      </w:r>
    </w:p>
    <w:p w:rsidR="00586E78" w:rsidRPr="00C13721" w:rsidRDefault="00586E78" w:rsidP="0031211D">
      <w:pPr>
        <w:spacing w:line="269" w:lineRule="auto"/>
        <w:ind w:left="-1"/>
        <w:rPr>
          <w:rFonts w:eastAsia="Calibri"/>
          <w:b/>
          <w:bCs/>
          <w:sz w:val="10"/>
          <w:szCs w:val="14"/>
          <w:rtl/>
        </w:rPr>
      </w:pPr>
    </w:p>
    <w:p w:rsidR="0031211D" w:rsidRPr="000856CA" w:rsidRDefault="0031211D" w:rsidP="000856CA">
      <w:pPr>
        <w:spacing w:line="269" w:lineRule="auto"/>
        <w:jc w:val="center"/>
        <w:rPr>
          <w:rFonts w:ascii="Arial" w:eastAsia="Calibri" w:hAnsi="Arial" w:cs="Arial"/>
          <w:sz w:val="36"/>
          <w:rtl/>
        </w:rPr>
      </w:pPr>
      <w:r w:rsidRPr="0031211D">
        <w:rPr>
          <w:rFonts w:ascii="Segoe UI Symbol" w:eastAsia="Calibri" w:hAnsi="Segoe UI Symbol" w:cs="Segoe UI Symbol" w:hint="cs"/>
          <w:sz w:val="36"/>
          <w:rtl/>
        </w:rPr>
        <w:t>✰</w:t>
      </w:r>
    </w:p>
    <w:p w:rsidR="0031211D" w:rsidRPr="00C13721" w:rsidRDefault="0031211D" w:rsidP="0031211D">
      <w:pPr>
        <w:spacing w:line="269" w:lineRule="auto"/>
        <w:ind w:left="-567"/>
        <w:rPr>
          <w:rFonts w:eastAsia="Calibri"/>
          <w:sz w:val="18"/>
          <w:szCs w:val="18"/>
          <w:rtl/>
        </w:rPr>
      </w:pPr>
    </w:p>
    <w:p w:rsidR="00586E78" w:rsidRPr="0031211D" w:rsidRDefault="00586E78"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 xml:space="preserve">המידע הוא כלי בסיסי </w:t>
      </w:r>
      <w:r w:rsidRPr="0031211D">
        <w:rPr>
          <w:rFonts w:eastAsia="Calibri" w:hint="cs"/>
          <w:b/>
          <w:bCs/>
          <w:rtl/>
        </w:rPr>
        <w:t xml:space="preserve">ומהותי </w:t>
      </w:r>
      <w:r w:rsidRPr="0031211D">
        <w:rPr>
          <w:rFonts w:eastAsia="Calibri"/>
          <w:b/>
          <w:bCs/>
          <w:rtl/>
        </w:rPr>
        <w:t>בניהול קליטת תושבים מפונים וביכולת</w:t>
      </w:r>
      <w:r w:rsidRPr="0031211D">
        <w:rPr>
          <w:rFonts w:eastAsia="Calibri" w:hint="cs"/>
          <w:b/>
          <w:bCs/>
          <w:rtl/>
        </w:rPr>
        <w:t xml:space="preserve"> של</w:t>
      </w:r>
      <w:r w:rsidRPr="0031211D">
        <w:rPr>
          <w:rFonts w:eastAsia="Calibri"/>
          <w:b/>
          <w:bCs/>
          <w:rtl/>
        </w:rPr>
        <w:t xml:space="preserve"> משרדי הממשלה לספק את צורכיהם. גם הרשויות המקומיות</w:t>
      </w:r>
      <w:r w:rsidRPr="0031211D">
        <w:rPr>
          <w:rFonts w:eastAsia="Calibri" w:hint="cs"/>
          <w:b/>
          <w:bCs/>
          <w:rtl/>
        </w:rPr>
        <w:t>,</w:t>
      </w:r>
      <w:r w:rsidRPr="0031211D">
        <w:rPr>
          <w:rFonts w:eastAsia="Calibri"/>
          <w:b/>
          <w:bCs/>
          <w:rtl/>
        </w:rPr>
        <w:t xml:space="preserve"> בעיקר אלה שקלטו תושבים מפונים בתחומן</w:t>
      </w:r>
      <w:r w:rsidRPr="0031211D">
        <w:rPr>
          <w:rFonts w:eastAsia="Calibri" w:hint="cs"/>
          <w:b/>
          <w:bCs/>
          <w:rtl/>
        </w:rPr>
        <w:t>,</w:t>
      </w:r>
      <w:r w:rsidRPr="0031211D">
        <w:rPr>
          <w:rFonts w:eastAsia="Calibri"/>
          <w:b/>
          <w:bCs/>
          <w:rtl/>
        </w:rPr>
        <w:t xml:space="preserve"> נדרשות לקבל מידע עליהם כדי שיוכלו לסייע להם.</w:t>
      </w:r>
      <w:r w:rsidRPr="0031211D">
        <w:rPr>
          <w:rFonts w:eastAsia="Calibri" w:hint="cs"/>
          <w:b/>
          <w:bCs/>
          <w:rtl/>
        </w:rPr>
        <w:t xml:space="preserve"> </w:t>
      </w:r>
      <w:r w:rsidRPr="0031211D">
        <w:rPr>
          <w:rFonts w:eastAsia="Calibri"/>
          <w:b/>
          <w:bCs/>
          <w:rtl/>
        </w:rPr>
        <w:t>עם פרוץ המלחמה ב-7.10.23 ולאורך כל אותו חודש פונו והתפנו מבתיהם כרבע מיליון תושבים.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ממצאי הביקורת העלו כי בשבועות הראשונים לאחר פרוץ המלחמה והתחלת פינוי תושבים לא היה לגופי המדינה מקור שיספק להם מידע פרטני על תושבים שפונו מבתיהם בעקבות מצב החירום ועברו להתגורר בבתי מלון או מצאו פתרונות דיור אחרים ביישובים שאליהם עברו. היעדר המידע פגע ביכולת של משרדי הממשלה להיערך כדי לספק בהקדם מענים לתושבים אלה.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משרד הפנים, אף שנערך לפני פרוץ המלחמה ותרגל את מערך פס"ח כדי לרכז ולנהל במערכת תיבת נח, שהוקמה עבורו וביוזמתו, את המידע על תושבים מפונים שיקלטו במתקני קליטה, נמנע מלהפעיל את המערכת </w:t>
      </w:r>
      <w:r w:rsidRPr="0031211D">
        <w:rPr>
          <w:rFonts w:eastAsia="Calibri"/>
          <w:b/>
          <w:bCs/>
          <w:rtl/>
        </w:rPr>
        <w:t xml:space="preserve">ברגע האמת עם פרוץ מלחמת חרבות ברזל. </w:t>
      </w:r>
      <w:r w:rsidRPr="0031211D">
        <w:rPr>
          <w:rFonts w:eastAsia="Calibri" w:hint="cs"/>
          <w:b/>
          <w:bCs/>
          <w:rtl/>
        </w:rPr>
        <w:t>משרד מבקר המדינה רואה בחומרה את הימנעותו של משרד הפנים מלהפעיל את מערכת תיבת נח, אף שהשקיע מיליוני ש"ח בהכשרת בעלי תפקידים שהיו אמורים להפעילה בעת חירום.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אי הפעלת המערכת על ידי משרד הפנים פגעה ביכולת גופי הממשל לרכז תמונת מצב על תושבים מפונים שנקלטו בבתי מלון כדי לספק להם בהקדם את צורכיהם. זאת ועוד, הימנעותו של המשרד הפנים הביאה לכך שהמשאבים והמאמצים שהשקיע יחד עם מערך פס"ח לפני פרוץ המלחמה להפעיל את מערכת תיבת נח, לא נוצלו - ההיערכות לא יצאה מהכוח אל הפועל כאשר פרצה המלחמה</w:t>
      </w:r>
      <w:r w:rsidRPr="0031211D">
        <w:rPr>
          <w:rFonts w:eastAsia="Calibri"/>
          <w:b/>
          <w:bCs/>
          <w:rtl/>
        </w:rPr>
        <w:t xml:space="preserve"> והחל פינוי תושבים.</w:t>
      </w:r>
      <w:r w:rsidRPr="0031211D">
        <w:rPr>
          <w:rFonts w:eastAsia="Calibri" w:hint="cs"/>
          <w:b/>
          <w:bCs/>
          <w:rtl/>
        </w:rPr>
        <w:t xml:space="preserve"> כתוצאה מכך מצאו עצמם עם תחילת המלחמה - משרדי ממשלה ובהם בריאות, חינוך ורווחה, וכן רשויות מקומיות, שנזקקו למידע על התושבים המפונים כדי להיערך לתת מענה - ללא תשתית המידע שהייתה אמורה לשרת אותם. במצב עניינים לקוי זה כל משרד וכל רשות נאלצו לאסוף בעצמם את המידע הדרוש להם, דבר שהיה בו להניב לכל אחד מהם מידע חלקי בלבד. תוצאה שלילית נוספת של היעדר ריכוז וניהול המידע באה לידי ביטוי בכך ש</w:t>
      </w:r>
      <w:r w:rsidRPr="0031211D">
        <w:rPr>
          <w:rFonts w:eastAsia="Calibri"/>
          <w:b/>
          <w:bCs/>
          <w:rtl/>
        </w:rPr>
        <w:t>אלפי תושבים מפונים נקלטו בבתי המלון, בהכוונ</w:t>
      </w:r>
      <w:r w:rsidRPr="0031211D">
        <w:rPr>
          <w:rFonts w:eastAsia="Calibri" w:hint="cs"/>
          <w:b/>
          <w:bCs/>
          <w:rtl/>
        </w:rPr>
        <w:t>ה</w:t>
      </w:r>
      <w:r w:rsidRPr="0031211D">
        <w:rPr>
          <w:rFonts w:eastAsia="Calibri"/>
          <w:b/>
          <w:bCs/>
          <w:rtl/>
        </w:rPr>
        <w:t xml:space="preserve"> ובמימון</w:t>
      </w:r>
      <w:r w:rsidRPr="0031211D">
        <w:rPr>
          <w:rFonts w:eastAsia="Calibri" w:hint="cs"/>
          <w:b/>
          <w:bCs/>
          <w:rtl/>
        </w:rPr>
        <w:t xml:space="preserve"> של</w:t>
      </w:r>
      <w:r w:rsidRPr="0031211D">
        <w:rPr>
          <w:rFonts w:eastAsia="Calibri"/>
          <w:b/>
          <w:bCs/>
          <w:rtl/>
        </w:rPr>
        <w:t xml:space="preserve"> המערכת הממשלתית, מבלי שפרטיהם נרשמו </w:t>
      </w:r>
      <w:r w:rsidRPr="0031211D">
        <w:rPr>
          <w:rFonts w:eastAsia="Calibri" w:hint="cs"/>
          <w:b/>
          <w:bCs/>
          <w:rtl/>
        </w:rPr>
        <w:t xml:space="preserve">על ידה </w:t>
      </w:r>
      <w:r w:rsidRPr="0031211D">
        <w:rPr>
          <w:rFonts w:eastAsia="Calibri"/>
          <w:b/>
          <w:bCs/>
          <w:rtl/>
        </w:rPr>
        <w:t xml:space="preserve">במערכת תקשוב </w:t>
      </w:r>
      <w:r w:rsidRPr="0031211D">
        <w:rPr>
          <w:rFonts w:eastAsia="Calibri" w:hint="cs"/>
          <w:b/>
          <w:bCs/>
          <w:rtl/>
        </w:rPr>
        <w:t xml:space="preserve">כדי לאפשר לגופי הממשל לא רק לקבל תמונת מצב על תושבים אלה אלא גם </w:t>
      </w:r>
      <w:r w:rsidRPr="0031211D">
        <w:rPr>
          <w:rFonts w:eastAsia="Calibri"/>
          <w:b/>
          <w:bCs/>
          <w:rtl/>
        </w:rPr>
        <w:t xml:space="preserve">לבצע בקרה </w:t>
      </w:r>
      <w:r w:rsidRPr="0031211D">
        <w:rPr>
          <w:rFonts w:eastAsia="Calibri" w:hint="cs"/>
          <w:b/>
          <w:bCs/>
          <w:rtl/>
        </w:rPr>
        <w:t xml:space="preserve">אפקטיבית </w:t>
      </w:r>
      <w:r w:rsidRPr="0031211D">
        <w:rPr>
          <w:rFonts w:eastAsia="Calibri" w:hint="eastAsia"/>
          <w:b/>
          <w:bCs/>
          <w:rtl/>
        </w:rPr>
        <w:t>ואף</w:t>
      </w:r>
      <w:r w:rsidRPr="0031211D">
        <w:rPr>
          <w:rFonts w:eastAsia="Calibri"/>
          <w:b/>
          <w:bCs/>
          <w:rtl/>
        </w:rPr>
        <w:t xml:space="preserve"> </w:t>
      </w:r>
      <w:r w:rsidRPr="0031211D">
        <w:rPr>
          <w:rFonts w:eastAsia="Calibri" w:hint="eastAsia"/>
          <w:b/>
          <w:bCs/>
          <w:rtl/>
        </w:rPr>
        <w:t>בזמן</w:t>
      </w:r>
      <w:r w:rsidRPr="0031211D">
        <w:rPr>
          <w:rFonts w:eastAsia="Calibri"/>
          <w:b/>
          <w:bCs/>
          <w:rtl/>
        </w:rPr>
        <w:t xml:space="preserve"> </w:t>
      </w:r>
      <w:r w:rsidRPr="0031211D">
        <w:rPr>
          <w:rFonts w:eastAsia="Calibri" w:hint="eastAsia"/>
          <w:b/>
          <w:bCs/>
          <w:rtl/>
        </w:rPr>
        <w:t>אמת</w:t>
      </w:r>
      <w:r w:rsidRPr="0031211D">
        <w:rPr>
          <w:rFonts w:eastAsia="Calibri" w:hint="cs"/>
          <w:b/>
          <w:bCs/>
          <w:rtl/>
        </w:rPr>
        <w:t xml:space="preserve"> </w:t>
      </w:r>
      <w:r w:rsidRPr="0031211D">
        <w:rPr>
          <w:rFonts w:eastAsia="Calibri"/>
          <w:b/>
          <w:bCs/>
          <w:rtl/>
        </w:rPr>
        <w:t xml:space="preserve">על </w:t>
      </w:r>
      <w:r w:rsidRPr="0031211D">
        <w:rPr>
          <w:rFonts w:eastAsia="Calibri" w:hint="cs"/>
          <w:b/>
          <w:bCs/>
          <w:rtl/>
        </w:rPr>
        <w:t>ההוצאות הממשלה בגין שהות מפונים בבתי המלון</w:t>
      </w:r>
      <w:r w:rsidRPr="0031211D">
        <w:rPr>
          <w:rFonts w:eastAsia="Calibri"/>
          <w:b/>
          <w:bCs/>
          <w:rtl/>
        </w:rPr>
        <w:t>.</w:t>
      </w:r>
    </w:p>
    <w:p w:rsidR="0031211D" w:rsidRPr="0031211D" w:rsidRDefault="0031211D" w:rsidP="0031211D">
      <w:pPr>
        <w:spacing w:line="269" w:lineRule="auto"/>
        <w:ind w:left="-567"/>
        <w:rPr>
          <w:rFonts w:eastAsia="Calibri"/>
          <w:szCs w:val="20"/>
          <w:rtl/>
        </w:rPr>
      </w:pPr>
    </w:p>
    <w:p w:rsidR="0031211D" w:rsidRDefault="0031211D" w:rsidP="000856CA">
      <w:pPr>
        <w:spacing w:line="269" w:lineRule="auto"/>
        <w:rPr>
          <w:rFonts w:eastAsia="Calibri"/>
          <w:b/>
          <w:bCs/>
          <w:rtl/>
        </w:rPr>
      </w:pPr>
      <w:r w:rsidRPr="0031211D">
        <w:rPr>
          <w:rFonts w:eastAsia="Calibri" w:hint="cs"/>
          <w:b/>
          <w:bCs/>
          <w:rtl/>
        </w:rPr>
        <w:t xml:space="preserve">הימנעותו של משרד הפנים מפעולה בנושא הביאה לכך שהמשימה של ריכוז וניהול המידע על מפונים ששוהים בבתי המלון, באמצעות מערכת תיבת נח הגיעה לפתחו של פקע"ר. עיכובים שנבעו מאי רישום מאגר מידע על ידי משרד הפנים ומהצורך לאפשר לפקע"ר גישה להפעלת המערכת הביאה לכך שהוא החל לאסוף באמצעותה מידע פרטני על תושבים אלה רק באמצע אוקטובר 2023; ואולם הפסיק בכך עשרה ימים בלבד לאחר מכן, במהלכם הצליח לאסוף מידע על כ-13% בלבד מתושבים אלה - המידע היה </w:t>
      </w:r>
      <w:r w:rsidRPr="0031211D">
        <w:rPr>
          <w:rFonts w:eastAsia="Calibri" w:hint="eastAsia"/>
          <w:b/>
          <w:bCs/>
          <w:rtl/>
        </w:rPr>
        <w:t>רק</w:t>
      </w:r>
      <w:r w:rsidRPr="0031211D">
        <w:rPr>
          <w:rFonts w:eastAsia="Calibri" w:hint="cs"/>
          <w:b/>
          <w:bCs/>
          <w:rtl/>
        </w:rPr>
        <w:t xml:space="preserve"> על כ-9,000 מבין כ-70,000 ששהו באותה עת בבתי המלון; הפסקת השימוש של פקע"ר במערכת תיבת נח נבעה מסיכום דיון בין-משרדי שהיה ב-26.10.23 בו נקבע כי מערכת תקשוב חדשה - יחד, שתופעל על ידי מערך הדיגיטל, היא זו שתרכז את המידע בנושא. </w:t>
      </w:r>
    </w:p>
    <w:p w:rsidR="00586E78" w:rsidRPr="000856CA" w:rsidRDefault="00586E78" w:rsidP="000856CA">
      <w:pPr>
        <w:spacing w:line="269" w:lineRule="auto"/>
        <w:rPr>
          <w:rFonts w:eastAsia="Calibri"/>
          <w:b/>
          <w:bCs/>
          <w:rtl/>
        </w:rPr>
      </w:pPr>
    </w:p>
    <w:p w:rsidR="0031211D" w:rsidRPr="0031211D" w:rsidRDefault="0031211D" w:rsidP="0031211D">
      <w:pPr>
        <w:spacing w:line="269" w:lineRule="auto"/>
        <w:rPr>
          <w:rFonts w:eastAsia="Calibri"/>
          <w:b/>
          <w:bCs/>
          <w:rtl/>
        </w:rPr>
      </w:pPr>
      <w:r w:rsidRPr="0031211D">
        <w:rPr>
          <w:rFonts w:eastAsia="Calibri" w:hint="cs"/>
          <w:b/>
          <w:bCs/>
          <w:rtl/>
        </w:rPr>
        <w:t xml:space="preserve">לאחר הדיון השתקף חוסר הבנה שהיה בין הצדדים בו בכל הנוגע להמשך השימוש במערכת תיבת נח - לפי פקע"ר ורח"ל משנקבע כי מערכת יחד תרכז את כל המידע הם נדרשו להפסיק להפעיל את מערכת תיבת נח לעומתם משרד רה"ם מסר למשרד מבקר המדינה כי מנכ"לו לא הורה על הפסקת הפעלת מערכת תיבת נח.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כל אלה יחד משקפים את הכישלון שניכר בחודש הראשון לפרוץ המלחמה, אוקטובר 2023, של המערכת הממשלתית באיסוף המידע על המפונים וגיבוש תמונת מצב עליהם כל זאת למרות שמבקר המדינה לאורך השנים מאז 2007 המליץ בעניין היערכות העורף למצב חירום; ולמרות התרגולים שעשו משרד הפנים ומערך פס"ח מאז שנת 2022 לרכז ולנהל מידע על מפונים במערכת תיבת נח. במצב העני</w:t>
      </w:r>
      <w:r w:rsidR="00586E78">
        <w:rPr>
          <w:rFonts w:eastAsia="Calibri" w:hint="cs"/>
          <w:b/>
          <w:bCs/>
          <w:rtl/>
        </w:rPr>
        <w:t>י</w:t>
      </w:r>
      <w:r w:rsidRPr="0031211D">
        <w:rPr>
          <w:rFonts w:eastAsia="Calibri" w:hint="cs"/>
          <w:b/>
          <w:bCs/>
          <w:rtl/>
        </w:rPr>
        <w:t>נים הלקוי של ריכוז וניהול המידע בנושא כשהחלה מלחמת חרבות ברזל לא היו למשרדי הממשלה ולרשויות מקומיות שנדרשו לכך פרטים על תושבים מפונים ועל צורכיהם כדי שיוכלו להיערך לספק להם מענה. מצב לקוי ולא רצוי זה בא לידי ביטוי</w:t>
      </w:r>
      <w:r w:rsidRPr="0031211D">
        <w:rPr>
          <w:rFonts w:eastAsia="Calibri"/>
          <w:b/>
          <w:bCs/>
          <w:rtl/>
        </w:rPr>
        <w:t xml:space="preserve"> </w:t>
      </w:r>
      <w:r w:rsidRPr="0031211D">
        <w:rPr>
          <w:rFonts w:eastAsia="Calibri" w:hint="cs"/>
          <w:b/>
          <w:bCs/>
          <w:rtl/>
        </w:rPr>
        <w:t xml:space="preserve">גם </w:t>
      </w:r>
      <w:r w:rsidRPr="0031211D">
        <w:rPr>
          <w:rFonts w:eastAsia="Calibri"/>
          <w:b/>
          <w:bCs/>
          <w:rtl/>
        </w:rPr>
        <w:t>ב</w:t>
      </w:r>
      <w:r w:rsidRPr="0031211D">
        <w:rPr>
          <w:rFonts w:eastAsia="Calibri" w:hint="cs"/>
          <w:b/>
          <w:bCs/>
          <w:rtl/>
        </w:rPr>
        <w:t>אווירת ה</w:t>
      </w:r>
      <w:r w:rsidRPr="0031211D">
        <w:rPr>
          <w:rFonts w:eastAsia="Calibri"/>
          <w:b/>
          <w:bCs/>
          <w:rtl/>
        </w:rPr>
        <w:t xml:space="preserve">כאוס </w:t>
      </w:r>
      <w:r w:rsidRPr="0031211D">
        <w:rPr>
          <w:rFonts w:eastAsia="Calibri" w:hint="cs"/>
          <w:b/>
          <w:bCs/>
          <w:rtl/>
        </w:rPr>
        <w:t>שהייתה בבתי המלון בשבועות הראשונים,</w:t>
      </w:r>
      <w:r w:rsidRPr="0031211D">
        <w:rPr>
          <w:rFonts w:eastAsia="Calibri"/>
          <w:b/>
          <w:bCs/>
          <w:rtl/>
        </w:rPr>
        <w:t xml:space="preserve"> </w:t>
      </w:r>
      <w:r w:rsidRPr="0031211D">
        <w:rPr>
          <w:rFonts w:eastAsia="Calibri" w:hint="cs"/>
          <w:b/>
          <w:bCs/>
          <w:rtl/>
        </w:rPr>
        <w:t>מש</w:t>
      </w:r>
      <w:r w:rsidRPr="0031211D">
        <w:rPr>
          <w:rFonts w:eastAsia="Calibri"/>
          <w:b/>
          <w:bCs/>
          <w:rtl/>
        </w:rPr>
        <w:t>נציגים ממשרדים שונים הגיעו</w:t>
      </w:r>
      <w:r w:rsidRPr="0031211D">
        <w:rPr>
          <w:rFonts w:eastAsia="Calibri" w:hint="cs"/>
          <w:b/>
          <w:bCs/>
          <w:rtl/>
        </w:rPr>
        <w:t>,</w:t>
      </w:r>
      <w:r w:rsidRPr="0031211D">
        <w:rPr>
          <w:rFonts w:eastAsia="Calibri"/>
          <w:b/>
          <w:bCs/>
          <w:rtl/>
        </w:rPr>
        <w:t xml:space="preserve"> כל </w:t>
      </w:r>
      <w:r w:rsidRPr="0031211D">
        <w:rPr>
          <w:rFonts w:eastAsia="Calibri" w:hint="cs"/>
          <w:b/>
          <w:bCs/>
          <w:rtl/>
        </w:rPr>
        <w:t>משרד ונציגיו ב</w:t>
      </w:r>
      <w:r w:rsidRPr="0031211D">
        <w:rPr>
          <w:rFonts w:eastAsia="Calibri"/>
          <w:b/>
          <w:bCs/>
          <w:rtl/>
        </w:rPr>
        <w:t>נפרד</w:t>
      </w:r>
      <w:r w:rsidRPr="0031211D">
        <w:rPr>
          <w:rFonts w:eastAsia="Calibri" w:hint="cs"/>
          <w:b/>
          <w:bCs/>
          <w:rtl/>
        </w:rPr>
        <w:t xml:space="preserve"> ובמקביל לאחרים, כדי</w:t>
      </w:r>
      <w:r w:rsidRPr="0031211D">
        <w:rPr>
          <w:rFonts w:eastAsia="Calibri"/>
          <w:b/>
          <w:bCs/>
          <w:rtl/>
        </w:rPr>
        <w:t xml:space="preserve"> לתשאל תושבים </w:t>
      </w:r>
      <w:r w:rsidRPr="0031211D">
        <w:rPr>
          <w:rFonts w:eastAsia="Calibri" w:hint="cs"/>
          <w:b/>
          <w:bCs/>
          <w:rtl/>
        </w:rPr>
        <w:t xml:space="preserve">מפונים </w:t>
      </w:r>
      <w:r w:rsidRPr="0031211D">
        <w:rPr>
          <w:rFonts w:eastAsia="Calibri"/>
          <w:b/>
          <w:bCs/>
          <w:rtl/>
        </w:rPr>
        <w:t xml:space="preserve">על פרטיהם וצורכיהם, דבר </w:t>
      </w:r>
      <w:r w:rsidRPr="0031211D">
        <w:rPr>
          <w:rFonts w:eastAsia="Calibri" w:hint="cs"/>
          <w:b/>
          <w:bCs/>
          <w:rtl/>
        </w:rPr>
        <w:t xml:space="preserve">שהטיל </w:t>
      </w:r>
      <w:r w:rsidRPr="0031211D">
        <w:rPr>
          <w:rFonts w:eastAsia="Calibri"/>
          <w:b/>
          <w:bCs/>
          <w:rtl/>
        </w:rPr>
        <w:t xml:space="preserve">עומס </w:t>
      </w:r>
      <w:r w:rsidRPr="0031211D">
        <w:rPr>
          <w:rFonts w:eastAsia="Calibri" w:hint="cs"/>
          <w:b/>
          <w:bCs/>
          <w:rtl/>
        </w:rPr>
        <w:t xml:space="preserve">על התושבים </w:t>
      </w:r>
      <w:r w:rsidRPr="0031211D">
        <w:rPr>
          <w:rFonts w:eastAsia="Calibri"/>
          <w:b/>
          <w:bCs/>
          <w:rtl/>
        </w:rPr>
        <w:t>ו</w:t>
      </w:r>
      <w:r w:rsidRPr="0031211D">
        <w:rPr>
          <w:rFonts w:eastAsia="Calibri" w:hint="cs"/>
          <w:b/>
          <w:bCs/>
          <w:rtl/>
        </w:rPr>
        <w:t>שיקף כלפיהם פ</w:t>
      </w:r>
      <w:r w:rsidRPr="0031211D">
        <w:rPr>
          <w:rFonts w:eastAsia="Calibri"/>
          <w:b/>
          <w:bCs/>
          <w:rtl/>
        </w:rPr>
        <w:t xml:space="preserve">עילות </w:t>
      </w:r>
      <w:r w:rsidRPr="0031211D">
        <w:rPr>
          <w:rFonts w:eastAsia="Calibri" w:hint="cs"/>
          <w:b/>
          <w:bCs/>
          <w:rtl/>
        </w:rPr>
        <w:t>ממשלתית בלתי מתואמת.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על</w:t>
      </w:r>
      <w:r w:rsidRPr="0031211D">
        <w:rPr>
          <w:rFonts w:eastAsia="Calibri"/>
          <w:b/>
          <w:bCs/>
          <w:rtl/>
        </w:rPr>
        <w:t xml:space="preserve"> </w:t>
      </w:r>
      <w:r w:rsidRPr="0031211D">
        <w:rPr>
          <w:rFonts w:eastAsia="Calibri" w:hint="eastAsia"/>
          <w:b/>
          <w:bCs/>
          <w:rtl/>
        </w:rPr>
        <w:t>מנת</w:t>
      </w:r>
      <w:r w:rsidRPr="0031211D">
        <w:rPr>
          <w:rFonts w:eastAsia="Calibri"/>
          <w:b/>
          <w:bCs/>
          <w:rtl/>
        </w:rPr>
        <w:t xml:space="preserve"> </w:t>
      </w:r>
      <w:r w:rsidRPr="0031211D">
        <w:rPr>
          <w:rFonts w:eastAsia="Calibri" w:hint="eastAsia"/>
          <w:b/>
          <w:bCs/>
          <w:rtl/>
        </w:rPr>
        <w:t>שמערכת</w:t>
      </w:r>
      <w:r w:rsidRPr="0031211D">
        <w:rPr>
          <w:rFonts w:eastAsia="Calibri"/>
          <w:b/>
          <w:bCs/>
          <w:rtl/>
        </w:rPr>
        <w:t xml:space="preserve"> </w:t>
      </w:r>
      <w:r w:rsidRPr="0031211D">
        <w:rPr>
          <w:rFonts w:eastAsia="Calibri" w:hint="eastAsia"/>
          <w:b/>
          <w:bCs/>
          <w:rtl/>
        </w:rPr>
        <w:t>יחד</w:t>
      </w:r>
      <w:r w:rsidRPr="0031211D">
        <w:rPr>
          <w:rFonts w:eastAsia="Calibri"/>
          <w:b/>
          <w:bCs/>
          <w:rtl/>
        </w:rPr>
        <w:t xml:space="preserve"> </w:t>
      </w:r>
      <w:r w:rsidRPr="0031211D">
        <w:rPr>
          <w:rFonts w:eastAsia="Calibri" w:hint="eastAsia"/>
          <w:b/>
          <w:bCs/>
          <w:rtl/>
        </w:rPr>
        <w:t>או</w:t>
      </w:r>
      <w:r w:rsidRPr="0031211D">
        <w:rPr>
          <w:rFonts w:eastAsia="Calibri"/>
          <w:b/>
          <w:bCs/>
          <w:rtl/>
        </w:rPr>
        <w:t xml:space="preserve"> כל מערכת אחרת שתופעל בעתיד </w:t>
      </w:r>
      <w:r w:rsidRPr="0031211D">
        <w:rPr>
          <w:rFonts w:eastAsia="Calibri" w:hint="eastAsia"/>
          <w:b/>
          <w:bCs/>
          <w:rtl/>
        </w:rPr>
        <w:t>תוכל</w:t>
      </w:r>
      <w:r w:rsidRPr="0031211D">
        <w:rPr>
          <w:rFonts w:eastAsia="Calibri"/>
          <w:b/>
          <w:bCs/>
          <w:rtl/>
        </w:rPr>
        <w:t xml:space="preserve"> </w:t>
      </w:r>
      <w:r w:rsidRPr="0031211D">
        <w:rPr>
          <w:rFonts w:eastAsia="Calibri" w:hint="eastAsia"/>
          <w:b/>
          <w:bCs/>
          <w:rtl/>
        </w:rPr>
        <w:t>לשמש</w:t>
      </w:r>
      <w:r w:rsidRPr="0031211D">
        <w:rPr>
          <w:rFonts w:eastAsia="Calibri"/>
          <w:b/>
          <w:bCs/>
          <w:rtl/>
        </w:rPr>
        <w:t xml:space="preserve"> </w:t>
      </w:r>
      <w:r w:rsidRPr="0031211D">
        <w:rPr>
          <w:rFonts w:eastAsia="Calibri" w:hint="eastAsia"/>
          <w:b/>
          <w:bCs/>
          <w:rtl/>
        </w:rPr>
        <w:t>כלי</w:t>
      </w:r>
      <w:r w:rsidRPr="0031211D">
        <w:rPr>
          <w:rFonts w:eastAsia="Calibri"/>
          <w:b/>
          <w:bCs/>
          <w:rtl/>
        </w:rPr>
        <w:t xml:space="preserve"> </w:t>
      </w:r>
      <w:r w:rsidRPr="0031211D">
        <w:rPr>
          <w:rFonts w:eastAsia="Calibri" w:hint="eastAsia"/>
          <w:b/>
          <w:bCs/>
          <w:rtl/>
        </w:rPr>
        <w:t>אפקטיבי</w:t>
      </w:r>
      <w:r w:rsidRPr="0031211D">
        <w:rPr>
          <w:rFonts w:eastAsia="Calibri"/>
          <w:b/>
          <w:bCs/>
          <w:rtl/>
        </w:rPr>
        <w:t xml:space="preserve"> </w:t>
      </w:r>
      <w:r w:rsidRPr="0031211D">
        <w:rPr>
          <w:rFonts w:eastAsia="Calibri" w:hint="eastAsia"/>
          <w:b/>
          <w:bCs/>
          <w:rtl/>
        </w:rPr>
        <w:t>לניהול</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ב</w:t>
      </w:r>
      <w:r w:rsidRPr="0031211D">
        <w:rPr>
          <w:rFonts w:eastAsia="Calibri" w:hint="eastAsia"/>
          <w:b/>
          <w:bCs/>
          <w:rtl/>
        </w:rPr>
        <w:t>מצב</w:t>
      </w:r>
      <w:r w:rsidRPr="0031211D">
        <w:rPr>
          <w:rFonts w:eastAsia="Calibri"/>
          <w:b/>
          <w:bCs/>
          <w:rtl/>
        </w:rPr>
        <w:t xml:space="preserve"> </w:t>
      </w:r>
      <w:r w:rsidRPr="0031211D">
        <w:rPr>
          <w:rFonts w:eastAsia="Calibri" w:hint="eastAsia"/>
          <w:b/>
          <w:bCs/>
          <w:rtl/>
        </w:rPr>
        <w:t>חירום</w:t>
      </w:r>
      <w:r w:rsidRPr="0031211D">
        <w:rPr>
          <w:rFonts w:eastAsia="Calibri"/>
          <w:b/>
          <w:bCs/>
          <w:rtl/>
        </w:rPr>
        <w:t xml:space="preserve"> על </w:t>
      </w:r>
      <w:r w:rsidRPr="0031211D">
        <w:rPr>
          <w:rFonts w:eastAsia="Calibri" w:hint="eastAsia"/>
          <w:b/>
          <w:bCs/>
          <w:rtl/>
        </w:rPr>
        <w:t>משרד</w:t>
      </w:r>
      <w:r w:rsidRPr="0031211D">
        <w:rPr>
          <w:rFonts w:eastAsia="Calibri"/>
          <w:b/>
          <w:bCs/>
          <w:rtl/>
        </w:rPr>
        <w:t xml:space="preserve"> </w:t>
      </w:r>
      <w:r w:rsidRPr="0031211D">
        <w:rPr>
          <w:rFonts w:eastAsia="Calibri" w:hint="eastAsia"/>
          <w:b/>
          <w:bCs/>
          <w:rtl/>
        </w:rPr>
        <w:t>רה</w:t>
      </w:r>
      <w:r w:rsidRPr="0031211D">
        <w:rPr>
          <w:rFonts w:eastAsia="Calibri"/>
          <w:b/>
          <w:bCs/>
          <w:rtl/>
        </w:rPr>
        <w:t xml:space="preserve">"ם, מערך </w:t>
      </w:r>
      <w:r w:rsidRPr="0031211D">
        <w:rPr>
          <w:rFonts w:eastAsia="Calibri" w:hint="eastAsia"/>
          <w:b/>
          <w:bCs/>
          <w:rtl/>
        </w:rPr>
        <w:t>הדיגיטל</w:t>
      </w:r>
      <w:r w:rsidRPr="0031211D">
        <w:rPr>
          <w:rFonts w:eastAsia="Calibri"/>
          <w:b/>
          <w:bCs/>
          <w:rtl/>
        </w:rPr>
        <w:t xml:space="preserve"> ו</w:t>
      </w:r>
      <w:r w:rsidRPr="0031211D">
        <w:rPr>
          <w:rFonts w:eastAsia="Calibri" w:hint="eastAsia"/>
          <w:b/>
          <w:bCs/>
          <w:rtl/>
        </w:rPr>
        <w:t>כלל</w:t>
      </w:r>
      <w:r w:rsidRPr="0031211D">
        <w:rPr>
          <w:rFonts w:eastAsia="Calibri"/>
          <w:b/>
          <w:bCs/>
          <w:rtl/>
        </w:rPr>
        <w:t xml:space="preserve"> </w:t>
      </w:r>
      <w:r w:rsidRPr="0031211D">
        <w:rPr>
          <w:rFonts w:eastAsia="Calibri" w:hint="eastAsia"/>
          <w:b/>
          <w:bCs/>
          <w:rtl/>
        </w:rPr>
        <w:t>הגופים</w:t>
      </w:r>
      <w:r w:rsidRPr="0031211D">
        <w:rPr>
          <w:rFonts w:eastAsia="Calibri"/>
          <w:b/>
          <w:bCs/>
          <w:rtl/>
        </w:rPr>
        <w:t xml:space="preserve"> </w:t>
      </w:r>
      <w:r w:rsidRPr="0031211D">
        <w:rPr>
          <w:rFonts w:eastAsia="Calibri" w:hint="eastAsia"/>
          <w:b/>
          <w:bCs/>
          <w:rtl/>
        </w:rPr>
        <w:t>הממשלתיים</w:t>
      </w:r>
      <w:r w:rsidRPr="0031211D">
        <w:rPr>
          <w:rFonts w:eastAsia="Calibri"/>
          <w:b/>
          <w:bCs/>
          <w:rtl/>
        </w:rPr>
        <w:t xml:space="preserve"> שנדרשים לפעול </w:t>
      </w:r>
      <w:r w:rsidRPr="0031211D">
        <w:rPr>
          <w:rFonts w:eastAsia="Calibri" w:hint="eastAsia"/>
          <w:b/>
          <w:bCs/>
          <w:rtl/>
        </w:rPr>
        <w:t>במצב</w:t>
      </w:r>
      <w:r w:rsidRPr="0031211D">
        <w:rPr>
          <w:rFonts w:eastAsia="Calibri"/>
          <w:b/>
          <w:bCs/>
          <w:rtl/>
        </w:rPr>
        <w:t xml:space="preserve"> </w:t>
      </w:r>
      <w:r w:rsidRPr="0031211D">
        <w:rPr>
          <w:rFonts w:eastAsia="Calibri" w:hint="eastAsia"/>
          <w:b/>
          <w:bCs/>
          <w:rtl/>
        </w:rPr>
        <w:t>חירום</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w:t>
      </w:r>
      <w:r w:rsidRPr="0031211D">
        <w:rPr>
          <w:rFonts w:eastAsia="Calibri" w:hint="eastAsia"/>
          <w:b/>
          <w:bCs/>
          <w:rtl/>
        </w:rPr>
        <w:t>פינוי</w:t>
      </w:r>
      <w:r w:rsidRPr="0031211D">
        <w:rPr>
          <w:rFonts w:eastAsia="Calibri"/>
          <w:b/>
          <w:bCs/>
          <w:rtl/>
        </w:rPr>
        <w:t xml:space="preserve"> תושבים להסדיר סוגיות מרכזיות הנוגעות להפעלת מערכת תקשוב כזו. י</w:t>
      </w:r>
      <w:r w:rsidRPr="0031211D">
        <w:rPr>
          <w:rFonts w:eastAsia="Calibri" w:hint="eastAsia"/>
          <w:b/>
          <w:bCs/>
          <w:rtl/>
        </w:rPr>
        <w:t>ש</w:t>
      </w:r>
      <w:r w:rsidRPr="0031211D">
        <w:rPr>
          <w:rFonts w:eastAsia="Calibri"/>
          <w:b/>
          <w:bCs/>
          <w:rtl/>
        </w:rPr>
        <w:t xml:space="preserve"> להסדיר את נושא </w:t>
      </w:r>
      <w:r w:rsidRPr="0031211D">
        <w:rPr>
          <w:rFonts w:eastAsia="Calibri" w:hint="eastAsia"/>
          <w:b/>
          <w:bCs/>
          <w:rtl/>
        </w:rPr>
        <w:t>איסוף</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הזנתו</w:t>
      </w:r>
      <w:r w:rsidRPr="0031211D">
        <w:rPr>
          <w:rFonts w:eastAsia="Calibri"/>
          <w:b/>
          <w:bCs/>
          <w:rtl/>
        </w:rPr>
        <w:t xml:space="preserve"> והעברתו לגופי ממשל, בהתייחס לתרחישים שונים של מצבי חירום שיחייבו פתרונות קליטה שונים של תושבים. כך יש לקבוע איזו מערכת תקשוב תופעל </w:t>
      </w:r>
      <w:r w:rsidRPr="0031211D">
        <w:rPr>
          <w:rFonts w:eastAsia="Calibri" w:hint="eastAsia"/>
          <w:b/>
          <w:bCs/>
          <w:rtl/>
        </w:rPr>
        <w:t>בהתקיים</w:t>
      </w:r>
      <w:r w:rsidRPr="0031211D">
        <w:rPr>
          <w:rFonts w:eastAsia="Calibri"/>
          <w:b/>
          <w:bCs/>
          <w:rtl/>
        </w:rPr>
        <w:t xml:space="preserve"> </w:t>
      </w:r>
      <w:r w:rsidRPr="0031211D">
        <w:rPr>
          <w:rFonts w:eastAsia="Calibri" w:hint="eastAsia"/>
          <w:b/>
          <w:bCs/>
          <w:rtl/>
        </w:rPr>
        <w:t>תרחיש</w:t>
      </w:r>
      <w:r w:rsidRPr="0031211D">
        <w:rPr>
          <w:rFonts w:eastAsia="Calibri"/>
          <w:b/>
          <w:bCs/>
          <w:rtl/>
        </w:rPr>
        <w:t xml:space="preserve"> </w:t>
      </w:r>
      <w:r w:rsidRPr="0031211D">
        <w:rPr>
          <w:rFonts w:eastAsia="Calibri" w:hint="eastAsia"/>
          <w:b/>
          <w:bCs/>
          <w:rtl/>
        </w:rPr>
        <w:t>ש</w:t>
      </w:r>
      <w:r w:rsidRPr="0031211D">
        <w:rPr>
          <w:rFonts w:eastAsia="Calibri"/>
          <w:b/>
          <w:bCs/>
          <w:rtl/>
        </w:rPr>
        <w:t xml:space="preserve">יכלול פינוי של תושבים למתקני קליטה </w:t>
      </w:r>
      <w:r w:rsidRPr="0031211D">
        <w:rPr>
          <w:rFonts w:eastAsia="Calibri" w:hint="eastAsia"/>
          <w:b/>
          <w:bCs/>
          <w:rtl/>
        </w:rPr>
        <w:t>שבבתי</w:t>
      </w:r>
      <w:r w:rsidRPr="0031211D">
        <w:rPr>
          <w:rFonts w:eastAsia="Calibri"/>
          <w:b/>
          <w:bCs/>
          <w:rtl/>
        </w:rPr>
        <w:t xml:space="preserve"> ספר ובמוסדות </w:t>
      </w:r>
      <w:r w:rsidRPr="0031211D">
        <w:rPr>
          <w:rFonts w:eastAsia="Calibri" w:hint="eastAsia"/>
          <w:b/>
          <w:bCs/>
          <w:rtl/>
        </w:rPr>
        <w:t>ציבור</w:t>
      </w:r>
      <w:r w:rsidRPr="0031211D">
        <w:rPr>
          <w:rFonts w:eastAsia="Calibri"/>
          <w:b/>
          <w:bCs/>
          <w:rtl/>
        </w:rPr>
        <w:t xml:space="preserve">. </w:t>
      </w:r>
      <w:r w:rsidRPr="0031211D">
        <w:rPr>
          <w:rFonts w:eastAsia="Calibri" w:hint="eastAsia"/>
          <w:b/>
          <w:bCs/>
          <w:rtl/>
        </w:rPr>
        <w:t>שהרי</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יחד</w:t>
      </w:r>
      <w:r w:rsidRPr="0031211D">
        <w:rPr>
          <w:rFonts w:eastAsia="Calibri"/>
          <w:b/>
          <w:bCs/>
          <w:rtl/>
        </w:rPr>
        <w:t xml:space="preserve"> </w:t>
      </w:r>
      <w:r w:rsidRPr="0031211D">
        <w:rPr>
          <w:rFonts w:eastAsia="Calibri" w:hint="eastAsia"/>
          <w:b/>
          <w:bCs/>
          <w:rtl/>
        </w:rPr>
        <w:t>כפי</w:t>
      </w:r>
      <w:r w:rsidRPr="0031211D">
        <w:rPr>
          <w:rFonts w:eastAsia="Calibri"/>
          <w:b/>
          <w:bCs/>
          <w:rtl/>
        </w:rPr>
        <w:t xml:space="preserve"> שהיא מופעלת כיום </w:t>
      </w:r>
      <w:r w:rsidRPr="0031211D">
        <w:rPr>
          <w:rFonts w:eastAsia="Calibri" w:hint="eastAsia"/>
          <w:b/>
          <w:bCs/>
          <w:rtl/>
        </w:rPr>
        <w:t>ניזונה</w:t>
      </w:r>
      <w:r w:rsidRPr="0031211D">
        <w:rPr>
          <w:rFonts w:eastAsia="Calibri"/>
          <w:b/>
          <w:bCs/>
          <w:rtl/>
        </w:rPr>
        <w:t xml:space="preserve"> </w:t>
      </w:r>
      <w:r w:rsidRPr="0031211D">
        <w:rPr>
          <w:rFonts w:eastAsia="Calibri" w:hint="eastAsia"/>
          <w:b/>
          <w:bCs/>
          <w:rtl/>
        </w:rPr>
        <w:t>ממידע</w:t>
      </w:r>
      <w:r w:rsidRPr="0031211D">
        <w:rPr>
          <w:rFonts w:eastAsia="Calibri"/>
          <w:b/>
          <w:bCs/>
          <w:rtl/>
        </w:rPr>
        <w:t xml:space="preserve"> </w:t>
      </w:r>
      <w:r w:rsidRPr="0031211D">
        <w:rPr>
          <w:rFonts w:eastAsia="Calibri" w:hint="eastAsia"/>
          <w:b/>
          <w:bCs/>
          <w:rtl/>
        </w:rPr>
        <w:t>ממשרד</w:t>
      </w:r>
      <w:r w:rsidRPr="0031211D">
        <w:rPr>
          <w:rFonts w:eastAsia="Calibri"/>
          <w:b/>
          <w:bCs/>
          <w:rtl/>
        </w:rPr>
        <w:t xml:space="preserve"> </w:t>
      </w:r>
      <w:r w:rsidRPr="0031211D">
        <w:rPr>
          <w:rFonts w:eastAsia="Calibri" w:hint="eastAsia"/>
          <w:b/>
          <w:bCs/>
          <w:rtl/>
        </w:rPr>
        <w:t>התיירות</w:t>
      </w:r>
      <w:r w:rsidRPr="0031211D">
        <w:rPr>
          <w:rFonts w:eastAsia="Calibri"/>
          <w:b/>
          <w:bCs/>
          <w:rtl/>
        </w:rPr>
        <w:t xml:space="preserve"> </w:t>
      </w:r>
      <w:r w:rsidRPr="0031211D">
        <w:rPr>
          <w:rFonts w:eastAsia="Calibri" w:hint="eastAsia"/>
          <w:b/>
          <w:bCs/>
          <w:rtl/>
        </w:rPr>
        <w:t>ומבתי</w:t>
      </w:r>
      <w:r w:rsidRPr="0031211D">
        <w:rPr>
          <w:rFonts w:eastAsia="Calibri"/>
          <w:b/>
          <w:bCs/>
          <w:rtl/>
        </w:rPr>
        <w:t xml:space="preserve"> </w:t>
      </w:r>
      <w:r w:rsidRPr="0031211D">
        <w:rPr>
          <w:rFonts w:eastAsia="Calibri" w:hint="eastAsia"/>
          <w:b/>
          <w:bCs/>
          <w:rtl/>
        </w:rPr>
        <w:t>המלון</w:t>
      </w:r>
      <w:r w:rsidRPr="0031211D">
        <w:rPr>
          <w:rFonts w:eastAsia="Calibri"/>
          <w:b/>
          <w:bCs/>
          <w:rtl/>
        </w:rPr>
        <w:t xml:space="preserve">, </w:t>
      </w:r>
      <w:r w:rsidRPr="0031211D">
        <w:rPr>
          <w:rFonts w:eastAsia="Calibri" w:hint="eastAsia"/>
          <w:b/>
          <w:bCs/>
          <w:rtl/>
        </w:rPr>
        <w:t>ולא</w:t>
      </w:r>
      <w:r w:rsidRPr="0031211D">
        <w:rPr>
          <w:rFonts w:eastAsia="Calibri"/>
          <w:b/>
          <w:bCs/>
          <w:rtl/>
        </w:rPr>
        <w:t xml:space="preserve"> </w:t>
      </w:r>
      <w:r w:rsidRPr="0031211D">
        <w:rPr>
          <w:rFonts w:eastAsia="Calibri" w:hint="eastAsia"/>
          <w:b/>
          <w:bCs/>
          <w:rtl/>
        </w:rPr>
        <w:t>נקבע</w:t>
      </w:r>
      <w:r w:rsidRPr="0031211D">
        <w:rPr>
          <w:rFonts w:eastAsia="Calibri"/>
          <w:b/>
          <w:bCs/>
          <w:rtl/>
        </w:rPr>
        <w:t xml:space="preserve"> </w:t>
      </w:r>
      <w:r w:rsidRPr="0031211D">
        <w:rPr>
          <w:rFonts w:eastAsia="Calibri" w:hint="eastAsia"/>
          <w:b/>
          <w:bCs/>
          <w:rtl/>
        </w:rPr>
        <w:t>לגביה</w:t>
      </w:r>
      <w:r w:rsidRPr="0031211D">
        <w:rPr>
          <w:rFonts w:eastAsia="Calibri"/>
          <w:b/>
          <w:bCs/>
          <w:rtl/>
        </w:rPr>
        <w:t xml:space="preserve"> </w:t>
      </w:r>
      <w:r w:rsidRPr="0031211D">
        <w:rPr>
          <w:rFonts w:eastAsia="Calibri" w:hint="eastAsia"/>
          <w:b/>
          <w:bCs/>
          <w:rtl/>
        </w:rPr>
        <w:t>מנגנון</w:t>
      </w:r>
      <w:r w:rsidRPr="0031211D">
        <w:rPr>
          <w:rFonts w:eastAsia="Calibri"/>
          <w:b/>
          <w:bCs/>
          <w:rtl/>
        </w:rPr>
        <w:t xml:space="preserve"> </w:t>
      </w:r>
      <w:r w:rsidRPr="0031211D">
        <w:rPr>
          <w:rFonts w:eastAsia="Calibri" w:hint="eastAsia"/>
          <w:b/>
          <w:bCs/>
          <w:rtl/>
        </w:rPr>
        <w:t>לאיסוף</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תושבים</w:t>
      </w:r>
      <w:r w:rsidRPr="0031211D">
        <w:rPr>
          <w:rFonts w:eastAsia="Calibri"/>
          <w:b/>
          <w:bCs/>
          <w:rtl/>
        </w:rPr>
        <w:t xml:space="preserve"> </w:t>
      </w:r>
      <w:r w:rsidRPr="0031211D">
        <w:rPr>
          <w:rFonts w:eastAsia="Calibri" w:hint="eastAsia"/>
          <w:b/>
          <w:bCs/>
          <w:rtl/>
        </w:rPr>
        <w:t>במקרה</w:t>
      </w:r>
      <w:r w:rsidRPr="0031211D">
        <w:rPr>
          <w:rFonts w:eastAsia="Calibri"/>
          <w:b/>
          <w:bCs/>
          <w:rtl/>
        </w:rPr>
        <w:t xml:space="preserve"> </w:t>
      </w:r>
      <w:r w:rsidRPr="0031211D">
        <w:rPr>
          <w:rFonts w:eastAsia="Calibri" w:hint="eastAsia"/>
          <w:b/>
          <w:bCs/>
          <w:rtl/>
        </w:rPr>
        <w:t>שהם</w:t>
      </w:r>
      <w:r w:rsidRPr="0031211D">
        <w:rPr>
          <w:rFonts w:eastAsia="Calibri"/>
          <w:b/>
          <w:bCs/>
          <w:rtl/>
        </w:rPr>
        <w:t xml:space="preserve"> </w:t>
      </w:r>
      <w:r w:rsidRPr="0031211D">
        <w:rPr>
          <w:rFonts w:eastAsia="Calibri" w:hint="eastAsia"/>
          <w:b/>
          <w:bCs/>
          <w:rtl/>
        </w:rPr>
        <w:t>יפונו</w:t>
      </w:r>
      <w:r w:rsidRPr="0031211D">
        <w:rPr>
          <w:rFonts w:eastAsia="Calibri"/>
          <w:b/>
          <w:bCs/>
          <w:rtl/>
        </w:rPr>
        <w:t xml:space="preserve"> </w:t>
      </w:r>
      <w:r w:rsidRPr="0031211D">
        <w:rPr>
          <w:rFonts w:eastAsia="Calibri" w:hint="eastAsia"/>
          <w:b/>
          <w:bCs/>
          <w:rtl/>
        </w:rPr>
        <w:t>ל</w:t>
      </w:r>
      <w:r w:rsidRPr="0031211D">
        <w:rPr>
          <w:rFonts w:eastAsia="Calibri"/>
          <w:b/>
          <w:bCs/>
          <w:rtl/>
        </w:rPr>
        <w:t>בתי ספר ו</w:t>
      </w:r>
      <w:r w:rsidRPr="0031211D">
        <w:rPr>
          <w:rFonts w:eastAsia="Calibri" w:hint="eastAsia"/>
          <w:b/>
          <w:bCs/>
          <w:rtl/>
        </w:rPr>
        <w:t>ל</w:t>
      </w:r>
      <w:r w:rsidRPr="0031211D">
        <w:rPr>
          <w:rFonts w:eastAsia="Calibri"/>
          <w:b/>
          <w:bCs/>
          <w:rtl/>
        </w:rPr>
        <w:t xml:space="preserve">מוסדות ציבור. </w:t>
      </w:r>
      <w:r w:rsidRPr="0031211D">
        <w:rPr>
          <w:rFonts w:eastAsia="Calibri" w:hint="eastAsia"/>
          <w:b/>
          <w:bCs/>
          <w:rtl/>
        </w:rPr>
        <w:t>לעומת</w:t>
      </w:r>
      <w:r w:rsidRPr="0031211D">
        <w:rPr>
          <w:rFonts w:eastAsia="Calibri"/>
          <w:b/>
          <w:bCs/>
          <w:rtl/>
        </w:rPr>
        <w:t xml:space="preserve"> זאת </w:t>
      </w:r>
      <w:r w:rsidRPr="0031211D">
        <w:rPr>
          <w:rFonts w:eastAsia="Calibri" w:hint="eastAsia"/>
          <w:b/>
          <w:bCs/>
          <w:rtl/>
        </w:rPr>
        <w:t>במערכת</w:t>
      </w:r>
      <w:r w:rsidRPr="0031211D">
        <w:rPr>
          <w:rFonts w:eastAsia="Calibri"/>
          <w:b/>
          <w:bCs/>
          <w:rtl/>
        </w:rPr>
        <w:t xml:space="preserve"> תיבת נח כבר הוגדר ותורגל על ידי משרד הפנים ומערך </w:t>
      </w:r>
      <w:r w:rsidRPr="0031211D">
        <w:rPr>
          <w:rFonts w:eastAsia="Calibri" w:hint="eastAsia"/>
          <w:b/>
          <w:bCs/>
          <w:rtl/>
        </w:rPr>
        <w:t>פס</w:t>
      </w:r>
      <w:r w:rsidRPr="0031211D">
        <w:rPr>
          <w:rFonts w:eastAsia="Calibri"/>
          <w:b/>
          <w:bCs/>
          <w:rtl/>
        </w:rPr>
        <w:t xml:space="preserve">"ח במחוזות וברשויות </w:t>
      </w:r>
      <w:r w:rsidRPr="0031211D">
        <w:rPr>
          <w:rFonts w:eastAsia="Calibri" w:hint="eastAsia"/>
          <w:b/>
          <w:bCs/>
          <w:rtl/>
        </w:rPr>
        <w:t>המקומיות</w:t>
      </w:r>
      <w:r w:rsidRPr="0031211D">
        <w:rPr>
          <w:rFonts w:eastAsia="Calibri"/>
          <w:b/>
          <w:bCs/>
          <w:rtl/>
        </w:rPr>
        <w:t xml:space="preserve">, איסוף מידע על תושבים מפונים מבתי ספר ומוסדות ציבור. לפיכך יש לקבוע איזו מערכת תופעל </w:t>
      </w:r>
      <w:r w:rsidRPr="0031211D">
        <w:rPr>
          <w:rFonts w:eastAsia="Calibri" w:hint="eastAsia"/>
          <w:b/>
          <w:bCs/>
          <w:rtl/>
        </w:rPr>
        <w:t>בתרחיש</w:t>
      </w:r>
      <w:r w:rsidRPr="0031211D">
        <w:rPr>
          <w:rFonts w:eastAsia="Calibri"/>
          <w:b/>
          <w:bCs/>
          <w:rtl/>
        </w:rPr>
        <w:t xml:space="preserve"> </w:t>
      </w:r>
      <w:r w:rsidRPr="0031211D">
        <w:rPr>
          <w:rFonts w:eastAsia="Calibri" w:hint="eastAsia"/>
          <w:b/>
          <w:bCs/>
          <w:rtl/>
        </w:rPr>
        <w:t>כזה</w:t>
      </w:r>
      <w:r w:rsidRPr="0031211D">
        <w:rPr>
          <w:rFonts w:eastAsia="Calibri"/>
          <w:b/>
          <w:bCs/>
          <w:rtl/>
        </w:rPr>
        <w:t xml:space="preserve"> -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או מערכת יח</w:t>
      </w:r>
      <w:r w:rsidRPr="0031211D">
        <w:rPr>
          <w:rFonts w:eastAsia="Calibri" w:hint="eastAsia"/>
          <w:b/>
          <w:bCs/>
          <w:rtl/>
        </w:rPr>
        <w:t>ד</w:t>
      </w:r>
      <w:r w:rsidR="00586E78">
        <w:rPr>
          <w:rFonts w:eastAsia="Calibri" w:hint="cs"/>
          <w:b/>
          <w:bCs/>
          <w:rtl/>
        </w:rPr>
        <w:t>.</w:t>
      </w:r>
      <w:r w:rsidRPr="0031211D">
        <w:rPr>
          <w:rFonts w:eastAsia="Calibri"/>
          <w:b/>
          <w:bCs/>
          <w:rtl/>
        </w:rPr>
        <w:t xml:space="preserve"> </w:t>
      </w:r>
      <w:r w:rsidRPr="0031211D">
        <w:rPr>
          <w:rFonts w:eastAsia="Calibri" w:hint="eastAsia"/>
          <w:b/>
          <w:bCs/>
          <w:rtl/>
        </w:rPr>
        <w:t>כמו</w:t>
      </w:r>
      <w:r w:rsidRPr="0031211D">
        <w:rPr>
          <w:rFonts w:eastAsia="Calibri"/>
          <w:b/>
          <w:bCs/>
          <w:rtl/>
        </w:rPr>
        <w:t xml:space="preserve"> </w:t>
      </w:r>
      <w:r w:rsidRPr="0031211D">
        <w:rPr>
          <w:rFonts w:eastAsia="Calibri" w:hint="eastAsia"/>
          <w:b/>
          <w:bCs/>
          <w:rtl/>
        </w:rPr>
        <w:t>כן</w:t>
      </w:r>
      <w:r w:rsidRPr="0031211D">
        <w:rPr>
          <w:rFonts w:eastAsia="Calibri"/>
          <w:b/>
          <w:bCs/>
          <w:rtl/>
        </w:rPr>
        <w:t xml:space="preserve"> </w:t>
      </w:r>
      <w:r w:rsidRPr="0031211D">
        <w:rPr>
          <w:rFonts w:eastAsia="Calibri" w:hint="eastAsia"/>
          <w:b/>
          <w:bCs/>
          <w:rtl/>
        </w:rPr>
        <w:t>יש</w:t>
      </w:r>
      <w:r w:rsidRPr="0031211D">
        <w:rPr>
          <w:rFonts w:eastAsia="Calibri"/>
          <w:b/>
          <w:bCs/>
          <w:rtl/>
        </w:rPr>
        <w:t xml:space="preserve"> </w:t>
      </w:r>
      <w:r w:rsidRPr="0031211D">
        <w:rPr>
          <w:rFonts w:eastAsia="Calibri" w:hint="eastAsia"/>
          <w:b/>
          <w:bCs/>
          <w:rtl/>
        </w:rPr>
        <w:t>לקבוע</w:t>
      </w:r>
      <w:r w:rsidRPr="0031211D">
        <w:rPr>
          <w:rFonts w:eastAsia="Calibri"/>
          <w:b/>
          <w:bCs/>
          <w:rtl/>
        </w:rPr>
        <w:t xml:space="preserve"> </w:t>
      </w:r>
      <w:r w:rsidRPr="0031211D">
        <w:rPr>
          <w:rFonts w:eastAsia="Calibri" w:hint="eastAsia"/>
          <w:b/>
          <w:bCs/>
          <w:rtl/>
        </w:rPr>
        <w:t>מי</w:t>
      </w:r>
      <w:r w:rsidRPr="0031211D">
        <w:rPr>
          <w:rFonts w:eastAsia="Calibri"/>
          <w:b/>
          <w:bCs/>
          <w:rtl/>
        </w:rPr>
        <w:t xml:space="preserve"> </w:t>
      </w:r>
      <w:r w:rsidRPr="0031211D">
        <w:rPr>
          <w:rFonts w:eastAsia="Calibri" w:hint="eastAsia"/>
          <w:b/>
          <w:bCs/>
          <w:rtl/>
        </w:rPr>
        <w:t>יפעיל</w:t>
      </w:r>
      <w:r w:rsidRPr="0031211D">
        <w:rPr>
          <w:rFonts w:eastAsia="Calibri"/>
          <w:b/>
          <w:bCs/>
          <w:rtl/>
        </w:rPr>
        <w:t xml:space="preserve"> את מערכת תיבת נח אם </w:t>
      </w:r>
      <w:r w:rsidRPr="0031211D">
        <w:rPr>
          <w:rFonts w:eastAsia="Calibri" w:hint="eastAsia"/>
          <w:b/>
          <w:bCs/>
          <w:rtl/>
        </w:rPr>
        <w:t>י</w:t>
      </w:r>
      <w:r w:rsidR="00586E78">
        <w:rPr>
          <w:rFonts w:eastAsia="Calibri" w:hint="cs"/>
          <w:b/>
          <w:bCs/>
          <w:rtl/>
        </w:rPr>
        <w:t>י</w:t>
      </w:r>
      <w:r w:rsidRPr="0031211D">
        <w:rPr>
          <w:rFonts w:eastAsia="Calibri" w:hint="eastAsia"/>
          <w:b/>
          <w:bCs/>
          <w:rtl/>
        </w:rPr>
        <w:t>דרש</w:t>
      </w:r>
      <w:r w:rsidRPr="0031211D">
        <w:rPr>
          <w:rFonts w:eastAsia="Calibri"/>
          <w:b/>
          <w:bCs/>
          <w:rtl/>
        </w:rPr>
        <w:t xml:space="preserve"> הדבר - </w:t>
      </w:r>
      <w:r w:rsidRPr="0031211D">
        <w:rPr>
          <w:rFonts w:eastAsia="Calibri" w:hint="eastAsia"/>
          <w:b/>
          <w:bCs/>
          <w:rtl/>
        </w:rPr>
        <w:t>משרד</w:t>
      </w:r>
      <w:r w:rsidRPr="0031211D">
        <w:rPr>
          <w:rFonts w:eastAsia="Calibri"/>
          <w:b/>
          <w:bCs/>
          <w:rtl/>
        </w:rPr>
        <w:t xml:space="preserve"> </w:t>
      </w:r>
      <w:r w:rsidRPr="0031211D">
        <w:rPr>
          <w:rFonts w:eastAsia="Calibri" w:hint="eastAsia"/>
          <w:b/>
          <w:bCs/>
          <w:rtl/>
        </w:rPr>
        <w:t>הפנים</w:t>
      </w:r>
      <w:r w:rsidR="00586E78">
        <w:rPr>
          <w:rFonts w:eastAsia="Calibri" w:hint="cs"/>
          <w:b/>
          <w:bCs/>
          <w:rtl/>
        </w:rPr>
        <w:t>,</w:t>
      </w:r>
      <w:r w:rsidRPr="0031211D">
        <w:rPr>
          <w:rFonts w:eastAsia="Calibri"/>
          <w:b/>
          <w:bCs/>
          <w:rtl/>
        </w:rPr>
        <w:t xml:space="preserve"> שעבורו הוקמה</w:t>
      </w:r>
      <w:r w:rsidR="00586E78">
        <w:rPr>
          <w:rFonts w:eastAsia="Calibri" w:hint="cs"/>
          <w:b/>
          <w:bCs/>
          <w:rtl/>
        </w:rPr>
        <w:t>,,</w:t>
      </w:r>
      <w:r w:rsidRPr="0031211D">
        <w:rPr>
          <w:rFonts w:eastAsia="Calibri"/>
          <w:b/>
          <w:bCs/>
          <w:rtl/>
        </w:rPr>
        <w:t xml:space="preserve"> </w:t>
      </w:r>
      <w:r w:rsidRPr="0031211D">
        <w:rPr>
          <w:rFonts w:eastAsia="Calibri" w:hint="eastAsia"/>
          <w:b/>
          <w:bCs/>
          <w:rtl/>
        </w:rPr>
        <w:t>או</w:t>
      </w:r>
      <w:r w:rsidRPr="0031211D">
        <w:rPr>
          <w:rFonts w:eastAsia="Calibri"/>
          <w:b/>
          <w:bCs/>
          <w:rtl/>
        </w:rPr>
        <w:t xml:space="preserve"> </w:t>
      </w:r>
      <w:r w:rsidRPr="0031211D">
        <w:rPr>
          <w:rFonts w:eastAsia="Calibri" w:hint="eastAsia"/>
          <w:b/>
          <w:bCs/>
          <w:rtl/>
        </w:rPr>
        <w:t>פקע</w:t>
      </w:r>
      <w:r w:rsidRPr="0031211D">
        <w:rPr>
          <w:rFonts w:eastAsia="Calibri"/>
          <w:b/>
          <w:bCs/>
          <w:rtl/>
        </w:rPr>
        <w:t>"ר ש</w:t>
      </w:r>
      <w:r w:rsidRPr="0031211D">
        <w:rPr>
          <w:rFonts w:eastAsia="Calibri" w:hint="eastAsia"/>
          <w:b/>
          <w:bCs/>
          <w:rtl/>
        </w:rPr>
        <w:t>עשה</w:t>
      </w:r>
      <w:r w:rsidRPr="0031211D">
        <w:rPr>
          <w:rFonts w:eastAsia="Calibri"/>
          <w:b/>
          <w:bCs/>
          <w:rtl/>
        </w:rPr>
        <w:t xml:space="preserve"> </w:t>
      </w:r>
      <w:r w:rsidRPr="0031211D">
        <w:rPr>
          <w:rFonts w:eastAsia="Calibri" w:hint="eastAsia"/>
          <w:b/>
          <w:bCs/>
          <w:rtl/>
        </w:rPr>
        <w:t>בה</w:t>
      </w:r>
      <w:r w:rsidRPr="0031211D">
        <w:rPr>
          <w:rFonts w:eastAsia="Calibri"/>
          <w:b/>
          <w:bCs/>
          <w:rtl/>
        </w:rPr>
        <w:t xml:space="preserve"> </w:t>
      </w:r>
      <w:r w:rsidRPr="0031211D">
        <w:rPr>
          <w:rFonts w:eastAsia="Calibri" w:hint="eastAsia"/>
          <w:b/>
          <w:bCs/>
          <w:rtl/>
        </w:rPr>
        <w:t>שימוש</w:t>
      </w:r>
      <w:r w:rsidRPr="0031211D">
        <w:rPr>
          <w:rFonts w:eastAsia="Calibri"/>
          <w:b/>
          <w:bCs/>
          <w:rtl/>
        </w:rPr>
        <w:t xml:space="preserve"> </w:t>
      </w:r>
      <w:r w:rsidRPr="0031211D">
        <w:rPr>
          <w:rFonts w:eastAsia="Calibri" w:hint="eastAsia"/>
          <w:b/>
          <w:bCs/>
          <w:rtl/>
        </w:rPr>
        <w:t>כשפרצה</w:t>
      </w:r>
      <w:r w:rsidRPr="0031211D">
        <w:rPr>
          <w:rFonts w:eastAsia="Calibri"/>
          <w:b/>
          <w:bCs/>
          <w:rtl/>
        </w:rPr>
        <w:t xml:space="preserve"> </w:t>
      </w:r>
      <w:r w:rsidRPr="0031211D">
        <w:rPr>
          <w:rFonts w:eastAsia="Calibri" w:hint="eastAsia"/>
          <w:b/>
          <w:bCs/>
          <w:rtl/>
        </w:rPr>
        <w:t>מלחמת</w:t>
      </w:r>
      <w:r w:rsidRPr="0031211D">
        <w:rPr>
          <w:rFonts w:eastAsia="Calibri"/>
          <w:b/>
          <w:bCs/>
          <w:rtl/>
        </w:rPr>
        <w:t xml:space="preserve"> </w:t>
      </w:r>
      <w:r w:rsidRPr="0031211D">
        <w:rPr>
          <w:rFonts w:eastAsia="Calibri" w:hint="eastAsia"/>
          <w:b/>
          <w:bCs/>
          <w:rtl/>
        </w:rPr>
        <w:t>חרבות</w:t>
      </w:r>
      <w:r w:rsidRPr="0031211D">
        <w:rPr>
          <w:rFonts w:eastAsia="Calibri"/>
          <w:b/>
          <w:bCs/>
          <w:rtl/>
        </w:rPr>
        <w:t xml:space="preserve"> </w:t>
      </w:r>
      <w:r w:rsidRPr="0031211D">
        <w:rPr>
          <w:rFonts w:eastAsia="Calibri" w:hint="eastAsia"/>
          <w:b/>
          <w:bCs/>
          <w:rtl/>
        </w:rPr>
        <w:t>ברזל</w:t>
      </w:r>
      <w:r w:rsidR="00586E78">
        <w:rPr>
          <w:rFonts w:eastAsia="Calibri" w:hint="cs"/>
          <w:b/>
          <w:bCs/>
          <w:rtl/>
        </w:rPr>
        <w:t xml:space="preserve">. </w:t>
      </w:r>
      <w:r w:rsidRPr="0031211D">
        <w:rPr>
          <w:rFonts w:eastAsia="Calibri" w:hint="eastAsia"/>
          <w:b/>
          <w:bCs/>
          <w:rtl/>
        </w:rPr>
        <w:t>אלו</w:t>
      </w:r>
      <w:r w:rsidRPr="0031211D">
        <w:rPr>
          <w:rFonts w:eastAsia="Calibri"/>
          <w:b/>
          <w:bCs/>
          <w:rtl/>
        </w:rPr>
        <w:t xml:space="preserve"> הן </w:t>
      </w:r>
      <w:r w:rsidRPr="0031211D">
        <w:rPr>
          <w:rFonts w:eastAsia="Calibri" w:hint="eastAsia"/>
          <w:b/>
          <w:bCs/>
          <w:rtl/>
        </w:rPr>
        <w:t>סוגיות</w:t>
      </w:r>
      <w:r w:rsidRPr="0031211D">
        <w:rPr>
          <w:rFonts w:eastAsia="Calibri"/>
          <w:b/>
          <w:bCs/>
          <w:rtl/>
        </w:rPr>
        <w:t xml:space="preserve"> </w:t>
      </w:r>
      <w:r w:rsidRPr="0031211D">
        <w:rPr>
          <w:rFonts w:eastAsia="Calibri" w:hint="eastAsia"/>
          <w:b/>
          <w:bCs/>
          <w:rtl/>
        </w:rPr>
        <w:t>שעדיין</w:t>
      </w:r>
      <w:r w:rsidRPr="0031211D">
        <w:rPr>
          <w:rFonts w:eastAsia="Calibri"/>
          <w:b/>
          <w:bCs/>
          <w:rtl/>
        </w:rPr>
        <w:t xml:space="preserve"> </w:t>
      </w:r>
      <w:r w:rsidRPr="0031211D">
        <w:rPr>
          <w:rFonts w:eastAsia="Calibri" w:hint="eastAsia"/>
          <w:b/>
          <w:bCs/>
          <w:rtl/>
        </w:rPr>
        <w:t>לא</w:t>
      </w:r>
      <w:r w:rsidRPr="0031211D">
        <w:rPr>
          <w:rFonts w:eastAsia="Calibri"/>
          <w:b/>
          <w:bCs/>
          <w:rtl/>
        </w:rPr>
        <w:t xml:space="preserve"> </w:t>
      </w:r>
      <w:r w:rsidRPr="0031211D">
        <w:rPr>
          <w:rFonts w:eastAsia="Calibri" w:hint="eastAsia"/>
          <w:b/>
          <w:bCs/>
          <w:rtl/>
        </w:rPr>
        <w:t>הוסדרו</w:t>
      </w:r>
      <w:r w:rsidRPr="0031211D">
        <w:rPr>
          <w:rFonts w:eastAsia="Calibri"/>
          <w:b/>
          <w:bCs/>
          <w:rtl/>
        </w:rPr>
        <w:t xml:space="preserve"> </w:t>
      </w:r>
      <w:r w:rsidRPr="0031211D">
        <w:rPr>
          <w:rFonts w:eastAsia="Calibri" w:hint="eastAsia"/>
          <w:b/>
          <w:bCs/>
          <w:rtl/>
        </w:rPr>
        <w:t>במועד</w:t>
      </w:r>
      <w:r w:rsidRPr="0031211D">
        <w:rPr>
          <w:rFonts w:eastAsia="Calibri"/>
          <w:b/>
          <w:bCs/>
          <w:rtl/>
        </w:rPr>
        <w:t xml:space="preserve"> </w:t>
      </w:r>
      <w:r w:rsidRPr="0031211D">
        <w:rPr>
          <w:rFonts w:eastAsia="Calibri" w:hint="eastAsia"/>
          <w:b/>
          <w:bCs/>
          <w:rtl/>
        </w:rPr>
        <w:t>סיכום</w:t>
      </w:r>
      <w:r w:rsidRPr="0031211D">
        <w:rPr>
          <w:rFonts w:eastAsia="Calibri"/>
          <w:b/>
          <w:bCs/>
          <w:rtl/>
        </w:rPr>
        <w:t xml:space="preserve"> </w:t>
      </w:r>
      <w:r w:rsidRPr="0031211D">
        <w:rPr>
          <w:rFonts w:eastAsia="Calibri" w:hint="eastAsia"/>
          <w:b/>
          <w:bCs/>
          <w:rtl/>
        </w:rPr>
        <w:t>הביקורת</w:t>
      </w:r>
      <w:r w:rsidRPr="0031211D">
        <w:rPr>
          <w:rFonts w:eastAsia="Calibri"/>
          <w:b/>
          <w:bCs/>
          <w:rtl/>
        </w:rPr>
        <w:t xml:space="preserve"> </w:t>
      </w:r>
      <w:r w:rsidRPr="0031211D">
        <w:rPr>
          <w:rFonts w:eastAsia="Calibri" w:hint="eastAsia"/>
          <w:b/>
          <w:bCs/>
          <w:rtl/>
        </w:rPr>
        <w:t>ויש</w:t>
      </w:r>
      <w:r w:rsidRPr="0031211D">
        <w:rPr>
          <w:rFonts w:eastAsia="Calibri"/>
          <w:b/>
          <w:bCs/>
          <w:rtl/>
        </w:rPr>
        <w:t xml:space="preserve"> </w:t>
      </w:r>
      <w:r w:rsidRPr="0031211D">
        <w:rPr>
          <w:rFonts w:eastAsia="Calibri" w:hint="eastAsia"/>
          <w:b/>
          <w:bCs/>
          <w:rtl/>
        </w:rPr>
        <w:t>להסדירן</w:t>
      </w:r>
      <w:r w:rsidRPr="0031211D">
        <w:rPr>
          <w:rFonts w:eastAsia="Calibri"/>
          <w:b/>
          <w:bCs/>
          <w:rtl/>
        </w:rPr>
        <w:t xml:space="preserve"> </w:t>
      </w:r>
      <w:r w:rsidRPr="0031211D">
        <w:rPr>
          <w:rFonts w:eastAsia="Calibri" w:hint="eastAsia"/>
          <w:b/>
          <w:bCs/>
          <w:rtl/>
        </w:rPr>
        <w:t>בהקדם</w:t>
      </w:r>
      <w:r w:rsidRPr="0031211D">
        <w:rPr>
          <w:rFonts w:eastAsia="Calibri"/>
          <w:b/>
          <w:bCs/>
          <w:rtl/>
        </w:rPr>
        <w:t>, כדי ש</w:t>
      </w:r>
      <w:r w:rsidRPr="0031211D">
        <w:rPr>
          <w:rFonts w:eastAsia="Calibri" w:hint="eastAsia"/>
          <w:b/>
          <w:bCs/>
          <w:rtl/>
        </w:rPr>
        <w:t>במקרה</w:t>
      </w:r>
      <w:r w:rsidRPr="0031211D">
        <w:rPr>
          <w:rFonts w:eastAsia="Calibri"/>
          <w:b/>
          <w:bCs/>
          <w:rtl/>
        </w:rPr>
        <w:t xml:space="preserve"> </w:t>
      </w:r>
      <w:r w:rsidRPr="0031211D">
        <w:rPr>
          <w:rFonts w:eastAsia="Calibri" w:hint="eastAsia"/>
          <w:b/>
          <w:bCs/>
          <w:rtl/>
        </w:rPr>
        <w:t>חירום</w:t>
      </w:r>
      <w:r w:rsidRPr="0031211D">
        <w:rPr>
          <w:rFonts w:eastAsia="Calibri"/>
          <w:b/>
          <w:bCs/>
          <w:rtl/>
        </w:rPr>
        <w:t xml:space="preserve"> </w:t>
      </w:r>
      <w:r w:rsidRPr="0031211D">
        <w:rPr>
          <w:rFonts w:eastAsia="Calibri" w:hint="eastAsia"/>
          <w:b/>
          <w:bCs/>
          <w:rtl/>
        </w:rPr>
        <w:t>עתידי</w:t>
      </w:r>
      <w:r w:rsidRPr="0031211D">
        <w:rPr>
          <w:rFonts w:eastAsia="Calibri"/>
          <w:b/>
          <w:bCs/>
          <w:rtl/>
        </w:rPr>
        <w:t xml:space="preserve"> לא ישובו </w:t>
      </w:r>
      <w:r w:rsidRPr="0031211D">
        <w:rPr>
          <w:rFonts w:eastAsia="Calibri" w:hint="eastAsia"/>
          <w:b/>
          <w:bCs/>
          <w:rtl/>
        </w:rPr>
        <w:t>וימצאו</w:t>
      </w:r>
      <w:r w:rsidRPr="0031211D">
        <w:rPr>
          <w:rFonts w:eastAsia="Calibri"/>
          <w:b/>
          <w:bCs/>
          <w:rtl/>
        </w:rPr>
        <w:t xml:space="preserve"> </w:t>
      </w:r>
      <w:r w:rsidRPr="0031211D">
        <w:rPr>
          <w:rFonts w:eastAsia="Calibri" w:hint="eastAsia"/>
          <w:b/>
          <w:bCs/>
          <w:rtl/>
        </w:rPr>
        <w:t>עצמם</w:t>
      </w:r>
      <w:r w:rsidRPr="0031211D">
        <w:rPr>
          <w:rFonts w:eastAsia="Calibri"/>
          <w:b/>
          <w:bCs/>
          <w:rtl/>
        </w:rPr>
        <w:t xml:space="preserve"> </w:t>
      </w:r>
      <w:r w:rsidRPr="0031211D">
        <w:rPr>
          <w:rFonts w:eastAsia="Calibri" w:hint="eastAsia"/>
          <w:b/>
          <w:bCs/>
          <w:rtl/>
        </w:rPr>
        <w:t>משרדי</w:t>
      </w:r>
      <w:r w:rsidRPr="0031211D">
        <w:rPr>
          <w:rFonts w:eastAsia="Calibri"/>
          <w:b/>
          <w:bCs/>
          <w:rtl/>
        </w:rPr>
        <w:t xml:space="preserve"> </w:t>
      </w:r>
      <w:r w:rsidRPr="0031211D">
        <w:rPr>
          <w:rFonts w:eastAsia="Calibri" w:hint="eastAsia"/>
          <w:b/>
          <w:bCs/>
          <w:rtl/>
        </w:rPr>
        <w:t>הממשלה</w:t>
      </w:r>
      <w:r w:rsidRPr="0031211D">
        <w:rPr>
          <w:rFonts w:eastAsia="Calibri"/>
          <w:b/>
          <w:bCs/>
          <w:rtl/>
        </w:rPr>
        <w:t xml:space="preserve"> </w:t>
      </w:r>
      <w:r w:rsidRPr="0031211D">
        <w:rPr>
          <w:rFonts w:eastAsia="Calibri" w:hint="eastAsia"/>
          <w:b/>
          <w:bCs/>
          <w:rtl/>
        </w:rPr>
        <w:t>חסרים</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שחיוני</w:t>
      </w:r>
      <w:r w:rsidRPr="0031211D">
        <w:rPr>
          <w:rFonts w:eastAsia="Calibri"/>
          <w:b/>
          <w:bCs/>
          <w:rtl/>
        </w:rPr>
        <w:t xml:space="preserve"> </w:t>
      </w:r>
      <w:r w:rsidRPr="0031211D">
        <w:rPr>
          <w:rFonts w:eastAsia="Calibri" w:hint="eastAsia"/>
          <w:b/>
          <w:bCs/>
          <w:rtl/>
        </w:rPr>
        <w:t>להם</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תושבים</w:t>
      </w:r>
      <w:r w:rsidRPr="0031211D">
        <w:rPr>
          <w:rFonts w:eastAsia="Calibri"/>
          <w:b/>
          <w:bCs/>
          <w:rtl/>
        </w:rPr>
        <w:t xml:space="preserve"> </w:t>
      </w:r>
      <w:r w:rsidRPr="0031211D">
        <w:rPr>
          <w:rFonts w:eastAsia="Calibri" w:hint="eastAsia"/>
          <w:b/>
          <w:bCs/>
          <w:rtl/>
        </w:rPr>
        <w:t>מפונים</w:t>
      </w:r>
      <w:r w:rsidRPr="0031211D">
        <w:rPr>
          <w:rFonts w:eastAsia="Calibri"/>
          <w:b/>
          <w:bCs/>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 xml:space="preserve">נוסף על </w:t>
      </w:r>
      <w:r w:rsidRPr="0031211D">
        <w:rPr>
          <w:rFonts w:eastAsia="Calibri" w:hint="eastAsia"/>
          <w:b/>
          <w:bCs/>
          <w:rtl/>
        </w:rPr>
        <w:t>כך</w:t>
      </w:r>
      <w:r w:rsidRPr="0031211D">
        <w:rPr>
          <w:rFonts w:eastAsia="Calibri"/>
          <w:b/>
          <w:bCs/>
          <w:rtl/>
        </w:rPr>
        <w:t xml:space="preserve">, </w:t>
      </w:r>
      <w:r w:rsidRPr="0031211D">
        <w:rPr>
          <w:rFonts w:eastAsia="Calibri" w:hint="eastAsia"/>
          <w:b/>
          <w:bCs/>
          <w:rtl/>
        </w:rPr>
        <w:t>כדי</w:t>
      </w:r>
      <w:r w:rsidRPr="0031211D">
        <w:rPr>
          <w:rFonts w:eastAsia="Calibri"/>
          <w:b/>
          <w:bCs/>
          <w:rtl/>
        </w:rPr>
        <w:t xml:space="preserve"> </w:t>
      </w:r>
      <w:r w:rsidRPr="0031211D">
        <w:rPr>
          <w:rFonts w:eastAsia="Calibri" w:hint="eastAsia"/>
          <w:b/>
          <w:bCs/>
          <w:rtl/>
        </w:rPr>
        <w:t>שניתן</w:t>
      </w:r>
      <w:r w:rsidRPr="0031211D">
        <w:rPr>
          <w:rFonts w:eastAsia="Calibri"/>
          <w:b/>
          <w:bCs/>
          <w:rtl/>
        </w:rPr>
        <w:t xml:space="preserve"> </w:t>
      </w:r>
      <w:r w:rsidRPr="0031211D">
        <w:rPr>
          <w:rFonts w:eastAsia="Calibri" w:hint="eastAsia"/>
          <w:b/>
          <w:bCs/>
          <w:rtl/>
        </w:rPr>
        <w:t>יהיה</w:t>
      </w:r>
      <w:r w:rsidRPr="0031211D">
        <w:rPr>
          <w:rFonts w:eastAsia="Calibri"/>
          <w:b/>
          <w:bCs/>
          <w:rtl/>
        </w:rPr>
        <w:t xml:space="preserve"> </w:t>
      </w:r>
      <w:r w:rsidRPr="0031211D">
        <w:rPr>
          <w:rFonts w:eastAsia="Calibri" w:hint="eastAsia"/>
          <w:b/>
          <w:bCs/>
          <w:rtl/>
        </w:rPr>
        <w:t>לאסוף</w:t>
      </w:r>
      <w:r w:rsidRPr="0031211D">
        <w:rPr>
          <w:rFonts w:eastAsia="Calibri"/>
          <w:b/>
          <w:bCs/>
          <w:rtl/>
        </w:rPr>
        <w:t xml:space="preserve"> </w:t>
      </w:r>
      <w:r w:rsidRPr="0031211D">
        <w:rPr>
          <w:rFonts w:eastAsia="Calibri" w:hint="eastAsia"/>
          <w:b/>
          <w:bCs/>
          <w:rtl/>
        </w:rPr>
        <w:t>ולרכז</w:t>
      </w:r>
      <w:r w:rsidRPr="0031211D">
        <w:rPr>
          <w:rFonts w:eastAsia="Calibri"/>
          <w:b/>
          <w:bCs/>
          <w:rtl/>
        </w:rPr>
        <w:t xml:space="preserve"> במערכת </w:t>
      </w:r>
      <w:r w:rsidRPr="0031211D">
        <w:rPr>
          <w:rFonts w:eastAsia="Calibri" w:hint="eastAsia"/>
          <w:b/>
          <w:bCs/>
          <w:rtl/>
        </w:rPr>
        <w:t>התקשובית</w:t>
      </w:r>
      <w:r w:rsidRPr="0031211D">
        <w:rPr>
          <w:rFonts w:eastAsia="Calibri"/>
          <w:b/>
          <w:bCs/>
          <w:rtl/>
        </w:rPr>
        <w:t xml:space="preserve"> את מלוא המידע על תושבים שמקבלים במצב של פינוי שירותים מן </w:t>
      </w:r>
      <w:r w:rsidRPr="0031211D">
        <w:rPr>
          <w:rFonts w:eastAsia="Calibri" w:hint="cs"/>
          <w:b/>
          <w:bCs/>
          <w:rtl/>
        </w:rPr>
        <w:t>המדינה</w:t>
      </w:r>
      <w:r w:rsidRPr="0031211D">
        <w:rPr>
          <w:rFonts w:eastAsia="Calibri"/>
          <w:b/>
          <w:bCs/>
          <w:rtl/>
        </w:rPr>
        <w:t xml:space="preserve"> </w:t>
      </w:r>
      <w:r w:rsidRPr="0031211D">
        <w:rPr>
          <w:rFonts w:eastAsia="Calibri" w:hint="eastAsia"/>
          <w:b/>
          <w:bCs/>
          <w:rtl/>
        </w:rPr>
        <w:t>מומלץ</w:t>
      </w:r>
      <w:r w:rsidRPr="0031211D">
        <w:rPr>
          <w:rFonts w:eastAsia="Calibri"/>
          <w:b/>
          <w:bCs/>
          <w:rtl/>
        </w:rPr>
        <w:t xml:space="preserve"> להסדיר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חובת</w:t>
      </w:r>
      <w:r w:rsidRPr="0031211D">
        <w:rPr>
          <w:rFonts w:eastAsia="Calibri"/>
          <w:b/>
          <w:bCs/>
          <w:rtl/>
        </w:rPr>
        <w:t xml:space="preserve"> </w:t>
      </w:r>
      <w:r w:rsidRPr="0031211D">
        <w:rPr>
          <w:rFonts w:eastAsia="Calibri" w:hint="eastAsia"/>
          <w:b/>
          <w:bCs/>
          <w:rtl/>
        </w:rPr>
        <w:t>הדיווח</w:t>
      </w:r>
      <w:r w:rsidRPr="0031211D">
        <w:rPr>
          <w:rFonts w:eastAsia="Calibri"/>
          <w:b/>
          <w:bCs/>
          <w:rtl/>
        </w:rPr>
        <w:t xml:space="preserve"> </w:t>
      </w:r>
      <w:r w:rsidRPr="0031211D">
        <w:rPr>
          <w:rFonts w:eastAsia="Calibri" w:hint="eastAsia"/>
          <w:b/>
          <w:bCs/>
          <w:rtl/>
        </w:rPr>
        <w:t>שלהם</w:t>
      </w:r>
      <w:r w:rsidRPr="0031211D">
        <w:rPr>
          <w:rFonts w:eastAsia="Calibri" w:hint="cs"/>
          <w:b/>
          <w:bCs/>
          <w:rtl/>
        </w:rPr>
        <w:t xml:space="preserve">, על פרטיהם הדמוגרפיים, לגוף שיוסמך מטעם המדינה לאסוף את המידע עליהם. עוד </w:t>
      </w:r>
      <w:r w:rsidRPr="0031211D">
        <w:rPr>
          <w:rFonts w:eastAsia="Calibri" w:hint="eastAsia"/>
          <w:b/>
          <w:bCs/>
          <w:rtl/>
        </w:rPr>
        <w:t>מומלץ</w:t>
      </w:r>
      <w:r w:rsidRPr="0031211D">
        <w:rPr>
          <w:rFonts w:eastAsia="Calibri" w:hint="cs"/>
          <w:b/>
          <w:bCs/>
          <w:rtl/>
        </w:rPr>
        <w:t xml:space="preserve"> להסדיר חובת דיווח לגוף המוסמך שתחול גם על גופי ממשל שנותנים לתושבים אלה מענקים או שירותים וגם על גופים כמו בתי מלון שמספקים להם שירותים במימון המדינה.</w:t>
      </w:r>
    </w:p>
    <w:p w:rsidR="0031211D" w:rsidRPr="0031211D" w:rsidRDefault="0031211D" w:rsidP="0031211D">
      <w:pPr>
        <w:spacing w:line="269" w:lineRule="auto"/>
        <w:rPr>
          <w:rFonts w:eastAsia="Calibri"/>
          <w:b/>
          <w:bCs/>
          <w:rtl/>
        </w:rPr>
      </w:pPr>
    </w:p>
    <w:p w:rsidR="0031211D" w:rsidRPr="0031211D" w:rsidRDefault="0031211D" w:rsidP="00586E78">
      <w:pPr>
        <w:pStyle w:val="20"/>
        <w:rPr>
          <w:rFonts w:eastAsia="Times New Roman"/>
          <w:rtl/>
        </w:rPr>
      </w:pPr>
      <w:bookmarkStart w:id="49" w:name="_Toc176439785"/>
      <w:bookmarkStart w:id="50" w:name="_Toc221605864"/>
      <w:bookmarkStart w:id="51" w:name="_Toc169592274"/>
      <w:bookmarkStart w:id="52" w:name="_Hlk174959179"/>
      <w:r w:rsidRPr="0031211D">
        <w:rPr>
          <w:rFonts w:eastAsia="Times New Roman" w:hint="cs"/>
          <w:rtl/>
        </w:rPr>
        <w:t xml:space="preserve">תכולת </w:t>
      </w:r>
      <w:r w:rsidRPr="0031211D">
        <w:rPr>
          <w:rFonts w:eastAsia="Times New Roman"/>
          <w:rtl/>
        </w:rPr>
        <w:t>מערכת יחד וה</w:t>
      </w:r>
      <w:r w:rsidRPr="0031211D">
        <w:rPr>
          <w:rFonts w:eastAsia="Times New Roman" w:hint="eastAsia"/>
          <w:rtl/>
        </w:rPr>
        <w:t>מידע</w:t>
      </w:r>
      <w:r w:rsidRPr="0031211D">
        <w:rPr>
          <w:rFonts w:eastAsia="Times New Roman"/>
          <w:rtl/>
        </w:rPr>
        <w:t xml:space="preserve"> שהועבר באמצעותה ל</w:t>
      </w:r>
      <w:r w:rsidRPr="0031211D">
        <w:rPr>
          <w:rFonts w:eastAsia="Times New Roman" w:hint="cs"/>
          <w:rtl/>
        </w:rPr>
        <w:t>גופי הממשלה</w:t>
      </w:r>
      <w:bookmarkEnd w:id="49"/>
      <w:bookmarkEnd w:id="50"/>
    </w:p>
    <w:p w:rsidR="0031211D" w:rsidRPr="0031211D" w:rsidRDefault="0031211D" w:rsidP="0031211D">
      <w:pPr>
        <w:spacing w:line="269" w:lineRule="auto"/>
        <w:ind w:left="-567"/>
        <w:rPr>
          <w:rFonts w:ascii="David" w:eastAsia="Calibri" w:hAnsi="David"/>
          <w:szCs w:val="20"/>
          <w:rtl/>
        </w:rPr>
      </w:pPr>
    </w:p>
    <w:p w:rsidR="0031211D" w:rsidRPr="0031211D" w:rsidRDefault="0031211D" w:rsidP="0031211D">
      <w:pPr>
        <w:spacing w:line="269" w:lineRule="auto"/>
        <w:rPr>
          <w:rFonts w:eastAsia="Calibri"/>
          <w:rtl/>
        </w:rPr>
      </w:pPr>
      <w:r w:rsidRPr="0031211D">
        <w:rPr>
          <w:rFonts w:ascii="David" w:eastAsia="Calibri" w:hAnsi="David" w:hint="cs"/>
          <w:rtl/>
        </w:rPr>
        <w:t xml:space="preserve">מערכת יחד הוקמה על ידי מערך הדיגיטל על </w:t>
      </w:r>
      <w:r w:rsidRPr="0031211D">
        <w:rPr>
          <w:rFonts w:ascii="David" w:eastAsia="Calibri" w:hAnsi="David"/>
          <w:rtl/>
        </w:rPr>
        <w:t>בסיס</w:t>
      </w:r>
      <w:r w:rsidRPr="0031211D">
        <w:rPr>
          <w:rFonts w:ascii="David" w:eastAsia="Calibri" w:hAnsi="David" w:hint="cs"/>
          <w:rtl/>
        </w:rPr>
        <w:t xml:space="preserve"> </w:t>
      </w:r>
      <w:r w:rsidRPr="0031211D">
        <w:rPr>
          <w:rFonts w:ascii="David" w:eastAsia="Calibri" w:hAnsi="David"/>
          <w:rtl/>
        </w:rPr>
        <w:t>פלטפורמת</w:t>
      </w:r>
      <w:r w:rsidRPr="0031211D">
        <w:rPr>
          <w:rFonts w:ascii="David" w:eastAsia="Calibri" w:hAnsi="David" w:hint="cs"/>
          <w:rtl/>
        </w:rPr>
        <w:t xml:space="preserve"> </w:t>
      </w:r>
      <w:r w:rsidRPr="0031211D">
        <w:rPr>
          <w:rFonts w:ascii="David" w:eastAsia="Calibri" w:hAnsi="David"/>
        </w:rPr>
        <w:t>CRM</w:t>
      </w:r>
      <w:r w:rsidRPr="0031211D">
        <w:rPr>
          <w:rFonts w:ascii="David" w:eastAsia="Calibri" w:hAnsi="David"/>
          <w:rtl/>
        </w:rPr>
        <w:t xml:space="preserve"> </w:t>
      </w:r>
      <w:r w:rsidRPr="0031211D">
        <w:rPr>
          <w:rFonts w:ascii="David" w:eastAsia="Calibri" w:hAnsi="David" w:hint="cs"/>
          <w:rtl/>
        </w:rPr>
        <w:t>ה</w:t>
      </w:r>
      <w:r w:rsidRPr="0031211D">
        <w:rPr>
          <w:rFonts w:ascii="David" w:eastAsia="Calibri" w:hAnsi="David"/>
          <w:rtl/>
        </w:rPr>
        <w:t>מבוסס</w:t>
      </w:r>
      <w:r w:rsidRPr="0031211D">
        <w:rPr>
          <w:rFonts w:ascii="David" w:eastAsia="Calibri" w:hAnsi="David" w:hint="cs"/>
          <w:rtl/>
        </w:rPr>
        <w:t>ת</w:t>
      </w:r>
      <w:r w:rsidRPr="0031211D">
        <w:rPr>
          <w:rFonts w:ascii="David" w:eastAsia="Calibri" w:hAnsi="David"/>
          <w:rtl/>
        </w:rPr>
        <w:t xml:space="preserve"> ענן</w:t>
      </w:r>
      <w:r w:rsidRPr="0031211D">
        <w:rPr>
          <w:rFonts w:ascii="David" w:eastAsia="Calibri" w:hAnsi="David" w:hint="cs"/>
          <w:rtl/>
        </w:rPr>
        <w:t>,</w:t>
      </w:r>
      <w:r w:rsidRPr="0031211D">
        <w:rPr>
          <w:rFonts w:ascii="David" w:eastAsia="Calibri" w:hAnsi="David"/>
          <w:rtl/>
        </w:rPr>
        <w:t xml:space="preserve"> </w:t>
      </w:r>
      <w:r w:rsidRPr="0031211D">
        <w:rPr>
          <w:rFonts w:ascii="David" w:eastAsia="Calibri" w:hAnsi="David" w:hint="cs"/>
          <w:rtl/>
        </w:rPr>
        <w:t>בשילוב</w:t>
      </w:r>
      <w:r w:rsidRPr="0031211D">
        <w:rPr>
          <w:rFonts w:ascii="David" w:eastAsia="Calibri" w:hAnsi="David"/>
          <w:rtl/>
        </w:rPr>
        <w:t xml:space="preserve"> כלים של </w:t>
      </w:r>
      <w:r w:rsidRPr="0031211D">
        <w:rPr>
          <w:rFonts w:ascii="David" w:eastAsia="Calibri" w:hAnsi="David" w:hint="cs"/>
          <w:rtl/>
        </w:rPr>
        <w:t>ה</w:t>
      </w:r>
      <w:r w:rsidRPr="0031211D">
        <w:rPr>
          <w:rFonts w:ascii="David" w:eastAsia="Calibri" w:hAnsi="David"/>
          <w:rtl/>
        </w:rPr>
        <w:t>מערך</w:t>
      </w:r>
      <w:r w:rsidRPr="0031211D">
        <w:rPr>
          <w:rFonts w:ascii="David" w:eastAsia="Calibri" w:hAnsi="David" w:hint="cs"/>
          <w:rtl/>
        </w:rPr>
        <w:t>,</w:t>
      </w:r>
      <w:r w:rsidRPr="0031211D">
        <w:rPr>
          <w:rFonts w:ascii="David" w:eastAsia="Calibri" w:hAnsi="David"/>
          <w:rtl/>
        </w:rPr>
        <w:t xml:space="preserve"> כגון טפסים</w:t>
      </w:r>
      <w:r w:rsidRPr="0031211D">
        <w:rPr>
          <w:rFonts w:ascii="David" w:eastAsia="Calibri" w:hAnsi="David" w:hint="cs"/>
          <w:rtl/>
        </w:rPr>
        <w:t xml:space="preserve"> דיגיטליים</w:t>
      </w:r>
      <w:r w:rsidRPr="0031211D">
        <w:rPr>
          <w:rFonts w:ascii="David" w:eastAsia="Calibri" w:hAnsi="David"/>
          <w:rtl/>
        </w:rPr>
        <w:t xml:space="preserve"> </w:t>
      </w:r>
      <w:r w:rsidRPr="0031211D">
        <w:rPr>
          <w:rFonts w:ascii="David" w:eastAsia="Calibri" w:hAnsi="David" w:hint="cs"/>
          <w:rtl/>
        </w:rPr>
        <w:t xml:space="preserve">ומערכת </w:t>
      </w:r>
      <w:r w:rsidRPr="0031211D">
        <w:rPr>
          <w:rFonts w:ascii="David" w:eastAsia="Calibri" w:hAnsi="David"/>
          <w:rtl/>
        </w:rPr>
        <w:t>הזדהות</w:t>
      </w:r>
      <w:r w:rsidRPr="0031211D">
        <w:rPr>
          <w:rFonts w:ascii="David" w:eastAsia="Calibri" w:hAnsi="David" w:hint="cs"/>
          <w:rtl/>
        </w:rPr>
        <w:t xml:space="preserve"> אישית במערכת השירותים הממשלתית ("מערכת ההזדהות הלאומית")</w:t>
      </w:r>
      <w:r w:rsidRPr="0031211D">
        <w:rPr>
          <w:rFonts w:ascii="David" w:eastAsia="Calibri" w:hAnsi="David"/>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eastAsia="Calibri" w:hint="cs"/>
          <w:rtl/>
        </w:rPr>
        <w:t xml:space="preserve">גופי ממשל היו </w:t>
      </w:r>
      <w:r w:rsidRPr="0031211D">
        <w:rPr>
          <w:rFonts w:ascii="David" w:eastAsia="Calibri" w:hAnsi="David"/>
          <w:rtl/>
        </w:rPr>
        <w:t xml:space="preserve">שותפים למהלך </w:t>
      </w:r>
      <w:r w:rsidRPr="0031211D">
        <w:rPr>
          <w:rFonts w:ascii="David" w:eastAsia="Calibri" w:hAnsi="David" w:hint="cs"/>
          <w:rtl/>
        </w:rPr>
        <w:t>של מערך הדיגיטל ל</w:t>
      </w:r>
      <w:r w:rsidRPr="0031211D">
        <w:rPr>
          <w:rFonts w:ascii="David" w:eastAsia="Calibri" w:hAnsi="David"/>
          <w:rtl/>
        </w:rPr>
        <w:t xml:space="preserve">הקמתה </w:t>
      </w:r>
      <w:r w:rsidRPr="0031211D">
        <w:rPr>
          <w:rFonts w:ascii="David" w:eastAsia="Calibri" w:hAnsi="David" w:hint="eastAsia"/>
          <w:rtl/>
        </w:rPr>
        <w:t>של</w:t>
      </w:r>
      <w:r w:rsidRPr="0031211D">
        <w:rPr>
          <w:rFonts w:ascii="David" w:eastAsia="Calibri" w:hAnsi="David"/>
          <w:rtl/>
        </w:rPr>
        <w:t xml:space="preserve"> מערכת יחד </w:t>
      </w:r>
      <w:r w:rsidRPr="0031211D">
        <w:rPr>
          <w:rFonts w:ascii="David" w:eastAsia="Calibri" w:hAnsi="David" w:hint="cs"/>
          <w:rtl/>
        </w:rPr>
        <w:t xml:space="preserve">- </w:t>
      </w:r>
      <w:r w:rsidRPr="0031211D">
        <w:rPr>
          <w:rFonts w:ascii="David" w:eastAsia="Calibri" w:hAnsi="David"/>
          <w:rtl/>
        </w:rPr>
        <w:t xml:space="preserve">משרד </w:t>
      </w:r>
      <w:r w:rsidRPr="0031211D">
        <w:rPr>
          <w:rFonts w:ascii="David" w:eastAsia="Calibri" w:hAnsi="David" w:hint="eastAsia"/>
          <w:rtl/>
        </w:rPr>
        <w:t>רה</w:t>
      </w:r>
      <w:r w:rsidRPr="0031211D">
        <w:rPr>
          <w:rFonts w:ascii="David" w:eastAsia="Calibri" w:hAnsi="David"/>
          <w:rtl/>
        </w:rPr>
        <w:t xml:space="preserve">"ם, משרד האוצר, משרד הפנים, משרד התיירות, משרד הבריאות, משרד החינוך, הביטוח </w:t>
      </w:r>
      <w:r w:rsidRPr="0031211D">
        <w:rPr>
          <w:rFonts w:ascii="David" w:eastAsia="Calibri" w:hAnsi="David" w:hint="eastAsia"/>
          <w:rtl/>
        </w:rPr>
        <w:t>ה</w:t>
      </w:r>
      <w:r w:rsidRPr="0031211D">
        <w:rPr>
          <w:rFonts w:ascii="David" w:eastAsia="Calibri" w:hAnsi="David"/>
          <w:rtl/>
        </w:rPr>
        <w:t>לאומי, משרד הרווחה, משרד ה</w:t>
      </w:r>
      <w:r w:rsidRPr="0031211D">
        <w:rPr>
          <w:rFonts w:ascii="David" w:eastAsia="Calibri" w:hAnsi="David" w:hint="eastAsia"/>
          <w:rtl/>
        </w:rPr>
        <w:t>עלייה</w:t>
      </w:r>
      <w:r w:rsidRPr="0031211D">
        <w:rPr>
          <w:rFonts w:ascii="David" w:eastAsia="Calibri" w:hAnsi="David"/>
          <w:rtl/>
        </w:rPr>
        <w:t xml:space="preserve"> </w:t>
      </w:r>
      <w:r w:rsidRPr="0031211D">
        <w:rPr>
          <w:rFonts w:ascii="David" w:eastAsia="Calibri" w:hAnsi="David" w:hint="eastAsia"/>
          <w:rtl/>
        </w:rPr>
        <w:t>וה</w:t>
      </w:r>
      <w:r w:rsidRPr="0031211D">
        <w:rPr>
          <w:rFonts w:ascii="David" w:eastAsia="Calibri" w:hAnsi="David"/>
          <w:rtl/>
        </w:rPr>
        <w:t>קליטה, שירות התעסוקה, מ</w:t>
      </w:r>
      <w:r w:rsidRPr="0031211D">
        <w:rPr>
          <w:rFonts w:ascii="David" w:eastAsia="Calibri" w:hAnsi="David" w:hint="eastAsia"/>
          <w:rtl/>
        </w:rPr>
        <w:t>י</w:t>
      </w:r>
      <w:r w:rsidRPr="0031211D">
        <w:rPr>
          <w:rFonts w:ascii="David" w:eastAsia="Calibri" w:hAnsi="David"/>
          <w:rtl/>
        </w:rPr>
        <w:t xml:space="preserve">נהלת תקומה, רח"ל </w:t>
      </w:r>
      <w:r w:rsidRPr="0031211D">
        <w:rPr>
          <w:rFonts w:ascii="David" w:eastAsia="Calibri" w:hAnsi="David" w:hint="eastAsia"/>
          <w:rtl/>
        </w:rPr>
        <w:t>ופקע</w:t>
      </w:r>
      <w:r w:rsidRPr="0031211D">
        <w:rPr>
          <w:rFonts w:ascii="David" w:eastAsia="Calibri" w:hAnsi="David"/>
          <w:rtl/>
        </w:rPr>
        <w:t>"ר. נציגי</w:t>
      </w:r>
      <w:r w:rsidRPr="0031211D">
        <w:rPr>
          <w:rFonts w:ascii="David" w:eastAsia="Calibri" w:hAnsi="David" w:hint="cs"/>
          <w:rtl/>
        </w:rPr>
        <w:t>ה</w:t>
      </w:r>
      <w:r w:rsidRPr="0031211D">
        <w:rPr>
          <w:rFonts w:ascii="David" w:eastAsia="Calibri" w:hAnsi="David"/>
          <w:rtl/>
        </w:rPr>
        <w:t xml:space="preserve">ם </w:t>
      </w:r>
      <w:r w:rsidRPr="0031211D">
        <w:rPr>
          <w:rFonts w:ascii="David" w:eastAsia="Calibri" w:hAnsi="David" w:hint="cs"/>
          <w:rtl/>
        </w:rPr>
        <w:t>השתתפו ב</w:t>
      </w:r>
      <w:r w:rsidRPr="0031211D">
        <w:rPr>
          <w:rFonts w:ascii="David" w:eastAsia="Calibri" w:hAnsi="David"/>
          <w:rtl/>
        </w:rPr>
        <w:t>דיונים בין-משרדיים ו</w:t>
      </w:r>
      <w:r w:rsidRPr="0031211D">
        <w:rPr>
          <w:rFonts w:ascii="David" w:eastAsia="Calibri" w:hAnsi="David" w:hint="cs"/>
          <w:rtl/>
        </w:rPr>
        <w:t xml:space="preserve">בפגישות של </w:t>
      </w:r>
      <w:r w:rsidRPr="0031211D">
        <w:rPr>
          <w:rFonts w:ascii="David" w:eastAsia="Calibri" w:hAnsi="David"/>
          <w:rtl/>
        </w:rPr>
        <w:t xml:space="preserve">צוותים שפעלו </w:t>
      </w:r>
      <w:r w:rsidRPr="0031211D">
        <w:rPr>
          <w:rFonts w:ascii="David" w:eastAsia="Calibri" w:hAnsi="David" w:hint="cs"/>
          <w:rtl/>
        </w:rPr>
        <w:t xml:space="preserve">יחדיו </w:t>
      </w:r>
      <w:r w:rsidRPr="0031211D">
        <w:rPr>
          <w:rFonts w:ascii="David" w:eastAsia="Calibri" w:hAnsi="David"/>
          <w:rtl/>
        </w:rPr>
        <w:t>לצורך הגדרת הדרישות מהמערכת</w:t>
      </w:r>
      <w:r w:rsidRPr="0031211D">
        <w:rPr>
          <w:rFonts w:ascii="David" w:eastAsia="Calibri" w:hAnsi="David" w:hint="cs"/>
          <w:rtl/>
        </w:rPr>
        <w:t xml:space="preserve"> החדשה.</w:t>
      </w:r>
      <w:r w:rsidRPr="0031211D">
        <w:rPr>
          <w:rFonts w:ascii="David" w:eastAsia="Calibri" w:hAnsi="David" w:hint="cs"/>
        </w:rPr>
        <w:t xml:space="preserve"> </w:t>
      </w:r>
      <w:r w:rsidRPr="0031211D">
        <w:rPr>
          <w:rFonts w:ascii="David" w:eastAsia="Calibri" w:hAnsi="David" w:hint="cs"/>
          <w:rtl/>
        </w:rPr>
        <w:t>כמו כן המשרדים ביקשו להרחיב את השאלות בנוגע לצרכים של תושבים מעבר לשאלות הספורות שהיו בטופס הקליטה שעוגן במערכת תיבת נח, ולפיכך כל משרד שלח רשימת שאלות שנוגעות לתחום פעילותו, ולאחר תהליך של עיבוד עוגנו השאלות בשאלונים במערכת יחד וכל את מהם יוחד לתחום פעילות מסוים (שאלון צרכים בנושאי בריאות, שאלון בנושאי חינוך ועוד)</w:t>
      </w:r>
      <w:r w:rsidRPr="0031211D">
        <w:rPr>
          <w:rFonts w:ascii="David" w:eastAsia="Calibri" w:hAnsi="David"/>
          <w:vertAlign w:val="superscript"/>
          <w:rtl/>
        </w:rPr>
        <w:footnoteReference w:id="64"/>
      </w:r>
      <w:r w:rsidRPr="0031211D">
        <w:rPr>
          <w:rFonts w:ascii="David" w:eastAsia="Calibri" w:hAnsi="David"/>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28"/>
        <w:rPr>
          <w:rFonts w:ascii="David" w:eastAsia="Calibri" w:hAnsi="David"/>
          <w:rtl/>
        </w:rPr>
      </w:pPr>
      <w:r w:rsidRPr="0031211D">
        <w:rPr>
          <w:rFonts w:ascii="David" w:eastAsia="Calibri" w:hAnsi="David" w:hint="cs"/>
          <w:rtl/>
        </w:rPr>
        <w:t>בפיתוח מערכת יחד נקט מערך הדיגיטל גישה אג'ילית</w:t>
      </w:r>
      <w:r w:rsidRPr="0031211D">
        <w:rPr>
          <w:rFonts w:ascii="David" w:eastAsia="Calibri" w:hAnsi="David"/>
          <w:vertAlign w:val="superscript"/>
          <w:rtl/>
        </w:rPr>
        <w:footnoteReference w:id="65"/>
      </w:r>
      <w:r w:rsidRPr="0031211D">
        <w:rPr>
          <w:rFonts w:ascii="David" w:eastAsia="Calibri" w:hAnsi="David" w:hint="cs"/>
          <w:rtl/>
        </w:rPr>
        <w:t xml:space="preserve">, תוך הרחבה לאורך הזמן של תכולת המערכת, כך שתענה על צרכים חדשים שעולים. בסוף אוקטובר 2023, עם </w:t>
      </w:r>
      <w:r w:rsidRPr="0031211D">
        <w:rPr>
          <w:rFonts w:ascii="David" w:eastAsia="Calibri" w:hAnsi="David"/>
          <w:rtl/>
        </w:rPr>
        <w:t>תחילת הפעלתה</w:t>
      </w:r>
      <w:r w:rsidRPr="0031211D">
        <w:rPr>
          <w:rFonts w:ascii="David" w:eastAsia="Calibri" w:hAnsi="David" w:hint="cs"/>
          <w:rtl/>
        </w:rPr>
        <w:t>,</w:t>
      </w:r>
      <w:r w:rsidRPr="0031211D">
        <w:rPr>
          <w:rFonts w:ascii="David" w:eastAsia="Calibri" w:hAnsi="David"/>
          <w:rtl/>
        </w:rPr>
        <w:t xml:space="preserve"> נכללו בה בעיקר ט</w:t>
      </w:r>
      <w:r w:rsidRPr="0031211D">
        <w:rPr>
          <w:rFonts w:ascii="David" w:eastAsia="Calibri" w:hAnsi="David" w:hint="cs"/>
          <w:rtl/>
        </w:rPr>
        <w:t>ו</w:t>
      </w:r>
      <w:r w:rsidRPr="0031211D">
        <w:rPr>
          <w:rFonts w:ascii="David" w:eastAsia="Calibri" w:hAnsi="David"/>
          <w:rtl/>
        </w:rPr>
        <w:t xml:space="preserve">פסי דיווח </w:t>
      </w:r>
      <w:r w:rsidRPr="0031211D">
        <w:rPr>
          <w:rFonts w:ascii="David" w:eastAsia="Calibri" w:hAnsi="David" w:hint="cs"/>
          <w:rtl/>
        </w:rPr>
        <w:t xml:space="preserve">שהתבקשו תושבים למלא ואילו </w:t>
      </w:r>
      <w:r w:rsidRPr="0031211D">
        <w:rPr>
          <w:rFonts w:ascii="David" w:eastAsia="Calibri" w:hAnsi="David"/>
          <w:rtl/>
        </w:rPr>
        <w:t xml:space="preserve">בשבועות ובחודשים </w:t>
      </w:r>
      <w:r w:rsidRPr="0031211D">
        <w:rPr>
          <w:rFonts w:ascii="David" w:eastAsia="Calibri" w:hAnsi="David" w:hint="cs"/>
          <w:rtl/>
        </w:rPr>
        <w:t>ש</w:t>
      </w:r>
      <w:r w:rsidRPr="0031211D">
        <w:rPr>
          <w:rFonts w:ascii="David" w:eastAsia="Calibri" w:hAnsi="David"/>
          <w:rtl/>
        </w:rPr>
        <w:t>לאחר מכן נוספו בין</w:t>
      </w:r>
      <w:r w:rsidRPr="0031211D">
        <w:rPr>
          <w:rFonts w:ascii="David" w:eastAsia="Calibri" w:hAnsi="David" w:hint="cs"/>
          <w:rtl/>
        </w:rPr>
        <w:t xml:space="preserve"> היתר</w:t>
      </w:r>
      <w:r w:rsidRPr="0031211D">
        <w:rPr>
          <w:rFonts w:ascii="David" w:eastAsia="Calibri" w:hAnsi="David"/>
          <w:rtl/>
        </w:rPr>
        <w:t xml:space="preserve"> ממשקים שא</w:t>
      </w:r>
      <w:r w:rsidRPr="0031211D">
        <w:rPr>
          <w:rFonts w:ascii="David" w:eastAsia="Calibri" w:hAnsi="David" w:hint="cs"/>
          <w:rtl/>
        </w:rPr>
        <w:t>י</w:t>
      </w:r>
      <w:r w:rsidRPr="0031211D">
        <w:rPr>
          <w:rFonts w:ascii="David" w:eastAsia="Calibri" w:hAnsi="David"/>
          <w:rtl/>
        </w:rPr>
        <w:t>פשרו לה לקבל מידע ממשרד התיירות</w:t>
      </w:r>
      <w:r w:rsidRPr="0031211D">
        <w:rPr>
          <w:rFonts w:ascii="David" w:eastAsia="Calibri" w:hAnsi="David" w:hint="cs"/>
          <w:rtl/>
        </w:rPr>
        <w:t>;</w:t>
      </w:r>
      <w:r w:rsidRPr="0031211D">
        <w:rPr>
          <w:rFonts w:ascii="David" w:eastAsia="Calibri" w:hAnsi="David"/>
          <w:rtl/>
        </w:rPr>
        <w:t xml:space="preserve"> מביטוח לאומי</w:t>
      </w:r>
      <w:r w:rsidRPr="0031211D">
        <w:rPr>
          <w:rFonts w:ascii="David" w:eastAsia="Calibri" w:hAnsi="David" w:hint="cs"/>
          <w:rtl/>
        </w:rPr>
        <w:t>;</w:t>
      </w:r>
      <w:r w:rsidRPr="0031211D">
        <w:rPr>
          <w:rFonts w:ascii="David" w:eastAsia="Calibri" w:hAnsi="David"/>
          <w:rtl/>
        </w:rPr>
        <w:t xml:space="preserve"> ולהעביר מידע למשרדי ממשלה ולרשויות מקומיות.</w:t>
      </w:r>
      <w:r w:rsidRPr="0031211D">
        <w:rPr>
          <w:rFonts w:ascii="David" w:eastAsia="Calibri" w:hAnsi="David" w:hint="cs"/>
          <w:rtl/>
        </w:rPr>
        <w:t xml:space="preserve"> על פי מערך הדיגיטל הרכיב הראשון שפיתח במערכת היה טופס הדיווח העצמי שנשען על תשתיות קיימות של מערך הדיגיטל (תשתיות שירות הטפסים) ונועד למילוי של פרטים אישיים על ידי התושב המפונה או המתפנה עצמאית. התושב התבקש למלא פרטים גם של בני משפחתו שהתפנו עימו, לציין את מקום שהותם ולאשר את הסכמתו כי מערך הדיגיטל יעביר את הפרטים שמולאו בטופס זה ובשאלוני צרכים, אם מולאו כאלה על ידי התושב, למשרדי הממשלה ולרשויות מקומיות שנדרשים למידע. מערכת יחד החלה לפעול כאמור בסוף אוקטובר 2023, תוך כדי הפעלתה נמשך תהליך הפיתוח והשדרוג שלה. הדבר איפשר למערך הדיגיטל להשיקה בתוך זמן קצר ובמקביל להמשיך להרחיב את תכולתה, כך שתוכל לתת מענה ל</w:t>
      </w:r>
      <w:r w:rsidRPr="0031211D">
        <w:rPr>
          <w:rFonts w:ascii="David" w:eastAsia="Calibri" w:hAnsi="David"/>
          <w:rtl/>
        </w:rPr>
        <w:t xml:space="preserve">דרישות חדשות </w:t>
      </w:r>
      <w:r w:rsidRPr="0031211D">
        <w:rPr>
          <w:rFonts w:ascii="David" w:eastAsia="Calibri" w:hAnsi="David" w:hint="cs"/>
          <w:rtl/>
        </w:rPr>
        <w:t>שעלו ותנצל אפשרויות לקבל מידע ממקורות נוספים מעבר לאלו שהיו זמינים עבורה בתחילה</w:t>
      </w:r>
      <w:r w:rsidRPr="0031211D">
        <w:rPr>
          <w:rFonts w:ascii="David" w:eastAsia="Calibri" w:hAnsi="David"/>
          <w:vertAlign w:val="superscript"/>
          <w:rtl/>
        </w:rPr>
        <w:footnoteReference w:id="66"/>
      </w:r>
      <w:r w:rsidRPr="0031211D">
        <w:rPr>
          <w:rFonts w:ascii="David" w:eastAsia="Calibri" w:hAnsi="David"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בימי</w:t>
      </w:r>
      <w:r w:rsidRPr="0031211D">
        <w:rPr>
          <w:rFonts w:eastAsia="Calibri" w:hint="cs"/>
          <w:rtl/>
        </w:rPr>
        <w:t>ם</w:t>
      </w:r>
      <w:r w:rsidRPr="0031211D">
        <w:rPr>
          <w:rFonts w:eastAsia="Calibri"/>
          <w:rtl/>
        </w:rPr>
        <w:t xml:space="preserve"> הראשונים של המלחמה</w:t>
      </w:r>
      <w:r w:rsidRPr="0031211D">
        <w:rPr>
          <w:rFonts w:eastAsia="Calibri" w:hint="cs"/>
          <w:rtl/>
        </w:rPr>
        <w:t xml:space="preserve"> נקבעו למערכת יחד כמה יעדים:</w:t>
      </w:r>
      <w:r w:rsidRPr="0031211D">
        <w:rPr>
          <w:rFonts w:eastAsia="Calibri"/>
          <w:rtl/>
        </w:rPr>
        <w:t xml:space="preserve"> </w:t>
      </w:r>
      <w:r w:rsidRPr="0031211D">
        <w:rPr>
          <w:rFonts w:eastAsia="Calibri" w:hint="cs"/>
          <w:rtl/>
        </w:rPr>
        <w:t>לשמש כלי</w:t>
      </w:r>
      <w:r w:rsidRPr="0031211D">
        <w:rPr>
          <w:rFonts w:eastAsia="Calibri"/>
          <w:rtl/>
        </w:rPr>
        <w:t xml:space="preserve"> </w:t>
      </w:r>
      <w:r w:rsidRPr="0031211D">
        <w:rPr>
          <w:rFonts w:eastAsia="Calibri" w:hint="cs"/>
          <w:rtl/>
        </w:rPr>
        <w:t>לאיסוף</w:t>
      </w:r>
      <w:r w:rsidRPr="0031211D">
        <w:rPr>
          <w:rFonts w:eastAsia="Calibri"/>
          <w:rtl/>
        </w:rPr>
        <w:t xml:space="preserve"> </w:t>
      </w:r>
      <w:r w:rsidRPr="0031211D">
        <w:rPr>
          <w:rFonts w:eastAsia="Calibri" w:hint="cs"/>
          <w:rtl/>
        </w:rPr>
        <w:t xml:space="preserve">מידע על האוכלוסייה המפונה ועל </w:t>
      </w:r>
      <w:r w:rsidRPr="0031211D">
        <w:rPr>
          <w:rFonts w:eastAsia="Calibri"/>
          <w:rtl/>
        </w:rPr>
        <w:t>צרכי</w:t>
      </w:r>
      <w:r w:rsidRPr="0031211D">
        <w:rPr>
          <w:rFonts w:eastAsia="Calibri" w:hint="cs"/>
          <w:rtl/>
        </w:rPr>
        <w:t>ה;</w:t>
      </w:r>
      <w:r w:rsidRPr="0031211D">
        <w:rPr>
          <w:rFonts w:eastAsia="Calibri"/>
          <w:rtl/>
        </w:rPr>
        <w:t xml:space="preserve"> לנתב</w:t>
      </w:r>
      <w:r w:rsidRPr="0031211D">
        <w:rPr>
          <w:rFonts w:eastAsia="Calibri" w:hint="cs"/>
          <w:rtl/>
        </w:rPr>
        <w:t xml:space="preserve"> את המידע</w:t>
      </w:r>
      <w:r w:rsidRPr="0031211D">
        <w:rPr>
          <w:rFonts w:eastAsia="Calibri"/>
          <w:rtl/>
        </w:rPr>
        <w:t xml:space="preserve"> למשרדים הרלוונטיים</w:t>
      </w:r>
      <w:r w:rsidRPr="0031211D">
        <w:rPr>
          <w:rFonts w:eastAsia="Calibri" w:hint="cs"/>
          <w:rtl/>
        </w:rPr>
        <w:t>;</w:t>
      </w:r>
      <w:r w:rsidRPr="0031211D">
        <w:rPr>
          <w:rFonts w:eastAsia="Calibri"/>
          <w:rtl/>
        </w:rPr>
        <w:t xml:space="preserve"> ול</w:t>
      </w:r>
      <w:r w:rsidRPr="0031211D">
        <w:rPr>
          <w:rFonts w:eastAsia="Calibri" w:hint="cs"/>
          <w:rtl/>
        </w:rPr>
        <w:t xml:space="preserve">הציג </w:t>
      </w:r>
      <w:r w:rsidRPr="0031211D">
        <w:rPr>
          <w:rFonts w:eastAsia="Calibri"/>
          <w:rtl/>
        </w:rPr>
        <w:t>תמונה כוללת על המפונים והמתפנים</w:t>
      </w:r>
      <w:r w:rsidRPr="0031211D">
        <w:rPr>
          <w:rFonts w:eastAsia="Calibri" w:hint="cs"/>
          <w:rtl/>
        </w:rPr>
        <w:t xml:space="preserve"> למקבלי ההחלטות. תחילתו של התהליך, איסוף המידע על תושבים מפונים ומתפנים, נעשה באמצעות קריאה לתושבים אלה להירשם למערכת דרך המרשתת ולדווח בה את צורכיהם. במקביל פעלו מטעם מערך הדיגיטל מתנדבים בבתי המלון שסייעו לתושבים המפונים ששהו שם בהזנת פרטיהם במערכת. בדרך זו קישרה המערכת ב</w:t>
      </w:r>
      <w:r w:rsidRPr="0031211D">
        <w:rPr>
          <w:rFonts w:eastAsia="Calibri"/>
          <w:rtl/>
        </w:rPr>
        <w:t xml:space="preserve">ין </w:t>
      </w:r>
      <w:r w:rsidRPr="0031211D">
        <w:rPr>
          <w:rFonts w:eastAsia="Calibri" w:hint="cs"/>
          <w:rtl/>
        </w:rPr>
        <w:t>התושבים שנדרשו לקבל מענים לבין</w:t>
      </w:r>
      <w:r w:rsidRPr="0031211D">
        <w:rPr>
          <w:rFonts w:eastAsia="Calibri"/>
          <w:rtl/>
        </w:rPr>
        <w:t xml:space="preserve"> גופי הממשל ש</w:t>
      </w:r>
      <w:r w:rsidRPr="0031211D">
        <w:rPr>
          <w:rFonts w:eastAsia="Calibri" w:hint="cs"/>
          <w:rtl/>
        </w:rPr>
        <w:t>תפקידם היה ל</w:t>
      </w:r>
      <w:r w:rsidRPr="0031211D">
        <w:rPr>
          <w:rFonts w:eastAsia="Calibri"/>
          <w:rtl/>
        </w:rPr>
        <w:t>ספק לאנשים אלה מענה</w:t>
      </w:r>
      <w:r w:rsidRPr="0031211D">
        <w:rPr>
          <w:rFonts w:eastAsia="Calibri" w:hint="cs"/>
          <w:rtl/>
        </w:rPr>
        <w:t xml:space="preserve"> לצורכיהם, לרבות פיצוי למי שזכאי לו. לאחר זמן מה נוספו למערכת יעדים נוספים, כגון </w:t>
      </w:r>
      <w:r w:rsidRPr="0031211D">
        <w:rPr>
          <w:rFonts w:ascii="David" w:eastAsia="Calibri" w:hAnsi="David" w:hint="cs"/>
          <w:rtl/>
        </w:rPr>
        <w:t>מתן</w:t>
      </w:r>
      <w:r w:rsidRPr="0031211D">
        <w:rPr>
          <w:rFonts w:eastAsia="Calibri"/>
          <w:rtl/>
        </w:rPr>
        <w:t xml:space="preserve"> </w:t>
      </w:r>
      <w:r w:rsidRPr="0031211D">
        <w:rPr>
          <w:rFonts w:ascii="David" w:eastAsia="Calibri" w:hAnsi="David" w:hint="cs"/>
          <w:rtl/>
        </w:rPr>
        <w:t>מענה</w:t>
      </w:r>
      <w:r w:rsidRPr="0031211D">
        <w:rPr>
          <w:rFonts w:eastAsia="Calibri"/>
          <w:rtl/>
        </w:rPr>
        <w:t xml:space="preserve"> </w:t>
      </w:r>
      <w:r w:rsidRPr="0031211D">
        <w:rPr>
          <w:rFonts w:ascii="David" w:eastAsia="Calibri" w:hAnsi="David" w:hint="cs"/>
          <w:rtl/>
        </w:rPr>
        <w:t>לצרכים</w:t>
      </w:r>
      <w:r w:rsidRPr="0031211D">
        <w:rPr>
          <w:rFonts w:eastAsia="Calibri"/>
          <w:rtl/>
        </w:rPr>
        <w:t xml:space="preserve"> </w:t>
      </w:r>
      <w:r w:rsidRPr="0031211D">
        <w:rPr>
          <w:rFonts w:ascii="David" w:eastAsia="Calibri" w:hAnsi="David" w:hint="cs"/>
          <w:rtl/>
        </w:rPr>
        <w:t>תפעוליים</w:t>
      </w:r>
      <w:r w:rsidRPr="0031211D">
        <w:rPr>
          <w:rFonts w:eastAsia="Calibri"/>
          <w:rtl/>
        </w:rPr>
        <w:t xml:space="preserve"> </w:t>
      </w:r>
      <w:r w:rsidRPr="0031211D">
        <w:rPr>
          <w:rFonts w:ascii="David" w:eastAsia="Calibri" w:hAnsi="David" w:hint="cs"/>
          <w:rtl/>
        </w:rPr>
        <w:t>של</w:t>
      </w:r>
      <w:r w:rsidRPr="0031211D">
        <w:rPr>
          <w:rFonts w:eastAsia="Calibri"/>
          <w:rtl/>
        </w:rPr>
        <w:t xml:space="preserve"> </w:t>
      </w:r>
      <w:r w:rsidRPr="0031211D">
        <w:rPr>
          <w:rFonts w:ascii="David" w:eastAsia="Calibri" w:hAnsi="David" w:hint="cs"/>
          <w:rtl/>
        </w:rPr>
        <w:t>המשרדים</w:t>
      </w:r>
      <w:r w:rsidRPr="0031211D">
        <w:rPr>
          <w:rFonts w:eastAsia="Calibri" w:hint="cs"/>
          <w:rtl/>
        </w:rPr>
        <w:t>; כך</w:t>
      </w:r>
      <w:r w:rsidRPr="0031211D">
        <w:rPr>
          <w:rFonts w:eastAsia="Calibri"/>
          <w:rtl/>
        </w:rPr>
        <w:t xml:space="preserve"> לדוגמ</w:t>
      </w:r>
      <w:r w:rsidRPr="0031211D">
        <w:rPr>
          <w:rFonts w:eastAsia="Calibri" w:hint="cs"/>
          <w:rtl/>
        </w:rPr>
        <w:t>ה</w:t>
      </w:r>
      <w:r w:rsidRPr="0031211D">
        <w:rPr>
          <w:rFonts w:eastAsia="Calibri"/>
          <w:rtl/>
        </w:rPr>
        <w:t xml:space="preserve"> </w:t>
      </w:r>
      <w:r w:rsidRPr="0031211D">
        <w:rPr>
          <w:rFonts w:eastAsia="Calibri" w:hint="cs"/>
          <w:rtl/>
        </w:rPr>
        <w:t>המערכת מציגה בסיס נתונים למשרדים על פי נתוני תחשיב לשיפוי מקומות האירוח</w:t>
      </w:r>
      <w:r w:rsidRPr="0031211D">
        <w:rPr>
          <w:rFonts w:eastAsia="Calibri"/>
          <w:rtl/>
        </w:rPr>
        <w:t xml:space="preserve"> </w:t>
      </w:r>
      <w:r w:rsidRPr="0031211D">
        <w:rPr>
          <w:rFonts w:eastAsia="Calibri" w:hint="cs"/>
          <w:rtl/>
        </w:rPr>
        <w:t xml:space="preserve">על ידי משרד האוצר באישור </w:t>
      </w:r>
      <w:r w:rsidRPr="0031211D">
        <w:rPr>
          <w:rFonts w:eastAsia="Calibri"/>
          <w:rtl/>
        </w:rPr>
        <w:t>משרד התיירות</w:t>
      </w:r>
      <w:r w:rsidRPr="0031211D">
        <w:rPr>
          <w:rFonts w:eastAsia="Calibri" w:hint="cs"/>
          <w:rtl/>
        </w:rPr>
        <w:t>;</w:t>
      </w:r>
      <w:r w:rsidRPr="0031211D">
        <w:rPr>
          <w:rFonts w:eastAsia="Calibri"/>
          <w:rtl/>
        </w:rPr>
        <w:t xml:space="preserve"> </w:t>
      </w:r>
      <w:r w:rsidRPr="0031211D">
        <w:rPr>
          <w:rFonts w:eastAsia="Calibri" w:hint="cs"/>
          <w:rtl/>
        </w:rPr>
        <w:t>המערכת מספקת תשתית מידע התומכת ביכולתו של הביטוח הלאומי לדעת מי מהאנשים שפונו אינו שוהה בבתי מלון על חשבון המדינה, ולפיכך זכאי לקבל מענק אכלוס.</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נכון למאי 2024, </w:t>
      </w:r>
      <w:r w:rsidRPr="0031211D">
        <w:rPr>
          <w:rFonts w:eastAsia="Calibri"/>
          <w:rtl/>
        </w:rPr>
        <w:t xml:space="preserve">מערכת יחד סיפקה </w:t>
      </w:r>
      <w:r w:rsidRPr="0031211D">
        <w:rPr>
          <w:rFonts w:eastAsia="Calibri" w:hint="cs"/>
          <w:rtl/>
        </w:rPr>
        <w:t>מיד</w:t>
      </w:r>
      <w:r w:rsidRPr="0031211D">
        <w:rPr>
          <w:rFonts w:eastAsia="Calibri"/>
          <w:rtl/>
        </w:rPr>
        <w:t xml:space="preserve">ע </w:t>
      </w:r>
      <w:r w:rsidRPr="0031211D">
        <w:rPr>
          <w:rFonts w:eastAsia="Calibri" w:hint="cs"/>
          <w:rtl/>
        </w:rPr>
        <w:t xml:space="preserve">על אוכלוסיית המפונים והמתפנים ששימש את </w:t>
      </w:r>
      <w:r w:rsidRPr="0031211D">
        <w:rPr>
          <w:rFonts w:eastAsia="Calibri"/>
          <w:rtl/>
        </w:rPr>
        <w:t xml:space="preserve">גופי </w:t>
      </w:r>
      <w:r w:rsidRPr="0031211D">
        <w:rPr>
          <w:rFonts w:eastAsia="Calibri" w:hint="cs"/>
          <w:rtl/>
        </w:rPr>
        <w:t>ה</w:t>
      </w:r>
      <w:r w:rsidRPr="0031211D">
        <w:rPr>
          <w:rFonts w:eastAsia="Calibri"/>
          <w:rtl/>
        </w:rPr>
        <w:t>ממשל</w:t>
      </w:r>
      <w:r w:rsidRPr="0031211D">
        <w:rPr>
          <w:rFonts w:eastAsia="Calibri" w:hint="cs"/>
          <w:rtl/>
        </w:rPr>
        <w:t>, ובהם</w:t>
      </w:r>
      <w:r w:rsidRPr="0031211D">
        <w:rPr>
          <w:rFonts w:eastAsia="Calibri"/>
          <w:rtl/>
        </w:rPr>
        <w:t xml:space="preserve"> </w:t>
      </w:r>
      <w:r w:rsidRPr="0031211D">
        <w:rPr>
          <w:rFonts w:eastAsia="Calibri" w:hint="cs"/>
          <w:rtl/>
        </w:rPr>
        <w:t xml:space="preserve">משרד רה"ם, </w:t>
      </w:r>
      <w:r w:rsidRPr="0031211D">
        <w:rPr>
          <w:rFonts w:eastAsia="Calibri"/>
          <w:rtl/>
        </w:rPr>
        <w:t>משרד הבריאות, משרד החינוך</w:t>
      </w:r>
      <w:r w:rsidRPr="0031211D">
        <w:rPr>
          <w:rFonts w:eastAsia="Calibri" w:hint="cs"/>
          <w:rtl/>
        </w:rPr>
        <w:t>,</w:t>
      </w:r>
      <w:r w:rsidRPr="0031211D">
        <w:rPr>
          <w:rFonts w:eastAsia="Calibri"/>
          <w:rtl/>
        </w:rPr>
        <w:t xml:space="preserve"> משרד הרווחה, משרד העלייה והקליטה, </w:t>
      </w:r>
      <w:r w:rsidRPr="0031211D">
        <w:rPr>
          <w:rFonts w:eastAsia="Calibri" w:hint="cs"/>
          <w:rtl/>
        </w:rPr>
        <w:t>ה</w:t>
      </w:r>
      <w:r w:rsidRPr="0031211D">
        <w:rPr>
          <w:rFonts w:eastAsia="Calibri"/>
          <w:rtl/>
        </w:rPr>
        <w:t xml:space="preserve">לשכה </w:t>
      </w:r>
      <w:r w:rsidRPr="0031211D">
        <w:rPr>
          <w:rFonts w:eastAsia="Calibri" w:hint="cs"/>
          <w:rtl/>
        </w:rPr>
        <w:t>ה</w:t>
      </w:r>
      <w:r w:rsidRPr="0031211D">
        <w:rPr>
          <w:rFonts w:eastAsia="Calibri"/>
          <w:rtl/>
        </w:rPr>
        <w:t xml:space="preserve">מרכזית לסטטיסטיקה, </w:t>
      </w:r>
      <w:r w:rsidRPr="0031211D">
        <w:rPr>
          <w:rFonts w:eastAsia="Calibri" w:hint="cs"/>
          <w:rtl/>
        </w:rPr>
        <w:t>ה</w:t>
      </w:r>
      <w:r w:rsidRPr="0031211D">
        <w:rPr>
          <w:rFonts w:eastAsia="Calibri"/>
          <w:rtl/>
        </w:rPr>
        <w:t xml:space="preserve">ביטוח </w:t>
      </w:r>
      <w:r w:rsidRPr="0031211D">
        <w:rPr>
          <w:rFonts w:eastAsia="Calibri" w:hint="cs"/>
          <w:rtl/>
        </w:rPr>
        <w:t>ה</w:t>
      </w:r>
      <w:r w:rsidRPr="0031211D">
        <w:rPr>
          <w:rFonts w:eastAsia="Calibri"/>
          <w:rtl/>
        </w:rPr>
        <w:t>לאומי, משרד האוצר, משרד הנגב</w:t>
      </w:r>
      <w:r w:rsidRPr="0031211D">
        <w:rPr>
          <w:rFonts w:eastAsia="Calibri" w:hint="cs"/>
          <w:rtl/>
        </w:rPr>
        <w:t>,</w:t>
      </w:r>
      <w:r w:rsidRPr="0031211D">
        <w:rPr>
          <w:rFonts w:eastAsia="Calibri"/>
          <w:rtl/>
        </w:rPr>
        <w:t xml:space="preserve"> הגליל</w:t>
      </w:r>
      <w:r w:rsidRPr="0031211D">
        <w:rPr>
          <w:rFonts w:eastAsia="Calibri" w:hint="cs"/>
          <w:rtl/>
        </w:rPr>
        <w:t xml:space="preserve"> והחוסן הלאומי</w:t>
      </w:r>
      <w:r w:rsidRPr="0031211D">
        <w:rPr>
          <w:rFonts w:eastAsia="Calibri"/>
          <w:rtl/>
        </w:rPr>
        <w:t xml:space="preserve">, </w:t>
      </w:r>
      <w:r w:rsidRPr="0031211D">
        <w:rPr>
          <w:rFonts w:eastAsia="Calibri" w:hint="cs"/>
          <w:rtl/>
        </w:rPr>
        <w:t>רח"ל, פקע"ר ורשויות מקומיות</w:t>
      </w:r>
      <w:r w:rsidRPr="0031211D">
        <w:rPr>
          <w:rFonts w:eastAsia="Calibri"/>
          <w:rtl/>
        </w:rPr>
        <w:t>.</w:t>
      </w:r>
    </w:p>
    <w:p w:rsidR="0031211D" w:rsidRPr="0031211D" w:rsidRDefault="0031211D" w:rsidP="0031211D">
      <w:pPr>
        <w:spacing w:line="269" w:lineRule="auto"/>
        <w:rPr>
          <w:rFonts w:eastAsia="Calibri"/>
          <w:rtl/>
        </w:rPr>
      </w:pPr>
    </w:p>
    <w:p w:rsidR="00586E78" w:rsidRDefault="00586E78">
      <w:pPr>
        <w:bidi w:val="0"/>
        <w:spacing w:after="200" w:line="276" w:lineRule="auto"/>
        <w:rPr>
          <w:rFonts w:eastAsia="Times New Roman"/>
          <w:bCs/>
          <w:szCs w:val="26"/>
          <w:rtl/>
        </w:rPr>
      </w:pPr>
      <w:r>
        <w:rPr>
          <w:rFonts w:eastAsia="Times New Roman"/>
          <w:bCs/>
          <w:szCs w:val="26"/>
          <w:rtl/>
        </w:rPr>
        <w:br w:type="page"/>
      </w:r>
    </w:p>
    <w:p w:rsidR="0031211D" w:rsidRPr="0031211D" w:rsidRDefault="0031211D" w:rsidP="003C551F">
      <w:pPr>
        <w:pStyle w:val="4"/>
        <w:ind w:left="283" w:hanging="283"/>
        <w:rPr>
          <w:rFonts w:eastAsia="Times New Roman"/>
          <w:rtl/>
        </w:rPr>
      </w:pPr>
      <w:r w:rsidRPr="0031211D">
        <w:rPr>
          <w:rFonts w:eastAsia="Times New Roman" w:hint="cs"/>
          <w:rtl/>
        </w:rPr>
        <w:t xml:space="preserve">מקורות המידע של מערכת יחד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28"/>
        <w:rPr>
          <w:rFonts w:eastAsia="Calibri"/>
          <w:szCs w:val="20"/>
        </w:rPr>
      </w:pPr>
      <w:r w:rsidRPr="0031211D">
        <w:rPr>
          <w:rFonts w:eastAsia="Calibri" w:hint="cs"/>
          <w:rtl/>
        </w:rPr>
        <w:t>להלן תרשים על מקורות המידע של מערכת יחד והשימושים במידע.</w:t>
      </w:r>
    </w:p>
    <w:p w:rsidR="0031211D" w:rsidRPr="0031211D" w:rsidRDefault="0031211D" w:rsidP="0031211D">
      <w:pPr>
        <w:spacing w:line="269" w:lineRule="auto"/>
        <w:ind w:left="-567"/>
        <w:rPr>
          <w:rFonts w:eastAsia="Calibri"/>
          <w:szCs w:val="20"/>
          <w:rtl/>
        </w:rPr>
      </w:pPr>
    </w:p>
    <w:p w:rsidR="0031211D" w:rsidRPr="0031211D" w:rsidRDefault="0031211D" w:rsidP="00586E78">
      <w:pPr>
        <w:spacing w:before="120" w:line="269" w:lineRule="auto"/>
        <w:jc w:val="center"/>
        <w:rPr>
          <w:rFonts w:eastAsia="Calibri"/>
          <w:rtl/>
        </w:rPr>
      </w:pPr>
      <w:r w:rsidRPr="0031211D">
        <w:rPr>
          <w:rFonts w:eastAsia="Calibri" w:hint="cs"/>
          <w:rtl/>
        </w:rPr>
        <w:t xml:space="preserve">תרשים 5: </w:t>
      </w:r>
      <w:r w:rsidRPr="0031211D">
        <w:rPr>
          <w:rFonts w:eastAsia="Calibri" w:hint="cs"/>
          <w:b/>
          <w:bCs/>
          <w:rtl/>
        </w:rPr>
        <w:t>מקורות המידע* של מערכת יחד והשימושים במידע</w:t>
      </w:r>
    </w:p>
    <w:p w:rsidR="0031211D" w:rsidRPr="0031211D" w:rsidRDefault="0031211D" w:rsidP="000856CA">
      <w:pPr>
        <w:spacing w:line="269" w:lineRule="auto"/>
        <w:jc w:val="center"/>
        <w:rPr>
          <w:rFonts w:eastAsia="Calibri"/>
          <w:sz w:val="18"/>
          <w:szCs w:val="22"/>
          <w:rtl/>
        </w:rPr>
      </w:pPr>
      <w:r w:rsidRPr="0031211D">
        <w:rPr>
          <w:rFonts w:eastAsia="Calibri"/>
          <w:noProof/>
        </w:rPr>
        <w:drawing>
          <wp:inline distT="0" distB="0" distL="0" distR="0" wp14:anchorId="654E8E65" wp14:editId="11B9AC16">
            <wp:extent cx="4124084" cy="2386361"/>
            <wp:effectExtent l="0" t="0" r="0" b="0"/>
            <wp:docPr id="11" name="תמונה 11" descr="מקורת המידע הדמוגרפי של מערכת יחד מתבסס על מידע דמוגרפי ממפונים וממתפנים, מהביטוח הלאומי ומבתי המלון. ריכוז הצרכים מתבסס על שאלוני צרכים ממפונים ומתפנים. מצד שני, המידע הדמוגרפי משמש לתמונת מצב לאומית, לביטוח הלאומי עבור מענק אכלוס למפונים, למשרד התיירות עבור תשלומים לבתי המלון ולמשרדי ממשלה ורשויות מקומיות אשר מקבלים גם מידע על הצרכ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8"/>
                    <a:stretch>
                      <a:fillRect/>
                    </a:stretch>
                  </pic:blipFill>
                  <pic:spPr>
                    <a:xfrm>
                      <a:off x="0" y="0"/>
                      <a:ext cx="4151738" cy="2402363"/>
                    </a:xfrm>
                    <a:prstGeom prst="rect">
                      <a:avLst/>
                    </a:prstGeom>
                  </pic:spPr>
                </pic:pic>
              </a:graphicData>
            </a:graphic>
          </wp:inline>
        </w:drawing>
      </w:r>
    </w:p>
    <w:p w:rsidR="0031211D" w:rsidRPr="0031211D" w:rsidRDefault="0031211D" w:rsidP="00586E78">
      <w:pPr>
        <w:spacing w:before="120" w:line="269" w:lineRule="auto"/>
        <w:rPr>
          <w:rFonts w:eastAsia="Calibri"/>
          <w:sz w:val="18"/>
          <w:szCs w:val="22"/>
          <w:rtl/>
        </w:rPr>
      </w:pPr>
      <w:r w:rsidRPr="0031211D">
        <w:rPr>
          <w:rFonts w:eastAsia="Calibri" w:hint="cs"/>
          <w:sz w:val="18"/>
          <w:szCs w:val="22"/>
          <w:rtl/>
        </w:rPr>
        <w:t>על פי נתוני מערך הדיגיטל, בעיבוד משרד מבקר המדינה.</w:t>
      </w:r>
    </w:p>
    <w:p w:rsidR="0031211D" w:rsidRDefault="0031211D" w:rsidP="003C551F">
      <w:pPr>
        <w:spacing w:line="269" w:lineRule="auto"/>
        <w:ind w:left="283" w:hanging="283"/>
        <w:rPr>
          <w:rFonts w:eastAsia="Calibri"/>
          <w:rtl/>
        </w:rPr>
      </w:pPr>
      <w:r w:rsidRPr="0031211D">
        <w:rPr>
          <w:rFonts w:eastAsia="Calibri" w:hint="cs"/>
          <w:sz w:val="18"/>
          <w:szCs w:val="22"/>
          <w:rtl/>
        </w:rPr>
        <w:t xml:space="preserve">* </w:t>
      </w:r>
      <w:r w:rsidR="003C551F">
        <w:rPr>
          <w:rFonts w:eastAsia="Calibri"/>
          <w:sz w:val="18"/>
          <w:szCs w:val="22"/>
          <w:rtl/>
        </w:rPr>
        <w:tab/>
      </w:r>
      <w:r w:rsidRPr="0031211D">
        <w:rPr>
          <w:rFonts w:eastAsia="Calibri" w:hint="cs"/>
          <w:sz w:val="18"/>
          <w:szCs w:val="22"/>
          <w:rtl/>
        </w:rPr>
        <w:t>במערכת יחד נעשה שימוש גם בנתוני רשות האוכלוסין בכדי להצליב ואת המידע שהתקבל מהמקורות השונים ולטייבו.</w:t>
      </w:r>
    </w:p>
    <w:p w:rsidR="00586E78" w:rsidRPr="000856CA" w:rsidRDefault="00586E78" w:rsidP="000856CA">
      <w:pPr>
        <w:spacing w:line="269" w:lineRule="auto"/>
        <w:rPr>
          <w:rFonts w:eastAsia="Calibri"/>
          <w:rtl/>
        </w:rPr>
      </w:pPr>
    </w:p>
    <w:p w:rsidR="0031211D" w:rsidRDefault="0031211D" w:rsidP="000856CA">
      <w:pPr>
        <w:numPr>
          <w:ilvl w:val="0"/>
          <w:numId w:val="13"/>
        </w:numPr>
        <w:spacing w:line="269" w:lineRule="auto"/>
        <w:ind w:left="360"/>
        <w:contextualSpacing/>
        <w:rPr>
          <w:rFonts w:eastAsia="Calibri"/>
        </w:rPr>
      </w:pPr>
      <w:bookmarkStart w:id="53" w:name="_Toc176439789"/>
      <w:r w:rsidRPr="0031211D">
        <w:rPr>
          <w:rFonts w:eastAsia="Times New Roman" w:hint="cs"/>
          <w:bCs/>
          <w:spacing w:val="40"/>
          <w:rtl/>
        </w:rPr>
        <w:t>שאלוני מערכת יחד (</w:t>
      </w:r>
      <w:r w:rsidRPr="0031211D">
        <w:rPr>
          <w:rFonts w:eastAsia="Times New Roman"/>
          <w:bCs/>
          <w:spacing w:val="40"/>
          <w:rtl/>
        </w:rPr>
        <w:t>שאלון דמוגרפי ושאלוני צרכים</w:t>
      </w:r>
      <w:r w:rsidRPr="0031211D">
        <w:rPr>
          <w:rFonts w:eastAsia="Times New Roman" w:hint="cs"/>
          <w:bCs/>
          <w:spacing w:val="40"/>
          <w:rtl/>
        </w:rPr>
        <w:t>)</w:t>
      </w:r>
      <w:bookmarkEnd w:id="53"/>
      <w:r w:rsidRPr="0031211D">
        <w:rPr>
          <w:rFonts w:eastAsia="Times New Roman" w:hint="cs"/>
          <w:bCs/>
          <w:spacing w:val="40"/>
          <w:rtl/>
        </w:rPr>
        <w:t>:</w:t>
      </w:r>
      <w:r w:rsidRPr="0031211D">
        <w:rPr>
          <w:rFonts w:eastAsia="Calibri" w:hint="cs"/>
          <w:rtl/>
        </w:rPr>
        <w:t xml:space="preserve"> כשעלתה לאוויר מערכת יחד בסוף אוקטובר 2023 היה בה שאלון דמוגרפי שתושב שפ</w:t>
      </w:r>
      <w:r w:rsidR="003C551F">
        <w:rPr>
          <w:rFonts w:ascii="David" w:eastAsia="Calibri" w:hAnsi="David" w:hint="cs"/>
          <w:rtl/>
        </w:rPr>
        <w:t>ּ</w:t>
      </w:r>
      <w:r w:rsidRPr="0031211D">
        <w:rPr>
          <w:rFonts w:ascii="David" w:eastAsia="Calibri" w:hAnsi="David"/>
          <w:rtl/>
        </w:rPr>
        <w:t>וּ</w:t>
      </w:r>
      <w:r w:rsidRPr="0031211D">
        <w:rPr>
          <w:rFonts w:eastAsia="Calibri" w:hint="cs"/>
          <w:rtl/>
        </w:rPr>
        <w:t>נה או התפנה עצמאית התבקש למלא בו פרטים עליו ועל בני משפחתו שהתפנו עימו (כגון מספרי תעודות זהות, השתייכות לקופת חולים, מגדר, יישוב מקור). נוסף על כך הוסבר לתושב כי אם יש לו צרכים מיידים שיש לתת להם מענה בתחומים שנוגעים לתחום טיפולם של גופי ממשל (כגון צורך במסגרת חינוך לילדיו או צורך בשירותי רווחה) יש באפשרותו למלא שאלונים שהעלו משרדים אחדים למערכת יחד כדי לדווח למשרדים על צרכים אלה. עם הפעלתה של המערכת, נכללו בה, נוסף על השאלון הדמוגרפי, גם שאלוני צרכים של משרד הבריאות, משרד החינוך, משרד הרווחה, משרד העלייה והקליטה והביטוח הלאומי.</w:t>
      </w:r>
      <w:r w:rsidRPr="0031211D">
        <w:rPr>
          <w:rFonts w:eastAsia="Calibri"/>
          <w:rtl/>
        </w:rPr>
        <w:t xml:space="preserve"> </w:t>
      </w:r>
      <w:r w:rsidRPr="0031211D">
        <w:rPr>
          <w:rFonts w:eastAsia="Calibri" w:hint="cs"/>
          <w:rtl/>
        </w:rPr>
        <w:t>בהמשך התווספו</w:t>
      </w:r>
      <w:r w:rsidRPr="0031211D">
        <w:rPr>
          <w:rFonts w:eastAsia="Calibri"/>
          <w:rtl/>
        </w:rPr>
        <w:t xml:space="preserve"> שאלו</w:t>
      </w:r>
      <w:r w:rsidRPr="0031211D">
        <w:rPr>
          <w:rFonts w:eastAsia="Calibri" w:hint="cs"/>
          <w:rtl/>
        </w:rPr>
        <w:t>נים</w:t>
      </w:r>
      <w:r w:rsidRPr="0031211D">
        <w:rPr>
          <w:rFonts w:eastAsia="Calibri"/>
          <w:rtl/>
        </w:rPr>
        <w:t xml:space="preserve"> של שירות התעסוקה </w:t>
      </w:r>
      <w:r w:rsidRPr="0031211D">
        <w:rPr>
          <w:rFonts w:eastAsia="Calibri" w:hint="cs"/>
          <w:rtl/>
        </w:rPr>
        <w:t>ו</w:t>
      </w:r>
      <w:r w:rsidRPr="0031211D">
        <w:rPr>
          <w:rFonts w:eastAsia="Calibri"/>
          <w:rtl/>
        </w:rPr>
        <w:t>משרד התקשורת</w:t>
      </w:r>
      <w:r w:rsidRPr="0031211D">
        <w:rPr>
          <w:rFonts w:eastAsia="Calibri" w:hint="cs"/>
          <w:rtl/>
        </w:rPr>
        <w:t>, והוסר השאלון של הביטוח הלאומי (על הסרת השאלון ראו להלן)</w:t>
      </w:r>
      <w:r w:rsidRPr="0031211D">
        <w:rPr>
          <w:rFonts w:eastAsia="Calibri"/>
          <w:rtl/>
        </w:rPr>
        <w:t>.</w:t>
      </w:r>
      <w:r w:rsidRPr="0031211D">
        <w:rPr>
          <w:rFonts w:eastAsia="Calibri" w:hint="cs"/>
          <w:rtl/>
        </w:rPr>
        <w:t xml:space="preserve"> הפרטים הדמוגרפיים הועברו לכל אחד ממשרדים אלה, והתשובות לשאלוני הצרכים הועברו לכל משרד על פי השאלון שנוגע לו. מידע זה נועד לסייע לכל משרד שנותן שירותים לתושבים מפונים לקבל תמונת מצב על מקומות שהייתם ופרטי צורכיהם, שאליהם יש להעביר משאבי סיוע בתחומי פעילותו. דהיינו, המידע היה יכול לשמש בסיס לקבלת החלטות ברמת משרד בכל הקשור להיקף המשאבים הנדרשים והקצאתם בין יישובים שקלטו תושבים מפונים ומתפנים ובין בתי מלון שבהם נקלטו מפונים.</w:t>
      </w:r>
    </w:p>
    <w:p w:rsidR="0031211D" w:rsidRPr="0031211D" w:rsidRDefault="0031211D" w:rsidP="0031211D">
      <w:pPr>
        <w:spacing w:line="269" w:lineRule="auto"/>
        <w:ind w:left="360"/>
        <w:contextualSpacing/>
        <w:rPr>
          <w:rFonts w:eastAsia="Calibri"/>
          <w:rtl/>
        </w:rPr>
      </w:pPr>
      <w:r w:rsidRPr="00AB0755">
        <w:rPr>
          <w:rStyle w:val="80"/>
          <w:rFonts w:hint="eastAsia"/>
          <w:rtl/>
        </w:rPr>
        <w:t>העברת</w:t>
      </w:r>
      <w:r w:rsidRPr="00AB0755">
        <w:rPr>
          <w:rStyle w:val="80"/>
          <w:rtl/>
        </w:rPr>
        <w:t xml:space="preserve"> מידע </w:t>
      </w:r>
      <w:r w:rsidRPr="00AB0755">
        <w:rPr>
          <w:rStyle w:val="80"/>
          <w:rFonts w:hint="eastAsia"/>
          <w:rtl/>
        </w:rPr>
        <w:t>מהשאלונים</w:t>
      </w:r>
      <w:r w:rsidRPr="00AB0755">
        <w:rPr>
          <w:rStyle w:val="80"/>
          <w:rtl/>
        </w:rPr>
        <w:t xml:space="preserve"> </w:t>
      </w:r>
      <w:r w:rsidRPr="00AB0755">
        <w:rPr>
          <w:rStyle w:val="80"/>
          <w:rFonts w:hint="eastAsia"/>
          <w:rtl/>
        </w:rPr>
        <w:t>לגופי</w:t>
      </w:r>
      <w:r w:rsidRPr="00AB0755">
        <w:rPr>
          <w:rStyle w:val="80"/>
          <w:rtl/>
        </w:rPr>
        <w:t xml:space="preserve"> </w:t>
      </w:r>
      <w:r w:rsidRPr="00AB0755">
        <w:rPr>
          <w:rStyle w:val="80"/>
          <w:rFonts w:hint="eastAsia"/>
          <w:rtl/>
        </w:rPr>
        <w:t>הממשל</w:t>
      </w:r>
      <w:r w:rsidRPr="00AB0755">
        <w:rPr>
          <w:rStyle w:val="80"/>
          <w:rtl/>
        </w:rPr>
        <w:t xml:space="preserve"> </w:t>
      </w:r>
      <w:r w:rsidRPr="00AB0755">
        <w:rPr>
          <w:rStyle w:val="80"/>
          <w:rFonts w:hint="eastAsia"/>
          <w:rtl/>
        </w:rPr>
        <w:t>לרבות</w:t>
      </w:r>
      <w:r w:rsidRPr="00AB0755">
        <w:rPr>
          <w:rStyle w:val="80"/>
          <w:rtl/>
        </w:rPr>
        <w:t xml:space="preserve"> </w:t>
      </w:r>
      <w:r w:rsidRPr="00AB0755">
        <w:rPr>
          <w:rStyle w:val="80"/>
          <w:rFonts w:hint="eastAsia"/>
          <w:rtl/>
        </w:rPr>
        <w:t>מידע</w:t>
      </w:r>
      <w:r w:rsidRPr="00AB0755">
        <w:rPr>
          <w:rStyle w:val="80"/>
          <w:rtl/>
        </w:rPr>
        <w:t xml:space="preserve"> </w:t>
      </w:r>
      <w:r w:rsidRPr="00AB0755">
        <w:rPr>
          <w:rStyle w:val="80"/>
          <w:rFonts w:hint="eastAsia"/>
          <w:rtl/>
        </w:rPr>
        <w:t>הכולל</w:t>
      </w:r>
      <w:r w:rsidRPr="00AB0755">
        <w:rPr>
          <w:rStyle w:val="80"/>
          <w:rtl/>
        </w:rPr>
        <w:t xml:space="preserve"> </w:t>
      </w:r>
      <w:r w:rsidRPr="00AB0755">
        <w:rPr>
          <w:rStyle w:val="80"/>
          <w:rFonts w:hint="eastAsia"/>
          <w:rtl/>
        </w:rPr>
        <w:t>פרטים</w:t>
      </w:r>
      <w:r w:rsidRPr="00AB0755">
        <w:rPr>
          <w:rStyle w:val="80"/>
          <w:rtl/>
        </w:rPr>
        <w:t xml:space="preserve"> </w:t>
      </w:r>
      <w:r w:rsidRPr="00AB0755">
        <w:rPr>
          <w:rStyle w:val="80"/>
          <w:rFonts w:hint="eastAsia"/>
          <w:rtl/>
        </w:rPr>
        <w:t>אישיים</w:t>
      </w:r>
      <w:r w:rsidRPr="00AB0755">
        <w:rPr>
          <w:rStyle w:val="80"/>
          <w:rFonts w:hint="cs"/>
          <w:rtl/>
        </w:rPr>
        <w:t>:</w:t>
      </w:r>
      <w:r w:rsidRPr="0031211D">
        <w:rPr>
          <w:rFonts w:eastAsia="Calibri" w:hint="cs"/>
          <w:rtl/>
        </w:rPr>
        <w:t xml:space="preserve"> כדי שמערך הדיגיטל יוכל לשתף משרדי ממשלה ורשויות מקומיות במידע שהוזן למערכת יחד, ומקורו בשאלונים שמילאו תושבים מפונים ומתפנים, לרבות פרטיהם אישיים שלהם, כלל מערך הדיגיטל בטופס השאלון הדמוגרפי תיבה לסימון אישור הצהרה של התושב כי הוא מאשר </w:t>
      </w:r>
      <w:r w:rsidRPr="0031211D">
        <w:rPr>
          <w:rFonts w:eastAsia="Calibri"/>
          <w:rtl/>
        </w:rPr>
        <w:t xml:space="preserve">להעביר את הפרטים </w:t>
      </w:r>
      <w:r w:rsidRPr="0031211D">
        <w:rPr>
          <w:rFonts w:eastAsia="Calibri" w:hint="cs"/>
          <w:rtl/>
        </w:rPr>
        <w:t xml:space="preserve">שמילא </w:t>
      </w:r>
      <w:r w:rsidRPr="0031211D">
        <w:rPr>
          <w:rFonts w:eastAsia="Calibri"/>
          <w:rtl/>
        </w:rPr>
        <w:t>לגורמי הרשויות המקומיות הרלוונטיות</w:t>
      </w:r>
      <w:r w:rsidRPr="0031211D">
        <w:rPr>
          <w:rFonts w:eastAsia="Calibri" w:hint="cs"/>
          <w:rtl/>
        </w:rPr>
        <w:t xml:space="preserve"> </w:t>
      </w:r>
      <w:r w:rsidRPr="0031211D">
        <w:rPr>
          <w:rFonts w:eastAsia="Calibri"/>
          <w:rtl/>
        </w:rPr>
        <w:t>ולמשרדי הממשלה, לטובת מיצוי זכויות ומתן שירותים.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360"/>
        <w:contextualSpacing/>
        <w:rPr>
          <w:rFonts w:eastAsia="Calibri"/>
          <w:rtl/>
        </w:rPr>
      </w:pPr>
      <w:r w:rsidRPr="0031211D">
        <w:rPr>
          <w:rFonts w:eastAsia="Calibri" w:hint="cs"/>
          <w:rtl/>
        </w:rPr>
        <w:t>נוסף על המידע שהעביר למשרדי ממשלה שנדרשים לתת מענה לצורכי תושבים מפונים, איפשר מערך הדיגיטל באמצעות מערכת יחד גם ל</w:t>
      </w:r>
      <w:r w:rsidRPr="0031211D">
        <w:rPr>
          <w:rFonts w:eastAsia="Calibri"/>
          <w:rtl/>
        </w:rPr>
        <w:t>נציגי</w:t>
      </w:r>
      <w:r w:rsidRPr="0031211D">
        <w:rPr>
          <w:rFonts w:eastAsia="Calibri" w:hint="cs"/>
          <w:rtl/>
        </w:rPr>
        <w:t xml:space="preserve"> גופים נוספים - ובהם ל</w:t>
      </w:r>
      <w:r w:rsidRPr="0031211D">
        <w:rPr>
          <w:rFonts w:eastAsia="Calibri"/>
          <w:rtl/>
        </w:rPr>
        <w:t xml:space="preserve">משרד </w:t>
      </w:r>
      <w:r w:rsidRPr="0031211D">
        <w:rPr>
          <w:rFonts w:eastAsia="Calibri" w:hint="cs"/>
          <w:rtl/>
        </w:rPr>
        <w:t xml:space="preserve">רה"ם, לרח"ל ולפקע"ר - </w:t>
      </w:r>
      <w:r w:rsidRPr="0031211D">
        <w:rPr>
          <w:rFonts w:eastAsia="Calibri"/>
          <w:rtl/>
        </w:rPr>
        <w:t xml:space="preserve">גישה לצפייה </w:t>
      </w:r>
      <w:r w:rsidRPr="0031211D">
        <w:rPr>
          <w:rFonts w:eastAsia="Calibri" w:hint="cs"/>
          <w:rtl/>
        </w:rPr>
        <w:t xml:space="preserve">במידע. הם יכלו היו לצפות </w:t>
      </w:r>
      <w:r w:rsidRPr="0031211D">
        <w:rPr>
          <w:rFonts w:eastAsia="Calibri"/>
          <w:rtl/>
        </w:rPr>
        <w:t>בדוחות ובלוחות מחוונים שבהם מידע אגרגטיבי על אנשים שפונו ואנשים שהתפנו,</w:t>
      </w:r>
      <w:r w:rsidRPr="0031211D">
        <w:rPr>
          <w:rFonts w:eastAsia="Calibri" w:hint="cs"/>
          <w:rtl/>
        </w:rPr>
        <w:t xml:space="preserve"> </w:t>
      </w:r>
      <w:r w:rsidRPr="0031211D">
        <w:rPr>
          <w:rFonts w:eastAsia="Calibri"/>
          <w:rtl/>
        </w:rPr>
        <w:t xml:space="preserve">כולל דוחות יומיים </w:t>
      </w:r>
      <w:r w:rsidRPr="0031211D">
        <w:rPr>
          <w:rFonts w:eastAsia="Calibri" w:hint="cs"/>
          <w:rtl/>
        </w:rPr>
        <w:t>שעברו</w:t>
      </w:r>
      <w:r w:rsidRPr="0031211D">
        <w:rPr>
          <w:rFonts w:eastAsia="Calibri"/>
          <w:rtl/>
        </w:rPr>
        <w:t xml:space="preserve"> ישירות לפורום הבין-משרדי</w:t>
      </w:r>
      <w:r w:rsidRPr="0031211D">
        <w:rPr>
          <w:rFonts w:eastAsia="Calibri" w:hint="cs"/>
          <w:rtl/>
        </w:rPr>
        <w:t xml:space="preserve"> שפעל בנושא המידע על מפונים ומתפנים,</w:t>
      </w:r>
      <w:r w:rsidRPr="0031211D">
        <w:rPr>
          <w:rFonts w:eastAsia="Calibri"/>
          <w:rtl/>
        </w:rPr>
        <w:t xml:space="preserve"> </w:t>
      </w:r>
      <w:r w:rsidRPr="0031211D">
        <w:rPr>
          <w:rFonts w:eastAsia="Calibri" w:hint="cs"/>
          <w:rtl/>
        </w:rPr>
        <w:t>ו</w:t>
      </w:r>
      <w:r w:rsidRPr="0031211D">
        <w:rPr>
          <w:rFonts w:eastAsia="Calibri"/>
          <w:rtl/>
        </w:rPr>
        <w:t>בו חברים נציגי</w:t>
      </w:r>
      <w:r w:rsidRPr="0031211D">
        <w:rPr>
          <w:rFonts w:eastAsia="Calibri" w:hint="cs"/>
          <w:rtl/>
        </w:rPr>
        <w:t xml:space="preserve"> משרדי ממשלה וגופי ממשל נוספים.</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3"/>
        </w:numPr>
        <w:spacing w:line="269" w:lineRule="auto"/>
        <w:ind w:left="360"/>
        <w:contextualSpacing/>
        <w:rPr>
          <w:rFonts w:eastAsia="Calibri"/>
          <w:rtl/>
        </w:rPr>
      </w:pPr>
      <w:bookmarkStart w:id="54" w:name="_Toc176439791"/>
      <w:r w:rsidRPr="0031211D">
        <w:rPr>
          <w:rFonts w:eastAsia="Times New Roman" w:hint="cs"/>
          <w:bCs/>
          <w:spacing w:val="40"/>
          <w:rtl/>
        </w:rPr>
        <w:t>מידע שהיה במערכת תיבת נח והועבר למערכת יחד</w:t>
      </w:r>
      <w:bookmarkEnd w:id="54"/>
      <w:r w:rsidRPr="0031211D">
        <w:rPr>
          <w:rFonts w:eastAsia="Times New Roman" w:hint="cs"/>
          <w:bCs/>
          <w:spacing w:val="40"/>
          <w:rtl/>
        </w:rPr>
        <w:t>:</w:t>
      </w:r>
      <w:r w:rsidRPr="0031211D">
        <w:rPr>
          <w:rFonts w:eastAsia="Calibri" w:hint="cs"/>
          <w:rtl/>
        </w:rPr>
        <w:t xml:space="preserve"> לאחר שמערכת יחד החלה לפעול, העביר פקע"ר למערך הדיגיטל</w:t>
      </w:r>
      <w:r w:rsidRPr="0031211D">
        <w:rPr>
          <w:rFonts w:eastAsia="Calibri"/>
          <w:rtl/>
        </w:rPr>
        <w:t xml:space="preserve"> את המידע</w:t>
      </w:r>
      <w:r w:rsidRPr="0031211D">
        <w:rPr>
          <w:rFonts w:eastAsia="Calibri" w:hint="cs"/>
          <w:rtl/>
        </w:rPr>
        <w:t xml:space="preserve"> על כ-9,000 תושבים, והוא הוזן </w:t>
      </w:r>
      <w:r w:rsidRPr="0031211D">
        <w:rPr>
          <w:rFonts w:eastAsia="Calibri"/>
          <w:rtl/>
        </w:rPr>
        <w:t>למערכת תיבת נח</w:t>
      </w:r>
      <w:r w:rsidRPr="0031211D">
        <w:rPr>
          <w:rFonts w:eastAsia="Calibri" w:hint="cs"/>
          <w:rtl/>
        </w:rPr>
        <w:t xml:space="preserve"> בעשרת הימים שבהם הופעלה על ידי פקע"ר. מערך הדיגיטל מסר למשרד מבקר המדינה כי לאחר הצלבת הנתונים שכבר היו במערכת יחד עם הנתונים שקיבל מפקע"ר התברר לו כי כ-95% מהמידע שהועבר לו כבר </w:t>
      </w:r>
      <w:r w:rsidRPr="0031211D">
        <w:rPr>
          <w:rFonts w:eastAsia="Calibri"/>
          <w:rtl/>
        </w:rPr>
        <w:t>קי</w:t>
      </w:r>
      <w:r w:rsidRPr="0031211D">
        <w:rPr>
          <w:rFonts w:eastAsia="Calibri" w:hint="cs"/>
          <w:rtl/>
        </w:rPr>
        <w:t>ים</w:t>
      </w:r>
      <w:r w:rsidRPr="0031211D">
        <w:rPr>
          <w:rFonts w:eastAsia="Calibri"/>
          <w:rtl/>
        </w:rPr>
        <w:t xml:space="preserve"> </w:t>
      </w:r>
      <w:r w:rsidRPr="0031211D">
        <w:rPr>
          <w:rFonts w:eastAsia="Calibri" w:hint="cs"/>
          <w:rtl/>
        </w:rPr>
        <w:t>ב</w:t>
      </w:r>
      <w:r w:rsidRPr="0031211D">
        <w:rPr>
          <w:rFonts w:eastAsia="Calibri"/>
          <w:rtl/>
        </w:rPr>
        <w:t>מערכת יחד.</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3"/>
        </w:numPr>
        <w:spacing w:line="269" w:lineRule="auto"/>
        <w:ind w:left="360"/>
        <w:contextualSpacing/>
        <w:rPr>
          <w:rFonts w:eastAsia="Calibri"/>
          <w:rtl/>
        </w:rPr>
      </w:pPr>
      <w:bookmarkStart w:id="55" w:name="_Toc176439792"/>
      <w:r w:rsidRPr="0031211D">
        <w:rPr>
          <w:rFonts w:eastAsia="Times New Roman" w:hint="eastAsia"/>
          <w:bCs/>
          <w:spacing w:val="40"/>
          <w:rtl/>
        </w:rPr>
        <w:t>מידע</w:t>
      </w:r>
      <w:r w:rsidRPr="0031211D">
        <w:rPr>
          <w:rFonts w:eastAsia="Times New Roman"/>
          <w:bCs/>
          <w:spacing w:val="40"/>
          <w:rtl/>
        </w:rPr>
        <w:t xml:space="preserve"> </w:t>
      </w:r>
      <w:r w:rsidRPr="0031211D">
        <w:rPr>
          <w:rFonts w:eastAsia="Times New Roman" w:hint="eastAsia"/>
          <w:bCs/>
          <w:spacing w:val="40"/>
          <w:rtl/>
        </w:rPr>
        <w:t>ממשרד</w:t>
      </w:r>
      <w:r w:rsidRPr="0031211D">
        <w:rPr>
          <w:rFonts w:eastAsia="Times New Roman"/>
          <w:bCs/>
          <w:spacing w:val="40"/>
          <w:rtl/>
        </w:rPr>
        <w:t xml:space="preserve"> התיירות </w:t>
      </w:r>
      <w:r w:rsidRPr="0031211D">
        <w:rPr>
          <w:rFonts w:eastAsia="Times New Roman" w:hint="eastAsia"/>
          <w:bCs/>
          <w:spacing w:val="40"/>
          <w:rtl/>
        </w:rPr>
        <w:t>ומבתי</w:t>
      </w:r>
      <w:r w:rsidRPr="0031211D">
        <w:rPr>
          <w:rFonts w:eastAsia="Times New Roman"/>
          <w:bCs/>
          <w:spacing w:val="40"/>
          <w:rtl/>
        </w:rPr>
        <w:t xml:space="preserve"> </w:t>
      </w:r>
      <w:r w:rsidRPr="0031211D">
        <w:rPr>
          <w:rFonts w:eastAsia="Times New Roman" w:hint="eastAsia"/>
          <w:bCs/>
          <w:spacing w:val="40"/>
          <w:rtl/>
        </w:rPr>
        <w:t>המלון</w:t>
      </w:r>
      <w:bookmarkEnd w:id="55"/>
      <w:r w:rsidRPr="0031211D">
        <w:rPr>
          <w:rFonts w:eastAsia="Times New Roman" w:hint="cs"/>
          <w:bCs/>
          <w:spacing w:val="40"/>
          <w:rtl/>
        </w:rPr>
        <w:t>:</w:t>
      </w:r>
      <w:r w:rsidRPr="0031211D">
        <w:rPr>
          <w:rFonts w:eastAsia="Calibri" w:hint="cs"/>
          <w:rtl/>
        </w:rPr>
        <w:t xml:space="preserve"> החלטת הממשלה 975 מ-18.10.23 קבעה כי </w:t>
      </w:r>
      <w:r w:rsidRPr="0031211D">
        <w:rPr>
          <w:rFonts w:eastAsia="Calibri"/>
          <w:rtl/>
        </w:rPr>
        <w:t>התשלום</w:t>
      </w:r>
      <w:r w:rsidRPr="0031211D">
        <w:rPr>
          <w:rFonts w:eastAsia="Calibri" w:hint="cs"/>
          <w:rtl/>
        </w:rPr>
        <w:t xml:space="preserve"> לבתי המלון שאליהם הופנו המפונים על ידי מוסדות המדינה </w:t>
      </w:r>
      <w:r w:rsidRPr="0031211D">
        <w:rPr>
          <w:rFonts w:eastAsia="Calibri"/>
          <w:rtl/>
        </w:rPr>
        <w:t>יתבצע על ידי משרד התיירות.</w:t>
      </w:r>
      <w:r w:rsidRPr="0031211D">
        <w:rPr>
          <w:rFonts w:eastAsia="Calibri" w:hint="cs"/>
          <w:rtl/>
        </w:rPr>
        <w:t xml:space="preserve"> משרד התיירות מסר למשרד מבקר המדינה כי קיבל אחריות לתשלומים מ-2.11.23, ולצורך איסוף מידע שלח לכ-600 מקומות אירוח (בתי מלון)</w:t>
      </w:r>
      <w:r w:rsidRPr="0031211D">
        <w:rPr>
          <w:rFonts w:eastAsia="Calibri"/>
          <w:vertAlign w:val="superscript"/>
          <w:rtl/>
        </w:rPr>
        <w:footnoteReference w:id="67"/>
      </w:r>
      <w:r w:rsidRPr="0031211D">
        <w:rPr>
          <w:rFonts w:eastAsia="Calibri" w:hint="cs"/>
          <w:rtl/>
        </w:rPr>
        <w:t xml:space="preserve"> קובצי אקסל שהיה עליהם למלא (בין היתר הם נדרשו להזין בקבצים פרטים אישיים של מפונים השוהים אצלם, מספרי תעודות זהות, יישוב מקור וזמן הגעה למקום האירוח). בחודשים נובמבר ודצמבר 2023 שילם משרד התיירות למקומות האירוח על פי המידע שנשלח אליו בקובצי האקסל, בשתי פעימות בכל חודש. את קובצי האקסל שלח מאמצע חודש נובמבר 2023 למערך הדיגיטל כדי שיזין את המידע למערכת יחד. תהליך העברת הנתונים מקובצי האקסל למערכת יחד ארך שבועות אחדים. על פי מערך הדיגיטל, הסיבה להתארכות הזמן של קליטת הנתונים מקובצי האקסל למערכת יחד נבעה מכך שבנתונים באקסל נמצאו על ידי מערך הדיגיטל טעויות, כפיל</w:t>
      </w:r>
      <w:r w:rsidR="00586E78">
        <w:rPr>
          <w:rFonts w:eastAsia="Calibri" w:hint="cs"/>
          <w:rtl/>
        </w:rPr>
        <w:t>ו</w:t>
      </w:r>
      <w:r w:rsidRPr="0031211D">
        <w:rPr>
          <w:rFonts w:eastAsia="Calibri" w:hint="cs"/>
          <w:rtl/>
        </w:rPr>
        <w:t>יות וחלקי מידע חסרים, כך שנדרשה עבודה משמעותית מצידו לטייבם לפני הקליטה והשימוש בהם במערכת יחד. במקביל הקים מערך הדיגיטל ממשק משתמש לכל אחד מבתי המלון שבהם התארחו מפונים, כך שמקום האירוח יוכל להזין את הנתונים ישירות למערכת יחד ו</w:t>
      </w:r>
      <w:r w:rsidRPr="0031211D">
        <w:rPr>
          <w:rFonts w:eastAsia="Calibri"/>
          <w:rtl/>
        </w:rPr>
        <w:t>לעדכן</w:t>
      </w:r>
      <w:r w:rsidRPr="0031211D">
        <w:rPr>
          <w:rFonts w:eastAsia="Calibri" w:hint="cs"/>
          <w:rtl/>
        </w:rPr>
        <w:t xml:space="preserve"> עצמאית</w:t>
      </w:r>
      <w:r w:rsidRPr="0031211D">
        <w:rPr>
          <w:rFonts w:eastAsia="Calibri"/>
          <w:rtl/>
        </w:rPr>
        <w:t xml:space="preserve"> </w:t>
      </w:r>
      <w:r w:rsidRPr="0031211D">
        <w:rPr>
          <w:rFonts w:eastAsia="Calibri" w:hint="cs"/>
          <w:rtl/>
        </w:rPr>
        <w:t>ו</w:t>
      </w:r>
      <w:r w:rsidRPr="0031211D">
        <w:rPr>
          <w:rFonts w:eastAsia="Calibri"/>
          <w:rtl/>
        </w:rPr>
        <w:t>באופן יו</w:t>
      </w:r>
      <w:r w:rsidRPr="0031211D">
        <w:rPr>
          <w:rFonts w:eastAsia="Calibri" w:hint="cs"/>
          <w:rtl/>
        </w:rPr>
        <w:t>ם-</w:t>
      </w:r>
      <w:r w:rsidRPr="0031211D">
        <w:rPr>
          <w:rFonts w:eastAsia="Calibri"/>
          <w:rtl/>
        </w:rPr>
        <w:t xml:space="preserve">יומי מידע על </w:t>
      </w:r>
      <w:r w:rsidRPr="0031211D">
        <w:rPr>
          <w:rFonts w:eastAsia="Calibri" w:hint="cs"/>
          <w:rtl/>
        </w:rPr>
        <w:t>השוהים</w:t>
      </w:r>
      <w:r w:rsidRPr="0031211D">
        <w:rPr>
          <w:rFonts w:eastAsia="Calibri"/>
          <w:rtl/>
        </w:rPr>
        <w:t xml:space="preserve"> אצלו מ</w:t>
      </w:r>
      <w:r w:rsidRPr="0031211D">
        <w:rPr>
          <w:rFonts w:eastAsia="Calibri" w:hint="cs"/>
          <w:rtl/>
        </w:rPr>
        <w:t xml:space="preserve">קרב </w:t>
      </w:r>
      <w:r w:rsidRPr="0031211D">
        <w:rPr>
          <w:rFonts w:eastAsia="Calibri"/>
          <w:rtl/>
        </w:rPr>
        <w:t>המפונים</w:t>
      </w:r>
      <w:r w:rsidRPr="0031211D">
        <w:rPr>
          <w:rFonts w:eastAsia="Calibri" w:hint="cs"/>
          <w:rtl/>
        </w:rPr>
        <w:t>, זאת בין היתר במטרה לייתר את העברת המידע בקובצי אקסל</w:t>
      </w:r>
      <w:r w:rsidRPr="0031211D">
        <w:rPr>
          <w:rFonts w:eastAsia="Calibri"/>
          <w:rtl/>
        </w:rPr>
        <w:t xml:space="preserve">. </w:t>
      </w:r>
      <w:r w:rsidRPr="0031211D">
        <w:rPr>
          <w:rFonts w:eastAsia="Calibri" w:hint="cs"/>
          <w:rtl/>
        </w:rPr>
        <w:t>משרד התיירות קיבל גישה לצפייה בנתונים שהגיעו מבתי המלון והופיעו במערכת יחד.</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3"/>
        </w:numPr>
        <w:spacing w:line="269" w:lineRule="auto"/>
        <w:ind w:left="360"/>
        <w:contextualSpacing/>
        <w:rPr>
          <w:rFonts w:eastAsia="Calibri"/>
          <w:rtl/>
        </w:rPr>
      </w:pPr>
      <w:bookmarkStart w:id="56" w:name="_Toc176439793"/>
      <w:r w:rsidRPr="0031211D">
        <w:rPr>
          <w:rFonts w:eastAsia="Times New Roman" w:hint="eastAsia"/>
          <w:bCs/>
          <w:spacing w:val="40"/>
          <w:rtl/>
        </w:rPr>
        <w:t>מידע</w:t>
      </w:r>
      <w:r w:rsidRPr="0031211D">
        <w:rPr>
          <w:rFonts w:eastAsia="Times New Roman"/>
          <w:bCs/>
          <w:spacing w:val="40"/>
          <w:rtl/>
        </w:rPr>
        <w:t xml:space="preserve"> </w:t>
      </w:r>
      <w:r w:rsidRPr="0031211D">
        <w:rPr>
          <w:rFonts w:eastAsia="Times New Roman" w:hint="eastAsia"/>
          <w:bCs/>
          <w:spacing w:val="40"/>
          <w:rtl/>
        </w:rPr>
        <w:t>מהביטוח</w:t>
      </w:r>
      <w:r w:rsidRPr="0031211D">
        <w:rPr>
          <w:rFonts w:eastAsia="Times New Roman"/>
          <w:bCs/>
          <w:spacing w:val="40"/>
          <w:rtl/>
        </w:rPr>
        <w:t xml:space="preserve"> </w:t>
      </w:r>
      <w:r w:rsidRPr="0031211D">
        <w:rPr>
          <w:rFonts w:eastAsia="Times New Roman" w:hint="cs"/>
          <w:bCs/>
          <w:spacing w:val="40"/>
          <w:rtl/>
        </w:rPr>
        <w:t>ה</w:t>
      </w:r>
      <w:r w:rsidRPr="0031211D">
        <w:rPr>
          <w:rFonts w:eastAsia="Times New Roman" w:hint="eastAsia"/>
          <w:bCs/>
          <w:spacing w:val="40"/>
          <w:rtl/>
        </w:rPr>
        <w:t>לאומי</w:t>
      </w:r>
      <w:bookmarkEnd w:id="56"/>
      <w:r w:rsidRPr="0031211D">
        <w:rPr>
          <w:rFonts w:eastAsia="Times New Roman" w:hint="cs"/>
          <w:bCs/>
          <w:spacing w:val="40"/>
          <w:rtl/>
        </w:rPr>
        <w:t>:</w:t>
      </w:r>
      <w:r w:rsidRPr="0031211D">
        <w:rPr>
          <w:rFonts w:eastAsia="Calibri" w:hint="cs"/>
          <w:rtl/>
        </w:rPr>
        <w:t xml:space="preserve"> </w:t>
      </w:r>
      <w:r w:rsidRPr="0031211D">
        <w:rPr>
          <w:rFonts w:eastAsia="Calibri"/>
          <w:rtl/>
        </w:rPr>
        <w:t>החלט</w:t>
      </w:r>
      <w:r w:rsidRPr="0031211D">
        <w:rPr>
          <w:rFonts w:eastAsia="Calibri" w:hint="cs"/>
          <w:rtl/>
        </w:rPr>
        <w:t>ת הממשלה</w:t>
      </w:r>
      <w:r w:rsidRPr="0031211D">
        <w:rPr>
          <w:rFonts w:eastAsia="Calibri"/>
          <w:rtl/>
        </w:rPr>
        <w:t xml:space="preserve"> 988</w:t>
      </w:r>
      <w:r w:rsidRPr="0031211D">
        <w:rPr>
          <w:rFonts w:eastAsia="Calibri"/>
          <w:vertAlign w:val="superscript"/>
          <w:rtl/>
        </w:rPr>
        <w:footnoteReference w:id="68"/>
      </w:r>
      <w:r w:rsidRPr="0031211D">
        <w:rPr>
          <w:rFonts w:eastAsia="Calibri"/>
          <w:rtl/>
        </w:rPr>
        <w:t xml:space="preserve"> מ-</w:t>
      </w:r>
      <w:r w:rsidRPr="0031211D">
        <w:rPr>
          <w:rFonts w:eastAsia="Calibri" w:hint="cs"/>
          <w:rtl/>
        </w:rPr>
        <w:t>23.10.23</w:t>
      </w:r>
      <w:r w:rsidRPr="0031211D">
        <w:rPr>
          <w:rFonts w:eastAsia="Calibri"/>
          <w:rtl/>
        </w:rPr>
        <w:t xml:space="preserve"> </w:t>
      </w:r>
      <w:r w:rsidRPr="0031211D">
        <w:rPr>
          <w:rFonts w:eastAsia="Calibri" w:hint="cs"/>
          <w:rtl/>
        </w:rPr>
        <w:t xml:space="preserve">קבעה כי </w:t>
      </w:r>
      <w:r w:rsidRPr="0031211D">
        <w:rPr>
          <w:rFonts w:eastAsia="Calibri"/>
          <w:rtl/>
        </w:rPr>
        <w:t xml:space="preserve">למפונים </w:t>
      </w:r>
      <w:r w:rsidRPr="0031211D">
        <w:rPr>
          <w:rFonts w:eastAsia="Calibri" w:hint="cs"/>
          <w:rtl/>
        </w:rPr>
        <w:t xml:space="preserve">יש </w:t>
      </w:r>
      <w:r w:rsidRPr="0031211D">
        <w:rPr>
          <w:rFonts w:eastAsia="Calibri"/>
          <w:rtl/>
        </w:rPr>
        <w:t>אפשרות להיקלט באופן עצמאי בכל מסגרת אחרת</w:t>
      </w:r>
      <w:r w:rsidRPr="0031211D">
        <w:rPr>
          <w:rFonts w:eastAsia="Calibri" w:hint="cs"/>
          <w:rtl/>
        </w:rPr>
        <w:t xml:space="preserve"> (כפי שהוגדר לעיל - מפונים בקהילה) שהיא לא בתי המלון;</w:t>
      </w:r>
      <w:r w:rsidRPr="0031211D">
        <w:rPr>
          <w:rFonts w:eastAsia="Calibri"/>
          <w:rtl/>
        </w:rPr>
        <w:t xml:space="preserve"> </w:t>
      </w:r>
      <w:r w:rsidRPr="0031211D">
        <w:rPr>
          <w:rFonts w:eastAsia="Calibri" w:hint="cs"/>
          <w:rtl/>
        </w:rPr>
        <w:t xml:space="preserve">במקרה כזה קבעה הממשלה שיהיו זכאים לקבל </w:t>
      </w:r>
      <w:r w:rsidRPr="0031211D">
        <w:rPr>
          <w:rFonts w:eastAsia="Calibri"/>
          <w:rtl/>
        </w:rPr>
        <w:t>מענק אכלוס עצמאי על סך 200 ש"ח למבוגר ו-100 ש"ח לילד, לכל יום לחימה שבו שהה ה</w:t>
      </w:r>
      <w:r w:rsidRPr="0031211D">
        <w:rPr>
          <w:rFonts w:eastAsia="Calibri" w:hint="cs"/>
          <w:rtl/>
        </w:rPr>
        <w:t xml:space="preserve">מפונה </w:t>
      </w:r>
      <w:r w:rsidRPr="0031211D">
        <w:rPr>
          <w:rFonts w:eastAsia="Calibri"/>
          <w:rtl/>
        </w:rPr>
        <w:t>במסגרת אחרת</w:t>
      </w:r>
      <w:r w:rsidRPr="0031211D">
        <w:rPr>
          <w:rFonts w:eastAsia="Calibri"/>
          <w:vertAlign w:val="superscript"/>
          <w:rtl/>
        </w:rPr>
        <w:footnoteReference w:id="69"/>
      </w:r>
      <w:r w:rsidRPr="0031211D">
        <w:rPr>
          <w:rFonts w:eastAsia="Calibri"/>
        </w:rPr>
        <w:t>.</w:t>
      </w:r>
      <w:r w:rsidRPr="0031211D">
        <w:rPr>
          <w:rFonts w:eastAsia="Calibri" w:hint="cs"/>
          <w:rtl/>
        </w:rPr>
        <w:t xml:space="preserve"> בהסכם שבין ממשלת ישראל לבין הביטוח הלאומי נקבע כי הביטוח הלאומי יעביר את כספי המענק למפונים שבחרו לשהות מחוץ לבתי המלון, במסגרות בקהילה. לשם כך פרסם הביטוח הלאומי טופס שבו אדם הזכאי למענק אכלוס ומבקש לקבלו נדרש למלא את פרטיו, לציין את יישוב מגוריו המקורי ולהצהיר שאינו שוהה במלון במימון המדינה.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יצוין כי מערך הדיגיטל הצליב את המידע שהגיע אליו ממקורות שונים עם נתוני רשות האוכלוסין לצורך בדיקה, תיקון וטיוב של הנתונים על הפרטים האישיים של תושבים מפונים ומתפנים. מקורות המידע היו כאמור תושבים שממלאים שאלונים; המידע שמגיע מבתי המלון; ומידע שמגיע מהביטוח הלאומי.</w:t>
      </w:r>
    </w:p>
    <w:p w:rsidR="0031211D" w:rsidRPr="0031211D" w:rsidRDefault="0031211D" w:rsidP="0031211D">
      <w:pPr>
        <w:spacing w:line="269" w:lineRule="auto"/>
        <w:rPr>
          <w:rFonts w:eastAsia="Calibri"/>
          <w:rtl/>
        </w:rPr>
      </w:pPr>
    </w:p>
    <w:p w:rsidR="0031211D" w:rsidRPr="0031211D" w:rsidRDefault="0031211D" w:rsidP="0031211D">
      <w:pPr>
        <w:spacing w:line="269" w:lineRule="auto"/>
        <w:rPr>
          <w:rFonts w:eastAsia="Calibri"/>
          <w:rtl/>
        </w:rPr>
      </w:pPr>
      <w:r w:rsidRPr="0031211D">
        <w:rPr>
          <w:rFonts w:eastAsia="Times New Roman" w:hint="eastAsia"/>
          <w:bCs/>
          <w:szCs w:val="26"/>
          <w:rtl/>
        </w:rPr>
        <w:t>תשלומים</w:t>
      </w:r>
      <w:r w:rsidRPr="0031211D">
        <w:rPr>
          <w:rFonts w:eastAsia="Times New Roman"/>
          <w:bCs/>
          <w:szCs w:val="26"/>
          <w:rtl/>
        </w:rPr>
        <w:t xml:space="preserve"> </w:t>
      </w:r>
      <w:r w:rsidRPr="0031211D">
        <w:rPr>
          <w:rFonts w:eastAsia="Times New Roman" w:hint="eastAsia"/>
          <w:bCs/>
          <w:szCs w:val="26"/>
          <w:rtl/>
        </w:rPr>
        <w:t>מכספי</w:t>
      </w:r>
      <w:r w:rsidRPr="0031211D">
        <w:rPr>
          <w:rFonts w:eastAsia="Times New Roman"/>
          <w:bCs/>
          <w:szCs w:val="26"/>
          <w:rtl/>
        </w:rPr>
        <w:t xml:space="preserve"> </w:t>
      </w:r>
      <w:r w:rsidRPr="0031211D">
        <w:rPr>
          <w:rFonts w:eastAsia="Times New Roman" w:hint="eastAsia"/>
          <w:bCs/>
          <w:szCs w:val="26"/>
          <w:rtl/>
        </w:rPr>
        <w:t>מדינה</w:t>
      </w:r>
      <w:r w:rsidRPr="0031211D">
        <w:rPr>
          <w:rFonts w:eastAsia="Times New Roman"/>
          <w:bCs/>
          <w:szCs w:val="26"/>
          <w:rtl/>
        </w:rPr>
        <w:t xml:space="preserve"> </w:t>
      </w:r>
      <w:r w:rsidRPr="0031211D">
        <w:rPr>
          <w:rFonts w:eastAsia="Times New Roman" w:hint="eastAsia"/>
          <w:bCs/>
          <w:szCs w:val="26"/>
          <w:rtl/>
        </w:rPr>
        <w:t>למימון</w:t>
      </w:r>
      <w:r w:rsidRPr="0031211D">
        <w:rPr>
          <w:rFonts w:eastAsia="Times New Roman"/>
          <w:bCs/>
          <w:szCs w:val="26"/>
          <w:rtl/>
        </w:rPr>
        <w:t xml:space="preserve"> </w:t>
      </w:r>
      <w:r w:rsidRPr="0031211D">
        <w:rPr>
          <w:rFonts w:eastAsia="Times New Roman" w:hint="eastAsia"/>
          <w:bCs/>
          <w:szCs w:val="26"/>
          <w:rtl/>
        </w:rPr>
        <w:t>שהיית</w:t>
      </w:r>
      <w:r w:rsidRPr="0031211D">
        <w:rPr>
          <w:rFonts w:eastAsia="Times New Roman"/>
          <w:bCs/>
          <w:szCs w:val="26"/>
          <w:rtl/>
        </w:rPr>
        <w:t xml:space="preserve"> </w:t>
      </w:r>
      <w:r w:rsidRPr="0031211D">
        <w:rPr>
          <w:rFonts w:eastAsia="Times New Roman" w:hint="eastAsia"/>
          <w:bCs/>
          <w:szCs w:val="26"/>
          <w:rtl/>
        </w:rPr>
        <w:t>המפונים</w:t>
      </w:r>
      <w:r w:rsidRPr="0031211D">
        <w:rPr>
          <w:rFonts w:eastAsia="Times New Roman"/>
          <w:bCs/>
          <w:szCs w:val="26"/>
          <w:rtl/>
        </w:rPr>
        <w:t xml:space="preserve"> </w:t>
      </w:r>
      <w:r w:rsidRPr="0031211D">
        <w:rPr>
          <w:rFonts w:eastAsia="Times New Roman" w:hint="eastAsia"/>
          <w:bCs/>
          <w:szCs w:val="26"/>
          <w:rtl/>
        </w:rPr>
        <w:t>בבתי</w:t>
      </w:r>
      <w:r w:rsidRPr="0031211D">
        <w:rPr>
          <w:rFonts w:eastAsia="Times New Roman"/>
          <w:bCs/>
          <w:szCs w:val="26"/>
          <w:rtl/>
        </w:rPr>
        <w:t xml:space="preserve"> </w:t>
      </w:r>
      <w:r w:rsidRPr="0031211D">
        <w:rPr>
          <w:rFonts w:eastAsia="Times New Roman" w:hint="eastAsia"/>
          <w:bCs/>
          <w:szCs w:val="26"/>
          <w:rtl/>
        </w:rPr>
        <w:t>מלון</w:t>
      </w:r>
    </w:p>
    <w:p w:rsidR="0031211D" w:rsidRPr="0031211D" w:rsidRDefault="0031211D" w:rsidP="0031211D">
      <w:pPr>
        <w:spacing w:line="269" w:lineRule="auto"/>
        <w:ind w:left="-567"/>
        <w:rPr>
          <w:rFonts w:eastAsia="Calibri"/>
          <w:szCs w:val="20"/>
          <w:rtl/>
        </w:rPr>
      </w:pPr>
    </w:p>
    <w:p w:rsidR="0031211D" w:rsidRDefault="0031211D" w:rsidP="000856CA">
      <w:pPr>
        <w:spacing w:line="269" w:lineRule="auto"/>
        <w:rPr>
          <w:rFonts w:eastAsia="Times New Roman"/>
          <w:bCs/>
          <w:spacing w:val="40"/>
          <w:rtl/>
        </w:rPr>
      </w:pPr>
      <w:r w:rsidRPr="0031211D">
        <w:rPr>
          <w:rFonts w:eastAsia="Calibri" w:hint="cs"/>
          <w:rtl/>
        </w:rPr>
        <w:t>על פי נתוני רח"ל, מאז תחילת המלחמה ועד 2.11.23 הסתכמו עלויות מימון אלה בכ-360 מיליון ש"ח (מתקציב משרד האוצר, משרד רה"ם ומשרד הביטחון). מ-2.11.23 שולמו עלויות השהייה של המפונים על ידי משרד התיירות, ועל פי המידע שמסר למשרד מבקר המדינה, עד סוף יולי 2024 הסתכמו עלויות אלה בכ-4.9 מיליארד ש"ח, כך שעד סוף יולי 2024 הסתכמו סך כל עלויות השהייה מכספי המדינה מהמקורות השונים בכ-5.26 מיליארד ש"ח.</w:t>
      </w:r>
    </w:p>
    <w:p w:rsidR="00586E78" w:rsidRPr="0031211D" w:rsidRDefault="00586E78" w:rsidP="000856CA">
      <w:pPr>
        <w:spacing w:line="269" w:lineRule="auto"/>
        <w:rPr>
          <w:rFonts w:eastAsia="Times New Roman"/>
          <w:bCs/>
          <w:spacing w:val="40"/>
          <w:rtl/>
        </w:rPr>
      </w:pPr>
    </w:p>
    <w:p w:rsidR="0031211D" w:rsidRPr="0031211D" w:rsidRDefault="0031211D" w:rsidP="0031211D">
      <w:pPr>
        <w:keepNext/>
        <w:keepLines/>
        <w:spacing w:line="269" w:lineRule="auto"/>
        <w:outlineLvl w:val="2"/>
        <w:rPr>
          <w:rFonts w:eastAsia="Times New Roman"/>
          <w:bCs/>
          <w:szCs w:val="28"/>
          <w:u w:val="single"/>
          <w:rtl/>
        </w:rPr>
      </w:pPr>
      <w:bookmarkStart w:id="57" w:name="_Toc221605865"/>
      <w:r w:rsidRPr="0031211D">
        <w:rPr>
          <w:rFonts w:eastAsia="Times New Roman" w:hint="cs"/>
          <w:bCs/>
          <w:szCs w:val="28"/>
          <w:u w:val="single"/>
          <w:rtl/>
        </w:rPr>
        <w:t>עיכובים וחסמים בהעברת מידע למשרדי ממשלה ולרשויות מקומיות</w:t>
      </w:r>
      <w:bookmarkEnd w:id="57"/>
    </w:p>
    <w:p w:rsidR="0031211D" w:rsidRPr="0031211D" w:rsidRDefault="0031211D" w:rsidP="0031211D">
      <w:pPr>
        <w:spacing w:line="269" w:lineRule="auto"/>
        <w:rPr>
          <w:rFonts w:eastAsia="Times New Roman"/>
          <w:bCs/>
          <w:szCs w:val="26"/>
          <w:rtl/>
        </w:rPr>
      </w:pPr>
    </w:p>
    <w:p w:rsidR="0031211D" w:rsidRPr="0031211D" w:rsidRDefault="0031211D" w:rsidP="0031211D">
      <w:pPr>
        <w:spacing w:line="269" w:lineRule="auto"/>
        <w:rPr>
          <w:rFonts w:eastAsia="Calibri"/>
          <w:highlight w:val="yellow"/>
          <w:rtl/>
        </w:rPr>
      </w:pPr>
      <w:r w:rsidRPr="0031211D">
        <w:rPr>
          <w:rFonts w:eastAsia="Times New Roman" w:hint="eastAsia"/>
          <w:bCs/>
          <w:szCs w:val="26"/>
          <w:rtl/>
        </w:rPr>
        <w:t>מידע</w:t>
      </w:r>
      <w:r w:rsidRPr="0031211D">
        <w:rPr>
          <w:rFonts w:eastAsia="Times New Roman"/>
          <w:bCs/>
          <w:szCs w:val="26"/>
          <w:rtl/>
        </w:rPr>
        <w:t xml:space="preserve"> </w:t>
      </w:r>
      <w:r w:rsidRPr="0031211D">
        <w:rPr>
          <w:rFonts w:eastAsia="Times New Roman" w:hint="eastAsia"/>
          <w:bCs/>
          <w:szCs w:val="26"/>
          <w:rtl/>
        </w:rPr>
        <w:t>חלקי</w:t>
      </w:r>
      <w:r w:rsidRPr="0031211D">
        <w:rPr>
          <w:rFonts w:eastAsia="Times New Roman"/>
          <w:bCs/>
          <w:szCs w:val="26"/>
          <w:rtl/>
        </w:rPr>
        <w:t xml:space="preserve"> </w:t>
      </w:r>
      <w:r w:rsidRPr="0031211D">
        <w:rPr>
          <w:rFonts w:eastAsia="Times New Roman" w:hint="eastAsia"/>
          <w:bCs/>
          <w:szCs w:val="26"/>
          <w:rtl/>
        </w:rPr>
        <w:t>שהציגה</w:t>
      </w:r>
      <w:r w:rsidRPr="0031211D">
        <w:rPr>
          <w:rFonts w:eastAsia="Times New Roman"/>
          <w:bCs/>
          <w:szCs w:val="26"/>
          <w:rtl/>
        </w:rPr>
        <w:t xml:space="preserve"> </w:t>
      </w:r>
      <w:r w:rsidRPr="0031211D">
        <w:rPr>
          <w:rFonts w:eastAsia="Times New Roman" w:hint="eastAsia"/>
          <w:bCs/>
          <w:szCs w:val="26"/>
          <w:rtl/>
        </w:rPr>
        <w:t>מערכת</w:t>
      </w:r>
      <w:r w:rsidRPr="0031211D">
        <w:rPr>
          <w:rFonts w:eastAsia="Times New Roman"/>
          <w:bCs/>
          <w:szCs w:val="26"/>
          <w:rtl/>
        </w:rPr>
        <w:t xml:space="preserve"> </w:t>
      </w:r>
      <w:r w:rsidRPr="0031211D">
        <w:rPr>
          <w:rFonts w:eastAsia="Times New Roman" w:hint="eastAsia"/>
          <w:bCs/>
          <w:szCs w:val="26"/>
          <w:rtl/>
        </w:rPr>
        <w:t>יחד</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bookmarkStart w:id="58" w:name="_Hlk174887770"/>
      <w:r w:rsidRPr="0031211D">
        <w:rPr>
          <w:rFonts w:eastAsia="Calibri" w:hint="cs"/>
          <w:rtl/>
        </w:rPr>
        <w:t xml:space="preserve">בחמשת השבועות הראשונים לאחר פרוץ מלחמת חרבות ברזל </w:t>
      </w:r>
      <w:r w:rsidRPr="0031211D">
        <w:rPr>
          <w:rFonts w:eastAsia="Calibri"/>
          <w:rtl/>
        </w:rPr>
        <w:t xml:space="preserve">סייר מבקר המדינה עם </w:t>
      </w:r>
      <w:r w:rsidRPr="0031211D">
        <w:rPr>
          <w:rFonts w:eastAsia="Calibri" w:hint="cs"/>
          <w:rtl/>
        </w:rPr>
        <w:t xml:space="preserve">נציגי </w:t>
      </w:r>
      <w:r w:rsidRPr="0031211D">
        <w:rPr>
          <w:rFonts w:eastAsia="Calibri"/>
          <w:rtl/>
        </w:rPr>
        <w:t>משרדו במרבית יישובי קו העימות בדרום ובצפון</w:t>
      </w:r>
      <w:r w:rsidRPr="0031211D">
        <w:rPr>
          <w:rFonts w:eastAsia="Calibri" w:hint="cs"/>
          <w:rtl/>
        </w:rPr>
        <w:t>. הוא</w:t>
      </w:r>
      <w:r w:rsidRPr="0031211D">
        <w:rPr>
          <w:rFonts w:eastAsia="Calibri"/>
          <w:rtl/>
        </w:rPr>
        <w:t xml:space="preserve"> </w:t>
      </w:r>
      <w:r w:rsidRPr="0031211D">
        <w:rPr>
          <w:rFonts w:eastAsia="Calibri" w:hint="cs"/>
          <w:rtl/>
        </w:rPr>
        <w:t>פגש</w:t>
      </w:r>
      <w:r w:rsidRPr="0031211D">
        <w:rPr>
          <w:rFonts w:eastAsia="Calibri"/>
          <w:rtl/>
        </w:rPr>
        <w:t xml:space="preserve"> תושבים </w:t>
      </w:r>
      <w:r w:rsidRPr="0031211D">
        <w:rPr>
          <w:rFonts w:eastAsia="Calibri" w:hint="cs"/>
          <w:rtl/>
        </w:rPr>
        <w:t>ו</w:t>
      </w:r>
      <w:r w:rsidRPr="0031211D">
        <w:rPr>
          <w:rFonts w:eastAsia="Calibri"/>
          <w:rtl/>
        </w:rPr>
        <w:t>ראשי רשויות</w:t>
      </w:r>
      <w:r w:rsidRPr="0031211D">
        <w:rPr>
          <w:rFonts w:eastAsia="Calibri" w:hint="cs"/>
          <w:rtl/>
        </w:rPr>
        <w:t xml:space="preserve">, </w:t>
      </w:r>
      <w:r w:rsidRPr="0031211D">
        <w:rPr>
          <w:rFonts w:eastAsia="Calibri"/>
          <w:rtl/>
        </w:rPr>
        <w:t>מפונים מ</w:t>
      </w:r>
      <w:r w:rsidRPr="0031211D">
        <w:rPr>
          <w:rFonts w:eastAsia="Calibri" w:hint="cs"/>
          <w:rtl/>
        </w:rPr>
        <w:t xml:space="preserve">יישובי </w:t>
      </w:r>
      <w:r w:rsidRPr="0031211D">
        <w:rPr>
          <w:rFonts w:eastAsia="Calibri"/>
          <w:rtl/>
        </w:rPr>
        <w:t>עוטף עזה, מהדרום ומהצפון</w:t>
      </w:r>
      <w:r w:rsidRPr="0031211D">
        <w:rPr>
          <w:rFonts w:eastAsia="Calibri" w:hint="cs"/>
          <w:rtl/>
        </w:rPr>
        <w:t>,</w:t>
      </w:r>
      <w:r w:rsidRPr="0031211D">
        <w:rPr>
          <w:rFonts w:eastAsia="Calibri"/>
          <w:rtl/>
        </w:rPr>
        <w:t xml:space="preserve"> </w:t>
      </w:r>
      <w:r w:rsidRPr="0031211D">
        <w:rPr>
          <w:rFonts w:eastAsia="Calibri" w:hint="cs"/>
          <w:rtl/>
        </w:rPr>
        <w:t xml:space="preserve">השוהים </w:t>
      </w:r>
      <w:r w:rsidRPr="0031211D">
        <w:rPr>
          <w:rFonts w:eastAsia="Calibri"/>
          <w:rtl/>
        </w:rPr>
        <w:t>בבתי המלון באילת, בירושלים, בטבריה, בים המלח, בשפיים, בעמק הירדן ובמעלה החמישה</w:t>
      </w:r>
      <w:r w:rsidRPr="0031211D">
        <w:rPr>
          <w:rFonts w:eastAsia="Calibri" w:hint="cs"/>
          <w:rtl/>
        </w:rPr>
        <w:t>.</w:t>
      </w:r>
      <w:r w:rsidRPr="0031211D">
        <w:rPr>
          <w:rFonts w:eastAsia="Calibri"/>
          <w:rtl/>
        </w:rPr>
        <w:t xml:space="preserve"> </w:t>
      </w:r>
      <w:r w:rsidRPr="0031211D">
        <w:rPr>
          <w:rFonts w:eastAsia="Calibri" w:hint="cs"/>
          <w:rtl/>
        </w:rPr>
        <w:t xml:space="preserve">בסיורים אלו </w:t>
      </w:r>
      <w:r w:rsidRPr="0031211D">
        <w:rPr>
          <w:rFonts w:eastAsia="Calibri"/>
          <w:rtl/>
        </w:rPr>
        <w:t>נחשפו המבקר ואנשי משרדו לליקויים בפעילות הממשלה.</w:t>
      </w:r>
      <w:r w:rsidRPr="0031211D">
        <w:rPr>
          <w:rFonts w:eastAsia="Calibri" w:hint="cs"/>
          <w:rtl/>
        </w:rPr>
        <w:t xml:space="preserve"> </w:t>
      </w:r>
      <w:bookmarkEnd w:id="58"/>
      <w:r w:rsidRPr="0031211D">
        <w:rPr>
          <w:rFonts w:eastAsia="Calibri" w:hint="cs"/>
          <w:rtl/>
        </w:rPr>
        <w:t xml:space="preserve">במכתבו המסכם מנובמבר 2023 העלה </w:t>
      </w:r>
      <w:r w:rsidRPr="0031211D">
        <w:rPr>
          <w:rFonts w:eastAsia="Calibri"/>
          <w:rtl/>
        </w:rPr>
        <w:t>מבקר</w:t>
      </w:r>
      <w:r w:rsidRPr="0031211D">
        <w:rPr>
          <w:rFonts w:eastAsia="Calibri" w:hint="cs"/>
          <w:rtl/>
        </w:rPr>
        <w:t xml:space="preserve"> המדינה</w:t>
      </w:r>
      <w:r w:rsidRPr="0031211D">
        <w:rPr>
          <w:rFonts w:eastAsia="Calibri"/>
          <w:rtl/>
        </w:rPr>
        <w:t xml:space="preserve"> </w:t>
      </w:r>
      <w:r w:rsidRPr="0031211D">
        <w:rPr>
          <w:rFonts w:eastAsia="Calibri" w:hint="cs"/>
          <w:rtl/>
        </w:rPr>
        <w:t xml:space="preserve">בפני רה"ם </w:t>
      </w:r>
      <w:r w:rsidRPr="0031211D">
        <w:rPr>
          <w:rFonts w:eastAsia="Calibri"/>
          <w:rtl/>
        </w:rPr>
        <w:t>כי מצא</w:t>
      </w:r>
      <w:r w:rsidRPr="0031211D">
        <w:rPr>
          <w:rFonts w:eastAsia="Calibri" w:hint="cs"/>
          <w:rtl/>
        </w:rPr>
        <w:t>, בין היתר,</w:t>
      </w:r>
      <w:r w:rsidRPr="0031211D">
        <w:rPr>
          <w:rFonts w:eastAsia="Calibri"/>
          <w:rtl/>
        </w:rPr>
        <w:t xml:space="preserve"> פערים בנושא ניהול המידע על המפונים וצורכיהם</w:t>
      </w:r>
      <w:r w:rsidRPr="0031211D">
        <w:rPr>
          <w:rFonts w:eastAsia="Calibri" w:hint="cs"/>
          <w:rtl/>
        </w:rPr>
        <w:t xml:space="preserve">. להלן פירוט הממצאים: היעדר </w:t>
      </w:r>
      <w:r w:rsidRPr="0031211D">
        <w:rPr>
          <w:rFonts w:eastAsia="Calibri"/>
          <w:rtl/>
        </w:rPr>
        <w:t>חדר מצב ממשלתי אזרחי לעורף</w:t>
      </w:r>
      <w:r w:rsidRPr="0031211D">
        <w:rPr>
          <w:rFonts w:eastAsia="Calibri" w:hint="cs"/>
          <w:rtl/>
        </w:rPr>
        <w:t>,</w:t>
      </w:r>
      <w:r w:rsidRPr="0031211D">
        <w:rPr>
          <w:rFonts w:eastAsia="Calibri"/>
          <w:rtl/>
        </w:rPr>
        <w:t xml:space="preserve"> המרכז נתונים באופן מערכתי; נכון </w:t>
      </w:r>
      <w:r w:rsidRPr="0031211D">
        <w:rPr>
          <w:rFonts w:eastAsia="Calibri" w:hint="cs"/>
          <w:rtl/>
        </w:rPr>
        <w:t>לאותה עת</w:t>
      </w:r>
      <w:r w:rsidRPr="0031211D">
        <w:rPr>
          <w:rFonts w:eastAsia="Calibri"/>
          <w:rtl/>
        </w:rPr>
        <w:t xml:space="preserve"> </w:t>
      </w:r>
      <w:r w:rsidRPr="0031211D">
        <w:rPr>
          <w:rFonts w:eastAsia="Calibri" w:hint="cs"/>
          <w:rtl/>
        </w:rPr>
        <w:t>לא היה</w:t>
      </w:r>
      <w:r w:rsidRPr="0031211D">
        <w:rPr>
          <w:rFonts w:eastAsia="Calibri"/>
          <w:rtl/>
        </w:rPr>
        <w:t xml:space="preserve"> ריכוז נתונים מתכלל (דשבורד) לגבי הטיפול הממשלתי בעורף האזרחי; דוגמה בולטת לכך היא פערי המידע ברמ</w:t>
      </w:r>
      <w:r w:rsidRPr="0031211D">
        <w:rPr>
          <w:rFonts w:eastAsia="Calibri" w:hint="cs"/>
          <w:rtl/>
        </w:rPr>
        <w:t>ת</w:t>
      </w:r>
      <w:r w:rsidRPr="0031211D">
        <w:rPr>
          <w:rFonts w:eastAsia="Calibri"/>
          <w:rtl/>
        </w:rPr>
        <w:t xml:space="preserve"> המדינ</w:t>
      </w:r>
      <w:r w:rsidRPr="0031211D">
        <w:rPr>
          <w:rFonts w:eastAsia="Calibri" w:hint="cs"/>
          <w:rtl/>
        </w:rPr>
        <w:t xml:space="preserve">ה </w:t>
      </w:r>
      <w:r w:rsidRPr="0031211D">
        <w:rPr>
          <w:rFonts w:eastAsia="Calibri"/>
          <w:rtl/>
        </w:rPr>
        <w:t>לגבי הטיפול במפונים, ב</w:t>
      </w:r>
      <w:r w:rsidRPr="0031211D">
        <w:rPr>
          <w:rFonts w:eastAsia="Calibri" w:hint="cs"/>
          <w:rtl/>
        </w:rPr>
        <w:t>כל הקשור ל</w:t>
      </w:r>
      <w:r w:rsidRPr="0031211D">
        <w:rPr>
          <w:rFonts w:eastAsia="Calibri"/>
          <w:rtl/>
        </w:rPr>
        <w:t>היבטי</w:t>
      </w:r>
      <w:r w:rsidRPr="0031211D">
        <w:rPr>
          <w:rFonts w:eastAsia="Calibri" w:hint="cs"/>
          <w:rtl/>
        </w:rPr>
        <w:t>ם של</w:t>
      </w:r>
      <w:r w:rsidRPr="0031211D">
        <w:rPr>
          <w:rFonts w:eastAsia="Calibri"/>
          <w:rtl/>
        </w:rPr>
        <w:t xml:space="preserve"> ריכוז</w:t>
      </w:r>
      <w:r w:rsidRPr="0031211D">
        <w:rPr>
          <w:rFonts w:eastAsia="Calibri" w:hint="cs"/>
          <w:rtl/>
        </w:rPr>
        <w:t xml:space="preserve"> הנתונים, </w:t>
      </w:r>
      <w:r w:rsidRPr="0031211D">
        <w:rPr>
          <w:rFonts w:eastAsia="Calibri"/>
          <w:rtl/>
        </w:rPr>
        <w:t xml:space="preserve">תיעוד </w:t>
      </w:r>
      <w:r w:rsidRPr="0031211D">
        <w:rPr>
          <w:rFonts w:eastAsia="Calibri" w:hint="cs"/>
          <w:rtl/>
        </w:rPr>
        <w:t xml:space="preserve">של </w:t>
      </w:r>
      <w:r w:rsidRPr="0031211D">
        <w:rPr>
          <w:rFonts w:eastAsia="Calibri"/>
          <w:rtl/>
        </w:rPr>
        <w:t xml:space="preserve">היקף המפונים המצויים באתרי הקליטה השונים </w:t>
      </w:r>
      <w:r w:rsidRPr="0031211D">
        <w:rPr>
          <w:rFonts w:eastAsia="Calibri" w:hint="cs"/>
          <w:rtl/>
        </w:rPr>
        <w:t>ומיפוי של כלל ה</w:t>
      </w:r>
      <w:r w:rsidRPr="0031211D">
        <w:rPr>
          <w:rFonts w:eastAsia="Calibri"/>
          <w:rtl/>
        </w:rPr>
        <w:t>היבטים הנוגעים לצ</w:t>
      </w:r>
      <w:r w:rsidRPr="0031211D">
        <w:rPr>
          <w:rFonts w:eastAsia="Calibri" w:hint="cs"/>
          <w:rtl/>
        </w:rPr>
        <w:t>ו</w:t>
      </w:r>
      <w:r w:rsidRPr="0031211D">
        <w:rPr>
          <w:rFonts w:eastAsia="Calibri"/>
          <w:rtl/>
        </w:rPr>
        <w:t xml:space="preserve">רכיהם של המפונים </w:t>
      </w:r>
      <w:r w:rsidRPr="0031211D">
        <w:rPr>
          <w:rFonts w:eastAsia="Calibri" w:hint="cs"/>
          <w:rtl/>
        </w:rPr>
        <w:t>וש</w:t>
      </w:r>
      <w:r w:rsidRPr="0031211D">
        <w:rPr>
          <w:rFonts w:eastAsia="Calibri"/>
          <w:rtl/>
        </w:rPr>
        <w:t xml:space="preserve">משרדי </w:t>
      </w:r>
      <w:r w:rsidRPr="0031211D">
        <w:rPr>
          <w:rFonts w:eastAsia="Calibri" w:hint="cs"/>
          <w:rtl/>
        </w:rPr>
        <w:t>ה</w:t>
      </w:r>
      <w:r w:rsidRPr="0031211D">
        <w:rPr>
          <w:rFonts w:eastAsia="Calibri"/>
          <w:rtl/>
        </w:rPr>
        <w:t>ממשלה</w:t>
      </w:r>
      <w:r w:rsidRPr="0031211D">
        <w:rPr>
          <w:rFonts w:eastAsia="Calibri" w:hint="cs"/>
          <w:rtl/>
        </w:rPr>
        <w:t xml:space="preserve"> נדרשים</w:t>
      </w:r>
      <w:r w:rsidRPr="0031211D">
        <w:rPr>
          <w:rFonts w:eastAsia="Calibri"/>
          <w:rtl/>
        </w:rPr>
        <w:t xml:space="preserve"> לספק. המבקר הוסיף כי ביקר בבתי המלון שבהם שוהים </w:t>
      </w:r>
      <w:r w:rsidRPr="0031211D">
        <w:rPr>
          <w:rFonts w:eastAsia="Calibri" w:hint="cs"/>
          <w:rtl/>
        </w:rPr>
        <w:t>ה</w:t>
      </w:r>
      <w:r w:rsidRPr="0031211D">
        <w:rPr>
          <w:rFonts w:eastAsia="Calibri"/>
          <w:rtl/>
        </w:rPr>
        <w:t>מפונים</w:t>
      </w:r>
      <w:r w:rsidRPr="0031211D">
        <w:rPr>
          <w:rFonts w:eastAsia="Calibri" w:hint="cs"/>
          <w:rtl/>
        </w:rPr>
        <w:t>,</w:t>
      </w:r>
      <w:r w:rsidRPr="0031211D">
        <w:rPr>
          <w:rFonts w:eastAsia="Calibri"/>
          <w:rtl/>
        </w:rPr>
        <w:t xml:space="preserve"> והעלה כי לא נמצא</w:t>
      </w:r>
      <w:r w:rsidRPr="0031211D">
        <w:rPr>
          <w:rFonts w:eastAsia="Calibri" w:hint="cs"/>
          <w:rtl/>
        </w:rPr>
        <w:t xml:space="preserve"> </w:t>
      </w:r>
      <w:r w:rsidRPr="0031211D">
        <w:rPr>
          <w:rFonts w:eastAsia="Calibri"/>
          <w:rtl/>
        </w:rPr>
        <w:t xml:space="preserve">גורם ממשלתי </w:t>
      </w:r>
      <w:r w:rsidRPr="0031211D">
        <w:rPr>
          <w:rFonts w:eastAsia="Calibri" w:hint="cs"/>
          <w:rtl/>
        </w:rPr>
        <w:t>שפעל בהם כדי ל</w:t>
      </w:r>
      <w:r w:rsidRPr="0031211D">
        <w:rPr>
          <w:rFonts w:eastAsia="Calibri"/>
          <w:rtl/>
        </w:rPr>
        <w:t>רכז את המידע על כלל המפונים השוהים ב</w:t>
      </w:r>
      <w:r w:rsidRPr="0031211D">
        <w:rPr>
          <w:rFonts w:eastAsia="Calibri" w:hint="cs"/>
          <w:rtl/>
        </w:rPr>
        <w:t>בתי ה</w:t>
      </w:r>
      <w:r w:rsidRPr="0031211D">
        <w:rPr>
          <w:rFonts w:eastAsia="Calibri"/>
          <w:rtl/>
        </w:rPr>
        <w:t xml:space="preserve">מלון ועל צורכיהם; </w:t>
      </w:r>
      <w:r w:rsidRPr="0031211D">
        <w:rPr>
          <w:rFonts w:eastAsia="Calibri" w:hint="cs"/>
          <w:rtl/>
        </w:rPr>
        <w:t xml:space="preserve">עוד הוסיף כי </w:t>
      </w:r>
      <w:r w:rsidRPr="0031211D">
        <w:rPr>
          <w:rFonts w:eastAsia="Calibri"/>
          <w:rtl/>
        </w:rPr>
        <w:t xml:space="preserve">ראשי הרשויות המקומיות </w:t>
      </w:r>
      <w:r w:rsidRPr="0031211D">
        <w:rPr>
          <w:rFonts w:eastAsia="Calibri" w:hint="cs"/>
          <w:rtl/>
        </w:rPr>
        <w:t>ש</w:t>
      </w:r>
      <w:r w:rsidRPr="0031211D">
        <w:rPr>
          <w:rFonts w:eastAsia="Calibri"/>
          <w:rtl/>
        </w:rPr>
        <w:t xml:space="preserve">עימם נפגש </w:t>
      </w:r>
      <w:r w:rsidRPr="0031211D">
        <w:rPr>
          <w:rFonts w:eastAsia="Calibri" w:hint="cs"/>
          <w:rtl/>
        </w:rPr>
        <w:t>קבלו</w:t>
      </w:r>
      <w:r w:rsidRPr="0031211D">
        <w:rPr>
          <w:rFonts w:eastAsia="Calibri"/>
          <w:rtl/>
        </w:rPr>
        <w:t xml:space="preserve"> בפניו </w:t>
      </w:r>
      <w:r w:rsidRPr="0031211D">
        <w:rPr>
          <w:rFonts w:eastAsia="Calibri" w:hint="cs"/>
          <w:rtl/>
        </w:rPr>
        <w:t>על הפעולות למיפוי הצרכים של המפונים, וציינו ש</w:t>
      </w:r>
      <w:r w:rsidRPr="0031211D">
        <w:rPr>
          <w:rFonts w:eastAsia="Calibri"/>
          <w:rtl/>
        </w:rPr>
        <w:t xml:space="preserve">הם נדרשים להמציא נתונים לבקשות חוזרות ונשנות </w:t>
      </w:r>
      <w:r w:rsidRPr="0031211D">
        <w:rPr>
          <w:rFonts w:eastAsia="Calibri" w:hint="cs"/>
          <w:rtl/>
        </w:rPr>
        <w:t>של משרדי הממשלה,</w:t>
      </w:r>
      <w:r w:rsidRPr="0031211D">
        <w:rPr>
          <w:rFonts w:eastAsia="Calibri"/>
          <w:rtl/>
        </w:rPr>
        <w:t xml:space="preserve"> כל </w:t>
      </w:r>
      <w:r w:rsidRPr="0031211D">
        <w:rPr>
          <w:rFonts w:eastAsia="Calibri" w:hint="cs"/>
          <w:rtl/>
        </w:rPr>
        <w:t>משרד</w:t>
      </w:r>
      <w:r w:rsidRPr="0031211D">
        <w:rPr>
          <w:rFonts w:eastAsia="Calibri"/>
          <w:rtl/>
        </w:rPr>
        <w:t xml:space="preserve"> מפנה בקשה באופן נפרד</w:t>
      </w:r>
      <w:r w:rsidRPr="0031211D">
        <w:rPr>
          <w:rFonts w:eastAsia="Calibri" w:hint="cs"/>
          <w:rtl/>
        </w:rPr>
        <w:t>,</w:t>
      </w:r>
      <w:r w:rsidRPr="0031211D">
        <w:rPr>
          <w:rFonts w:eastAsia="Calibri"/>
          <w:rtl/>
        </w:rPr>
        <w:t xml:space="preserve"> והדבר אינו יעיל.</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בינואר 2024 החל משרד מבקר המדינה לערוך את הביקורת הנוכחית, הממצאים המוצגים להלן עלו מהביקורת.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משרד החינוך ומשרד הבריאות היו בין המשרדים שנזקקו למידע על תושבים מפונים, כדי שיוכלו לתת מענים לאילו מהם שהיו זקוקים לכך. </w:t>
      </w:r>
      <w:r w:rsidRPr="0031211D">
        <w:rPr>
          <w:rFonts w:eastAsia="Calibri"/>
          <w:rtl/>
        </w:rPr>
        <w:t>משרד</w:t>
      </w:r>
      <w:r w:rsidRPr="0031211D">
        <w:rPr>
          <w:rFonts w:eastAsia="Calibri" w:hint="cs"/>
          <w:rtl/>
        </w:rPr>
        <w:t xml:space="preserve"> </w:t>
      </w:r>
      <w:r w:rsidRPr="0031211D">
        <w:rPr>
          <w:rFonts w:eastAsia="Calibri"/>
          <w:rtl/>
        </w:rPr>
        <w:t xml:space="preserve">החינוך מסר למשרד מבקר המדינה </w:t>
      </w:r>
      <w:r w:rsidRPr="0031211D">
        <w:rPr>
          <w:rFonts w:eastAsia="Calibri" w:hint="cs"/>
          <w:rtl/>
        </w:rPr>
        <w:t xml:space="preserve">כי הוא </w:t>
      </w:r>
      <w:r w:rsidRPr="0031211D">
        <w:rPr>
          <w:rFonts w:eastAsia="Calibri"/>
          <w:rtl/>
        </w:rPr>
        <w:t>נדרש למידע מ</w:t>
      </w:r>
      <w:r w:rsidR="00586E78">
        <w:rPr>
          <w:rFonts w:eastAsia="Calibri" w:hint="cs"/>
          <w:rtl/>
        </w:rPr>
        <w:t>י</w:t>
      </w:r>
      <w:r w:rsidRPr="0031211D">
        <w:rPr>
          <w:rFonts w:eastAsia="Calibri"/>
          <w:rtl/>
        </w:rPr>
        <w:t>יד עם פרוץ המלחמה כדי לקבל תמונת מצב על כלל הילדים שפונו או התפנו, גילים ומאפיינים ו</w:t>
      </w:r>
      <w:r w:rsidRPr="0031211D">
        <w:rPr>
          <w:rFonts w:eastAsia="Calibri" w:hint="cs"/>
          <w:rtl/>
        </w:rPr>
        <w:t xml:space="preserve">כן </w:t>
      </w:r>
      <w:r w:rsidRPr="0031211D">
        <w:rPr>
          <w:rFonts w:eastAsia="Calibri"/>
          <w:rtl/>
        </w:rPr>
        <w:t xml:space="preserve">מי מהם נקלט במסגרת חינוכית ומי לא, </w:t>
      </w:r>
      <w:r w:rsidRPr="0031211D">
        <w:rPr>
          <w:rFonts w:eastAsia="Calibri" w:hint="cs"/>
          <w:rtl/>
        </w:rPr>
        <w:t xml:space="preserve">וזאת </w:t>
      </w:r>
      <w:r w:rsidRPr="0031211D">
        <w:rPr>
          <w:rFonts w:eastAsia="Calibri"/>
          <w:rtl/>
        </w:rPr>
        <w:t>כדי לתת מענה למי שנזקק לכך</w:t>
      </w:r>
      <w:r w:rsidRPr="0031211D">
        <w:rPr>
          <w:rFonts w:eastAsia="Calibri" w:hint="cs"/>
          <w:rtl/>
        </w:rPr>
        <w:t>. מ</w:t>
      </w:r>
      <w:r w:rsidRPr="0031211D">
        <w:rPr>
          <w:rFonts w:eastAsia="Calibri"/>
          <w:rtl/>
        </w:rPr>
        <w:t>שרד הבריאות מסר כי נדרש למידע כדי לתת מענה לצורכי המפונים בבתי המלון</w:t>
      </w:r>
      <w:r w:rsidRPr="0031211D">
        <w:rPr>
          <w:rFonts w:eastAsia="Calibri" w:hint="cs"/>
          <w:rtl/>
        </w:rPr>
        <w:t>,</w:t>
      </w:r>
      <w:r w:rsidRPr="0031211D">
        <w:rPr>
          <w:rFonts w:eastAsia="Calibri"/>
          <w:rtl/>
        </w:rPr>
        <w:t xml:space="preserve"> וכן כדי לעדכן את קופות החולים כבסיס להיערכותן לתת מענה לאוכלוסייה שנוספה ליישובים הקולטים, לרבות אנשים שנקלטו ביישובים ומתגוררים במסגרות אחרות בקהילה.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b/>
          <w:bCs/>
          <w:rtl/>
        </w:rPr>
        <w:t xml:space="preserve">משרדי הבריאות והחינוך מסרו כי במסגרת ההיערכות טרם </w:t>
      </w:r>
      <w:r w:rsidRPr="0031211D">
        <w:rPr>
          <w:rFonts w:eastAsia="Calibri" w:hint="eastAsia"/>
          <w:b/>
          <w:bCs/>
          <w:rtl/>
        </w:rPr>
        <w:t>פרוץ</w:t>
      </w:r>
      <w:r w:rsidRPr="0031211D">
        <w:rPr>
          <w:rFonts w:eastAsia="Calibri"/>
          <w:b/>
          <w:bCs/>
          <w:rtl/>
        </w:rPr>
        <w:t xml:space="preserve"> המלחמה לתרחיש של פינוי בשעת חירום,</w:t>
      </w:r>
      <w:r w:rsidRPr="0031211D">
        <w:rPr>
          <w:rFonts w:eastAsia="Calibri" w:hint="cs"/>
          <w:b/>
          <w:bCs/>
          <w:rtl/>
        </w:rPr>
        <w:t xml:space="preserve"> הם</w:t>
      </w:r>
      <w:r w:rsidRPr="0031211D">
        <w:rPr>
          <w:rFonts w:eastAsia="Calibri"/>
          <w:b/>
          <w:bCs/>
          <w:rtl/>
        </w:rPr>
        <w:t xml:space="preserve"> ציפו כי במקרה ש</w:t>
      </w:r>
      <w:r w:rsidRPr="0031211D">
        <w:rPr>
          <w:rFonts w:eastAsia="Calibri" w:hint="cs"/>
          <w:b/>
          <w:bCs/>
          <w:rtl/>
        </w:rPr>
        <w:t xml:space="preserve">אכן </w:t>
      </w:r>
      <w:r w:rsidRPr="0031211D">
        <w:rPr>
          <w:rFonts w:eastAsia="Calibri"/>
          <w:b/>
          <w:bCs/>
          <w:rtl/>
        </w:rPr>
        <w:t>יתממש התרחיש, יספק להם משרד הפנים באמצעות מערכת תיבת נח את המידע הנדרש להם על המפונים שנקלטו במתקני הקליטה</w:t>
      </w:r>
      <w:r w:rsidRPr="0031211D">
        <w:rPr>
          <w:rFonts w:eastAsia="Calibri" w:hint="cs"/>
          <w:b/>
          <w:bCs/>
          <w:rtl/>
        </w:rPr>
        <w:t>, והדבר אף הובהר להם על ידי מינהל החירום של משרד הפנים</w:t>
      </w:r>
      <w:r w:rsidRPr="0031211D">
        <w:rPr>
          <w:rFonts w:eastAsia="Calibri"/>
          <w:b/>
          <w:bCs/>
          <w:rtl/>
        </w:rPr>
        <w:t xml:space="preserve">; </w:t>
      </w:r>
      <w:r w:rsidRPr="0031211D">
        <w:rPr>
          <w:rFonts w:eastAsia="Calibri" w:hint="cs"/>
          <w:b/>
          <w:bCs/>
          <w:rtl/>
        </w:rPr>
        <w:t xml:space="preserve">באמצעות מידע זה סברו כי </w:t>
      </w:r>
      <w:r w:rsidRPr="0031211D">
        <w:rPr>
          <w:rFonts w:eastAsia="Calibri"/>
          <w:b/>
          <w:bCs/>
          <w:rtl/>
        </w:rPr>
        <w:t xml:space="preserve">יוכלו להיערך לתת מענה לצרכים העולים אצלם ולווסת את המשאבים בין היישובים למתקני הקליטה. ואולם לאחר שפרצה המלחמה והחל הפינוי, </w:t>
      </w:r>
      <w:r w:rsidRPr="0031211D">
        <w:rPr>
          <w:rFonts w:eastAsia="Calibri" w:hint="cs"/>
          <w:b/>
          <w:bCs/>
          <w:rtl/>
        </w:rPr>
        <w:t>התברר ל</w:t>
      </w:r>
      <w:r w:rsidRPr="0031211D">
        <w:rPr>
          <w:rFonts w:eastAsia="Calibri"/>
          <w:b/>
          <w:bCs/>
          <w:rtl/>
        </w:rPr>
        <w:t xml:space="preserve">משרדים </w:t>
      </w:r>
      <w:r w:rsidRPr="0031211D">
        <w:rPr>
          <w:rFonts w:eastAsia="Calibri" w:hint="cs"/>
          <w:b/>
          <w:bCs/>
          <w:rtl/>
        </w:rPr>
        <w:t xml:space="preserve">כי </w:t>
      </w:r>
      <w:r w:rsidRPr="0031211D">
        <w:rPr>
          <w:rFonts w:eastAsia="Calibri"/>
          <w:b/>
          <w:bCs/>
          <w:rtl/>
        </w:rPr>
        <w:t>משרד הפנים אינו מפעיל את מערכת תיבת נח</w:t>
      </w:r>
      <w:r w:rsidRPr="0031211D">
        <w:rPr>
          <w:rFonts w:eastAsia="Calibri" w:hint="cs"/>
          <w:b/>
          <w:bCs/>
          <w:rtl/>
        </w:rPr>
        <w:t>,</w:t>
      </w:r>
      <w:r w:rsidRPr="0031211D">
        <w:rPr>
          <w:rFonts w:eastAsia="Calibri"/>
          <w:b/>
          <w:bCs/>
          <w:rtl/>
        </w:rPr>
        <w:t xml:space="preserve"> ו</w:t>
      </w:r>
      <w:r w:rsidRPr="0031211D">
        <w:rPr>
          <w:rFonts w:eastAsia="Calibri" w:hint="eastAsia"/>
          <w:b/>
          <w:bCs/>
          <w:rtl/>
        </w:rPr>
        <w:t>עד</w:t>
      </w:r>
      <w:r w:rsidRPr="0031211D">
        <w:rPr>
          <w:rFonts w:eastAsia="Calibri"/>
          <w:b/>
          <w:bCs/>
          <w:rtl/>
        </w:rPr>
        <w:t xml:space="preserve"> לסוף אוקטובר 2023 לא הייתה מערכת תקשוב ממלכתית </w:t>
      </w:r>
      <w:r w:rsidRPr="0031211D">
        <w:rPr>
          <w:rFonts w:eastAsia="Calibri" w:hint="eastAsia"/>
          <w:b/>
          <w:bCs/>
          <w:rtl/>
        </w:rPr>
        <w:t>שיכלה</w:t>
      </w:r>
      <w:r w:rsidRPr="0031211D">
        <w:rPr>
          <w:rFonts w:eastAsia="Calibri"/>
          <w:b/>
          <w:bCs/>
          <w:rtl/>
        </w:rPr>
        <w:t xml:space="preserve"> הייתה לספק להם מידע בנושא. </w:t>
      </w:r>
      <w:r w:rsidRPr="0031211D">
        <w:rPr>
          <w:rFonts w:eastAsia="Calibri" w:hint="eastAsia"/>
          <w:b/>
          <w:bCs/>
          <w:rtl/>
        </w:rPr>
        <w:t>בעקבות</w:t>
      </w:r>
      <w:r w:rsidRPr="0031211D">
        <w:rPr>
          <w:rFonts w:eastAsia="Calibri"/>
          <w:b/>
          <w:bCs/>
          <w:rtl/>
        </w:rPr>
        <w:t xml:space="preserve"> זאת </w:t>
      </w:r>
      <w:r w:rsidRPr="0031211D">
        <w:rPr>
          <w:rFonts w:eastAsia="Calibri" w:hint="cs"/>
          <w:b/>
          <w:bCs/>
          <w:rtl/>
        </w:rPr>
        <w:t>החל</w:t>
      </w:r>
      <w:r w:rsidRPr="0031211D">
        <w:rPr>
          <w:rFonts w:eastAsia="Calibri"/>
          <w:b/>
          <w:bCs/>
          <w:rtl/>
        </w:rPr>
        <w:t xml:space="preserve"> כל </w:t>
      </w:r>
      <w:r w:rsidRPr="0031211D">
        <w:rPr>
          <w:rFonts w:eastAsia="Calibri" w:hint="eastAsia"/>
          <w:b/>
          <w:bCs/>
          <w:rtl/>
        </w:rPr>
        <w:t>אחד</w:t>
      </w:r>
      <w:r w:rsidRPr="0031211D">
        <w:rPr>
          <w:rFonts w:eastAsia="Calibri"/>
          <w:b/>
          <w:bCs/>
          <w:rtl/>
        </w:rPr>
        <w:t xml:space="preserve"> </w:t>
      </w:r>
      <w:r w:rsidRPr="0031211D">
        <w:rPr>
          <w:rFonts w:eastAsia="Calibri" w:hint="eastAsia"/>
          <w:b/>
          <w:bCs/>
          <w:rtl/>
        </w:rPr>
        <w:t>מ</w:t>
      </w:r>
      <w:r w:rsidRPr="0031211D">
        <w:rPr>
          <w:rFonts w:eastAsia="Calibri" w:hint="cs"/>
          <w:b/>
          <w:bCs/>
          <w:rtl/>
        </w:rPr>
        <w:t xml:space="preserve">הם </w:t>
      </w:r>
      <w:r w:rsidRPr="0031211D">
        <w:rPr>
          <w:rFonts w:eastAsia="Calibri"/>
          <w:b/>
          <w:bCs/>
          <w:rtl/>
        </w:rPr>
        <w:t xml:space="preserve">לאסוף באופן עצמאי </w:t>
      </w:r>
      <w:r w:rsidRPr="0031211D">
        <w:rPr>
          <w:rFonts w:eastAsia="Calibri" w:hint="eastAsia"/>
          <w:b/>
          <w:bCs/>
          <w:rtl/>
        </w:rPr>
        <w:t>מידע</w:t>
      </w:r>
      <w:r w:rsidRPr="0031211D">
        <w:rPr>
          <w:rFonts w:eastAsia="Calibri"/>
          <w:b/>
          <w:bCs/>
          <w:rtl/>
        </w:rPr>
        <w:t xml:space="preserve"> על התושבים שעזבו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בתיהם</w:t>
      </w:r>
      <w:r w:rsidRPr="0031211D">
        <w:rPr>
          <w:rFonts w:eastAsia="Calibri"/>
          <w:b/>
          <w:bCs/>
          <w:rtl/>
        </w:rPr>
        <w:t xml:space="preserve"> </w:t>
      </w:r>
      <w:r w:rsidRPr="0031211D">
        <w:rPr>
          <w:rFonts w:eastAsia="Calibri" w:hint="eastAsia"/>
          <w:b/>
          <w:bCs/>
          <w:rtl/>
        </w:rPr>
        <w:t>ועברו</w:t>
      </w:r>
      <w:r w:rsidRPr="0031211D">
        <w:rPr>
          <w:rFonts w:eastAsia="Calibri"/>
          <w:b/>
          <w:bCs/>
          <w:rtl/>
        </w:rPr>
        <w:t xml:space="preserve"> </w:t>
      </w:r>
      <w:r w:rsidRPr="0031211D">
        <w:rPr>
          <w:rFonts w:eastAsia="Calibri" w:hint="eastAsia"/>
          <w:b/>
          <w:bCs/>
          <w:rtl/>
        </w:rPr>
        <w:t>להתגורר</w:t>
      </w:r>
      <w:r w:rsidRPr="0031211D">
        <w:rPr>
          <w:rFonts w:eastAsia="Calibri"/>
          <w:b/>
          <w:bCs/>
          <w:rtl/>
        </w:rPr>
        <w:t xml:space="preserve"> </w:t>
      </w:r>
      <w:r w:rsidRPr="0031211D">
        <w:rPr>
          <w:rFonts w:eastAsia="Calibri" w:hint="eastAsia"/>
          <w:b/>
          <w:bCs/>
          <w:rtl/>
        </w:rPr>
        <w:t>ביישובים</w:t>
      </w:r>
      <w:r w:rsidRPr="0031211D">
        <w:rPr>
          <w:rFonts w:eastAsia="Calibri"/>
          <w:b/>
          <w:bCs/>
          <w:rtl/>
        </w:rPr>
        <w:t xml:space="preserve"> </w:t>
      </w:r>
      <w:r w:rsidRPr="0031211D">
        <w:rPr>
          <w:rFonts w:eastAsia="Calibri" w:hint="eastAsia"/>
          <w:b/>
          <w:bCs/>
          <w:rtl/>
        </w:rPr>
        <w:t>אחרים</w:t>
      </w:r>
      <w:r w:rsidRPr="0031211D">
        <w:rPr>
          <w:rFonts w:eastAsia="Calibri"/>
          <w:b/>
          <w:bCs/>
          <w:rtl/>
        </w:rPr>
        <w:t>, זאת על ידי פנ</w:t>
      </w:r>
      <w:r w:rsidRPr="0031211D">
        <w:rPr>
          <w:rFonts w:eastAsia="Calibri" w:hint="cs"/>
          <w:b/>
          <w:bCs/>
          <w:rtl/>
        </w:rPr>
        <w:t>י</w:t>
      </w:r>
      <w:r w:rsidRPr="0031211D">
        <w:rPr>
          <w:rFonts w:eastAsia="Calibri" w:hint="eastAsia"/>
          <w:b/>
          <w:bCs/>
          <w:rtl/>
        </w:rPr>
        <w:t>יה</w:t>
      </w:r>
      <w:r w:rsidRPr="0031211D">
        <w:rPr>
          <w:rFonts w:eastAsia="Calibri"/>
          <w:b/>
          <w:bCs/>
          <w:rtl/>
        </w:rPr>
        <w:t xml:space="preserve"> </w:t>
      </w:r>
      <w:r w:rsidRPr="0031211D">
        <w:rPr>
          <w:rFonts w:eastAsia="Calibri" w:hint="eastAsia"/>
          <w:b/>
          <w:bCs/>
          <w:rtl/>
        </w:rPr>
        <w:t>לפ</w:t>
      </w:r>
      <w:r w:rsidRPr="0031211D">
        <w:rPr>
          <w:rFonts w:eastAsia="Calibri"/>
          <w:b/>
          <w:bCs/>
          <w:rtl/>
        </w:rPr>
        <w:t xml:space="preserve">קע"ר ולרשויות מקומיות </w:t>
      </w:r>
      <w:r w:rsidRPr="0031211D">
        <w:rPr>
          <w:rFonts w:eastAsia="Calibri" w:hint="eastAsia"/>
          <w:b/>
          <w:bCs/>
          <w:rtl/>
        </w:rPr>
        <w:t>שונות</w:t>
      </w:r>
      <w:r w:rsidRPr="0031211D">
        <w:rPr>
          <w:rFonts w:eastAsia="Calibri"/>
          <w:b/>
          <w:bCs/>
          <w:rtl/>
        </w:rPr>
        <w:t xml:space="preserve"> כדי לקבל </w:t>
      </w:r>
      <w:r w:rsidRPr="0031211D">
        <w:rPr>
          <w:rFonts w:eastAsia="Calibri" w:hint="eastAsia"/>
          <w:b/>
          <w:bCs/>
          <w:rtl/>
        </w:rPr>
        <w:t>מכל</w:t>
      </w:r>
      <w:r w:rsidRPr="0031211D">
        <w:rPr>
          <w:rFonts w:eastAsia="Calibri"/>
          <w:b/>
          <w:bCs/>
          <w:rtl/>
        </w:rPr>
        <w:t xml:space="preserve"> </w:t>
      </w:r>
      <w:r w:rsidRPr="0031211D">
        <w:rPr>
          <w:rFonts w:eastAsia="Calibri" w:hint="eastAsia"/>
          <w:b/>
          <w:bCs/>
          <w:rtl/>
        </w:rPr>
        <w:t>גוף</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סוג</w:t>
      </w:r>
      <w:r w:rsidRPr="0031211D">
        <w:rPr>
          <w:rFonts w:eastAsia="Calibri"/>
          <w:b/>
          <w:bCs/>
          <w:rtl/>
        </w:rPr>
        <w:t xml:space="preserve"> </w:t>
      </w:r>
      <w:r w:rsidRPr="0031211D">
        <w:rPr>
          <w:rFonts w:eastAsia="Calibri" w:hint="eastAsia"/>
          <w:b/>
          <w:bCs/>
          <w:rtl/>
        </w:rPr>
        <w:t>המידע</w:t>
      </w:r>
      <w:r w:rsidRPr="0031211D">
        <w:rPr>
          <w:rFonts w:eastAsia="Calibri"/>
          <w:b/>
          <w:bCs/>
          <w:rtl/>
        </w:rPr>
        <w:t xml:space="preserve"> </w:t>
      </w:r>
      <w:r w:rsidRPr="0031211D">
        <w:rPr>
          <w:rFonts w:eastAsia="Calibri" w:hint="eastAsia"/>
          <w:b/>
          <w:bCs/>
          <w:rtl/>
        </w:rPr>
        <w:t>שהיה</w:t>
      </w:r>
      <w:r w:rsidRPr="0031211D">
        <w:rPr>
          <w:rFonts w:eastAsia="Calibri"/>
          <w:b/>
          <w:bCs/>
          <w:rtl/>
        </w:rPr>
        <w:t xml:space="preserve"> </w:t>
      </w:r>
      <w:r w:rsidRPr="0031211D">
        <w:rPr>
          <w:rFonts w:eastAsia="Calibri" w:hint="eastAsia"/>
          <w:b/>
          <w:bCs/>
          <w:rtl/>
        </w:rPr>
        <w:t>בידו</w:t>
      </w:r>
      <w:r w:rsidRPr="0031211D">
        <w:rPr>
          <w:rFonts w:eastAsia="Calibri"/>
          <w:b/>
          <w:bCs/>
          <w:rtl/>
        </w:rPr>
        <w:t xml:space="preserve">. עוד מסר כל אחד משני המשרדים, </w:t>
      </w:r>
      <w:r w:rsidRPr="0031211D">
        <w:rPr>
          <w:rFonts w:eastAsia="Calibri" w:hint="eastAsia"/>
          <w:b/>
          <w:bCs/>
          <w:rtl/>
        </w:rPr>
        <w:t>חינוך</w:t>
      </w:r>
      <w:r w:rsidRPr="0031211D">
        <w:rPr>
          <w:rFonts w:eastAsia="Calibri"/>
          <w:b/>
          <w:bCs/>
          <w:rtl/>
        </w:rPr>
        <w:t xml:space="preserve"> </w:t>
      </w:r>
      <w:r w:rsidRPr="0031211D">
        <w:rPr>
          <w:rFonts w:eastAsia="Calibri" w:hint="eastAsia"/>
          <w:b/>
          <w:bCs/>
          <w:rtl/>
        </w:rPr>
        <w:t>ובריאות</w:t>
      </w:r>
      <w:r w:rsidRPr="0031211D">
        <w:rPr>
          <w:rFonts w:eastAsia="Calibri"/>
          <w:b/>
          <w:bCs/>
          <w:rtl/>
        </w:rPr>
        <w:t>, כי</w:t>
      </w:r>
      <w:r w:rsidRPr="0031211D">
        <w:rPr>
          <w:rFonts w:eastAsia="Calibri" w:hint="cs"/>
          <w:b/>
          <w:bCs/>
          <w:rtl/>
        </w:rPr>
        <w:t xml:space="preserve"> לאחר שפרצה המלחמה </w:t>
      </w:r>
      <w:r w:rsidRPr="0031211D">
        <w:rPr>
          <w:rFonts w:eastAsia="Calibri"/>
          <w:b/>
          <w:bCs/>
          <w:rtl/>
        </w:rPr>
        <w:t>שלח נציגי</w:t>
      </w:r>
      <w:r w:rsidRPr="0031211D">
        <w:rPr>
          <w:rFonts w:eastAsia="Calibri" w:hint="eastAsia"/>
          <w:b/>
          <w:bCs/>
          <w:rtl/>
        </w:rPr>
        <w:t>ם</w:t>
      </w:r>
      <w:r w:rsidRPr="0031211D">
        <w:rPr>
          <w:rFonts w:eastAsia="Calibri"/>
          <w:b/>
          <w:bCs/>
          <w:rtl/>
        </w:rPr>
        <w:t xml:space="preserve"> לבתי המלון ו</w:t>
      </w:r>
      <w:r w:rsidRPr="0031211D">
        <w:rPr>
          <w:rFonts w:eastAsia="Calibri" w:hint="eastAsia"/>
          <w:b/>
          <w:bCs/>
          <w:rtl/>
        </w:rPr>
        <w:t>הם</w:t>
      </w:r>
      <w:r w:rsidRPr="0031211D">
        <w:rPr>
          <w:rFonts w:eastAsia="Calibri"/>
          <w:b/>
          <w:bCs/>
          <w:rtl/>
        </w:rPr>
        <w:t xml:space="preserve"> החלו לפעול שם כדי להיות נגישים ל</w:t>
      </w:r>
      <w:r w:rsidRPr="0031211D">
        <w:rPr>
          <w:rFonts w:eastAsia="Calibri" w:hint="eastAsia"/>
          <w:b/>
          <w:bCs/>
          <w:rtl/>
        </w:rPr>
        <w:t>תושבים</w:t>
      </w:r>
      <w:r w:rsidRPr="0031211D">
        <w:rPr>
          <w:rFonts w:eastAsia="Calibri"/>
          <w:b/>
          <w:bCs/>
          <w:rtl/>
        </w:rPr>
        <w:t xml:space="preserve"> </w:t>
      </w:r>
      <w:r w:rsidRPr="0031211D">
        <w:rPr>
          <w:rFonts w:eastAsia="Calibri" w:hint="eastAsia"/>
          <w:b/>
          <w:bCs/>
          <w:rtl/>
        </w:rPr>
        <w:t>ה</w:t>
      </w:r>
      <w:r w:rsidRPr="0031211D">
        <w:rPr>
          <w:rFonts w:eastAsia="Calibri"/>
          <w:b/>
          <w:bCs/>
          <w:rtl/>
        </w:rPr>
        <w:t xml:space="preserve">מפונים ששוהים במקומות אירוח אלה, </w:t>
      </w:r>
      <w:r w:rsidRPr="0031211D">
        <w:rPr>
          <w:rFonts w:eastAsia="Calibri" w:hint="eastAsia"/>
          <w:b/>
          <w:bCs/>
          <w:rtl/>
        </w:rPr>
        <w:t>לספק</w:t>
      </w:r>
      <w:r w:rsidRPr="0031211D">
        <w:rPr>
          <w:rFonts w:eastAsia="Calibri"/>
          <w:b/>
          <w:bCs/>
          <w:rtl/>
        </w:rPr>
        <w:t xml:space="preserve"> מענה לצרכים שעולים אצלם </w:t>
      </w:r>
      <w:r w:rsidRPr="0031211D">
        <w:rPr>
          <w:rFonts w:eastAsia="Calibri" w:hint="eastAsia"/>
          <w:b/>
          <w:bCs/>
          <w:rtl/>
        </w:rPr>
        <w:t>ולאסוף</w:t>
      </w:r>
      <w:r w:rsidRPr="0031211D">
        <w:rPr>
          <w:rFonts w:eastAsia="Calibri"/>
          <w:b/>
          <w:bCs/>
          <w:rtl/>
        </w:rPr>
        <w:t xml:space="preserve"> </w:t>
      </w:r>
      <w:r w:rsidRPr="0031211D">
        <w:rPr>
          <w:rFonts w:eastAsia="Calibri" w:hint="eastAsia"/>
          <w:b/>
          <w:bCs/>
          <w:rtl/>
        </w:rPr>
        <w:t>עליהם</w:t>
      </w:r>
      <w:r w:rsidRPr="0031211D">
        <w:rPr>
          <w:rFonts w:eastAsia="Calibri"/>
          <w:b/>
          <w:bCs/>
          <w:rtl/>
        </w:rPr>
        <w:t xml:space="preserve"> מידע.</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בתשובתו מנובמבר 2024 למשרד מבקר המדינה כתב משרד החינוך כי </w:t>
      </w:r>
      <w:r w:rsidRPr="0031211D">
        <w:rPr>
          <w:rFonts w:eastAsia="Calibri" w:hint="cs"/>
          <w:rtl/>
        </w:rPr>
        <w:t>נוסף על מקורות המידע שהוזכרו לעיל, אסף מידע גם מ</w:t>
      </w:r>
      <w:r w:rsidRPr="0031211D">
        <w:rPr>
          <w:rFonts w:eastAsia="Calibri"/>
          <w:rtl/>
        </w:rPr>
        <w:t xml:space="preserve">בתי הספר, </w:t>
      </w:r>
      <w:r w:rsidRPr="0031211D">
        <w:rPr>
          <w:rFonts w:eastAsia="Calibri" w:hint="cs"/>
          <w:rtl/>
        </w:rPr>
        <w:t>מ</w:t>
      </w:r>
      <w:r w:rsidRPr="0031211D">
        <w:rPr>
          <w:rFonts w:eastAsia="Calibri"/>
          <w:rtl/>
        </w:rPr>
        <w:t>מטה המשרד ו</w:t>
      </w:r>
      <w:r w:rsidRPr="0031211D">
        <w:rPr>
          <w:rFonts w:eastAsia="Calibri" w:hint="cs"/>
          <w:rtl/>
        </w:rPr>
        <w:t>מ</w:t>
      </w:r>
      <w:r w:rsidRPr="0031211D">
        <w:rPr>
          <w:rFonts w:eastAsia="Calibri"/>
          <w:rtl/>
        </w:rPr>
        <w:t>מחוזות</w:t>
      </w:r>
      <w:r w:rsidRPr="0031211D">
        <w:rPr>
          <w:rFonts w:eastAsia="Calibri" w:hint="cs"/>
          <w:rtl/>
        </w:rPr>
        <w:t>יו וכאשר חילק מחשבים אישיים ל</w:t>
      </w:r>
      <w:r w:rsidRPr="0031211D">
        <w:rPr>
          <w:rFonts w:eastAsia="Calibri"/>
          <w:rtl/>
        </w:rPr>
        <w:t xml:space="preserve">תלמידים </w:t>
      </w:r>
      <w:r w:rsidRPr="0031211D">
        <w:rPr>
          <w:rFonts w:eastAsia="Calibri" w:hint="cs"/>
          <w:rtl/>
        </w:rPr>
        <w:t>מבין אלה ששהו בבתי מלון, ביקש מהוריהם למסור לו את פרטיהם</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ה</w:t>
      </w:r>
      <w:r w:rsidRPr="0031211D">
        <w:rPr>
          <w:rFonts w:eastAsia="Calibri" w:hint="cs"/>
          <w:b/>
          <w:bCs/>
          <w:rtl/>
        </w:rPr>
        <w:t>י</w:t>
      </w:r>
      <w:r w:rsidRPr="0031211D">
        <w:rPr>
          <w:rFonts w:eastAsia="Calibri" w:hint="eastAsia"/>
          <w:b/>
          <w:bCs/>
          <w:rtl/>
        </w:rPr>
        <w:t>עדר</w:t>
      </w:r>
      <w:r w:rsidRPr="0031211D">
        <w:rPr>
          <w:rFonts w:eastAsia="Calibri"/>
          <w:b/>
          <w:bCs/>
          <w:rtl/>
        </w:rPr>
        <w:t xml:space="preserve"> </w:t>
      </w:r>
      <w:r w:rsidRPr="0031211D">
        <w:rPr>
          <w:rFonts w:eastAsia="Calibri" w:hint="eastAsia"/>
          <w:b/>
          <w:bCs/>
          <w:rtl/>
        </w:rPr>
        <w:t>מקור</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ממלכתי</w:t>
      </w:r>
      <w:r w:rsidRPr="0031211D">
        <w:rPr>
          <w:rFonts w:eastAsia="Calibri"/>
          <w:b/>
          <w:bCs/>
          <w:rtl/>
        </w:rPr>
        <w:t xml:space="preserve"> </w:t>
      </w:r>
      <w:r w:rsidRPr="0031211D">
        <w:rPr>
          <w:rFonts w:eastAsia="Calibri" w:hint="eastAsia"/>
          <w:b/>
          <w:bCs/>
          <w:rtl/>
        </w:rPr>
        <w:t>למשרדי</w:t>
      </w:r>
      <w:r w:rsidRPr="0031211D">
        <w:rPr>
          <w:rFonts w:eastAsia="Calibri"/>
          <w:b/>
          <w:bCs/>
          <w:rtl/>
        </w:rPr>
        <w:t xml:space="preserve"> </w:t>
      </w:r>
      <w:r w:rsidRPr="0031211D">
        <w:rPr>
          <w:rFonts w:eastAsia="Calibri" w:hint="eastAsia"/>
          <w:b/>
          <w:bCs/>
          <w:rtl/>
        </w:rPr>
        <w:t>הממשלה</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תושבים</w:t>
      </w:r>
      <w:r w:rsidRPr="0031211D">
        <w:rPr>
          <w:rFonts w:eastAsia="Calibri"/>
          <w:b/>
          <w:bCs/>
          <w:rtl/>
        </w:rPr>
        <w:t xml:space="preserve"> </w:t>
      </w:r>
      <w:r w:rsidRPr="0031211D">
        <w:rPr>
          <w:rFonts w:eastAsia="Calibri" w:hint="eastAsia"/>
          <w:b/>
          <w:bCs/>
          <w:rtl/>
        </w:rPr>
        <w:t>שעזבו</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בתיהם</w:t>
      </w:r>
      <w:r w:rsidRPr="0031211D">
        <w:rPr>
          <w:rFonts w:eastAsia="Calibri" w:hint="cs"/>
          <w:b/>
          <w:bCs/>
          <w:rtl/>
        </w:rPr>
        <w:t xml:space="preserve"> ועברו להתגורר בעקבות מצב החירום ביישובים אחרים</w:t>
      </w:r>
      <w:r w:rsidRPr="0031211D">
        <w:rPr>
          <w:rFonts w:eastAsia="Calibri"/>
          <w:b/>
          <w:bCs/>
          <w:rtl/>
        </w:rPr>
        <w:t xml:space="preserve"> </w:t>
      </w:r>
      <w:r w:rsidRPr="0031211D">
        <w:rPr>
          <w:rFonts w:eastAsia="Calibri" w:hint="eastAsia"/>
          <w:b/>
          <w:bCs/>
          <w:rtl/>
        </w:rPr>
        <w:t>והצורך</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w:t>
      </w:r>
      <w:r w:rsidRPr="0031211D">
        <w:rPr>
          <w:rFonts w:eastAsia="Calibri" w:hint="eastAsia"/>
          <w:b/>
          <w:bCs/>
          <w:rtl/>
        </w:rPr>
        <w:t>משרדי</w:t>
      </w:r>
      <w:r w:rsidRPr="0031211D">
        <w:rPr>
          <w:rFonts w:eastAsia="Calibri"/>
          <w:b/>
          <w:bCs/>
          <w:rtl/>
        </w:rPr>
        <w:t xml:space="preserve"> </w:t>
      </w:r>
      <w:r w:rsidRPr="0031211D">
        <w:rPr>
          <w:rFonts w:eastAsia="Calibri" w:hint="eastAsia"/>
          <w:b/>
          <w:bCs/>
          <w:rtl/>
        </w:rPr>
        <w:t>הבריאות</w:t>
      </w:r>
      <w:r w:rsidRPr="0031211D">
        <w:rPr>
          <w:rFonts w:eastAsia="Calibri"/>
          <w:b/>
          <w:bCs/>
          <w:rtl/>
        </w:rPr>
        <w:t xml:space="preserve"> </w:t>
      </w:r>
      <w:r w:rsidRPr="0031211D">
        <w:rPr>
          <w:rFonts w:eastAsia="Calibri" w:hint="eastAsia"/>
          <w:b/>
          <w:bCs/>
          <w:rtl/>
        </w:rPr>
        <w:t>והחינוך</w:t>
      </w:r>
      <w:r w:rsidRPr="0031211D">
        <w:rPr>
          <w:rFonts w:eastAsia="Calibri"/>
          <w:b/>
          <w:bCs/>
          <w:rtl/>
        </w:rPr>
        <w:t xml:space="preserve">, </w:t>
      </w:r>
      <w:r w:rsidRPr="0031211D">
        <w:rPr>
          <w:rFonts w:eastAsia="Calibri" w:hint="cs"/>
          <w:b/>
          <w:bCs/>
          <w:rtl/>
        </w:rPr>
        <w:t>כמו גם של גופי ממשל נוספים במידע כזה</w:t>
      </w:r>
      <w:r w:rsidRPr="0031211D">
        <w:rPr>
          <w:rFonts w:eastAsia="Calibri"/>
          <w:b/>
          <w:bCs/>
          <w:rtl/>
        </w:rPr>
        <w:t xml:space="preserve">, </w:t>
      </w:r>
      <w:r w:rsidRPr="0031211D">
        <w:rPr>
          <w:rFonts w:eastAsia="Calibri" w:hint="cs"/>
          <w:b/>
          <w:bCs/>
          <w:rtl/>
        </w:rPr>
        <w:t xml:space="preserve">הוביל לכך שלא הייתה תמונת מצב לגופי הממשל על תושבים אלה. במצב עניינים זה </w:t>
      </w:r>
      <w:r w:rsidRPr="0031211D">
        <w:rPr>
          <w:rFonts w:eastAsia="Calibri" w:hint="eastAsia"/>
          <w:b/>
          <w:bCs/>
          <w:rtl/>
        </w:rPr>
        <w:t>כל</w:t>
      </w:r>
      <w:r w:rsidRPr="0031211D">
        <w:rPr>
          <w:rFonts w:eastAsia="Calibri"/>
          <w:b/>
          <w:bCs/>
          <w:rtl/>
        </w:rPr>
        <w:t xml:space="preserve"> </w:t>
      </w:r>
      <w:r w:rsidRPr="0031211D">
        <w:rPr>
          <w:rFonts w:eastAsia="Calibri" w:hint="cs"/>
          <w:b/>
          <w:bCs/>
          <w:rtl/>
        </w:rPr>
        <w:t xml:space="preserve">משרד השקיע משאבים ופעל </w:t>
      </w:r>
      <w:r w:rsidRPr="0031211D">
        <w:rPr>
          <w:rFonts w:eastAsia="Calibri" w:hint="eastAsia"/>
          <w:b/>
          <w:bCs/>
          <w:rtl/>
        </w:rPr>
        <w:t>בנפרד</w:t>
      </w:r>
      <w:r w:rsidRPr="0031211D">
        <w:rPr>
          <w:rFonts w:eastAsia="Calibri"/>
          <w:b/>
          <w:bCs/>
          <w:rtl/>
        </w:rPr>
        <w:t xml:space="preserve"> </w:t>
      </w:r>
      <w:r w:rsidRPr="0031211D">
        <w:rPr>
          <w:rFonts w:eastAsia="Calibri" w:hint="eastAsia"/>
          <w:b/>
          <w:bCs/>
          <w:rtl/>
        </w:rPr>
        <w:t>כדי</w:t>
      </w:r>
      <w:r w:rsidRPr="0031211D">
        <w:rPr>
          <w:rFonts w:eastAsia="Calibri"/>
          <w:b/>
          <w:bCs/>
          <w:rtl/>
        </w:rPr>
        <w:t xml:space="preserve"> </w:t>
      </w:r>
      <w:r w:rsidRPr="0031211D">
        <w:rPr>
          <w:rFonts w:eastAsia="Calibri" w:hint="eastAsia"/>
          <w:b/>
          <w:bCs/>
          <w:rtl/>
        </w:rPr>
        <w:t>לאסוף</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תושבים</w:t>
      </w:r>
      <w:r w:rsidRPr="0031211D">
        <w:rPr>
          <w:rFonts w:eastAsia="Calibri" w:hint="cs"/>
          <w:b/>
          <w:bCs/>
          <w:rtl/>
        </w:rPr>
        <w:t xml:space="preserve"> אלה, מהלך שהניב לו מידע חלקי בלבד והצביע על פעילות לא יעילה של הרשות המבצעת בשעת חירום שהיה בה כדי לעכב את המענה הממשלתי למפונים. השלכה שלילית נוספת הייתה עומס על תושבים מפונים ששהו בבתי המלון שבכל פעם מחדש חזרו ונשאלו, כל פעם על ידי גוף או משרד אחר, על פרטיהם וצורכיהם. </w:t>
      </w:r>
    </w:p>
    <w:p w:rsidR="0031211D" w:rsidRPr="0031211D" w:rsidRDefault="0031211D" w:rsidP="0031211D">
      <w:pPr>
        <w:spacing w:line="269" w:lineRule="auto"/>
        <w:rPr>
          <w:rFonts w:eastAsia="Calibri"/>
          <w:rtl/>
        </w:rPr>
      </w:pPr>
    </w:p>
    <w:p w:rsidR="0031211D" w:rsidRPr="0031211D" w:rsidRDefault="0031211D" w:rsidP="00586E78">
      <w:pPr>
        <w:pStyle w:val="4"/>
        <w:rPr>
          <w:rFonts w:eastAsia="Times New Roman"/>
          <w:rtl/>
        </w:rPr>
      </w:pPr>
      <w:r w:rsidRPr="0031211D">
        <w:rPr>
          <w:rFonts w:eastAsia="Times New Roman" w:hint="cs"/>
          <w:rtl/>
        </w:rPr>
        <w:t>העברת המידע אל מערכת יחד מהמקורות השונים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Times New Roman" w:hint="eastAsia"/>
          <w:bCs/>
          <w:spacing w:val="40"/>
          <w:rtl/>
        </w:rPr>
        <w:t>השאלונים</w:t>
      </w:r>
      <w:r w:rsidRPr="0031211D">
        <w:rPr>
          <w:rFonts w:eastAsia="Times New Roman" w:hint="cs"/>
          <w:bCs/>
          <w:spacing w:val="40"/>
          <w:rtl/>
        </w:rPr>
        <w:t>:</w:t>
      </w:r>
      <w:r w:rsidRPr="0031211D">
        <w:rPr>
          <w:rFonts w:eastAsia="Calibri" w:hint="cs"/>
          <w:rtl/>
        </w:rPr>
        <w:t xml:space="preserve"> </w:t>
      </w:r>
      <w:r w:rsidRPr="0031211D">
        <w:rPr>
          <w:rFonts w:eastAsia="Calibri" w:hint="eastAsia"/>
          <w:rtl/>
        </w:rPr>
        <w:t>עם</w:t>
      </w:r>
      <w:r w:rsidRPr="0031211D">
        <w:rPr>
          <w:rFonts w:eastAsia="Calibri"/>
          <w:rtl/>
        </w:rPr>
        <w:t xml:space="preserve"> תחילת הפעלתה של מערכת יחד </w:t>
      </w:r>
      <w:r w:rsidRPr="0031211D">
        <w:rPr>
          <w:rFonts w:eastAsia="Calibri" w:hint="eastAsia"/>
          <w:rtl/>
        </w:rPr>
        <w:t>היה</w:t>
      </w:r>
      <w:r w:rsidRPr="0031211D">
        <w:rPr>
          <w:rFonts w:eastAsia="Calibri"/>
          <w:rtl/>
        </w:rPr>
        <w:t xml:space="preserve"> לה </w:t>
      </w:r>
      <w:r w:rsidRPr="0031211D">
        <w:rPr>
          <w:rFonts w:eastAsia="Calibri" w:hint="eastAsia"/>
          <w:rtl/>
        </w:rPr>
        <w:t>מקור</w:t>
      </w:r>
      <w:r w:rsidRPr="0031211D">
        <w:rPr>
          <w:rFonts w:eastAsia="Calibri"/>
          <w:rtl/>
        </w:rPr>
        <w:t xml:space="preserve"> </w:t>
      </w:r>
      <w:r w:rsidRPr="0031211D">
        <w:rPr>
          <w:rFonts w:eastAsia="Calibri" w:hint="eastAsia"/>
          <w:rtl/>
        </w:rPr>
        <w:t>מידע</w:t>
      </w:r>
      <w:r w:rsidRPr="0031211D">
        <w:rPr>
          <w:rFonts w:eastAsia="Calibri"/>
          <w:rtl/>
        </w:rPr>
        <w:t xml:space="preserve"> </w:t>
      </w:r>
      <w:r w:rsidRPr="0031211D">
        <w:rPr>
          <w:rFonts w:eastAsia="Calibri" w:hint="eastAsia"/>
          <w:rtl/>
        </w:rPr>
        <w:t>יחיד</w:t>
      </w:r>
      <w:r w:rsidRPr="0031211D">
        <w:rPr>
          <w:rFonts w:eastAsia="Calibri" w:hint="cs"/>
          <w:rtl/>
        </w:rPr>
        <w:t xml:space="preserve"> - ה</w:t>
      </w:r>
      <w:r w:rsidRPr="0031211D">
        <w:rPr>
          <w:rFonts w:eastAsia="Calibri" w:hint="eastAsia"/>
          <w:rtl/>
        </w:rPr>
        <w:t>שאלונים</w:t>
      </w:r>
      <w:r w:rsidRPr="0031211D">
        <w:rPr>
          <w:rFonts w:eastAsia="Calibri"/>
          <w:rtl/>
        </w:rPr>
        <w:t xml:space="preserve"> </w:t>
      </w:r>
      <w:r w:rsidRPr="0031211D">
        <w:rPr>
          <w:rFonts w:eastAsia="Calibri" w:hint="eastAsia"/>
          <w:rtl/>
        </w:rPr>
        <w:t>שהוטמעו</w:t>
      </w:r>
      <w:r w:rsidRPr="0031211D">
        <w:rPr>
          <w:rFonts w:eastAsia="Calibri"/>
          <w:rtl/>
        </w:rPr>
        <w:t xml:space="preserve"> בה ואשר </w:t>
      </w:r>
      <w:r w:rsidRPr="0031211D">
        <w:rPr>
          <w:rFonts w:eastAsia="Calibri" w:hint="eastAsia"/>
          <w:rtl/>
        </w:rPr>
        <w:t>תושבים</w:t>
      </w:r>
      <w:r w:rsidRPr="0031211D">
        <w:rPr>
          <w:rFonts w:eastAsia="Calibri"/>
          <w:rtl/>
        </w:rPr>
        <w:t xml:space="preserve"> מפונים ומתפנים </w:t>
      </w:r>
      <w:r w:rsidRPr="0031211D">
        <w:rPr>
          <w:rFonts w:eastAsia="Calibri" w:hint="eastAsia"/>
          <w:rtl/>
        </w:rPr>
        <w:t>התבקשו</w:t>
      </w:r>
      <w:r w:rsidRPr="0031211D">
        <w:rPr>
          <w:rFonts w:eastAsia="Calibri"/>
          <w:rtl/>
        </w:rPr>
        <w:t xml:space="preserve"> </w:t>
      </w:r>
      <w:r w:rsidRPr="0031211D">
        <w:rPr>
          <w:rFonts w:eastAsia="Calibri" w:hint="eastAsia"/>
          <w:rtl/>
        </w:rPr>
        <w:t>למלא</w:t>
      </w:r>
      <w:r w:rsidRPr="0031211D">
        <w:rPr>
          <w:rFonts w:eastAsia="Calibri"/>
          <w:rtl/>
        </w:rPr>
        <w:t xml:space="preserve"> בהם את פרטיהם וצורכיהם.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החולשה</w:t>
      </w:r>
      <w:r w:rsidRPr="0031211D">
        <w:rPr>
          <w:rFonts w:eastAsia="Calibri"/>
          <w:b/>
          <w:bCs/>
          <w:rtl/>
        </w:rPr>
        <w:t xml:space="preserve"> במקור מידע זה </w:t>
      </w:r>
      <w:r w:rsidRPr="0031211D">
        <w:rPr>
          <w:rFonts w:eastAsia="Calibri" w:hint="eastAsia"/>
          <w:b/>
          <w:bCs/>
          <w:rtl/>
        </w:rPr>
        <w:t>נובעת</w:t>
      </w:r>
      <w:r w:rsidRPr="0031211D">
        <w:rPr>
          <w:rFonts w:eastAsia="Calibri"/>
          <w:b/>
          <w:bCs/>
          <w:rtl/>
        </w:rPr>
        <w:t xml:space="preserve"> מכך </w:t>
      </w:r>
      <w:r w:rsidRPr="0031211D">
        <w:rPr>
          <w:rFonts w:eastAsia="Calibri" w:hint="eastAsia"/>
          <w:b/>
          <w:bCs/>
          <w:rtl/>
        </w:rPr>
        <w:t>שהזנת</w:t>
      </w:r>
      <w:r w:rsidRPr="0031211D">
        <w:rPr>
          <w:rFonts w:eastAsia="Calibri"/>
          <w:b/>
          <w:bCs/>
          <w:rtl/>
        </w:rPr>
        <w:t xml:space="preserve"> המידע </w:t>
      </w:r>
      <w:r w:rsidRPr="0031211D">
        <w:rPr>
          <w:rFonts w:eastAsia="Calibri" w:hint="eastAsia"/>
          <w:b/>
          <w:bCs/>
          <w:rtl/>
        </w:rPr>
        <w:t>בשאלונים</w:t>
      </w:r>
      <w:r w:rsidRPr="0031211D">
        <w:rPr>
          <w:rFonts w:eastAsia="Calibri"/>
          <w:b/>
          <w:bCs/>
          <w:rtl/>
        </w:rPr>
        <w:t xml:space="preserve"> </w:t>
      </w:r>
      <w:r w:rsidRPr="0031211D">
        <w:rPr>
          <w:rFonts w:eastAsia="Calibri" w:hint="eastAsia"/>
          <w:b/>
          <w:bCs/>
          <w:rtl/>
        </w:rPr>
        <w:t>מבוססת</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רצונם הוולונטרי של </w:t>
      </w:r>
      <w:r w:rsidRPr="0031211D">
        <w:rPr>
          <w:rFonts w:eastAsia="Calibri" w:hint="eastAsia"/>
          <w:b/>
          <w:bCs/>
          <w:rtl/>
        </w:rPr>
        <w:t>התושבים</w:t>
      </w:r>
      <w:r w:rsidRPr="0031211D">
        <w:rPr>
          <w:rFonts w:eastAsia="Calibri" w:hint="cs"/>
          <w:b/>
          <w:bCs/>
          <w:rtl/>
        </w:rPr>
        <w:t>,</w:t>
      </w:r>
      <w:r w:rsidRPr="0031211D">
        <w:rPr>
          <w:rFonts w:eastAsia="Calibri"/>
          <w:b/>
          <w:bCs/>
          <w:rtl/>
        </w:rPr>
        <w:t xml:space="preserve"> </w:t>
      </w:r>
      <w:r w:rsidRPr="0031211D">
        <w:rPr>
          <w:rFonts w:eastAsia="Calibri" w:hint="eastAsia"/>
          <w:b/>
          <w:bCs/>
          <w:rtl/>
        </w:rPr>
        <w:t>שכן</w:t>
      </w:r>
      <w:r w:rsidRPr="0031211D">
        <w:rPr>
          <w:rFonts w:eastAsia="Calibri"/>
          <w:b/>
          <w:bCs/>
          <w:rtl/>
        </w:rPr>
        <w:t xml:space="preserve"> הם אינם מחויבים בכך ולא ניתן לאכוף עליהם לעשות זאת. </w:t>
      </w:r>
      <w:r w:rsidRPr="0031211D">
        <w:rPr>
          <w:rFonts w:eastAsia="Calibri" w:hint="eastAsia"/>
          <w:b/>
          <w:bCs/>
          <w:rtl/>
        </w:rPr>
        <w:t>לפיכך</w:t>
      </w:r>
      <w:r w:rsidRPr="0031211D">
        <w:rPr>
          <w:rFonts w:eastAsia="Calibri"/>
          <w:b/>
          <w:bCs/>
          <w:rtl/>
        </w:rPr>
        <w:t xml:space="preserve"> </w:t>
      </w:r>
      <w:r w:rsidRPr="0031211D">
        <w:rPr>
          <w:rFonts w:eastAsia="Calibri" w:hint="eastAsia"/>
          <w:b/>
          <w:bCs/>
          <w:rtl/>
        </w:rPr>
        <w:t>לא</w:t>
      </w:r>
      <w:r w:rsidRPr="0031211D">
        <w:rPr>
          <w:rFonts w:eastAsia="Calibri"/>
          <w:b/>
          <w:bCs/>
          <w:rtl/>
        </w:rPr>
        <w:t xml:space="preserve"> היה ניתן לאסוף באמצעות השאלונים מידע </w:t>
      </w:r>
      <w:r w:rsidRPr="0031211D">
        <w:rPr>
          <w:rFonts w:eastAsia="Calibri" w:hint="eastAsia"/>
          <w:b/>
          <w:bCs/>
          <w:rtl/>
        </w:rPr>
        <w:t>שלם</w:t>
      </w:r>
      <w:r w:rsidRPr="0031211D">
        <w:rPr>
          <w:rFonts w:eastAsia="Calibri"/>
          <w:b/>
          <w:bCs/>
          <w:rtl/>
        </w:rPr>
        <w:t xml:space="preserve"> ובטווח זמן קצר על תושבים אלה.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b/>
          <w:bCs/>
          <w:rtl/>
        </w:rPr>
      </w:pPr>
      <w:r w:rsidRPr="0031211D">
        <w:rPr>
          <w:rFonts w:eastAsia="Times New Roman" w:hint="cs"/>
          <w:bCs/>
          <w:spacing w:val="40"/>
          <w:rtl/>
        </w:rPr>
        <w:t>משרד התיירות ובתי המלון:</w:t>
      </w:r>
      <w:r w:rsidRPr="0031211D">
        <w:rPr>
          <w:rFonts w:eastAsia="Calibri" w:hint="cs"/>
          <w:rtl/>
        </w:rPr>
        <w:t xml:space="preserve"> </w:t>
      </w:r>
      <w:r w:rsidRPr="0031211D">
        <w:rPr>
          <w:rFonts w:eastAsia="Calibri" w:hint="eastAsia"/>
          <w:rtl/>
        </w:rPr>
        <w:t>ב</w:t>
      </w:r>
      <w:r w:rsidRPr="0031211D">
        <w:rPr>
          <w:rFonts w:eastAsia="Calibri" w:hint="eastAsia"/>
          <w:b/>
          <w:rtl/>
        </w:rPr>
        <w:t>אמצע</w:t>
      </w:r>
      <w:r w:rsidRPr="0031211D">
        <w:rPr>
          <w:rFonts w:eastAsia="Calibri"/>
          <w:b/>
          <w:rtl/>
        </w:rPr>
        <w:t xml:space="preserve"> </w:t>
      </w:r>
      <w:r w:rsidRPr="0031211D">
        <w:rPr>
          <w:rFonts w:eastAsia="Calibri" w:hint="eastAsia"/>
          <w:b/>
          <w:rtl/>
        </w:rPr>
        <w:t>נובמבר</w:t>
      </w:r>
      <w:r w:rsidRPr="0031211D">
        <w:rPr>
          <w:rFonts w:eastAsia="Calibri"/>
          <w:b/>
          <w:rtl/>
        </w:rPr>
        <w:t xml:space="preserve"> 2023 </w:t>
      </w:r>
      <w:r w:rsidRPr="0031211D">
        <w:rPr>
          <w:rFonts w:eastAsia="Calibri" w:hint="eastAsia"/>
          <w:b/>
          <w:rtl/>
        </w:rPr>
        <w:t>לאחר</w:t>
      </w:r>
      <w:r w:rsidRPr="0031211D">
        <w:rPr>
          <w:rFonts w:eastAsia="Calibri"/>
          <w:b/>
          <w:rtl/>
        </w:rPr>
        <w:t xml:space="preserve"> </w:t>
      </w:r>
      <w:r w:rsidRPr="0031211D">
        <w:rPr>
          <w:rFonts w:eastAsia="Calibri" w:hint="eastAsia"/>
          <w:b/>
          <w:rtl/>
        </w:rPr>
        <w:t>שמשרד</w:t>
      </w:r>
      <w:r w:rsidRPr="0031211D">
        <w:rPr>
          <w:rFonts w:eastAsia="Calibri"/>
          <w:b/>
          <w:rtl/>
        </w:rPr>
        <w:t xml:space="preserve"> </w:t>
      </w:r>
      <w:r w:rsidRPr="0031211D">
        <w:rPr>
          <w:rFonts w:eastAsia="Calibri" w:hint="eastAsia"/>
          <w:b/>
          <w:rtl/>
        </w:rPr>
        <w:t>התיירות</w:t>
      </w:r>
      <w:r w:rsidRPr="0031211D">
        <w:rPr>
          <w:rFonts w:eastAsia="Calibri"/>
          <w:b/>
          <w:rtl/>
        </w:rPr>
        <w:t xml:space="preserve"> </w:t>
      </w:r>
      <w:r w:rsidRPr="0031211D">
        <w:rPr>
          <w:rFonts w:eastAsia="Calibri" w:hint="eastAsia"/>
          <w:b/>
          <w:rtl/>
        </w:rPr>
        <w:t>החל</w:t>
      </w:r>
      <w:r w:rsidRPr="0031211D">
        <w:rPr>
          <w:rFonts w:eastAsia="Calibri"/>
          <w:b/>
          <w:rtl/>
        </w:rPr>
        <w:t xml:space="preserve"> </w:t>
      </w:r>
      <w:r w:rsidRPr="0031211D">
        <w:rPr>
          <w:rFonts w:eastAsia="Calibri" w:hint="eastAsia"/>
          <w:b/>
          <w:rtl/>
        </w:rPr>
        <w:t>לפעול</w:t>
      </w:r>
      <w:r w:rsidRPr="0031211D">
        <w:rPr>
          <w:rFonts w:eastAsia="Calibri"/>
          <w:b/>
          <w:rtl/>
        </w:rPr>
        <w:t xml:space="preserve"> </w:t>
      </w:r>
      <w:r w:rsidRPr="0031211D">
        <w:rPr>
          <w:rFonts w:eastAsia="Calibri" w:hint="eastAsia"/>
          <w:b/>
          <w:rtl/>
        </w:rPr>
        <w:t>מול</w:t>
      </w:r>
      <w:r w:rsidRPr="0031211D">
        <w:rPr>
          <w:rFonts w:eastAsia="Calibri"/>
          <w:b/>
          <w:rtl/>
        </w:rPr>
        <w:t xml:space="preserve"> </w:t>
      </w:r>
      <w:r w:rsidRPr="0031211D">
        <w:rPr>
          <w:rFonts w:eastAsia="Calibri" w:hint="eastAsia"/>
          <w:b/>
          <w:rtl/>
        </w:rPr>
        <w:t>בתי</w:t>
      </w:r>
      <w:r w:rsidRPr="0031211D">
        <w:rPr>
          <w:rFonts w:eastAsia="Calibri"/>
          <w:b/>
          <w:rtl/>
        </w:rPr>
        <w:t xml:space="preserve"> </w:t>
      </w:r>
      <w:r w:rsidRPr="0031211D">
        <w:rPr>
          <w:rFonts w:eastAsia="Calibri" w:hint="eastAsia"/>
          <w:b/>
          <w:rtl/>
        </w:rPr>
        <w:t>המלון</w:t>
      </w:r>
      <w:r w:rsidRPr="0031211D">
        <w:rPr>
          <w:rFonts w:eastAsia="Calibri"/>
          <w:b/>
          <w:rtl/>
        </w:rPr>
        <w:t xml:space="preserve"> </w:t>
      </w:r>
      <w:r w:rsidRPr="0031211D">
        <w:rPr>
          <w:rFonts w:eastAsia="Calibri" w:hint="eastAsia"/>
          <w:b/>
          <w:rtl/>
        </w:rPr>
        <w:t>כדי</w:t>
      </w:r>
      <w:r w:rsidRPr="0031211D">
        <w:rPr>
          <w:rFonts w:eastAsia="Calibri"/>
          <w:b/>
          <w:rtl/>
        </w:rPr>
        <w:t xml:space="preserve"> </w:t>
      </w:r>
      <w:r w:rsidRPr="0031211D">
        <w:rPr>
          <w:rFonts w:eastAsia="Calibri" w:hint="eastAsia"/>
          <w:b/>
          <w:rtl/>
        </w:rPr>
        <w:t>להעביר</w:t>
      </w:r>
      <w:r w:rsidRPr="0031211D">
        <w:rPr>
          <w:rFonts w:eastAsia="Calibri"/>
          <w:b/>
          <w:rtl/>
        </w:rPr>
        <w:t xml:space="preserve"> </w:t>
      </w:r>
      <w:r w:rsidRPr="0031211D">
        <w:rPr>
          <w:rFonts w:eastAsia="Calibri" w:hint="eastAsia"/>
          <w:b/>
          <w:rtl/>
        </w:rPr>
        <w:t>להם</w:t>
      </w:r>
      <w:r w:rsidRPr="0031211D">
        <w:rPr>
          <w:rFonts w:eastAsia="Calibri"/>
          <w:b/>
          <w:rtl/>
        </w:rPr>
        <w:t xml:space="preserve"> </w:t>
      </w:r>
      <w:r w:rsidRPr="0031211D">
        <w:rPr>
          <w:rFonts w:eastAsia="Calibri" w:hint="eastAsia"/>
          <w:b/>
          <w:rtl/>
        </w:rPr>
        <w:t>תשלומים</w:t>
      </w:r>
      <w:r w:rsidRPr="0031211D">
        <w:rPr>
          <w:rFonts w:eastAsia="Calibri" w:hint="cs"/>
          <w:b/>
          <w:rtl/>
        </w:rPr>
        <w:t xml:space="preserve"> מכספי מדינה</w:t>
      </w:r>
      <w:r w:rsidRPr="0031211D">
        <w:rPr>
          <w:rFonts w:eastAsia="Calibri"/>
          <w:b/>
          <w:rtl/>
        </w:rPr>
        <w:t xml:space="preserve"> בגין אירוח תושבים מפונים </w:t>
      </w:r>
      <w:r w:rsidRPr="0031211D">
        <w:rPr>
          <w:rFonts w:eastAsia="Calibri" w:hint="eastAsia"/>
          <w:b/>
          <w:rtl/>
        </w:rPr>
        <w:t>נוצר</w:t>
      </w:r>
      <w:r w:rsidRPr="0031211D">
        <w:rPr>
          <w:rFonts w:eastAsia="Calibri"/>
          <w:b/>
          <w:rtl/>
        </w:rPr>
        <w:t xml:space="preserve"> מקור מידע </w:t>
      </w:r>
      <w:r w:rsidRPr="0031211D">
        <w:rPr>
          <w:rFonts w:eastAsia="Calibri" w:hint="cs"/>
          <w:b/>
          <w:rtl/>
        </w:rPr>
        <w:t>לפרטים האישיים ולמקום שהייתו של כל אחד מהם. מאותו מועד</w:t>
      </w:r>
      <w:r w:rsidRPr="0031211D">
        <w:rPr>
          <w:rFonts w:eastAsia="Calibri" w:hint="cs"/>
          <w:b/>
          <w:bCs/>
          <w:rtl/>
        </w:rPr>
        <w:t xml:space="preserve"> </w:t>
      </w:r>
      <w:r w:rsidRPr="0031211D">
        <w:rPr>
          <w:rFonts w:eastAsia="Calibri" w:hint="eastAsia"/>
          <w:rtl/>
        </w:rPr>
        <w:t>משרד</w:t>
      </w:r>
      <w:r w:rsidRPr="0031211D">
        <w:rPr>
          <w:rFonts w:eastAsia="Calibri"/>
          <w:rtl/>
        </w:rPr>
        <w:t xml:space="preserve"> </w:t>
      </w:r>
      <w:r w:rsidRPr="0031211D">
        <w:rPr>
          <w:rFonts w:eastAsia="Calibri" w:hint="eastAsia"/>
          <w:rtl/>
        </w:rPr>
        <w:t>התיירות</w:t>
      </w:r>
      <w:r w:rsidRPr="0031211D">
        <w:rPr>
          <w:rFonts w:eastAsia="Calibri"/>
          <w:rtl/>
        </w:rPr>
        <w:t xml:space="preserve"> </w:t>
      </w:r>
      <w:r w:rsidRPr="0031211D">
        <w:rPr>
          <w:rFonts w:eastAsia="Calibri" w:hint="eastAsia"/>
          <w:rtl/>
        </w:rPr>
        <w:t>ו</w:t>
      </w:r>
      <w:r w:rsidRPr="0031211D">
        <w:rPr>
          <w:rFonts w:eastAsia="Calibri" w:hint="cs"/>
          <w:rtl/>
        </w:rPr>
        <w:t xml:space="preserve">בהמשך </w:t>
      </w:r>
      <w:r w:rsidRPr="0031211D">
        <w:rPr>
          <w:rFonts w:eastAsia="Calibri" w:hint="eastAsia"/>
          <w:rtl/>
        </w:rPr>
        <w:t>בתי</w:t>
      </w:r>
      <w:r w:rsidRPr="0031211D">
        <w:rPr>
          <w:rFonts w:eastAsia="Calibri"/>
          <w:rtl/>
        </w:rPr>
        <w:t xml:space="preserve"> </w:t>
      </w:r>
      <w:r w:rsidRPr="0031211D">
        <w:rPr>
          <w:rFonts w:eastAsia="Calibri" w:hint="eastAsia"/>
          <w:rtl/>
        </w:rPr>
        <w:t>המלון</w:t>
      </w:r>
      <w:r w:rsidRPr="0031211D">
        <w:rPr>
          <w:rFonts w:eastAsia="Calibri"/>
          <w:rtl/>
        </w:rPr>
        <w:t xml:space="preserve"> </w:t>
      </w:r>
      <w:r w:rsidRPr="0031211D">
        <w:rPr>
          <w:rFonts w:eastAsia="Calibri" w:hint="cs"/>
          <w:rtl/>
        </w:rPr>
        <w:t xml:space="preserve">עצמם </w:t>
      </w:r>
      <w:r w:rsidRPr="0031211D">
        <w:rPr>
          <w:rFonts w:eastAsia="Calibri" w:hint="eastAsia"/>
          <w:rtl/>
        </w:rPr>
        <w:t>ה</w:t>
      </w:r>
      <w:r w:rsidRPr="0031211D">
        <w:rPr>
          <w:rFonts w:eastAsia="Calibri" w:hint="cs"/>
          <w:rtl/>
        </w:rPr>
        <w:t xml:space="preserve">חלו להיות </w:t>
      </w:r>
      <w:r w:rsidRPr="0031211D">
        <w:rPr>
          <w:rFonts w:eastAsia="Calibri" w:hint="eastAsia"/>
          <w:rtl/>
        </w:rPr>
        <w:t>מקור</w:t>
      </w:r>
      <w:r w:rsidRPr="0031211D">
        <w:rPr>
          <w:rFonts w:eastAsia="Calibri"/>
          <w:rtl/>
        </w:rPr>
        <w:t xml:space="preserve"> מידע </w:t>
      </w:r>
      <w:r w:rsidRPr="0031211D">
        <w:rPr>
          <w:rFonts w:eastAsia="Calibri" w:hint="eastAsia"/>
          <w:rtl/>
        </w:rPr>
        <w:t>מתעדכן</w:t>
      </w:r>
      <w:r w:rsidRPr="0031211D">
        <w:rPr>
          <w:rFonts w:eastAsia="Calibri"/>
          <w:rtl/>
        </w:rPr>
        <w:t xml:space="preserve"> </w:t>
      </w:r>
      <w:r w:rsidRPr="0031211D">
        <w:rPr>
          <w:rFonts w:eastAsia="Calibri" w:hint="eastAsia"/>
          <w:rtl/>
        </w:rPr>
        <w:t>ודינמי</w:t>
      </w:r>
      <w:r w:rsidRPr="0031211D">
        <w:rPr>
          <w:rFonts w:eastAsia="Calibri"/>
          <w:rtl/>
        </w:rPr>
        <w:t xml:space="preserve"> </w:t>
      </w:r>
      <w:r w:rsidRPr="0031211D">
        <w:rPr>
          <w:rFonts w:eastAsia="Calibri" w:hint="eastAsia"/>
          <w:rtl/>
        </w:rPr>
        <w:t>למערכת</w:t>
      </w:r>
      <w:r w:rsidRPr="0031211D">
        <w:rPr>
          <w:rFonts w:eastAsia="Calibri"/>
          <w:rtl/>
        </w:rPr>
        <w:t xml:space="preserve"> </w:t>
      </w:r>
      <w:r w:rsidRPr="0031211D">
        <w:rPr>
          <w:rFonts w:eastAsia="Calibri" w:hint="eastAsia"/>
          <w:rtl/>
        </w:rPr>
        <w:t>יחד</w:t>
      </w:r>
      <w:r w:rsidRPr="0031211D">
        <w:rPr>
          <w:rFonts w:eastAsia="Calibri"/>
          <w:vertAlign w:val="superscript"/>
          <w:rtl/>
        </w:rPr>
        <w:footnoteReference w:id="70"/>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b/>
          <w:bCs/>
          <w:rtl/>
        </w:rPr>
      </w:pPr>
      <w:r w:rsidRPr="0031211D">
        <w:rPr>
          <w:rFonts w:eastAsia="Calibri" w:hint="cs"/>
          <w:b/>
          <w:bCs/>
          <w:rtl/>
        </w:rPr>
        <w:t>ואולם, אף שמקור מידע זה למערכת יחד נוצר כבר באמצע נובמבר 2023, מערך הדיגיטל לא היה יכול להעביר באותה עת את המידע החיוני למשרדי הממשלה כיוון שהעברת המידע הזה, שהינו רגיש וכולל פרטים אישיים של תושבים, דרשה הסדרה על פי כללי הגנת הפרטיות של כל משרד ומשרד מול מערך הדיגיטל, ובאותה עת טרם הייתה עדיין הסדרה כזו. כפי שיוצג להלן, רק בעיכוב של כמה שבועות נוספים קיבלו משרדי ממשלה - רק אלה מביניהם שהסדירו את הדבר - את המידע שעלה ממקור זה באמצעות מערכת יחד.</w:t>
      </w:r>
    </w:p>
    <w:p w:rsidR="0031211D" w:rsidRPr="0031211D" w:rsidRDefault="0031211D" w:rsidP="0031211D">
      <w:pPr>
        <w:spacing w:line="269" w:lineRule="auto"/>
        <w:ind w:left="-567"/>
        <w:rPr>
          <w:rFonts w:eastAsia="Calibri"/>
          <w:szCs w:val="20"/>
          <w:rtl/>
        </w:rPr>
      </w:pPr>
    </w:p>
    <w:p w:rsidR="0031211D" w:rsidRDefault="0031211D" w:rsidP="0031211D">
      <w:pPr>
        <w:spacing w:line="269" w:lineRule="auto"/>
        <w:contextualSpacing/>
        <w:rPr>
          <w:rFonts w:eastAsia="Calibri"/>
          <w:b/>
          <w:bCs/>
          <w:rtl/>
        </w:rPr>
      </w:pPr>
      <w:r w:rsidRPr="0031211D">
        <w:rPr>
          <w:rFonts w:eastAsia="Times New Roman" w:hint="cs"/>
          <w:bCs/>
          <w:spacing w:val="40"/>
          <w:rtl/>
        </w:rPr>
        <w:t>הביטוח הלאומי - מקור מידע על תושבים מפונים בקהילה:</w:t>
      </w:r>
      <w:r w:rsidRPr="0031211D">
        <w:rPr>
          <w:rFonts w:eastAsia="Calibri" w:hint="cs"/>
          <w:rtl/>
        </w:rPr>
        <w:t xml:space="preserve"> </w:t>
      </w:r>
      <w:r w:rsidRPr="0031211D">
        <w:rPr>
          <w:rFonts w:eastAsia="Calibri" w:hint="eastAsia"/>
          <w:rtl/>
        </w:rPr>
        <w:t>במהלך</w:t>
      </w:r>
      <w:r w:rsidRPr="0031211D">
        <w:rPr>
          <w:rFonts w:eastAsia="Calibri"/>
          <w:rtl/>
        </w:rPr>
        <w:t xml:space="preserve"> </w:t>
      </w:r>
      <w:r w:rsidRPr="0031211D">
        <w:rPr>
          <w:rFonts w:eastAsia="Calibri" w:hint="eastAsia"/>
          <w:rtl/>
        </w:rPr>
        <w:t>נובמבר</w:t>
      </w:r>
      <w:r w:rsidRPr="0031211D">
        <w:rPr>
          <w:rFonts w:eastAsia="Calibri"/>
          <w:rtl/>
        </w:rPr>
        <w:t xml:space="preserve"> 2023 </w:t>
      </w:r>
      <w:r w:rsidRPr="0031211D">
        <w:rPr>
          <w:rFonts w:eastAsia="Calibri" w:hint="eastAsia"/>
          <w:rtl/>
        </w:rPr>
        <w:t>הטילה</w:t>
      </w:r>
      <w:r w:rsidRPr="0031211D">
        <w:rPr>
          <w:rFonts w:eastAsia="Calibri"/>
          <w:rtl/>
        </w:rPr>
        <w:t xml:space="preserve"> </w:t>
      </w:r>
      <w:r w:rsidRPr="0031211D">
        <w:rPr>
          <w:rFonts w:eastAsia="Calibri" w:hint="eastAsia"/>
          <w:rtl/>
        </w:rPr>
        <w:t>הממשלה</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המוסד</w:t>
      </w:r>
      <w:r w:rsidRPr="0031211D">
        <w:rPr>
          <w:rFonts w:eastAsia="Calibri"/>
          <w:rtl/>
        </w:rPr>
        <w:t xml:space="preserve"> </w:t>
      </w:r>
      <w:r w:rsidRPr="0031211D">
        <w:rPr>
          <w:rFonts w:eastAsia="Calibri" w:hint="eastAsia"/>
          <w:rtl/>
        </w:rPr>
        <w:t>לביטוח</w:t>
      </w:r>
      <w:r w:rsidRPr="0031211D">
        <w:rPr>
          <w:rFonts w:eastAsia="Calibri"/>
          <w:rtl/>
        </w:rPr>
        <w:t xml:space="preserve"> </w:t>
      </w:r>
      <w:r w:rsidRPr="0031211D">
        <w:rPr>
          <w:rFonts w:eastAsia="Calibri" w:hint="eastAsia"/>
          <w:rtl/>
        </w:rPr>
        <w:t>לאומי</w:t>
      </w:r>
      <w:r w:rsidRPr="0031211D">
        <w:rPr>
          <w:rFonts w:eastAsia="Calibri"/>
          <w:rtl/>
        </w:rPr>
        <w:t xml:space="preserve">, </w:t>
      </w:r>
      <w:r w:rsidRPr="0031211D">
        <w:rPr>
          <w:rFonts w:eastAsia="Calibri" w:hint="eastAsia"/>
          <w:rtl/>
        </w:rPr>
        <w:t>בהסכם</w:t>
      </w:r>
      <w:r w:rsidRPr="0031211D">
        <w:rPr>
          <w:rFonts w:eastAsia="Calibri"/>
          <w:rtl/>
        </w:rPr>
        <w:t xml:space="preserve"> </w:t>
      </w:r>
      <w:r w:rsidRPr="0031211D">
        <w:rPr>
          <w:rFonts w:eastAsia="Calibri" w:hint="eastAsia"/>
          <w:rtl/>
        </w:rPr>
        <w:t>שנחתם</w:t>
      </w:r>
      <w:r w:rsidRPr="0031211D">
        <w:rPr>
          <w:rFonts w:eastAsia="Calibri"/>
          <w:rtl/>
        </w:rPr>
        <w:t xml:space="preserve"> </w:t>
      </w:r>
      <w:r w:rsidRPr="0031211D">
        <w:rPr>
          <w:rFonts w:eastAsia="Calibri" w:hint="eastAsia"/>
          <w:rtl/>
        </w:rPr>
        <w:t>מולו</w:t>
      </w:r>
      <w:r w:rsidRPr="0031211D">
        <w:rPr>
          <w:rFonts w:eastAsia="Calibri"/>
          <w:rtl/>
        </w:rPr>
        <w:t xml:space="preserve">, </w:t>
      </w:r>
      <w:r w:rsidRPr="0031211D">
        <w:rPr>
          <w:rFonts w:eastAsia="Calibri" w:hint="eastAsia"/>
          <w:rtl/>
        </w:rPr>
        <w:t>להיות</w:t>
      </w:r>
      <w:r w:rsidRPr="0031211D">
        <w:rPr>
          <w:rFonts w:eastAsia="Calibri"/>
          <w:rtl/>
        </w:rPr>
        <w:t xml:space="preserve"> </w:t>
      </w:r>
      <w:r w:rsidRPr="0031211D">
        <w:rPr>
          <w:rFonts w:eastAsia="Calibri" w:hint="eastAsia"/>
          <w:rtl/>
        </w:rPr>
        <w:t>הגוף</w:t>
      </w:r>
      <w:r w:rsidRPr="0031211D">
        <w:rPr>
          <w:rFonts w:eastAsia="Calibri"/>
          <w:rtl/>
        </w:rPr>
        <w:t xml:space="preserve"> </w:t>
      </w:r>
      <w:r w:rsidRPr="0031211D">
        <w:rPr>
          <w:rFonts w:eastAsia="Calibri" w:hint="eastAsia"/>
          <w:rtl/>
        </w:rPr>
        <w:t>שמשלם</w:t>
      </w:r>
      <w:r w:rsidRPr="0031211D">
        <w:rPr>
          <w:rFonts w:eastAsia="Calibri"/>
          <w:rtl/>
        </w:rPr>
        <w:t xml:space="preserve"> </w:t>
      </w:r>
      <w:r w:rsidRPr="0031211D">
        <w:rPr>
          <w:rFonts w:eastAsia="Calibri" w:hint="eastAsia"/>
          <w:rtl/>
        </w:rPr>
        <w:t>מענקי</w:t>
      </w:r>
      <w:r w:rsidRPr="0031211D">
        <w:rPr>
          <w:rFonts w:eastAsia="Calibri"/>
          <w:rtl/>
        </w:rPr>
        <w:t xml:space="preserve"> </w:t>
      </w:r>
      <w:r w:rsidRPr="0031211D">
        <w:rPr>
          <w:rFonts w:eastAsia="Calibri" w:hint="eastAsia"/>
          <w:rtl/>
        </w:rPr>
        <w:t>אכלוס</w:t>
      </w:r>
      <w:r w:rsidRPr="0031211D">
        <w:rPr>
          <w:rFonts w:eastAsia="Calibri"/>
          <w:rtl/>
        </w:rPr>
        <w:t xml:space="preserve"> </w:t>
      </w:r>
      <w:r w:rsidRPr="0031211D">
        <w:rPr>
          <w:rFonts w:eastAsia="Calibri" w:hint="eastAsia"/>
          <w:rtl/>
        </w:rPr>
        <w:t>לתושבים</w:t>
      </w:r>
      <w:r w:rsidRPr="0031211D">
        <w:rPr>
          <w:rFonts w:eastAsia="Calibri"/>
          <w:rtl/>
        </w:rPr>
        <w:t xml:space="preserve"> </w:t>
      </w:r>
      <w:r w:rsidRPr="0031211D">
        <w:rPr>
          <w:rFonts w:eastAsia="Calibri" w:hint="eastAsia"/>
          <w:rtl/>
        </w:rPr>
        <w:t>מפונים</w:t>
      </w:r>
      <w:r w:rsidRPr="0031211D">
        <w:rPr>
          <w:rFonts w:eastAsia="Calibri"/>
          <w:rtl/>
        </w:rPr>
        <w:t xml:space="preserve"> </w:t>
      </w:r>
      <w:r w:rsidRPr="0031211D">
        <w:rPr>
          <w:rFonts w:eastAsia="Calibri" w:hint="eastAsia"/>
          <w:rtl/>
        </w:rPr>
        <w:t>שלא</w:t>
      </w:r>
      <w:r w:rsidRPr="0031211D">
        <w:rPr>
          <w:rFonts w:eastAsia="Calibri"/>
          <w:rtl/>
        </w:rPr>
        <w:t xml:space="preserve"> </w:t>
      </w:r>
      <w:r w:rsidRPr="0031211D">
        <w:rPr>
          <w:rFonts w:eastAsia="Calibri" w:hint="eastAsia"/>
          <w:rtl/>
        </w:rPr>
        <w:t>שהו</w:t>
      </w:r>
      <w:r w:rsidRPr="0031211D">
        <w:rPr>
          <w:rFonts w:eastAsia="Calibri"/>
          <w:rtl/>
        </w:rPr>
        <w:t xml:space="preserve"> </w:t>
      </w:r>
      <w:r w:rsidRPr="0031211D">
        <w:rPr>
          <w:rFonts w:eastAsia="Calibri" w:hint="eastAsia"/>
          <w:rtl/>
        </w:rPr>
        <w:t>בבתי</w:t>
      </w:r>
      <w:r w:rsidRPr="0031211D">
        <w:rPr>
          <w:rFonts w:eastAsia="Calibri"/>
          <w:rtl/>
        </w:rPr>
        <w:t xml:space="preserve"> </w:t>
      </w:r>
      <w:r w:rsidRPr="0031211D">
        <w:rPr>
          <w:rFonts w:eastAsia="Calibri" w:hint="eastAsia"/>
          <w:rtl/>
        </w:rPr>
        <w:t>המלון</w:t>
      </w:r>
      <w:r w:rsidRPr="0031211D">
        <w:rPr>
          <w:rFonts w:eastAsia="Calibri"/>
          <w:rtl/>
        </w:rPr>
        <w:t xml:space="preserve"> </w:t>
      </w:r>
      <w:r w:rsidRPr="0031211D">
        <w:rPr>
          <w:rFonts w:eastAsia="Calibri" w:hint="eastAsia"/>
          <w:rtl/>
        </w:rPr>
        <w:t>אלא</w:t>
      </w:r>
      <w:r w:rsidRPr="0031211D">
        <w:rPr>
          <w:rFonts w:eastAsia="Calibri"/>
          <w:rtl/>
        </w:rPr>
        <w:t xml:space="preserve"> </w:t>
      </w:r>
      <w:r w:rsidRPr="0031211D">
        <w:rPr>
          <w:rFonts w:eastAsia="Calibri" w:hint="eastAsia"/>
          <w:rtl/>
        </w:rPr>
        <w:t>מצאו</w:t>
      </w:r>
      <w:r w:rsidRPr="0031211D">
        <w:rPr>
          <w:rFonts w:eastAsia="Calibri"/>
          <w:rtl/>
        </w:rPr>
        <w:t xml:space="preserve"> </w:t>
      </w:r>
      <w:r w:rsidRPr="0031211D">
        <w:rPr>
          <w:rFonts w:eastAsia="Calibri" w:hint="eastAsia"/>
          <w:rtl/>
        </w:rPr>
        <w:t>פתרונות</w:t>
      </w:r>
      <w:r w:rsidRPr="0031211D">
        <w:rPr>
          <w:rFonts w:eastAsia="Calibri"/>
          <w:rtl/>
        </w:rPr>
        <w:t xml:space="preserve"> </w:t>
      </w:r>
      <w:r w:rsidRPr="0031211D">
        <w:rPr>
          <w:rFonts w:eastAsia="Calibri" w:hint="eastAsia"/>
          <w:rtl/>
        </w:rPr>
        <w:t>דיור</w:t>
      </w:r>
      <w:r w:rsidRPr="0031211D">
        <w:rPr>
          <w:rFonts w:eastAsia="Calibri"/>
          <w:rtl/>
        </w:rPr>
        <w:t xml:space="preserve"> </w:t>
      </w:r>
      <w:r w:rsidRPr="0031211D">
        <w:rPr>
          <w:rFonts w:eastAsia="Calibri" w:hint="eastAsia"/>
          <w:rtl/>
        </w:rPr>
        <w:t>אחרים</w:t>
      </w:r>
      <w:r w:rsidRPr="0031211D">
        <w:rPr>
          <w:rFonts w:eastAsia="Calibri"/>
          <w:rtl/>
        </w:rPr>
        <w:t xml:space="preserve"> </w:t>
      </w:r>
      <w:r w:rsidRPr="0031211D">
        <w:rPr>
          <w:rFonts w:eastAsia="Calibri" w:hint="eastAsia"/>
          <w:rtl/>
        </w:rPr>
        <w:t>בקהילה</w:t>
      </w:r>
      <w:r w:rsidRPr="0031211D">
        <w:rPr>
          <w:rFonts w:eastAsia="Calibri"/>
          <w:rtl/>
        </w:rPr>
        <w:t xml:space="preserve"> (מפונים </w:t>
      </w:r>
      <w:r w:rsidRPr="0031211D">
        <w:rPr>
          <w:rFonts w:eastAsia="Calibri" w:hint="eastAsia"/>
          <w:rtl/>
        </w:rPr>
        <w:t>בקהילה</w:t>
      </w:r>
      <w:r w:rsidRPr="0031211D">
        <w:rPr>
          <w:rFonts w:eastAsia="Calibri"/>
          <w:rtl/>
        </w:rPr>
        <w:t xml:space="preserve">). </w:t>
      </w:r>
      <w:r w:rsidRPr="0031211D">
        <w:rPr>
          <w:rFonts w:eastAsia="Calibri" w:hint="eastAsia"/>
          <w:rtl/>
        </w:rPr>
        <w:t>תושב</w:t>
      </w:r>
      <w:r w:rsidRPr="0031211D">
        <w:rPr>
          <w:rFonts w:eastAsia="Calibri"/>
          <w:rtl/>
        </w:rPr>
        <w:t xml:space="preserve"> שהיה זכאי למענק אכלוס</w:t>
      </w:r>
      <w:r w:rsidRPr="0031211D">
        <w:rPr>
          <w:rFonts w:eastAsia="Calibri" w:hint="cs"/>
          <w:rtl/>
        </w:rPr>
        <w:t xml:space="preserve"> היה</w:t>
      </w:r>
      <w:r w:rsidRPr="0031211D">
        <w:rPr>
          <w:rFonts w:eastAsia="Calibri"/>
          <w:rtl/>
        </w:rPr>
        <w:t xml:space="preserve"> יכול </w:t>
      </w:r>
      <w:r w:rsidRPr="0031211D">
        <w:rPr>
          <w:rFonts w:eastAsia="Calibri" w:hint="eastAsia"/>
          <w:rtl/>
        </w:rPr>
        <w:t>למלא</w:t>
      </w:r>
      <w:r w:rsidRPr="0031211D">
        <w:rPr>
          <w:rFonts w:eastAsia="Calibri"/>
          <w:rtl/>
        </w:rPr>
        <w:t xml:space="preserve"> </w:t>
      </w:r>
      <w:r w:rsidRPr="0031211D">
        <w:rPr>
          <w:rFonts w:eastAsia="Calibri" w:hint="eastAsia"/>
          <w:rtl/>
        </w:rPr>
        <w:t>טופס</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cs"/>
          <w:rtl/>
        </w:rPr>
        <w:t>ה</w:t>
      </w:r>
      <w:r w:rsidRPr="0031211D">
        <w:rPr>
          <w:rFonts w:eastAsia="Calibri" w:hint="eastAsia"/>
          <w:rtl/>
        </w:rPr>
        <w:t>ביטוח</w:t>
      </w:r>
      <w:r w:rsidRPr="0031211D">
        <w:rPr>
          <w:rFonts w:eastAsia="Calibri"/>
          <w:rtl/>
        </w:rPr>
        <w:t xml:space="preserve"> </w:t>
      </w:r>
      <w:r w:rsidRPr="0031211D">
        <w:rPr>
          <w:rFonts w:eastAsia="Calibri" w:hint="cs"/>
          <w:rtl/>
        </w:rPr>
        <w:t>ה</w:t>
      </w:r>
      <w:r w:rsidRPr="0031211D">
        <w:rPr>
          <w:rFonts w:eastAsia="Calibri" w:hint="eastAsia"/>
          <w:rtl/>
        </w:rPr>
        <w:t>לאומי</w:t>
      </w:r>
      <w:r w:rsidRPr="0031211D">
        <w:rPr>
          <w:rFonts w:eastAsia="Calibri"/>
          <w:rtl/>
        </w:rPr>
        <w:t xml:space="preserve">, </w:t>
      </w:r>
      <w:r w:rsidRPr="0031211D">
        <w:rPr>
          <w:rFonts w:eastAsia="Calibri" w:hint="eastAsia"/>
          <w:rtl/>
        </w:rPr>
        <w:t>בקשה</w:t>
      </w:r>
      <w:r w:rsidRPr="0031211D">
        <w:rPr>
          <w:rFonts w:eastAsia="Calibri"/>
          <w:rtl/>
        </w:rPr>
        <w:t xml:space="preserve"> </w:t>
      </w:r>
      <w:r w:rsidRPr="0031211D">
        <w:rPr>
          <w:rFonts w:eastAsia="Calibri" w:hint="eastAsia"/>
          <w:rtl/>
        </w:rPr>
        <w:t>לקבלת</w:t>
      </w:r>
      <w:r w:rsidRPr="0031211D">
        <w:rPr>
          <w:rFonts w:eastAsia="Calibri"/>
          <w:rtl/>
        </w:rPr>
        <w:t xml:space="preserve"> </w:t>
      </w:r>
      <w:r w:rsidRPr="0031211D">
        <w:rPr>
          <w:rFonts w:eastAsia="Calibri" w:hint="eastAsia"/>
          <w:rtl/>
        </w:rPr>
        <w:t>מענק</w:t>
      </w:r>
      <w:r w:rsidRPr="0031211D">
        <w:rPr>
          <w:rFonts w:eastAsia="Calibri"/>
          <w:rtl/>
        </w:rPr>
        <w:t xml:space="preserve"> </w:t>
      </w:r>
      <w:r w:rsidRPr="0031211D">
        <w:rPr>
          <w:rFonts w:eastAsia="Calibri" w:hint="eastAsia"/>
          <w:rtl/>
        </w:rPr>
        <w:t>האכלוס</w:t>
      </w:r>
      <w:r w:rsidRPr="0031211D">
        <w:rPr>
          <w:rFonts w:eastAsia="Calibri" w:hint="cs"/>
          <w:rtl/>
        </w:rPr>
        <w:t>.</w:t>
      </w:r>
      <w:r w:rsidRPr="0031211D">
        <w:rPr>
          <w:rFonts w:eastAsia="Calibri"/>
          <w:rtl/>
        </w:rPr>
        <w:t xml:space="preserve"> </w:t>
      </w:r>
      <w:r w:rsidRPr="0031211D">
        <w:rPr>
          <w:rFonts w:eastAsia="Calibri" w:hint="eastAsia"/>
          <w:rtl/>
        </w:rPr>
        <w:t>בטופס</w:t>
      </w:r>
      <w:r w:rsidRPr="0031211D">
        <w:rPr>
          <w:rFonts w:eastAsia="Calibri"/>
          <w:rtl/>
        </w:rPr>
        <w:t xml:space="preserve"> נדרש </w:t>
      </w:r>
      <w:r w:rsidRPr="0031211D">
        <w:rPr>
          <w:rFonts w:eastAsia="Calibri" w:hint="eastAsia"/>
          <w:rtl/>
        </w:rPr>
        <w:t>לציין</w:t>
      </w:r>
      <w:r w:rsidRPr="0031211D">
        <w:rPr>
          <w:rFonts w:eastAsia="Calibri"/>
          <w:rtl/>
        </w:rPr>
        <w:t xml:space="preserve"> פרטים אישיים, את היישוב </w:t>
      </w:r>
      <w:r w:rsidRPr="0031211D">
        <w:rPr>
          <w:rFonts w:eastAsia="Calibri" w:hint="cs"/>
          <w:rtl/>
        </w:rPr>
        <w:t>ש</w:t>
      </w:r>
      <w:r w:rsidRPr="0031211D">
        <w:rPr>
          <w:rFonts w:eastAsia="Calibri"/>
          <w:rtl/>
        </w:rPr>
        <w:t>ממנו פונ</w:t>
      </w:r>
      <w:r w:rsidRPr="0031211D">
        <w:rPr>
          <w:rFonts w:eastAsia="Calibri" w:hint="eastAsia"/>
          <w:rtl/>
        </w:rPr>
        <w:t>ו</w:t>
      </w:r>
      <w:r w:rsidRPr="0031211D">
        <w:rPr>
          <w:rFonts w:eastAsia="Calibri"/>
          <w:rtl/>
        </w:rPr>
        <w:t xml:space="preserve"> </w:t>
      </w:r>
      <w:r w:rsidRPr="0031211D">
        <w:rPr>
          <w:rFonts w:eastAsia="Calibri" w:hint="cs"/>
          <w:rtl/>
        </w:rPr>
        <w:t>הוא</w:t>
      </w:r>
      <w:r w:rsidRPr="0031211D">
        <w:rPr>
          <w:rFonts w:eastAsia="Calibri"/>
          <w:rtl/>
        </w:rPr>
        <w:t xml:space="preserve"> </w:t>
      </w:r>
      <w:r w:rsidRPr="0031211D">
        <w:rPr>
          <w:rFonts w:eastAsia="Calibri" w:hint="eastAsia"/>
          <w:rtl/>
        </w:rPr>
        <w:t>ובני</w:t>
      </w:r>
      <w:r w:rsidRPr="0031211D">
        <w:rPr>
          <w:rFonts w:eastAsia="Calibri"/>
          <w:rtl/>
        </w:rPr>
        <w:t xml:space="preserve"> </w:t>
      </w:r>
      <w:r w:rsidRPr="0031211D">
        <w:rPr>
          <w:rFonts w:eastAsia="Calibri" w:hint="eastAsia"/>
          <w:rtl/>
        </w:rPr>
        <w:t>משפחתו</w:t>
      </w:r>
      <w:r w:rsidRPr="0031211D">
        <w:rPr>
          <w:rFonts w:eastAsia="Calibri"/>
          <w:rtl/>
        </w:rPr>
        <w:t>, ו</w:t>
      </w:r>
      <w:r w:rsidRPr="0031211D">
        <w:rPr>
          <w:rFonts w:eastAsia="Calibri" w:hint="eastAsia"/>
          <w:rtl/>
        </w:rPr>
        <w:t>את</w:t>
      </w:r>
      <w:r w:rsidRPr="0031211D">
        <w:rPr>
          <w:rFonts w:eastAsia="Calibri"/>
          <w:rtl/>
        </w:rPr>
        <w:t xml:space="preserve"> </w:t>
      </w:r>
      <w:r w:rsidRPr="0031211D">
        <w:rPr>
          <w:rFonts w:eastAsia="Calibri" w:hint="eastAsia"/>
          <w:rtl/>
        </w:rPr>
        <w:t>התקופה</w:t>
      </w:r>
      <w:r w:rsidRPr="0031211D">
        <w:rPr>
          <w:rFonts w:eastAsia="Calibri"/>
          <w:rtl/>
        </w:rPr>
        <w:t xml:space="preserve"> </w:t>
      </w:r>
      <w:r w:rsidRPr="0031211D">
        <w:rPr>
          <w:rFonts w:eastAsia="Calibri" w:hint="eastAsia"/>
          <w:rtl/>
        </w:rPr>
        <w:t>שעבורה</w:t>
      </w:r>
      <w:r w:rsidRPr="0031211D">
        <w:rPr>
          <w:rFonts w:eastAsia="Calibri"/>
          <w:rtl/>
        </w:rPr>
        <w:t xml:space="preserve"> </w:t>
      </w:r>
      <w:r w:rsidRPr="0031211D">
        <w:rPr>
          <w:rFonts w:eastAsia="Calibri" w:hint="eastAsia"/>
          <w:rtl/>
        </w:rPr>
        <w:t>מבוקש</w:t>
      </w:r>
      <w:r w:rsidRPr="0031211D">
        <w:rPr>
          <w:rFonts w:eastAsia="Calibri"/>
          <w:rtl/>
        </w:rPr>
        <w:t xml:space="preserve"> המענק. כפועל יוצא מכך הפך </w:t>
      </w:r>
      <w:r w:rsidRPr="0031211D">
        <w:rPr>
          <w:rFonts w:eastAsia="Calibri" w:hint="eastAsia"/>
          <w:rtl/>
        </w:rPr>
        <w:t>הביטוח</w:t>
      </w:r>
      <w:r w:rsidRPr="0031211D">
        <w:rPr>
          <w:rFonts w:eastAsia="Calibri"/>
          <w:rtl/>
        </w:rPr>
        <w:t xml:space="preserve"> </w:t>
      </w:r>
      <w:r w:rsidRPr="0031211D">
        <w:rPr>
          <w:rFonts w:eastAsia="Calibri" w:hint="eastAsia"/>
          <w:rtl/>
        </w:rPr>
        <w:t>הלאומי</w:t>
      </w:r>
      <w:r w:rsidRPr="0031211D">
        <w:rPr>
          <w:rFonts w:eastAsia="Calibri"/>
          <w:rtl/>
        </w:rPr>
        <w:t xml:space="preserve"> למקור מידע עבור מערכת יחד בכל הנוגע לפרטי תושבים מפונים בקהילה</w:t>
      </w:r>
      <w:r w:rsidRPr="0031211D">
        <w:rPr>
          <w:rFonts w:eastAsia="Calibri" w:hint="cs"/>
          <w:rtl/>
        </w:rPr>
        <w:t>,</w:t>
      </w:r>
      <w:r w:rsidRPr="0031211D">
        <w:rPr>
          <w:rFonts w:eastAsia="Calibri"/>
          <w:rtl/>
        </w:rPr>
        <w:t xml:space="preserve"> והוא החל להעביר </w:t>
      </w:r>
      <w:r w:rsidRPr="0031211D">
        <w:rPr>
          <w:rFonts w:eastAsia="Calibri" w:hint="eastAsia"/>
          <w:rtl/>
        </w:rPr>
        <w:t>לה</w:t>
      </w:r>
      <w:r w:rsidRPr="0031211D">
        <w:rPr>
          <w:rFonts w:eastAsia="Calibri"/>
          <w:rtl/>
        </w:rPr>
        <w:t xml:space="preserve"> </w:t>
      </w:r>
      <w:r w:rsidRPr="0031211D">
        <w:rPr>
          <w:rFonts w:eastAsia="Calibri" w:hint="eastAsia"/>
          <w:rtl/>
        </w:rPr>
        <w:t>נתונים</w:t>
      </w:r>
      <w:r w:rsidRPr="0031211D">
        <w:rPr>
          <w:rFonts w:eastAsia="Calibri"/>
          <w:rtl/>
        </w:rPr>
        <w:t xml:space="preserve"> ב-29.11.23.</w:t>
      </w:r>
    </w:p>
    <w:p w:rsidR="00053775" w:rsidRPr="0031211D" w:rsidRDefault="00053775" w:rsidP="0031211D">
      <w:pPr>
        <w:spacing w:line="269" w:lineRule="auto"/>
        <w:contextualSpacing/>
        <w:rPr>
          <w:rFonts w:eastAsia="Calibri"/>
          <w:b/>
          <w:bCs/>
          <w:rtl/>
        </w:rPr>
      </w:pPr>
    </w:p>
    <w:p w:rsidR="005639FF" w:rsidRDefault="005639FF">
      <w:pPr>
        <w:bidi w:val="0"/>
        <w:spacing w:after="200" w:line="276" w:lineRule="auto"/>
        <w:rPr>
          <w:rFonts w:eastAsia="Calibri"/>
          <w:b/>
          <w:bCs/>
          <w:rtl/>
        </w:rPr>
      </w:pPr>
      <w:r>
        <w:rPr>
          <w:rFonts w:eastAsia="Calibri"/>
          <w:b/>
          <w:bCs/>
          <w:rtl/>
        </w:rPr>
        <w:br w:type="page"/>
      </w:r>
    </w:p>
    <w:p w:rsidR="0031211D" w:rsidRPr="0031211D" w:rsidRDefault="0031211D" w:rsidP="0031211D">
      <w:pPr>
        <w:spacing w:line="269" w:lineRule="auto"/>
        <w:contextualSpacing/>
        <w:rPr>
          <w:rFonts w:eastAsia="Calibri"/>
          <w:b/>
          <w:bCs/>
          <w:rtl/>
        </w:rPr>
      </w:pPr>
      <w:r w:rsidRPr="0031211D">
        <w:rPr>
          <w:rFonts w:eastAsia="Calibri" w:hint="cs"/>
          <w:b/>
          <w:bCs/>
          <w:rtl/>
        </w:rPr>
        <w:t>עולה אפוא שמידע הכולל פרטים אישיים של תושבים מפונים שמצאו פתרונות דיור בקהילה החל להגיע למערכת יחד כחודש לאחר שזו החלה לפעול, ויותר מחודש וחצי לאחר תחילת הפינוי. יתרה מזו, מערך הדיגיטל לא היה יכול בעת שהגיע אליו מידע זה להעבירו מיד למשרדי הממשלה שנזקקו לו, כיוון שהם עדיין לא הסדירו מולו, על פי כללי הגנת הפרטיות, את קבלת המידע הרגיש. ממצאי הביקורת העלו כי רק בינואר 2024 החל להגיע מידע כזה לפחות למשרד ממשלתי אחד, משרד הבריאות (כפי שיוצג בהמשך).</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rtl/>
        </w:rPr>
      </w:pPr>
      <w:r w:rsidRPr="0031211D">
        <w:rPr>
          <w:rFonts w:eastAsia="Times New Roman" w:hint="eastAsia"/>
          <w:bCs/>
          <w:spacing w:val="40"/>
          <w:rtl/>
        </w:rPr>
        <w:t>ה</w:t>
      </w:r>
      <w:r w:rsidRPr="0031211D">
        <w:rPr>
          <w:rFonts w:eastAsia="Times New Roman" w:hint="cs"/>
          <w:bCs/>
          <w:spacing w:val="40"/>
          <w:rtl/>
        </w:rPr>
        <w:t>י</w:t>
      </w:r>
      <w:r w:rsidRPr="0031211D">
        <w:rPr>
          <w:rFonts w:eastAsia="Times New Roman" w:hint="eastAsia"/>
          <w:bCs/>
          <w:spacing w:val="40"/>
          <w:rtl/>
        </w:rPr>
        <w:t>עדר</w:t>
      </w:r>
      <w:r w:rsidRPr="0031211D">
        <w:rPr>
          <w:rFonts w:eastAsia="Times New Roman"/>
          <w:bCs/>
          <w:spacing w:val="40"/>
          <w:rtl/>
        </w:rPr>
        <w:t xml:space="preserve"> מקור מידע על תושבים מתפנים עצמאית (מיישובים שלא פונו)</w:t>
      </w:r>
      <w:r w:rsidRPr="0031211D">
        <w:rPr>
          <w:rFonts w:eastAsia="Times New Roman" w:hint="cs"/>
          <w:bCs/>
          <w:spacing w:val="40"/>
          <w:rtl/>
        </w:rPr>
        <w:t>:</w:t>
      </w:r>
      <w:r w:rsidRPr="0031211D">
        <w:rPr>
          <w:rFonts w:eastAsia="Calibri" w:hint="cs"/>
          <w:rtl/>
        </w:rPr>
        <w:t xml:space="preserve"> המערכת הממשלתית לא סיפקה ל</w:t>
      </w:r>
      <w:r w:rsidRPr="0031211D">
        <w:rPr>
          <w:rFonts w:eastAsia="Calibri" w:hint="eastAsia"/>
          <w:rtl/>
        </w:rPr>
        <w:t>תושבים</w:t>
      </w:r>
      <w:r w:rsidRPr="0031211D">
        <w:rPr>
          <w:rFonts w:eastAsia="Calibri"/>
          <w:rtl/>
        </w:rPr>
        <w:t xml:space="preserve"> </w:t>
      </w:r>
      <w:r w:rsidRPr="0031211D">
        <w:rPr>
          <w:rFonts w:eastAsia="Calibri" w:hint="eastAsia"/>
          <w:rtl/>
        </w:rPr>
        <w:t>אלה</w:t>
      </w:r>
      <w:r w:rsidRPr="0031211D">
        <w:rPr>
          <w:rFonts w:eastAsia="Calibri"/>
          <w:rtl/>
        </w:rPr>
        <w:t xml:space="preserve"> </w:t>
      </w:r>
      <w:r w:rsidRPr="0031211D">
        <w:rPr>
          <w:rFonts w:eastAsia="Calibri" w:hint="eastAsia"/>
          <w:rtl/>
        </w:rPr>
        <w:t>פתרון</w:t>
      </w:r>
      <w:r w:rsidRPr="0031211D">
        <w:rPr>
          <w:rFonts w:eastAsia="Calibri"/>
          <w:rtl/>
        </w:rPr>
        <w:t xml:space="preserve"> </w:t>
      </w:r>
      <w:r w:rsidRPr="0031211D">
        <w:rPr>
          <w:rFonts w:eastAsia="Calibri" w:hint="eastAsia"/>
          <w:rtl/>
        </w:rPr>
        <w:t>לינה</w:t>
      </w:r>
      <w:r w:rsidRPr="0031211D">
        <w:rPr>
          <w:rFonts w:eastAsia="Calibri"/>
          <w:rtl/>
        </w:rPr>
        <w:t xml:space="preserve"> </w:t>
      </w:r>
      <w:r w:rsidRPr="0031211D">
        <w:rPr>
          <w:rFonts w:eastAsia="Calibri" w:hint="eastAsia"/>
          <w:rtl/>
        </w:rPr>
        <w:t>מחוץ</w:t>
      </w:r>
      <w:r w:rsidRPr="0031211D">
        <w:rPr>
          <w:rFonts w:eastAsia="Calibri"/>
          <w:rtl/>
        </w:rPr>
        <w:t xml:space="preserve"> </w:t>
      </w:r>
      <w:r w:rsidRPr="0031211D">
        <w:rPr>
          <w:rFonts w:eastAsia="Calibri" w:hint="eastAsia"/>
          <w:rtl/>
        </w:rPr>
        <w:t>ליישובי</w:t>
      </w:r>
      <w:r w:rsidRPr="0031211D">
        <w:rPr>
          <w:rFonts w:eastAsia="Calibri"/>
          <w:rtl/>
        </w:rPr>
        <w:t xml:space="preserve"> </w:t>
      </w:r>
      <w:r w:rsidRPr="0031211D">
        <w:rPr>
          <w:rFonts w:eastAsia="Calibri" w:hint="eastAsia"/>
          <w:rtl/>
        </w:rPr>
        <w:t>מגוריהם</w:t>
      </w:r>
      <w:r w:rsidRPr="0031211D">
        <w:rPr>
          <w:rFonts w:eastAsia="Calibri"/>
          <w:rtl/>
        </w:rPr>
        <w:t xml:space="preserve"> </w:t>
      </w:r>
      <w:r w:rsidRPr="0031211D">
        <w:rPr>
          <w:rFonts w:eastAsia="Calibri" w:hint="cs"/>
          <w:rtl/>
        </w:rPr>
        <w:t xml:space="preserve">וגם לא קבעה להם זכאות לקבל </w:t>
      </w:r>
      <w:r w:rsidRPr="0031211D">
        <w:rPr>
          <w:rFonts w:eastAsia="Calibri" w:hint="eastAsia"/>
          <w:rtl/>
        </w:rPr>
        <w:t>מענק</w:t>
      </w:r>
      <w:r w:rsidRPr="0031211D">
        <w:rPr>
          <w:rFonts w:eastAsia="Calibri"/>
          <w:rtl/>
        </w:rPr>
        <w:t xml:space="preserve"> או </w:t>
      </w:r>
      <w:r w:rsidRPr="0031211D">
        <w:rPr>
          <w:rFonts w:eastAsia="Calibri" w:hint="eastAsia"/>
          <w:rtl/>
        </w:rPr>
        <w:t>שיפוי</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עלויות</w:t>
      </w:r>
      <w:r w:rsidRPr="0031211D">
        <w:rPr>
          <w:rFonts w:eastAsia="Calibri"/>
          <w:rtl/>
        </w:rPr>
        <w:t xml:space="preserve"> </w:t>
      </w:r>
      <w:r w:rsidRPr="0031211D">
        <w:rPr>
          <w:rFonts w:eastAsia="Calibri" w:hint="eastAsia"/>
          <w:rtl/>
        </w:rPr>
        <w:t>הלינה</w:t>
      </w:r>
      <w:r w:rsidRPr="0031211D">
        <w:rPr>
          <w:rFonts w:eastAsia="Calibri"/>
          <w:rtl/>
        </w:rPr>
        <w:t xml:space="preserve"> </w:t>
      </w:r>
      <w:r w:rsidRPr="0031211D">
        <w:rPr>
          <w:rFonts w:eastAsia="Calibri" w:hint="eastAsia"/>
          <w:rtl/>
        </w:rPr>
        <w:t>שלהם</w:t>
      </w:r>
      <w:r w:rsidRPr="0031211D">
        <w:rPr>
          <w:rFonts w:eastAsia="Calibri" w:hint="cs"/>
          <w:rtl/>
        </w:rPr>
        <w:t>.</w:t>
      </w:r>
      <w:r w:rsidRPr="0031211D">
        <w:rPr>
          <w:rFonts w:eastAsia="Calibri"/>
          <w:rtl/>
        </w:rPr>
        <w:t xml:space="preserve"> </w:t>
      </w:r>
      <w:r w:rsidRPr="0031211D">
        <w:rPr>
          <w:rFonts w:eastAsia="Calibri" w:hint="eastAsia"/>
          <w:rtl/>
        </w:rPr>
        <w:t>כפועל</w:t>
      </w:r>
      <w:r w:rsidRPr="0031211D">
        <w:rPr>
          <w:rFonts w:eastAsia="Calibri"/>
          <w:rtl/>
        </w:rPr>
        <w:t xml:space="preserve"> יוצא</w:t>
      </w:r>
      <w:r w:rsidRPr="0031211D">
        <w:rPr>
          <w:rFonts w:eastAsia="Calibri" w:hint="cs"/>
          <w:rtl/>
        </w:rPr>
        <w:t>,</w:t>
      </w:r>
      <w:r w:rsidRPr="0031211D">
        <w:rPr>
          <w:rFonts w:eastAsia="Calibri"/>
          <w:rtl/>
        </w:rPr>
        <w:t xml:space="preserve"> </w:t>
      </w:r>
      <w:r w:rsidRPr="0031211D">
        <w:rPr>
          <w:rFonts w:eastAsia="Calibri" w:hint="eastAsia"/>
          <w:rtl/>
        </w:rPr>
        <w:t>לא</w:t>
      </w:r>
      <w:r w:rsidRPr="0031211D">
        <w:rPr>
          <w:rFonts w:eastAsia="Calibri"/>
          <w:rtl/>
        </w:rPr>
        <w:t xml:space="preserve"> היה </w:t>
      </w:r>
      <w:r w:rsidRPr="0031211D">
        <w:rPr>
          <w:rFonts w:eastAsia="Calibri" w:hint="eastAsia"/>
          <w:rtl/>
        </w:rPr>
        <w:t>מקור</w:t>
      </w:r>
      <w:r w:rsidRPr="0031211D">
        <w:rPr>
          <w:rFonts w:eastAsia="Calibri"/>
          <w:rtl/>
        </w:rPr>
        <w:t xml:space="preserve"> </w:t>
      </w:r>
      <w:r w:rsidRPr="0031211D">
        <w:rPr>
          <w:rFonts w:eastAsia="Calibri" w:hint="eastAsia"/>
          <w:rtl/>
        </w:rPr>
        <w:t>שהם</w:t>
      </w:r>
      <w:r w:rsidRPr="0031211D">
        <w:rPr>
          <w:rFonts w:eastAsia="Calibri"/>
          <w:rtl/>
        </w:rPr>
        <w:t xml:space="preserve"> </w:t>
      </w:r>
      <w:r w:rsidRPr="0031211D">
        <w:rPr>
          <w:rFonts w:eastAsia="Calibri" w:hint="eastAsia"/>
          <w:rtl/>
        </w:rPr>
        <w:t>נדרשו</w:t>
      </w:r>
      <w:r w:rsidRPr="0031211D">
        <w:rPr>
          <w:rFonts w:eastAsia="Calibri"/>
          <w:rtl/>
        </w:rPr>
        <w:t xml:space="preserve"> </w:t>
      </w:r>
      <w:r w:rsidRPr="0031211D">
        <w:rPr>
          <w:rFonts w:eastAsia="Calibri" w:hint="eastAsia"/>
          <w:rtl/>
        </w:rPr>
        <w:t>לדווח</w:t>
      </w:r>
      <w:r w:rsidRPr="0031211D">
        <w:rPr>
          <w:rFonts w:eastAsia="Calibri"/>
          <w:rtl/>
        </w:rPr>
        <w:t xml:space="preserve"> </w:t>
      </w:r>
      <w:r w:rsidRPr="0031211D">
        <w:rPr>
          <w:rFonts w:eastAsia="Calibri" w:hint="eastAsia"/>
          <w:rtl/>
        </w:rPr>
        <w:t>לו</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היישובים</w:t>
      </w:r>
      <w:r w:rsidRPr="0031211D">
        <w:rPr>
          <w:rFonts w:eastAsia="Calibri"/>
          <w:rtl/>
        </w:rPr>
        <w:t xml:space="preserve"> </w:t>
      </w:r>
      <w:r w:rsidRPr="0031211D">
        <w:rPr>
          <w:rFonts w:eastAsia="Calibri" w:hint="cs"/>
          <w:rtl/>
        </w:rPr>
        <w:t>ש</w:t>
      </w:r>
      <w:r w:rsidRPr="0031211D">
        <w:rPr>
          <w:rFonts w:eastAsia="Calibri" w:hint="eastAsia"/>
          <w:rtl/>
        </w:rPr>
        <w:t>אליהם</w:t>
      </w:r>
      <w:r w:rsidRPr="0031211D">
        <w:rPr>
          <w:rFonts w:eastAsia="Calibri"/>
          <w:rtl/>
        </w:rPr>
        <w:t xml:space="preserve"> </w:t>
      </w:r>
      <w:r w:rsidRPr="0031211D">
        <w:rPr>
          <w:rFonts w:eastAsia="Calibri" w:hint="eastAsia"/>
          <w:rtl/>
        </w:rPr>
        <w:t>עברו</w:t>
      </w:r>
      <w:r w:rsidRPr="0031211D">
        <w:rPr>
          <w:rFonts w:eastAsia="Calibri"/>
          <w:rtl/>
        </w:rPr>
        <w:t xml:space="preserve"> </w:t>
      </w:r>
      <w:r w:rsidRPr="0031211D">
        <w:rPr>
          <w:rFonts w:eastAsia="Calibri" w:hint="eastAsia"/>
          <w:rtl/>
        </w:rPr>
        <w:t>להתגורר</w:t>
      </w:r>
      <w:r w:rsidRPr="0031211D">
        <w:rPr>
          <w:rFonts w:eastAsia="Calibri"/>
          <w:rtl/>
        </w:rPr>
        <w:t xml:space="preserve">, </w:t>
      </w:r>
      <w:r w:rsidRPr="0031211D">
        <w:rPr>
          <w:rFonts w:eastAsia="Calibri" w:hint="eastAsia"/>
          <w:rtl/>
        </w:rPr>
        <w:t>וגם</w:t>
      </w:r>
      <w:r w:rsidRPr="0031211D">
        <w:rPr>
          <w:rFonts w:eastAsia="Calibri"/>
          <w:rtl/>
        </w:rPr>
        <w:t xml:space="preserve"> </w:t>
      </w:r>
      <w:r w:rsidRPr="0031211D">
        <w:rPr>
          <w:rFonts w:eastAsia="Calibri" w:hint="eastAsia"/>
          <w:rtl/>
        </w:rPr>
        <w:t>לא</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פרטיהם</w:t>
      </w:r>
      <w:r w:rsidRPr="0031211D">
        <w:rPr>
          <w:rFonts w:eastAsia="Calibri"/>
          <w:rtl/>
        </w:rPr>
        <w:t xml:space="preserve"> </w:t>
      </w:r>
      <w:r w:rsidRPr="0031211D">
        <w:rPr>
          <w:rFonts w:eastAsia="Calibri" w:hint="eastAsia"/>
          <w:rtl/>
        </w:rPr>
        <w:t>וצורכיהם</w:t>
      </w:r>
      <w:r w:rsidRPr="0031211D">
        <w:rPr>
          <w:rFonts w:eastAsia="Calibri" w:hint="cs"/>
          <w:rtl/>
        </w:rPr>
        <w:t>,</w:t>
      </w:r>
      <w:r w:rsidRPr="0031211D">
        <w:rPr>
          <w:rFonts w:eastAsia="Calibri"/>
          <w:rtl/>
        </w:rPr>
        <w:t xml:space="preserve"> ולכן לא הייתה אפשרות לאסוף על קבוצה זו בכללותה מידע הכולל פרטים אישיים.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b/>
          <w:bCs/>
          <w:rtl/>
        </w:rPr>
      </w:pPr>
      <w:r w:rsidRPr="0031211D">
        <w:rPr>
          <w:rFonts w:eastAsia="Calibri" w:hint="cs"/>
          <w:b/>
          <w:bCs/>
          <w:rtl/>
        </w:rPr>
        <w:t>מערך הדיגיטל הציג באמצעות מערכת יחד פרטים של תושבים שהתפנו עצמאית ונענו לקריאתו לדווח את פרטיהם בשאלונים שבמערכת יחד, אך מיעוט מתוכם עשו זאת. לצורך המחשה: על פי מידע שנשלף לבקשת משרד מבקר המדינה ממערכת יחד והיה מעודכן ל-31.1.24, הציגה המערכת באותה נקודת זמן</w:t>
      </w:r>
      <w:r w:rsidRPr="0031211D">
        <w:rPr>
          <w:rFonts w:eastAsia="Calibri"/>
          <w:b/>
          <w:bCs/>
          <w:vertAlign w:val="superscript"/>
          <w:rtl/>
        </w:rPr>
        <w:footnoteReference w:id="71"/>
      </w:r>
      <w:r w:rsidRPr="0031211D">
        <w:rPr>
          <w:rFonts w:eastAsia="Calibri" w:hint="cs"/>
          <w:b/>
          <w:bCs/>
          <w:rtl/>
        </w:rPr>
        <w:t xml:space="preserve"> מידע רק על כ-4,860 תושבים מתפנים עצמאית - אלה מסרו בה דיווחים באותה עת, ואילו על פי האומדן של רח"ל ופקע"ר נאמד מספרם של כלל התושבים שהתפנו עצמאית בעשרות אלפים</w:t>
      </w:r>
      <w:r w:rsidRPr="0031211D">
        <w:rPr>
          <w:rFonts w:eastAsia="Calibri"/>
          <w:vertAlign w:val="superscript"/>
          <w:rtl/>
        </w:rPr>
        <w:footnoteReference w:id="72"/>
      </w:r>
      <w:r w:rsidRPr="0031211D">
        <w:rPr>
          <w:rFonts w:eastAsia="Calibri" w:hint="cs"/>
          <w:b/>
          <w:b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מערך הדיגיטל מסר למשרד מבקר המדינה כי כאשר החל להפעיל את מערכת יחד, הייתה מצוקת מידע והוא החל להשתמש בשיטת איסוף מידע על תושבים מפונים ומתפנים באמצעות שאלונים וזאת עד שיוסדרו שיטות וכלים נוספים לאיסוף המידע. מערך הדיגיטל העביר למשרדי הממשלה מיד כשהחל בהפעלת המערכת ולאחר מכן באופן עיתי, את המידע שהוזן במערכת יחד ומקורו היה בשאלונים שמילאו תושבים. בהמשך הוסדר מנגנון איסוף מידע על תושבים מפונים ששהו בבתי מלון באמצעות משרד התיירות ובתי המלון, ולאחר מכן הוסדר מנגנון לאיסוף מידע על מפונים בקהילה באמצעות המוסד לביטוח לאומי. לאחר שמנגנונים אלה העבירו מידע למערכת יחד, הסתמך מערך הדיגיטל עליהם לצורך הצגת תמונת מצב ולצורך העברתו לגופי ממשל שביקשו אותו.</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Times New Roman" w:hint="cs"/>
          <w:bCs/>
          <w:spacing w:val="40"/>
          <w:rtl/>
        </w:rPr>
        <w:t>היעדר סמכות לדרוש מתושבים מפונים למסור פרטים אישיים לצורך איסוף וריכוז המידע עליהם:</w:t>
      </w:r>
      <w:r w:rsidRPr="0031211D">
        <w:rPr>
          <w:rFonts w:eastAsia="Calibri" w:hint="cs"/>
          <w:rtl/>
        </w:rPr>
        <w:t xml:space="preserve"> כמו פקע"ר כשהחל להפעיל באמצע אוקטובר 2023 את מערכת תיבת נח וניסה לאסוף ולרכז באמצעותה מידע על תושבים מפונים בבתי המלון, כך גם מערך הדיגיטל כשהחל להפעיל את מערכת יחד בסוף אותו החודש במטרה לאסוף ולרכז מידע על תושבים מפונים ומתפנים נתקל בחוסר שיתוף פעולה מצד חלק מהם. שניהם נשענו על רצונם הוולונטרי של תושבים אלה למסור את פרטיהם כדי שיוזנו למערכת ממוחשבת ממלכתית מבלי שהיו בידיהם סמכויות או כלים להבטיח שהמפונים ימסרו את המידע. במצב עניינים כזה יש קושי עד כדי חוסר יכולת לאסוף מידע מלא ובזמן קצר על התושבים המפונים.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b/>
          <w:bCs/>
          <w:rtl/>
        </w:rPr>
        <w:t>משרד מבקר המדינה מעיר כי המלצתו לגופי הממשל ובראשם משרד רה"ם ומשרד הביטחון לרבות רח"ל להסדיר את סוגיית איסוף וריכוז המידע - נכונה גם כפועל יוצא מהממצא לפיו מערך הדיגיטל היה תלוי בשבועות הראשונים להפעלת מערכת יחד ברצונם הוולונטרי של תושבים מפונים לדווח בה את פרטיהם ללא קשר לסיוע שניתן להם. הצורך להסדיר את נושא איסוף המידע וריכוזו, נדרש בכל סוג של מתווה קליטה שיכול להיות בעתיד. כפי שעלה, במלחמת חרבות ברזל אי ההסדרה של הנושא, הביאה לכך שבשבועות הראשונים היה מידע על מיעוט מבין המפונים ולא ניתן היה לבצע בקרה אפקטיבית ו</w:t>
      </w:r>
      <w:r w:rsidRPr="0031211D">
        <w:rPr>
          <w:rFonts w:eastAsia="Calibri" w:hint="eastAsia"/>
          <w:b/>
          <w:bCs/>
          <w:rtl/>
        </w:rPr>
        <w:t>אף</w:t>
      </w:r>
      <w:r w:rsidRPr="0031211D">
        <w:rPr>
          <w:rFonts w:eastAsia="Calibri" w:hint="cs"/>
          <w:b/>
          <w:bCs/>
          <w:rtl/>
        </w:rPr>
        <w:t xml:space="preserve"> בזמן אמת על הוצאות הממשלה למימון שהיית מפונים בבתי מלון. ראו להלן בפרק בנושא בקרה כספית על תשלומים למקומות אירוח.</w:t>
      </w:r>
    </w:p>
    <w:p w:rsidR="0031211D" w:rsidRPr="0031211D" w:rsidRDefault="0031211D" w:rsidP="0031211D">
      <w:pPr>
        <w:spacing w:line="269" w:lineRule="auto"/>
        <w:rPr>
          <w:rFonts w:eastAsia="Calibri"/>
          <w:rtl/>
        </w:rPr>
      </w:pPr>
    </w:p>
    <w:p w:rsidR="0031211D" w:rsidRPr="0031211D" w:rsidRDefault="0031211D" w:rsidP="008F09AD">
      <w:pPr>
        <w:pStyle w:val="4"/>
        <w:rPr>
          <w:rFonts w:eastAsia="Times New Roman"/>
          <w:spacing w:val="40"/>
          <w:rtl/>
        </w:rPr>
      </w:pPr>
      <w:bookmarkStart w:id="59" w:name="_Toc176439797"/>
      <w:r w:rsidRPr="0031211D">
        <w:rPr>
          <w:rFonts w:eastAsia="Times New Roman" w:hint="cs"/>
          <w:rtl/>
        </w:rPr>
        <w:t>הבדלים בנתונים שהציגו שתי מערכות שהפעיל מערך הדיגיטל</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מערכת</w:t>
      </w:r>
      <w:r w:rsidRPr="0031211D">
        <w:rPr>
          <w:rFonts w:eastAsia="Calibri"/>
          <w:rtl/>
        </w:rPr>
        <w:t xml:space="preserve"> איחוד מידע ונתונים</w:t>
      </w:r>
      <w:r w:rsidRPr="0031211D">
        <w:rPr>
          <w:rFonts w:eastAsia="Calibri" w:hint="cs"/>
          <w:rtl/>
        </w:rPr>
        <w:t xml:space="preserve"> (להלן - </w:t>
      </w:r>
      <w:r w:rsidRPr="0031211D">
        <w:rPr>
          <w:rFonts w:eastAsia="Calibri"/>
          <w:rtl/>
        </w:rPr>
        <w:t xml:space="preserve">מערכת </w:t>
      </w:r>
      <w:r w:rsidRPr="0031211D">
        <w:rPr>
          <w:rFonts w:eastAsia="Calibri" w:hint="cs"/>
          <w:rtl/>
        </w:rPr>
        <w:t>אמו"ן)</w:t>
      </w:r>
      <w:r w:rsidRPr="0031211D">
        <w:rPr>
          <w:rFonts w:eastAsia="Calibri"/>
          <w:vertAlign w:val="superscript"/>
          <w:rtl/>
        </w:rPr>
        <w:footnoteReference w:id="73"/>
      </w:r>
      <w:r w:rsidRPr="0031211D">
        <w:rPr>
          <w:rFonts w:eastAsia="Calibri" w:hint="cs"/>
          <w:rtl/>
        </w:rPr>
        <w:t xml:space="preserve"> מציגה למשרדי הממשלה מידע כמותי מעודכן הנוגע להיבטים שונים שקשורים למלחמת חרבות ברזל (כגון מספר החטופים, טילים שנורו ליישובים ועוד), </w:t>
      </w:r>
      <w:r w:rsidRPr="0031211D">
        <w:rPr>
          <w:rFonts w:eastAsia="Calibri"/>
          <w:rtl/>
        </w:rPr>
        <w:t>נתונים</w:t>
      </w:r>
      <w:r w:rsidRPr="0031211D">
        <w:rPr>
          <w:rFonts w:eastAsia="Calibri" w:hint="cs"/>
          <w:rtl/>
        </w:rPr>
        <w:t xml:space="preserve"> שהיא שואבת מבסיסי מידע שונים; בכל הנוגע לנתונים על תושבים מפונים ומתפנים היא מציגה נתונים כמותיים וניזונה ממידע שאוסף ומנתח </w:t>
      </w:r>
      <w:r w:rsidRPr="0031211D">
        <w:rPr>
          <w:rFonts w:eastAsia="Calibri"/>
          <w:rtl/>
        </w:rPr>
        <w:t xml:space="preserve">פקע"ר. </w:t>
      </w:r>
      <w:r w:rsidRPr="0031211D">
        <w:rPr>
          <w:rFonts w:eastAsia="Calibri" w:hint="cs"/>
          <w:rtl/>
        </w:rPr>
        <w:t xml:space="preserve">בדוח תמונת מצב שבועית של </w:t>
      </w:r>
      <w:r w:rsidRPr="0031211D">
        <w:rPr>
          <w:rFonts w:eastAsia="Calibri"/>
          <w:rtl/>
        </w:rPr>
        <w:t xml:space="preserve">מערכת אמו"ן מ-25.1.24 </w:t>
      </w:r>
      <w:r w:rsidRPr="0031211D">
        <w:rPr>
          <w:rFonts w:eastAsia="Calibri" w:hint="cs"/>
          <w:rtl/>
        </w:rPr>
        <w:t>נכתב כי מספר התושבים המתפנים עצמאית נאמד באותו מועד בסדר גודל של עשרות אלפים, אך לא נרשם בדוח מספרם המקורב.</w:t>
      </w:r>
    </w:p>
    <w:p w:rsidR="0031211D" w:rsidRPr="0031211D" w:rsidRDefault="0031211D" w:rsidP="0031211D">
      <w:pPr>
        <w:spacing w:line="269" w:lineRule="auto"/>
        <w:ind w:left="-567"/>
        <w:rPr>
          <w:rFonts w:eastAsia="Calibri"/>
          <w:szCs w:val="20"/>
          <w:rtl/>
        </w:rPr>
      </w:pPr>
    </w:p>
    <w:bookmarkEnd w:id="59"/>
    <w:p w:rsidR="0031211D" w:rsidRPr="0031211D" w:rsidRDefault="0031211D" w:rsidP="0031211D">
      <w:pPr>
        <w:spacing w:line="269" w:lineRule="auto"/>
        <w:rPr>
          <w:rFonts w:eastAsia="Calibri"/>
          <w:rtl/>
        </w:rPr>
      </w:pPr>
      <w:r w:rsidRPr="0031211D">
        <w:rPr>
          <w:rFonts w:eastAsia="Calibri" w:hint="cs"/>
          <w:rtl/>
        </w:rPr>
        <w:t>מערכת יחד הציגה הן נתונים כמותיים על תושבים מפונים ומתפנים והן נתונים הכוללים פרטים אישיים שלהם</w:t>
      </w:r>
      <w:r w:rsidRPr="0031211D">
        <w:rPr>
          <w:rFonts w:eastAsia="Calibri"/>
          <w:vertAlign w:val="superscript"/>
          <w:rtl/>
        </w:rPr>
        <w:footnoteReference w:id="74"/>
      </w:r>
      <w:r w:rsidRPr="0031211D">
        <w:rPr>
          <w:rFonts w:eastAsia="Calibri" w:hint="cs"/>
          <w:rtl/>
        </w:rPr>
        <w:t>.</w:t>
      </w:r>
    </w:p>
    <w:p w:rsidR="0031211D" w:rsidRPr="0031211D" w:rsidRDefault="0031211D" w:rsidP="0031211D">
      <w:pPr>
        <w:spacing w:line="269" w:lineRule="auto"/>
        <w:ind w:left="-567"/>
        <w:rPr>
          <w:rFonts w:eastAsia="Calibri"/>
          <w:szCs w:val="20"/>
          <w:rtl/>
        </w:rPr>
      </w:pPr>
    </w:p>
    <w:p w:rsidR="005639FF" w:rsidRDefault="005639FF">
      <w:pPr>
        <w:bidi w:val="0"/>
        <w:spacing w:after="200" w:line="276" w:lineRule="auto"/>
        <w:rPr>
          <w:rFonts w:eastAsia="Calibri"/>
          <w:rtl/>
        </w:rPr>
      </w:pPr>
      <w:bookmarkStart w:id="61" w:name="_Hlk171584768"/>
      <w:r>
        <w:rPr>
          <w:rFonts w:eastAsia="Calibri"/>
          <w:rtl/>
        </w:rPr>
        <w:br w:type="page"/>
      </w:r>
    </w:p>
    <w:p w:rsidR="0031211D" w:rsidRPr="0031211D" w:rsidRDefault="0031211D" w:rsidP="005639FF">
      <w:pPr>
        <w:spacing w:after="120" w:line="269" w:lineRule="auto"/>
        <w:jc w:val="center"/>
        <w:rPr>
          <w:rFonts w:eastAsia="Calibri"/>
          <w:b/>
          <w:bCs/>
          <w:rtl/>
        </w:rPr>
      </w:pPr>
      <w:r w:rsidRPr="0031211D">
        <w:rPr>
          <w:rFonts w:eastAsia="Calibri" w:hint="cs"/>
          <w:rtl/>
        </w:rPr>
        <w:t>לוח 1:</w:t>
      </w:r>
      <w:r w:rsidRPr="0031211D">
        <w:rPr>
          <w:rFonts w:eastAsia="Calibri" w:hint="cs"/>
          <w:b/>
          <w:bCs/>
          <w:rtl/>
        </w:rPr>
        <w:t xml:space="preserve"> מספר המפונים והמתפנים על פי נתוני מערכת יחד, כפי שהועברו למשרדי הממשלה, אל מול נתוני מערכת אמו"ן, 14 - 15 בנובמבר 2023</w:t>
      </w:r>
    </w:p>
    <w:tbl>
      <w:tblPr>
        <w:bidiVisual/>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5E0" w:firstRow="1" w:lastRow="1" w:firstColumn="1" w:lastColumn="1" w:noHBand="0" w:noVBand="1"/>
      </w:tblPr>
      <w:tblGrid>
        <w:gridCol w:w="1838"/>
        <w:gridCol w:w="1580"/>
        <w:gridCol w:w="1664"/>
        <w:gridCol w:w="1575"/>
        <w:gridCol w:w="1554"/>
      </w:tblGrid>
      <w:tr w:rsidR="0031211D" w:rsidRPr="00053775" w:rsidTr="00053775">
        <w:trPr>
          <w:jc w:val="center"/>
        </w:trPr>
        <w:tc>
          <w:tcPr>
            <w:tcW w:w="1838" w:type="dxa"/>
          </w:tcPr>
          <w:p w:rsidR="0031211D" w:rsidRPr="00053775" w:rsidRDefault="000537E1" w:rsidP="0031211D">
            <w:pPr>
              <w:spacing w:line="269" w:lineRule="auto"/>
              <w:jc w:val="center"/>
              <w:rPr>
                <w:rFonts w:ascii="David" w:eastAsia="Calibri" w:hAnsi="David"/>
                <w:b/>
                <w:bCs/>
                <w:sz w:val="22"/>
                <w:szCs w:val="22"/>
              </w:rPr>
            </w:pPr>
            <w:r>
              <w:rPr>
                <w:rFonts w:ascii="David" w:eastAsia="Calibri" w:hAnsi="David" w:hint="cs"/>
                <w:b/>
                <w:bCs/>
                <w:sz w:val="22"/>
                <w:szCs w:val="22"/>
                <w:rtl/>
              </w:rPr>
              <w:t>תושבים</w:t>
            </w:r>
            <w:r w:rsidR="00DA04D3">
              <w:rPr>
                <w:rFonts w:ascii="David" w:eastAsia="Calibri" w:hAnsi="David"/>
                <w:b/>
                <w:bCs/>
                <w:sz w:val="22"/>
                <w:szCs w:val="22"/>
                <w:rtl/>
              </w:rPr>
              <w:t xml:space="preserve"> </w:t>
            </w:r>
          </w:p>
        </w:tc>
        <w:tc>
          <w:tcPr>
            <w:tcW w:w="1580" w:type="dxa"/>
          </w:tcPr>
          <w:p w:rsidR="0031211D" w:rsidRPr="00053775" w:rsidRDefault="000537E1" w:rsidP="00DA04D3">
            <w:pPr>
              <w:spacing w:line="269" w:lineRule="auto"/>
              <w:jc w:val="center"/>
              <w:rPr>
                <w:rFonts w:ascii="David" w:eastAsia="Calibri" w:hAnsi="David"/>
                <w:b/>
                <w:bCs/>
                <w:sz w:val="22"/>
                <w:szCs w:val="22"/>
              </w:rPr>
            </w:pPr>
            <w:r>
              <w:rPr>
                <w:rFonts w:ascii="David" w:eastAsia="Calibri" w:hAnsi="David" w:hint="cs"/>
                <w:b/>
                <w:bCs/>
                <w:sz w:val="22"/>
                <w:szCs w:val="22"/>
                <w:rtl/>
              </w:rPr>
              <w:t>מספר התושבים שעליהם דווח במערכת יחד*</w:t>
            </w:r>
            <w:r w:rsidR="00DA04D3">
              <w:rPr>
                <w:rFonts w:ascii="David" w:eastAsia="Calibri" w:hAnsi="David"/>
                <w:b/>
                <w:bCs/>
                <w:sz w:val="22"/>
                <w:szCs w:val="22"/>
                <w:rtl/>
              </w:rPr>
              <w:t xml:space="preserve"> </w:t>
            </w:r>
          </w:p>
        </w:tc>
        <w:tc>
          <w:tcPr>
            <w:tcW w:w="1664" w:type="dxa"/>
          </w:tcPr>
          <w:p w:rsidR="0031211D" w:rsidRPr="00053775" w:rsidRDefault="000537E1" w:rsidP="000537E1">
            <w:pPr>
              <w:spacing w:line="269" w:lineRule="auto"/>
              <w:jc w:val="center"/>
              <w:rPr>
                <w:rFonts w:ascii="David" w:eastAsia="Calibri" w:hAnsi="David"/>
                <w:b/>
                <w:bCs/>
                <w:sz w:val="22"/>
                <w:szCs w:val="22"/>
              </w:rPr>
            </w:pPr>
            <w:r>
              <w:rPr>
                <w:rFonts w:ascii="David" w:eastAsia="Calibri" w:hAnsi="David" w:hint="cs"/>
                <w:b/>
                <w:bCs/>
                <w:sz w:val="22"/>
                <w:szCs w:val="22"/>
                <w:rtl/>
              </w:rPr>
              <w:t>מספר התושבים שעליהם דווח במערכת אמו"ן</w:t>
            </w:r>
            <w:r w:rsidR="0031211D" w:rsidRPr="00053775">
              <w:rPr>
                <w:rFonts w:ascii="David" w:eastAsia="Calibri" w:hAnsi="David"/>
                <w:b/>
                <w:bCs/>
                <w:sz w:val="22"/>
                <w:szCs w:val="22"/>
              </w:rPr>
              <w:t>**</w:t>
            </w:r>
            <w:r w:rsidR="00DA04D3">
              <w:rPr>
                <w:rFonts w:ascii="David" w:eastAsia="Calibri" w:hAnsi="David"/>
                <w:b/>
                <w:bCs/>
                <w:sz w:val="22"/>
                <w:szCs w:val="22"/>
                <w:rtl/>
              </w:rPr>
              <w:t xml:space="preserve"> </w:t>
            </w:r>
          </w:p>
        </w:tc>
        <w:tc>
          <w:tcPr>
            <w:tcW w:w="1575" w:type="dxa"/>
          </w:tcPr>
          <w:p w:rsidR="0031211D" w:rsidRPr="00053775" w:rsidRDefault="000537E1" w:rsidP="000537E1">
            <w:pPr>
              <w:spacing w:line="269" w:lineRule="auto"/>
              <w:jc w:val="center"/>
              <w:rPr>
                <w:rFonts w:ascii="David" w:eastAsia="Calibri" w:hAnsi="David"/>
                <w:b/>
                <w:bCs/>
                <w:sz w:val="22"/>
                <w:szCs w:val="22"/>
                <w:rtl/>
              </w:rPr>
            </w:pPr>
            <w:r>
              <w:rPr>
                <w:rFonts w:ascii="David" w:eastAsia="Calibri" w:hAnsi="David" w:hint="cs"/>
                <w:b/>
                <w:bCs/>
                <w:sz w:val="22"/>
                <w:szCs w:val="22"/>
                <w:rtl/>
              </w:rPr>
              <w:t>הפער בין הנתון במערכת אמו"ן לנתון במערכת יחד</w:t>
            </w:r>
          </w:p>
        </w:tc>
        <w:tc>
          <w:tcPr>
            <w:tcW w:w="1554" w:type="dxa"/>
          </w:tcPr>
          <w:p w:rsidR="0031211D" w:rsidRPr="00053775" w:rsidRDefault="000537E1" w:rsidP="000537E1">
            <w:pPr>
              <w:spacing w:line="269" w:lineRule="auto"/>
              <w:jc w:val="center"/>
              <w:rPr>
                <w:rFonts w:ascii="David" w:eastAsia="Calibri" w:hAnsi="David"/>
                <w:b/>
                <w:bCs/>
                <w:sz w:val="22"/>
                <w:szCs w:val="22"/>
              </w:rPr>
            </w:pPr>
            <w:r>
              <w:rPr>
                <w:rFonts w:ascii="David" w:eastAsia="Calibri" w:hAnsi="David" w:hint="cs"/>
                <w:b/>
                <w:bCs/>
                <w:sz w:val="22"/>
                <w:szCs w:val="22"/>
                <w:rtl/>
              </w:rPr>
              <w:t>היחס בין ה</w:t>
            </w:r>
            <w:r w:rsidR="005639FF">
              <w:rPr>
                <w:rFonts w:ascii="David" w:eastAsia="Calibri" w:hAnsi="David" w:hint="cs"/>
                <w:b/>
                <w:bCs/>
                <w:sz w:val="22"/>
                <w:szCs w:val="22"/>
                <w:rtl/>
              </w:rPr>
              <w:t>נ</w:t>
            </w:r>
            <w:r>
              <w:rPr>
                <w:rFonts w:ascii="David" w:eastAsia="Calibri" w:hAnsi="David" w:hint="cs"/>
                <w:b/>
                <w:bCs/>
                <w:sz w:val="22"/>
                <w:szCs w:val="22"/>
                <w:rtl/>
              </w:rPr>
              <w:t>תון במערכת יחד לנתון במערכת אמו"ן</w:t>
            </w:r>
            <w:r w:rsidR="00DA04D3">
              <w:rPr>
                <w:rFonts w:ascii="David" w:eastAsia="Calibri" w:hAnsi="David"/>
                <w:b/>
                <w:bCs/>
                <w:sz w:val="22"/>
                <w:szCs w:val="22"/>
                <w:rtl/>
              </w:rPr>
              <w:t xml:space="preserve"> </w:t>
            </w:r>
          </w:p>
        </w:tc>
      </w:tr>
      <w:tr w:rsidR="0031211D" w:rsidRPr="00053775" w:rsidTr="00053775">
        <w:trPr>
          <w:trHeight w:val="529"/>
          <w:jc w:val="center"/>
        </w:trPr>
        <w:tc>
          <w:tcPr>
            <w:tcW w:w="1838" w:type="dxa"/>
            <w:vAlign w:val="center"/>
          </w:tcPr>
          <w:p w:rsidR="0031211D" w:rsidRPr="00053775" w:rsidRDefault="005639FF" w:rsidP="005639FF">
            <w:pPr>
              <w:spacing w:line="269" w:lineRule="auto"/>
              <w:jc w:val="left"/>
              <w:rPr>
                <w:rFonts w:ascii="David" w:eastAsia="Calibri" w:hAnsi="David"/>
                <w:sz w:val="22"/>
                <w:szCs w:val="22"/>
              </w:rPr>
            </w:pPr>
            <w:r>
              <w:rPr>
                <w:rFonts w:ascii="David" w:eastAsia="Calibri" w:hAnsi="David" w:hint="cs"/>
                <w:sz w:val="22"/>
                <w:szCs w:val="22"/>
                <w:rtl/>
              </w:rPr>
              <w:t>מפונים בבתי מלון ואכסניות</w:t>
            </w:r>
          </w:p>
        </w:tc>
        <w:tc>
          <w:tcPr>
            <w:tcW w:w="1580"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15,000</w:t>
            </w:r>
          </w:p>
        </w:tc>
        <w:tc>
          <w:tcPr>
            <w:tcW w:w="1664"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87,000</w:t>
            </w:r>
          </w:p>
        </w:tc>
        <w:tc>
          <w:tcPr>
            <w:tcW w:w="1575"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72,000</w:t>
            </w:r>
          </w:p>
        </w:tc>
        <w:tc>
          <w:tcPr>
            <w:tcW w:w="1554"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17%</w:t>
            </w:r>
          </w:p>
        </w:tc>
      </w:tr>
      <w:tr w:rsidR="0031211D" w:rsidRPr="00053775" w:rsidTr="00053775">
        <w:trPr>
          <w:trHeight w:val="529"/>
          <w:jc w:val="center"/>
        </w:trPr>
        <w:tc>
          <w:tcPr>
            <w:tcW w:w="1838" w:type="dxa"/>
            <w:vAlign w:val="center"/>
          </w:tcPr>
          <w:p w:rsidR="0031211D" w:rsidRPr="00053775" w:rsidRDefault="005639FF" w:rsidP="005639FF">
            <w:pPr>
              <w:spacing w:line="269" w:lineRule="auto"/>
              <w:jc w:val="left"/>
              <w:rPr>
                <w:rFonts w:ascii="David" w:eastAsia="Calibri" w:hAnsi="David"/>
                <w:sz w:val="22"/>
                <w:szCs w:val="22"/>
              </w:rPr>
            </w:pPr>
            <w:r>
              <w:rPr>
                <w:rFonts w:ascii="David" w:eastAsia="Calibri" w:hAnsi="David" w:hint="cs"/>
                <w:sz w:val="22"/>
                <w:szCs w:val="22"/>
                <w:rtl/>
              </w:rPr>
              <w:t>מפונים בקהילה</w:t>
            </w:r>
          </w:p>
        </w:tc>
        <w:tc>
          <w:tcPr>
            <w:tcW w:w="1580"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46,000</w:t>
            </w:r>
          </w:p>
        </w:tc>
        <w:tc>
          <w:tcPr>
            <w:tcW w:w="1664"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40,000</w:t>
            </w:r>
          </w:p>
        </w:tc>
        <w:tc>
          <w:tcPr>
            <w:tcW w:w="1575"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(6,000-)</w:t>
            </w:r>
          </w:p>
        </w:tc>
        <w:tc>
          <w:tcPr>
            <w:tcW w:w="1554"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115%</w:t>
            </w:r>
          </w:p>
        </w:tc>
      </w:tr>
      <w:tr w:rsidR="0031211D" w:rsidRPr="00053775" w:rsidTr="00053775">
        <w:trPr>
          <w:trHeight w:val="529"/>
          <w:jc w:val="center"/>
        </w:trPr>
        <w:tc>
          <w:tcPr>
            <w:tcW w:w="1838" w:type="dxa"/>
            <w:vAlign w:val="center"/>
          </w:tcPr>
          <w:p w:rsidR="0031211D" w:rsidRPr="00053775" w:rsidRDefault="005639FF" w:rsidP="005639FF">
            <w:pPr>
              <w:spacing w:line="269" w:lineRule="auto"/>
              <w:jc w:val="left"/>
              <w:rPr>
                <w:rFonts w:ascii="David" w:eastAsia="Calibri" w:hAnsi="David"/>
                <w:sz w:val="22"/>
                <w:szCs w:val="22"/>
              </w:rPr>
            </w:pPr>
            <w:r>
              <w:rPr>
                <w:rFonts w:ascii="David" w:eastAsia="Calibri" w:hAnsi="David" w:hint="cs"/>
                <w:sz w:val="22"/>
                <w:szCs w:val="22"/>
                <w:rtl/>
              </w:rPr>
              <w:t>מתפנים עצמאית</w:t>
            </w:r>
            <w:r w:rsidR="00DA04D3">
              <w:rPr>
                <w:rFonts w:ascii="David" w:eastAsia="Calibri" w:hAnsi="David"/>
                <w:sz w:val="22"/>
                <w:szCs w:val="22"/>
                <w:rtl/>
              </w:rPr>
              <w:t xml:space="preserve"> </w:t>
            </w:r>
          </w:p>
        </w:tc>
        <w:tc>
          <w:tcPr>
            <w:tcW w:w="1580"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12,300</w:t>
            </w:r>
          </w:p>
        </w:tc>
        <w:tc>
          <w:tcPr>
            <w:tcW w:w="1664"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104,000*</w:t>
            </w:r>
          </w:p>
        </w:tc>
        <w:tc>
          <w:tcPr>
            <w:tcW w:w="1575"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91,700</w:t>
            </w:r>
          </w:p>
        </w:tc>
        <w:tc>
          <w:tcPr>
            <w:tcW w:w="1554"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12%</w:t>
            </w:r>
          </w:p>
        </w:tc>
      </w:tr>
      <w:tr w:rsidR="0031211D" w:rsidRPr="00053775" w:rsidTr="00053775">
        <w:trPr>
          <w:trHeight w:val="529"/>
          <w:jc w:val="center"/>
        </w:trPr>
        <w:tc>
          <w:tcPr>
            <w:tcW w:w="1838" w:type="dxa"/>
            <w:vAlign w:val="center"/>
          </w:tcPr>
          <w:p w:rsidR="0031211D" w:rsidRPr="00053775" w:rsidRDefault="005639FF" w:rsidP="005639FF">
            <w:pPr>
              <w:spacing w:line="269" w:lineRule="auto"/>
              <w:jc w:val="left"/>
              <w:rPr>
                <w:rFonts w:ascii="David" w:eastAsia="Calibri" w:hAnsi="David"/>
                <w:sz w:val="22"/>
                <w:szCs w:val="22"/>
              </w:rPr>
            </w:pPr>
            <w:r>
              <w:rPr>
                <w:rFonts w:ascii="David" w:eastAsia="Calibri" w:hAnsi="David" w:hint="cs"/>
                <w:sz w:val="22"/>
                <w:szCs w:val="22"/>
                <w:rtl/>
              </w:rPr>
              <w:t>סה"כ</w:t>
            </w:r>
          </w:p>
        </w:tc>
        <w:tc>
          <w:tcPr>
            <w:tcW w:w="1580"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73,300</w:t>
            </w:r>
          </w:p>
        </w:tc>
        <w:tc>
          <w:tcPr>
            <w:tcW w:w="1664"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231,000</w:t>
            </w:r>
          </w:p>
        </w:tc>
        <w:tc>
          <w:tcPr>
            <w:tcW w:w="1575"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157,700</w:t>
            </w:r>
          </w:p>
        </w:tc>
        <w:tc>
          <w:tcPr>
            <w:tcW w:w="1554" w:type="dxa"/>
            <w:vAlign w:val="center"/>
          </w:tcPr>
          <w:p w:rsidR="0031211D" w:rsidRPr="00053775" w:rsidRDefault="0031211D" w:rsidP="0031211D">
            <w:pPr>
              <w:spacing w:line="269" w:lineRule="auto"/>
              <w:jc w:val="center"/>
              <w:rPr>
                <w:rFonts w:ascii="David" w:eastAsia="Calibri" w:hAnsi="David"/>
                <w:sz w:val="22"/>
                <w:szCs w:val="22"/>
              </w:rPr>
            </w:pPr>
            <w:r w:rsidRPr="00053775">
              <w:rPr>
                <w:rFonts w:ascii="David" w:eastAsia="Calibri" w:hAnsi="David"/>
                <w:sz w:val="22"/>
                <w:szCs w:val="22"/>
              </w:rPr>
              <w:t>32%</w:t>
            </w:r>
          </w:p>
        </w:tc>
      </w:tr>
    </w:tbl>
    <w:p w:rsidR="0031211D" w:rsidRPr="0031211D" w:rsidRDefault="0031211D" w:rsidP="005639FF">
      <w:pPr>
        <w:spacing w:before="120" w:line="269" w:lineRule="auto"/>
        <w:rPr>
          <w:rFonts w:eastAsia="Calibri"/>
          <w:sz w:val="18"/>
          <w:szCs w:val="22"/>
          <w:rtl/>
        </w:rPr>
      </w:pPr>
      <w:r w:rsidRPr="0031211D">
        <w:rPr>
          <w:rFonts w:eastAsia="Calibri" w:hint="cs"/>
          <w:sz w:val="22"/>
          <w:szCs w:val="22"/>
          <w:rtl/>
        </w:rPr>
        <w:t>על פי נתוני מערכת יחד בהשוואה לנתוני מערכת אמו"ן</w:t>
      </w:r>
      <w:r w:rsidRPr="0031211D">
        <w:rPr>
          <w:rFonts w:eastAsia="Calibri" w:hint="cs"/>
          <w:sz w:val="18"/>
          <w:szCs w:val="22"/>
          <w:rtl/>
        </w:rPr>
        <w:t xml:space="preserve">, </w:t>
      </w:r>
      <w:r w:rsidRPr="0031211D">
        <w:rPr>
          <w:rFonts w:eastAsia="Calibri" w:hint="cs"/>
          <w:sz w:val="22"/>
          <w:szCs w:val="22"/>
          <w:rtl/>
        </w:rPr>
        <w:t>בעיבוד משרד מבקר המדינה.</w:t>
      </w:r>
    </w:p>
    <w:p w:rsidR="0031211D" w:rsidRPr="0031211D" w:rsidRDefault="0031211D" w:rsidP="0031211D">
      <w:pPr>
        <w:spacing w:line="269" w:lineRule="auto"/>
        <w:rPr>
          <w:rFonts w:eastAsia="Calibri"/>
          <w:sz w:val="18"/>
          <w:szCs w:val="22"/>
          <w:rtl/>
        </w:rPr>
      </w:pPr>
      <w:r w:rsidRPr="0031211D">
        <w:rPr>
          <w:rFonts w:eastAsia="Calibri"/>
          <w:sz w:val="18"/>
          <w:szCs w:val="22"/>
          <w:rtl/>
        </w:rPr>
        <w:t>*</w:t>
      </w:r>
      <w:r w:rsidRPr="0031211D">
        <w:rPr>
          <w:rFonts w:eastAsia="Calibri" w:hint="cs"/>
          <w:sz w:val="18"/>
          <w:szCs w:val="22"/>
          <w:rtl/>
        </w:rPr>
        <w:t xml:space="preserve"> </w:t>
      </w:r>
      <w:r w:rsidRPr="0031211D">
        <w:rPr>
          <w:rFonts w:eastAsia="Calibri" w:hint="eastAsia"/>
          <w:sz w:val="18"/>
          <w:szCs w:val="22"/>
          <w:rtl/>
        </w:rPr>
        <w:t>הנתונים</w:t>
      </w:r>
      <w:r w:rsidRPr="0031211D">
        <w:rPr>
          <w:rFonts w:eastAsia="Calibri" w:hint="cs"/>
          <w:sz w:val="18"/>
          <w:szCs w:val="22"/>
          <w:rtl/>
        </w:rPr>
        <w:t xml:space="preserve"> שדווחו במערכת יחד באותו מועד התבססו רק על שאלונים שמולאו במערכת.</w:t>
      </w:r>
    </w:p>
    <w:bookmarkEnd w:id="61"/>
    <w:p w:rsidR="0031211D" w:rsidRPr="0031211D" w:rsidRDefault="0031211D" w:rsidP="0031211D">
      <w:pPr>
        <w:spacing w:line="269" w:lineRule="auto"/>
        <w:rPr>
          <w:rFonts w:eastAsia="Calibri"/>
          <w:sz w:val="18"/>
          <w:szCs w:val="22"/>
          <w:rtl/>
        </w:rPr>
      </w:pPr>
      <w:r w:rsidRPr="0031211D">
        <w:rPr>
          <w:rFonts w:eastAsia="Calibri" w:hint="cs"/>
          <w:sz w:val="18"/>
          <w:szCs w:val="22"/>
          <w:rtl/>
        </w:rPr>
        <w:t>** נתוני מערכת אמו"ן</w:t>
      </w:r>
      <w:r w:rsidRPr="0031211D">
        <w:rPr>
          <w:rFonts w:eastAsia="Calibri"/>
          <w:rtl/>
        </w:rPr>
        <w:t xml:space="preserve"> </w:t>
      </w:r>
      <w:r w:rsidRPr="0031211D">
        <w:rPr>
          <w:rFonts w:eastAsia="Calibri" w:hint="cs"/>
          <w:sz w:val="18"/>
          <w:szCs w:val="22"/>
          <w:rtl/>
        </w:rPr>
        <w:t xml:space="preserve">על פי </w:t>
      </w:r>
      <w:r w:rsidRPr="0031211D">
        <w:rPr>
          <w:rFonts w:eastAsia="Calibri"/>
          <w:sz w:val="18"/>
          <w:szCs w:val="22"/>
          <w:rtl/>
        </w:rPr>
        <w:t>דוח תמונת מצב שבועית מעודכן ל-14.11.23</w:t>
      </w:r>
      <w:r w:rsidRPr="0031211D">
        <w:rPr>
          <w:rFonts w:eastAsia="Calibri" w:hint="cs"/>
          <w:sz w:val="18"/>
          <w:szCs w:val="22"/>
          <w:rtl/>
        </w:rPr>
        <w:t>. הנתונים על תושבים מפונים ומתפנים התבססו על מידע מפקע"ר. בכל הנוגע לנתונים על תושבים שהם מתפנים עצמאית נרשמה הערת הסתייגות בנוגע לנתוני פקע"ר בקשר ל</w:t>
      </w:r>
      <w:r w:rsidRPr="0031211D">
        <w:rPr>
          <w:rFonts w:eastAsia="Calibri"/>
          <w:sz w:val="18"/>
          <w:szCs w:val="22"/>
          <w:rtl/>
        </w:rPr>
        <w:t xml:space="preserve">רמת </w:t>
      </w:r>
      <w:r w:rsidRPr="0031211D">
        <w:rPr>
          <w:rFonts w:eastAsia="Calibri" w:hint="cs"/>
          <w:sz w:val="18"/>
          <w:szCs w:val="22"/>
          <w:rtl/>
        </w:rPr>
        <w:t>ה</w:t>
      </w:r>
      <w:r w:rsidRPr="0031211D">
        <w:rPr>
          <w:rFonts w:eastAsia="Calibri"/>
          <w:sz w:val="18"/>
          <w:szCs w:val="22"/>
          <w:rtl/>
        </w:rPr>
        <w:t>דיוק ו</w:t>
      </w:r>
      <w:r w:rsidRPr="0031211D">
        <w:rPr>
          <w:rFonts w:eastAsia="Calibri" w:hint="cs"/>
          <w:sz w:val="18"/>
          <w:szCs w:val="22"/>
          <w:rtl/>
        </w:rPr>
        <w:t>ה</w:t>
      </w:r>
      <w:r w:rsidRPr="0031211D">
        <w:rPr>
          <w:rFonts w:eastAsia="Calibri"/>
          <w:sz w:val="18"/>
          <w:szCs w:val="22"/>
          <w:rtl/>
        </w:rPr>
        <w:t xml:space="preserve">אמינות </w:t>
      </w:r>
      <w:r w:rsidRPr="0031211D">
        <w:rPr>
          <w:rFonts w:eastAsia="Calibri" w:hint="cs"/>
          <w:sz w:val="18"/>
          <w:szCs w:val="22"/>
          <w:rtl/>
        </w:rPr>
        <w:t xml:space="preserve">שלהם, בשל הקושי שהיה </w:t>
      </w:r>
      <w:r w:rsidRPr="0031211D">
        <w:rPr>
          <w:rFonts w:eastAsia="Calibri"/>
          <w:sz w:val="18"/>
          <w:szCs w:val="22"/>
          <w:rtl/>
        </w:rPr>
        <w:t>ל</w:t>
      </w:r>
      <w:r w:rsidRPr="0031211D">
        <w:rPr>
          <w:rFonts w:eastAsia="Calibri" w:hint="cs"/>
          <w:sz w:val="18"/>
          <w:szCs w:val="22"/>
          <w:rtl/>
        </w:rPr>
        <w:t xml:space="preserve">אסוף </w:t>
      </w:r>
      <w:r w:rsidRPr="0031211D">
        <w:rPr>
          <w:rFonts w:eastAsia="Calibri"/>
          <w:sz w:val="18"/>
          <w:szCs w:val="22"/>
          <w:rtl/>
        </w:rPr>
        <w:t xml:space="preserve">מידע על </w:t>
      </w:r>
      <w:r w:rsidRPr="0031211D">
        <w:rPr>
          <w:rFonts w:eastAsia="Calibri" w:hint="cs"/>
          <w:sz w:val="18"/>
          <w:szCs w:val="22"/>
          <w:rtl/>
        </w:rPr>
        <w:t xml:space="preserve">מספר האנשים שהתפנו </w:t>
      </w:r>
      <w:r w:rsidRPr="0031211D">
        <w:rPr>
          <w:rFonts w:eastAsia="Calibri"/>
          <w:sz w:val="18"/>
          <w:szCs w:val="22"/>
          <w:rtl/>
        </w:rPr>
        <w:t>עצמאית</w:t>
      </w:r>
      <w:r w:rsidRPr="0031211D">
        <w:rPr>
          <w:rFonts w:eastAsia="Calibri" w:hint="cs"/>
          <w:sz w:val="18"/>
          <w:szCs w:val="22"/>
          <w:rtl/>
        </w:rPr>
        <w:t xml:space="preserve">, שכן הם לא תומרצו ולא היו </w:t>
      </w:r>
      <w:r w:rsidRPr="0031211D">
        <w:rPr>
          <w:rFonts w:eastAsia="Calibri" w:hint="eastAsia"/>
          <w:sz w:val="18"/>
          <w:szCs w:val="22"/>
          <w:rtl/>
        </w:rPr>
        <w:t>מחויבים</w:t>
      </w:r>
      <w:r w:rsidRPr="0031211D">
        <w:rPr>
          <w:rFonts w:eastAsia="Calibri"/>
          <w:sz w:val="18"/>
          <w:szCs w:val="22"/>
          <w:rtl/>
        </w:rPr>
        <w:t xml:space="preserve"> </w:t>
      </w:r>
      <w:r w:rsidRPr="0031211D">
        <w:rPr>
          <w:rFonts w:eastAsia="Calibri" w:hint="cs"/>
          <w:sz w:val="18"/>
          <w:szCs w:val="22"/>
          <w:rtl/>
        </w:rPr>
        <w:t>ע</w:t>
      </w:r>
      <w:r w:rsidRPr="0031211D">
        <w:rPr>
          <w:rFonts w:eastAsia="Calibri"/>
          <w:sz w:val="18"/>
          <w:szCs w:val="22"/>
          <w:rtl/>
        </w:rPr>
        <w:t>ל</w:t>
      </w:r>
      <w:r w:rsidRPr="0031211D">
        <w:rPr>
          <w:rFonts w:eastAsia="Calibri" w:hint="cs"/>
          <w:sz w:val="18"/>
          <w:szCs w:val="22"/>
          <w:rtl/>
        </w:rPr>
        <w:t xml:space="preserve"> ידי גורם ממלכתי כלשהו למסור לו את פרטיהם. פקע"ר אסף את הנתונים עליהם באמצעים שונים, ובהם קריאת מדי מים ביישובים שלא פונו הסמוכים לגבולות המדינה, כדי להסיק אם פלוני התפנה מביתו או נשאר להתגורר בו.</w:t>
      </w:r>
    </w:p>
    <w:p w:rsidR="0031211D" w:rsidRPr="0031211D" w:rsidRDefault="0031211D" w:rsidP="0031211D">
      <w:pPr>
        <w:spacing w:line="269" w:lineRule="auto"/>
        <w:ind w:left="-567"/>
        <w:rPr>
          <w:rFonts w:eastAsia="Calibri"/>
          <w:szCs w:val="20"/>
          <w:rtl/>
        </w:rPr>
      </w:pPr>
      <w:bookmarkStart w:id="62" w:name="_Hlk169641617"/>
    </w:p>
    <w:p w:rsidR="0031211D" w:rsidRPr="0031211D" w:rsidRDefault="0031211D" w:rsidP="0031211D">
      <w:pPr>
        <w:spacing w:line="269" w:lineRule="auto"/>
        <w:rPr>
          <w:rFonts w:eastAsia="Calibri"/>
          <w:b/>
          <w:bCs/>
          <w:rtl/>
        </w:rPr>
      </w:pPr>
      <w:r w:rsidRPr="0031211D">
        <w:rPr>
          <w:rFonts w:eastAsia="Calibri" w:hint="eastAsia"/>
          <w:b/>
          <w:bCs/>
          <w:rtl/>
        </w:rPr>
        <w:t>מן</w:t>
      </w:r>
      <w:r w:rsidRPr="0031211D">
        <w:rPr>
          <w:rFonts w:eastAsia="Calibri"/>
          <w:b/>
          <w:bCs/>
          <w:rtl/>
        </w:rPr>
        <w:t xml:space="preserve"> </w:t>
      </w:r>
      <w:r w:rsidRPr="0031211D">
        <w:rPr>
          <w:rFonts w:eastAsia="Calibri" w:hint="eastAsia"/>
          <w:b/>
          <w:bCs/>
          <w:rtl/>
        </w:rPr>
        <w:t>הלוח</w:t>
      </w:r>
      <w:r w:rsidRPr="0031211D">
        <w:rPr>
          <w:rFonts w:eastAsia="Calibri"/>
          <w:b/>
          <w:bCs/>
          <w:rtl/>
        </w:rPr>
        <w:t xml:space="preserve"> </w:t>
      </w:r>
      <w:r w:rsidRPr="0031211D">
        <w:rPr>
          <w:rFonts w:eastAsia="Calibri" w:hint="eastAsia"/>
          <w:b/>
          <w:bCs/>
          <w:rtl/>
        </w:rPr>
        <w:t>עולה</w:t>
      </w:r>
      <w:r w:rsidRPr="0031211D">
        <w:rPr>
          <w:rFonts w:eastAsia="Calibri"/>
          <w:b/>
          <w:bCs/>
          <w:rtl/>
        </w:rPr>
        <w:t xml:space="preserve"> </w:t>
      </w:r>
      <w:r w:rsidRPr="0031211D">
        <w:rPr>
          <w:rFonts w:eastAsia="Calibri" w:hint="eastAsia"/>
          <w:b/>
          <w:bCs/>
          <w:rtl/>
        </w:rPr>
        <w:t>כי</w:t>
      </w:r>
      <w:r w:rsidRPr="0031211D">
        <w:rPr>
          <w:rFonts w:eastAsia="Calibri"/>
          <w:b/>
          <w:bCs/>
          <w:rtl/>
        </w:rPr>
        <w:t xml:space="preserve"> </w:t>
      </w:r>
      <w:r w:rsidRPr="0031211D">
        <w:rPr>
          <w:rFonts w:eastAsia="Calibri" w:hint="cs"/>
          <w:b/>
          <w:bCs/>
          <w:rtl/>
        </w:rPr>
        <w:t xml:space="preserve">עד לאמצע נובמבר 2023, בחלוף יותר מחודש מאז תחילת המלחמה, קיבלו משרדי הממשלה מידע כמותי ופרטני </w:t>
      </w:r>
      <w:r w:rsidRPr="0031211D">
        <w:rPr>
          <w:rFonts w:eastAsia="Calibri" w:hint="eastAsia"/>
          <w:b/>
          <w:bCs/>
          <w:rtl/>
        </w:rPr>
        <w:t>על</w:t>
      </w:r>
      <w:r w:rsidRPr="0031211D">
        <w:rPr>
          <w:rFonts w:eastAsia="Calibri"/>
          <w:b/>
          <w:bCs/>
          <w:rtl/>
        </w:rPr>
        <w:t xml:space="preserve"> </w:t>
      </w:r>
      <w:r w:rsidRPr="0031211D">
        <w:rPr>
          <w:rFonts w:eastAsia="Calibri" w:hint="cs"/>
          <w:b/>
          <w:bCs/>
          <w:rtl/>
        </w:rPr>
        <w:t>15,000</w:t>
      </w:r>
      <w:r w:rsidRPr="0031211D">
        <w:rPr>
          <w:rFonts w:eastAsia="Calibri"/>
          <w:b/>
          <w:bCs/>
          <w:rtl/>
        </w:rPr>
        <w:t xml:space="preserve"> </w:t>
      </w:r>
      <w:r w:rsidRPr="0031211D">
        <w:rPr>
          <w:rFonts w:eastAsia="Calibri" w:hint="eastAsia"/>
          <w:b/>
          <w:bCs/>
          <w:rtl/>
        </w:rPr>
        <w:t>מפונים</w:t>
      </w:r>
      <w:r w:rsidRPr="0031211D">
        <w:rPr>
          <w:rFonts w:eastAsia="Calibri" w:hint="cs"/>
          <w:b/>
          <w:bCs/>
          <w:rtl/>
        </w:rPr>
        <w:t xml:space="preserve"> בלבד מכלל אלה ששהו </w:t>
      </w:r>
      <w:r w:rsidRPr="0031211D">
        <w:rPr>
          <w:rFonts w:eastAsia="Calibri"/>
          <w:b/>
          <w:bCs/>
          <w:rtl/>
        </w:rPr>
        <w:t>ב</w:t>
      </w:r>
      <w:r w:rsidRPr="0031211D">
        <w:rPr>
          <w:rFonts w:eastAsia="Calibri" w:hint="cs"/>
          <w:b/>
          <w:bCs/>
          <w:rtl/>
        </w:rPr>
        <w:t>בתי מלון</w:t>
      </w:r>
      <w:r w:rsidRPr="0031211D">
        <w:rPr>
          <w:rFonts w:eastAsia="Calibri"/>
          <w:b/>
          <w:bCs/>
          <w:rtl/>
        </w:rPr>
        <w:t xml:space="preserve"> ו</w:t>
      </w:r>
      <w:r w:rsidRPr="0031211D">
        <w:rPr>
          <w:rFonts w:eastAsia="Calibri" w:hint="cs"/>
          <w:b/>
          <w:bCs/>
          <w:rtl/>
        </w:rPr>
        <w:t>באכסניות, באמצעות מערכת יחד. ואילו על פי ה</w:t>
      </w:r>
      <w:r w:rsidRPr="0031211D">
        <w:rPr>
          <w:rFonts w:eastAsia="Calibri"/>
          <w:b/>
          <w:bCs/>
          <w:rtl/>
        </w:rPr>
        <w:t>נתוני</w:t>
      </w:r>
      <w:r w:rsidRPr="0031211D">
        <w:rPr>
          <w:rFonts w:eastAsia="Calibri" w:hint="cs"/>
          <w:b/>
          <w:bCs/>
          <w:rtl/>
        </w:rPr>
        <w:t>ם שהציגה</w:t>
      </w:r>
      <w:r w:rsidRPr="0031211D">
        <w:rPr>
          <w:rFonts w:eastAsia="Calibri"/>
          <w:b/>
          <w:bCs/>
          <w:rtl/>
        </w:rPr>
        <w:t xml:space="preserve"> מערכת </w:t>
      </w:r>
      <w:r w:rsidRPr="0031211D">
        <w:rPr>
          <w:rFonts w:eastAsia="Calibri" w:hint="eastAsia"/>
          <w:b/>
          <w:bCs/>
          <w:rtl/>
        </w:rPr>
        <w:t>אמו</w:t>
      </w:r>
      <w:r w:rsidRPr="0031211D">
        <w:rPr>
          <w:rFonts w:eastAsia="Calibri"/>
          <w:b/>
          <w:bCs/>
          <w:rtl/>
        </w:rPr>
        <w:t>"ן</w:t>
      </w:r>
      <w:r w:rsidRPr="0031211D">
        <w:rPr>
          <w:rFonts w:eastAsia="Calibri" w:hint="cs"/>
          <w:b/>
          <w:bCs/>
          <w:rtl/>
        </w:rPr>
        <w:t>,</w:t>
      </w:r>
      <w:r w:rsidRPr="0031211D">
        <w:rPr>
          <w:rFonts w:eastAsia="Calibri"/>
          <w:b/>
          <w:bCs/>
          <w:rtl/>
        </w:rPr>
        <w:t xml:space="preserve"> </w:t>
      </w:r>
      <w:r w:rsidRPr="0031211D">
        <w:rPr>
          <w:rFonts w:eastAsia="Calibri" w:hint="cs"/>
          <w:b/>
          <w:bCs/>
          <w:rtl/>
        </w:rPr>
        <w:t>נקלטו עד לאותו מועד בבתי המלון כ</w:t>
      </w:r>
      <w:r w:rsidRPr="0031211D">
        <w:rPr>
          <w:rFonts w:eastAsia="Calibri"/>
          <w:b/>
          <w:bCs/>
          <w:rtl/>
        </w:rPr>
        <w:t>-</w:t>
      </w:r>
      <w:r w:rsidRPr="0031211D">
        <w:rPr>
          <w:rFonts w:eastAsia="Calibri" w:hint="cs"/>
          <w:b/>
          <w:bCs/>
          <w:rtl/>
        </w:rPr>
        <w:t>87,000</w:t>
      </w:r>
      <w:r w:rsidRPr="0031211D">
        <w:rPr>
          <w:rFonts w:eastAsia="Calibri"/>
          <w:b/>
          <w:bCs/>
          <w:rtl/>
        </w:rPr>
        <w:t xml:space="preserve"> איש</w:t>
      </w:r>
      <w:r w:rsidRPr="0031211D">
        <w:rPr>
          <w:rFonts w:eastAsia="Calibri" w:hint="cs"/>
          <w:b/>
          <w:bCs/>
          <w:rtl/>
        </w:rPr>
        <w:t>,</w:t>
      </w:r>
      <w:r w:rsidRPr="0031211D">
        <w:rPr>
          <w:rFonts w:eastAsia="Calibri"/>
          <w:b/>
          <w:bCs/>
          <w:rtl/>
        </w:rPr>
        <w:t xml:space="preserve"> כלומר פי </w:t>
      </w:r>
      <w:r w:rsidRPr="0031211D">
        <w:rPr>
          <w:rFonts w:eastAsia="Calibri" w:hint="cs"/>
          <w:b/>
          <w:bCs/>
          <w:rtl/>
        </w:rPr>
        <w:t>6</w:t>
      </w:r>
      <w:r w:rsidRPr="0031211D">
        <w:rPr>
          <w:rFonts w:eastAsia="Calibri"/>
          <w:b/>
          <w:bCs/>
          <w:rtl/>
        </w:rPr>
        <w:t>.</w:t>
      </w:r>
      <w:r w:rsidRPr="0031211D">
        <w:rPr>
          <w:rFonts w:eastAsia="Calibri" w:hint="cs"/>
          <w:b/>
          <w:bCs/>
          <w:rtl/>
        </w:rPr>
        <w:t xml:space="preserve"> יצוין כי בפועל, על פי נתונים שהתקבלו בסופו של דבר ממקומות אירוח אלה, מספר התושבים המפונים ששהו בהם היה 70,000 - 80,000, דהיינו מערכת אמו"ן, שהנתונים בה התבססו על הערכות של פקע"ר, לא הציגה נתון מדויק אך הציגה נתון קרוב אליו בהשוואה למערכת יחד, שהציגה נתון שכלל לא ייצג באותה עת את המצב בפועל.</w:t>
      </w:r>
    </w:p>
    <w:p w:rsidR="0031211D" w:rsidRPr="0031211D" w:rsidRDefault="0031211D" w:rsidP="0031211D">
      <w:pPr>
        <w:spacing w:line="269" w:lineRule="auto"/>
        <w:ind w:left="-567"/>
        <w:rPr>
          <w:rFonts w:eastAsia="Calibri"/>
          <w:szCs w:val="20"/>
          <w:rtl/>
        </w:rPr>
      </w:pPr>
    </w:p>
    <w:p w:rsidR="0031211D" w:rsidRDefault="0031211D" w:rsidP="000856CA">
      <w:pPr>
        <w:spacing w:line="269" w:lineRule="auto"/>
        <w:rPr>
          <w:rFonts w:eastAsia="Calibri"/>
          <w:rtl/>
        </w:rPr>
      </w:pPr>
      <w:r w:rsidRPr="0031211D">
        <w:rPr>
          <w:rFonts w:eastAsia="Calibri" w:hint="cs"/>
          <w:b/>
          <w:bCs/>
          <w:rtl/>
        </w:rPr>
        <w:t xml:space="preserve">עוד עולה מן הלוח כי עד לאותו מועד הועבר למשרדים באמצעות מערכת יחד מידע על 73,300 איש בהתבסס על שאלונים שמולאו, שהם 32% בלבד מהמספר הכולל של המפונים והמתפנים על פי הנתונים הכמותיים הכלליים שהיו בידי פקע"ר - 231,000 </w:t>
      </w:r>
      <w:r w:rsidRPr="0031211D">
        <w:rPr>
          <w:rFonts w:eastAsia="Calibri"/>
          <w:b/>
          <w:bCs/>
          <w:rtl/>
        </w:rPr>
        <w:t>איש</w:t>
      </w:r>
      <w:r w:rsidRPr="0031211D">
        <w:rPr>
          <w:rFonts w:eastAsia="Calibri" w:hint="cs"/>
          <w:b/>
          <w:bCs/>
          <w:rtl/>
        </w:rPr>
        <w:t>. משמעות הדבר היא ש</w:t>
      </w:r>
      <w:r w:rsidRPr="0031211D">
        <w:rPr>
          <w:rFonts w:eastAsia="Calibri" w:hint="eastAsia"/>
          <w:b/>
          <w:bCs/>
          <w:rtl/>
        </w:rPr>
        <w:t>מערכת</w:t>
      </w:r>
      <w:r w:rsidRPr="0031211D">
        <w:rPr>
          <w:rFonts w:eastAsia="Calibri"/>
          <w:b/>
          <w:bCs/>
          <w:rtl/>
        </w:rPr>
        <w:t xml:space="preserve"> יחד</w:t>
      </w:r>
      <w:r w:rsidRPr="0031211D">
        <w:rPr>
          <w:rFonts w:eastAsia="Calibri" w:hint="cs"/>
          <w:b/>
          <w:bCs/>
          <w:rtl/>
        </w:rPr>
        <w:t>,</w:t>
      </w:r>
      <w:r w:rsidRPr="0031211D">
        <w:rPr>
          <w:rFonts w:eastAsia="Calibri"/>
          <w:b/>
          <w:bCs/>
          <w:rtl/>
        </w:rPr>
        <w:t xml:space="preserve"> </w:t>
      </w:r>
      <w:r w:rsidRPr="0031211D">
        <w:rPr>
          <w:rFonts w:eastAsia="Calibri" w:hint="cs"/>
          <w:b/>
          <w:bCs/>
          <w:rtl/>
        </w:rPr>
        <w:t>שהוקמה במטרה לספק לגופי הממשל תמונת מצב על מפונים השוהים בבתי מלון, על מפונים בקהילה ועל אנשים שהתפנו באופן עצמאי - בחלוף חמישה שבועות</w:t>
      </w:r>
      <w:r w:rsidRPr="0031211D">
        <w:rPr>
          <w:rFonts w:eastAsia="Calibri"/>
          <w:b/>
          <w:bCs/>
          <w:rtl/>
        </w:rPr>
        <w:t xml:space="preserve"> </w:t>
      </w:r>
      <w:r w:rsidRPr="0031211D">
        <w:rPr>
          <w:rFonts w:eastAsia="Calibri" w:hint="cs"/>
          <w:b/>
          <w:bCs/>
          <w:rtl/>
        </w:rPr>
        <w:t xml:space="preserve">ממועד התחלת </w:t>
      </w:r>
      <w:r w:rsidRPr="0031211D">
        <w:rPr>
          <w:rFonts w:eastAsia="Calibri" w:hint="eastAsia"/>
          <w:b/>
          <w:bCs/>
          <w:rtl/>
        </w:rPr>
        <w:t>הפינוי</w:t>
      </w:r>
      <w:r w:rsidRPr="0031211D">
        <w:rPr>
          <w:rFonts w:eastAsia="Calibri"/>
          <w:b/>
          <w:bCs/>
          <w:rtl/>
        </w:rPr>
        <w:t xml:space="preserve">, </w:t>
      </w:r>
      <w:r w:rsidRPr="0031211D">
        <w:rPr>
          <w:rFonts w:eastAsia="Calibri" w:hint="cs"/>
          <w:b/>
          <w:bCs/>
          <w:rtl/>
        </w:rPr>
        <w:t xml:space="preserve">לא יכלה לספק </w:t>
      </w:r>
      <w:r w:rsidRPr="0031211D">
        <w:rPr>
          <w:rFonts w:eastAsia="Calibri" w:hint="eastAsia"/>
          <w:b/>
          <w:bCs/>
          <w:rtl/>
        </w:rPr>
        <w:t>תמונת</w:t>
      </w:r>
      <w:r w:rsidRPr="0031211D">
        <w:rPr>
          <w:rFonts w:eastAsia="Calibri"/>
          <w:b/>
          <w:bCs/>
          <w:rtl/>
        </w:rPr>
        <w:t xml:space="preserve"> </w:t>
      </w:r>
      <w:r w:rsidRPr="0031211D">
        <w:rPr>
          <w:rFonts w:eastAsia="Calibri" w:hint="eastAsia"/>
          <w:b/>
          <w:bCs/>
          <w:rtl/>
        </w:rPr>
        <w:t>מצב</w:t>
      </w:r>
      <w:r w:rsidRPr="0031211D">
        <w:rPr>
          <w:rFonts w:eastAsia="Calibri"/>
          <w:b/>
          <w:bCs/>
          <w:rtl/>
        </w:rPr>
        <w:t xml:space="preserve"> </w:t>
      </w:r>
      <w:r w:rsidRPr="0031211D">
        <w:rPr>
          <w:rFonts w:eastAsia="Calibri" w:hint="cs"/>
          <w:b/>
          <w:bCs/>
          <w:rtl/>
        </w:rPr>
        <w:t>מלאה אלא מידע חלקי בלבד.</w:t>
      </w:r>
    </w:p>
    <w:p w:rsidR="00053775" w:rsidRPr="000856CA" w:rsidRDefault="00053775" w:rsidP="000856CA">
      <w:pPr>
        <w:spacing w:line="269" w:lineRule="auto"/>
        <w:rPr>
          <w:rFonts w:eastAsia="Calibri"/>
          <w:rtl/>
        </w:rPr>
      </w:pPr>
    </w:p>
    <w:p w:rsidR="0031211D" w:rsidRPr="0031211D" w:rsidRDefault="0031211D" w:rsidP="0031211D">
      <w:pPr>
        <w:spacing w:line="269" w:lineRule="auto"/>
        <w:rPr>
          <w:rFonts w:eastAsia="Calibri"/>
          <w:b/>
          <w:bCs/>
          <w:rtl/>
        </w:rPr>
      </w:pPr>
      <w:r w:rsidRPr="0031211D">
        <w:rPr>
          <w:rFonts w:eastAsia="Calibri"/>
          <w:b/>
          <w:bCs/>
          <w:rtl/>
        </w:rPr>
        <w:t>ה</w:t>
      </w:r>
      <w:r w:rsidRPr="0031211D">
        <w:rPr>
          <w:rFonts w:eastAsia="Calibri" w:hint="cs"/>
          <w:b/>
          <w:bCs/>
          <w:rtl/>
        </w:rPr>
        <w:t xml:space="preserve">פער </w:t>
      </w:r>
      <w:r w:rsidRPr="0031211D">
        <w:rPr>
          <w:rFonts w:eastAsia="Calibri"/>
          <w:b/>
          <w:bCs/>
          <w:rtl/>
        </w:rPr>
        <w:t xml:space="preserve">הגדול ביותר </w:t>
      </w:r>
      <w:r w:rsidRPr="0031211D">
        <w:rPr>
          <w:rFonts w:eastAsia="Calibri" w:hint="cs"/>
          <w:b/>
          <w:bCs/>
          <w:rtl/>
        </w:rPr>
        <w:t xml:space="preserve">בנתונים בין מערכת יחד לבין מערכת אמו"ן </w:t>
      </w:r>
      <w:r w:rsidRPr="0031211D">
        <w:rPr>
          <w:rFonts w:eastAsia="Calibri"/>
          <w:b/>
          <w:bCs/>
          <w:rtl/>
        </w:rPr>
        <w:t xml:space="preserve">הוא בכל הנוגע לאנשים שהתפנו </w:t>
      </w:r>
      <w:r w:rsidRPr="0031211D">
        <w:rPr>
          <w:rFonts w:eastAsia="Calibri" w:hint="cs"/>
          <w:b/>
          <w:bCs/>
          <w:rtl/>
        </w:rPr>
        <w:t>עצמאית:</w:t>
      </w:r>
      <w:r w:rsidRPr="0031211D">
        <w:rPr>
          <w:rFonts w:eastAsia="Calibri"/>
          <w:b/>
          <w:bCs/>
          <w:rtl/>
        </w:rPr>
        <w:t xml:space="preserve"> במערכת יחד </w:t>
      </w:r>
      <w:r w:rsidRPr="0031211D">
        <w:rPr>
          <w:rFonts w:eastAsia="Calibri" w:hint="eastAsia"/>
          <w:b/>
          <w:bCs/>
          <w:rtl/>
        </w:rPr>
        <w:t>היו</w:t>
      </w:r>
      <w:r w:rsidRPr="0031211D">
        <w:rPr>
          <w:rFonts w:eastAsia="Calibri"/>
          <w:b/>
          <w:bCs/>
          <w:rtl/>
        </w:rPr>
        <w:t xml:space="preserve"> דיווחים על 12,300 א</w:t>
      </w:r>
      <w:r w:rsidRPr="0031211D">
        <w:rPr>
          <w:rFonts w:eastAsia="Calibri" w:hint="cs"/>
          <w:b/>
          <w:bCs/>
          <w:rtl/>
        </w:rPr>
        <w:t>יש - מקורם של דיווחים אלה בשאלונים שמילאו באופן וולונטרי אנשים שהתפנו עצמאית; לעומת זאת ע</w:t>
      </w:r>
      <w:r w:rsidRPr="0031211D">
        <w:rPr>
          <w:rFonts w:eastAsia="Calibri"/>
          <w:b/>
          <w:bCs/>
          <w:rtl/>
        </w:rPr>
        <w:t xml:space="preserve">ל פי הערכות </w:t>
      </w:r>
      <w:r w:rsidRPr="0031211D">
        <w:rPr>
          <w:rFonts w:eastAsia="Calibri" w:hint="cs"/>
          <w:b/>
          <w:bCs/>
          <w:rtl/>
        </w:rPr>
        <w:t>פקע"ר</w:t>
      </w:r>
      <w:r w:rsidRPr="0031211D">
        <w:rPr>
          <w:rFonts w:eastAsia="Calibri"/>
          <w:b/>
          <w:bCs/>
          <w:rtl/>
        </w:rPr>
        <w:t xml:space="preserve"> שהוצגו במערכת </w:t>
      </w:r>
      <w:r w:rsidRPr="0031211D">
        <w:rPr>
          <w:rFonts w:eastAsia="Calibri" w:hint="eastAsia"/>
          <w:b/>
          <w:bCs/>
          <w:rtl/>
        </w:rPr>
        <w:t>אמו</w:t>
      </w:r>
      <w:r w:rsidRPr="0031211D">
        <w:rPr>
          <w:rFonts w:eastAsia="Calibri"/>
          <w:b/>
          <w:bCs/>
          <w:rtl/>
        </w:rPr>
        <w:t>"ן מספר</w:t>
      </w:r>
      <w:r w:rsidRPr="0031211D">
        <w:rPr>
          <w:rFonts w:eastAsia="Calibri" w:hint="cs"/>
          <w:b/>
          <w:bCs/>
          <w:rtl/>
        </w:rPr>
        <w:t xml:space="preserve"> המתפנים עצמאית</w:t>
      </w:r>
      <w:r w:rsidRPr="0031211D">
        <w:rPr>
          <w:rFonts w:eastAsia="Calibri"/>
          <w:b/>
          <w:bCs/>
          <w:rtl/>
        </w:rPr>
        <w:t xml:space="preserve"> </w:t>
      </w:r>
      <w:r w:rsidRPr="0031211D">
        <w:rPr>
          <w:rFonts w:eastAsia="Calibri" w:hint="cs"/>
          <w:b/>
          <w:bCs/>
          <w:rtl/>
        </w:rPr>
        <w:t>היה באותו מועד 104,000</w:t>
      </w:r>
      <w:r w:rsidRPr="0031211D">
        <w:rPr>
          <w:rFonts w:eastAsia="Calibri"/>
          <w:b/>
          <w:bCs/>
          <w:rtl/>
        </w:rPr>
        <w:t xml:space="preserve"> איש - </w:t>
      </w:r>
      <w:r w:rsidRPr="0031211D">
        <w:rPr>
          <w:rFonts w:eastAsia="Calibri" w:hint="eastAsia"/>
          <w:b/>
          <w:bCs/>
          <w:rtl/>
        </w:rPr>
        <w:t>פי</w:t>
      </w:r>
      <w:r w:rsidRPr="0031211D">
        <w:rPr>
          <w:rFonts w:eastAsia="Calibri"/>
          <w:b/>
          <w:bCs/>
          <w:rtl/>
        </w:rPr>
        <w:t xml:space="preserve"> 8 וחצי</w:t>
      </w:r>
      <w:r w:rsidRPr="0031211D">
        <w:rPr>
          <w:rFonts w:eastAsia="Calibri" w:hint="cs"/>
          <w:b/>
          <w:bCs/>
          <w:rtl/>
        </w:rPr>
        <w:t xml:space="preserve"> ומזה שהוצג במערכת יחד</w:t>
      </w:r>
      <w:r w:rsidRPr="0031211D">
        <w:rPr>
          <w:rFonts w:eastAsia="Calibri"/>
          <w:b/>
          <w:bCs/>
          <w:rtl/>
        </w:rPr>
        <w:t xml:space="preserve">. </w:t>
      </w:r>
      <w:r w:rsidRPr="0031211D">
        <w:rPr>
          <w:rFonts w:eastAsia="Calibri" w:hint="cs"/>
          <w:b/>
          <w:bCs/>
          <w:rtl/>
        </w:rPr>
        <w:t>עוד עלה כי מערך הדיגיטל מצא לנכון לבסס את נתוני מערכת אמו"ן (שגם היא כאמור של מערך הדיגיטל) על נתוני פקע"ר באותו מועד לגבי מספר התושבים המתפנים, ולא להתבסס על הנתונים הכמותיים שהציגה מערכת יחד.</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בתשובתו מדצמבר 2024 מסר מערך הדיגיטל למשרד מבקר המדינה ומתשובותיו להתכתבויות שנעשו במהלך הביקורת ולצורך קבלת הבהרות למידע שמסר (להלן - תשובת מערך הדיגיטל) לעלה, כי </w:t>
      </w:r>
      <w:r w:rsidRPr="0031211D">
        <w:rPr>
          <w:rFonts w:eastAsia="Calibri"/>
          <w:rtl/>
        </w:rPr>
        <w:t>איסוף המידע באמצעות שאלונים היה שיטה שהתאימה בתחילת הפעלתה של מערכת יחד</w:t>
      </w:r>
      <w:r w:rsidRPr="0031211D">
        <w:rPr>
          <w:rFonts w:eastAsia="Calibri" w:hint="cs"/>
          <w:rtl/>
        </w:rPr>
        <w:t xml:space="preserve">, כאשר לא היו מקורות אחרים לאיסוף מידע על תושבים מפונים ומתפנים, וכי </w:t>
      </w:r>
      <w:r w:rsidRPr="0031211D">
        <w:rPr>
          <w:rFonts w:eastAsia="Calibri"/>
          <w:rtl/>
        </w:rPr>
        <w:t>שיטה זו התחלפה ב</w:t>
      </w:r>
      <w:r w:rsidRPr="0031211D">
        <w:rPr>
          <w:rFonts w:eastAsia="Calibri" w:hint="cs"/>
          <w:rtl/>
        </w:rPr>
        <w:t>דרכים יעילו</w:t>
      </w:r>
      <w:r w:rsidRPr="0031211D">
        <w:rPr>
          <w:rFonts w:eastAsia="Calibri"/>
          <w:rtl/>
        </w:rPr>
        <w:t>ת יותר</w:t>
      </w:r>
      <w:r w:rsidRPr="0031211D">
        <w:rPr>
          <w:rFonts w:eastAsia="Calibri" w:hint="cs"/>
          <w:rtl/>
        </w:rPr>
        <w:t>,</w:t>
      </w:r>
      <w:r w:rsidRPr="0031211D">
        <w:rPr>
          <w:rFonts w:eastAsia="Calibri"/>
          <w:rtl/>
        </w:rPr>
        <w:t xml:space="preserve"> לאחר שמערכת יחד החלה לקלוט נתונים מבתי המלון ומהביטוח הלאומי.</w:t>
      </w:r>
      <w:r w:rsidRPr="0031211D">
        <w:rPr>
          <w:rFonts w:eastAsia="Calibri" w:hint="cs"/>
          <w:rtl/>
        </w:rPr>
        <w:t xml:space="preserve"> עוד מסר מערך הדיגיטל כי ב-13.11.23 כבר היו במערכת יחד נתונים שהגיעו אליה מבתי המלון וממשרד התיירות על כ-72,000 מפונים ששהו בבתי מלון כולל פרטיהם האישיים. ואולם עלה כי באותו מועד מערך הדיגיטל לא היה יכול להעביר למשרדי ממשלה מידע שהגיע מבתי המלון ומביטוח לאומי, כיוון שעדיין לא הוסדרה בינו לבין כל משרד ממשלתי שנדרש לכך אפשרות לשיתוף מידע הכולל פרטים אישיים, על פי כללי הגנת הפרטיות. הסדרה זו דרשה מכל משרד להגיש בקשה למערך הדיגיטל לשתף עימו מידע ממאגר המידע שבמערכת יחד, והליך זה ארך זמן נוסף</w:t>
      </w:r>
      <w:r w:rsidRPr="0031211D">
        <w:rPr>
          <w:rFonts w:eastAsia="Calibri"/>
          <w:vertAlign w:val="superscript"/>
          <w:rtl/>
        </w:rPr>
        <w:footnoteReference w:id="75"/>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מנתוני</w:t>
      </w:r>
      <w:r w:rsidRPr="0031211D">
        <w:rPr>
          <w:rFonts w:eastAsia="Calibri"/>
          <w:b/>
          <w:bCs/>
          <w:rtl/>
        </w:rPr>
        <w:t xml:space="preserve"> מערך הדיגיטל שנמסרו במהלך הביקורת למשרד מבקר המדינה עלה כי </w:t>
      </w:r>
      <w:r w:rsidRPr="0031211D">
        <w:rPr>
          <w:rFonts w:eastAsia="Calibri" w:hint="cs"/>
          <w:b/>
          <w:bCs/>
          <w:rtl/>
        </w:rPr>
        <w:t xml:space="preserve">בפועל </w:t>
      </w:r>
      <w:r w:rsidRPr="0031211D">
        <w:rPr>
          <w:rFonts w:eastAsia="Calibri" w:hint="eastAsia"/>
          <w:b/>
          <w:bCs/>
          <w:rtl/>
        </w:rPr>
        <w:t>רק</w:t>
      </w:r>
      <w:r w:rsidRPr="0031211D">
        <w:rPr>
          <w:rFonts w:eastAsia="Calibri"/>
          <w:b/>
          <w:bCs/>
          <w:rtl/>
        </w:rPr>
        <w:t xml:space="preserve"> </w:t>
      </w:r>
      <w:r w:rsidRPr="0031211D">
        <w:rPr>
          <w:rFonts w:eastAsia="Calibri" w:hint="eastAsia"/>
          <w:b/>
          <w:bCs/>
          <w:rtl/>
        </w:rPr>
        <w:t>בדצמבר</w:t>
      </w:r>
      <w:r w:rsidRPr="0031211D">
        <w:rPr>
          <w:rFonts w:eastAsia="Calibri"/>
          <w:b/>
          <w:bCs/>
          <w:rtl/>
        </w:rPr>
        <w:t xml:space="preserve"> 2023 </w:t>
      </w:r>
      <w:r w:rsidRPr="0031211D">
        <w:rPr>
          <w:rFonts w:eastAsia="Calibri" w:hint="eastAsia"/>
          <w:b/>
          <w:bCs/>
          <w:rtl/>
        </w:rPr>
        <w:t>החלה</w:t>
      </w:r>
      <w:r w:rsidRPr="0031211D">
        <w:rPr>
          <w:rFonts w:eastAsia="Calibri"/>
          <w:b/>
          <w:bCs/>
          <w:rtl/>
        </w:rPr>
        <w:t xml:space="preserve"> </w:t>
      </w:r>
      <w:r w:rsidRPr="0031211D">
        <w:rPr>
          <w:rFonts w:eastAsia="Calibri" w:hint="eastAsia"/>
          <w:b/>
          <w:bCs/>
          <w:rtl/>
        </w:rPr>
        <w:t>העברת</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ממערכת יחד למשרדי ממשלה</w:t>
      </w:r>
      <w:r w:rsidRPr="0031211D">
        <w:rPr>
          <w:rFonts w:eastAsia="Calibri" w:hint="cs"/>
          <w:b/>
          <w:bCs/>
          <w:rtl/>
        </w:rPr>
        <w:t>; כל משרד</w:t>
      </w:r>
      <w:r w:rsidRPr="0031211D">
        <w:rPr>
          <w:rFonts w:eastAsia="Calibri"/>
          <w:b/>
          <w:bCs/>
          <w:rtl/>
        </w:rPr>
        <w:t xml:space="preserve"> שהסדי</w:t>
      </w:r>
      <w:r w:rsidRPr="0031211D">
        <w:rPr>
          <w:rFonts w:eastAsia="Calibri" w:hint="cs"/>
          <w:b/>
          <w:bCs/>
          <w:rtl/>
        </w:rPr>
        <w:t xml:space="preserve">ר מול מערך הדיגיטל את </w:t>
      </w:r>
      <w:r w:rsidRPr="0031211D">
        <w:rPr>
          <w:rFonts w:eastAsia="Calibri" w:hint="eastAsia"/>
          <w:b/>
          <w:bCs/>
          <w:rtl/>
        </w:rPr>
        <w:t>ההליך</w:t>
      </w:r>
      <w:r w:rsidRPr="0031211D">
        <w:rPr>
          <w:rFonts w:eastAsia="Calibri"/>
          <w:b/>
          <w:bCs/>
          <w:rtl/>
        </w:rPr>
        <w:t xml:space="preserve"> </w:t>
      </w:r>
      <w:r w:rsidRPr="0031211D">
        <w:rPr>
          <w:rFonts w:eastAsia="Calibri" w:hint="cs"/>
          <w:b/>
          <w:bCs/>
          <w:rtl/>
        </w:rPr>
        <w:t>שאיפשר לשתף עימו מידע אישי שהיה במערכת יחד קיבל ממנו מידע הכולל פרטים אישיים על תושבים מפונים ומתפנים שהיה במערכת.</w:t>
      </w:r>
    </w:p>
    <w:bookmarkEnd w:id="62"/>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נמצא כי על פי נתוני מערך הדיגיטל, נכון לחודש יוני 2024 מולאו במערכת יחד שאלונים על 127,000 איש. משמעות הדבר היא שגם כשמונה חודשים לאחר פרוץ המלחמה מולאו שאלונים רק על כ-50% ממספרם הכולל של המפונים והמתפנים. הדבר ממחיש את מוגבלותה של שיטת איסוף המידע באמצעות שאלונים והחשיבות של התבססות על מנגנונים טובים יותר לאיסוף מידע.</w:t>
      </w:r>
    </w:p>
    <w:p w:rsidR="0031211D" w:rsidRPr="0031211D" w:rsidRDefault="0031211D" w:rsidP="0031211D">
      <w:pPr>
        <w:spacing w:line="269" w:lineRule="auto"/>
        <w:rPr>
          <w:rFonts w:eastAsia="Calibri"/>
          <w:b/>
          <w:bCs/>
          <w:rtl/>
        </w:rPr>
      </w:pPr>
    </w:p>
    <w:p w:rsidR="0031211D" w:rsidRPr="0031211D" w:rsidRDefault="0031211D" w:rsidP="0031211D">
      <w:pPr>
        <w:keepNext/>
        <w:keepLines/>
        <w:spacing w:line="269" w:lineRule="auto"/>
        <w:outlineLvl w:val="3"/>
        <w:rPr>
          <w:rFonts w:eastAsia="Times New Roman"/>
          <w:bCs/>
          <w:szCs w:val="26"/>
          <w:rtl/>
        </w:rPr>
      </w:pPr>
      <w:bookmarkStart w:id="63" w:name="_Toc176439798"/>
      <w:r w:rsidRPr="0031211D">
        <w:rPr>
          <w:rFonts w:eastAsia="Times New Roman" w:hint="cs"/>
          <w:bCs/>
          <w:szCs w:val="26"/>
          <w:rtl/>
        </w:rPr>
        <w:t>מועד התחלת העברת המידע ממערכת יחד אל משרדי ממשלה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מנתוני</w:t>
      </w:r>
      <w:r w:rsidRPr="0031211D">
        <w:rPr>
          <w:rFonts w:eastAsia="Calibri"/>
          <w:rtl/>
        </w:rPr>
        <w:t xml:space="preserve"> </w:t>
      </w:r>
      <w:bookmarkEnd w:id="63"/>
      <w:r w:rsidRPr="0031211D">
        <w:rPr>
          <w:rFonts w:eastAsia="Calibri" w:hint="cs"/>
          <w:rtl/>
        </w:rPr>
        <w:t>מערך הדיגיטל עלה כי ה</w:t>
      </w:r>
      <w:r w:rsidRPr="0031211D">
        <w:rPr>
          <w:rFonts w:eastAsia="Calibri"/>
          <w:rtl/>
        </w:rPr>
        <w:t xml:space="preserve">ממשק האוטומטי </w:t>
      </w:r>
      <w:r w:rsidRPr="0031211D">
        <w:rPr>
          <w:rFonts w:eastAsia="Calibri" w:hint="cs"/>
          <w:rtl/>
        </w:rPr>
        <w:t xml:space="preserve">שאיפשר העברת מידע מבתי המלון למערכת יחד וממנה </w:t>
      </w:r>
      <w:r w:rsidRPr="0031211D">
        <w:rPr>
          <w:rFonts w:eastAsia="Calibri"/>
          <w:rtl/>
        </w:rPr>
        <w:t xml:space="preserve">אל </w:t>
      </w:r>
      <w:r w:rsidRPr="0031211D">
        <w:rPr>
          <w:rFonts w:eastAsia="Calibri" w:hint="cs"/>
          <w:rtl/>
        </w:rPr>
        <w:t xml:space="preserve">משרדי הממשלה החל </w:t>
      </w:r>
      <w:r w:rsidRPr="0031211D">
        <w:rPr>
          <w:rFonts w:eastAsia="Calibri"/>
          <w:rtl/>
        </w:rPr>
        <w:t xml:space="preserve">לפעול בשבוע של </w:t>
      </w:r>
      <w:r w:rsidRPr="0031211D">
        <w:rPr>
          <w:rFonts w:eastAsia="Calibri" w:hint="cs"/>
          <w:rtl/>
        </w:rPr>
        <w:t xml:space="preserve">11.1.24. המערך ציין כי עוד טרם הממשק הממוחשב, כבר בדצמבר 2023, החל לבצע </w:t>
      </w:r>
      <w:r w:rsidRPr="0031211D">
        <w:rPr>
          <w:rFonts w:eastAsia="Calibri"/>
          <w:rtl/>
        </w:rPr>
        <w:t>העברות מידע ידניות למשרדים שונים על פי דרישה</w:t>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הביטוח הלאומי מסר למשרד מבקר המדינה כי הביטוח הלאומי החל לקבל ממערכת יחד </w:t>
      </w:r>
      <w:r w:rsidRPr="0031211D">
        <w:rPr>
          <w:rFonts w:eastAsia="Calibri" w:hint="cs"/>
          <w:u w:val="single"/>
          <w:rtl/>
        </w:rPr>
        <w:t>בתחילת דצמבר 2023</w:t>
      </w:r>
      <w:r w:rsidRPr="0031211D">
        <w:rPr>
          <w:rFonts w:eastAsia="Calibri" w:hint="cs"/>
          <w:rtl/>
        </w:rPr>
        <w:t xml:space="preserve"> מידע שמצא שהיה ניתן להסתמך עליו מבחינת איכותו (ללא שגיאות) והיקפו, ובו פרטים של תושבים מפונים ששהו בבתי מלון. הצלבת המידע מול הבקשות לקבלת מענק אכלוס איפשרו לביטוח הלאומי לקבוע מי זכאי למענק אכלוס</w:t>
      </w:r>
      <w:r w:rsidRPr="0031211D">
        <w:rPr>
          <w:rFonts w:eastAsia="Calibri"/>
          <w:vertAlign w:val="superscript"/>
          <w:rtl/>
        </w:rPr>
        <w:footnoteReference w:id="76"/>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רח"ל מסרה </w:t>
      </w:r>
      <w:r w:rsidRPr="0031211D">
        <w:rPr>
          <w:rFonts w:eastAsia="Calibri" w:hint="cs"/>
          <w:rtl/>
        </w:rPr>
        <w:t xml:space="preserve">למשרד מבקר המדינה </w:t>
      </w:r>
      <w:r w:rsidRPr="0031211D">
        <w:rPr>
          <w:rFonts w:eastAsia="Calibri"/>
          <w:rtl/>
        </w:rPr>
        <w:t xml:space="preserve">כי החלה לקבל מידע </w:t>
      </w:r>
      <w:r w:rsidRPr="0031211D">
        <w:rPr>
          <w:rFonts w:eastAsia="Calibri" w:hint="cs"/>
          <w:rtl/>
        </w:rPr>
        <w:t xml:space="preserve">ממערכת יחד על המפונים השוהים בבתי המלון </w:t>
      </w:r>
      <w:r w:rsidRPr="0031211D">
        <w:rPr>
          <w:rFonts w:eastAsia="Calibri"/>
          <w:rtl/>
        </w:rPr>
        <w:t>בתחילת נובמבר 2023</w:t>
      </w:r>
      <w:r w:rsidRPr="0031211D">
        <w:rPr>
          <w:rFonts w:eastAsia="Calibri" w:hint="cs"/>
          <w:rtl/>
        </w:rPr>
        <w:t xml:space="preserve">, </w:t>
      </w:r>
      <w:r w:rsidRPr="0031211D">
        <w:rPr>
          <w:rFonts w:eastAsia="Calibri"/>
          <w:rtl/>
        </w:rPr>
        <w:t xml:space="preserve">אולם </w:t>
      </w:r>
      <w:r w:rsidRPr="0031211D">
        <w:rPr>
          <w:rFonts w:eastAsia="Calibri" w:hint="cs"/>
          <w:rtl/>
        </w:rPr>
        <w:t>החלה להסתמך על ה</w:t>
      </w:r>
      <w:r w:rsidRPr="0031211D">
        <w:rPr>
          <w:rFonts w:eastAsia="Calibri"/>
          <w:rtl/>
        </w:rPr>
        <w:t>מידע</w:t>
      </w:r>
      <w:r w:rsidRPr="0031211D">
        <w:rPr>
          <w:rFonts w:eastAsia="Calibri" w:hint="cs"/>
          <w:rtl/>
        </w:rPr>
        <w:t xml:space="preserve"> לצורך הצגת תמונת מצב כמותית</w:t>
      </w:r>
      <w:r w:rsidRPr="0031211D">
        <w:rPr>
          <w:rFonts w:eastAsia="Calibri"/>
          <w:rtl/>
        </w:rPr>
        <w:t xml:space="preserve"> רק בתחילת ינואר 2024, </w:t>
      </w:r>
      <w:r w:rsidRPr="0031211D">
        <w:rPr>
          <w:rFonts w:eastAsia="Calibri" w:hint="cs"/>
          <w:rtl/>
        </w:rPr>
        <w:t>כיוון שהעדיפה להתבסס על מידע רשמי ומלא שהגיע מבתי המלון, ולא על מידע שהתקבל מהשאלונים שמילאו חלק מהמפונים.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לעניין העברת מידע למשרד הבריאות, מסר מערך הדיגיטל כי היה ניתן לשתף עם משרד זה מידע שמקורו היה בבתי המלון בסביבות 6.12.23, וכי ב-18.12.23 שלח למשרד הבריאות קובץ נתונים ראשון.</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משרד</w:t>
      </w:r>
      <w:r w:rsidRPr="0031211D">
        <w:rPr>
          <w:rFonts w:eastAsia="Calibri"/>
          <w:rtl/>
        </w:rPr>
        <w:t xml:space="preserve"> </w:t>
      </w:r>
      <w:r w:rsidRPr="0031211D">
        <w:rPr>
          <w:rFonts w:eastAsia="Calibri" w:hint="eastAsia"/>
          <w:rtl/>
        </w:rPr>
        <w:t>הבריאות</w:t>
      </w:r>
      <w:r w:rsidRPr="0031211D">
        <w:rPr>
          <w:rFonts w:eastAsia="Calibri"/>
          <w:rtl/>
        </w:rPr>
        <w:t xml:space="preserve"> </w:t>
      </w:r>
      <w:r w:rsidRPr="0031211D">
        <w:rPr>
          <w:rFonts w:eastAsia="Calibri" w:hint="eastAsia"/>
          <w:rtl/>
        </w:rPr>
        <w:t>מסר</w:t>
      </w:r>
      <w:r w:rsidRPr="0031211D">
        <w:rPr>
          <w:rFonts w:eastAsia="Calibri"/>
          <w:rtl/>
        </w:rPr>
        <w:t xml:space="preserve"> </w:t>
      </w:r>
      <w:r w:rsidRPr="0031211D">
        <w:rPr>
          <w:rFonts w:eastAsia="Calibri" w:hint="eastAsia"/>
          <w:rtl/>
        </w:rPr>
        <w:t>למשרד</w:t>
      </w:r>
      <w:r w:rsidRPr="0031211D">
        <w:rPr>
          <w:rFonts w:eastAsia="Calibri"/>
          <w:rtl/>
        </w:rPr>
        <w:t xml:space="preserve"> </w:t>
      </w:r>
      <w:r w:rsidRPr="0031211D">
        <w:rPr>
          <w:rFonts w:eastAsia="Calibri" w:hint="eastAsia"/>
          <w:rtl/>
        </w:rPr>
        <w:t>מבקר</w:t>
      </w:r>
      <w:r w:rsidRPr="0031211D">
        <w:rPr>
          <w:rFonts w:eastAsia="Calibri"/>
          <w:rtl/>
        </w:rPr>
        <w:t xml:space="preserve"> </w:t>
      </w:r>
      <w:r w:rsidRPr="0031211D">
        <w:rPr>
          <w:rFonts w:eastAsia="Calibri" w:hint="eastAsia"/>
          <w:rtl/>
        </w:rPr>
        <w:t>המדינה</w:t>
      </w:r>
      <w:r w:rsidRPr="0031211D">
        <w:rPr>
          <w:rFonts w:eastAsia="Calibri"/>
          <w:rtl/>
        </w:rPr>
        <w:t xml:space="preserve"> כי </w:t>
      </w:r>
      <w:r w:rsidRPr="0031211D">
        <w:rPr>
          <w:rFonts w:eastAsia="Calibri" w:hint="eastAsia"/>
          <w:rtl/>
        </w:rPr>
        <w:t>בכל</w:t>
      </w:r>
      <w:r w:rsidRPr="0031211D">
        <w:rPr>
          <w:rFonts w:eastAsia="Calibri"/>
          <w:rtl/>
        </w:rPr>
        <w:t xml:space="preserve"> הנוגע </w:t>
      </w:r>
      <w:r w:rsidRPr="0031211D">
        <w:rPr>
          <w:rFonts w:eastAsia="Calibri" w:hint="eastAsia"/>
          <w:rtl/>
        </w:rPr>
        <w:t>לנתונים</w:t>
      </w:r>
      <w:r w:rsidRPr="0031211D">
        <w:rPr>
          <w:rFonts w:eastAsia="Calibri"/>
          <w:rtl/>
        </w:rPr>
        <w:t xml:space="preserve"> </w:t>
      </w:r>
      <w:r w:rsidRPr="0031211D">
        <w:rPr>
          <w:rFonts w:eastAsia="Calibri" w:hint="eastAsia"/>
          <w:rtl/>
        </w:rPr>
        <w:t>שמקורם</w:t>
      </w:r>
      <w:r w:rsidRPr="0031211D">
        <w:rPr>
          <w:rFonts w:eastAsia="Calibri"/>
          <w:rtl/>
        </w:rPr>
        <w:t xml:space="preserve"> </w:t>
      </w:r>
      <w:r w:rsidRPr="0031211D">
        <w:rPr>
          <w:rFonts w:eastAsia="Calibri" w:hint="eastAsia"/>
          <w:rtl/>
        </w:rPr>
        <w:t>בבתי</w:t>
      </w:r>
      <w:r w:rsidRPr="0031211D">
        <w:rPr>
          <w:rFonts w:eastAsia="Calibri"/>
          <w:rtl/>
        </w:rPr>
        <w:t xml:space="preserve"> המלון, </w:t>
      </w:r>
      <w:r w:rsidRPr="0031211D">
        <w:rPr>
          <w:rFonts w:eastAsia="Calibri" w:hint="eastAsia"/>
          <w:rtl/>
        </w:rPr>
        <w:t>הרי</w:t>
      </w:r>
      <w:r w:rsidRPr="0031211D">
        <w:rPr>
          <w:rFonts w:eastAsia="Calibri"/>
          <w:rtl/>
        </w:rPr>
        <w:t xml:space="preserve"> </w:t>
      </w:r>
      <w:r w:rsidRPr="0031211D">
        <w:rPr>
          <w:rFonts w:eastAsia="Calibri" w:hint="eastAsia"/>
          <w:rtl/>
        </w:rPr>
        <w:t>ש</w:t>
      </w:r>
      <w:r w:rsidRPr="0031211D">
        <w:rPr>
          <w:rFonts w:eastAsia="Calibri"/>
          <w:rtl/>
        </w:rPr>
        <w:t xml:space="preserve">עד חודש ינואר 2024 </w:t>
      </w:r>
      <w:r w:rsidRPr="0031211D">
        <w:rPr>
          <w:rFonts w:eastAsia="Calibri" w:hint="eastAsia"/>
          <w:rtl/>
        </w:rPr>
        <w:t>קיבל</w:t>
      </w:r>
      <w:r w:rsidRPr="0031211D">
        <w:rPr>
          <w:rFonts w:eastAsia="Calibri"/>
          <w:rtl/>
        </w:rPr>
        <w:t xml:space="preserve"> </w:t>
      </w:r>
      <w:r w:rsidRPr="0031211D">
        <w:rPr>
          <w:rFonts w:eastAsia="Calibri" w:hint="eastAsia"/>
          <w:rtl/>
        </w:rPr>
        <w:t>ממערכת</w:t>
      </w:r>
      <w:r w:rsidRPr="0031211D">
        <w:rPr>
          <w:rFonts w:eastAsia="Calibri"/>
          <w:rtl/>
        </w:rPr>
        <w:t xml:space="preserve"> </w:t>
      </w:r>
      <w:r w:rsidRPr="0031211D">
        <w:rPr>
          <w:rFonts w:eastAsia="Calibri" w:hint="eastAsia"/>
          <w:rtl/>
        </w:rPr>
        <w:t>יחד</w:t>
      </w:r>
      <w:r w:rsidRPr="0031211D">
        <w:rPr>
          <w:rFonts w:eastAsia="Calibri"/>
          <w:rtl/>
        </w:rPr>
        <w:t xml:space="preserve"> </w:t>
      </w:r>
      <w:r w:rsidRPr="0031211D">
        <w:rPr>
          <w:rFonts w:eastAsia="Calibri" w:hint="eastAsia"/>
          <w:rtl/>
        </w:rPr>
        <w:t>נתונים</w:t>
      </w:r>
      <w:r w:rsidRPr="0031211D">
        <w:rPr>
          <w:rFonts w:eastAsia="Calibri"/>
          <w:rtl/>
        </w:rPr>
        <w:t xml:space="preserve"> </w:t>
      </w:r>
      <w:r w:rsidRPr="0031211D">
        <w:rPr>
          <w:rFonts w:eastAsia="Calibri" w:hint="eastAsia"/>
          <w:rtl/>
        </w:rPr>
        <w:t>לא</w:t>
      </w:r>
      <w:r w:rsidRPr="0031211D">
        <w:rPr>
          <w:rFonts w:eastAsia="Calibri"/>
          <w:rtl/>
        </w:rPr>
        <w:t xml:space="preserve"> </w:t>
      </w:r>
      <w:r w:rsidRPr="0031211D">
        <w:rPr>
          <w:rFonts w:eastAsia="Calibri" w:hint="eastAsia"/>
          <w:rtl/>
        </w:rPr>
        <w:t>מטויבים</w:t>
      </w:r>
      <w:r w:rsidRPr="0031211D">
        <w:rPr>
          <w:rFonts w:eastAsia="Calibri" w:hint="cs"/>
          <w:rtl/>
        </w:rPr>
        <w:t>,</w:t>
      </w:r>
      <w:r w:rsidRPr="0031211D">
        <w:rPr>
          <w:rFonts w:eastAsia="Calibri"/>
          <w:rtl/>
        </w:rPr>
        <w:t xml:space="preserve"> וכי רק מחודש ינואר מצא שהוא יכול לעשות שימוש בנתונים שק</w:t>
      </w:r>
      <w:r w:rsidRPr="0031211D">
        <w:rPr>
          <w:rFonts w:eastAsia="Calibri" w:hint="eastAsia"/>
          <w:rtl/>
        </w:rPr>
        <w:t>יבל</w:t>
      </w:r>
      <w:r w:rsidRPr="0031211D">
        <w:rPr>
          <w:rFonts w:eastAsia="Calibri"/>
          <w:rtl/>
        </w:rPr>
        <w:t xml:space="preserve"> מהמערכת.</w:t>
      </w:r>
      <w:r w:rsidRPr="0031211D">
        <w:rPr>
          <w:rFonts w:eastAsia="Calibri" w:hint="cs"/>
          <w:rtl/>
        </w:rPr>
        <w:t xml:space="preserve"> עוד מסר </w:t>
      </w:r>
      <w:r w:rsidRPr="0031211D">
        <w:rPr>
          <w:rFonts w:eastAsia="Calibri" w:hint="eastAsia"/>
          <w:rtl/>
        </w:rPr>
        <w:t>משרד</w:t>
      </w:r>
      <w:r w:rsidRPr="0031211D">
        <w:rPr>
          <w:rFonts w:eastAsia="Calibri"/>
          <w:rtl/>
        </w:rPr>
        <w:t xml:space="preserve"> </w:t>
      </w:r>
      <w:r w:rsidRPr="0031211D">
        <w:rPr>
          <w:rFonts w:eastAsia="Calibri" w:hint="eastAsia"/>
          <w:rtl/>
        </w:rPr>
        <w:t>הבריאות</w:t>
      </w:r>
      <w:r w:rsidRPr="0031211D">
        <w:rPr>
          <w:rFonts w:eastAsia="Calibri"/>
          <w:rtl/>
        </w:rPr>
        <w:t xml:space="preserve"> </w:t>
      </w:r>
      <w:r w:rsidRPr="0031211D">
        <w:rPr>
          <w:rFonts w:eastAsia="Calibri" w:hint="cs"/>
          <w:rtl/>
        </w:rPr>
        <w:t>כי את ה</w:t>
      </w:r>
      <w:r w:rsidRPr="0031211D">
        <w:rPr>
          <w:rFonts w:eastAsia="Calibri" w:hint="eastAsia"/>
          <w:rtl/>
        </w:rPr>
        <w:t>נתונים</w:t>
      </w:r>
      <w:r w:rsidRPr="0031211D">
        <w:rPr>
          <w:rFonts w:eastAsia="Calibri"/>
          <w:rtl/>
        </w:rPr>
        <w:t xml:space="preserve"> שמקורם בביטוח הלאומי</w:t>
      </w:r>
      <w:r w:rsidRPr="0031211D">
        <w:rPr>
          <w:rFonts w:eastAsia="Calibri" w:hint="cs"/>
          <w:rtl/>
        </w:rPr>
        <w:t xml:space="preserve"> החל לקבל גם כן</w:t>
      </w:r>
      <w:r w:rsidRPr="0031211D">
        <w:rPr>
          <w:rFonts w:eastAsia="Calibri"/>
          <w:rtl/>
        </w:rPr>
        <w:t xml:space="preserve"> בחודש ינואר 2024.</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משמעות</w:t>
      </w:r>
      <w:r w:rsidRPr="0031211D">
        <w:rPr>
          <w:rFonts w:eastAsia="Calibri"/>
          <w:b/>
          <w:bCs/>
          <w:rtl/>
        </w:rPr>
        <w:t xml:space="preserve"> הדבר </w:t>
      </w:r>
      <w:r w:rsidRPr="0031211D">
        <w:rPr>
          <w:rFonts w:eastAsia="Calibri" w:hint="cs"/>
          <w:b/>
          <w:bCs/>
          <w:rtl/>
        </w:rPr>
        <w:t xml:space="preserve">היא </w:t>
      </w:r>
      <w:r w:rsidRPr="0031211D">
        <w:rPr>
          <w:rFonts w:eastAsia="Calibri" w:hint="eastAsia"/>
          <w:b/>
          <w:bCs/>
          <w:rtl/>
        </w:rPr>
        <w:t>שמידע</w:t>
      </w:r>
      <w:r w:rsidRPr="0031211D">
        <w:rPr>
          <w:rFonts w:eastAsia="Calibri"/>
          <w:b/>
          <w:bCs/>
          <w:rtl/>
        </w:rPr>
        <w:t xml:space="preserve"> על תושבים מפונים</w:t>
      </w:r>
      <w:r w:rsidRPr="0031211D">
        <w:rPr>
          <w:rFonts w:eastAsia="Calibri" w:hint="cs"/>
          <w:b/>
          <w:bCs/>
          <w:rtl/>
        </w:rPr>
        <w:t>,</w:t>
      </w:r>
      <w:r w:rsidRPr="0031211D">
        <w:rPr>
          <w:rFonts w:eastAsia="Calibri"/>
          <w:b/>
          <w:bCs/>
          <w:rtl/>
        </w:rPr>
        <w:t xml:space="preserve"> </w:t>
      </w:r>
      <w:r w:rsidRPr="0031211D">
        <w:rPr>
          <w:rFonts w:eastAsia="Calibri" w:hint="eastAsia"/>
          <w:b/>
          <w:bCs/>
          <w:rtl/>
        </w:rPr>
        <w:t>שמשרד</w:t>
      </w:r>
      <w:r w:rsidRPr="0031211D">
        <w:rPr>
          <w:rFonts w:eastAsia="Calibri"/>
          <w:b/>
          <w:bCs/>
          <w:rtl/>
        </w:rPr>
        <w:t xml:space="preserve"> הבריאות מצא שהוא יכול לעשות בו שימוש</w:t>
      </w:r>
      <w:r w:rsidRPr="0031211D">
        <w:rPr>
          <w:rFonts w:eastAsia="Calibri" w:hint="cs"/>
          <w:b/>
          <w:bCs/>
          <w:rtl/>
        </w:rPr>
        <w:t>,</w:t>
      </w:r>
      <w:r w:rsidRPr="0031211D">
        <w:rPr>
          <w:rFonts w:eastAsia="Calibri"/>
          <w:b/>
          <w:bCs/>
          <w:rtl/>
        </w:rPr>
        <w:t xml:space="preserve"> הגיע אליו </w:t>
      </w:r>
      <w:r w:rsidRPr="0031211D">
        <w:rPr>
          <w:rFonts w:eastAsia="Calibri" w:hint="eastAsia"/>
          <w:b/>
          <w:bCs/>
          <w:rtl/>
        </w:rPr>
        <w:t>רק</w:t>
      </w:r>
      <w:r w:rsidRPr="0031211D">
        <w:rPr>
          <w:rFonts w:eastAsia="Calibri"/>
          <w:b/>
          <w:bCs/>
          <w:rtl/>
        </w:rPr>
        <w:t xml:space="preserve"> כשלושה </w:t>
      </w:r>
      <w:r w:rsidRPr="0031211D">
        <w:rPr>
          <w:rFonts w:eastAsia="Calibri" w:hint="eastAsia"/>
          <w:b/>
          <w:bCs/>
          <w:rtl/>
        </w:rPr>
        <w:t>חודשים</w:t>
      </w:r>
      <w:r w:rsidRPr="0031211D">
        <w:rPr>
          <w:rFonts w:eastAsia="Calibri"/>
          <w:b/>
          <w:bCs/>
          <w:rtl/>
        </w:rPr>
        <w:t xml:space="preserve"> לאחר פרוץ המלחמה והתחלת הפינוי.</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 xml:space="preserve">משרד החינוך מסר </w:t>
      </w:r>
      <w:r w:rsidRPr="0031211D">
        <w:rPr>
          <w:rFonts w:eastAsia="Calibri" w:hint="cs"/>
          <w:rtl/>
        </w:rPr>
        <w:t>ב</w:t>
      </w:r>
      <w:r w:rsidRPr="0031211D">
        <w:rPr>
          <w:rFonts w:eastAsia="Calibri" w:hint="eastAsia"/>
          <w:rtl/>
        </w:rPr>
        <w:t>אפריל</w:t>
      </w:r>
      <w:r w:rsidRPr="0031211D">
        <w:rPr>
          <w:rFonts w:eastAsia="Calibri"/>
          <w:rtl/>
        </w:rPr>
        <w:t xml:space="preserve"> 2024</w:t>
      </w:r>
      <w:r w:rsidRPr="0031211D">
        <w:rPr>
          <w:rFonts w:eastAsia="Calibri" w:hint="cs"/>
          <w:rtl/>
        </w:rPr>
        <w:t xml:space="preserve"> </w:t>
      </w:r>
      <w:r w:rsidRPr="0031211D">
        <w:rPr>
          <w:rFonts w:eastAsia="Calibri"/>
          <w:rtl/>
        </w:rPr>
        <w:t xml:space="preserve">למשרד מבקר המדינה כי </w:t>
      </w:r>
      <w:r w:rsidRPr="0031211D">
        <w:rPr>
          <w:rFonts w:eastAsia="Calibri" w:hint="eastAsia"/>
          <w:rtl/>
        </w:rPr>
        <w:t>קיבל</w:t>
      </w:r>
      <w:r w:rsidRPr="0031211D">
        <w:rPr>
          <w:rFonts w:eastAsia="Calibri"/>
          <w:rtl/>
        </w:rPr>
        <w:t xml:space="preserve"> </w:t>
      </w:r>
      <w:r w:rsidRPr="0031211D">
        <w:rPr>
          <w:rFonts w:eastAsia="Calibri" w:hint="eastAsia"/>
          <w:rtl/>
        </w:rPr>
        <w:t>ממערכת</w:t>
      </w:r>
      <w:r w:rsidRPr="0031211D">
        <w:rPr>
          <w:rFonts w:eastAsia="Calibri"/>
          <w:rtl/>
        </w:rPr>
        <w:t xml:space="preserve"> </w:t>
      </w:r>
      <w:r w:rsidRPr="0031211D">
        <w:rPr>
          <w:rFonts w:eastAsia="Calibri" w:hint="eastAsia"/>
          <w:rtl/>
        </w:rPr>
        <w:t>יחד</w:t>
      </w:r>
      <w:r w:rsidRPr="0031211D">
        <w:rPr>
          <w:rFonts w:eastAsia="Calibri"/>
          <w:rtl/>
        </w:rPr>
        <w:t xml:space="preserve"> </w:t>
      </w:r>
      <w:r w:rsidRPr="0031211D">
        <w:rPr>
          <w:rFonts w:eastAsia="Calibri" w:hint="eastAsia"/>
          <w:rtl/>
        </w:rPr>
        <w:t>רק</w:t>
      </w:r>
      <w:r w:rsidRPr="0031211D">
        <w:rPr>
          <w:rFonts w:eastAsia="Calibri"/>
          <w:rtl/>
        </w:rPr>
        <w:t xml:space="preserve"> </w:t>
      </w:r>
      <w:r w:rsidRPr="0031211D">
        <w:rPr>
          <w:rFonts w:eastAsia="Calibri" w:hint="eastAsia"/>
          <w:rtl/>
        </w:rPr>
        <w:t>מידע</w:t>
      </w:r>
      <w:r w:rsidRPr="0031211D">
        <w:rPr>
          <w:rFonts w:eastAsia="Calibri"/>
          <w:rtl/>
        </w:rPr>
        <w:t xml:space="preserve"> </w:t>
      </w:r>
      <w:r w:rsidRPr="0031211D">
        <w:rPr>
          <w:rFonts w:eastAsia="Calibri" w:hint="eastAsia"/>
          <w:rtl/>
        </w:rPr>
        <w:t>שמקורו</w:t>
      </w:r>
      <w:r w:rsidRPr="0031211D">
        <w:rPr>
          <w:rFonts w:eastAsia="Calibri"/>
          <w:rtl/>
        </w:rPr>
        <w:t xml:space="preserve"> </w:t>
      </w:r>
      <w:r w:rsidRPr="0031211D">
        <w:rPr>
          <w:rFonts w:eastAsia="Calibri" w:hint="eastAsia"/>
          <w:rtl/>
        </w:rPr>
        <w:t>בשאלון</w:t>
      </w:r>
      <w:r w:rsidRPr="0031211D">
        <w:rPr>
          <w:rFonts w:eastAsia="Calibri"/>
          <w:rtl/>
        </w:rPr>
        <w:t xml:space="preserve"> </w:t>
      </w:r>
      <w:r w:rsidRPr="0031211D">
        <w:rPr>
          <w:rFonts w:eastAsia="Calibri" w:hint="eastAsia"/>
          <w:rtl/>
        </w:rPr>
        <w:t>הדמוגרפי</w:t>
      </w:r>
      <w:r w:rsidRPr="0031211D">
        <w:rPr>
          <w:rFonts w:eastAsia="Calibri"/>
          <w:rtl/>
        </w:rPr>
        <w:t xml:space="preserve"> </w:t>
      </w:r>
      <w:r w:rsidRPr="0031211D">
        <w:rPr>
          <w:rFonts w:eastAsia="Calibri" w:hint="eastAsia"/>
          <w:rtl/>
        </w:rPr>
        <w:t>ובשאלון</w:t>
      </w:r>
      <w:r w:rsidRPr="0031211D">
        <w:rPr>
          <w:rFonts w:eastAsia="Calibri"/>
          <w:rtl/>
        </w:rPr>
        <w:t xml:space="preserve"> </w:t>
      </w:r>
      <w:r w:rsidRPr="0031211D">
        <w:rPr>
          <w:rFonts w:eastAsia="Calibri" w:hint="eastAsia"/>
          <w:rtl/>
        </w:rPr>
        <w:t>הצרכים</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משרד</w:t>
      </w:r>
      <w:r w:rsidRPr="0031211D">
        <w:rPr>
          <w:rFonts w:eastAsia="Calibri"/>
          <w:rtl/>
        </w:rPr>
        <w:t xml:space="preserve"> </w:t>
      </w:r>
      <w:r w:rsidRPr="0031211D">
        <w:rPr>
          <w:rFonts w:eastAsia="Calibri" w:hint="eastAsia"/>
          <w:rtl/>
        </w:rPr>
        <w:t>החינוך</w:t>
      </w:r>
      <w:r w:rsidRPr="0031211D">
        <w:rPr>
          <w:rFonts w:eastAsia="Calibri"/>
          <w:rtl/>
        </w:rPr>
        <w:t xml:space="preserve"> </w:t>
      </w:r>
      <w:r w:rsidRPr="0031211D">
        <w:rPr>
          <w:rFonts w:eastAsia="Calibri" w:hint="eastAsia"/>
          <w:rtl/>
        </w:rPr>
        <w:t>שהיו</w:t>
      </w:r>
      <w:r w:rsidRPr="0031211D">
        <w:rPr>
          <w:rFonts w:eastAsia="Calibri"/>
          <w:rtl/>
        </w:rPr>
        <w:t xml:space="preserve"> </w:t>
      </w:r>
      <w:r w:rsidRPr="0031211D">
        <w:rPr>
          <w:rFonts w:eastAsia="Calibri" w:hint="eastAsia"/>
          <w:rtl/>
        </w:rPr>
        <w:t>במערכת</w:t>
      </w:r>
      <w:r w:rsidRPr="0031211D">
        <w:rPr>
          <w:rFonts w:eastAsia="Calibri"/>
          <w:rtl/>
        </w:rPr>
        <w:t xml:space="preserve"> </w:t>
      </w:r>
      <w:r w:rsidRPr="0031211D">
        <w:rPr>
          <w:rFonts w:eastAsia="Calibri" w:hint="eastAsia"/>
          <w:rtl/>
        </w:rPr>
        <w:t>זו</w:t>
      </w:r>
      <w:r w:rsidRPr="0031211D">
        <w:rPr>
          <w:rFonts w:eastAsia="Calibri"/>
          <w:rtl/>
        </w:rPr>
        <w:t xml:space="preserve"> </w:t>
      </w:r>
      <w:r w:rsidRPr="0031211D">
        <w:rPr>
          <w:rFonts w:eastAsia="Calibri" w:hint="eastAsia"/>
          <w:rtl/>
        </w:rPr>
        <w:t>ומולאו</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ידי</w:t>
      </w:r>
      <w:r w:rsidRPr="0031211D">
        <w:rPr>
          <w:rFonts w:eastAsia="Calibri"/>
          <w:rtl/>
        </w:rPr>
        <w:t xml:space="preserve"> </w:t>
      </w:r>
      <w:r w:rsidRPr="0031211D">
        <w:rPr>
          <w:rFonts w:eastAsia="Calibri" w:hint="eastAsia"/>
          <w:rtl/>
        </w:rPr>
        <w:t>תושבים</w:t>
      </w:r>
      <w:r w:rsidRPr="0031211D">
        <w:rPr>
          <w:rFonts w:eastAsia="Calibri"/>
          <w:rtl/>
        </w:rPr>
        <w:t xml:space="preserve">, </w:t>
      </w:r>
      <w:r w:rsidRPr="0031211D">
        <w:rPr>
          <w:rFonts w:eastAsia="Calibri" w:hint="cs"/>
          <w:rtl/>
        </w:rPr>
        <w:t>ולא קיבל את ה</w:t>
      </w:r>
      <w:r w:rsidRPr="0031211D">
        <w:rPr>
          <w:rFonts w:eastAsia="Calibri" w:hint="eastAsia"/>
          <w:rtl/>
        </w:rPr>
        <w:t>מידע</w:t>
      </w:r>
      <w:r w:rsidRPr="0031211D">
        <w:rPr>
          <w:rFonts w:eastAsia="Calibri"/>
          <w:rtl/>
        </w:rPr>
        <w:t xml:space="preserve"> שמקורו במשרד התיירות ובבתי</w:t>
      </w:r>
      <w:r w:rsidRPr="0031211D">
        <w:rPr>
          <w:rFonts w:eastAsia="Calibri" w:hint="cs"/>
          <w:rtl/>
        </w:rPr>
        <w:t xml:space="preserve"> </w:t>
      </w:r>
      <w:r w:rsidRPr="0031211D">
        <w:rPr>
          <w:rFonts w:eastAsia="Calibri"/>
          <w:rtl/>
        </w:rPr>
        <w:t xml:space="preserve">המלון וגם לא </w:t>
      </w:r>
      <w:r w:rsidRPr="0031211D">
        <w:rPr>
          <w:rFonts w:eastAsia="Calibri" w:hint="cs"/>
          <w:rtl/>
        </w:rPr>
        <w:t>את ה</w:t>
      </w:r>
      <w:r w:rsidRPr="0031211D">
        <w:rPr>
          <w:rFonts w:eastAsia="Calibri" w:hint="eastAsia"/>
          <w:rtl/>
        </w:rPr>
        <w:t>מידע</w:t>
      </w:r>
      <w:r w:rsidRPr="0031211D">
        <w:rPr>
          <w:rFonts w:eastAsia="Calibri"/>
          <w:rtl/>
        </w:rPr>
        <w:t xml:space="preserve"> </w:t>
      </w:r>
      <w:r w:rsidRPr="0031211D">
        <w:rPr>
          <w:rFonts w:eastAsia="Calibri" w:hint="eastAsia"/>
          <w:rtl/>
        </w:rPr>
        <w:t>שמקורו</w:t>
      </w:r>
      <w:r w:rsidRPr="0031211D">
        <w:rPr>
          <w:rFonts w:eastAsia="Calibri"/>
          <w:rtl/>
        </w:rPr>
        <w:t xml:space="preserve"> </w:t>
      </w:r>
      <w:r w:rsidRPr="0031211D">
        <w:rPr>
          <w:rFonts w:eastAsia="Calibri" w:hint="eastAsia"/>
          <w:rtl/>
        </w:rPr>
        <w:t>בביטוח</w:t>
      </w:r>
      <w:r w:rsidRPr="0031211D">
        <w:rPr>
          <w:rFonts w:eastAsia="Calibri"/>
          <w:rtl/>
        </w:rPr>
        <w:t xml:space="preserve"> </w:t>
      </w:r>
      <w:r w:rsidRPr="0031211D">
        <w:rPr>
          <w:rFonts w:eastAsia="Calibri" w:hint="eastAsia"/>
          <w:rtl/>
        </w:rPr>
        <w:t>הלאומי</w:t>
      </w:r>
      <w:r w:rsidRPr="0031211D">
        <w:rPr>
          <w:rFonts w:eastAsia="Calibri"/>
          <w:rtl/>
        </w:rPr>
        <w:t xml:space="preserve">. </w:t>
      </w:r>
      <w:r w:rsidRPr="0031211D">
        <w:rPr>
          <w:rFonts w:eastAsia="Calibri" w:hint="eastAsia"/>
          <w:rtl/>
        </w:rPr>
        <w:t>מתשובה</w:t>
      </w:r>
      <w:r w:rsidRPr="0031211D">
        <w:rPr>
          <w:rFonts w:eastAsia="Calibri" w:hint="cs"/>
          <w:rtl/>
        </w:rPr>
        <w:t xml:space="preserve"> ששלח</w:t>
      </w:r>
      <w:r w:rsidRPr="0031211D">
        <w:rPr>
          <w:rFonts w:eastAsia="Calibri"/>
          <w:rtl/>
        </w:rPr>
        <w:t xml:space="preserve"> עלה </w:t>
      </w:r>
      <w:r w:rsidRPr="0031211D">
        <w:rPr>
          <w:rFonts w:eastAsia="Calibri" w:hint="eastAsia"/>
          <w:rtl/>
        </w:rPr>
        <w:t>כי</w:t>
      </w:r>
      <w:r w:rsidRPr="0031211D">
        <w:rPr>
          <w:rFonts w:eastAsia="Calibri"/>
          <w:rtl/>
        </w:rPr>
        <w:t xml:space="preserve"> </w:t>
      </w:r>
      <w:r w:rsidRPr="0031211D">
        <w:rPr>
          <w:rFonts w:eastAsia="Calibri" w:hint="cs"/>
          <w:rtl/>
        </w:rPr>
        <w:t xml:space="preserve">רק </w:t>
      </w:r>
      <w:r w:rsidRPr="0031211D">
        <w:rPr>
          <w:rFonts w:eastAsia="Calibri"/>
          <w:rtl/>
        </w:rPr>
        <w:t xml:space="preserve">"לאחרונה" </w:t>
      </w:r>
      <w:r w:rsidRPr="0031211D">
        <w:rPr>
          <w:rFonts w:eastAsia="Calibri" w:hint="eastAsia"/>
          <w:rtl/>
        </w:rPr>
        <w:t>נודע</w:t>
      </w:r>
      <w:r w:rsidRPr="0031211D">
        <w:rPr>
          <w:rFonts w:eastAsia="Calibri"/>
          <w:rtl/>
        </w:rPr>
        <w:t xml:space="preserve"> </w:t>
      </w:r>
      <w:r w:rsidRPr="0031211D">
        <w:rPr>
          <w:rFonts w:eastAsia="Calibri" w:hint="eastAsia"/>
          <w:rtl/>
        </w:rPr>
        <w:t>לאנשי</w:t>
      </w:r>
      <w:r w:rsidRPr="0031211D">
        <w:rPr>
          <w:rFonts w:eastAsia="Calibri"/>
          <w:rtl/>
        </w:rPr>
        <w:t xml:space="preserve"> </w:t>
      </w:r>
      <w:r w:rsidRPr="0031211D">
        <w:rPr>
          <w:rFonts w:eastAsia="Calibri" w:hint="eastAsia"/>
          <w:rtl/>
        </w:rPr>
        <w:t>המקצוע</w:t>
      </w:r>
      <w:r w:rsidRPr="0031211D">
        <w:rPr>
          <w:rFonts w:eastAsia="Calibri"/>
          <w:rtl/>
        </w:rPr>
        <w:t xml:space="preserve"> </w:t>
      </w:r>
      <w:r w:rsidRPr="0031211D">
        <w:rPr>
          <w:rFonts w:eastAsia="Calibri" w:hint="eastAsia"/>
          <w:rtl/>
        </w:rPr>
        <w:t>במשרד</w:t>
      </w:r>
      <w:r w:rsidRPr="0031211D">
        <w:rPr>
          <w:rFonts w:eastAsia="Calibri"/>
          <w:rtl/>
        </w:rPr>
        <w:t xml:space="preserve"> </w:t>
      </w:r>
      <w:r w:rsidRPr="0031211D">
        <w:rPr>
          <w:rFonts w:eastAsia="Calibri" w:hint="eastAsia"/>
          <w:rtl/>
        </w:rPr>
        <w:t>החינוך</w:t>
      </w:r>
      <w:r w:rsidRPr="0031211D">
        <w:rPr>
          <w:rFonts w:eastAsia="Calibri"/>
          <w:rtl/>
        </w:rPr>
        <w:t xml:space="preserve"> </w:t>
      </w:r>
      <w:r w:rsidRPr="0031211D">
        <w:rPr>
          <w:rFonts w:eastAsia="Calibri" w:hint="eastAsia"/>
          <w:rtl/>
        </w:rPr>
        <w:t>כי</w:t>
      </w:r>
      <w:r w:rsidRPr="0031211D">
        <w:rPr>
          <w:rFonts w:eastAsia="Calibri"/>
          <w:rtl/>
        </w:rPr>
        <w:t xml:space="preserve"> </w:t>
      </w:r>
      <w:r w:rsidRPr="0031211D">
        <w:rPr>
          <w:rFonts w:eastAsia="Calibri" w:hint="eastAsia"/>
          <w:rtl/>
        </w:rPr>
        <w:t>מערכת</w:t>
      </w:r>
      <w:r w:rsidRPr="0031211D">
        <w:rPr>
          <w:rFonts w:eastAsia="Calibri"/>
          <w:rtl/>
        </w:rPr>
        <w:t xml:space="preserve"> </w:t>
      </w:r>
      <w:r w:rsidRPr="0031211D">
        <w:rPr>
          <w:rFonts w:eastAsia="Calibri" w:hint="eastAsia"/>
          <w:rtl/>
        </w:rPr>
        <w:t>יחד</w:t>
      </w:r>
      <w:r w:rsidRPr="0031211D">
        <w:rPr>
          <w:rFonts w:eastAsia="Calibri"/>
          <w:rtl/>
        </w:rPr>
        <w:t xml:space="preserve"> </w:t>
      </w:r>
      <w:r w:rsidRPr="0031211D">
        <w:rPr>
          <w:rFonts w:eastAsia="Calibri" w:hint="eastAsia"/>
          <w:rtl/>
        </w:rPr>
        <w:t>קלטה</w:t>
      </w:r>
      <w:r w:rsidRPr="0031211D">
        <w:rPr>
          <w:rFonts w:eastAsia="Calibri"/>
          <w:rtl/>
        </w:rPr>
        <w:t xml:space="preserve"> </w:t>
      </w:r>
      <w:r w:rsidRPr="0031211D">
        <w:rPr>
          <w:rFonts w:eastAsia="Calibri" w:hint="eastAsia"/>
          <w:rtl/>
        </w:rPr>
        <w:t>נתונים</w:t>
      </w:r>
      <w:r w:rsidRPr="0031211D">
        <w:rPr>
          <w:rFonts w:eastAsia="Calibri"/>
          <w:rtl/>
        </w:rPr>
        <w:t xml:space="preserve"> </w:t>
      </w:r>
      <w:r w:rsidRPr="0031211D">
        <w:rPr>
          <w:rFonts w:eastAsia="Calibri" w:hint="eastAsia"/>
          <w:rtl/>
        </w:rPr>
        <w:t>ממשרד</w:t>
      </w:r>
      <w:r w:rsidRPr="0031211D">
        <w:rPr>
          <w:rFonts w:eastAsia="Calibri"/>
          <w:rtl/>
        </w:rPr>
        <w:t xml:space="preserve"> </w:t>
      </w:r>
      <w:r w:rsidRPr="0031211D">
        <w:rPr>
          <w:rFonts w:eastAsia="Calibri" w:hint="eastAsia"/>
          <w:rtl/>
        </w:rPr>
        <w:t>התיירות</w:t>
      </w:r>
      <w:r w:rsidRPr="0031211D">
        <w:rPr>
          <w:rFonts w:eastAsia="Calibri"/>
          <w:rtl/>
        </w:rPr>
        <w:t xml:space="preserve"> </w:t>
      </w:r>
      <w:r w:rsidRPr="0031211D">
        <w:rPr>
          <w:rFonts w:eastAsia="Calibri" w:hint="eastAsia"/>
          <w:rtl/>
        </w:rPr>
        <w:t>ומ</w:t>
      </w:r>
      <w:r w:rsidR="005639FF">
        <w:rPr>
          <w:rFonts w:eastAsia="Calibri" w:hint="cs"/>
          <w:rtl/>
        </w:rPr>
        <w:t>ה</w:t>
      </w:r>
      <w:r w:rsidRPr="0031211D">
        <w:rPr>
          <w:rFonts w:eastAsia="Calibri" w:hint="eastAsia"/>
          <w:rtl/>
        </w:rPr>
        <w:t>ביטוח</w:t>
      </w:r>
      <w:r w:rsidRPr="0031211D">
        <w:rPr>
          <w:rFonts w:eastAsia="Calibri"/>
          <w:rtl/>
        </w:rPr>
        <w:t xml:space="preserve"> </w:t>
      </w:r>
      <w:r w:rsidRPr="0031211D">
        <w:rPr>
          <w:rFonts w:eastAsia="Calibri" w:hint="cs"/>
          <w:rtl/>
        </w:rPr>
        <w:t>ה</w:t>
      </w:r>
      <w:r w:rsidRPr="0031211D">
        <w:rPr>
          <w:rFonts w:eastAsia="Calibri" w:hint="eastAsia"/>
          <w:rtl/>
        </w:rPr>
        <w:t>לאומי</w:t>
      </w:r>
      <w:r w:rsidRPr="0031211D">
        <w:rPr>
          <w:rFonts w:eastAsia="Calibri" w:hint="cs"/>
          <w:rtl/>
        </w:rPr>
        <w:t>,</w:t>
      </w:r>
      <w:r w:rsidRPr="0031211D">
        <w:rPr>
          <w:rFonts w:eastAsia="Calibri"/>
          <w:rtl/>
        </w:rPr>
        <w:t xml:space="preserve"> </w:t>
      </w:r>
      <w:r w:rsidRPr="0031211D">
        <w:rPr>
          <w:rFonts w:eastAsia="Calibri" w:hint="eastAsia"/>
          <w:rtl/>
        </w:rPr>
        <w:t>ובהמשך</w:t>
      </w:r>
      <w:r w:rsidRPr="0031211D">
        <w:rPr>
          <w:rFonts w:eastAsia="Calibri"/>
          <w:rtl/>
        </w:rPr>
        <w:t xml:space="preserve"> לכך </w:t>
      </w:r>
      <w:r w:rsidRPr="0031211D">
        <w:rPr>
          <w:rFonts w:eastAsia="Calibri" w:hint="eastAsia"/>
          <w:rtl/>
        </w:rPr>
        <w:t>הם</w:t>
      </w:r>
      <w:r w:rsidRPr="0031211D">
        <w:rPr>
          <w:rFonts w:eastAsia="Calibri"/>
          <w:rtl/>
        </w:rPr>
        <w:t xml:space="preserve"> </w:t>
      </w:r>
      <w:r w:rsidRPr="0031211D">
        <w:rPr>
          <w:rFonts w:eastAsia="Calibri" w:hint="eastAsia"/>
          <w:rtl/>
        </w:rPr>
        <w:t>פועלים</w:t>
      </w:r>
      <w:r w:rsidRPr="0031211D">
        <w:rPr>
          <w:rFonts w:eastAsia="Calibri"/>
          <w:rtl/>
        </w:rPr>
        <w:t xml:space="preserve"> </w:t>
      </w:r>
      <w:r w:rsidRPr="0031211D">
        <w:rPr>
          <w:rFonts w:eastAsia="Calibri" w:hint="eastAsia"/>
          <w:rtl/>
        </w:rPr>
        <w:t>למילוי</w:t>
      </w:r>
      <w:r w:rsidRPr="0031211D">
        <w:rPr>
          <w:rFonts w:eastAsia="Calibri"/>
          <w:rtl/>
        </w:rPr>
        <w:t xml:space="preserve"> </w:t>
      </w:r>
      <w:r w:rsidRPr="0031211D">
        <w:rPr>
          <w:rFonts w:eastAsia="Calibri" w:hint="eastAsia"/>
          <w:rtl/>
        </w:rPr>
        <w:t>טופס</w:t>
      </w:r>
      <w:r w:rsidRPr="0031211D">
        <w:rPr>
          <w:rFonts w:eastAsia="Calibri"/>
          <w:rtl/>
        </w:rPr>
        <w:t xml:space="preserve"> </w:t>
      </w:r>
      <w:r w:rsidRPr="0031211D">
        <w:rPr>
          <w:rFonts w:eastAsia="Calibri" w:hint="eastAsia"/>
          <w:rtl/>
        </w:rPr>
        <w:t>לפי</w:t>
      </w:r>
      <w:r w:rsidRPr="0031211D">
        <w:rPr>
          <w:rFonts w:eastAsia="Calibri"/>
          <w:rtl/>
        </w:rPr>
        <w:t xml:space="preserve"> </w:t>
      </w:r>
      <w:r w:rsidRPr="0031211D">
        <w:rPr>
          <w:rFonts w:eastAsia="Calibri" w:hint="eastAsia"/>
          <w:rtl/>
        </w:rPr>
        <w:t>סעיף</w:t>
      </w:r>
      <w:r w:rsidRPr="0031211D">
        <w:rPr>
          <w:rFonts w:eastAsia="Calibri"/>
          <w:rtl/>
        </w:rPr>
        <w:t xml:space="preserve"> 7 (א) </w:t>
      </w:r>
      <w:r w:rsidRPr="0031211D">
        <w:rPr>
          <w:rFonts w:eastAsia="Calibri" w:hint="eastAsia"/>
          <w:rtl/>
        </w:rPr>
        <w:t>ל</w:t>
      </w:r>
      <w:r w:rsidRPr="0031211D">
        <w:rPr>
          <w:rFonts w:eastAsia="Calibri"/>
          <w:rtl/>
        </w:rPr>
        <w:t xml:space="preserve">תקנות הגנת הפרטיות (תנאי החזקת מידע ושמירתו וסדרי העברת מידע בין גופים ציבוריים), </w:t>
      </w:r>
      <w:r w:rsidRPr="0031211D">
        <w:rPr>
          <w:rFonts w:eastAsia="Calibri" w:hint="cs"/>
          <w:rtl/>
        </w:rPr>
        <w:t>ה</w:t>
      </w:r>
      <w:r w:rsidRPr="0031211D">
        <w:rPr>
          <w:rFonts w:eastAsia="Calibri"/>
          <w:rtl/>
        </w:rPr>
        <w:t xml:space="preserve">תשמ"ו-1986, כדי להגישו למערך הדיגיטל </w:t>
      </w:r>
      <w:r w:rsidRPr="0031211D">
        <w:rPr>
          <w:rFonts w:eastAsia="Calibri" w:hint="eastAsia"/>
          <w:rtl/>
        </w:rPr>
        <w:t>על</w:t>
      </w:r>
      <w:r w:rsidRPr="0031211D">
        <w:rPr>
          <w:rFonts w:eastAsia="Calibri"/>
          <w:rtl/>
        </w:rPr>
        <w:t xml:space="preserve"> פי התהליך הנדרש </w:t>
      </w:r>
      <w:r w:rsidRPr="0031211D">
        <w:rPr>
          <w:rFonts w:eastAsia="Calibri" w:hint="eastAsia"/>
          <w:rtl/>
        </w:rPr>
        <w:t>הנוגע</w:t>
      </w:r>
      <w:r w:rsidRPr="0031211D">
        <w:rPr>
          <w:rFonts w:eastAsia="Calibri"/>
          <w:rtl/>
        </w:rPr>
        <w:t xml:space="preserve"> לבקשה לקבל </w:t>
      </w:r>
      <w:r w:rsidRPr="0031211D">
        <w:rPr>
          <w:rFonts w:eastAsia="Calibri" w:hint="eastAsia"/>
          <w:rtl/>
        </w:rPr>
        <w:t>מידע</w:t>
      </w:r>
      <w:r w:rsidRPr="0031211D">
        <w:rPr>
          <w:rFonts w:eastAsia="Calibri"/>
          <w:rtl/>
        </w:rPr>
        <w:t xml:space="preserve"> </w:t>
      </w:r>
      <w:r w:rsidRPr="0031211D">
        <w:rPr>
          <w:rFonts w:eastAsia="Calibri" w:hint="eastAsia"/>
          <w:rtl/>
        </w:rPr>
        <w:t>מגוף</w:t>
      </w:r>
      <w:r w:rsidRPr="0031211D">
        <w:rPr>
          <w:rFonts w:eastAsia="Calibri"/>
          <w:rtl/>
        </w:rPr>
        <w:t xml:space="preserve"> </w:t>
      </w:r>
      <w:r w:rsidRPr="0031211D">
        <w:rPr>
          <w:rFonts w:eastAsia="Calibri" w:hint="eastAsia"/>
          <w:rtl/>
        </w:rPr>
        <w:t>ציבורי</w:t>
      </w:r>
      <w:r w:rsidRPr="0031211D">
        <w:rPr>
          <w:rFonts w:eastAsia="Calibri"/>
          <w:rtl/>
        </w:rPr>
        <w:t xml:space="preserve">. </w:t>
      </w:r>
      <w:r w:rsidRPr="0031211D">
        <w:rPr>
          <w:rFonts w:eastAsia="Calibri" w:hint="eastAsia"/>
          <w:rtl/>
        </w:rPr>
        <w:t>בתשובה</w:t>
      </w:r>
      <w:r w:rsidRPr="0031211D">
        <w:rPr>
          <w:rFonts w:eastAsia="Calibri"/>
          <w:rtl/>
        </w:rPr>
        <w:t xml:space="preserve"> </w:t>
      </w:r>
      <w:r w:rsidRPr="0031211D">
        <w:rPr>
          <w:rFonts w:eastAsia="Calibri" w:hint="cs"/>
          <w:rtl/>
        </w:rPr>
        <w:t xml:space="preserve">נוספת </w:t>
      </w:r>
      <w:r w:rsidRPr="0031211D">
        <w:rPr>
          <w:rFonts w:eastAsia="Calibri"/>
          <w:rtl/>
        </w:rPr>
        <w:t>של משרד החינוך מנובמבר 2024 למשרד מבקר המדינה עלה</w:t>
      </w:r>
      <w:r w:rsidRPr="0031211D">
        <w:rPr>
          <w:rFonts w:eastAsia="Calibri" w:hint="cs"/>
          <w:rtl/>
        </w:rPr>
        <w:t xml:space="preserve"> גם במועד זה היה בידו מידע ממערכת יחד שמקורו בשאלונים בלבד, ו</w:t>
      </w:r>
      <w:r w:rsidRPr="0031211D">
        <w:rPr>
          <w:rFonts w:eastAsia="Calibri" w:hint="eastAsia"/>
          <w:rtl/>
        </w:rPr>
        <w:t>עדיין</w:t>
      </w:r>
      <w:r w:rsidRPr="0031211D">
        <w:rPr>
          <w:rFonts w:eastAsia="Calibri"/>
          <w:rtl/>
        </w:rPr>
        <w:t xml:space="preserve"> </w:t>
      </w:r>
      <w:r w:rsidRPr="0031211D">
        <w:rPr>
          <w:rFonts w:eastAsia="Calibri" w:hint="eastAsia"/>
          <w:rtl/>
        </w:rPr>
        <w:t>לא</w:t>
      </w:r>
      <w:r w:rsidRPr="0031211D">
        <w:rPr>
          <w:rFonts w:eastAsia="Calibri"/>
          <w:rtl/>
        </w:rPr>
        <w:t xml:space="preserve"> </w:t>
      </w:r>
      <w:r w:rsidRPr="0031211D">
        <w:rPr>
          <w:rFonts w:eastAsia="Calibri" w:hint="cs"/>
          <w:rtl/>
        </w:rPr>
        <w:t>מידע שהיה בה</w:t>
      </w:r>
      <w:r w:rsidRPr="0031211D">
        <w:rPr>
          <w:rFonts w:eastAsia="Calibri"/>
          <w:rtl/>
        </w:rPr>
        <w:t xml:space="preserve"> </w:t>
      </w:r>
      <w:r w:rsidRPr="0031211D">
        <w:rPr>
          <w:rFonts w:eastAsia="Calibri" w:hint="eastAsia"/>
          <w:rtl/>
        </w:rPr>
        <w:t>שמקורו</w:t>
      </w:r>
      <w:r w:rsidRPr="0031211D">
        <w:rPr>
          <w:rFonts w:eastAsia="Calibri"/>
          <w:rtl/>
        </w:rPr>
        <w:t xml:space="preserve"> </w:t>
      </w:r>
      <w:r w:rsidRPr="0031211D">
        <w:rPr>
          <w:rFonts w:eastAsia="Calibri" w:hint="eastAsia"/>
          <w:rtl/>
        </w:rPr>
        <w:t>במשרד</w:t>
      </w:r>
      <w:r w:rsidRPr="0031211D">
        <w:rPr>
          <w:rFonts w:eastAsia="Calibri"/>
          <w:rtl/>
        </w:rPr>
        <w:t xml:space="preserve"> </w:t>
      </w:r>
      <w:r w:rsidRPr="0031211D">
        <w:rPr>
          <w:rFonts w:eastAsia="Calibri" w:hint="eastAsia"/>
          <w:rtl/>
        </w:rPr>
        <w:t>התיירות</w:t>
      </w:r>
      <w:r w:rsidRPr="0031211D">
        <w:rPr>
          <w:rFonts w:eastAsia="Calibri"/>
          <w:rtl/>
        </w:rPr>
        <w:t>, בתי המלון ו</w:t>
      </w:r>
      <w:r w:rsidRPr="0031211D">
        <w:rPr>
          <w:rFonts w:eastAsia="Calibri" w:hint="cs"/>
          <w:rtl/>
        </w:rPr>
        <w:t>ה</w:t>
      </w:r>
      <w:r w:rsidRPr="0031211D">
        <w:rPr>
          <w:rFonts w:eastAsia="Calibri"/>
          <w:rtl/>
        </w:rPr>
        <w:t xml:space="preserve">ביטוח </w:t>
      </w:r>
      <w:r w:rsidRPr="0031211D">
        <w:rPr>
          <w:rFonts w:eastAsia="Calibri" w:hint="cs"/>
          <w:rtl/>
        </w:rPr>
        <w:t>ה</w:t>
      </w:r>
      <w:r w:rsidRPr="0031211D">
        <w:rPr>
          <w:rFonts w:eastAsia="Calibri"/>
          <w:rtl/>
        </w:rPr>
        <w:t>לאומי</w:t>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0856CA" w:rsidRDefault="0031211D" w:rsidP="000856CA">
      <w:pPr>
        <w:spacing w:line="269" w:lineRule="auto"/>
        <w:rPr>
          <w:rFonts w:eastAsia="Calibri"/>
          <w:b/>
          <w:bCs/>
          <w:rtl/>
        </w:rPr>
      </w:pPr>
      <w:r w:rsidRPr="0031211D">
        <w:rPr>
          <w:rFonts w:eastAsia="Calibri" w:hint="eastAsia"/>
          <w:b/>
          <w:bCs/>
          <w:rtl/>
        </w:rPr>
        <w:t>עולה</w:t>
      </w:r>
      <w:r w:rsidRPr="0031211D">
        <w:rPr>
          <w:rFonts w:eastAsia="Calibri"/>
          <w:b/>
          <w:bCs/>
          <w:rtl/>
        </w:rPr>
        <w:t xml:space="preserve"> אם כן</w:t>
      </w:r>
      <w:r w:rsidRPr="0031211D">
        <w:rPr>
          <w:rFonts w:eastAsia="Calibri" w:hint="cs"/>
          <w:b/>
          <w:bCs/>
          <w:rtl/>
        </w:rPr>
        <w:t xml:space="preserve"> כי</w:t>
      </w:r>
      <w:r w:rsidRPr="0031211D">
        <w:rPr>
          <w:rFonts w:eastAsia="Calibri"/>
          <w:b/>
          <w:bCs/>
          <w:rtl/>
        </w:rPr>
        <w:t xml:space="preserve"> עד לנובמבר</w:t>
      </w:r>
      <w:r w:rsidRPr="0031211D">
        <w:rPr>
          <w:rFonts w:eastAsia="Calibri" w:hint="cs"/>
          <w:b/>
          <w:bCs/>
          <w:rtl/>
        </w:rPr>
        <w:t xml:space="preserve"> </w:t>
      </w:r>
      <w:r w:rsidRPr="0031211D">
        <w:rPr>
          <w:rFonts w:eastAsia="Calibri"/>
          <w:b/>
          <w:bCs/>
          <w:rtl/>
        </w:rPr>
        <w:t>2024</w:t>
      </w:r>
      <w:r w:rsidRPr="0031211D">
        <w:rPr>
          <w:rFonts w:eastAsia="Calibri" w:hint="cs"/>
          <w:b/>
          <w:bCs/>
          <w:rtl/>
        </w:rPr>
        <w:t>,</w:t>
      </w:r>
      <w:r w:rsidRPr="0031211D">
        <w:rPr>
          <w:rFonts w:eastAsia="Calibri"/>
          <w:b/>
          <w:bCs/>
          <w:rtl/>
        </w:rPr>
        <w:t xml:space="preserve"> </w:t>
      </w:r>
      <w:r w:rsidRPr="0031211D">
        <w:rPr>
          <w:rFonts w:eastAsia="Calibri" w:hint="eastAsia"/>
          <w:b/>
          <w:bCs/>
          <w:rtl/>
        </w:rPr>
        <w:t>בחלוף</w:t>
      </w:r>
      <w:r w:rsidRPr="0031211D">
        <w:rPr>
          <w:rFonts w:eastAsia="Calibri"/>
          <w:b/>
          <w:bCs/>
          <w:rtl/>
        </w:rPr>
        <w:t xml:space="preserve"> שנה ויותר מתחילת הפינוי, עדיין לא היה </w:t>
      </w:r>
      <w:r w:rsidRPr="0031211D">
        <w:rPr>
          <w:rFonts w:eastAsia="Calibri" w:hint="eastAsia"/>
          <w:b/>
          <w:bCs/>
          <w:rtl/>
        </w:rPr>
        <w:t>בידי</w:t>
      </w:r>
      <w:r w:rsidRPr="0031211D">
        <w:rPr>
          <w:rFonts w:eastAsia="Calibri"/>
          <w:b/>
          <w:bCs/>
          <w:rtl/>
        </w:rPr>
        <w:t xml:space="preserve"> משרד החינוך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שהגיע</w:t>
      </w:r>
      <w:r w:rsidRPr="0031211D">
        <w:rPr>
          <w:rFonts w:eastAsia="Calibri"/>
          <w:b/>
          <w:bCs/>
          <w:rtl/>
        </w:rPr>
        <w:t xml:space="preserve"> למערכת יחד </w:t>
      </w:r>
      <w:r w:rsidRPr="0031211D">
        <w:rPr>
          <w:rFonts w:eastAsia="Calibri" w:hint="eastAsia"/>
          <w:b/>
          <w:bCs/>
          <w:rtl/>
        </w:rPr>
        <w:t>שמקורותיו</w:t>
      </w:r>
      <w:r w:rsidRPr="0031211D">
        <w:rPr>
          <w:rFonts w:eastAsia="Calibri"/>
          <w:b/>
          <w:bCs/>
          <w:rtl/>
        </w:rPr>
        <w:t xml:space="preserve"> בבתי המלון ובביטוח הלאומי.</w:t>
      </w:r>
    </w:p>
    <w:p w:rsidR="0031211D" w:rsidRPr="0031211D" w:rsidRDefault="0031211D" w:rsidP="0031211D">
      <w:pPr>
        <w:spacing w:line="269" w:lineRule="auto"/>
        <w:rPr>
          <w:rFonts w:eastAsia="Calibri"/>
          <w:rtl/>
        </w:rPr>
      </w:pPr>
      <w:r w:rsidRPr="0031211D">
        <w:rPr>
          <w:rFonts w:eastAsia="Calibri" w:hint="cs"/>
          <w:rtl/>
        </w:rPr>
        <w:t>מערך הדיגיטל מסר בתשובתו כי הסיבות שיצרו עיכוב בהעברת המידע למשרדים שהגישו אליו בקשה בעניין זה הן "</w:t>
      </w:r>
      <w:r w:rsidRPr="0031211D">
        <w:rPr>
          <w:rFonts w:eastAsia="Calibri"/>
          <w:rtl/>
        </w:rPr>
        <w:t>הזמן שנדרש לייצר את התהליך הדיגיטלי להעברת המידע, אבל בעיקר משך הזמן הדרוש להשלמת התהליך הבירוקרטי של אישורים</w:t>
      </w:r>
      <w:r w:rsidRPr="0031211D">
        <w:rPr>
          <w:rFonts w:eastAsia="Calibri" w:hint="cs"/>
          <w:rtl/>
        </w:rPr>
        <w:t xml:space="preserve"> </w:t>
      </w:r>
      <w:r w:rsidRPr="0031211D">
        <w:rPr>
          <w:rFonts w:eastAsia="Calibri"/>
          <w:rtl/>
        </w:rPr>
        <w:t>בוועדות להעברות מידע</w:t>
      </w:r>
      <w:r w:rsidRPr="0031211D">
        <w:rPr>
          <w:rFonts w:eastAsia="Calibri" w:hint="cs"/>
          <w:rtl/>
        </w:rPr>
        <w:t>" - מערך הדיגיטל התייחס לתהליך סדרי העברת מידע בין גופים ציבוריים, על פי תקנות הגנת הפרטיות. על פי מערך הדיגיטל, "</w:t>
      </w:r>
      <w:r w:rsidRPr="0031211D">
        <w:rPr>
          <w:rFonts w:eastAsia="Calibri"/>
          <w:rtl/>
        </w:rPr>
        <w:t>תהליך אישור העברת מידע בין משרדים הוא תהליך מורכב, ארוך, מסורבל ומייגע</w:t>
      </w:r>
      <w:r w:rsidRPr="0031211D">
        <w:rPr>
          <w:rFonts w:eastAsia="Calibri" w:hint="cs"/>
          <w:rtl/>
        </w:rPr>
        <w:t xml:space="preserve">". מערך הדיגיטל מסר כי פעל </w:t>
      </w:r>
      <w:r w:rsidRPr="0031211D">
        <w:rPr>
          <w:rFonts w:eastAsia="Calibri"/>
          <w:rtl/>
        </w:rPr>
        <w:t xml:space="preserve">לזירוז </w:t>
      </w:r>
      <w:r w:rsidRPr="0031211D">
        <w:rPr>
          <w:rFonts w:eastAsia="Calibri" w:hint="cs"/>
          <w:rtl/>
        </w:rPr>
        <w:t xml:space="preserve">התהליך </w:t>
      </w:r>
      <w:r w:rsidRPr="0031211D">
        <w:rPr>
          <w:rFonts w:eastAsia="Calibri"/>
          <w:rtl/>
        </w:rPr>
        <w:t>בוועדות להעברות מידע</w:t>
      </w:r>
      <w:r w:rsidRPr="0031211D">
        <w:rPr>
          <w:rFonts w:eastAsia="Calibri" w:hint="cs"/>
          <w:rtl/>
        </w:rPr>
        <w:t>,</w:t>
      </w:r>
      <w:r w:rsidRPr="0031211D">
        <w:rPr>
          <w:rFonts w:eastAsia="Calibri"/>
          <w:rtl/>
        </w:rPr>
        <w:t xml:space="preserve"> </w:t>
      </w:r>
      <w:r w:rsidRPr="0031211D">
        <w:rPr>
          <w:rFonts w:eastAsia="Calibri" w:hint="cs"/>
          <w:rtl/>
        </w:rPr>
        <w:t>"</w:t>
      </w:r>
      <w:r w:rsidRPr="0031211D">
        <w:rPr>
          <w:rFonts w:eastAsia="Calibri"/>
          <w:rtl/>
        </w:rPr>
        <w:t>ועדיין מדובר בתהליך רב-שלבי ומורכב מאוד שהוביל לעיכובים בהעברות המידע</w:t>
      </w:r>
      <w:r w:rsidRPr="0031211D">
        <w:rPr>
          <w:rFonts w:eastAsia="Calibri" w:hint="cs"/>
          <w:rtl/>
        </w:rPr>
        <w:t xml:space="preserve">". מערך הדיגיטל הוסיף כי </w:t>
      </w:r>
      <w:r w:rsidRPr="0031211D">
        <w:rPr>
          <w:rFonts w:eastAsia="Calibri"/>
          <w:rtl/>
        </w:rPr>
        <w:t>במסגרת צוות בי</w:t>
      </w:r>
      <w:r w:rsidRPr="0031211D">
        <w:rPr>
          <w:rFonts w:eastAsia="Calibri" w:hint="cs"/>
          <w:rtl/>
        </w:rPr>
        <w:t>ן-</w:t>
      </w:r>
      <w:r w:rsidRPr="0031211D">
        <w:rPr>
          <w:rFonts w:eastAsia="Calibri"/>
          <w:rtl/>
        </w:rPr>
        <w:t>משרדי הבוחן את ייעול העברות המידע בממשלה</w:t>
      </w:r>
      <w:r w:rsidRPr="0031211D">
        <w:rPr>
          <w:rFonts w:eastAsia="Calibri"/>
          <w:vertAlign w:val="superscript"/>
          <w:rtl/>
        </w:rPr>
        <w:footnoteReference w:id="77"/>
      </w:r>
      <w:r w:rsidRPr="0031211D">
        <w:rPr>
          <w:rFonts w:eastAsia="Calibri"/>
          <w:rtl/>
        </w:rPr>
        <w:t>, נכללות המלצות הנוגעות להעברות מידע בהליך מקוצר בשעת חירום, כחלק מלקחי חרבות ברזל</w:t>
      </w:r>
      <w:r w:rsidRPr="0031211D">
        <w:rPr>
          <w:rFonts w:eastAsia="Calibri" w:hint="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מן האמור לעיל עלה כי </w:t>
      </w:r>
      <w:bookmarkStart w:id="65" w:name="_Hlk219636628"/>
      <w:r w:rsidRPr="0031211D">
        <w:rPr>
          <w:rFonts w:eastAsia="Calibri" w:hint="cs"/>
          <w:b/>
          <w:bCs/>
          <w:rtl/>
        </w:rPr>
        <w:t xml:space="preserve">אף ששיא התפוסה של תושבים שפונו לבתי המלון הגיע ליותר מ-70,000 מפונים כחודש לאחר תחילת המלחמה - באמצע נובמבר 2023 - והנתונים עליהם שמקורם בדיווחי משרד התיירות ובתי המלון, החלו להגיע באותו מועד למערך הדיגיטל והוזנו למערכת יחד, לא היה ניתן להעבירם מיד למשרדי הממשלה, אלא לאחר שכל אחד מהם יסדיר תהליך לקבלת מידע זה מול מערך הדיגיטל, כפי שנדרש בסדרי העברת מידע בין גופים ציבוריים על פי תקנות הגנת הפרטיות. תהליך זה ארך זמן וכפי שמסר משרד הבריאות, רק בינואר 2024 החל לקבל נתונים ממערכת יחד שהיה יכול לעשות בהם שימוש. למשרד החינוך גם בנובמבר 2024, כשנה לאחר תחילת הפינוי, עדיין לא היו נתונים ממערכת יחד על מפונים אלא המידע החלקי מאד שמקורו בשאלונים - דבר שיש בו כדי לפגוע בשירות לתושב. </w:t>
      </w:r>
    </w:p>
    <w:bookmarkEnd w:id="65"/>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eastAsia"/>
          <w:b/>
          <w:bCs/>
          <w:rtl/>
        </w:rPr>
        <w:t>מצב</w:t>
      </w:r>
      <w:r w:rsidRPr="0031211D">
        <w:rPr>
          <w:rFonts w:eastAsia="Calibri"/>
          <w:b/>
          <w:bCs/>
          <w:rtl/>
        </w:rPr>
        <w:t xml:space="preserve"> חירום</w:t>
      </w:r>
      <w:r w:rsidRPr="0031211D">
        <w:rPr>
          <w:rFonts w:eastAsia="Calibri" w:hint="cs"/>
          <w:b/>
          <w:bCs/>
          <w:rtl/>
        </w:rPr>
        <w:t xml:space="preserve"> -</w:t>
      </w:r>
      <w:r w:rsidRPr="0031211D">
        <w:rPr>
          <w:rFonts w:eastAsia="Calibri"/>
          <w:b/>
          <w:bCs/>
          <w:rtl/>
        </w:rPr>
        <w:t xml:space="preserve"> ובעיקר מלחמה שבה </w:t>
      </w:r>
      <w:r w:rsidRPr="0031211D">
        <w:rPr>
          <w:rFonts w:eastAsia="Calibri" w:hint="eastAsia"/>
          <w:b/>
          <w:bCs/>
          <w:rtl/>
        </w:rPr>
        <w:t>מידע</w:t>
      </w:r>
      <w:r w:rsidRPr="0031211D">
        <w:rPr>
          <w:rFonts w:eastAsia="Calibri"/>
          <w:b/>
          <w:bCs/>
          <w:rtl/>
        </w:rPr>
        <w:t xml:space="preserve"> על תושבים מפונים נדרש באופן מיידי למשרדי ממשלה </w:t>
      </w:r>
      <w:r w:rsidRPr="0031211D">
        <w:rPr>
          <w:rFonts w:eastAsia="Calibri" w:hint="cs"/>
          <w:b/>
          <w:bCs/>
          <w:rtl/>
        </w:rPr>
        <w:t xml:space="preserve">- </w:t>
      </w:r>
      <w:r w:rsidRPr="0031211D">
        <w:rPr>
          <w:rFonts w:eastAsia="Calibri"/>
          <w:b/>
          <w:bCs/>
          <w:rtl/>
        </w:rPr>
        <w:t>דורש</w:t>
      </w:r>
      <w:r w:rsidRPr="0031211D">
        <w:rPr>
          <w:rFonts w:eastAsia="Calibri" w:hint="cs"/>
          <w:b/>
          <w:bCs/>
          <w:rtl/>
        </w:rPr>
        <w:t xml:space="preserve"> </w:t>
      </w:r>
      <w:r w:rsidRPr="0031211D">
        <w:rPr>
          <w:rFonts w:eastAsia="Calibri"/>
          <w:b/>
          <w:bCs/>
          <w:rtl/>
        </w:rPr>
        <w:t>קיצור הליכים בירוקרטיים שנוגעים להעברת מידע ביניהם. במסגרת החלטת הממשלה 213, "האצת הדיגיטציה במגזר הציבורי וצמצום בירוקרטיה בשירותים ציבוריים" (24.02.23) הוחלט על הקמת צוות בין-משרדי לבחינה של ההסדר הראוי להעברת מידע בין גופים ציבוריים לפי חוק הגנת הפרטיות, התשמ"א - 1981.</w:t>
      </w:r>
      <w:r w:rsidRPr="0031211D">
        <w:rPr>
          <w:rFonts w:eastAsia="Calibri" w:hint="cs"/>
          <w:b/>
          <w:bCs/>
          <w:rtl/>
        </w:rPr>
        <w:t xml:space="preserve"> באוקטובר 2024 התקבלה החלטת הממשלה</w:t>
      </w:r>
      <w:r w:rsidRPr="0031211D">
        <w:rPr>
          <w:rFonts w:eastAsia="Calibri"/>
          <w:rtl/>
        </w:rPr>
        <w:t xml:space="preserve"> </w:t>
      </w:r>
      <w:r w:rsidRPr="0031211D">
        <w:rPr>
          <w:rFonts w:eastAsia="Calibri"/>
          <w:b/>
          <w:bCs/>
          <w:rtl/>
        </w:rPr>
        <w:t xml:space="preserve">2273 </w:t>
      </w:r>
      <w:r w:rsidRPr="0031211D">
        <w:rPr>
          <w:rFonts w:eastAsia="Calibri" w:hint="cs"/>
          <w:b/>
          <w:bCs/>
          <w:rtl/>
        </w:rPr>
        <w:t>בנושא ייעול המגזר הציבורי</w:t>
      </w:r>
      <w:r w:rsidRPr="0031211D">
        <w:rPr>
          <w:rFonts w:eastAsia="Calibri"/>
          <w:b/>
          <w:bCs/>
          <w:vertAlign w:val="superscript"/>
          <w:rtl/>
        </w:rPr>
        <w:footnoteReference w:id="78"/>
      </w:r>
      <w:r w:rsidRPr="0031211D">
        <w:rPr>
          <w:rFonts w:eastAsia="Calibri" w:hint="cs"/>
          <w:b/>
          <w:bCs/>
          <w:rtl/>
        </w:rPr>
        <w:t xml:space="preserve">, </w:t>
      </w:r>
      <w:r w:rsidRPr="0031211D">
        <w:rPr>
          <w:rFonts w:eastAsia="Calibri"/>
          <w:b/>
          <w:bCs/>
          <w:rtl/>
        </w:rPr>
        <w:t>החלטה שעוסקת גם בעניין העברת המידע ובעבודת הצוות הבין</w:t>
      </w:r>
      <w:r w:rsidRPr="0031211D">
        <w:rPr>
          <w:rFonts w:eastAsia="Calibri" w:hint="cs"/>
          <w:b/>
          <w:bCs/>
          <w:rtl/>
        </w:rPr>
        <w:t>-</w:t>
      </w:r>
      <w:r w:rsidRPr="0031211D">
        <w:rPr>
          <w:rFonts w:eastAsia="Calibri"/>
          <w:b/>
          <w:bCs/>
          <w:rtl/>
        </w:rPr>
        <w:t xml:space="preserve"> משרדי. באוגוסט 2025 הגיש הצוות דוח ובו המלצות לשר המשפטים בנוגע להעברת מידע אישי בין גופים ציבוריים</w:t>
      </w:r>
      <w:r w:rsidRPr="0031211D">
        <w:rPr>
          <w:rFonts w:eastAsia="Calibri"/>
          <w:b/>
          <w:bCs/>
          <w:vertAlign w:val="superscript"/>
          <w:rtl/>
        </w:rPr>
        <w:footnoteReference w:id="79"/>
      </w:r>
      <w:r w:rsidRPr="0031211D">
        <w:rPr>
          <w:rFonts w:eastAsia="Calibri"/>
          <w:b/>
          <w:bCs/>
          <w:rtl/>
        </w:rPr>
        <w:t xml:space="preserve">; בדוח </w:t>
      </w:r>
      <w:r w:rsidRPr="0031211D">
        <w:rPr>
          <w:rFonts w:eastAsia="Calibri" w:hint="cs"/>
          <w:b/>
          <w:bCs/>
          <w:rtl/>
        </w:rPr>
        <w:t xml:space="preserve">צוינו </w:t>
      </w:r>
      <w:r w:rsidRPr="0031211D">
        <w:rPr>
          <w:rFonts w:eastAsia="Calibri"/>
          <w:b/>
          <w:bCs/>
          <w:rtl/>
        </w:rPr>
        <w:t>פעולות שכבר נעשו במהלך מלחמת חרבות ברזל כדי להקל על העברת המידע בין הגופים</w:t>
      </w:r>
      <w:r w:rsidRPr="0031211D">
        <w:rPr>
          <w:rFonts w:eastAsia="Calibri"/>
          <w:b/>
          <w:bCs/>
          <w:vertAlign w:val="superscript"/>
          <w:rtl/>
        </w:rPr>
        <w:footnoteReference w:id="80"/>
      </w:r>
      <w:r w:rsidRPr="0031211D">
        <w:rPr>
          <w:rFonts w:eastAsia="Calibri"/>
          <w:b/>
          <w:bCs/>
          <w:rtl/>
        </w:rPr>
        <w:t>.</w:t>
      </w:r>
    </w:p>
    <w:p w:rsidR="0031211D" w:rsidRPr="0031211D" w:rsidRDefault="0031211D" w:rsidP="0031211D">
      <w:pPr>
        <w:spacing w:line="269" w:lineRule="auto"/>
        <w:ind w:left="-567"/>
        <w:rPr>
          <w:rFonts w:eastAsia="Calibri"/>
          <w:szCs w:val="20"/>
          <w:rtl/>
        </w:rPr>
      </w:pPr>
    </w:p>
    <w:p w:rsidR="0031211D" w:rsidRDefault="0031211D" w:rsidP="000856CA">
      <w:pPr>
        <w:spacing w:line="269" w:lineRule="auto"/>
        <w:rPr>
          <w:rFonts w:eastAsia="Calibri"/>
          <w:b/>
          <w:bCs/>
          <w:rtl/>
        </w:rPr>
      </w:pPr>
      <w:r w:rsidRPr="0031211D">
        <w:rPr>
          <w:rFonts w:eastAsia="Calibri" w:hint="eastAsia"/>
          <w:b/>
          <w:bCs/>
          <w:rtl/>
        </w:rPr>
        <w:t>משרד</w:t>
      </w:r>
      <w:r w:rsidRPr="0031211D">
        <w:rPr>
          <w:rFonts w:eastAsia="Calibri"/>
          <w:b/>
          <w:bCs/>
          <w:rtl/>
        </w:rPr>
        <w:t xml:space="preserve"> מבקר המדינה ממליץ </w:t>
      </w:r>
      <w:r w:rsidRPr="0031211D">
        <w:rPr>
          <w:rFonts w:eastAsia="Calibri" w:hint="eastAsia"/>
          <w:b/>
          <w:bCs/>
          <w:rtl/>
        </w:rPr>
        <w:t>ל</w:t>
      </w:r>
      <w:r w:rsidRPr="0031211D">
        <w:rPr>
          <w:rFonts w:eastAsia="Calibri" w:hint="cs"/>
          <w:b/>
          <w:bCs/>
          <w:rtl/>
        </w:rPr>
        <w:t>משרד המשפטים שנציגתו עמדה בראש הצוות ולגופים שנציגיהם מונו להיות חברים בצוות זה - משרד רה"ם, משרד האוצר, הרשות להגנת הפרטיות, מערך הסייבר הלאומי ומערך הדיגיטל הלאומי, להמשיך ל</w:t>
      </w:r>
      <w:r w:rsidRPr="0031211D">
        <w:rPr>
          <w:rFonts w:eastAsia="Calibri" w:hint="eastAsia"/>
          <w:b/>
          <w:bCs/>
          <w:rtl/>
        </w:rPr>
        <w:t>פעול</w:t>
      </w:r>
      <w:r w:rsidRPr="0031211D">
        <w:rPr>
          <w:rFonts w:eastAsia="Calibri"/>
          <w:b/>
          <w:bCs/>
          <w:rtl/>
        </w:rPr>
        <w:t xml:space="preserve"> </w:t>
      </w:r>
      <w:r w:rsidRPr="0031211D">
        <w:rPr>
          <w:rFonts w:eastAsia="Calibri" w:hint="cs"/>
          <w:b/>
          <w:bCs/>
          <w:rtl/>
        </w:rPr>
        <w:t>ו</w:t>
      </w:r>
      <w:r w:rsidRPr="0031211D">
        <w:rPr>
          <w:rFonts w:eastAsia="Calibri" w:hint="eastAsia"/>
          <w:b/>
          <w:bCs/>
          <w:rtl/>
        </w:rPr>
        <w:t>בנמרצות</w:t>
      </w:r>
      <w:r w:rsidRPr="0031211D">
        <w:rPr>
          <w:rFonts w:eastAsia="Calibri" w:hint="cs"/>
          <w:b/>
          <w:bCs/>
          <w:rtl/>
        </w:rPr>
        <w:t xml:space="preserve"> כדי </w:t>
      </w:r>
      <w:r w:rsidRPr="0031211D">
        <w:rPr>
          <w:rFonts w:eastAsia="Calibri" w:hint="eastAsia"/>
          <w:b/>
          <w:bCs/>
          <w:rtl/>
        </w:rPr>
        <w:t>לקדם</w:t>
      </w:r>
      <w:r w:rsidRPr="0031211D">
        <w:rPr>
          <w:rFonts w:eastAsia="Calibri" w:hint="cs"/>
          <w:b/>
          <w:bCs/>
          <w:rtl/>
        </w:rPr>
        <w:t xml:space="preserve"> ולבסס</w:t>
      </w:r>
      <w:r w:rsidRPr="0031211D">
        <w:rPr>
          <w:rFonts w:eastAsia="Calibri"/>
          <w:b/>
          <w:bCs/>
          <w:rtl/>
        </w:rPr>
        <w:t xml:space="preserve"> הליכים מקוצרים להעברת מידע </w:t>
      </w:r>
      <w:r w:rsidRPr="0031211D">
        <w:rPr>
          <w:rFonts w:eastAsia="Calibri" w:hint="cs"/>
          <w:b/>
          <w:bCs/>
          <w:rtl/>
        </w:rPr>
        <w:t xml:space="preserve">בין גופי ציבור </w:t>
      </w:r>
      <w:r w:rsidRPr="0031211D">
        <w:rPr>
          <w:rFonts w:eastAsia="Calibri" w:hint="eastAsia"/>
          <w:b/>
          <w:bCs/>
          <w:rtl/>
        </w:rPr>
        <w:t>בשעת</w:t>
      </w:r>
      <w:r w:rsidRPr="0031211D">
        <w:rPr>
          <w:rFonts w:eastAsia="Calibri"/>
          <w:b/>
          <w:bCs/>
          <w:rtl/>
        </w:rPr>
        <w:t xml:space="preserve"> חירום</w:t>
      </w:r>
      <w:r w:rsidRPr="0031211D">
        <w:rPr>
          <w:rFonts w:eastAsia="Calibri" w:hint="cs"/>
          <w:b/>
          <w:bCs/>
          <w:rtl/>
        </w:rPr>
        <w:t>.</w:t>
      </w:r>
    </w:p>
    <w:p w:rsidR="0031211D" w:rsidRPr="0031211D" w:rsidRDefault="0031211D" w:rsidP="00601D81">
      <w:pPr>
        <w:pStyle w:val="31"/>
        <w:rPr>
          <w:rFonts w:eastAsia="Times New Roman"/>
          <w:rtl/>
        </w:rPr>
      </w:pPr>
      <w:bookmarkStart w:id="66" w:name="_Toc221605866"/>
      <w:r w:rsidRPr="0031211D">
        <w:rPr>
          <w:rFonts w:eastAsia="Times New Roman" w:hint="eastAsia"/>
          <w:rtl/>
        </w:rPr>
        <w:t>המידע</w:t>
      </w:r>
      <w:r w:rsidRPr="0031211D">
        <w:rPr>
          <w:rFonts w:eastAsia="Times New Roman"/>
          <w:rtl/>
        </w:rPr>
        <w:t xml:space="preserve"> </w:t>
      </w:r>
      <w:r w:rsidRPr="0031211D">
        <w:rPr>
          <w:rFonts w:eastAsia="Times New Roman" w:hint="eastAsia"/>
          <w:rtl/>
        </w:rPr>
        <w:t>על</w:t>
      </w:r>
      <w:r w:rsidRPr="0031211D">
        <w:rPr>
          <w:rFonts w:eastAsia="Times New Roman"/>
          <w:rtl/>
        </w:rPr>
        <w:t xml:space="preserve"> </w:t>
      </w:r>
      <w:r w:rsidRPr="0031211D">
        <w:rPr>
          <w:rFonts w:eastAsia="Times New Roman" w:hint="eastAsia"/>
          <w:rtl/>
        </w:rPr>
        <w:t>תושבים</w:t>
      </w:r>
      <w:r w:rsidRPr="0031211D">
        <w:rPr>
          <w:rFonts w:eastAsia="Times New Roman"/>
          <w:rtl/>
        </w:rPr>
        <w:t xml:space="preserve"> </w:t>
      </w:r>
      <w:r w:rsidRPr="0031211D">
        <w:rPr>
          <w:rFonts w:eastAsia="Times New Roman" w:hint="eastAsia"/>
          <w:rtl/>
        </w:rPr>
        <w:t>מפונים</w:t>
      </w:r>
      <w:r w:rsidRPr="0031211D">
        <w:rPr>
          <w:rFonts w:eastAsia="Times New Roman"/>
          <w:rtl/>
        </w:rPr>
        <w:t xml:space="preserve"> </w:t>
      </w:r>
      <w:r w:rsidRPr="0031211D">
        <w:rPr>
          <w:rFonts w:eastAsia="Times New Roman" w:hint="eastAsia"/>
          <w:rtl/>
        </w:rPr>
        <w:t>שמקורו</w:t>
      </w:r>
      <w:r w:rsidRPr="0031211D">
        <w:rPr>
          <w:rFonts w:eastAsia="Times New Roman"/>
          <w:rtl/>
        </w:rPr>
        <w:t xml:space="preserve"> </w:t>
      </w:r>
      <w:r w:rsidRPr="0031211D">
        <w:rPr>
          <w:rFonts w:eastAsia="Times New Roman" w:hint="eastAsia"/>
          <w:rtl/>
        </w:rPr>
        <w:t>בביטוח</w:t>
      </w:r>
      <w:r w:rsidRPr="0031211D">
        <w:rPr>
          <w:rFonts w:eastAsia="Times New Roman"/>
          <w:rtl/>
        </w:rPr>
        <w:t xml:space="preserve"> </w:t>
      </w:r>
      <w:r w:rsidRPr="0031211D">
        <w:rPr>
          <w:rFonts w:eastAsia="Times New Roman" w:hint="cs"/>
          <w:rtl/>
        </w:rPr>
        <w:t>ה</w:t>
      </w:r>
      <w:r w:rsidRPr="0031211D">
        <w:rPr>
          <w:rFonts w:eastAsia="Times New Roman" w:hint="eastAsia"/>
          <w:rtl/>
        </w:rPr>
        <w:t>לאומי</w:t>
      </w:r>
      <w:bookmarkEnd w:id="66"/>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rtl/>
        </w:rPr>
        <w:t>הביטוח הלאומי הופקד על תשלום מענק אכלוס לתושבים מפונים שמצאו פתרונות דיור בקהילה ולא שהו בבתי מלון במימון המדינה. לצורך קבלת המענק נדרשו תושבים אלה להגיש לביטוח הלאומי בקשה על גבי טופס שבו התבקשו למלא את פרטיהם. כדי שהביטוח הלאומי יוכל לזהות מי מבין התושבים המפונים זכאי למענק אכלוס היה עליו לקבל קודם לכן מידע ממערכת יחד המבוסס על דיווחי בתי המלון, ובו פרטי התושבים המפונים ששוהים במימון המדינה אצלם - תושבים אלה מטבע הדברים לא היו זכאים לקבל גם מענק אכלוס; רק תושבים מפונים שלא ניצלו את אפשרות השהות בבתי המלון היו זכאים למענק.</w:t>
      </w:r>
    </w:p>
    <w:p w:rsidR="0031211D" w:rsidRPr="0031211D" w:rsidRDefault="0031211D" w:rsidP="0031211D">
      <w:pPr>
        <w:spacing w:line="269" w:lineRule="auto"/>
        <w:rPr>
          <w:rFonts w:eastAsia="Calibri"/>
          <w:rtl/>
        </w:rPr>
      </w:pPr>
    </w:p>
    <w:p w:rsidR="0031211D" w:rsidRPr="0031211D" w:rsidRDefault="0031211D" w:rsidP="00601D81">
      <w:pPr>
        <w:pStyle w:val="4"/>
        <w:rPr>
          <w:rFonts w:eastAsia="Times New Roman"/>
          <w:rtl/>
        </w:rPr>
      </w:pPr>
      <w:r w:rsidRPr="0031211D">
        <w:rPr>
          <w:rFonts w:eastAsia="Times New Roman" w:hint="cs"/>
          <w:rtl/>
        </w:rPr>
        <w:t>פרטים על מקום שהייתם של המפונים בקהילה</w:t>
      </w:r>
    </w:p>
    <w:p w:rsidR="0031211D" w:rsidRPr="0031211D" w:rsidRDefault="0031211D" w:rsidP="0031211D">
      <w:pPr>
        <w:spacing w:line="269" w:lineRule="auto"/>
        <w:ind w:left="-567"/>
        <w:rPr>
          <w:rFonts w:eastAsia="Calibri"/>
          <w:szCs w:val="20"/>
          <w:rtl/>
        </w:rPr>
      </w:pPr>
    </w:p>
    <w:p w:rsidR="0031211D" w:rsidRPr="0031211D" w:rsidRDefault="0031211D" w:rsidP="000856CA">
      <w:pPr>
        <w:spacing w:line="269" w:lineRule="auto"/>
        <w:rPr>
          <w:rFonts w:eastAsia="Calibri"/>
          <w:b/>
          <w:rtl/>
        </w:rPr>
      </w:pPr>
      <w:r w:rsidRPr="0031211D">
        <w:rPr>
          <w:rFonts w:eastAsia="Calibri" w:hint="eastAsia"/>
          <w:b/>
          <w:rtl/>
        </w:rPr>
        <w:t>תושב</w:t>
      </w:r>
      <w:r w:rsidRPr="0031211D">
        <w:rPr>
          <w:rFonts w:eastAsia="Calibri"/>
          <w:b/>
          <w:rtl/>
        </w:rPr>
        <w:t xml:space="preserve"> שפונה ו</w:t>
      </w:r>
      <w:r w:rsidRPr="0031211D">
        <w:rPr>
          <w:rFonts w:eastAsia="Calibri" w:hint="eastAsia"/>
          <w:b/>
          <w:rtl/>
        </w:rPr>
        <w:t>ביקש</w:t>
      </w:r>
      <w:r w:rsidRPr="0031211D">
        <w:rPr>
          <w:rFonts w:eastAsia="Calibri"/>
          <w:b/>
          <w:rtl/>
        </w:rPr>
        <w:t xml:space="preserve"> </w:t>
      </w:r>
      <w:r w:rsidRPr="0031211D">
        <w:rPr>
          <w:rFonts w:eastAsia="Calibri" w:hint="eastAsia"/>
          <w:b/>
          <w:rtl/>
        </w:rPr>
        <w:t>לקבל</w:t>
      </w:r>
      <w:r w:rsidRPr="0031211D">
        <w:rPr>
          <w:rFonts w:eastAsia="Calibri"/>
          <w:b/>
          <w:rtl/>
        </w:rPr>
        <w:t xml:space="preserve"> מ</w:t>
      </w:r>
      <w:r w:rsidRPr="0031211D">
        <w:rPr>
          <w:rFonts w:eastAsia="Calibri" w:hint="cs"/>
          <w:b/>
          <w:rtl/>
        </w:rPr>
        <w:t>ה</w:t>
      </w:r>
      <w:r w:rsidRPr="0031211D">
        <w:rPr>
          <w:rFonts w:eastAsia="Calibri"/>
          <w:b/>
          <w:rtl/>
        </w:rPr>
        <w:t xml:space="preserve">ביטוח </w:t>
      </w:r>
      <w:r w:rsidRPr="0031211D">
        <w:rPr>
          <w:rFonts w:eastAsia="Calibri" w:hint="cs"/>
          <w:b/>
          <w:rtl/>
        </w:rPr>
        <w:t>ה</w:t>
      </w:r>
      <w:r w:rsidRPr="0031211D">
        <w:rPr>
          <w:rFonts w:eastAsia="Calibri"/>
          <w:b/>
          <w:rtl/>
        </w:rPr>
        <w:t xml:space="preserve">לאומי </w:t>
      </w:r>
      <w:r w:rsidRPr="0031211D">
        <w:rPr>
          <w:rFonts w:eastAsia="Calibri" w:hint="eastAsia"/>
          <w:b/>
          <w:rtl/>
        </w:rPr>
        <w:t>מענק</w:t>
      </w:r>
      <w:r w:rsidRPr="0031211D">
        <w:rPr>
          <w:rFonts w:eastAsia="Calibri"/>
          <w:b/>
          <w:rtl/>
        </w:rPr>
        <w:t xml:space="preserve"> אכלוס נדרש למלא טופס בקשה </w:t>
      </w:r>
      <w:r w:rsidRPr="0031211D">
        <w:rPr>
          <w:rFonts w:eastAsia="Calibri" w:hint="eastAsia"/>
          <w:b/>
          <w:rtl/>
        </w:rPr>
        <w:t>ולציין</w:t>
      </w:r>
      <w:r w:rsidRPr="0031211D">
        <w:rPr>
          <w:rFonts w:eastAsia="Calibri"/>
          <w:b/>
          <w:rtl/>
        </w:rPr>
        <w:t xml:space="preserve"> </w:t>
      </w:r>
      <w:r w:rsidRPr="0031211D">
        <w:rPr>
          <w:rFonts w:eastAsia="Calibri" w:hint="eastAsia"/>
          <w:b/>
          <w:rtl/>
        </w:rPr>
        <w:t>את</w:t>
      </w:r>
      <w:r w:rsidRPr="0031211D">
        <w:rPr>
          <w:rFonts w:eastAsia="Calibri"/>
          <w:b/>
          <w:rtl/>
        </w:rPr>
        <w:t xml:space="preserve"> </w:t>
      </w:r>
      <w:r w:rsidRPr="0031211D">
        <w:rPr>
          <w:rFonts w:eastAsia="Calibri" w:hint="eastAsia"/>
          <w:b/>
          <w:rtl/>
        </w:rPr>
        <w:t>התקופה</w:t>
      </w:r>
      <w:r w:rsidRPr="0031211D">
        <w:rPr>
          <w:rFonts w:eastAsia="Calibri"/>
          <w:b/>
          <w:rtl/>
        </w:rPr>
        <w:t xml:space="preserve"> </w:t>
      </w:r>
      <w:r w:rsidRPr="0031211D">
        <w:rPr>
          <w:rFonts w:eastAsia="Calibri" w:hint="eastAsia"/>
          <w:b/>
          <w:rtl/>
        </w:rPr>
        <w:t>שעבורה</w:t>
      </w:r>
      <w:r w:rsidRPr="0031211D">
        <w:rPr>
          <w:rFonts w:eastAsia="Calibri"/>
          <w:b/>
          <w:rtl/>
        </w:rPr>
        <w:t xml:space="preserve"> </w:t>
      </w:r>
      <w:r w:rsidRPr="0031211D">
        <w:rPr>
          <w:rFonts w:eastAsia="Calibri" w:hint="eastAsia"/>
          <w:b/>
          <w:rtl/>
        </w:rPr>
        <w:t>הוא</w:t>
      </w:r>
      <w:r w:rsidRPr="0031211D">
        <w:rPr>
          <w:rFonts w:eastAsia="Calibri"/>
          <w:b/>
          <w:rtl/>
        </w:rPr>
        <w:t xml:space="preserve"> </w:t>
      </w:r>
      <w:r w:rsidRPr="0031211D">
        <w:rPr>
          <w:rFonts w:eastAsia="Calibri" w:hint="eastAsia"/>
          <w:b/>
          <w:rtl/>
        </w:rPr>
        <w:t>מבקש</w:t>
      </w:r>
      <w:r w:rsidRPr="0031211D">
        <w:rPr>
          <w:rFonts w:eastAsia="Calibri"/>
          <w:b/>
          <w:rtl/>
        </w:rPr>
        <w:t xml:space="preserve"> </w:t>
      </w:r>
      <w:r w:rsidRPr="0031211D">
        <w:rPr>
          <w:rFonts w:eastAsia="Calibri" w:hint="eastAsia"/>
          <w:b/>
          <w:rtl/>
        </w:rPr>
        <w:t>את</w:t>
      </w:r>
      <w:r w:rsidRPr="0031211D">
        <w:rPr>
          <w:rFonts w:eastAsia="Calibri"/>
          <w:b/>
          <w:rtl/>
        </w:rPr>
        <w:t xml:space="preserve"> </w:t>
      </w:r>
      <w:r w:rsidRPr="0031211D">
        <w:rPr>
          <w:rFonts w:eastAsia="Calibri" w:hint="eastAsia"/>
          <w:b/>
          <w:rtl/>
        </w:rPr>
        <w:t>המענק</w:t>
      </w:r>
      <w:r w:rsidRPr="0031211D">
        <w:rPr>
          <w:rFonts w:eastAsia="Calibri"/>
          <w:b/>
          <w:rtl/>
        </w:rPr>
        <w:t xml:space="preserve">. </w:t>
      </w:r>
      <w:r w:rsidRPr="0031211D">
        <w:rPr>
          <w:rFonts w:eastAsia="Calibri" w:hint="eastAsia"/>
          <w:b/>
          <w:rtl/>
        </w:rPr>
        <w:t>כפועל</w:t>
      </w:r>
      <w:r w:rsidRPr="0031211D">
        <w:rPr>
          <w:rFonts w:eastAsia="Calibri"/>
          <w:b/>
          <w:rtl/>
        </w:rPr>
        <w:t xml:space="preserve"> יוצא</w:t>
      </w:r>
      <w:r w:rsidRPr="0031211D">
        <w:rPr>
          <w:rFonts w:eastAsia="Calibri" w:hint="cs"/>
          <w:b/>
          <w:rtl/>
        </w:rPr>
        <w:t>,</w:t>
      </w:r>
      <w:r w:rsidRPr="0031211D">
        <w:rPr>
          <w:rFonts w:eastAsia="Calibri"/>
          <w:b/>
          <w:rtl/>
        </w:rPr>
        <w:t xml:space="preserve"> </w:t>
      </w:r>
      <w:r w:rsidRPr="0031211D">
        <w:rPr>
          <w:rFonts w:eastAsia="Calibri" w:hint="eastAsia"/>
          <w:b/>
          <w:rtl/>
        </w:rPr>
        <w:t>הנתונים</w:t>
      </w:r>
      <w:r w:rsidRPr="0031211D">
        <w:rPr>
          <w:rFonts w:eastAsia="Calibri"/>
          <w:b/>
          <w:rtl/>
        </w:rPr>
        <w:t xml:space="preserve"> על תושבים שקיבלו מענק אכלוס </w:t>
      </w:r>
      <w:r w:rsidRPr="0031211D">
        <w:rPr>
          <w:rFonts w:eastAsia="Calibri" w:hint="eastAsia"/>
          <w:b/>
          <w:rtl/>
        </w:rPr>
        <w:t>מצטברים</w:t>
      </w:r>
      <w:r w:rsidRPr="0031211D">
        <w:rPr>
          <w:rFonts w:eastAsia="Calibri"/>
          <w:b/>
          <w:rtl/>
        </w:rPr>
        <w:t xml:space="preserve"> </w:t>
      </w:r>
      <w:r w:rsidRPr="0031211D">
        <w:rPr>
          <w:rFonts w:eastAsia="Calibri" w:hint="eastAsia"/>
          <w:b/>
          <w:rtl/>
        </w:rPr>
        <w:t>במנות</w:t>
      </w:r>
      <w:r w:rsidRPr="0031211D">
        <w:rPr>
          <w:rFonts w:eastAsia="Calibri"/>
          <w:b/>
          <w:rtl/>
        </w:rPr>
        <w:t xml:space="preserve"> </w:t>
      </w:r>
      <w:r w:rsidRPr="0031211D">
        <w:rPr>
          <w:rFonts w:eastAsia="Calibri" w:hint="eastAsia"/>
          <w:b/>
          <w:rtl/>
        </w:rPr>
        <w:t>מתקופה</w:t>
      </w:r>
      <w:r w:rsidRPr="0031211D">
        <w:rPr>
          <w:rFonts w:eastAsia="Calibri"/>
          <w:b/>
          <w:rtl/>
        </w:rPr>
        <w:t xml:space="preserve"> לתקופה. </w:t>
      </w:r>
      <w:r w:rsidRPr="0031211D">
        <w:rPr>
          <w:rFonts w:eastAsia="Calibri" w:hint="cs"/>
          <w:b/>
          <w:rtl/>
        </w:rPr>
        <w:t xml:space="preserve">מערך הדיגיטל מסר כי </w:t>
      </w:r>
      <w:r w:rsidRPr="0031211D">
        <w:rPr>
          <w:rFonts w:eastAsia="Calibri"/>
          <w:b/>
          <w:rtl/>
        </w:rPr>
        <w:t xml:space="preserve">על פי הנתונים </w:t>
      </w:r>
      <w:r w:rsidRPr="0031211D">
        <w:rPr>
          <w:rFonts w:eastAsia="Calibri" w:hint="eastAsia"/>
          <w:b/>
          <w:rtl/>
        </w:rPr>
        <w:t>שהעביר</w:t>
      </w:r>
      <w:r w:rsidRPr="0031211D">
        <w:rPr>
          <w:rFonts w:eastAsia="Calibri"/>
          <w:b/>
          <w:rtl/>
        </w:rPr>
        <w:t xml:space="preserve"> </w:t>
      </w:r>
      <w:r w:rsidRPr="0031211D">
        <w:rPr>
          <w:rFonts w:eastAsia="Calibri" w:hint="eastAsia"/>
          <w:b/>
          <w:rtl/>
        </w:rPr>
        <w:t>הביטוח</w:t>
      </w:r>
      <w:r w:rsidRPr="0031211D">
        <w:rPr>
          <w:rFonts w:eastAsia="Calibri"/>
          <w:b/>
          <w:rtl/>
        </w:rPr>
        <w:t xml:space="preserve"> </w:t>
      </w:r>
      <w:r w:rsidRPr="0031211D">
        <w:rPr>
          <w:rFonts w:eastAsia="Calibri" w:hint="eastAsia"/>
          <w:b/>
          <w:rtl/>
        </w:rPr>
        <w:t>הלאומי</w:t>
      </w:r>
      <w:r w:rsidRPr="0031211D">
        <w:rPr>
          <w:rFonts w:eastAsia="Calibri"/>
          <w:b/>
          <w:rtl/>
        </w:rPr>
        <w:t xml:space="preserve"> למערכת יחד, </w:t>
      </w:r>
      <w:r w:rsidRPr="0031211D">
        <w:rPr>
          <w:rFonts w:eastAsia="Calibri" w:hint="eastAsia"/>
          <w:b/>
          <w:rtl/>
        </w:rPr>
        <w:t>עד</w:t>
      </w:r>
      <w:r w:rsidRPr="0031211D">
        <w:rPr>
          <w:rFonts w:eastAsia="Calibri"/>
          <w:b/>
          <w:rtl/>
        </w:rPr>
        <w:t xml:space="preserve"> </w:t>
      </w:r>
      <w:r w:rsidRPr="0031211D">
        <w:rPr>
          <w:rFonts w:eastAsia="Calibri" w:hint="eastAsia"/>
          <w:b/>
          <w:rtl/>
        </w:rPr>
        <w:t>לתחילת</w:t>
      </w:r>
      <w:r w:rsidRPr="0031211D">
        <w:rPr>
          <w:rFonts w:eastAsia="Calibri"/>
          <w:b/>
          <w:rtl/>
        </w:rPr>
        <w:t xml:space="preserve"> </w:t>
      </w:r>
      <w:r w:rsidRPr="0031211D">
        <w:rPr>
          <w:rFonts w:eastAsia="Calibri" w:hint="eastAsia"/>
          <w:b/>
          <w:rtl/>
        </w:rPr>
        <w:t>ינואר</w:t>
      </w:r>
      <w:r w:rsidRPr="0031211D">
        <w:rPr>
          <w:rFonts w:eastAsia="Calibri"/>
          <w:b/>
          <w:rtl/>
        </w:rPr>
        <w:t xml:space="preserve"> 2023 ה</w:t>
      </w:r>
      <w:r w:rsidRPr="0031211D">
        <w:rPr>
          <w:rFonts w:eastAsia="Calibri" w:hint="cs"/>
          <w:b/>
          <w:rtl/>
        </w:rPr>
        <w:t xml:space="preserve">וענקו מענקי אכלוס על פי בקשות של </w:t>
      </w:r>
      <w:r w:rsidRPr="0031211D">
        <w:rPr>
          <w:rFonts w:eastAsia="Calibri"/>
          <w:b/>
          <w:rtl/>
        </w:rPr>
        <w:t xml:space="preserve">כ-181,000 </w:t>
      </w:r>
      <w:r w:rsidRPr="0031211D">
        <w:rPr>
          <w:rFonts w:eastAsia="Calibri" w:hint="eastAsia"/>
          <w:b/>
          <w:rtl/>
        </w:rPr>
        <w:t>איש</w:t>
      </w:r>
      <w:r w:rsidRPr="0031211D">
        <w:rPr>
          <w:rFonts w:eastAsia="Calibri"/>
          <w:b/>
          <w:rtl/>
        </w:rPr>
        <w:t xml:space="preserve"> </w:t>
      </w:r>
      <w:r w:rsidRPr="0031211D">
        <w:rPr>
          <w:rFonts w:eastAsia="Calibri" w:hint="eastAsia"/>
          <w:b/>
          <w:rtl/>
        </w:rPr>
        <w:t>בגין</w:t>
      </w:r>
      <w:r w:rsidRPr="0031211D">
        <w:rPr>
          <w:rFonts w:eastAsia="Calibri"/>
          <w:b/>
          <w:rtl/>
        </w:rPr>
        <w:t xml:space="preserve"> </w:t>
      </w:r>
      <w:r w:rsidRPr="0031211D">
        <w:rPr>
          <w:rFonts w:eastAsia="Calibri" w:hint="eastAsia"/>
          <w:b/>
          <w:rtl/>
        </w:rPr>
        <w:t>התפנות</w:t>
      </w:r>
      <w:r w:rsidRPr="0031211D">
        <w:rPr>
          <w:rFonts w:eastAsia="Calibri"/>
          <w:b/>
          <w:rtl/>
        </w:rPr>
        <w:t xml:space="preserve"> </w:t>
      </w:r>
      <w:r w:rsidRPr="0031211D">
        <w:rPr>
          <w:rFonts w:eastAsia="Calibri" w:hint="eastAsia"/>
          <w:b/>
          <w:rtl/>
        </w:rPr>
        <w:t>לקהילה</w:t>
      </w:r>
      <w:r w:rsidRPr="0031211D">
        <w:rPr>
          <w:rFonts w:eastAsia="Calibri" w:hint="cs"/>
          <w:b/>
          <w:rtl/>
        </w:rPr>
        <w:t>, ובמהלך תקופה זו היו אנשים שהגישו כמה בקשות - כל פעם עבור פרק זמן אחר באותה תקופה</w:t>
      </w:r>
      <w:r w:rsidRPr="0031211D">
        <w:rPr>
          <w:rFonts w:eastAsia="Calibri"/>
          <w:b/>
          <w:vertAlign w:val="superscript"/>
          <w:rtl/>
        </w:rPr>
        <w:footnoteReference w:id="81"/>
      </w:r>
      <w:r w:rsidRPr="0031211D">
        <w:rPr>
          <w:rFonts w:eastAsia="Calibri"/>
          <w:b/>
          <w:rtl/>
        </w:rPr>
        <w:t>.</w:t>
      </w:r>
      <w:r w:rsidRPr="0031211D">
        <w:rPr>
          <w:rFonts w:eastAsia="Calibri" w:hint="cs"/>
          <w:b/>
          <w:rtl/>
        </w:rPr>
        <w:t xml:space="preserve">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Cs/>
          <w:rtl/>
        </w:rPr>
      </w:pPr>
      <w:bookmarkStart w:id="67" w:name="_Hlk214377173"/>
      <w:r w:rsidRPr="0031211D">
        <w:rPr>
          <w:rFonts w:eastAsia="Calibri" w:hint="eastAsia"/>
          <w:bCs/>
          <w:rtl/>
        </w:rPr>
        <w:t>נמצא</w:t>
      </w:r>
      <w:r w:rsidRPr="0031211D">
        <w:rPr>
          <w:rFonts w:eastAsia="Calibri"/>
          <w:bCs/>
          <w:rtl/>
        </w:rPr>
        <w:t xml:space="preserve"> כי </w:t>
      </w:r>
      <w:r w:rsidRPr="0031211D">
        <w:rPr>
          <w:rFonts w:eastAsia="Calibri" w:hint="eastAsia"/>
          <w:bCs/>
          <w:rtl/>
        </w:rPr>
        <w:t>ה</w:t>
      </w:r>
      <w:r w:rsidRPr="0031211D">
        <w:rPr>
          <w:rFonts w:eastAsia="Calibri"/>
          <w:bCs/>
          <w:rtl/>
        </w:rPr>
        <w:t xml:space="preserve">ביטוח </w:t>
      </w:r>
      <w:r w:rsidRPr="0031211D">
        <w:rPr>
          <w:rFonts w:eastAsia="Calibri" w:hint="eastAsia"/>
          <w:bCs/>
          <w:rtl/>
        </w:rPr>
        <w:t>ה</w:t>
      </w:r>
      <w:r w:rsidRPr="0031211D">
        <w:rPr>
          <w:rFonts w:eastAsia="Calibri"/>
          <w:bCs/>
          <w:rtl/>
        </w:rPr>
        <w:t xml:space="preserve">לאומי לא </w:t>
      </w:r>
      <w:r w:rsidRPr="0031211D">
        <w:rPr>
          <w:rFonts w:eastAsia="Calibri" w:hint="eastAsia"/>
          <w:bCs/>
          <w:rtl/>
        </w:rPr>
        <w:t>כלל</w:t>
      </w:r>
      <w:r w:rsidRPr="0031211D">
        <w:rPr>
          <w:rFonts w:eastAsia="Calibri"/>
          <w:bCs/>
          <w:rtl/>
        </w:rPr>
        <w:t xml:space="preserve"> בטופס </w:t>
      </w:r>
      <w:r w:rsidRPr="0031211D">
        <w:rPr>
          <w:rFonts w:eastAsia="Calibri" w:hint="eastAsia"/>
          <w:bCs/>
          <w:rtl/>
        </w:rPr>
        <w:t>הבקשה</w:t>
      </w:r>
      <w:r w:rsidRPr="0031211D">
        <w:rPr>
          <w:rFonts w:eastAsia="Calibri" w:hint="cs"/>
          <w:bCs/>
          <w:rtl/>
        </w:rPr>
        <w:t xml:space="preserve"> של </w:t>
      </w:r>
      <w:r w:rsidRPr="0031211D">
        <w:rPr>
          <w:rFonts w:eastAsia="Calibri"/>
          <w:bCs/>
          <w:rtl/>
        </w:rPr>
        <w:t>קבל</w:t>
      </w:r>
      <w:r w:rsidRPr="0031211D">
        <w:rPr>
          <w:rFonts w:eastAsia="Calibri" w:hint="cs"/>
          <w:bCs/>
          <w:rtl/>
        </w:rPr>
        <w:t>ת</w:t>
      </w:r>
      <w:r w:rsidRPr="0031211D">
        <w:rPr>
          <w:rFonts w:eastAsia="Calibri"/>
          <w:bCs/>
          <w:rtl/>
        </w:rPr>
        <w:t xml:space="preserve"> מענק אכלוס סעיף שבו נדרש התושב המפונה לציין באיזה יישוב ה</w:t>
      </w:r>
      <w:r w:rsidRPr="0031211D">
        <w:rPr>
          <w:rFonts w:eastAsia="Calibri" w:hint="eastAsia"/>
          <w:bCs/>
          <w:rtl/>
        </w:rPr>
        <w:t>וא</w:t>
      </w:r>
      <w:r w:rsidRPr="0031211D">
        <w:rPr>
          <w:rFonts w:eastAsia="Calibri"/>
          <w:bCs/>
          <w:rtl/>
        </w:rPr>
        <w:t xml:space="preserve"> ומשפחתו שוהים, ולכן המידע שהעביר </w:t>
      </w:r>
      <w:r w:rsidRPr="0031211D">
        <w:rPr>
          <w:rFonts w:eastAsia="Calibri" w:hint="eastAsia"/>
          <w:bCs/>
          <w:rtl/>
        </w:rPr>
        <w:t>הביטוח</w:t>
      </w:r>
      <w:r w:rsidRPr="0031211D">
        <w:rPr>
          <w:rFonts w:eastAsia="Calibri"/>
          <w:bCs/>
          <w:rtl/>
        </w:rPr>
        <w:t xml:space="preserve"> הלאומי </w:t>
      </w:r>
      <w:r w:rsidRPr="0031211D">
        <w:rPr>
          <w:rFonts w:eastAsia="Calibri" w:hint="eastAsia"/>
          <w:bCs/>
          <w:rtl/>
        </w:rPr>
        <w:t>למערכת</w:t>
      </w:r>
      <w:r w:rsidRPr="0031211D">
        <w:rPr>
          <w:rFonts w:eastAsia="Calibri"/>
          <w:bCs/>
          <w:rtl/>
        </w:rPr>
        <w:t xml:space="preserve"> </w:t>
      </w:r>
      <w:r w:rsidRPr="0031211D">
        <w:rPr>
          <w:rFonts w:eastAsia="Calibri" w:hint="eastAsia"/>
          <w:bCs/>
          <w:rtl/>
        </w:rPr>
        <w:t>יחד</w:t>
      </w:r>
      <w:r w:rsidRPr="0031211D">
        <w:rPr>
          <w:rFonts w:eastAsia="Calibri"/>
          <w:bCs/>
          <w:rtl/>
        </w:rPr>
        <w:t xml:space="preserve"> על תושבים מפונים בקהילה חסר נתון חשוב זה</w:t>
      </w:r>
      <w:r w:rsidRPr="0031211D">
        <w:rPr>
          <w:rFonts w:eastAsia="Calibri" w:hint="cs"/>
          <w:bCs/>
          <w:rtl/>
        </w:rPr>
        <w:t>. נתון זה</w:t>
      </w:r>
      <w:r w:rsidRPr="0031211D">
        <w:rPr>
          <w:rFonts w:eastAsia="Calibri"/>
          <w:bCs/>
          <w:rtl/>
        </w:rPr>
        <w:t xml:space="preserve"> היה מ</w:t>
      </w:r>
      <w:r w:rsidRPr="0031211D">
        <w:rPr>
          <w:rFonts w:eastAsia="Calibri" w:hint="cs"/>
          <w:bCs/>
          <w:rtl/>
        </w:rPr>
        <w:t xml:space="preserve">אפשר </w:t>
      </w:r>
      <w:r w:rsidRPr="0031211D">
        <w:rPr>
          <w:rFonts w:eastAsia="Calibri" w:hint="eastAsia"/>
          <w:bCs/>
          <w:rtl/>
        </w:rPr>
        <w:t>למשרדי</w:t>
      </w:r>
      <w:r w:rsidRPr="0031211D">
        <w:rPr>
          <w:rFonts w:eastAsia="Calibri"/>
          <w:bCs/>
          <w:rtl/>
        </w:rPr>
        <w:t xml:space="preserve"> </w:t>
      </w:r>
      <w:r w:rsidRPr="0031211D">
        <w:rPr>
          <w:rFonts w:eastAsia="Calibri" w:hint="cs"/>
          <w:bCs/>
          <w:rtl/>
        </w:rPr>
        <w:t>ה</w:t>
      </w:r>
      <w:r w:rsidRPr="0031211D">
        <w:rPr>
          <w:rFonts w:eastAsia="Calibri"/>
          <w:bCs/>
          <w:rtl/>
        </w:rPr>
        <w:t xml:space="preserve">ממשלה </w:t>
      </w:r>
      <w:r w:rsidRPr="0031211D">
        <w:rPr>
          <w:rFonts w:eastAsia="Calibri" w:hint="eastAsia"/>
          <w:bCs/>
          <w:rtl/>
        </w:rPr>
        <w:t>ל</w:t>
      </w:r>
      <w:r w:rsidRPr="0031211D">
        <w:rPr>
          <w:rFonts w:eastAsia="Calibri" w:hint="cs"/>
          <w:bCs/>
          <w:rtl/>
        </w:rPr>
        <w:t>דעת היכן נמצאים תושבים ומשפחותיהם שעברו להתגורר ביישובים שונים, כך שיוכלו יחד עם הרשויות המקומיות שקלטו אותם להיערך להסדרת מענים עבורם, כגון</w:t>
      </w:r>
      <w:r w:rsidRPr="0031211D">
        <w:rPr>
          <w:rFonts w:eastAsia="Calibri"/>
          <w:bCs/>
          <w:rtl/>
        </w:rPr>
        <w:t xml:space="preserve"> מסגרת חינוכית לילדים</w:t>
      </w:r>
      <w:r w:rsidRPr="0031211D">
        <w:rPr>
          <w:rFonts w:eastAsia="Calibri" w:hint="cs"/>
          <w:bCs/>
          <w:rtl/>
        </w:rPr>
        <w:t xml:space="preserve"> ביישוב מסוים שבו נקלטו, או לדעת באילו יישובים ושכונות יש לפעול כדי לתגבר מענים בתחומי </w:t>
      </w:r>
      <w:r w:rsidRPr="0031211D">
        <w:rPr>
          <w:rFonts w:eastAsia="Calibri" w:hint="eastAsia"/>
          <w:bCs/>
          <w:rtl/>
        </w:rPr>
        <w:t>בריאות</w:t>
      </w:r>
      <w:r w:rsidRPr="0031211D">
        <w:rPr>
          <w:rFonts w:eastAsia="Calibri"/>
          <w:bCs/>
          <w:rtl/>
        </w:rPr>
        <w:t xml:space="preserve"> </w:t>
      </w:r>
      <w:r w:rsidRPr="0031211D">
        <w:rPr>
          <w:rFonts w:eastAsia="Calibri" w:hint="eastAsia"/>
          <w:bCs/>
          <w:rtl/>
        </w:rPr>
        <w:t>או</w:t>
      </w:r>
      <w:r w:rsidRPr="0031211D">
        <w:rPr>
          <w:rFonts w:eastAsia="Calibri"/>
          <w:bCs/>
          <w:rtl/>
        </w:rPr>
        <w:t xml:space="preserve"> </w:t>
      </w:r>
      <w:r w:rsidRPr="0031211D">
        <w:rPr>
          <w:rFonts w:eastAsia="Calibri" w:hint="eastAsia"/>
          <w:bCs/>
          <w:rtl/>
        </w:rPr>
        <w:t>רווח</w:t>
      </w:r>
      <w:r w:rsidRPr="0031211D">
        <w:rPr>
          <w:rFonts w:eastAsia="Calibri" w:hint="cs"/>
          <w:bCs/>
          <w:rtl/>
        </w:rPr>
        <w:t>ה</w:t>
      </w:r>
      <w:r w:rsidRPr="0031211D">
        <w:rPr>
          <w:rFonts w:eastAsia="Calibri"/>
          <w:bCs/>
          <w:rtl/>
        </w:rPr>
        <w:t>.</w:t>
      </w:r>
    </w:p>
    <w:bookmarkEnd w:id="67"/>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יצוין כי </w:t>
      </w:r>
      <w:r w:rsidRPr="0031211D">
        <w:rPr>
          <w:rFonts w:eastAsia="Calibri"/>
          <w:rtl/>
        </w:rPr>
        <w:t xml:space="preserve">בסיכום דיון של הפורום הבין-משרדי </w:t>
      </w:r>
      <w:r w:rsidRPr="0031211D">
        <w:rPr>
          <w:rFonts w:eastAsia="Calibri" w:hint="cs"/>
          <w:rtl/>
        </w:rPr>
        <w:t xml:space="preserve">מתאריך </w:t>
      </w:r>
      <w:r w:rsidRPr="0031211D">
        <w:rPr>
          <w:rFonts w:eastAsia="Calibri"/>
          <w:rtl/>
        </w:rPr>
        <w:t>27.11.</w:t>
      </w:r>
      <w:r w:rsidRPr="0031211D">
        <w:rPr>
          <w:rFonts w:eastAsia="Calibri" w:hint="cs"/>
          <w:rtl/>
        </w:rPr>
        <w:t>23</w:t>
      </w:r>
      <w:r w:rsidRPr="0031211D">
        <w:rPr>
          <w:rFonts w:eastAsia="Calibri"/>
          <w:rtl/>
        </w:rPr>
        <w:t xml:space="preserve"> </w:t>
      </w:r>
      <w:r w:rsidRPr="0031211D">
        <w:rPr>
          <w:rFonts w:eastAsia="Calibri" w:hint="cs"/>
          <w:rtl/>
        </w:rPr>
        <w:t xml:space="preserve">נקבע </w:t>
      </w:r>
      <w:r w:rsidRPr="0031211D">
        <w:rPr>
          <w:rFonts w:eastAsia="Calibri"/>
          <w:rtl/>
        </w:rPr>
        <w:t xml:space="preserve">כי יש לבקש מהביטוח </w:t>
      </w:r>
      <w:r w:rsidRPr="0031211D">
        <w:rPr>
          <w:rFonts w:eastAsia="Calibri" w:hint="cs"/>
          <w:rtl/>
        </w:rPr>
        <w:t>ה</w:t>
      </w:r>
      <w:r w:rsidRPr="0031211D">
        <w:rPr>
          <w:rFonts w:eastAsia="Calibri"/>
          <w:rtl/>
        </w:rPr>
        <w:t>לאומי להוסיף בטופס ההצהרה ש</w:t>
      </w:r>
      <w:r w:rsidRPr="0031211D">
        <w:rPr>
          <w:rFonts w:eastAsia="Calibri" w:hint="cs"/>
          <w:rtl/>
        </w:rPr>
        <w:t>ל</w:t>
      </w:r>
      <w:r w:rsidRPr="0031211D">
        <w:rPr>
          <w:rFonts w:eastAsia="Calibri"/>
          <w:rtl/>
        </w:rPr>
        <w:t xml:space="preserve"> אדם </w:t>
      </w:r>
      <w:r w:rsidRPr="0031211D">
        <w:rPr>
          <w:rFonts w:eastAsia="Calibri" w:hint="cs"/>
          <w:rtl/>
        </w:rPr>
        <w:t>ה</w:t>
      </w:r>
      <w:r w:rsidRPr="0031211D">
        <w:rPr>
          <w:rFonts w:eastAsia="Calibri"/>
          <w:rtl/>
        </w:rPr>
        <w:t>מבקש לקבל מענק אכלוס</w:t>
      </w:r>
      <w:r w:rsidRPr="0031211D">
        <w:rPr>
          <w:rFonts w:eastAsia="Calibri" w:hint="cs"/>
          <w:rtl/>
        </w:rPr>
        <w:t xml:space="preserve">, גם </w:t>
      </w:r>
      <w:r w:rsidRPr="0031211D">
        <w:rPr>
          <w:rFonts w:eastAsia="Calibri"/>
          <w:rtl/>
        </w:rPr>
        <w:t xml:space="preserve">שאלה על היישוב </w:t>
      </w:r>
      <w:r w:rsidRPr="0031211D">
        <w:rPr>
          <w:rFonts w:eastAsia="Calibri" w:hint="cs"/>
          <w:rtl/>
        </w:rPr>
        <w:t>ש</w:t>
      </w:r>
      <w:r w:rsidRPr="0031211D">
        <w:rPr>
          <w:rFonts w:eastAsia="Calibri"/>
          <w:rtl/>
        </w:rPr>
        <w:t xml:space="preserve">בו האדם </w:t>
      </w:r>
      <w:r w:rsidRPr="0031211D">
        <w:rPr>
          <w:rFonts w:eastAsia="Calibri" w:hint="cs"/>
          <w:rtl/>
        </w:rPr>
        <w:t xml:space="preserve">שוהה </w:t>
      </w:r>
      <w:r w:rsidRPr="0031211D">
        <w:rPr>
          <w:rFonts w:eastAsia="Calibri"/>
          <w:rtl/>
        </w:rPr>
        <w:t>באותה עת.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ascii="David" w:eastAsia="Calibri" w:hAnsi="David" w:hint="eastAsia"/>
          <w:rtl/>
        </w:rPr>
        <w:t>הביטוח</w:t>
      </w:r>
      <w:r w:rsidRPr="0031211D">
        <w:rPr>
          <w:rFonts w:ascii="David" w:eastAsia="Calibri" w:hAnsi="David"/>
          <w:rtl/>
        </w:rPr>
        <w:t xml:space="preserve"> הלאומי מסר למשרד מבקר המדינה באפריל 2024 כי הייתה פנייה של </w:t>
      </w:r>
      <w:r w:rsidRPr="0031211D">
        <w:rPr>
          <w:rFonts w:ascii="David" w:eastAsia="Calibri" w:hAnsi="David" w:hint="eastAsia"/>
          <w:rtl/>
        </w:rPr>
        <w:t>רח</w:t>
      </w:r>
      <w:r w:rsidRPr="0031211D">
        <w:rPr>
          <w:rFonts w:ascii="David" w:eastAsia="Calibri" w:hAnsi="David"/>
          <w:rtl/>
        </w:rPr>
        <w:t xml:space="preserve">"ל </w:t>
      </w:r>
      <w:r w:rsidRPr="0031211D">
        <w:rPr>
          <w:rFonts w:ascii="David" w:eastAsia="Calibri" w:hAnsi="David" w:hint="eastAsia"/>
          <w:rtl/>
        </w:rPr>
        <w:t>לביטוח</w:t>
      </w:r>
      <w:r w:rsidRPr="0031211D">
        <w:rPr>
          <w:rFonts w:ascii="David" w:eastAsia="Calibri" w:hAnsi="David"/>
          <w:rtl/>
        </w:rPr>
        <w:t xml:space="preserve"> </w:t>
      </w:r>
      <w:r w:rsidRPr="0031211D">
        <w:rPr>
          <w:rFonts w:ascii="David" w:eastAsia="Calibri" w:hAnsi="David" w:hint="eastAsia"/>
          <w:rtl/>
        </w:rPr>
        <w:t>הלאומי</w:t>
      </w:r>
      <w:r w:rsidRPr="0031211D">
        <w:rPr>
          <w:rFonts w:ascii="David" w:eastAsia="Calibri" w:hAnsi="David"/>
          <w:rtl/>
        </w:rPr>
        <w:t xml:space="preserve"> </w:t>
      </w:r>
      <w:r w:rsidRPr="0031211D">
        <w:rPr>
          <w:rFonts w:ascii="David" w:eastAsia="Calibri" w:hAnsi="David" w:hint="eastAsia"/>
          <w:rtl/>
        </w:rPr>
        <w:t>בבקשה</w:t>
      </w:r>
      <w:r w:rsidRPr="0031211D">
        <w:rPr>
          <w:rFonts w:ascii="David" w:eastAsia="Calibri" w:hAnsi="David"/>
          <w:rtl/>
        </w:rPr>
        <w:t xml:space="preserve"> </w:t>
      </w:r>
      <w:r w:rsidRPr="0031211D">
        <w:rPr>
          <w:rFonts w:ascii="David" w:eastAsia="Calibri" w:hAnsi="David" w:hint="eastAsia"/>
          <w:rtl/>
        </w:rPr>
        <w:t>להוסיף</w:t>
      </w:r>
      <w:r w:rsidRPr="0031211D">
        <w:rPr>
          <w:rFonts w:ascii="David" w:eastAsia="Calibri" w:hAnsi="David"/>
          <w:rtl/>
        </w:rPr>
        <w:t xml:space="preserve"> </w:t>
      </w:r>
      <w:r w:rsidRPr="0031211D">
        <w:rPr>
          <w:rFonts w:ascii="David" w:eastAsia="Calibri" w:hAnsi="David" w:hint="eastAsia"/>
          <w:rtl/>
        </w:rPr>
        <w:t>לטופס</w:t>
      </w:r>
      <w:r w:rsidRPr="0031211D">
        <w:rPr>
          <w:rFonts w:ascii="David" w:eastAsia="Calibri" w:hAnsi="David"/>
          <w:rtl/>
        </w:rPr>
        <w:t xml:space="preserve"> </w:t>
      </w:r>
      <w:r w:rsidRPr="0031211D">
        <w:rPr>
          <w:rFonts w:ascii="David" w:eastAsia="Calibri" w:hAnsi="David" w:hint="eastAsia"/>
          <w:rtl/>
        </w:rPr>
        <w:t>ההצהרה</w:t>
      </w:r>
      <w:r w:rsidRPr="0031211D">
        <w:rPr>
          <w:rFonts w:ascii="David" w:eastAsia="Calibri" w:hAnsi="David"/>
          <w:rtl/>
        </w:rPr>
        <w:t xml:space="preserve"> </w:t>
      </w:r>
      <w:r w:rsidRPr="0031211D">
        <w:rPr>
          <w:rFonts w:ascii="David" w:eastAsia="Calibri" w:hAnsi="David" w:hint="eastAsia"/>
          <w:rtl/>
        </w:rPr>
        <w:t>שאלה</w:t>
      </w:r>
      <w:r w:rsidRPr="0031211D">
        <w:rPr>
          <w:rFonts w:ascii="David" w:eastAsia="Calibri" w:hAnsi="David"/>
          <w:rtl/>
        </w:rPr>
        <w:t xml:space="preserve"> </w:t>
      </w:r>
      <w:r w:rsidRPr="0031211D">
        <w:rPr>
          <w:rFonts w:ascii="David" w:eastAsia="Calibri" w:hAnsi="David" w:hint="eastAsia"/>
          <w:rtl/>
        </w:rPr>
        <w:t>על</w:t>
      </w:r>
      <w:r w:rsidRPr="0031211D">
        <w:rPr>
          <w:rFonts w:ascii="David" w:eastAsia="Calibri" w:hAnsi="David"/>
          <w:rtl/>
        </w:rPr>
        <w:t xml:space="preserve"> </w:t>
      </w:r>
      <w:r w:rsidRPr="0031211D">
        <w:rPr>
          <w:rFonts w:ascii="David" w:eastAsia="Calibri" w:hAnsi="David" w:hint="eastAsia"/>
          <w:rtl/>
        </w:rPr>
        <w:t>היישוב</w:t>
      </w:r>
      <w:r w:rsidRPr="0031211D">
        <w:rPr>
          <w:rFonts w:ascii="David" w:eastAsia="Calibri" w:hAnsi="David"/>
          <w:rtl/>
        </w:rPr>
        <w:t xml:space="preserve"> </w:t>
      </w:r>
      <w:r w:rsidRPr="0031211D">
        <w:rPr>
          <w:rFonts w:ascii="David" w:eastAsia="Calibri" w:hAnsi="David" w:hint="eastAsia"/>
          <w:rtl/>
        </w:rPr>
        <w:t>שבו</w:t>
      </w:r>
      <w:r w:rsidRPr="0031211D">
        <w:rPr>
          <w:rFonts w:ascii="David" w:eastAsia="Calibri" w:hAnsi="David"/>
          <w:rtl/>
        </w:rPr>
        <w:t xml:space="preserve"> </w:t>
      </w:r>
      <w:r w:rsidRPr="0031211D">
        <w:rPr>
          <w:rFonts w:ascii="David" w:eastAsia="Calibri" w:hAnsi="David" w:hint="eastAsia"/>
          <w:rtl/>
        </w:rPr>
        <w:t>שוהה</w:t>
      </w:r>
      <w:r w:rsidRPr="0031211D">
        <w:rPr>
          <w:rFonts w:ascii="David" w:eastAsia="Calibri" w:hAnsi="David"/>
          <w:rtl/>
        </w:rPr>
        <w:t xml:space="preserve"> </w:t>
      </w:r>
      <w:r w:rsidRPr="0031211D">
        <w:rPr>
          <w:rFonts w:ascii="David" w:eastAsia="Calibri" w:hAnsi="David" w:hint="eastAsia"/>
          <w:rtl/>
        </w:rPr>
        <w:t>האדם</w:t>
      </w:r>
      <w:r w:rsidRPr="0031211D">
        <w:rPr>
          <w:rFonts w:ascii="David" w:eastAsia="Calibri" w:hAnsi="David" w:hint="cs"/>
          <w:rtl/>
        </w:rPr>
        <w:t>.</w:t>
      </w:r>
      <w:r w:rsidRPr="0031211D">
        <w:rPr>
          <w:rFonts w:ascii="David" w:eastAsia="Calibri" w:hAnsi="David"/>
          <w:rtl/>
        </w:rPr>
        <w:t xml:space="preserve"> </w:t>
      </w:r>
      <w:r w:rsidRPr="0031211D">
        <w:rPr>
          <w:rFonts w:ascii="David" w:eastAsia="Calibri" w:hAnsi="David" w:hint="eastAsia"/>
          <w:rtl/>
        </w:rPr>
        <w:t>אולם</w:t>
      </w:r>
      <w:r w:rsidRPr="0031211D">
        <w:rPr>
          <w:rFonts w:ascii="David" w:eastAsia="Calibri" w:hAnsi="David"/>
          <w:rtl/>
        </w:rPr>
        <w:t xml:space="preserve"> </w:t>
      </w:r>
      <w:r w:rsidRPr="0031211D">
        <w:rPr>
          <w:rFonts w:ascii="David" w:eastAsia="Calibri" w:hAnsi="David" w:hint="eastAsia"/>
          <w:rtl/>
        </w:rPr>
        <w:t>הביטוח</w:t>
      </w:r>
      <w:r w:rsidRPr="0031211D">
        <w:rPr>
          <w:rFonts w:ascii="David" w:eastAsia="Calibri" w:hAnsi="David"/>
          <w:rtl/>
        </w:rPr>
        <w:t xml:space="preserve"> </w:t>
      </w:r>
      <w:r w:rsidRPr="0031211D">
        <w:rPr>
          <w:rFonts w:ascii="David" w:eastAsia="Calibri" w:hAnsi="David" w:hint="eastAsia"/>
          <w:rtl/>
        </w:rPr>
        <w:t>הלאומי</w:t>
      </w:r>
      <w:r w:rsidRPr="0031211D">
        <w:rPr>
          <w:rFonts w:ascii="David" w:eastAsia="Calibri" w:hAnsi="David"/>
          <w:rtl/>
        </w:rPr>
        <w:t xml:space="preserve"> </w:t>
      </w:r>
      <w:r w:rsidRPr="0031211D">
        <w:rPr>
          <w:rFonts w:ascii="David" w:eastAsia="Calibri" w:hAnsi="David" w:hint="eastAsia"/>
          <w:rtl/>
        </w:rPr>
        <w:t>לא</w:t>
      </w:r>
      <w:r w:rsidRPr="0031211D">
        <w:rPr>
          <w:rFonts w:ascii="David" w:eastAsia="Calibri" w:hAnsi="David"/>
          <w:rtl/>
        </w:rPr>
        <w:t xml:space="preserve"> </w:t>
      </w:r>
      <w:r w:rsidRPr="0031211D">
        <w:rPr>
          <w:rFonts w:ascii="David" w:eastAsia="Calibri" w:hAnsi="David" w:hint="eastAsia"/>
          <w:rtl/>
        </w:rPr>
        <w:t>פעל</w:t>
      </w:r>
      <w:r w:rsidRPr="0031211D">
        <w:rPr>
          <w:rFonts w:ascii="David" w:eastAsia="Calibri" w:hAnsi="David"/>
          <w:rtl/>
        </w:rPr>
        <w:t xml:space="preserve"> </w:t>
      </w:r>
      <w:r w:rsidRPr="0031211D">
        <w:rPr>
          <w:rFonts w:ascii="David" w:eastAsia="Calibri" w:hAnsi="David" w:hint="eastAsia"/>
          <w:rtl/>
        </w:rPr>
        <w:t>לעדכון</w:t>
      </w:r>
      <w:r w:rsidRPr="0031211D">
        <w:rPr>
          <w:rFonts w:ascii="David" w:eastAsia="Calibri" w:hAnsi="David"/>
          <w:rtl/>
        </w:rPr>
        <w:t xml:space="preserve"> </w:t>
      </w:r>
      <w:r w:rsidRPr="0031211D">
        <w:rPr>
          <w:rFonts w:ascii="David" w:eastAsia="Calibri" w:hAnsi="David" w:hint="eastAsia"/>
          <w:rtl/>
        </w:rPr>
        <w:t>הטופס</w:t>
      </w:r>
      <w:r w:rsidRPr="0031211D">
        <w:rPr>
          <w:rFonts w:ascii="David" w:eastAsia="Calibri" w:hAnsi="David"/>
          <w:rtl/>
        </w:rPr>
        <w:t xml:space="preserve">; </w:t>
      </w:r>
      <w:r w:rsidRPr="0031211D">
        <w:rPr>
          <w:rFonts w:ascii="David" w:eastAsia="Calibri" w:hAnsi="David" w:hint="eastAsia"/>
          <w:rtl/>
        </w:rPr>
        <w:t>נכון</w:t>
      </w:r>
      <w:r w:rsidRPr="0031211D">
        <w:rPr>
          <w:rFonts w:ascii="David" w:eastAsia="Calibri" w:hAnsi="David"/>
          <w:rtl/>
        </w:rPr>
        <w:t xml:space="preserve"> </w:t>
      </w:r>
      <w:r w:rsidRPr="0031211D">
        <w:rPr>
          <w:rFonts w:ascii="David" w:eastAsia="Calibri" w:hAnsi="David" w:hint="eastAsia"/>
          <w:rtl/>
        </w:rPr>
        <w:t>לאפריל</w:t>
      </w:r>
      <w:r w:rsidRPr="0031211D">
        <w:rPr>
          <w:rFonts w:ascii="David" w:eastAsia="Calibri" w:hAnsi="David"/>
          <w:rtl/>
        </w:rPr>
        <w:t xml:space="preserve"> 2024, </w:t>
      </w:r>
      <w:r w:rsidRPr="0031211D">
        <w:rPr>
          <w:rFonts w:ascii="David" w:eastAsia="Calibri" w:hAnsi="David" w:hint="eastAsia"/>
          <w:rtl/>
        </w:rPr>
        <w:t>לכל</w:t>
      </w:r>
      <w:r w:rsidRPr="0031211D">
        <w:rPr>
          <w:rFonts w:ascii="David" w:eastAsia="Calibri" w:hAnsi="David"/>
          <w:rtl/>
        </w:rPr>
        <w:t xml:space="preserve"> </w:t>
      </w:r>
      <w:r w:rsidRPr="0031211D">
        <w:rPr>
          <w:rFonts w:ascii="David" w:eastAsia="Calibri" w:hAnsi="David" w:hint="eastAsia"/>
          <w:rtl/>
        </w:rPr>
        <w:t>הפחות</w:t>
      </w:r>
      <w:r w:rsidRPr="0031211D">
        <w:rPr>
          <w:rFonts w:ascii="David" w:eastAsia="Calibri" w:hAnsi="David"/>
          <w:rtl/>
        </w:rPr>
        <w:t xml:space="preserve">, </w:t>
      </w:r>
      <w:r w:rsidRPr="0031211D">
        <w:rPr>
          <w:rFonts w:ascii="David" w:eastAsia="Calibri" w:hAnsi="David" w:hint="eastAsia"/>
          <w:rtl/>
        </w:rPr>
        <w:t>עדי</w:t>
      </w:r>
      <w:r w:rsidRPr="0031211D">
        <w:rPr>
          <w:rFonts w:ascii="David" w:eastAsia="Calibri" w:hAnsi="David" w:hint="cs"/>
          <w:rtl/>
        </w:rPr>
        <w:t>י</w:t>
      </w:r>
      <w:r w:rsidRPr="0031211D">
        <w:rPr>
          <w:rFonts w:ascii="David" w:eastAsia="Calibri" w:hAnsi="David" w:hint="eastAsia"/>
          <w:rtl/>
        </w:rPr>
        <w:t>ן</w:t>
      </w:r>
      <w:r w:rsidRPr="0031211D">
        <w:rPr>
          <w:rFonts w:ascii="David" w:eastAsia="Calibri" w:hAnsi="David"/>
          <w:rtl/>
        </w:rPr>
        <w:t xml:space="preserve"> </w:t>
      </w:r>
      <w:r w:rsidRPr="0031211D">
        <w:rPr>
          <w:rFonts w:ascii="David" w:eastAsia="Calibri" w:hAnsi="David" w:hint="eastAsia"/>
          <w:rtl/>
        </w:rPr>
        <w:t>הוצג</w:t>
      </w:r>
      <w:r w:rsidRPr="0031211D">
        <w:rPr>
          <w:rFonts w:ascii="David" w:eastAsia="Calibri" w:hAnsi="David"/>
          <w:rtl/>
        </w:rPr>
        <w:t xml:space="preserve"> </w:t>
      </w:r>
      <w:r w:rsidRPr="0031211D">
        <w:rPr>
          <w:rFonts w:ascii="David" w:eastAsia="Calibri" w:hAnsi="David" w:hint="eastAsia"/>
          <w:rtl/>
        </w:rPr>
        <w:t>הטופס</w:t>
      </w:r>
      <w:r w:rsidRPr="0031211D">
        <w:rPr>
          <w:rFonts w:ascii="David" w:eastAsia="Calibri" w:hAnsi="David"/>
          <w:rtl/>
        </w:rPr>
        <w:t xml:space="preserve"> </w:t>
      </w:r>
      <w:r w:rsidRPr="0031211D">
        <w:rPr>
          <w:rFonts w:ascii="David" w:eastAsia="Calibri" w:hAnsi="David" w:hint="eastAsia"/>
          <w:rtl/>
        </w:rPr>
        <w:t>במרשתת</w:t>
      </w:r>
      <w:r w:rsidRPr="0031211D">
        <w:rPr>
          <w:rFonts w:ascii="David" w:eastAsia="Calibri" w:hAnsi="David"/>
          <w:rtl/>
        </w:rPr>
        <w:t xml:space="preserve"> </w:t>
      </w:r>
      <w:r w:rsidRPr="0031211D">
        <w:rPr>
          <w:rFonts w:ascii="David" w:eastAsia="Calibri" w:hAnsi="David" w:hint="eastAsia"/>
          <w:rtl/>
        </w:rPr>
        <w:t>באתר</w:t>
      </w:r>
      <w:r w:rsidRPr="0031211D">
        <w:rPr>
          <w:rFonts w:ascii="David" w:eastAsia="Calibri" w:hAnsi="David"/>
          <w:rtl/>
        </w:rPr>
        <w:t xml:space="preserve"> </w:t>
      </w:r>
      <w:r w:rsidRPr="0031211D">
        <w:rPr>
          <w:rFonts w:ascii="David" w:eastAsia="Calibri" w:hAnsi="David" w:hint="eastAsia"/>
          <w:rtl/>
        </w:rPr>
        <w:t>הביטוח</w:t>
      </w:r>
      <w:r w:rsidRPr="0031211D">
        <w:rPr>
          <w:rFonts w:ascii="David" w:eastAsia="Calibri" w:hAnsi="David"/>
          <w:rtl/>
        </w:rPr>
        <w:t xml:space="preserve"> </w:t>
      </w:r>
      <w:r w:rsidRPr="0031211D">
        <w:rPr>
          <w:rFonts w:ascii="David" w:eastAsia="Calibri" w:hAnsi="David" w:hint="eastAsia"/>
          <w:rtl/>
        </w:rPr>
        <w:t>הלאומי</w:t>
      </w:r>
      <w:r w:rsidRPr="0031211D">
        <w:rPr>
          <w:rFonts w:ascii="David" w:eastAsia="Calibri" w:hAnsi="David"/>
          <w:rtl/>
        </w:rPr>
        <w:t xml:space="preserve"> </w:t>
      </w:r>
      <w:r w:rsidRPr="0031211D">
        <w:rPr>
          <w:rFonts w:ascii="David" w:eastAsia="Calibri" w:hAnsi="David" w:hint="eastAsia"/>
          <w:rtl/>
        </w:rPr>
        <w:t>בלי</w:t>
      </w:r>
      <w:r w:rsidRPr="0031211D">
        <w:rPr>
          <w:rFonts w:ascii="David" w:eastAsia="Calibri" w:hAnsi="David"/>
          <w:rtl/>
        </w:rPr>
        <w:t xml:space="preserve"> </w:t>
      </w:r>
      <w:r w:rsidRPr="0031211D">
        <w:rPr>
          <w:rFonts w:ascii="David" w:eastAsia="Calibri" w:hAnsi="David" w:hint="eastAsia"/>
          <w:rtl/>
        </w:rPr>
        <w:t>שנכללה</w:t>
      </w:r>
      <w:r w:rsidRPr="0031211D">
        <w:rPr>
          <w:rFonts w:ascii="David" w:eastAsia="Calibri" w:hAnsi="David"/>
          <w:rtl/>
        </w:rPr>
        <w:t xml:space="preserve"> </w:t>
      </w:r>
      <w:r w:rsidRPr="0031211D">
        <w:rPr>
          <w:rFonts w:ascii="David" w:eastAsia="Calibri" w:hAnsi="David" w:hint="eastAsia"/>
          <w:rtl/>
        </w:rPr>
        <w:t>בו</w:t>
      </w:r>
      <w:r w:rsidRPr="0031211D">
        <w:rPr>
          <w:rFonts w:ascii="David" w:eastAsia="Calibri" w:hAnsi="David"/>
          <w:rtl/>
        </w:rPr>
        <w:t xml:space="preserve"> </w:t>
      </w:r>
      <w:r w:rsidRPr="0031211D">
        <w:rPr>
          <w:rFonts w:ascii="David" w:eastAsia="Calibri" w:hAnsi="David" w:hint="eastAsia"/>
          <w:rtl/>
        </w:rPr>
        <w:t>שאלה</w:t>
      </w:r>
      <w:r w:rsidRPr="0031211D">
        <w:rPr>
          <w:rFonts w:ascii="David" w:eastAsia="Calibri" w:hAnsi="David"/>
          <w:rtl/>
        </w:rPr>
        <w:t xml:space="preserve"> </w:t>
      </w:r>
      <w:r w:rsidRPr="0031211D">
        <w:rPr>
          <w:rFonts w:ascii="David" w:eastAsia="Calibri" w:hAnsi="David" w:hint="eastAsia"/>
          <w:rtl/>
        </w:rPr>
        <w:t>זו</w:t>
      </w:r>
      <w:r w:rsidRPr="0031211D">
        <w:rPr>
          <w:rFonts w:ascii="David" w:eastAsia="Calibri" w:hAnsi="David"/>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b/>
          <w:bCs/>
          <w:rtl/>
        </w:rPr>
      </w:pPr>
      <w:r w:rsidRPr="0031211D">
        <w:rPr>
          <w:rFonts w:ascii="David" w:eastAsia="Calibri" w:hAnsi="David" w:hint="cs"/>
          <w:b/>
          <w:bCs/>
          <w:rtl/>
        </w:rPr>
        <w:t>בשל הימנעותו של הביטוח הלאומי מבקשת המידע לגבי היישוב שבו שהה האדם שפנה אליו בבקשה לקבל מענק אכלוס, הנתונים שהעביר למערכת יחד היו חלקיים וחסרים, והם לא כללו את היישוב אליו עבר כל מפונה בקהילה.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בתשובה מנובמבר 2024 של הביטוח הלאומי למשרד מבקר המדינה נכתב כי הוא פועל בהתאם להסכם שנחתם מכוח סעיף 9 לחוק הביטוח הלאומי, בדבר מתן מענק אכלוס עצמאי לתושבים שהתפנו מבתיהם או יצאו מבתיהם להתרעננות במסגרת מלחמת חרבות ברזל; בהסכם מפורטים פרטי המידע שעל המפונה למלא בטופס ההצהרה לצורך תשלום המענק, אך לא מופיע בטופס המידע על הכתובת שאליה התפנה; על פי חוות דעת של הלשכה המשפטית בביטוח הלאומי, כדי להוסיף כתובת שהייה יש להכניס תיקון בהסכם המקורי. עוד נכתב כי בהתייעצות עם הלשכה המשפטית סוכם שבשלב זה ועד לתיקון ההסכם "המבוטח יהיה רשאי (אך לא חייב) להצהיר בטופס הבקשה על מקום הפינוי/שהייה. השינוי יבוצע במהלך הימים הקרובים".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b/>
          <w:bCs/>
          <w:rtl/>
        </w:rPr>
      </w:pPr>
      <w:r w:rsidRPr="0031211D">
        <w:rPr>
          <w:rFonts w:ascii="David" w:eastAsia="Calibri" w:hAnsi="David" w:hint="cs"/>
          <w:b/>
          <w:bCs/>
          <w:rtl/>
        </w:rPr>
        <w:t>על הביטוח הלאומי לעדכן בהקדם את טופס הבקשה מענק אכלוס, כך שיכלול שאלה על היישוב שבו שוהה האדם המפונה; מידע זה נחוץ לגופי הממשל ולרשויות הקולטות כדי שיוכלו לדעת היכן שוהה תושב כזה ולספק לו מענים; מספר המפונים בקהילה על פי נתוני מערך הדיגיטל בהתבסס על מערכת יחד, נכון לסוף מאי 2024, היה כ-100,000 נפש. המלצה זו שניתנה בתקופת ביצוע הביקורת נכונה גם במבט צופה פני עתיד למקרה ש</w:t>
      </w:r>
      <w:r w:rsidR="00053775">
        <w:rPr>
          <w:rFonts w:ascii="David" w:eastAsia="Calibri" w:hAnsi="David" w:hint="cs"/>
          <w:b/>
          <w:bCs/>
          <w:rtl/>
        </w:rPr>
        <w:t>י</w:t>
      </w:r>
      <w:r w:rsidRPr="0031211D">
        <w:rPr>
          <w:rFonts w:ascii="David" w:eastAsia="Calibri" w:hAnsi="David" w:hint="cs"/>
          <w:b/>
          <w:bCs/>
          <w:rtl/>
        </w:rPr>
        <w:t>ידרש שוב פינוי של תושבים.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b/>
          <w:bCs/>
          <w:rtl/>
        </w:rPr>
      </w:pPr>
      <w:r w:rsidRPr="0031211D">
        <w:rPr>
          <w:rFonts w:eastAsia="Calibri" w:hint="cs"/>
          <w:b/>
          <w:bCs/>
          <w:rtl/>
        </w:rPr>
        <w:t>משרד מבקר המדינה ממליץ למשרד האוצר, בהיותו בא כוח הממשלה, שבהסכם מול הביטוח הלאומי לעניין תשלום מענק אכלוס למפונים השוהים בקהילה, יעגן בגוף ההסכם גם את הדרישה שמקבל מענק האכלוס יציין בטופס הבקשה את מקום שהייתו וכל פרט אחר שיהיה דרוש לצורך השלמת המידע הנחוץ לגופי הממשל על המפונים.</w:t>
      </w:r>
      <w:r w:rsidRPr="0031211D">
        <w:rPr>
          <w:rFonts w:ascii="David" w:eastAsia="Calibri" w:hAnsi="David" w:hint="cs"/>
          <w:b/>
          <w:bCs/>
          <w:rtl/>
        </w:rPr>
        <w:t xml:space="preserve"> </w:t>
      </w:r>
    </w:p>
    <w:p w:rsidR="000856CA" w:rsidRDefault="000856CA" w:rsidP="0031211D">
      <w:pPr>
        <w:keepNext/>
        <w:keepLines/>
        <w:spacing w:line="269" w:lineRule="auto"/>
        <w:outlineLvl w:val="3"/>
        <w:rPr>
          <w:rFonts w:ascii="David" w:eastAsia="Calibri" w:hAnsi="David"/>
          <w:b/>
          <w:bCs/>
          <w:rtl/>
        </w:rPr>
      </w:pPr>
    </w:p>
    <w:p w:rsidR="0031211D" w:rsidRPr="0031211D" w:rsidRDefault="0031211D" w:rsidP="00361874">
      <w:pPr>
        <w:pStyle w:val="4"/>
        <w:rPr>
          <w:rFonts w:eastAsia="Times New Roman"/>
          <w:rtl/>
        </w:rPr>
      </w:pPr>
      <w:r w:rsidRPr="0031211D">
        <w:rPr>
          <w:rFonts w:eastAsia="Times New Roman" w:hint="cs"/>
          <w:rtl/>
        </w:rPr>
        <w:t>פרטי הילדים מבין התושבים המפונים בקהילה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מערך</w:t>
      </w:r>
      <w:r w:rsidRPr="0031211D">
        <w:rPr>
          <w:rFonts w:eastAsia="Calibri"/>
          <w:rtl/>
        </w:rPr>
        <w:t xml:space="preserve"> </w:t>
      </w:r>
      <w:r w:rsidRPr="0031211D">
        <w:rPr>
          <w:rFonts w:eastAsia="Calibri" w:hint="eastAsia"/>
          <w:rtl/>
        </w:rPr>
        <w:t>הדיגיטל</w:t>
      </w:r>
      <w:r w:rsidRPr="0031211D">
        <w:rPr>
          <w:rFonts w:eastAsia="Calibri"/>
          <w:rtl/>
        </w:rPr>
        <w:t xml:space="preserve"> מסר למשרד מבקר המדינה כי </w:t>
      </w:r>
      <w:r w:rsidRPr="0031211D">
        <w:rPr>
          <w:rFonts w:eastAsia="Calibri" w:hint="eastAsia"/>
          <w:rtl/>
        </w:rPr>
        <w:t>ב</w:t>
      </w:r>
      <w:r w:rsidRPr="0031211D">
        <w:rPr>
          <w:rFonts w:eastAsia="Calibri"/>
          <w:rtl/>
        </w:rPr>
        <w:t>מידע שקיבל מהביטוח הלאומי על תושבים מפונים שקבלו מענק אכלוס א</w:t>
      </w:r>
      <w:r w:rsidRPr="0031211D">
        <w:rPr>
          <w:rFonts w:eastAsia="Calibri" w:hint="cs"/>
          <w:rtl/>
        </w:rPr>
        <w:t>ו</w:t>
      </w:r>
      <w:r w:rsidRPr="0031211D">
        <w:rPr>
          <w:rFonts w:eastAsia="Calibri"/>
          <w:rtl/>
        </w:rPr>
        <w:t>מנם</w:t>
      </w:r>
      <w:r w:rsidRPr="0031211D">
        <w:rPr>
          <w:rFonts w:eastAsia="Calibri" w:hint="cs"/>
          <w:rtl/>
        </w:rPr>
        <w:t xml:space="preserve"> היה</w:t>
      </w:r>
      <w:r w:rsidRPr="0031211D">
        <w:rPr>
          <w:rFonts w:eastAsia="Calibri"/>
          <w:rtl/>
        </w:rPr>
        <w:t xml:space="preserve"> </w:t>
      </w:r>
      <w:r w:rsidRPr="0031211D">
        <w:rPr>
          <w:rFonts w:eastAsia="Calibri" w:hint="eastAsia"/>
          <w:rtl/>
        </w:rPr>
        <w:t>ניתן</w:t>
      </w:r>
      <w:r w:rsidRPr="0031211D">
        <w:rPr>
          <w:rFonts w:eastAsia="Calibri"/>
          <w:rtl/>
        </w:rPr>
        <w:t xml:space="preserve"> </w:t>
      </w:r>
      <w:r w:rsidRPr="0031211D">
        <w:rPr>
          <w:rFonts w:eastAsia="Calibri" w:hint="eastAsia"/>
          <w:rtl/>
        </w:rPr>
        <w:t>למצוא</w:t>
      </w:r>
      <w:r w:rsidRPr="0031211D">
        <w:rPr>
          <w:rFonts w:eastAsia="Calibri"/>
          <w:rtl/>
        </w:rPr>
        <w:t xml:space="preserve"> </w:t>
      </w:r>
      <w:r w:rsidRPr="0031211D">
        <w:rPr>
          <w:rFonts w:eastAsia="Calibri" w:hint="eastAsia"/>
          <w:rtl/>
        </w:rPr>
        <w:t>את</w:t>
      </w:r>
      <w:r w:rsidRPr="0031211D">
        <w:rPr>
          <w:rFonts w:eastAsia="Calibri"/>
          <w:rtl/>
        </w:rPr>
        <w:t xml:space="preserve"> מספר המבוגרים ו</w:t>
      </w:r>
      <w:r w:rsidRPr="0031211D">
        <w:rPr>
          <w:rFonts w:eastAsia="Calibri" w:hint="eastAsia"/>
          <w:rtl/>
        </w:rPr>
        <w:t>מספר</w:t>
      </w:r>
      <w:r w:rsidRPr="0031211D">
        <w:rPr>
          <w:rFonts w:eastAsia="Calibri"/>
          <w:rtl/>
        </w:rPr>
        <w:t xml:space="preserve"> הילדים ששולם בגינם מענק אכלוס, </w:t>
      </w:r>
      <w:r w:rsidRPr="0031211D">
        <w:rPr>
          <w:rFonts w:eastAsia="Calibri" w:hint="eastAsia"/>
          <w:rtl/>
        </w:rPr>
        <w:t>ואולם</w:t>
      </w:r>
      <w:r w:rsidRPr="0031211D">
        <w:rPr>
          <w:rFonts w:eastAsia="Calibri"/>
          <w:rtl/>
        </w:rPr>
        <w:t xml:space="preserve"> הביטוח הלאומי העביר לו רק </w:t>
      </w:r>
      <w:r w:rsidRPr="0031211D">
        <w:rPr>
          <w:rFonts w:eastAsia="Calibri" w:hint="eastAsia"/>
          <w:rtl/>
        </w:rPr>
        <w:t>את</w:t>
      </w:r>
      <w:r w:rsidRPr="0031211D">
        <w:rPr>
          <w:rFonts w:eastAsia="Calibri"/>
          <w:rtl/>
        </w:rPr>
        <w:t xml:space="preserve"> פרטיהם האישיים </w:t>
      </w:r>
      <w:r w:rsidRPr="0031211D">
        <w:rPr>
          <w:rFonts w:eastAsia="Calibri" w:hint="eastAsia"/>
          <w:rtl/>
        </w:rPr>
        <w:t>ש</w:t>
      </w:r>
      <w:r w:rsidRPr="0031211D">
        <w:rPr>
          <w:rFonts w:eastAsia="Calibri"/>
          <w:rtl/>
        </w:rPr>
        <w:t xml:space="preserve">ל מבוגרים </w:t>
      </w:r>
      <w:r w:rsidRPr="0031211D">
        <w:rPr>
          <w:rFonts w:eastAsia="Calibri" w:hint="eastAsia"/>
          <w:rtl/>
        </w:rPr>
        <w:t>בני</w:t>
      </w:r>
      <w:r w:rsidRPr="0031211D">
        <w:rPr>
          <w:rFonts w:eastAsia="Calibri"/>
          <w:rtl/>
        </w:rPr>
        <w:t xml:space="preserve"> 18 ומעלה, </w:t>
      </w:r>
      <w:r w:rsidRPr="0031211D">
        <w:rPr>
          <w:rFonts w:eastAsia="Calibri" w:hint="eastAsia"/>
          <w:rtl/>
        </w:rPr>
        <w:t>ולא</w:t>
      </w:r>
      <w:r w:rsidRPr="0031211D">
        <w:rPr>
          <w:rFonts w:eastAsia="Calibri"/>
          <w:rtl/>
        </w:rPr>
        <w:t xml:space="preserve"> העביר מידע פרטני של </w:t>
      </w:r>
      <w:r w:rsidRPr="0031211D">
        <w:rPr>
          <w:rFonts w:eastAsia="Calibri" w:hint="eastAsia"/>
          <w:rtl/>
        </w:rPr>
        <w:t>ה</w:t>
      </w:r>
      <w:r w:rsidRPr="0031211D">
        <w:rPr>
          <w:rFonts w:eastAsia="Calibri"/>
          <w:rtl/>
        </w:rPr>
        <w:t xml:space="preserve">ילדים. לפיכך היו חסרים במערכת יחד פרטים </w:t>
      </w:r>
      <w:r w:rsidRPr="0031211D">
        <w:rPr>
          <w:rFonts w:eastAsia="Calibri" w:hint="cs"/>
          <w:rtl/>
        </w:rPr>
        <w:t xml:space="preserve">של </w:t>
      </w:r>
      <w:r w:rsidRPr="0031211D">
        <w:rPr>
          <w:rFonts w:eastAsia="Calibri"/>
          <w:rtl/>
        </w:rPr>
        <w:t xml:space="preserve">מספרי </w:t>
      </w:r>
      <w:r w:rsidRPr="0031211D">
        <w:rPr>
          <w:rFonts w:eastAsia="Calibri" w:hint="eastAsia"/>
          <w:rtl/>
        </w:rPr>
        <w:t>תעודות</w:t>
      </w:r>
      <w:r w:rsidRPr="0031211D">
        <w:rPr>
          <w:rFonts w:eastAsia="Calibri"/>
          <w:rtl/>
        </w:rPr>
        <w:t xml:space="preserve"> </w:t>
      </w:r>
      <w:r w:rsidRPr="0031211D">
        <w:rPr>
          <w:rFonts w:eastAsia="Calibri" w:hint="eastAsia"/>
          <w:rtl/>
        </w:rPr>
        <w:t>הזהות</w:t>
      </w:r>
      <w:r w:rsidRPr="0031211D">
        <w:rPr>
          <w:rFonts w:eastAsia="Calibri" w:hint="cs"/>
          <w:rtl/>
        </w:rPr>
        <w:t xml:space="preserve"> של הילדים</w:t>
      </w:r>
      <w:r w:rsidRPr="0031211D">
        <w:rPr>
          <w:rFonts w:eastAsia="Calibri"/>
          <w:rtl/>
        </w:rPr>
        <w:t xml:space="preserve"> </w:t>
      </w:r>
      <w:r w:rsidRPr="0031211D">
        <w:rPr>
          <w:rFonts w:eastAsia="Calibri" w:hint="cs"/>
          <w:rtl/>
        </w:rPr>
        <w:t>ו</w:t>
      </w:r>
      <w:r w:rsidRPr="0031211D">
        <w:rPr>
          <w:rFonts w:eastAsia="Calibri"/>
          <w:rtl/>
        </w:rPr>
        <w:t>גילים</w:t>
      </w:r>
      <w:r w:rsidRPr="0031211D">
        <w:rPr>
          <w:rFonts w:eastAsia="Calibri" w:hint="cs"/>
          <w:rtl/>
        </w:rPr>
        <w:t xml:space="preserve"> -</w:t>
      </w:r>
      <w:r w:rsidRPr="0031211D">
        <w:rPr>
          <w:rFonts w:eastAsia="Calibri"/>
          <w:rtl/>
        </w:rPr>
        <w:t xml:space="preserve"> </w:t>
      </w:r>
      <w:r w:rsidRPr="0031211D">
        <w:rPr>
          <w:rFonts w:eastAsia="Calibri" w:hint="eastAsia"/>
          <w:rtl/>
        </w:rPr>
        <w:t>מידע</w:t>
      </w:r>
      <w:r w:rsidRPr="0031211D">
        <w:rPr>
          <w:rFonts w:eastAsia="Calibri"/>
          <w:rtl/>
        </w:rPr>
        <w:t xml:space="preserve"> </w:t>
      </w:r>
      <w:r w:rsidRPr="0031211D">
        <w:rPr>
          <w:rFonts w:eastAsia="Calibri" w:hint="eastAsia"/>
          <w:rtl/>
        </w:rPr>
        <w:t>שנדרש</w:t>
      </w:r>
      <w:r w:rsidRPr="0031211D">
        <w:rPr>
          <w:rFonts w:eastAsia="Calibri"/>
          <w:rtl/>
        </w:rPr>
        <w:t xml:space="preserve"> </w:t>
      </w:r>
      <w:r w:rsidRPr="0031211D">
        <w:rPr>
          <w:rFonts w:eastAsia="Calibri" w:hint="eastAsia"/>
          <w:rtl/>
        </w:rPr>
        <w:t>למשרדי</w:t>
      </w:r>
      <w:r w:rsidRPr="0031211D">
        <w:rPr>
          <w:rFonts w:eastAsia="Calibri"/>
          <w:rtl/>
        </w:rPr>
        <w:t xml:space="preserve"> </w:t>
      </w:r>
      <w:r w:rsidRPr="0031211D">
        <w:rPr>
          <w:rFonts w:eastAsia="Calibri" w:hint="eastAsia"/>
          <w:rtl/>
        </w:rPr>
        <w:t>ממשלה</w:t>
      </w:r>
      <w:r w:rsidRPr="0031211D">
        <w:rPr>
          <w:rFonts w:eastAsia="Calibri"/>
          <w:rtl/>
        </w:rPr>
        <w:t xml:space="preserve"> </w:t>
      </w:r>
      <w:r w:rsidRPr="0031211D">
        <w:rPr>
          <w:rFonts w:eastAsia="Calibri" w:hint="cs"/>
          <w:rtl/>
        </w:rPr>
        <w:t>לצורך מתן</w:t>
      </w:r>
      <w:r w:rsidRPr="0031211D">
        <w:rPr>
          <w:rFonts w:eastAsia="Calibri"/>
          <w:rtl/>
        </w:rPr>
        <w:t xml:space="preserve"> </w:t>
      </w:r>
      <w:r w:rsidRPr="0031211D">
        <w:rPr>
          <w:rFonts w:eastAsia="Calibri" w:hint="eastAsia"/>
          <w:rtl/>
        </w:rPr>
        <w:t>מענה</w:t>
      </w:r>
      <w:r w:rsidRPr="0031211D">
        <w:rPr>
          <w:rFonts w:eastAsia="Calibri"/>
          <w:rtl/>
        </w:rPr>
        <w:t xml:space="preserve"> </w:t>
      </w:r>
      <w:r w:rsidRPr="0031211D">
        <w:rPr>
          <w:rFonts w:eastAsia="Calibri" w:hint="eastAsia"/>
          <w:rtl/>
        </w:rPr>
        <w:t>לילדים</w:t>
      </w:r>
      <w:r w:rsidRPr="0031211D">
        <w:rPr>
          <w:rFonts w:eastAsia="Calibri"/>
          <w:rtl/>
        </w:rPr>
        <w:t xml:space="preserve"> </w:t>
      </w:r>
      <w:r w:rsidRPr="0031211D">
        <w:rPr>
          <w:rFonts w:eastAsia="Calibri" w:hint="cs"/>
          <w:rtl/>
        </w:rPr>
        <w:t>אלה ביישובים שבהם נקלטו</w:t>
      </w:r>
      <w:r w:rsidRPr="0031211D">
        <w:rPr>
          <w:rFonts w:eastAsia="Calibri"/>
          <w:rtl/>
        </w:rPr>
        <w:t xml:space="preserve"> בתחומים כגון בריאות וחינוך.</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b/>
          <w:bCs/>
          <w:rtl/>
        </w:rPr>
      </w:pPr>
      <w:r w:rsidRPr="0031211D">
        <w:rPr>
          <w:rFonts w:eastAsia="Calibri" w:hint="cs"/>
          <w:b/>
          <w:bCs/>
          <w:rtl/>
        </w:rPr>
        <w:t>עולה אפוא כי מידע הכולל פרטים אישיים של הילדים שפונו ושוהים בקהילה, שהוא חיוני עבור משרדי ממשלה כדי לספק מענים לצרכים שלהם, כגון מסגרות חינוך, לא הועבר מהביטוח הלאומי למערך הדיגיטל כדי שיוזן למערכת יחד.</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מערך</w:t>
      </w:r>
      <w:r w:rsidRPr="0031211D">
        <w:rPr>
          <w:rFonts w:eastAsia="Calibri"/>
          <w:rtl/>
        </w:rPr>
        <w:t xml:space="preserve"> </w:t>
      </w:r>
      <w:r w:rsidRPr="0031211D">
        <w:rPr>
          <w:rFonts w:eastAsia="Calibri" w:hint="eastAsia"/>
          <w:rtl/>
        </w:rPr>
        <w:t>הדיגיטל</w:t>
      </w:r>
      <w:r w:rsidRPr="0031211D">
        <w:rPr>
          <w:rFonts w:eastAsia="Calibri"/>
          <w:rtl/>
        </w:rPr>
        <w:t xml:space="preserve"> </w:t>
      </w:r>
      <w:r w:rsidRPr="0031211D">
        <w:rPr>
          <w:rFonts w:eastAsia="Calibri" w:hint="eastAsia"/>
          <w:rtl/>
        </w:rPr>
        <w:t>מסר</w:t>
      </w:r>
      <w:r w:rsidRPr="0031211D">
        <w:rPr>
          <w:rFonts w:eastAsia="Calibri"/>
          <w:rtl/>
        </w:rPr>
        <w:t xml:space="preserve"> כי </w:t>
      </w:r>
      <w:r w:rsidRPr="0031211D">
        <w:rPr>
          <w:rFonts w:eastAsia="Calibri" w:hint="eastAsia"/>
          <w:rtl/>
        </w:rPr>
        <w:t>פנה</w:t>
      </w:r>
      <w:r w:rsidRPr="0031211D">
        <w:rPr>
          <w:rFonts w:eastAsia="Calibri"/>
          <w:rtl/>
        </w:rPr>
        <w:t xml:space="preserve"> </w:t>
      </w:r>
      <w:r w:rsidRPr="0031211D">
        <w:rPr>
          <w:rFonts w:eastAsia="Calibri" w:hint="eastAsia"/>
          <w:rtl/>
        </w:rPr>
        <w:t>פעמים</w:t>
      </w:r>
      <w:r w:rsidRPr="0031211D">
        <w:rPr>
          <w:rFonts w:eastAsia="Calibri"/>
          <w:rtl/>
        </w:rPr>
        <w:t xml:space="preserve"> אחדות לביטוח </w:t>
      </w:r>
      <w:r w:rsidRPr="0031211D">
        <w:rPr>
          <w:rFonts w:eastAsia="Calibri" w:hint="eastAsia"/>
          <w:rtl/>
        </w:rPr>
        <w:t>ה</w:t>
      </w:r>
      <w:r w:rsidRPr="0031211D">
        <w:rPr>
          <w:rFonts w:eastAsia="Calibri"/>
          <w:rtl/>
        </w:rPr>
        <w:t>לאומי</w:t>
      </w:r>
      <w:r w:rsidRPr="0031211D">
        <w:rPr>
          <w:rFonts w:eastAsia="Calibri" w:hint="cs"/>
          <w:rtl/>
        </w:rPr>
        <w:t xml:space="preserve"> כדי</w:t>
      </w:r>
      <w:r w:rsidRPr="0031211D">
        <w:rPr>
          <w:rFonts w:eastAsia="Calibri"/>
          <w:rtl/>
        </w:rPr>
        <w:t xml:space="preserve"> </w:t>
      </w:r>
      <w:r w:rsidRPr="0031211D">
        <w:rPr>
          <w:rFonts w:eastAsia="Calibri" w:hint="eastAsia"/>
          <w:rtl/>
        </w:rPr>
        <w:t>לבקש</w:t>
      </w:r>
      <w:r w:rsidRPr="0031211D">
        <w:rPr>
          <w:rFonts w:eastAsia="Calibri"/>
          <w:rtl/>
        </w:rPr>
        <w:t xml:space="preserve"> את המידע החסר; </w:t>
      </w:r>
      <w:r w:rsidRPr="0031211D">
        <w:rPr>
          <w:rFonts w:eastAsia="Calibri" w:hint="eastAsia"/>
          <w:rtl/>
        </w:rPr>
        <w:t>כמו</w:t>
      </w:r>
      <w:r w:rsidRPr="0031211D">
        <w:rPr>
          <w:rFonts w:eastAsia="Calibri"/>
          <w:rtl/>
        </w:rPr>
        <w:t xml:space="preserve"> כן העל</w:t>
      </w:r>
      <w:r w:rsidRPr="0031211D">
        <w:rPr>
          <w:rFonts w:eastAsia="Calibri" w:hint="eastAsia"/>
          <w:rtl/>
        </w:rPr>
        <w:t>ה</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ה</w:t>
      </w:r>
      <w:r w:rsidRPr="0031211D">
        <w:rPr>
          <w:rFonts w:eastAsia="Calibri"/>
          <w:rtl/>
        </w:rPr>
        <w:t xml:space="preserve">צורך </w:t>
      </w:r>
      <w:r w:rsidRPr="0031211D">
        <w:rPr>
          <w:rFonts w:eastAsia="Calibri" w:hint="eastAsia"/>
          <w:rtl/>
        </w:rPr>
        <w:t>במידע</w:t>
      </w:r>
      <w:r w:rsidRPr="0031211D">
        <w:rPr>
          <w:rFonts w:eastAsia="Calibri"/>
          <w:rtl/>
        </w:rPr>
        <w:t xml:space="preserve"> החסר מ</w:t>
      </w:r>
      <w:r w:rsidRPr="0031211D">
        <w:rPr>
          <w:rFonts w:eastAsia="Calibri" w:hint="cs"/>
          <w:rtl/>
        </w:rPr>
        <w:t>ה</w:t>
      </w:r>
      <w:r w:rsidRPr="0031211D">
        <w:rPr>
          <w:rFonts w:eastAsia="Calibri"/>
          <w:rtl/>
        </w:rPr>
        <w:t xml:space="preserve">ביטוח </w:t>
      </w:r>
      <w:r w:rsidRPr="0031211D">
        <w:rPr>
          <w:rFonts w:eastAsia="Calibri" w:hint="cs"/>
          <w:rtl/>
        </w:rPr>
        <w:t>ה</w:t>
      </w:r>
      <w:r w:rsidRPr="0031211D">
        <w:rPr>
          <w:rFonts w:eastAsia="Calibri"/>
          <w:rtl/>
        </w:rPr>
        <w:t xml:space="preserve">לאומי בפגישה </w:t>
      </w:r>
      <w:r w:rsidRPr="0031211D">
        <w:rPr>
          <w:rFonts w:eastAsia="Calibri" w:hint="eastAsia"/>
          <w:rtl/>
        </w:rPr>
        <w:t>שבה</w:t>
      </w:r>
      <w:r w:rsidRPr="0031211D">
        <w:rPr>
          <w:rFonts w:eastAsia="Calibri"/>
          <w:rtl/>
        </w:rPr>
        <w:t xml:space="preserve"> </w:t>
      </w:r>
      <w:r w:rsidRPr="0031211D">
        <w:rPr>
          <w:rFonts w:eastAsia="Calibri" w:hint="eastAsia"/>
          <w:rtl/>
        </w:rPr>
        <w:t>השתתף</w:t>
      </w:r>
      <w:r w:rsidRPr="0031211D">
        <w:rPr>
          <w:rFonts w:eastAsia="Calibri"/>
          <w:rtl/>
        </w:rPr>
        <w:t xml:space="preserve"> שר התיירות </w:t>
      </w:r>
      <w:r w:rsidRPr="0031211D">
        <w:rPr>
          <w:rFonts w:eastAsia="Calibri" w:hint="eastAsia"/>
          <w:rtl/>
        </w:rPr>
        <w:t>ונכחו</w:t>
      </w:r>
      <w:r w:rsidRPr="0031211D">
        <w:rPr>
          <w:rFonts w:eastAsia="Calibri"/>
          <w:rtl/>
        </w:rPr>
        <w:t xml:space="preserve"> בה נציגי אגף </w:t>
      </w:r>
      <w:r w:rsidRPr="0031211D">
        <w:rPr>
          <w:rFonts w:eastAsia="Calibri" w:hint="eastAsia"/>
          <w:rtl/>
        </w:rPr>
        <w:t>יחידת</w:t>
      </w:r>
      <w:r w:rsidRPr="0031211D">
        <w:rPr>
          <w:rFonts w:eastAsia="Calibri"/>
          <w:rtl/>
        </w:rPr>
        <w:t xml:space="preserve"> </w:t>
      </w:r>
      <w:r w:rsidRPr="0031211D">
        <w:rPr>
          <w:rFonts w:eastAsia="Calibri" w:hint="eastAsia"/>
          <w:rtl/>
        </w:rPr>
        <w:t>ה</w:t>
      </w:r>
      <w:r w:rsidRPr="0031211D">
        <w:rPr>
          <w:rFonts w:eastAsia="Calibri"/>
          <w:rtl/>
        </w:rPr>
        <w:t xml:space="preserve">מחשוב בביטוח </w:t>
      </w:r>
      <w:r w:rsidRPr="0031211D">
        <w:rPr>
          <w:rFonts w:eastAsia="Calibri" w:hint="eastAsia"/>
          <w:rtl/>
        </w:rPr>
        <w:t>ה</w:t>
      </w:r>
      <w:r w:rsidRPr="0031211D">
        <w:rPr>
          <w:rFonts w:eastAsia="Calibri"/>
          <w:rtl/>
        </w:rPr>
        <w:t xml:space="preserve">לאומי; </w:t>
      </w:r>
      <w:r w:rsidRPr="0031211D">
        <w:rPr>
          <w:rFonts w:eastAsia="Calibri" w:hint="eastAsia"/>
          <w:rtl/>
        </w:rPr>
        <w:t>עוד</w:t>
      </w:r>
      <w:r w:rsidRPr="0031211D">
        <w:rPr>
          <w:rFonts w:eastAsia="Calibri"/>
          <w:rtl/>
        </w:rPr>
        <w:t xml:space="preserve"> </w:t>
      </w:r>
      <w:r w:rsidRPr="0031211D">
        <w:rPr>
          <w:rFonts w:eastAsia="Calibri" w:hint="cs"/>
          <w:rtl/>
        </w:rPr>
        <w:t>ציין</w:t>
      </w:r>
      <w:r w:rsidRPr="0031211D">
        <w:rPr>
          <w:rFonts w:eastAsia="Calibri"/>
          <w:rtl/>
        </w:rPr>
        <w:t xml:space="preserve"> כי </w:t>
      </w:r>
      <w:r w:rsidRPr="0031211D">
        <w:rPr>
          <w:rFonts w:eastAsia="Calibri" w:hint="eastAsia"/>
          <w:rtl/>
        </w:rPr>
        <w:t>העלה</w:t>
      </w:r>
      <w:r w:rsidRPr="0031211D">
        <w:rPr>
          <w:rFonts w:eastAsia="Calibri"/>
          <w:rtl/>
        </w:rPr>
        <w:t xml:space="preserve"> </w:t>
      </w:r>
      <w:r w:rsidRPr="0031211D">
        <w:rPr>
          <w:rFonts w:eastAsia="Calibri" w:hint="eastAsia"/>
          <w:rtl/>
        </w:rPr>
        <w:t>את</w:t>
      </w:r>
      <w:r w:rsidRPr="0031211D">
        <w:rPr>
          <w:rFonts w:eastAsia="Calibri"/>
          <w:rtl/>
        </w:rPr>
        <w:t xml:space="preserve"> הצורך </w:t>
      </w:r>
      <w:r w:rsidRPr="0031211D">
        <w:rPr>
          <w:rFonts w:eastAsia="Calibri" w:hint="eastAsia"/>
          <w:rtl/>
        </w:rPr>
        <w:t>בקבלת</w:t>
      </w:r>
      <w:r w:rsidRPr="0031211D">
        <w:rPr>
          <w:rFonts w:eastAsia="Calibri"/>
          <w:rtl/>
        </w:rPr>
        <w:t xml:space="preserve"> המידע החסר מ</w:t>
      </w:r>
      <w:r w:rsidRPr="0031211D">
        <w:rPr>
          <w:rFonts w:eastAsia="Calibri" w:hint="eastAsia"/>
          <w:rtl/>
        </w:rPr>
        <w:t>ה</w:t>
      </w:r>
      <w:r w:rsidRPr="0031211D">
        <w:rPr>
          <w:rFonts w:eastAsia="Calibri"/>
          <w:rtl/>
        </w:rPr>
        <w:t xml:space="preserve">ביטוח </w:t>
      </w:r>
      <w:r w:rsidRPr="0031211D">
        <w:rPr>
          <w:rFonts w:eastAsia="Calibri" w:hint="eastAsia"/>
          <w:rtl/>
        </w:rPr>
        <w:t>ה</w:t>
      </w:r>
      <w:r w:rsidRPr="0031211D">
        <w:rPr>
          <w:rFonts w:eastAsia="Calibri"/>
          <w:rtl/>
        </w:rPr>
        <w:t xml:space="preserve">לאומי בפני גופי הממשל שהיו שותפים </w:t>
      </w:r>
      <w:r w:rsidRPr="0031211D">
        <w:rPr>
          <w:rFonts w:eastAsia="Calibri" w:hint="eastAsia"/>
          <w:rtl/>
        </w:rPr>
        <w:t>עימו</w:t>
      </w:r>
      <w:r w:rsidRPr="0031211D">
        <w:rPr>
          <w:rFonts w:eastAsia="Calibri"/>
          <w:rtl/>
        </w:rPr>
        <w:t xml:space="preserve"> </w:t>
      </w:r>
      <w:r w:rsidRPr="0031211D">
        <w:rPr>
          <w:rFonts w:eastAsia="Calibri" w:hint="eastAsia"/>
          <w:rtl/>
        </w:rPr>
        <w:t>בפורום</w:t>
      </w:r>
      <w:r w:rsidRPr="0031211D">
        <w:rPr>
          <w:rFonts w:eastAsia="Calibri"/>
          <w:rtl/>
        </w:rPr>
        <w:t xml:space="preserve"> </w:t>
      </w:r>
      <w:r w:rsidRPr="0031211D">
        <w:rPr>
          <w:rFonts w:eastAsia="Calibri" w:hint="eastAsia"/>
          <w:rtl/>
        </w:rPr>
        <w:t>שעסק</w:t>
      </w:r>
      <w:r w:rsidRPr="0031211D">
        <w:rPr>
          <w:rFonts w:eastAsia="Calibri"/>
          <w:rtl/>
        </w:rPr>
        <w:t xml:space="preserve"> בנושא מערכות לניהול המידע על המפונים</w:t>
      </w:r>
      <w:r w:rsidRPr="0031211D">
        <w:rPr>
          <w:rFonts w:eastAsia="Calibri" w:hint="cs"/>
          <w:rtl/>
        </w:rPr>
        <w:t>,</w:t>
      </w:r>
      <w:r w:rsidRPr="0031211D">
        <w:rPr>
          <w:rFonts w:eastAsia="Calibri"/>
          <w:rtl/>
        </w:rPr>
        <w:t xml:space="preserve"> </w:t>
      </w:r>
      <w:r w:rsidRPr="0031211D">
        <w:rPr>
          <w:rFonts w:eastAsia="Calibri" w:hint="eastAsia"/>
          <w:rtl/>
        </w:rPr>
        <w:t>ואולם</w:t>
      </w:r>
      <w:r w:rsidRPr="0031211D">
        <w:rPr>
          <w:rFonts w:eastAsia="Calibri"/>
          <w:rtl/>
        </w:rPr>
        <w:t xml:space="preserve"> </w:t>
      </w:r>
      <w:r w:rsidRPr="0031211D">
        <w:rPr>
          <w:rFonts w:eastAsia="Calibri" w:hint="eastAsia"/>
          <w:rtl/>
        </w:rPr>
        <w:t>נ</w:t>
      </w:r>
      <w:r w:rsidRPr="0031211D">
        <w:rPr>
          <w:rFonts w:eastAsia="Calibri" w:hint="cs"/>
          <w:rtl/>
        </w:rPr>
        <w:t>י</w:t>
      </w:r>
      <w:r w:rsidRPr="0031211D">
        <w:rPr>
          <w:rFonts w:eastAsia="Calibri" w:hint="eastAsia"/>
          <w:rtl/>
        </w:rPr>
        <w:t>סיונותיו</w:t>
      </w:r>
      <w:r w:rsidRPr="0031211D">
        <w:rPr>
          <w:rFonts w:eastAsia="Calibri"/>
          <w:rtl/>
        </w:rPr>
        <w:t xml:space="preserve"> </w:t>
      </w:r>
      <w:r w:rsidRPr="0031211D">
        <w:rPr>
          <w:rFonts w:eastAsia="Calibri" w:hint="eastAsia"/>
          <w:rtl/>
        </w:rPr>
        <w:t>ל</w:t>
      </w:r>
      <w:r w:rsidRPr="0031211D">
        <w:rPr>
          <w:rFonts w:eastAsia="Calibri"/>
          <w:rtl/>
        </w:rPr>
        <w:t>קבל את המ</w:t>
      </w:r>
      <w:r w:rsidRPr="0031211D">
        <w:rPr>
          <w:rFonts w:eastAsia="Calibri" w:hint="eastAsia"/>
          <w:rtl/>
        </w:rPr>
        <w:t>ידע</w:t>
      </w:r>
      <w:r w:rsidRPr="0031211D">
        <w:rPr>
          <w:rFonts w:eastAsia="Calibri"/>
          <w:rtl/>
        </w:rPr>
        <w:t xml:space="preserve"> </w:t>
      </w:r>
      <w:r w:rsidRPr="0031211D">
        <w:rPr>
          <w:rFonts w:eastAsia="Calibri" w:hint="eastAsia"/>
          <w:rtl/>
        </w:rPr>
        <w:t>החסר</w:t>
      </w:r>
      <w:r w:rsidRPr="0031211D">
        <w:rPr>
          <w:rFonts w:eastAsia="Calibri"/>
          <w:rtl/>
        </w:rPr>
        <w:t xml:space="preserve"> </w:t>
      </w:r>
      <w:r w:rsidRPr="0031211D">
        <w:rPr>
          <w:rFonts w:eastAsia="Calibri" w:hint="eastAsia"/>
          <w:rtl/>
        </w:rPr>
        <w:t>מהביטוח</w:t>
      </w:r>
      <w:r w:rsidRPr="0031211D">
        <w:rPr>
          <w:rFonts w:eastAsia="Calibri"/>
          <w:rtl/>
        </w:rPr>
        <w:t xml:space="preserve"> </w:t>
      </w:r>
      <w:r w:rsidRPr="0031211D">
        <w:rPr>
          <w:rFonts w:eastAsia="Calibri" w:hint="eastAsia"/>
          <w:rtl/>
        </w:rPr>
        <w:t>הלאומי</w:t>
      </w:r>
      <w:r w:rsidRPr="0031211D">
        <w:rPr>
          <w:rFonts w:eastAsia="Calibri"/>
          <w:rtl/>
        </w:rPr>
        <w:t xml:space="preserve"> לא </w:t>
      </w:r>
      <w:r w:rsidRPr="0031211D">
        <w:rPr>
          <w:rFonts w:eastAsia="Calibri" w:hint="cs"/>
          <w:rtl/>
        </w:rPr>
        <w:t>צלח</w:t>
      </w:r>
      <w:r w:rsidRPr="0031211D">
        <w:rPr>
          <w:rFonts w:eastAsia="Calibri"/>
          <w:rtl/>
        </w:rPr>
        <w:t>ו.</w:t>
      </w:r>
    </w:p>
    <w:p w:rsidR="0031211D" w:rsidRPr="0031211D" w:rsidRDefault="0031211D" w:rsidP="0031211D">
      <w:pPr>
        <w:spacing w:line="269" w:lineRule="auto"/>
        <w:ind w:left="-567"/>
        <w:rPr>
          <w:rFonts w:eastAsia="Calibri"/>
          <w:b/>
          <w:bCs/>
          <w:szCs w:val="20"/>
          <w:rtl/>
        </w:rPr>
      </w:pPr>
    </w:p>
    <w:p w:rsidR="0031211D" w:rsidRPr="0031211D" w:rsidRDefault="0031211D" w:rsidP="0031211D">
      <w:pPr>
        <w:spacing w:line="269" w:lineRule="auto"/>
        <w:rPr>
          <w:rFonts w:eastAsia="Calibri"/>
          <w:rtl/>
        </w:rPr>
      </w:pPr>
      <w:r w:rsidRPr="0031211D">
        <w:rPr>
          <w:rFonts w:eastAsia="Calibri" w:hint="cs"/>
          <w:rtl/>
        </w:rPr>
        <w:t>הביטוח הלאומי מסר בתשובתו כי לא התקבלה אצלו פנייה כזו, וכי ככל שיש דרישה למידע זה, יש להעבירה בצורה מפורטת כדי שיהיה ניתן לבחון שהמידע קיים ברשותו, וכי בהסכם הוגדר כי התשלום עבור ילדים מתחת לגיל 18 יועבר למי שמקבל את קצבת הילדים.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על פי מערך הדיגיטל כ</w:t>
      </w:r>
      <w:r w:rsidRPr="0031211D">
        <w:rPr>
          <w:rFonts w:eastAsia="Calibri" w:hint="eastAsia"/>
          <w:rtl/>
        </w:rPr>
        <w:t>די</w:t>
      </w:r>
      <w:r w:rsidRPr="0031211D">
        <w:rPr>
          <w:rFonts w:eastAsia="Calibri"/>
          <w:rtl/>
        </w:rPr>
        <w:t xml:space="preserve"> </w:t>
      </w:r>
      <w:r w:rsidRPr="0031211D">
        <w:rPr>
          <w:rFonts w:eastAsia="Calibri" w:hint="eastAsia"/>
          <w:rtl/>
        </w:rPr>
        <w:t>להשלים</w:t>
      </w:r>
      <w:r w:rsidRPr="0031211D">
        <w:rPr>
          <w:rFonts w:eastAsia="Calibri" w:hint="cs"/>
          <w:rtl/>
        </w:rPr>
        <w:t xml:space="preserve"> בכל זאת</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פרטי</w:t>
      </w:r>
      <w:r w:rsidRPr="0031211D">
        <w:rPr>
          <w:rFonts w:eastAsia="Calibri"/>
          <w:rtl/>
        </w:rPr>
        <w:t xml:space="preserve"> </w:t>
      </w:r>
      <w:r w:rsidRPr="0031211D">
        <w:rPr>
          <w:rFonts w:eastAsia="Calibri" w:hint="eastAsia"/>
          <w:rtl/>
        </w:rPr>
        <w:t>המ</w:t>
      </w:r>
      <w:r w:rsidRPr="0031211D">
        <w:rPr>
          <w:rFonts w:eastAsia="Calibri"/>
          <w:rtl/>
        </w:rPr>
        <w:t>ידע שהיו חסרים לו על הילדים שפונו ו</w:t>
      </w:r>
      <w:r w:rsidRPr="0031211D">
        <w:rPr>
          <w:rFonts w:eastAsia="Calibri" w:hint="eastAsia"/>
          <w:rtl/>
        </w:rPr>
        <w:t>שהו</w:t>
      </w:r>
      <w:r w:rsidRPr="0031211D">
        <w:rPr>
          <w:rFonts w:eastAsia="Calibri"/>
          <w:rtl/>
        </w:rPr>
        <w:t xml:space="preserve"> בקהילה, </w:t>
      </w:r>
      <w:r w:rsidRPr="0031211D">
        <w:rPr>
          <w:rFonts w:eastAsia="Calibri" w:hint="eastAsia"/>
          <w:rtl/>
        </w:rPr>
        <w:t>ביצע</w:t>
      </w:r>
      <w:r w:rsidRPr="0031211D">
        <w:rPr>
          <w:rFonts w:eastAsia="Calibri" w:hint="cs"/>
          <w:rtl/>
        </w:rPr>
        <w:t xml:space="preserve"> </w:t>
      </w:r>
      <w:r w:rsidRPr="0031211D">
        <w:rPr>
          <w:rFonts w:eastAsia="Calibri"/>
          <w:rtl/>
        </w:rPr>
        <w:t xml:space="preserve">פעולות של </w:t>
      </w:r>
      <w:r w:rsidRPr="0031211D">
        <w:rPr>
          <w:rFonts w:eastAsia="Calibri" w:hint="eastAsia"/>
          <w:rtl/>
        </w:rPr>
        <w:t>ניתוח</w:t>
      </w:r>
      <w:r w:rsidRPr="0031211D">
        <w:rPr>
          <w:rFonts w:eastAsia="Calibri"/>
          <w:rtl/>
        </w:rPr>
        <w:t xml:space="preserve"> </w:t>
      </w:r>
      <w:r w:rsidRPr="0031211D">
        <w:rPr>
          <w:rFonts w:eastAsia="Calibri" w:hint="eastAsia"/>
          <w:rtl/>
        </w:rPr>
        <w:t>נתונים</w:t>
      </w:r>
      <w:r w:rsidRPr="0031211D">
        <w:rPr>
          <w:rFonts w:eastAsia="Calibri"/>
          <w:rtl/>
        </w:rPr>
        <w:t xml:space="preserve"> </w:t>
      </w:r>
      <w:r w:rsidRPr="0031211D">
        <w:rPr>
          <w:rFonts w:eastAsia="Calibri" w:hint="eastAsia"/>
          <w:rtl/>
        </w:rPr>
        <w:t>שהיו</w:t>
      </w:r>
      <w:r w:rsidRPr="0031211D">
        <w:rPr>
          <w:rFonts w:eastAsia="Calibri"/>
          <w:rtl/>
        </w:rPr>
        <w:t xml:space="preserve"> </w:t>
      </w:r>
      <w:r w:rsidRPr="0031211D">
        <w:rPr>
          <w:rFonts w:eastAsia="Calibri" w:hint="eastAsia"/>
          <w:rtl/>
        </w:rPr>
        <w:t>בקובצי</w:t>
      </w:r>
      <w:r w:rsidRPr="0031211D">
        <w:rPr>
          <w:rFonts w:eastAsia="Calibri"/>
          <w:rtl/>
        </w:rPr>
        <w:t xml:space="preserve"> מידע שקיבל מ</w:t>
      </w:r>
      <w:r w:rsidRPr="0031211D">
        <w:rPr>
          <w:rFonts w:eastAsia="Calibri" w:hint="eastAsia"/>
          <w:rtl/>
        </w:rPr>
        <w:t>הביטוח</w:t>
      </w:r>
      <w:r w:rsidRPr="0031211D">
        <w:rPr>
          <w:rFonts w:eastAsia="Calibri"/>
          <w:rtl/>
        </w:rPr>
        <w:t xml:space="preserve"> </w:t>
      </w:r>
      <w:r w:rsidRPr="0031211D">
        <w:rPr>
          <w:rFonts w:eastAsia="Calibri" w:hint="eastAsia"/>
          <w:rtl/>
        </w:rPr>
        <w:t>הלאומי</w:t>
      </w:r>
      <w:r w:rsidRPr="0031211D">
        <w:rPr>
          <w:rFonts w:eastAsia="Calibri" w:hint="cs"/>
          <w:rtl/>
        </w:rPr>
        <w:t xml:space="preserve"> והצלבתם עם </w:t>
      </w:r>
      <w:r w:rsidRPr="0031211D">
        <w:rPr>
          <w:rFonts w:eastAsia="Calibri" w:hint="eastAsia"/>
          <w:rtl/>
        </w:rPr>
        <w:t>נתונים</w:t>
      </w:r>
      <w:r w:rsidRPr="0031211D">
        <w:rPr>
          <w:rFonts w:eastAsia="Calibri"/>
          <w:rtl/>
        </w:rPr>
        <w:t xml:space="preserve"> </w:t>
      </w:r>
      <w:r w:rsidRPr="0031211D">
        <w:rPr>
          <w:rFonts w:eastAsia="Calibri" w:hint="eastAsia"/>
          <w:rtl/>
        </w:rPr>
        <w:t>בקובץ</w:t>
      </w:r>
      <w:r w:rsidRPr="0031211D">
        <w:rPr>
          <w:rFonts w:eastAsia="Calibri"/>
          <w:rtl/>
        </w:rPr>
        <w:t xml:space="preserve"> </w:t>
      </w:r>
      <w:r w:rsidRPr="0031211D">
        <w:rPr>
          <w:rFonts w:eastAsia="Calibri" w:hint="eastAsia"/>
          <w:rtl/>
        </w:rPr>
        <w:t>מידע</w:t>
      </w:r>
      <w:r w:rsidRPr="0031211D">
        <w:rPr>
          <w:rFonts w:eastAsia="Calibri"/>
          <w:rtl/>
        </w:rPr>
        <w:t xml:space="preserve"> </w:t>
      </w:r>
      <w:r w:rsidRPr="0031211D">
        <w:rPr>
          <w:rFonts w:eastAsia="Calibri" w:hint="eastAsia"/>
          <w:rtl/>
        </w:rPr>
        <w:t>מ</w:t>
      </w:r>
      <w:r w:rsidRPr="0031211D">
        <w:rPr>
          <w:rFonts w:eastAsia="Calibri"/>
          <w:rtl/>
        </w:rPr>
        <w:t xml:space="preserve">מרשם </w:t>
      </w:r>
      <w:r w:rsidRPr="0031211D">
        <w:rPr>
          <w:rFonts w:eastAsia="Calibri" w:hint="eastAsia"/>
          <w:rtl/>
        </w:rPr>
        <w:t>ה</w:t>
      </w:r>
      <w:r w:rsidRPr="0031211D">
        <w:rPr>
          <w:rFonts w:eastAsia="Calibri"/>
          <w:rtl/>
        </w:rPr>
        <w:t xml:space="preserve">אוכלוסין; </w:t>
      </w:r>
      <w:r w:rsidRPr="0031211D">
        <w:rPr>
          <w:rFonts w:eastAsia="Calibri" w:hint="eastAsia"/>
          <w:rtl/>
        </w:rPr>
        <w:t>פעולות</w:t>
      </w:r>
      <w:r w:rsidRPr="0031211D">
        <w:rPr>
          <w:rFonts w:eastAsia="Calibri"/>
          <w:rtl/>
        </w:rPr>
        <w:t xml:space="preserve"> אלה שביצע מערך </w:t>
      </w:r>
      <w:r w:rsidRPr="0031211D">
        <w:rPr>
          <w:rFonts w:eastAsia="Calibri" w:hint="eastAsia"/>
          <w:rtl/>
        </w:rPr>
        <w:t>הדיגיטל</w:t>
      </w:r>
      <w:r w:rsidRPr="0031211D">
        <w:rPr>
          <w:rFonts w:eastAsia="Calibri"/>
          <w:rtl/>
        </w:rPr>
        <w:t xml:space="preserve"> </w:t>
      </w:r>
      <w:r w:rsidRPr="0031211D">
        <w:rPr>
          <w:rFonts w:eastAsia="Calibri" w:hint="eastAsia"/>
          <w:rtl/>
        </w:rPr>
        <w:t>להשלמה</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פרטי</w:t>
      </w:r>
      <w:r w:rsidRPr="0031211D">
        <w:rPr>
          <w:rFonts w:eastAsia="Calibri"/>
          <w:rtl/>
        </w:rPr>
        <w:t xml:space="preserve"> </w:t>
      </w:r>
      <w:r w:rsidRPr="0031211D">
        <w:rPr>
          <w:rFonts w:eastAsia="Calibri" w:hint="eastAsia"/>
          <w:rtl/>
        </w:rPr>
        <w:t>המידע</w:t>
      </w:r>
      <w:r w:rsidRPr="0031211D">
        <w:rPr>
          <w:rFonts w:eastAsia="Calibri"/>
          <w:rtl/>
        </w:rPr>
        <w:t xml:space="preserve"> ה</w:t>
      </w:r>
      <w:r w:rsidRPr="0031211D">
        <w:rPr>
          <w:rFonts w:eastAsia="Calibri" w:hint="eastAsia"/>
          <w:rtl/>
        </w:rPr>
        <w:t>חלו</w:t>
      </w:r>
      <w:r w:rsidRPr="0031211D">
        <w:rPr>
          <w:rFonts w:eastAsia="Calibri"/>
          <w:rtl/>
        </w:rPr>
        <w:t xml:space="preserve"> בסוף מרץ 2024 והסתיי</w:t>
      </w:r>
      <w:r w:rsidRPr="0031211D">
        <w:rPr>
          <w:rFonts w:eastAsia="Calibri" w:hint="cs"/>
          <w:rtl/>
        </w:rPr>
        <w:t>מו</w:t>
      </w:r>
      <w:r w:rsidRPr="0031211D">
        <w:rPr>
          <w:rFonts w:eastAsia="Calibri"/>
          <w:rtl/>
        </w:rPr>
        <w:t xml:space="preserve"> בסוף אפריל אותה שנה.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b/>
          <w:bCs/>
          <w:rtl/>
        </w:rPr>
        <w:t>משרד</w:t>
      </w:r>
      <w:r w:rsidRPr="0031211D">
        <w:rPr>
          <w:rFonts w:eastAsia="Calibri"/>
          <w:b/>
          <w:bCs/>
          <w:rtl/>
        </w:rPr>
        <w:t xml:space="preserve"> </w:t>
      </w:r>
      <w:r w:rsidRPr="0031211D">
        <w:rPr>
          <w:rFonts w:eastAsia="Calibri" w:hint="eastAsia"/>
          <w:b/>
          <w:bCs/>
          <w:rtl/>
        </w:rPr>
        <w:t>מבקר</w:t>
      </w:r>
      <w:r w:rsidRPr="0031211D">
        <w:rPr>
          <w:rFonts w:eastAsia="Calibri"/>
          <w:b/>
          <w:bCs/>
          <w:rtl/>
        </w:rPr>
        <w:t xml:space="preserve"> </w:t>
      </w:r>
      <w:r w:rsidRPr="0031211D">
        <w:rPr>
          <w:rFonts w:eastAsia="Calibri" w:hint="eastAsia"/>
          <w:b/>
          <w:bCs/>
          <w:rtl/>
        </w:rPr>
        <w:t>המדינה</w:t>
      </w:r>
      <w:r w:rsidRPr="0031211D">
        <w:rPr>
          <w:rFonts w:eastAsia="Calibri"/>
          <w:b/>
          <w:bCs/>
          <w:rtl/>
        </w:rPr>
        <w:t xml:space="preserve"> </w:t>
      </w:r>
      <w:r w:rsidRPr="0031211D">
        <w:rPr>
          <w:rFonts w:eastAsia="Calibri" w:hint="eastAsia"/>
          <w:b/>
          <w:bCs/>
          <w:rtl/>
        </w:rPr>
        <w:t>רואה</w:t>
      </w:r>
      <w:r w:rsidRPr="0031211D">
        <w:rPr>
          <w:rFonts w:eastAsia="Calibri"/>
          <w:b/>
          <w:bCs/>
          <w:rtl/>
        </w:rPr>
        <w:t xml:space="preserve"> </w:t>
      </w:r>
      <w:r w:rsidRPr="0031211D">
        <w:rPr>
          <w:rFonts w:eastAsia="Calibri" w:hint="eastAsia"/>
          <w:b/>
          <w:bCs/>
          <w:rtl/>
        </w:rPr>
        <w:t>בחיוב</w:t>
      </w:r>
      <w:r w:rsidRPr="0031211D">
        <w:rPr>
          <w:rFonts w:eastAsia="Calibri"/>
          <w:b/>
          <w:bCs/>
          <w:rtl/>
        </w:rPr>
        <w:t xml:space="preserve"> </w:t>
      </w:r>
      <w:r w:rsidRPr="0031211D">
        <w:rPr>
          <w:rFonts w:eastAsia="Calibri" w:hint="eastAsia"/>
          <w:b/>
          <w:bCs/>
          <w:rtl/>
        </w:rPr>
        <w:t>את</w:t>
      </w:r>
      <w:r w:rsidRPr="0031211D">
        <w:rPr>
          <w:rFonts w:eastAsia="Calibri"/>
          <w:b/>
          <w:bCs/>
          <w:rtl/>
        </w:rPr>
        <w:t xml:space="preserve"> </w:t>
      </w:r>
      <w:r w:rsidRPr="0031211D">
        <w:rPr>
          <w:rFonts w:eastAsia="Calibri" w:hint="eastAsia"/>
          <w:b/>
          <w:bCs/>
          <w:rtl/>
        </w:rPr>
        <w:t>פעולותיו</w:t>
      </w:r>
      <w:r w:rsidRPr="0031211D">
        <w:rPr>
          <w:rFonts w:eastAsia="Calibri"/>
          <w:b/>
          <w:bCs/>
          <w:rtl/>
        </w:rPr>
        <w:t xml:space="preserve"> </w:t>
      </w:r>
      <w:r w:rsidRPr="0031211D">
        <w:rPr>
          <w:rFonts w:eastAsia="Calibri" w:hint="eastAsia"/>
          <w:b/>
          <w:bCs/>
          <w:rtl/>
        </w:rPr>
        <w:t>של</w:t>
      </w:r>
      <w:r w:rsidRPr="0031211D">
        <w:rPr>
          <w:rFonts w:eastAsia="Calibri"/>
          <w:b/>
          <w:bCs/>
          <w:rtl/>
        </w:rPr>
        <w:t xml:space="preserve"> </w:t>
      </w:r>
      <w:r w:rsidRPr="0031211D">
        <w:rPr>
          <w:rFonts w:eastAsia="Calibri" w:hint="eastAsia"/>
          <w:b/>
          <w:bCs/>
          <w:rtl/>
        </w:rPr>
        <w:t>מערך</w:t>
      </w:r>
      <w:r w:rsidRPr="0031211D">
        <w:rPr>
          <w:rFonts w:eastAsia="Calibri"/>
          <w:b/>
          <w:bCs/>
          <w:rtl/>
        </w:rPr>
        <w:t xml:space="preserve"> </w:t>
      </w:r>
      <w:r w:rsidRPr="0031211D">
        <w:rPr>
          <w:rFonts w:eastAsia="Calibri" w:hint="eastAsia"/>
          <w:b/>
          <w:bCs/>
          <w:rtl/>
        </w:rPr>
        <w:t>הדיגיטל</w:t>
      </w:r>
      <w:r w:rsidRPr="0031211D">
        <w:rPr>
          <w:rFonts w:eastAsia="Calibri"/>
          <w:b/>
          <w:bCs/>
          <w:rtl/>
        </w:rPr>
        <w:t xml:space="preserve"> </w:t>
      </w:r>
      <w:r w:rsidRPr="0031211D">
        <w:rPr>
          <w:rFonts w:eastAsia="Calibri" w:hint="eastAsia"/>
          <w:b/>
          <w:bCs/>
          <w:rtl/>
        </w:rPr>
        <w:t>להשלמת</w:t>
      </w:r>
      <w:r w:rsidRPr="0031211D">
        <w:rPr>
          <w:rFonts w:eastAsia="Calibri"/>
          <w:b/>
          <w:bCs/>
          <w:rtl/>
        </w:rPr>
        <w:t xml:space="preserve"> </w:t>
      </w:r>
      <w:r w:rsidRPr="0031211D">
        <w:rPr>
          <w:rFonts w:eastAsia="Calibri" w:hint="eastAsia"/>
          <w:b/>
          <w:bCs/>
          <w:rtl/>
        </w:rPr>
        <w:t>פרטי</w:t>
      </w:r>
      <w:r w:rsidRPr="0031211D">
        <w:rPr>
          <w:rFonts w:eastAsia="Calibri"/>
          <w:b/>
          <w:bCs/>
          <w:rtl/>
        </w:rPr>
        <w:t xml:space="preserve"> המידע </w:t>
      </w:r>
      <w:r w:rsidRPr="0031211D">
        <w:rPr>
          <w:rFonts w:eastAsia="Calibri" w:hint="eastAsia"/>
          <w:b/>
          <w:bCs/>
          <w:rtl/>
        </w:rPr>
        <w:t>שלא</w:t>
      </w:r>
      <w:r w:rsidRPr="0031211D">
        <w:rPr>
          <w:rFonts w:eastAsia="Calibri"/>
          <w:b/>
          <w:bCs/>
          <w:rtl/>
        </w:rPr>
        <w:t xml:space="preserve"> </w:t>
      </w:r>
      <w:r w:rsidRPr="0031211D">
        <w:rPr>
          <w:rFonts w:eastAsia="Calibri" w:hint="eastAsia"/>
          <w:b/>
          <w:bCs/>
          <w:rtl/>
        </w:rPr>
        <w:t>קיבל</w:t>
      </w:r>
      <w:r w:rsidRPr="0031211D">
        <w:rPr>
          <w:rFonts w:eastAsia="Calibri"/>
          <w:b/>
          <w:bCs/>
          <w:rtl/>
        </w:rPr>
        <w:t xml:space="preserve"> </w:t>
      </w:r>
      <w:r w:rsidRPr="0031211D">
        <w:rPr>
          <w:rFonts w:eastAsia="Calibri" w:hint="eastAsia"/>
          <w:b/>
          <w:bCs/>
          <w:rtl/>
        </w:rPr>
        <w:t>מהביטוח</w:t>
      </w:r>
      <w:r w:rsidRPr="0031211D">
        <w:rPr>
          <w:rFonts w:eastAsia="Calibri"/>
          <w:b/>
          <w:bCs/>
          <w:rtl/>
        </w:rPr>
        <w:t xml:space="preserve"> </w:t>
      </w:r>
      <w:r w:rsidRPr="0031211D">
        <w:rPr>
          <w:rFonts w:eastAsia="Calibri" w:hint="eastAsia"/>
          <w:b/>
          <w:bCs/>
          <w:rtl/>
        </w:rPr>
        <w:t>הלאומי</w:t>
      </w:r>
      <w:r w:rsidRPr="0031211D">
        <w:rPr>
          <w:rFonts w:eastAsia="Calibri" w:hint="cs"/>
          <w:b/>
          <w:bCs/>
          <w:rtl/>
        </w:rPr>
        <w:t xml:space="preserve"> -</w:t>
      </w:r>
      <w:r w:rsidRPr="0031211D">
        <w:rPr>
          <w:rFonts w:eastAsia="Calibri"/>
          <w:b/>
          <w:bCs/>
          <w:rtl/>
        </w:rPr>
        <w:t xml:space="preserve"> מספרי תעודות </w:t>
      </w:r>
      <w:r w:rsidRPr="0031211D">
        <w:rPr>
          <w:rFonts w:eastAsia="Calibri" w:hint="cs"/>
          <w:b/>
          <w:bCs/>
          <w:rtl/>
        </w:rPr>
        <w:t>ה</w:t>
      </w:r>
      <w:r w:rsidRPr="0031211D">
        <w:rPr>
          <w:rFonts w:eastAsia="Calibri" w:hint="eastAsia"/>
          <w:b/>
          <w:bCs/>
          <w:rtl/>
        </w:rPr>
        <w:t>זהות</w:t>
      </w:r>
      <w:r w:rsidRPr="0031211D">
        <w:rPr>
          <w:rFonts w:eastAsia="Calibri"/>
          <w:b/>
          <w:bCs/>
          <w:rtl/>
        </w:rPr>
        <w:t xml:space="preserve"> ו</w:t>
      </w:r>
      <w:r w:rsidRPr="0031211D">
        <w:rPr>
          <w:rFonts w:eastAsia="Calibri" w:hint="cs"/>
          <w:b/>
          <w:bCs/>
          <w:rtl/>
        </w:rPr>
        <w:t>ה</w:t>
      </w:r>
      <w:r w:rsidRPr="0031211D">
        <w:rPr>
          <w:rFonts w:eastAsia="Calibri"/>
          <w:b/>
          <w:bCs/>
          <w:rtl/>
        </w:rPr>
        <w:t>גילים של ילדים שפונו ו</w:t>
      </w:r>
      <w:r w:rsidRPr="0031211D">
        <w:rPr>
          <w:rFonts w:eastAsia="Calibri" w:hint="eastAsia"/>
          <w:b/>
          <w:bCs/>
          <w:rtl/>
        </w:rPr>
        <w:t>שהו</w:t>
      </w:r>
      <w:r w:rsidRPr="0031211D">
        <w:rPr>
          <w:rFonts w:eastAsia="Calibri"/>
          <w:b/>
          <w:bCs/>
          <w:rtl/>
        </w:rPr>
        <w:t xml:space="preserve"> </w:t>
      </w:r>
      <w:r w:rsidRPr="0031211D">
        <w:rPr>
          <w:rFonts w:eastAsia="Calibri" w:hint="eastAsia"/>
          <w:b/>
          <w:bCs/>
          <w:rtl/>
        </w:rPr>
        <w:t>עם</w:t>
      </w:r>
      <w:r w:rsidRPr="0031211D">
        <w:rPr>
          <w:rFonts w:eastAsia="Calibri"/>
          <w:b/>
          <w:bCs/>
          <w:rtl/>
        </w:rPr>
        <w:t xml:space="preserve"> משפחותיהם במסגרות דיור בקהילה</w:t>
      </w:r>
      <w:r w:rsidRPr="0031211D">
        <w:rPr>
          <w:rFonts w:eastAsia="Calibri" w:hint="cs"/>
          <w:b/>
          <w:bCs/>
          <w:rtl/>
        </w:rPr>
        <w:t xml:space="preserve"> - כדי להציג מידע נדרש זה במערכת יחד.</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עם זאת, </w:t>
      </w:r>
      <w:r w:rsidRPr="0031211D">
        <w:rPr>
          <w:rFonts w:eastAsia="Calibri" w:hint="eastAsia"/>
          <w:b/>
          <w:bCs/>
          <w:rtl/>
        </w:rPr>
        <w:t>מן</w:t>
      </w:r>
      <w:r w:rsidRPr="0031211D">
        <w:rPr>
          <w:rFonts w:eastAsia="Calibri"/>
          <w:b/>
          <w:bCs/>
          <w:rtl/>
        </w:rPr>
        <w:t xml:space="preserve"> </w:t>
      </w:r>
      <w:r w:rsidRPr="0031211D">
        <w:rPr>
          <w:rFonts w:eastAsia="Calibri" w:hint="eastAsia"/>
          <w:b/>
          <w:bCs/>
          <w:rtl/>
        </w:rPr>
        <w:t>האמור</w:t>
      </w:r>
      <w:r w:rsidRPr="0031211D">
        <w:rPr>
          <w:rFonts w:eastAsia="Calibri"/>
          <w:b/>
          <w:bCs/>
          <w:rtl/>
        </w:rPr>
        <w:t xml:space="preserve"> </w:t>
      </w:r>
      <w:r w:rsidRPr="0031211D">
        <w:rPr>
          <w:rFonts w:eastAsia="Calibri" w:hint="eastAsia"/>
          <w:b/>
          <w:bCs/>
          <w:rtl/>
        </w:rPr>
        <w:t>לעיל</w:t>
      </w:r>
      <w:r w:rsidRPr="0031211D">
        <w:rPr>
          <w:rFonts w:eastAsia="Calibri"/>
          <w:b/>
          <w:bCs/>
          <w:rtl/>
        </w:rPr>
        <w:t xml:space="preserve"> </w:t>
      </w:r>
      <w:r w:rsidRPr="0031211D">
        <w:rPr>
          <w:rFonts w:eastAsia="Calibri" w:hint="eastAsia"/>
          <w:b/>
          <w:bCs/>
          <w:rtl/>
        </w:rPr>
        <w:t>עולה</w:t>
      </w:r>
      <w:r w:rsidRPr="0031211D">
        <w:rPr>
          <w:rFonts w:eastAsia="Calibri"/>
          <w:b/>
          <w:bCs/>
          <w:rtl/>
        </w:rPr>
        <w:t xml:space="preserve"> </w:t>
      </w:r>
      <w:r w:rsidRPr="0031211D">
        <w:rPr>
          <w:rFonts w:eastAsia="Calibri" w:hint="eastAsia"/>
          <w:b/>
          <w:bCs/>
          <w:rtl/>
        </w:rPr>
        <w:t>כי</w:t>
      </w:r>
      <w:r w:rsidRPr="0031211D">
        <w:rPr>
          <w:rFonts w:eastAsia="Calibri"/>
          <w:b/>
          <w:bCs/>
          <w:rtl/>
        </w:rPr>
        <w:t xml:space="preserve"> </w:t>
      </w:r>
      <w:r w:rsidRPr="0031211D">
        <w:rPr>
          <w:rFonts w:eastAsia="Calibri" w:hint="eastAsia"/>
          <w:b/>
          <w:bCs/>
          <w:rtl/>
        </w:rPr>
        <w:t>רק</w:t>
      </w:r>
      <w:r w:rsidRPr="0031211D">
        <w:rPr>
          <w:rFonts w:eastAsia="Calibri"/>
          <w:b/>
          <w:bCs/>
          <w:rtl/>
        </w:rPr>
        <w:t xml:space="preserve"> </w:t>
      </w:r>
      <w:r w:rsidRPr="0031211D">
        <w:rPr>
          <w:rFonts w:eastAsia="Calibri" w:hint="eastAsia"/>
          <w:b/>
          <w:bCs/>
          <w:rtl/>
        </w:rPr>
        <w:t>בסוף</w:t>
      </w:r>
      <w:r w:rsidRPr="0031211D">
        <w:rPr>
          <w:rFonts w:eastAsia="Calibri"/>
          <w:b/>
          <w:bCs/>
          <w:rtl/>
        </w:rPr>
        <w:t xml:space="preserve"> </w:t>
      </w:r>
      <w:r w:rsidRPr="0031211D">
        <w:rPr>
          <w:rFonts w:eastAsia="Calibri" w:hint="eastAsia"/>
          <w:b/>
          <w:bCs/>
          <w:rtl/>
        </w:rPr>
        <w:t>אפריל</w:t>
      </w:r>
      <w:r w:rsidRPr="0031211D">
        <w:rPr>
          <w:rFonts w:eastAsia="Calibri"/>
          <w:b/>
          <w:bCs/>
          <w:rtl/>
        </w:rPr>
        <w:t xml:space="preserve"> 2024</w:t>
      </w:r>
      <w:r w:rsidRPr="0031211D">
        <w:rPr>
          <w:rFonts w:eastAsia="Calibri" w:hint="cs"/>
          <w:b/>
          <w:bCs/>
          <w:rtl/>
        </w:rPr>
        <w:t>,</w:t>
      </w:r>
      <w:r w:rsidRPr="0031211D">
        <w:rPr>
          <w:rFonts w:eastAsia="Calibri"/>
          <w:b/>
          <w:bCs/>
          <w:rtl/>
        </w:rPr>
        <w:t xml:space="preserve"> </w:t>
      </w:r>
      <w:r w:rsidRPr="0031211D">
        <w:rPr>
          <w:rFonts w:eastAsia="Calibri" w:hint="cs"/>
          <w:b/>
          <w:bCs/>
          <w:rtl/>
        </w:rPr>
        <w:t>כחצי שנה לאחר פרוץ המלחמה, היה</w:t>
      </w:r>
      <w:r w:rsidRPr="0031211D">
        <w:rPr>
          <w:rFonts w:eastAsia="Calibri"/>
          <w:b/>
          <w:bCs/>
          <w:rtl/>
        </w:rPr>
        <w:t xml:space="preserve"> </w:t>
      </w:r>
      <w:r w:rsidRPr="0031211D">
        <w:rPr>
          <w:rFonts w:eastAsia="Calibri" w:hint="eastAsia"/>
          <w:b/>
          <w:bCs/>
          <w:rtl/>
        </w:rPr>
        <w:t>במערכת</w:t>
      </w:r>
      <w:r w:rsidRPr="0031211D">
        <w:rPr>
          <w:rFonts w:eastAsia="Calibri"/>
          <w:b/>
          <w:bCs/>
          <w:rtl/>
        </w:rPr>
        <w:t xml:space="preserve"> יחד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כמותי</w:t>
      </w:r>
      <w:r w:rsidRPr="0031211D">
        <w:rPr>
          <w:rFonts w:eastAsia="Calibri"/>
          <w:b/>
          <w:bCs/>
          <w:rtl/>
        </w:rPr>
        <w:t xml:space="preserve"> </w:t>
      </w:r>
      <w:r w:rsidRPr="0031211D">
        <w:rPr>
          <w:rFonts w:eastAsia="Calibri" w:hint="eastAsia"/>
          <w:b/>
          <w:bCs/>
          <w:rtl/>
        </w:rPr>
        <w:t>ופרטני</w:t>
      </w:r>
      <w:r w:rsidRPr="0031211D">
        <w:rPr>
          <w:rFonts w:eastAsia="Calibri" w:hint="cs"/>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cs"/>
          <w:b/>
          <w:bCs/>
          <w:rtl/>
        </w:rPr>
        <w:t>כלל התושבים שפונו ושהו בקהילה, לרבות על ילדים שנמנו עם קבוצה זו (בהתבסס על מקבלי מענק אכלוס).</w:t>
      </w:r>
      <w:r w:rsidRPr="0031211D">
        <w:rPr>
          <w:rFonts w:eastAsia="Calibri"/>
          <w:b/>
          <w:bCs/>
          <w:rtl/>
        </w:rPr>
        <w:t xml:space="preserve"> ואולם גם במועד זה, כשמונה חודשים לאחר </w:t>
      </w:r>
      <w:r w:rsidRPr="0031211D">
        <w:rPr>
          <w:rFonts w:eastAsia="Calibri" w:hint="cs"/>
          <w:b/>
          <w:bCs/>
          <w:rtl/>
        </w:rPr>
        <w:t xml:space="preserve">תחילתו של הליך </w:t>
      </w:r>
      <w:r w:rsidRPr="0031211D">
        <w:rPr>
          <w:rFonts w:eastAsia="Calibri"/>
          <w:b/>
          <w:bCs/>
          <w:rtl/>
        </w:rPr>
        <w:t xml:space="preserve">הפינוי, המידע </w:t>
      </w:r>
      <w:r w:rsidRPr="0031211D">
        <w:rPr>
          <w:rFonts w:eastAsia="Calibri" w:hint="cs"/>
          <w:b/>
          <w:bCs/>
          <w:rtl/>
        </w:rPr>
        <w:t>נותר</w:t>
      </w:r>
      <w:r w:rsidRPr="0031211D">
        <w:rPr>
          <w:rFonts w:eastAsia="Calibri"/>
          <w:b/>
          <w:bCs/>
          <w:rtl/>
        </w:rPr>
        <w:t xml:space="preserve"> חלקי</w:t>
      </w:r>
      <w:r w:rsidRPr="0031211D">
        <w:rPr>
          <w:rFonts w:eastAsia="Calibri" w:hint="cs"/>
          <w:b/>
          <w:bCs/>
          <w:rtl/>
        </w:rPr>
        <w:t xml:space="preserve"> בלבד</w:t>
      </w:r>
      <w:r w:rsidRPr="0031211D">
        <w:rPr>
          <w:rFonts w:eastAsia="Calibri"/>
          <w:b/>
          <w:bCs/>
          <w:rtl/>
        </w:rPr>
        <w:t xml:space="preserve"> - </w:t>
      </w:r>
      <w:r w:rsidRPr="0031211D">
        <w:rPr>
          <w:rFonts w:eastAsia="Calibri" w:hint="eastAsia"/>
          <w:b/>
          <w:bCs/>
          <w:rtl/>
        </w:rPr>
        <w:t>לא</w:t>
      </w:r>
      <w:r w:rsidRPr="0031211D">
        <w:rPr>
          <w:rFonts w:eastAsia="Calibri"/>
          <w:b/>
          <w:bCs/>
          <w:rtl/>
        </w:rPr>
        <w:t xml:space="preserve"> היה ידוע </w:t>
      </w:r>
      <w:r w:rsidRPr="0031211D">
        <w:rPr>
          <w:rFonts w:eastAsia="Calibri" w:hint="cs"/>
          <w:b/>
          <w:bCs/>
          <w:rtl/>
        </w:rPr>
        <w:t>ה</w:t>
      </w:r>
      <w:r w:rsidRPr="0031211D">
        <w:rPr>
          <w:rFonts w:eastAsia="Calibri"/>
          <w:b/>
          <w:bCs/>
          <w:rtl/>
        </w:rPr>
        <w:t xml:space="preserve">יישוב </w:t>
      </w:r>
      <w:r w:rsidRPr="0031211D">
        <w:rPr>
          <w:rFonts w:eastAsia="Calibri" w:hint="cs"/>
          <w:b/>
          <w:bCs/>
          <w:rtl/>
        </w:rPr>
        <w:t xml:space="preserve">שבו </w:t>
      </w:r>
      <w:r w:rsidRPr="0031211D">
        <w:rPr>
          <w:rFonts w:eastAsia="Calibri"/>
          <w:b/>
          <w:bCs/>
          <w:rtl/>
        </w:rPr>
        <w:t>שהה כל מפונה בקהילה</w:t>
      </w:r>
      <w:r w:rsidRPr="0031211D">
        <w:rPr>
          <w:rFonts w:eastAsia="Calibri" w:hint="cs"/>
          <w:b/>
          <w:bCs/>
          <w:rtl/>
        </w:rPr>
        <w:t>,</w:t>
      </w:r>
      <w:r w:rsidRPr="0031211D">
        <w:rPr>
          <w:rFonts w:eastAsia="Calibri"/>
          <w:b/>
          <w:bCs/>
          <w:rtl/>
        </w:rPr>
        <w:t xml:space="preserve"> </w:t>
      </w:r>
      <w:r w:rsidRPr="0031211D">
        <w:rPr>
          <w:rFonts w:eastAsia="Calibri" w:hint="cs"/>
          <w:b/>
          <w:bCs/>
          <w:rtl/>
        </w:rPr>
        <w:t>כפי שפורט לעיל, וזאת אף שגם ה</w:t>
      </w:r>
      <w:r w:rsidRPr="0031211D">
        <w:rPr>
          <w:rFonts w:eastAsia="Calibri"/>
          <w:b/>
          <w:bCs/>
          <w:rtl/>
        </w:rPr>
        <w:t xml:space="preserve">מידע </w:t>
      </w:r>
      <w:r w:rsidRPr="0031211D">
        <w:rPr>
          <w:rFonts w:eastAsia="Calibri" w:hint="cs"/>
          <w:b/>
          <w:bCs/>
          <w:rtl/>
        </w:rPr>
        <w:t xml:space="preserve">על מיקום המפונים </w:t>
      </w:r>
      <w:r w:rsidRPr="0031211D">
        <w:rPr>
          <w:rFonts w:eastAsia="Calibri"/>
          <w:b/>
          <w:bCs/>
          <w:rtl/>
        </w:rPr>
        <w:t xml:space="preserve">נחוץ הן למשרדי </w:t>
      </w:r>
      <w:r w:rsidRPr="0031211D">
        <w:rPr>
          <w:rFonts w:eastAsia="Calibri" w:hint="cs"/>
          <w:b/>
          <w:bCs/>
          <w:rtl/>
        </w:rPr>
        <w:t>ה</w:t>
      </w:r>
      <w:r w:rsidRPr="0031211D">
        <w:rPr>
          <w:rFonts w:eastAsia="Calibri"/>
          <w:b/>
          <w:bCs/>
          <w:rtl/>
        </w:rPr>
        <w:t xml:space="preserve">ממשלה </w:t>
      </w:r>
      <w:r w:rsidRPr="0031211D">
        <w:rPr>
          <w:rFonts w:eastAsia="Calibri" w:hint="cs"/>
          <w:b/>
          <w:bCs/>
          <w:rtl/>
        </w:rPr>
        <w:t>ה</w:t>
      </w:r>
      <w:r w:rsidRPr="0031211D">
        <w:rPr>
          <w:rFonts w:eastAsia="Calibri"/>
          <w:b/>
          <w:bCs/>
          <w:rtl/>
        </w:rPr>
        <w:t>נותנים שירותים</w:t>
      </w:r>
      <w:r w:rsidRPr="0031211D">
        <w:rPr>
          <w:rFonts w:eastAsia="Calibri" w:hint="cs"/>
          <w:b/>
          <w:bCs/>
          <w:rtl/>
        </w:rPr>
        <w:t xml:space="preserve"> למפונים</w:t>
      </w:r>
      <w:r w:rsidRPr="0031211D">
        <w:rPr>
          <w:rFonts w:eastAsia="Calibri"/>
          <w:b/>
          <w:bCs/>
          <w:rtl/>
        </w:rPr>
        <w:t xml:space="preserve"> ביישובים </w:t>
      </w:r>
      <w:r w:rsidRPr="0031211D">
        <w:rPr>
          <w:rFonts w:eastAsia="Calibri" w:hint="cs"/>
          <w:b/>
          <w:bCs/>
          <w:rtl/>
        </w:rPr>
        <w:t>ה</w:t>
      </w:r>
      <w:r w:rsidRPr="0031211D">
        <w:rPr>
          <w:rFonts w:eastAsia="Calibri"/>
          <w:b/>
          <w:bCs/>
          <w:rtl/>
        </w:rPr>
        <w:t>שונים</w:t>
      </w:r>
      <w:r w:rsidRPr="0031211D">
        <w:rPr>
          <w:rFonts w:eastAsia="Calibri" w:hint="cs"/>
          <w:b/>
          <w:bCs/>
          <w:rtl/>
        </w:rPr>
        <w:t xml:space="preserve"> -</w:t>
      </w:r>
      <w:r w:rsidRPr="0031211D">
        <w:rPr>
          <w:rFonts w:eastAsia="Calibri"/>
          <w:b/>
          <w:bCs/>
          <w:rtl/>
        </w:rPr>
        <w:t xml:space="preserve"> כגון משרד הבריאות באמצעות קופות החולים</w:t>
      </w:r>
      <w:r w:rsidRPr="0031211D">
        <w:rPr>
          <w:rFonts w:eastAsia="Calibri" w:hint="cs"/>
          <w:b/>
          <w:bCs/>
          <w:rtl/>
        </w:rPr>
        <w:t xml:space="preserve"> -</w:t>
      </w:r>
      <w:r w:rsidRPr="0031211D">
        <w:rPr>
          <w:rFonts w:eastAsia="Calibri"/>
          <w:b/>
          <w:bCs/>
          <w:rtl/>
        </w:rPr>
        <w:t xml:space="preserve"> והן לרשויות </w:t>
      </w:r>
      <w:r w:rsidRPr="0031211D">
        <w:rPr>
          <w:rFonts w:eastAsia="Calibri" w:hint="cs"/>
          <w:b/>
          <w:bCs/>
          <w:rtl/>
        </w:rPr>
        <w:t>הקולטות</w:t>
      </w:r>
      <w:r w:rsidRPr="0031211D">
        <w:rPr>
          <w:rFonts w:eastAsia="Calibri"/>
          <w:b/>
          <w:bCs/>
          <w:rtl/>
        </w:rPr>
        <w:t xml:space="preserve"> </w:t>
      </w:r>
      <w:r w:rsidRPr="0031211D">
        <w:rPr>
          <w:rFonts w:eastAsia="Calibri" w:hint="cs"/>
          <w:b/>
          <w:bCs/>
          <w:rtl/>
        </w:rPr>
        <w:t>ה</w:t>
      </w:r>
      <w:r w:rsidRPr="0031211D">
        <w:rPr>
          <w:rFonts w:eastAsia="Calibri"/>
          <w:b/>
          <w:bCs/>
          <w:rtl/>
        </w:rPr>
        <w:t xml:space="preserve">נדרשות לספק </w:t>
      </w:r>
      <w:r w:rsidRPr="0031211D">
        <w:rPr>
          <w:rFonts w:eastAsia="Calibri" w:hint="cs"/>
          <w:b/>
          <w:bCs/>
          <w:rtl/>
        </w:rPr>
        <w:t xml:space="preserve">להם </w:t>
      </w:r>
      <w:r w:rsidRPr="0031211D">
        <w:rPr>
          <w:rFonts w:eastAsia="Calibri"/>
          <w:b/>
          <w:bCs/>
          <w:rtl/>
        </w:rPr>
        <w:t>שירותים עירוניים.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b/>
          <w:bCs/>
          <w:rtl/>
        </w:rPr>
      </w:pPr>
      <w:r w:rsidRPr="0031211D">
        <w:rPr>
          <w:rFonts w:ascii="David" w:eastAsia="Calibri" w:hAnsi="David" w:hint="cs"/>
          <w:b/>
          <w:bCs/>
          <w:rtl/>
        </w:rPr>
        <w:t>בתקופת ביצוע הביקורת ניתנו המלצות שנכונות גם במבט צופה פני עתיד למקרה שיבוצע שוב פינוי של תושבים, להלן:</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b/>
          <w:bCs/>
          <w:rtl/>
        </w:rPr>
      </w:pPr>
      <w:r w:rsidRPr="0031211D">
        <w:rPr>
          <w:rFonts w:ascii="David" w:eastAsia="Calibri" w:hAnsi="David" w:hint="cs"/>
          <w:b/>
          <w:bCs/>
          <w:rtl/>
        </w:rPr>
        <w:t>על הביטוח הלאומי לפעול להעביר למערכת יחד את המידע על פרטי ילדים שפונו וששילם עבורם מענק אכלוס, ולא להסתפק בהעברת המידע על מבוגרים בלבד.</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ascii="David" w:eastAsia="Calibri" w:hAnsi="David" w:hint="cs"/>
          <w:b/>
          <w:bCs/>
          <w:rtl/>
        </w:rPr>
        <w:t>על רח"ל, בהיותה גורם מתכלל, לעמוד על כך שהביטוח הלאומי יעדכן את טופס הבקשה לקבל מענק אכלוס כך שניתן יהיה באמצעותו לקבל גם את שם היישוב אליו עבר להתגורר כל תושב מפונה שמצא פתרון דיור בקהילה.</w:t>
      </w:r>
    </w:p>
    <w:p w:rsidR="0031211D" w:rsidRPr="0031211D" w:rsidRDefault="0031211D" w:rsidP="0031211D">
      <w:pPr>
        <w:spacing w:line="269" w:lineRule="auto"/>
        <w:rPr>
          <w:rFonts w:eastAsia="Calibri"/>
          <w:rtl/>
        </w:rPr>
      </w:pPr>
    </w:p>
    <w:p w:rsidR="000856CA" w:rsidRPr="000856CA" w:rsidRDefault="000856CA" w:rsidP="000856CA">
      <w:pPr>
        <w:bidi w:val="0"/>
        <w:spacing w:after="200" w:line="276" w:lineRule="auto"/>
        <w:rPr>
          <w:rFonts w:eastAsia="Calibri"/>
          <w:rtl/>
        </w:rPr>
      </w:pPr>
      <w:bookmarkStart w:id="68" w:name="_Toc221605867"/>
      <w:r>
        <w:rPr>
          <w:rFonts w:eastAsia="Calibri"/>
          <w:rtl/>
        </w:rPr>
        <w:br w:type="page"/>
      </w:r>
    </w:p>
    <w:p w:rsidR="0031211D" w:rsidRPr="0031211D" w:rsidRDefault="0031211D" w:rsidP="00361874">
      <w:pPr>
        <w:pStyle w:val="31"/>
        <w:rPr>
          <w:rFonts w:eastAsia="Times New Roman"/>
          <w:rtl/>
        </w:rPr>
      </w:pPr>
      <w:r w:rsidRPr="0031211D">
        <w:rPr>
          <w:rFonts w:eastAsia="Times New Roman" w:hint="eastAsia"/>
          <w:rtl/>
        </w:rPr>
        <w:t>מועד</w:t>
      </w:r>
      <w:r w:rsidRPr="0031211D">
        <w:rPr>
          <w:rFonts w:eastAsia="Times New Roman"/>
          <w:rtl/>
        </w:rPr>
        <w:t xml:space="preserve"> </w:t>
      </w:r>
      <w:r w:rsidRPr="0031211D">
        <w:rPr>
          <w:rFonts w:eastAsia="Times New Roman" w:hint="eastAsia"/>
          <w:rtl/>
        </w:rPr>
        <w:t>העברת</w:t>
      </w:r>
      <w:r w:rsidRPr="0031211D">
        <w:rPr>
          <w:rFonts w:eastAsia="Times New Roman"/>
          <w:rtl/>
        </w:rPr>
        <w:t xml:space="preserve"> </w:t>
      </w:r>
      <w:r w:rsidRPr="0031211D">
        <w:rPr>
          <w:rFonts w:eastAsia="Times New Roman" w:hint="eastAsia"/>
          <w:rtl/>
        </w:rPr>
        <w:t>מידע</w:t>
      </w:r>
      <w:r w:rsidRPr="0031211D">
        <w:rPr>
          <w:rFonts w:eastAsia="Times New Roman"/>
          <w:rtl/>
        </w:rPr>
        <w:t xml:space="preserve"> </w:t>
      </w:r>
      <w:r w:rsidRPr="0031211D">
        <w:rPr>
          <w:rFonts w:eastAsia="Times New Roman" w:hint="eastAsia"/>
          <w:rtl/>
        </w:rPr>
        <w:t>לרשויות</w:t>
      </w:r>
      <w:r w:rsidRPr="0031211D">
        <w:rPr>
          <w:rFonts w:eastAsia="Times New Roman"/>
          <w:rtl/>
        </w:rPr>
        <w:t xml:space="preserve"> </w:t>
      </w:r>
      <w:r w:rsidRPr="0031211D">
        <w:rPr>
          <w:rFonts w:eastAsia="Times New Roman" w:hint="cs"/>
          <w:rtl/>
        </w:rPr>
        <w:t>ה</w:t>
      </w:r>
      <w:r w:rsidRPr="0031211D">
        <w:rPr>
          <w:rFonts w:eastAsia="Times New Roman" w:hint="eastAsia"/>
          <w:rtl/>
        </w:rPr>
        <w:t>מפונות</w:t>
      </w:r>
      <w:r w:rsidRPr="0031211D">
        <w:rPr>
          <w:rFonts w:eastAsia="Times New Roman"/>
          <w:rtl/>
        </w:rPr>
        <w:t xml:space="preserve"> </w:t>
      </w:r>
      <w:r w:rsidRPr="0031211D">
        <w:rPr>
          <w:rFonts w:eastAsia="Times New Roman" w:hint="eastAsia"/>
          <w:rtl/>
        </w:rPr>
        <w:t>ו</w:t>
      </w:r>
      <w:r w:rsidRPr="0031211D">
        <w:rPr>
          <w:rFonts w:eastAsia="Times New Roman" w:hint="cs"/>
          <w:rtl/>
        </w:rPr>
        <w:t>ה</w:t>
      </w:r>
      <w:r w:rsidRPr="0031211D">
        <w:rPr>
          <w:rFonts w:eastAsia="Times New Roman" w:hint="eastAsia"/>
          <w:rtl/>
        </w:rPr>
        <w:t>קולטות</w:t>
      </w:r>
      <w:bookmarkEnd w:id="68"/>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רשויות מקומיות ביישובים שפונו על ידי המדינה ביקשו לדעת באילו יישובים נקלטו התושבים שלהן כדי להמשיך להיות בקשר עימם ולסייע להם במידת הצורך. נוסף על כך, לרשויות מקומיות שנקלטו אצלן תושבים שפונו או שהתפנו עצמאית נדרש מידע עליהם הן בשל תוספת האוכלוסייה לרשות המקומית שקלטה תושבים אלה; כיוון שהדבר דרש מרשות מקומית קולטת לתגבר שירותים עירוניים ולספק מענים לתושבים שעברו להתגורר בתחומה. כך למשל לרשות המקומית הקולטת נדרש מידע על הילדים שמשפחותיהם עברו להתגורר בתחומה, וזאת כדי לסייע, יחד עם עובדי משרד החינוך, לשיבוצם במסגרות שמתאימות להם על פי גילם וצורכיהם.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כדי</w:t>
      </w:r>
      <w:r w:rsidRPr="0031211D">
        <w:rPr>
          <w:rFonts w:eastAsia="Calibri"/>
          <w:rtl/>
        </w:rPr>
        <w:t xml:space="preserve"> שגוף ציבורי יוכל להעביר לגוף ציבורי אחר מידע שיש בידו</w:t>
      </w:r>
      <w:r w:rsidRPr="0031211D">
        <w:rPr>
          <w:rFonts w:eastAsia="Calibri" w:hint="cs"/>
          <w:rtl/>
        </w:rPr>
        <w:t>,</w:t>
      </w:r>
      <w:r w:rsidRPr="0031211D">
        <w:rPr>
          <w:rFonts w:eastAsia="Calibri"/>
          <w:rtl/>
        </w:rPr>
        <w:t xml:space="preserve"> הכולל פרטים אישיים של אנשים</w:t>
      </w:r>
      <w:r w:rsidRPr="0031211D">
        <w:rPr>
          <w:rFonts w:eastAsia="Calibri" w:hint="cs"/>
          <w:rtl/>
        </w:rPr>
        <w:t>,</w:t>
      </w:r>
      <w:r w:rsidRPr="0031211D">
        <w:rPr>
          <w:rFonts w:eastAsia="Calibri"/>
          <w:rtl/>
        </w:rPr>
        <w:t xml:space="preserve"> יש צורך </w:t>
      </w:r>
      <w:r w:rsidRPr="0031211D">
        <w:rPr>
          <w:rFonts w:eastAsia="Calibri" w:hint="eastAsia"/>
          <w:rtl/>
        </w:rPr>
        <w:t>לפעול</w:t>
      </w:r>
      <w:r w:rsidRPr="0031211D">
        <w:rPr>
          <w:rFonts w:eastAsia="Calibri"/>
          <w:rtl/>
        </w:rPr>
        <w:t xml:space="preserve"> </w:t>
      </w:r>
      <w:r w:rsidRPr="0031211D">
        <w:rPr>
          <w:rFonts w:eastAsia="Calibri" w:hint="cs"/>
          <w:rtl/>
        </w:rPr>
        <w:t xml:space="preserve">כאמור </w:t>
      </w:r>
      <w:r w:rsidRPr="0031211D">
        <w:rPr>
          <w:rFonts w:eastAsia="Calibri"/>
          <w:rtl/>
        </w:rPr>
        <w:t xml:space="preserve">על פי תקנות הגנת הפרטיות בנוגע לסדרי העברת מידע בין גופים ציבוריים. התקנות דורשות שהגוף שמבקש את המידע יגיש בקשה </w:t>
      </w:r>
      <w:r w:rsidRPr="0031211D">
        <w:rPr>
          <w:rFonts w:eastAsia="Calibri" w:hint="cs"/>
          <w:rtl/>
        </w:rPr>
        <w:t>ש</w:t>
      </w:r>
      <w:r w:rsidRPr="0031211D">
        <w:rPr>
          <w:rFonts w:eastAsia="Calibri"/>
          <w:rtl/>
        </w:rPr>
        <w:t>תיבחן ותאושר. מערך הדיגיטל לא</w:t>
      </w:r>
      <w:r w:rsidRPr="0031211D">
        <w:rPr>
          <w:rFonts w:eastAsia="Calibri" w:hint="cs"/>
          <w:rtl/>
        </w:rPr>
        <w:t xml:space="preserve"> היה</w:t>
      </w:r>
      <w:r w:rsidRPr="0031211D">
        <w:rPr>
          <w:rFonts w:eastAsia="Calibri"/>
          <w:rtl/>
        </w:rPr>
        <w:t xml:space="preserve"> יכול להעביר מיד</w:t>
      </w:r>
      <w:r w:rsidRPr="0031211D">
        <w:rPr>
          <w:rFonts w:eastAsia="Calibri" w:hint="cs"/>
          <w:rtl/>
        </w:rPr>
        <w:t xml:space="preserve"> לכל רשות מקומית שנזקקה לכך</w:t>
      </w:r>
      <w:r w:rsidRPr="0031211D">
        <w:rPr>
          <w:rFonts w:eastAsia="Calibri"/>
          <w:rtl/>
        </w:rPr>
        <w:t xml:space="preserve"> מידע </w:t>
      </w:r>
      <w:r w:rsidRPr="0031211D">
        <w:rPr>
          <w:rFonts w:eastAsia="Calibri" w:hint="cs"/>
          <w:rtl/>
        </w:rPr>
        <w:t>מ</w:t>
      </w:r>
      <w:r w:rsidRPr="0031211D">
        <w:rPr>
          <w:rFonts w:eastAsia="Calibri"/>
          <w:rtl/>
        </w:rPr>
        <w:t xml:space="preserve">מערכת יחד, </w:t>
      </w:r>
      <w:r w:rsidRPr="0031211D">
        <w:rPr>
          <w:rFonts w:eastAsia="Calibri" w:hint="cs"/>
          <w:rtl/>
        </w:rPr>
        <w:t>ה</w:t>
      </w:r>
      <w:r w:rsidRPr="0031211D">
        <w:rPr>
          <w:rFonts w:eastAsia="Calibri"/>
          <w:rtl/>
        </w:rPr>
        <w:t>כולל פרטים אישיים על תושבים מפונים ומתפנים</w:t>
      </w:r>
      <w:r w:rsidRPr="0031211D">
        <w:rPr>
          <w:rFonts w:eastAsia="Calibri" w:hint="cs"/>
          <w:rtl/>
        </w:rPr>
        <w:t xml:space="preserve">, אלא לאחר שאותה </w:t>
      </w:r>
      <w:r w:rsidRPr="0031211D">
        <w:rPr>
          <w:rFonts w:eastAsia="Calibri"/>
          <w:rtl/>
        </w:rPr>
        <w:t xml:space="preserve">רשות מקומית </w:t>
      </w:r>
      <w:r w:rsidRPr="0031211D">
        <w:rPr>
          <w:rFonts w:eastAsia="Calibri" w:hint="cs"/>
          <w:rtl/>
        </w:rPr>
        <w:t xml:space="preserve">הסדירה מולו </w:t>
      </w:r>
      <w:r w:rsidRPr="0031211D">
        <w:rPr>
          <w:rFonts w:eastAsia="Calibri"/>
          <w:rtl/>
        </w:rPr>
        <w:t>את הבקשה לשיתוף מידע</w:t>
      </w:r>
      <w:r w:rsidRPr="0031211D">
        <w:rPr>
          <w:rFonts w:eastAsia="Calibri" w:hint="cs"/>
          <w:rtl/>
        </w:rPr>
        <w:t xml:space="preserve"> רגיש זה</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עלה </w:t>
      </w:r>
      <w:r w:rsidRPr="0031211D">
        <w:rPr>
          <w:rFonts w:eastAsia="Calibri"/>
          <w:b/>
          <w:bCs/>
          <w:rtl/>
        </w:rPr>
        <w:t>כי בנובמבר 2023 מערך הדיגיטל</w:t>
      </w:r>
      <w:r w:rsidRPr="0031211D">
        <w:rPr>
          <w:rFonts w:eastAsia="Calibri" w:hint="cs"/>
          <w:b/>
          <w:bCs/>
          <w:rtl/>
        </w:rPr>
        <w:t xml:space="preserve"> החל</w:t>
      </w:r>
      <w:r w:rsidRPr="0031211D">
        <w:rPr>
          <w:rFonts w:eastAsia="Calibri"/>
          <w:b/>
          <w:bCs/>
          <w:rtl/>
        </w:rPr>
        <w:t xml:space="preserve"> </w:t>
      </w:r>
      <w:r w:rsidRPr="0031211D">
        <w:rPr>
          <w:rFonts w:eastAsia="Calibri" w:hint="cs"/>
          <w:b/>
          <w:bCs/>
          <w:rtl/>
        </w:rPr>
        <w:t>לספק</w:t>
      </w:r>
      <w:r w:rsidRPr="0031211D">
        <w:rPr>
          <w:rFonts w:eastAsia="Calibri"/>
          <w:b/>
          <w:bCs/>
          <w:rtl/>
        </w:rPr>
        <w:t xml:space="preserve"> לרשויות </w:t>
      </w:r>
      <w:r w:rsidRPr="0031211D">
        <w:rPr>
          <w:rFonts w:eastAsia="Calibri" w:hint="cs"/>
          <w:b/>
          <w:bCs/>
          <w:rtl/>
        </w:rPr>
        <w:t>ה</w:t>
      </w:r>
      <w:r w:rsidRPr="0031211D">
        <w:rPr>
          <w:rFonts w:eastAsia="Calibri"/>
          <w:b/>
          <w:bCs/>
          <w:rtl/>
        </w:rPr>
        <w:t>מפונות ו</w:t>
      </w:r>
      <w:r w:rsidRPr="0031211D">
        <w:rPr>
          <w:rFonts w:eastAsia="Calibri" w:hint="cs"/>
          <w:b/>
          <w:bCs/>
          <w:rtl/>
        </w:rPr>
        <w:t>ה</w:t>
      </w:r>
      <w:r w:rsidRPr="0031211D">
        <w:rPr>
          <w:rFonts w:eastAsia="Calibri"/>
          <w:b/>
          <w:bCs/>
          <w:rtl/>
        </w:rPr>
        <w:t>קולטות</w:t>
      </w:r>
      <w:r w:rsidRPr="0031211D">
        <w:rPr>
          <w:rFonts w:eastAsia="Calibri" w:hint="cs"/>
          <w:b/>
          <w:bCs/>
          <w:rtl/>
        </w:rPr>
        <w:t xml:space="preserve"> שפנו אליו בבקשה לקבל מידע ממערכת יחד, </w:t>
      </w:r>
      <w:r w:rsidRPr="0031211D">
        <w:rPr>
          <w:rFonts w:eastAsia="Calibri"/>
          <w:b/>
          <w:bCs/>
          <w:rtl/>
        </w:rPr>
        <w:t>הרשאת משתמש</w:t>
      </w:r>
      <w:r w:rsidRPr="0031211D">
        <w:rPr>
          <w:rFonts w:eastAsia="Calibri" w:hint="cs"/>
          <w:b/>
          <w:bCs/>
          <w:rtl/>
        </w:rPr>
        <w:t xml:space="preserve"> למערכת, וזו איפשרה להן לצפות רק בנתונים על מספרם של התושבים שפונו ושהתפנו. לא ניתנה להן באותו מועד גם אפשרות לצפות במידע הכולל פרטים אישיים של תושבים אלה, שכן הן עדיין לא הסדירו מול מערך הדיגיטל בקשות לשיתוף במידע זה.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מערך</w:t>
      </w:r>
      <w:r w:rsidRPr="0031211D">
        <w:rPr>
          <w:rFonts w:eastAsia="Calibri"/>
          <w:rtl/>
        </w:rPr>
        <w:t xml:space="preserve"> </w:t>
      </w:r>
      <w:r w:rsidRPr="0031211D">
        <w:rPr>
          <w:rFonts w:eastAsia="Calibri" w:hint="eastAsia"/>
          <w:rtl/>
        </w:rPr>
        <w:t>הדיגיטל</w:t>
      </w:r>
      <w:r w:rsidRPr="0031211D">
        <w:rPr>
          <w:rFonts w:eastAsia="Calibri"/>
          <w:rtl/>
        </w:rPr>
        <w:t xml:space="preserve"> מסר </w:t>
      </w:r>
      <w:r w:rsidRPr="0031211D">
        <w:rPr>
          <w:rFonts w:eastAsia="Calibri" w:hint="eastAsia"/>
          <w:rtl/>
        </w:rPr>
        <w:t>למשרד</w:t>
      </w:r>
      <w:r w:rsidRPr="0031211D">
        <w:rPr>
          <w:rFonts w:eastAsia="Calibri"/>
          <w:rtl/>
        </w:rPr>
        <w:t xml:space="preserve"> </w:t>
      </w:r>
      <w:r w:rsidRPr="0031211D">
        <w:rPr>
          <w:rFonts w:eastAsia="Calibri" w:hint="eastAsia"/>
          <w:rtl/>
        </w:rPr>
        <w:t>מבקר</w:t>
      </w:r>
      <w:r w:rsidRPr="0031211D">
        <w:rPr>
          <w:rFonts w:eastAsia="Calibri"/>
          <w:rtl/>
        </w:rPr>
        <w:t xml:space="preserve"> </w:t>
      </w:r>
      <w:r w:rsidRPr="0031211D">
        <w:rPr>
          <w:rFonts w:eastAsia="Calibri" w:hint="eastAsia"/>
          <w:rtl/>
        </w:rPr>
        <w:t>המדינה</w:t>
      </w:r>
      <w:r w:rsidRPr="0031211D">
        <w:rPr>
          <w:rFonts w:eastAsia="Calibri"/>
          <w:rtl/>
        </w:rPr>
        <w:t xml:space="preserve"> </w:t>
      </w:r>
      <w:r w:rsidRPr="0031211D">
        <w:rPr>
          <w:rFonts w:eastAsia="Calibri" w:hint="eastAsia"/>
          <w:rtl/>
        </w:rPr>
        <w:t>כי</w:t>
      </w:r>
      <w:r w:rsidRPr="0031211D">
        <w:rPr>
          <w:rFonts w:eastAsia="Calibri"/>
          <w:rtl/>
        </w:rPr>
        <w:t xml:space="preserve"> </w:t>
      </w:r>
      <w:r w:rsidRPr="0031211D">
        <w:rPr>
          <w:rFonts w:eastAsia="Calibri" w:hint="cs"/>
          <w:rtl/>
        </w:rPr>
        <w:t>רק ב</w:t>
      </w:r>
      <w:r w:rsidRPr="0031211D">
        <w:rPr>
          <w:rFonts w:eastAsia="Calibri" w:hint="eastAsia"/>
          <w:rtl/>
        </w:rPr>
        <w:t>ינואר</w:t>
      </w:r>
      <w:r w:rsidRPr="0031211D">
        <w:rPr>
          <w:rFonts w:eastAsia="Calibri"/>
          <w:rtl/>
        </w:rPr>
        <w:t xml:space="preserve"> 2024</w:t>
      </w:r>
      <w:r w:rsidRPr="0031211D">
        <w:rPr>
          <w:rFonts w:eastAsia="Calibri" w:hint="cs"/>
          <w:rtl/>
        </w:rPr>
        <w:t>,</w:t>
      </w:r>
      <w:r w:rsidRPr="0031211D">
        <w:rPr>
          <w:rFonts w:eastAsia="Calibri"/>
          <w:rtl/>
        </w:rPr>
        <w:t xml:space="preserve"> </w:t>
      </w:r>
      <w:r w:rsidRPr="0031211D">
        <w:rPr>
          <w:rFonts w:eastAsia="Calibri" w:hint="eastAsia"/>
          <w:rtl/>
        </w:rPr>
        <w:t>החל</w:t>
      </w:r>
      <w:r w:rsidRPr="0031211D">
        <w:rPr>
          <w:rFonts w:eastAsia="Calibri"/>
          <w:rtl/>
        </w:rPr>
        <w:t xml:space="preserve"> </w:t>
      </w:r>
      <w:r w:rsidRPr="0031211D">
        <w:rPr>
          <w:rFonts w:eastAsia="Calibri" w:hint="eastAsia"/>
          <w:rtl/>
        </w:rPr>
        <w:t>להעביר</w:t>
      </w:r>
      <w:r w:rsidRPr="0031211D">
        <w:rPr>
          <w:rFonts w:eastAsia="Calibri"/>
          <w:rtl/>
        </w:rPr>
        <w:t xml:space="preserve"> לרשויות מקומיות מידע </w:t>
      </w:r>
      <w:r w:rsidRPr="0031211D">
        <w:rPr>
          <w:rFonts w:eastAsia="Calibri" w:hint="eastAsia"/>
          <w:rtl/>
        </w:rPr>
        <w:t>שהיה</w:t>
      </w:r>
      <w:r w:rsidRPr="0031211D">
        <w:rPr>
          <w:rFonts w:eastAsia="Calibri"/>
          <w:rtl/>
        </w:rPr>
        <w:t xml:space="preserve"> </w:t>
      </w:r>
      <w:r w:rsidRPr="0031211D">
        <w:rPr>
          <w:rFonts w:eastAsia="Calibri" w:hint="eastAsia"/>
          <w:rtl/>
        </w:rPr>
        <w:t>במערכת</w:t>
      </w:r>
      <w:r w:rsidRPr="0031211D">
        <w:rPr>
          <w:rFonts w:eastAsia="Calibri"/>
          <w:rtl/>
        </w:rPr>
        <w:t xml:space="preserve"> יחד </w:t>
      </w:r>
      <w:r w:rsidRPr="0031211D">
        <w:rPr>
          <w:rFonts w:eastAsia="Calibri" w:hint="eastAsia"/>
          <w:rtl/>
        </w:rPr>
        <w:t>הכולל</w:t>
      </w:r>
      <w:r w:rsidRPr="0031211D">
        <w:rPr>
          <w:rFonts w:eastAsia="Calibri"/>
          <w:rtl/>
        </w:rPr>
        <w:t xml:space="preserve"> </w:t>
      </w:r>
      <w:r w:rsidRPr="0031211D">
        <w:rPr>
          <w:rFonts w:eastAsia="Calibri" w:hint="eastAsia"/>
          <w:rtl/>
        </w:rPr>
        <w:t>פרטים</w:t>
      </w:r>
      <w:r w:rsidRPr="0031211D">
        <w:rPr>
          <w:rFonts w:eastAsia="Calibri"/>
          <w:rtl/>
        </w:rPr>
        <w:t xml:space="preserve"> </w:t>
      </w:r>
      <w:r w:rsidRPr="0031211D">
        <w:rPr>
          <w:rFonts w:eastAsia="Calibri" w:hint="eastAsia"/>
          <w:rtl/>
        </w:rPr>
        <w:t>אישיים</w:t>
      </w:r>
      <w:r w:rsidRPr="0031211D">
        <w:rPr>
          <w:rFonts w:eastAsia="Calibri"/>
          <w:rtl/>
        </w:rPr>
        <w:t xml:space="preserve"> </w:t>
      </w:r>
      <w:r w:rsidRPr="0031211D">
        <w:rPr>
          <w:rFonts w:eastAsia="Calibri" w:hint="eastAsia"/>
          <w:rtl/>
        </w:rPr>
        <w:t>של</w:t>
      </w:r>
      <w:r w:rsidRPr="0031211D">
        <w:rPr>
          <w:rFonts w:eastAsia="Calibri"/>
          <w:rtl/>
        </w:rPr>
        <w:t xml:space="preserve"> </w:t>
      </w:r>
      <w:r w:rsidRPr="0031211D">
        <w:rPr>
          <w:rFonts w:eastAsia="Calibri" w:hint="eastAsia"/>
          <w:rtl/>
        </w:rPr>
        <w:t>תושבים</w:t>
      </w:r>
      <w:r w:rsidRPr="0031211D">
        <w:rPr>
          <w:rFonts w:eastAsia="Calibri" w:hint="cs"/>
          <w:rtl/>
        </w:rPr>
        <w:t>, שכן עד שלא הוסדרה בין הצדדים האפשרות לשתף מידע רגיש זה עם רשויות מקומיות שביקשו אותו, כנדרש על פי חוק הגנת הפרטיות, לא יכול היה מערך הדיגיטל להעבירו להן.</w:t>
      </w:r>
      <w:r w:rsidRPr="0031211D" w:rsidDel="00866D68">
        <w:rPr>
          <w:rFonts w:eastAsia="Calibri"/>
          <w:rtl/>
        </w:rPr>
        <w:t xml:space="preserve"> </w:t>
      </w:r>
      <w:r w:rsidRPr="0031211D">
        <w:rPr>
          <w:rFonts w:eastAsia="Calibri" w:hint="cs"/>
          <w:rtl/>
        </w:rPr>
        <w:t>ה</w:t>
      </w:r>
      <w:r w:rsidRPr="0031211D">
        <w:rPr>
          <w:rFonts w:eastAsia="Calibri" w:hint="eastAsia"/>
          <w:rtl/>
        </w:rPr>
        <w:t>מידע</w:t>
      </w:r>
      <w:r w:rsidRPr="0031211D">
        <w:rPr>
          <w:rFonts w:eastAsia="Calibri"/>
          <w:rtl/>
        </w:rPr>
        <w:t xml:space="preserve"> </w:t>
      </w:r>
      <w:r w:rsidRPr="0031211D">
        <w:rPr>
          <w:rFonts w:eastAsia="Calibri" w:hint="eastAsia"/>
          <w:rtl/>
        </w:rPr>
        <w:t>הועבר</w:t>
      </w:r>
      <w:r w:rsidRPr="0031211D">
        <w:rPr>
          <w:rFonts w:eastAsia="Calibri"/>
          <w:rtl/>
        </w:rPr>
        <w:t xml:space="preserve"> </w:t>
      </w:r>
      <w:r w:rsidRPr="0031211D">
        <w:rPr>
          <w:rFonts w:eastAsia="Calibri" w:hint="eastAsia"/>
          <w:rtl/>
        </w:rPr>
        <w:t>ל</w:t>
      </w:r>
      <w:r w:rsidRPr="0031211D">
        <w:rPr>
          <w:rFonts w:eastAsia="Calibri"/>
          <w:rtl/>
        </w:rPr>
        <w:t>-53 רשויות ש</w:t>
      </w:r>
      <w:r w:rsidRPr="0031211D">
        <w:rPr>
          <w:rFonts w:eastAsia="Calibri" w:hint="cs"/>
          <w:rtl/>
        </w:rPr>
        <w:t xml:space="preserve">כל אחת מהן </w:t>
      </w:r>
      <w:r w:rsidRPr="0031211D">
        <w:rPr>
          <w:rFonts w:eastAsia="Calibri"/>
          <w:rtl/>
        </w:rPr>
        <w:t>הסדיר</w:t>
      </w:r>
      <w:r w:rsidRPr="0031211D">
        <w:rPr>
          <w:rFonts w:eastAsia="Calibri" w:hint="cs"/>
          <w:rtl/>
        </w:rPr>
        <w:t>ה</w:t>
      </w:r>
      <w:r w:rsidRPr="0031211D">
        <w:rPr>
          <w:rFonts w:eastAsia="Calibri"/>
          <w:rtl/>
        </w:rPr>
        <w:t xml:space="preserve"> </w:t>
      </w:r>
      <w:r w:rsidRPr="0031211D">
        <w:rPr>
          <w:rFonts w:eastAsia="Calibri" w:hint="eastAsia"/>
          <w:rtl/>
        </w:rPr>
        <w:t>עד</w:t>
      </w:r>
      <w:r w:rsidRPr="0031211D">
        <w:rPr>
          <w:rFonts w:eastAsia="Calibri"/>
          <w:rtl/>
        </w:rPr>
        <w:t xml:space="preserve"> לאותו מועד</w:t>
      </w:r>
      <w:r w:rsidRPr="0031211D">
        <w:rPr>
          <w:rFonts w:eastAsia="Calibri" w:hint="cs"/>
          <w:rtl/>
        </w:rPr>
        <w:t xml:space="preserve"> מול מערך הדיגיטל</w:t>
      </w:r>
      <w:r w:rsidRPr="0031211D">
        <w:rPr>
          <w:rFonts w:eastAsia="Calibri"/>
          <w:rtl/>
        </w:rPr>
        <w:t xml:space="preserve"> את </w:t>
      </w:r>
      <w:r w:rsidRPr="0031211D">
        <w:rPr>
          <w:rFonts w:eastAsia="Calibri" w:hint="eastAsia"/>
          <w:rtl/>
        </w:rPr>
        <w:t>ה</w:t>
      </w:r>
      <w:r w:rsidRPr="0031211D">
        <w:rPr>
          <w:rFonts w:eastAsia="Calibri"/>
          <w:rtl/>
        </w:rPr>
        <w:t xml:space="preserve">בקשה </w:t>
      </w:r>
      <w:r w:rsidRPr="0031211D">
        <w:rPr>
          <w:rFonts w:eastAsia="Calibri" w:hint="cs"/>
          <w:rtl/>
        </w:rPr>
        <w:t>לשיתוף מידע</w:t>
      </w:r>
      <w:r w:rsidRPr="0031211D">
        <w:rPr>
          <w:rFonts w:eastAsia="Calibri"/>
          <w:vertAlign w:val="superscript"/>
          <w:rtl/>
        </w:rPr>
        <w:footnoteReference w:id="82"/>
      </w:r>
      <w:r w:rsidRPr="0031211D">
        <w:rPr>
          <w:rFonts w:eastAsia="Calibri"/>
          <w:rtl/>
        </w:rPr>
        <w:t xml:space="preserve">. </w:t>
      </w:r>
      <w:r w:rsidRPr="0031211D">
        <w:rPr>
          <w:rFonts w:eastAsia="Calibri" w:hint="cs"/>
          <w:rtl/>
        </w:rPr>
        <w:t xml:space="preserve">יצוין כי </w:t>
      </w:r>
      <w:r w:rsidRPr="0031211D">
        <w:rPr>
          <w:rFonts w:eastAsia="Calibri" w:hint="eastAsia"/>
          <w:rtl/>
        </w:rPr>
        <w:t>באפריל</w:t>
      </w:r>
      <w:r w:rsidRPr="0031211D">
        <w:rPr>
          <w:rFonts w:eastAsia="Calibri"/>
          <w:rtl/>
        </w:rPr>
        <w:t xml:space="preserve"> 2024 </w:t>
      </w:r>
      <w:r w:rsidRPr="0031211D">
        <w:rPr>
          <w:rFonts w:eastAsia="Calibri" w:hint="eastAsia"/>
          <w:rtl/>
        </w:rPr>
        <w:t>הגיעו</w:t>
      </w:r>
      <w:r w:rsidRPr="0031211D">
        <w:rPr>
          <w:rFonts w:eastAsia="Calibri"/>
          <w:rtl/>
        </w:rPr>
        <w:t xml:space="preserve"> </w:t>
      </w:r>
      <w:r w:rsidRPr="0031211D">
        <w:rPr>
          <w:rFonts w:eastAsia="Calibri" w:hint="eastAsia"/>
          <w:rtl/>
        </w:rPr>
        <w:t>למשרד</w:t>
      </w:r>
      <w:r w:rsidRPr="0031211D">
        <w:rPr>
          <w:rFonts w:eastAsia="Calibri"/>
          <w:rtl/>
        </w:rPr>
        <w:t xml:space="preserve"> </w:t>
      </w:r>
      <w:r w:rsidRPr="0031211D">
        <w:rPr>
          <w:rFonts w:eastAsia="Calibri" w:hint="eastAsia"/>
          <w:rtl/>
        </w:rPr>
        <w:t>מבקר</w:t>
      </w:r>
      <w:r w:rsidRPr="0031211D">
        <w:rPr>
          <w:rFonts w:eastAsia="Calibri"/>
          <w:rtl/>
        </w:rPr>
        <w:t xml:space="preserve"> </w:t>
      </w:r>
      <w:r w:rsidRPr="0031211D">
        <w:rPr>
          <w:rFonts w:eastAsia="Calibri" w:hint="eastAsia"/>
          <w:rtl/>
        </w:rPr>
        <w:t>המדינה</w:t>
      </w:r>
      <w:r w:rsidRPr="0031211D">
        <w:rPr>
          <w:rFonts w:eastAsia="Calibri"/>
          <w:rtl/>
        </w:rPr>
        <w:t xml:space="preserve"> </w:t>
      </w:r>
      <w:r w:rsidRPr="0031211D">
        <w:rPr>
          <w:rFonts w:eastAsia="Calibri" w:hint="eastAsia"/>
          <w:rtl/>
        </w:rPr>
        <w:t>דיווחים</w:t>
      </w:r>
      <w:r w:rsidRPr="0031211D">
        <w:rPr>
          <w:rFonts w:eastAsia="Calibri"/>
          <w:rtl/>
        </w:rPr>
        <w:t xml:space="preserve"> </w:t>
      </w:r>
      <w:r w:rsidRPr="0031211D">
        <w:rPr>
          <w:rFonts w:eastAsia="Calibri" w:hint="eastAsia"/>
          <w:rtl/>
        </w:rPr>
        <w:t>מרשויות</w:t>
      </w:r>
      <w:r w:rsidRPr="0031211D">
        <w:rPr>
          <w:rFonts w:eastAsia="Calibri"/>
          <w:rtl/>
        </w:rPr>
        <w:t xml:space="preserve"> מקומיות </w:t>
      </w:r>
      <w:r w:rsidRPr="0031211D">
        <w:rPr>
          <w:rFonts w:eastAsia="Calibri" w:hint="eastAsia"/>
          <w:rtl/>
        </w:rPr>
        <w:t>שעדיין</w:t>
      </w:r>
      <w:r w:rsidRPr="0031211D">
        <w:rPr>
          <w:rFonts w:eastAsia="Calibri"/>
          <w:rtl/>
        </w:rPr>
        <w:t xml:space="preserve"> לא </w:t>
      </w:r>
      <w:r w:rsidRPr="0031211D">
        <w:rPr>
          <w:rFonts w:eastAsia="Calibri" w:hint="eastAsia"/>
          <w:rtl/>
        </w:rPr>
        <w:t>קיבלו</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המידע</w:t>
      </w:r>
      <w:r w:rsidRPr="0031211D">
        <w:rPr>
          <w:rFonts w:eastAsia="Calibri"/>
          <w:rtl/>
        </w:rPr>
        <w:t xml:space="preserve"> </w:t>
      </w:r>
      <w:r w:rsidRPr="0031211D">
        <w:rPr>
          <w:rFonts w:eastAsia="Calibri" w:hint="eastAsia"/>
          <w:rtl/>
        </w:rPr>
        <w:t>האמור</w:t>
      </w:r>
      <w:r w:rsidRPr="0031211D">
        <w:rPr>
          <w:rFonts w:eastAsia="Calibri" w:hint="cs"/>
          <w:rtl/>
        </w:rPr>
        <w:t>.</w:t>
      </w:r>
      <w:r w:rsidRPr="0031211D">
        <w:rPr>
          <w:rFonts w:eastAsia="Calibri" w:hint="cs"/>
          <w:b/>
          <w:bCs/>
          <w:rtl/>
        </w:rPr>
        <w:t xml:space="preserve"> </w:t>
      </w:r>
      <w:r w:rsidRPr="0031211D">
        <w:rPr>
          <w:rFonts w:eastAsia="Calibri" w:hint="eastAsia"/>
          <w:rtl/>
        </w:rPr>
        <w:t>הרחבה</w:t>
      </w:r>
      <w:r w:rsidRPr="0031211D">
        <w:rPr>
          <w:rFonts w:eastAsia="Calibri"/>
          <w:rtl/>
        </w:rPr>
        <w:t xml:space="preserve"> בנושא ביקורת על טיפול הרשויות המקומיות במפונים, ראו בדוח מבקר המדינה בנושא פינוי וקליטת אוכלוסייה בעקבות מלחמ</w:t>
      </w:r>
      <w:r w:rsidRPr="0031211D">
        <w:rPr>
          <w:rFonts w:eastAsia="Calibri" w:hint="cs"/>
          <w:rtl/>
        </w:rPr>
        <w:t>ת</w:t>
      </w:r>
      <w:r w:rsidRPr="0031211D">
        <w:rPr>
          <w:rFonts w:eastAsia="Calibri"/>
          <w:rtl/>
        </w:rPr>
        <w:t xml:space="preserve"> חרבות ברזל בפרק העוסק בקליטת מפונים.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אף שמידע על תושבים מפונים נדרש באופן חיוני ובהקדם לרשויות מקומיות שפונו וכן לאלה שקלטו תושבים מפונים, עלה מביקורת זו כי רק בינואר 2024, כשלושה חודשים לאחר פרוץ המלחמה החלו רשויות מקומיות לקבל מידע ממשי שניתן להתבסס עליו ממערכת יחד. זאת ועוד, מידע זה הועבר רק לרשויות מקומיות שהסדירו מול מערך הדיגיטל, כנדרש על פי חוק הגנת הפרטיות, את האפשרות שישתף עימם מידע הכולל פרטים אישיים של תושבים מפונים. באפריל 2024 - כחצי שנה לאחר התחלת הפינוי - עדיין היו רשויות מקומיות שדיווחו שאין בידיהן המידע הנדרש שמקורו במערכת יחד. </w:t>
      </w:r>
    </w:p>
    <w:p w:rsidR="0031211D" w:rsidRPr="0031211D" w:rsidRDefault="0031211D" w:rsidP="0031211D">
      <w:pPr>
        <w:spacing w:line="269" w:lineRule="auto"/>
        <w:rPr>
          <w:rFonts w:eastAsia="Calibri"/>
          <w:rtl/>
        </w:rPr>
      </w:pPr>
    </w:p>
    <w:p w:rsidR="0031211D" w:rsidRPr="0031211D" w:rsidRDefault="0031211D" w:rsidP="00361874">
      <w:pPr>
        <w:pStyle w:val="31"/>
        <w:rPr>
          <w:rFonts w:eastAsia="Times New Roman"/>
          <w:rtl/>
        </w:rPr>
      </w:pPr>
      <w:bookmarkStart w:id="69" w:name="_Toc221605868"/>
      <w:r w:rsidRPr="0031211D">
        <w:rPr>
          <w:rFonts w:eastAsia="Times New Roman" w:hint="eastAsia"/>
          <w:rtl/>
        </w:rPr>
        <w:t>בקרה</w:t>
      </w:r>
      <w:r w:rsidRPr="0031211D">
        <w:rPr>
          <w:rFonts w:eastAsia="Times New Roman"/>
          <w:rtl/>
        </w:rPr>
        <w:t xml:space="preserve"> </w:t>
      </w:r>
      <w:r w:rsidRPr="0031211D">
        <w:rPr>
          <w:rFonts w:eastAsia="Times New Roman" w:hint="eastAsia"/>
          <w:rtl/>
        </w:rPr>
        <w:t>כספית</w:t>
      </w:r>
      <w:r w:rsidRPr="0031211D">
        <w:rPr>
          <w:rFonts w:eastAsia="Times New Roman"/>
          <w:rtl/>
        </w:rPr>
        <w:t xml:space="preserve"> </w:t>
      </w:r>
      <w:r w:rsidRPr="0031211D">
        <w:rPr>
          <w:rFonts w:eastAsia="Times New Roman" w:hint="cs"/>
          <w:rtl/>
        </w:rPr>
        <w:t>על תשלומים למקומות אירוח</w:t>
      </w:r>
      <w:bookmarkEnd w:id="69"/>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במהלך הביקורת מסר משרד התיירות למשרד מבקר המדינה כי לאחר שהמשרד קיבל לידיו בתחילת נובמבר, על פי החלטת הממשלה, את ביצוע התשלומים לבתי המלון הכין המשרד קובץ אקסל עבור כ-600 בתי מלון (בתי מלון לרבות אכסניות ובתי הארחה) שבהם על פי המידע שהו תושבים מפונים. על בעלי בתי המלון היה לדווח בקובץ אקסל על התושבים המפונים ששוהים אצלם ולציין את פרטיהם האישיים: שמות, מספרי תעודות זהות, פרטי ילדים, היישוב שממנו התפנו והמועד שבו הגיעו למקום האירוח. על פי משרד התיירות, הוא החל לקבל תשובות מבתי מלון במהלך חודש נובמבר 2023 ובחודשים נובמבר ודצמבר שילם להם על פי המידע שעליו דיווחו בקובצי האקסל. משרד התיירות מסר כי בחודשים אלה </w:t>
      </w:r>
      <w:r w:rsidRPr="0031211D">
        <w:rPr>
          <w:rFonts w:eastAsia="Calibri"/>
          <w:rtl/>
        </w:rPr>
        <w:t xml:space="preserve">לא נעשתה בקרה </w:t>
      </w:r>
      <w:r w:rsidRPr="0031211D">
        <w:rPr>
          <w:rFonts w:eastAsia="Calibri" w:hint="cs"/>
          <w:rtl/>
        </w:rPr>
        <w:t xml:space="preserve">בזמן אמת </w:t>
      </w:r>
      <w:r w:rsidRPr="0031211D">
        <w:rPr>
          <w:rFonts w:eastAsia="Calibri"/>
          <w:rtl/>
        </w:rPr>
        <w:t xml:space="preserve">על התשלומים. </w:t>
      </w:r>
      <w:r w:rsidRPr="0031211D">
        <w:rPr>
          <w:rFonts w:eastAsia="Calibri" w:hint="cs"/>
          <w:rtl/>
        </w:rPr>
        <w:t>עם זאת הוסיף המשרד כי הכסף הועבר כמקדמה לכל בית מלון והובהר כי הוא נועד רק למימון שהות של תושבים שפונו על פי החלטת הממשלה.</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עוד מסר משרד התיירות כי החל מאמצע חודש נובמבר 2023 שלח למערך הדיגיטל את קובצי האקסל שנשלחו אליו מבתי המלון. תהליך העברת הנתונים מקובצי האקסל למערכת יחד נמשך כמה שבועות, כולל טיוב נתונים שנעשה מול בתי המלון ומול מערכת יחד. במקביל החלו בתי המלון גם לדווח ישירות למערכת יחד על אודות המפונים ששוהים בהם; במערכת יחד הוגדרו בקרות לבדיקה כי מי שנקלטו ונמצאים בבתי המלון במימון המדינה, אכן עונים להגדרות שנקבעו בהחלטות הממשלה. בבדיקות שנעשו מינואר 2024 גם לתקופה קודמת ממועד קבלת האחריות של משרד התיירות, נבדקו הנתונים, ולמעט מקרים חריגים שנמצאו, עלה כי תושב שלא ענה להגדרות שנקבעו בהחלטות הממשלה, משרד התיירות לא העביר תשלום בגינו לבתי המלון.</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b/>
          <w:bCs/>
          <w:rtl/>
        </w:rPr>
        <w:t>מיליארדי ש"ח ששילמה המדינה למימון עלויות שהותם של המפונים בבתי המלון - 5.26 מיליארד עד לסוף יולי 2024 - ממחישים את החשיבות והצורך שהיה בקיומה של מערכת ממוחשבת לניהול מידע עוד לפני פרוץ המלחמה ואת חשיבות יכולת השימוש בה מיד עם התחלת הפינוי, כדי לספק לגופי הממשל מידע על תושבים מפונים, פרטיהם האישיים והיכן הם שוהים, ולאפשר בקרה אפקטיבית ו</w:t>
      </w:r>
      <w:r w:rsidRPr="0031211D">
        <w:rPr>
          <w:rFonts w:eastAsia="Calibri" w:hint="eastAsia"/>
          <w:b/>
          <w:bCs/>
          <w:rtl/>
        </w:rPr>
        <w:t>אף</w:t>
      </w:r>
      <w:r w:rsidRPr="0031211D">
        <w:rPr>
          <w:rFonts w:eastAsia="Calibri" w:hint="cs"/>
          <w:b/>
          <w:bCs/>
          <w:rtl/>
        </w:rPr>
        <w:t xml:space="preserve"> בזמן אמת על תשלומים למימון שהותם בבתי המלון. ואולם כפי שעלה, עם פרוץ המלחמה לא פעלה מערכת תקשוב כזו ולפיכך בחודשים הראשונים לאחר פרוץ המלחמה לא היה בידי גופי הממשל </w:t>
      </w:r>
      <w:r w:rsidRPr="0031211D">
        <w:rPr>
          <w:rFonts w:eastAsia="Calibri"/>
          <w:b/>
          <w:bCs/>
          <w:rtl/>
        </w:rPr>
        <w:t>המידע הנדרש</w:t>
      </w:r>
      <w:r w:rsidRPr="0031211D">
        <w:rPr>
          <w:rFonts w:eastAsia="Calibri" w:hint="cs"/>
          <w:b/>
          <w:bCs/>
          <w:rtl/>
        </w:rPr>
        <w:t xml:space="preserve"> בנוגע לפרטי התושבים שנקלטו בבתי המלון כדי שיוכלו להצליב מידע זה עם נתונים שהחלו להתקבל מבתי המלון. </w:t>
      </w:r>
      <w:r w:rsidRPr="0031211D">
        <w:rPr>
          <w:rFonts w:eastAsia="Calibri" w:hint="eastAsia"/>
          <w:b/>
          <w:bCs/>
          <w:rtl/>
        </w:rPr>
        <w:t>משכך</w:t>
      </w:r>
      <w:r w:rsidRPr="0031211D">
        <w:rPr>
          <w:rFonts w:eastAsia="Calibri" w:hint="cs"/>
          <w:b/>
          <w:bCs/>
          <w:rtl/>
        </w:rPr>
        <w:t xml:space="preserve">, על ההוצאות הכספיות בהיקפים של מיליארדי ש"ח שהיו לממשלה בתקופה זו למימון שהות תושבים מפונים בבתי המלון, </w:t>
      </w:r>
      <w:r w:rsidRPr="0031211D">
        <w:rPr>
          <w:rFonts w:eastAsia="Calibri" w:hint="eastAsia"/>
          <w:b/>
          <w:bCs/>
          <w:rtl/>
        </w:rPr>
        <w:t>לא</w:t>
      </w:r>
      <w:r w:rsidRPr="0031211D">
        <w:rPr>
          <w:rFonts w:eastAsia="Calibri"/>
          <w:b/>
          <w:bCs/>
          <w:rtl/>
        </w:rPr>
        <w:t xml:space="preserve"> </w:t>
      </w:r>
      <w:r w:rsidRPr="0031211D">
        <w:rPr>
          <w:rFonts w:eastAsia="Calibri" w:hint="cs"/>
          <w:b/>
          <w:bCs/>
          <w:rtl/>
        </w:rPr>
        <w:t xml:space="preserve">היו כלים לעשות </w:t>
      </w:r>
      <w:r w:rsidRPr="0031211D">
        <w:rPr>
          <w:rFonts w:eastAsia="Calibri" w:hint="eastAsia"/>
          <w:b/>
          <w:bCs/>
          <w:rtl/>
        </w:rPr>
        <w:t>בקרה</w:t>
      </w:r>
      <w:r w:rsidRPr="0031211D">
        <w:rPr>
          <w:rFonts w:eastAsia="Calibri" w:hint="cs"/>
          <w:b/>
          <w:bCs/>
          <w:rtl/>
        </w:rPr>
        <w:t xml:space="preserve"> אפקטיבית ו</w:t>
      </w:r>
      <w:r w:rsidRPr="0031211D">
        <w:rPr>
          <w:rFonts w:eastAsia="Calibri" w:hint="eastAsia"/>
          <w:b/>
          <w:bCs/>
          <w:rtl/>
        </w:rPr>
        <w:t>אף</w:t>
      </w:r>
      <w:r w:rsidRPr="0031211D">
        <w:rPr>
          <w:rFonts w:eastAsia="Calibri" w:hint="cs"/>
          <w:b/>
          <w:bCs/>
          <w:rtl/>
        </w:rPr>
        <w:t xml:space="preserve"> בזמן אמת.</w:t>
      </w:r>
    </w:p>
    <w:p w:rsidR="0031211D" w:rsidRPr="0031211D" w:rsidRDefault="0031211D" w:rsidP="0031211D">
      <w:pPr>
        <w:spacing w:line="269" w:lineRule="auto"/>
        <w:rPr>
          <w:rFonts w:eastAsia="Calibri"/>
          <w:b/>
          <w:bCs/>
          <w:rtl/>
        </w:rPr>
      </w:pPr>
    </w:p>
    <w:p w:rsidR="0031211D" w:rsidRPr="0031211D" w:rsidRDefault="0031211D" w:rsidP="0031211D">
      <w:pPr>
        <w:spacing w:line="269" w:lineRule="auto"/>
        <w:jc w:val="center"/>
        <w:rPr>
          <w:rFonts w:ascii="Arial" w:eastAsia="Calibri" w:hAnsi="Arial" w:cs="Arial"/>
          <w:b/>
          <w:bCs/>
          <w:sz w:val="36"/>
          <w:rtl/>
        </w:rPr>
      </w:pPr>
      <w:r w:rsidRPr="0031211D">
        <w:rPr>
          <w:rFonts w:ascii="Segoe UI Symbol" w:eastAsia="Calibri" w:hAnsi="Segoe UI Symbol" w:cs="Segoe UI Symbol" w:hint="cs"/>
          <w:b/>
          <w:bCs/>
          <w:sz w:val="36"/>
          <w:rtl/>
        </w:rPr>
        <w:t>✰</w:t>
      </w:r>
    </w:p>
    <w:p w:rsidR="0031211D" w:rsidRPr="0031211D" w:rsidRDefault="0031211D" w:rsidP="0031211D">
      <w:pPr>
        <w:spacing w:line="269" w:lineRule="auto"/>
        <w:ind w:left="-567"/>
        <w:rPr>
          <w:rFonts w:eastAsia="Calibri"/>
          <w:szCs w:val="20"/>
          <w:rtl/>
        </w:rPr>
      </w:pPr>
    </w:p>
    <w:p w:rsidR="00B54764" w:rsidRDefault="00B54764">
      <w:pPr>
        <w:bidi w:val="0"/>
        <w:spacing w:after="200" w:line="276" w:lineRule="auto"/>
        <w:rPr>
          <w:rFonts w:eastAsia="Calibri"/>
          <w:b/>
          <w:bCs/>
          <w:rtl/>
        </w:rPr>
      </w:pPr>
      <w:r>
        <w:rPr>
          <w:rFonts w:eastAsia="Calibri"/>
          <w:b/>
          <w:bCs/>
          <w:rtl/>
        </w:rPr>
        <w:br w:type="page"/>
      </w:r>
    </w:p>
    <w:p w:rsidR="0031211D" w:rsidRPr="0031211D" w:rsidRDefault="0031211D" w:rsidP="0031211D">
      <w:pPr>
        <w:spacing w:line="269" w:lineRule="auto"/>
        <w:ind w:left="-48"/>
        <w:rPr>
          <w:rFonts w:eastAsia="Calibri"/>
          <w:b/>
          <w:bCs/>
          <w:rtl/>
        </w:rPr>
      </w:pPr>
      <w:r w:rsidRPr="0031211D">
        <w:rPr>
          <w:rFonts w:eastAsia="Calibri" w:hint="cs"/>
          <w:b/>
          <w:bCs/>
          <w:rtl/>
        </w:rPr>
        <w:t>עם פרוץ</w:t>
      </w:r>
      <w:r w:rsidRPr="0031211D">
        <w:rPr>
          <w:rFonts w:eastAsia="Calibri"/>
          <w:b/>
          <w:bCs/>
          <w:rtl/>
        </w:rPr>
        <w:t xml:space="preserve"> המלחמה</w:t>
      </w:r>
      <w:r w:rsidRPr="0031211D">
        <w:rPr>
          <w:rFonts w:eastAsia="Calibri" w:hint="cs"/>
          <w:b/>
          <w:bCs/>
          <w:rtl/>
        </w:rPr>
        <w:t>,</w:t>
      </w:r>
      <w:r w:rsidRPr="0031211D">
        <w:rPr>
          <w:rFonts w:eastAsia="Calibri"/>
          <w:b/>
          <w:bCs/>
          <w:rtl/>
        </w:rPr>
        <w:t xml:space="preserve"> </w:t>
      </w:r>
      <w:r w:rsidRPr="0031211D">
        <w:rPr>
          <w:rFonts w:eastAsia="Calibri" w:hint="cs"/>
          <w:b/>
          <w:bCs/>
          <w:rtl/>
        </w:rPr>
        <w:t>מש</w:t>
      </w:r>
      <w:r w:rsidRPr="0031211D">
        <w:rPr>
          <w:rFonts w:eastAsia="Calibri"/>
          <w:b/>
          <w:bCs/>
          <w:rtl/>
        </w:rPr>
        <w:t xml:space="preserve">החל </w:t>
      </w:r>
      <w:r w:rsidRPr="0031211D">
        <w:rPr>
          <w:rFonts w:eastAsia="Calibri" w:hint="cs"/>
          <w:b/>
          <w:bCs/>
          <w:rtl/>
        </w:rPr>
        <w:t xml:space="preserve">הליך </w:t>
      </w:r>
      <w:r w:rsidRPr="0031211D">
        <w:rPr>
          <w:rFonts w:eastAsia="Calibri"/>
          <w:b/>
          <w:bCs/>
          <w:rtl/>
        </w:rPr>
        <w:t xml:space="preserve">פינוי </w:t>
      </w:r>
      <w:r w:rsidRPr="0031211D">
        <w:rPr>
          <w:rFonts w:eastAsia="Calibri" w:hint="cs"/>
          <w:b/>
          <w:bCs/>
          <w:rtl/>
        </w:rPr>
        <w:t>ה</w:t>
      </w:r>
      <w:r w:rsidRPr="0031211D">
        <w:rPr>
          <w:rFonts w:eastAsia="Calibri"/>
          <w:b/>
          <w:bCs/>
          <w:rtl/>
        </w:rPr>
        <w:t>אוכלוסייה</w:t>
      </w:r>
      <w:r w:rsidRPr="0031211D">
        <w:rPr>
          <w:rFonts w:eastAsia="Calibri" w:hint="cs"/>
          <w:b/>
          <w:bCs/>
          <w:rtl/>
        </w:rPr>
        <w:t>,</w:t>
      </w:r>
      <w:r w:rsidRPr="0031211D">
        <w:rPr>
          <w:rFonts w:eastAsia="Calibri"/>
          <w:b/>
          <w:bCs/>
          <w:rtl/>
        </w:rPr>
        <w:t xml:space="preserve"> נדרש </w:t>
      </w:r>
      <w:r w:rsidRPr="0031211D">
        <w:rPr>
          <w:rFonts w:eastAsia="Calibri" w:hint="cs"/>
          <w:b/>
          <w:bCs/>
          <w:rtl/>
        </w:rPr>
        <w:t xml:space="preserve">שיהיה לממשלה ומשרדיה השונים ולרשויות המפונות והקולטות, </w:t>
      </w:r>
      <w:r w:rsidRPr="0031211D">
        <w:rPr>
          <w:rFonts w:eastAsia="Calibri" w:hint="eastAsia"/>
          <w:b/>
          <w:bCs/>
          <w:rtl/>
        </w:rPr>
        <w:t>מ</w:t>
      </w:r>
      <w:r w:rsidRPr="0031211D">
        <w:rPr>
          <w:rFonts w:eastAsia="Calibri"/>
          <w:b/>
          <w:bCs/>
          <w:rtl/>
        </w:rPr>
        <w:t xml:space="preserve">ידע </w:t>
      </w:r>
      <w:r w:rsidRPr="0031211D">
        <w:rPr>
          <w:rFonts w:eastAsia="Calibri" w:hint="cs"/>
          <w:b/>
          <w:bCs/>
          <w:rtl/>
        </w:rPr>
        <w:t xml:space="preserve">מלא ומעודכן </w:t>
      </w:r>
      <w:r w:rsidRPr="0031211D">
        <w:rPr>
          <w:rFonts w:eastAsia="Calibri"/>
          <w:b/>
          <w:bCs/>
          <w:rtl/>
        </w:rPr>
        <w:t>על המפונים</w:t>
      </w:r>
      <w:r w:rsidRPr="0031211D">
        <w:rPr>
          <w:rFonts w:eastAsia="Calibri" w:hint="cs"/>
          <w:b/>
          <w:bCs/>
          <w:rtl/>
        </w:rPr>
        <w:t xml:space="preserve"> והמתפנים, כדי לקבל החלטות שיסייעו להם לתת מענה לתושבים שעזבו את בתיהם ועברו להתגורר ביישובים אחרים. עוד היה נחוץ המידע כדי לאפשר לגופי הממשל לבצע בקרה אפקטיבית </w:t>
      </w:r>
      <w:r w:rsidRPr="0031211D">
        <w:rPr>
          <w:rFonts w:eastAsia="Calibri" w:hint="eastAsia"/>
          <w:b/>
          <w:bCs/>
          <w:rtl/>
        </w:rPr>
        <w:t>ואף</w:t>
      </w:r>
      <w:r w:rsidRPr="0031211D">
        <w:rPr>
          <w:rFonts w:eastAsia="Calibri" w:hint="cs"/>
          <w:b/>
          <w:bCs/>
          <w:rtl/>
        </w:rPr>
        <w:t xml:space="preserve"> בזמן אמת על מיליארדי ש"ח שהוציאה המדינה מקופתה למימון שהיית תושבים מפונים בבתי מלון. אף על פי כן </w:t>
      </w:r>
      <w:r w:rsidRPr="0031211D">
        <w:rPr>
          <w:rFonts w:eastAsia="Calibri"/>
          <w:b/>
          <w:bCs/>
          <w:rtl/>
        </w:rPr>
        <w:t>לא הי</w:t>
      </w:r>
      <w:r w:rsidRPr="0031211D">
        <w:rPr>
          <w:rFonts w:eastAsia="Calibri" w:hint="cs"/>
          <w:b/>
          <w:bCs/>
          <w:rtl/>
        </w:rPr>
        <w:t xml:space="preserve">יתה במערכת הממשלתית מערכת ממוחשבת </w:t>
      </w:r>
      <w:r w:rsidRPr="0031211D">
        <w:rPr>
          <w:rFonts w:eastAsia="Calibri"/>
          <w:b/>
          <w:bCs/>
          <w:rtl/>
        </w:rPr>
        <w:t>ש</w:t>
      </w:r>
      <w:r w:rsidRPr="0031211D">
        <w:rPr>
          <w:rFonts w:eastAsia="Calibri" w:hint="cs"/>
          <w:b/>
          <w:bCs/>
          <w:rtl/>
        </w:rPr>
        <w:t>פעלה עם תחילת מצב החירום ויכלה להציג לגופים שנדרשו לכך את המידע הנדרש להם הן על תושבים מפונים והן על תושבים שהתפנו עצמאית מיישובים שלא פונו. כפועל יוצא, בשבועות ובחודשים הראשונים מפרוץ המלחמה, שבמהלכם כרבע מיליון תושבים עזבו את בתיהם, לממשלה לא הייתה תמונת מצב לאומית כוללת עליהם, כזאת שתשמש בסיס לגופי הממשל לקבלת החלטות מושכלות על הקצאת משאבים וויסותם, ותאפשר לדעת מהם הצרכים של תושבים אלה ומיקומיהם החדשים, כך שיהיה ניתן לתת להם מענה ברשויות המקומיות שבהם נקלטו.</w:t>
      </w:r>
    </w:p>
    <w:p w:rsidR="0031211D" w:rsidRPr="0031211D" w:rsidRDefault="0031211D" w:rsidP="0031211D">
      <w:pPr>
        <w:spacing w:line="269" w:lineRule="auto"/>
        <w:ind w:left="-567"/>
        <w:rPr>
          <w:rFonts w:eastAsia="Calibri"/>
          <w:szCs w:val="20"/>
          <w:rtl/>
        </w:rPr>
      </w:pPr>
    </w:p>
    <w:p w:rsidR="0031211D" w:rsidRPr="0031211D" w:rsidRDefault="0031211D" w:rsidP="00053775">
      <w:pPr>
        <w:spacing w:line="269" w:lineRule="auto"/>
        <w:ind w:left="-48"/>
        <w:rPr>
          <w:rFonts w:eastAsia="Calibri"/>
          <w:b/>
          <w:bCs/>
          <w:rtl/>
        </w:rPr>
      </w:pPr>
      <w:r w:rsidRPr="0031211D">
        <w:rPr>
          <w:rFonts w:eastAsia="Calibri" w:hint="cs"/>
          <w:b/>
          <w:bCs/>
          <w:rtl/>
        </w:rPr>
        <w:t>בשל חוסר המידע בשבועות הראשונים לאחר פרוץ המלחמה, כ</w:t>
      </w:r>
      <w:r w:rsidRPr="0031211D">
        <w:rPr>
          <w:rFonts w:eastAsia="Calibri"/>
          <w:b/>
          <w:bCs/>
          <w:rtl/>
        </w:rPr>
        <w:t xml:space="preserve">ל </w:t>
      </w:r>
      <w:r w:rsidRPr="0031211D">
        <w:rPr>
          <w:rFonts w:eastAsia="Calibri" w:hint="cs"/>
          <w:b/>
          <w:bCs/>
          <w:rtl/>
        </w:rPr>
        <w:t xml:space="preserve">משרד ממשלתי שנדרש לספק מענה לתושבים המפונים, נאלץ </w:t>
      </w:r>
      <w:r w:rsidRPr="0031211D">
        <w:rPr>
          <w:rFonts w:eastAsia="Calibri"/>
          <w:b/>
          <w:bCs/>
          <w:rtl/>
        </w:rPr>
        <w:t>לפעול בכוחות עצמו</w:t>
      </w:r>
      <w:r w:rsidRPr="0031211D">
        <w:rPr>
          <w:rFonts w:eastAsia="Calibri" w:hint="cs"/>
          <w:b/>
          <w:bCs/>
          <w:rtl/>
        </w:rPr>
        <w:t xml:space="preserve"> ולפנות למקורות שונים כדי </w:t>
      </w:r>
      <w:r w:rsidRPr="0031211D">
        <w:rPr>
          <w:rFonts w:eastAsia="Calibri"/>
          <w:b/>
          <w:bCs/>
          <w:rtl/>
        </w:rPr>
        <w:t>לאסוף</w:t>
      </w:r>
      <w:r w:rsidRPr="0031211D">
        <w:rPr>
          <w:rFonts w:eastAsia="Calibri" w:hint="cs"/>
          <w:b/>
          <w:bCs/>
          <w:rtl/>
        </w:rPr>
        <w:t xml:space="preserve"> מכל אחד</w:t>
      </w:r>
      <w:r w:rsidRPr="0031211D">
        <w:rPr>
          <w:rFonts w:eastAsia="Calibri"/>
          <w:b/>
          <w:bCs/>
          <w:rtl/>
        </w:rPr>
        <w:t xml:space="preserve"> </w:t>
      </w:r>
      <w:r w:rsidRPr="0031211D">
        <w:rPr>
          <w:rFonts w:eastAsia="Calibri" w:hint="cs"/>
          <w:b/>
          <w:bCs/>
          <w:rtl/>
        </w:rPr>
        <w:t xml:space="preserve">חלקי </w:t>
      </w:r>
      <w:r w:rsidRPr="0031211D">
        <w:rPr>
          <w:rFonts w:eastAsia="Calibri"/>
          <w:b/>
          <w:bCs/>
          <w:rtl/>
        </w:rPr>
        <w:t xml:space="preserve">מידע </w:t>
      </w:r>
      <w:r w:rsidRPr="0031211D">
        <w:rPr>
          <w:rFonts w:eastAsia="Calibri" w:hint="cs"/>
          <w:b/>
          <w:bCs/>
          <w:rtl/>
        </w:rPr>
        <w:t>שיאפשרו לו לגבש ולו תמונת מצב חלקית בנושא.</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48"/>
        <w:rPr>
          <w:rFonts w:eastAsia="Calibri"/>
          <w:b/>
          <w:bCs/>
          <w:rtl/>
        </w:rPr>
      </w:pPr>
      <w:r w:rsidRPr="0031211D">
        <w:rPr>
          <w:rFonts w:eastAsia="Calibri" w:hint="cs"/>
          <w:b/>
          <w:bCs/>
          <w:rtl/>
        </w:rPr>
        <w:t>מצוקת המידע קיבלה ביטוי ראשוני לאחר שהתברר למשרדי ממשלה שמשרד הפנים לא מפעיל את מערכת תיבת נח כפי שציפו ממנו, כדי להעביר להם באמצעותה מידע על תושבים מפונים שנקלטו במתקני קליטה שבמימון המדינה - בתי מלו</w:t>
      </w:r>
      <w:r w:rsidRPr="0031211D">
        <w:rPr>
          <w:rFonts w:eastAsia="Calibri" w:hint="cs"/>
          <w:rtl/>
        </w:rPr>
        <w:t>ן</w:t>
      </w:r>
      <w:r w:rsidRPr="0031211D">
        <w:rPr>
          <w:rFonts w:eastAsia="Calibri"/>
          <w:rtl/>
        </w:rPr>
        <w:t xml:space="preserve"> </w:t>
      </w:r>
      <w:r w:rsidRPr="0031211D">
        <w:rPr>
          <w:rFonts w:eastAsia="Calibri"/>
          <w:b/>
          <w:bCs/>
          <w:rtl/>
        </w:rPr>
        <w:t>במלחמת חרבות ברזל</w:t>
      </w:r>
      <w:r w:rsidRPr="0031211D">
        <w:rPr>
          <w:rFonts w:eastAsia="Calibri" w:hint="cs"/>
          <w:b/>
          <w:bCs/>
          <w:rtl/>
        </w:rPr>
        <w:t>. בהמשך, על רקע מצב שבו נוסף על תושבים מפונים שהגיעו לשהות בבתי מלון היו גם עשרות אלפי תושבים מפונים שמצאו פתרונות דיור אחרים בקהילה, ועוד יותר מ-100,000 תושבים שהתפנו בעצמם בעקבות המלחמה מיישובים שלא פונו ועברו להתגורר ביישובים אחרים - עלה כי נדרש לאסוף מידע גם על שתי קבוצות אלה. ואולם לא היה פתרון לוגיסטי ותקשובי בנמצא שיאפשר עם תחילת המלחמה לאסוף את המידע, לעדכנו מפעם ולפעם, כל שכן להציגו לגופי הממשל.</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48"/>
        <w:rPr>
          <w:rFonts w:eastAsia="Calibri"/>
          <w:b/>
          <w:bCs/>
          <w:rtl/>
        </w:rPr>
      </w:pPr>
      <w:r w:rsidRPr="0031211D">
        <w:rPr>
          <w:rFonts w:eastAsia="Calibri"/>
          <w:b/>
          <w:bCs/>
          <w:rtl/>
        </w:rPr>
        <w:t>מערכת יחד</w:t>
      </w:r>
      <w:r w:rsidRPr="0031211D">
        <w:rPr>
          <w:rFonts w:eastAsia="Calibri" w:hint="cs"/>
          <w:b/>
          <w:bCs/>
          <w:rtl/>
        </w:rPr>
        <w:t xml:space="preserve">, שהוקמה על ידי מערך הדיגיטל לאחר פרוץ המלחמה ותוך כדי מצב החירום, יועדה לתת מענה למצוקת המידע של גופי הממשל בנוגע לתושבים המפונים והמתפנים. המערכת החלה לפעול בסוף חודש אוקטובר 2023, ובמועד זה הגיע אליה מידע משאלונים שמולאו רק על ידי מיעוט מתושבים אלה שכן עצם מילוי השאלון היה וולונטרי וללא קשר לסיוע שניתן להם. במצב עניינים זה המידע שהגיע מהשאלונים למערכת באותו מועד היה רק </w:t>
      </w:r>
      <w:r w:rsidRPr="0031211D">
        <w:rPr>
          <w:rFonts w:eastAsia="Calibri"/>
          <w:b/>
          <w:bCs/>
          <w:rtl/>
        </w:rPr>
        <w:t>על</w:t>
      </w:r>
      <w:r w:rsidRPr="0031211D">
        <w:rPr>
          <w:rFonts w:eastAsia="Calibri" w:hint="cs"/>
          <w:b/>
          <w:bCs/>
          <w:rtl/>
        </w:rPr>
        <w:t xml:space="preserve"> כ-11%</w:t>
      </w:r>
      <w:r w:rsidRPr="0031211D">
        <w:rPr>
          <w:rFonts w:eastAsia="Calibri"/>
          <w:b/>
          <w:bCs/>
        </w:rPr>
        <w:t xml:space="preserve"> </w:t>
      </w:r>
      <w:r w:rsidRPr="0031211D">
        <w:rPr>
          <w:rFonts w:eastAsia="Calibri" w:hint="cs"/>
          <w:b/>
          <w:bCs/>
          <w:rtl/>
        </w:rPr>
        <w:t>(כ-29,000 איש)</w:t>
      </w:r>
      <w:r w:rsidRPr="0031211D">
        <w:rPr>
          <w:rFonts w:eastAsia="Calibri" w:hint="cs"/>
          <w:b/>
          <w:bCs/>
        </w:rPr>
        <w:t xml:space="preserve"> </w:t>
      </w:r>
      <w:r w:rsidRPr="0031211D">
        <w:rPr>
          <w:rFonts w:eastAsia="Calibri" w:hint="cs"/>
          <w:b/>
          <w:bCs/>
          <w:rtl/>
        </w:rPr>
        <w:t xml:space="preserve">מבין כלל התושבים </w:t>
      </w:r>
      <w:r w:rsidRPr="0031211D">
        <w:rPr>
          <w:rFonts w:eastAsia="Calibri"/>
          <w:b/>
          <w:bCs/>
          <w:rtl/>
        </w:rPr>
        <w:t xml:space="preserve">המפונים </w:t>
      </w:r>
      <w:r w:rsidRPr="0031211D">
        <w:rPr>
          <w:rFonts w:eastAsia="Calibri" w:hint="cs"/>
          <w:b/>
          <w:bCs/>
          <w:rtl/>
        </w:rPr>
        <w:t>ו</w:t>
      </w:r>
      <w:r w:rsidRPr="0031211D">
        <w:rPr>
          <w:rFonts w:eastAsia="Calibri"/>
          <w:b/>
          <w:bCs/>
          <w:rtl/>
        </w:rPr>
        <w:t>המתפנים</w:t>
      </w:r>
      <w:r w:rsidRPr="0031211D">
        <w:rPr>
          <w:rFonts w:eastAsia="Calibri" w:hint="cs"/>
          <w:b/>
          <w:bCs/>
          <w:rtl/>
        </w:rPr>
        <w:t>, שמספרם נאמד אז בכרבע מיליון. בשבועות לאחר מכן נצבר מידע משאלונים שמילאו תושבים מפונים ומתפנים נוספים. עם זאת רק בנובמבר 2023, כאשר החל להגיע מידע ממשרד התיירות ומבתי המלון על התושבים המפונים השוהים שם, נוצר מקור מידע שאיפשר למערכת יחד להציג מידע על כל מי שנמנה עם קבוצה זו. בהמשך, ורק לאחר שהביטוח הלאומי שהופקד על תשלום מענק אכלוס לתושבים מפונים בקהילה החל להעביר מידע למערכת יחד על תושבים אלה, נוצר לה מקור מידע על כלל התושבים הנמנים עם קבוצה זו. ואולם חלף עוד פרק זמן של שבועות ועד כמה חודשים עד שמערך הדיגיטל היה יכול להעביר את המידע, שמקורותיו בבתי המלון ובביטוח הלאומי, למשרדי ממשלה ולרשויות מקומיות שנזקקו לו. זאת כיוון שהיה מדובר במידע רגיש הכולל פרטיים אישיים של תושבים, ולשם העברתו נדרשו כל משרד ורשות להסדיר מול מערך הדיגיטל את שיתוף המידע, הליך שארך גם הוא זמן.</w:t>
      </w:r>
    </w:p>
    <w:p w:rsidR="0031211D" w:rsidRPr="0031211D" w:rsidRDefault="0031211D" w:rsidP="0031211D">
      <w:pPr>
        <w:spacing w:line="269" w:lineRule="auto"/>
        <w:rPr>
          <w:rFonts w:eastAsia="Calibri"/>
          <w:b/>
          <w:bCs/>
          <w:rtl/>
        </w:rPr>
      </w:pPr>
      <w:r w:rsidRPr="0031211D">
        <w:rPr>
          <w:rFonts w:eastAsia="Calibri" w:hint="cs"/>
          <w:b/>
          <w:bCs/>
          <w:rtl/>
        </w:rPr>
        <w:t>בינואר 2024, שלושה חודשים לאחר שפונו והתפנו כרבע מיליון תושבים ויותר מיישובי הדרום והצפון, כבר היה במערכת יחד מידע רשמי וכוללני על תושבים מפונים שמספרם היה כ-130,000 והם השתייכו לשתי קבוצות - תושבים שנקלטו בבתי המלון ותושבים שקיבלו מענק אכלוס ונקלטו בקהילה. ואולם על תושבים שהתפנו עצמאית, שמספרם היה כ-100,000 או יותר וגם עליהם נדרש מידע למשרדים ולרשויות, לא היה מקור מידע ממשי.</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ind w:left="-48"/>
        <w:rPr>
          <w:rFonts w:eastAsia="Calibri"/>
          <w:b/>
          <w:bCs/>
          <w:rtl/>
        </w:rPr>
      </w:pPr>
      <w:r w:rsidRPr="0031211D">
        <w:rPr>
          <w:rFonts w:eastAsia="Calibri" w:hint="cs"/>
          <w:b/>
          <w:bCs/>
          <w:rtl/>
        </w:rPr>
        <w:t>לגבי המידע שהיה במערכת יחד על תושבים מפונים, יש לסייג כי המידע על מפונים בקהילה היה חסר - הביטוח הלאומי לא העביר למערכת יחד פרטים אישיים של ילדים מקבוצה זו, ונוסף על כך המידע לא כלל את שם היישוב אליו שבו עברו להתגורר כל תושב ומשפחתו. באפריל 2024 הצליח מערך הדיגיטל להשלים בעצמו את פרטי המידע שהיו חסרים לו על ילדים מפונים, ועדיין חסר שם היישוב אליו התפנה כל תושב.</w:t>
      </w:r>
    </w:p>
    <w:p w:rsidR="0031211D" w:rsidRPr="0031211D" w:rsidRDefault="0031211D" w:rsidP="0031211D">
      <w:pPr>
        <w:spacing w:line="269" w:lineRule="auto"/>
        <w:ind w:left="-567"/>
        <w:rPr>
          <w:rFonts w:eastAsia="Calibri"/>
          <w:szCs w:val="20"/>
          <w:rtl/>
        </w:rPr>
      </w:pPr>
    </w:p>
    <w:p w:rsidR="000856CA" w:rsidRDefault="0031211D" w:rsidP="000856CA">
      <w:pPr>
        <w:spacing w:line="269" w:lineRule="auto"/>
        <w:rPr>
          <w:rFonts w:eastAsia="Calibri"/>
          <w:rtl/>
        </w:rPr>
      </w:pPr>
      <w:r w:rsidRPr="0031211D">
        <w:rPr>
          <w:rFonts w:eastAsia="Calibri" w:hint="cs"/>
          <w:rtl/>
        </w:rPr>
        <w:t>להלן בתרשים 6 תמונת המצב הלאומית שהייתה במערכת יחד משהתחלה לפעול בסוף אוקטובר 2023 ועד אפריל 2024.</w:t>
      </w:r>
    </w:p>
    <w:p w:rsidR="000856CA" w:rsidRDefault="000856CA" w:rsidP="000856CA">
      <w:pPr>
        <w:spacing w:line="269" w:lineRule="auto"/>
        <w:rPr>
          <w:rFonts w:eastAsia="Calibri"/>
          <w:rtl/>
        </w:rPr>
      </w:pPr>
      <w:r>
        <w:rPr>
          <w:rFonts w:eastAsia="Calibri" w:hint="cs"/>
          <w:rtl/>
        </w:rPr>
        <w:t xml:space="preserve"> </w:t>
      </w:r>
    </w:p>
    <w:p w:rsidR="000856CA" w:rsidRDefault="000856CA">
      <w:pPr>
        <w:bidi w:val="0"/>
        <w:spacing w:after="200" w:line="276" w:lineRule="auto"/>
        <w:rPr>
          <w:rFonts w:eastAsia="Calibri"/>
          <w:rtl/>
        </w:rPr>
      </w:pPr>
      <w:r>
        <w:rPr>
          <w:rFonts w:eastAsia="Calibri"/>
          <w:rtl/>
        </w:rPr>
        <w:br w:type="page"/>
      </w:r>
    </w:p>
    <w:p w:rsidR="0031211D" w:rsidRPr="000856CA" w:rsidRDefault="0031211D" w:rsidP="00053775">
      <w:pPr>
        <w:spacing w:line="269" w:lineRule="auto"/>
        <w:jc w:val="center"/>
        <w:rPr>
          <w:rFonts w:eastAsia="Calibri"/>
          <w:rtl/>
        </w:rPr>
      </w:pPr>
      <w:r w:rsidRPr="0031211D">
        <w:rPr>
          <w:rFonts w:eastAsia="Calibri" w:hint="cs"/>
          <w:rtl/>
        </w:rPr>
        <w:t xml:space="preserve">תרשים 6: </w:t>
      </w:r>
      <w:r w:rsidRPr="0031211D">
        <w:rPr>
          <w:rFonts w:eastAsia="Calibri" w:hint="cs"/>
          <w:b/>
          <w:bCs/>
          <w:rtl/>
        </w:rPr>
        <w:t>מידע על מספר ה</w:t>
      </w:r>
      <w:r w:rsidRPr="0031211D">
        <w:rPr>
          <w:rFonts w:eastAsia="Calibri" w:hint="eastAsia"/>
          <w:b/>
          <w:bCs/>
          <w:rtl/>
        </w:rPr>
        <w:t>מפונים</w:t>
      </w:r>
      <w:r w:rsidRPr="0031211D">
        <w:rPr>
          <w:rFonts w:eastAsia="Calibri" w:hint="cs"/>
          <w:b/>
          <w:bCs/>
          <w:rtl/>
        </w:rPr>
        <w:t xml:space="preserve"> והמתפנים</w:t>
      </w:r>
      <w:r w:rsidRPr="0031211D">
        <w:rPr>
          <w:rFonts w:eastAsia="Calibri" w:hint="cs"/>
          <w:rtl/>
        </w:rPr>
        <w:t xml:space="preserve"> </w:t>
      </w:r>
      <w:r w:rsidRPr="0031211D">
        <w:rPr>
          <w:rFonts w:eastAsia="Calibri" w:hint="cs"/>
          <w:b/>
          <w:bCs/>
          <w:rtl/>
        </w:rPr>
        <w:t xml:space="preserve">על פני ציר הזמן </w:t>
      </w:r>
      <w:r w:rsidRPr="0031211D">
        <w:rPr>
          <w:rFonts w:eastAsia="Calibri" w:hint="cs"/>
          <w:rtl/>
        </w:rPr>
        <w:t xml:space="preserve">- </w:t>
      </w:r>
      <w:r w:rsidRPr="0031211D">
        <w:rPr>
          <w:rFonts w:eastAsia="Calibri" w:hint="eastAsia"/>
          <w:b/>
          <w:bCs/>
          <w:rtl/>
        </w:rPr>
        <w:t>תמונת</w:t>
      </w:r>
      <w:r w:rsidRPr="0031211D">
        <w:rPr>
          <w:rFonts w:eastAsia="Calibri"/>
          <w:b/>
          <w:bCs/>
          <w:rtl/>
        </w:rPr>
        <w:t xml:space="preserve"> המצב הלאומית </w:t>
      </w:r>
      <w:r w:rsidRPr="0031211D">
        <w:rPr>
          <w:rFonts w:eastAsia="Calibri" w:hint="cs"/>
          <w:b/>
          <w:bCs/>
          <w:rtl/>
        </w:rPr>
        <w:t>כפי שהוצגה ב</w:t>
      </w:r>
      <w:r w:rsidRPr="0031211D">
        <w:rPr>
          <w:rFonts w:eastAsia="Calibri"/>
          <w:b/>
          <w:bCs/>
          <w:rtl/>
        </w:rPr>
        <w:t xml:space="preserve">מערכת </w:t>
      </w:r>
      <w:r w:rsidRPr="0031211D">
        <w:rPr>
          <w:rFonts w:eastAsia="Calibri" w:hint="eastAsia"/>
          <w:b/>
          <w:bCs/>
          <w:rtl/>
        </w:rPr>
        <w:t>יחד</w:t>
      </w:r>
      <w:r w:rsidRPr="0031211D">
        <w:rPr>
          <w:rFonts w:eastAsia="Calibri" w:hint="cs"/>
          <w:b/>
          <w:bCs/>
          <w:rtl/>
        </w:rPr>
        <w:t>, אוקטובר 2023 - אפריל 2024</w:t>
      </w:r>
      <w:r w:rsidRPr="0031211D">
        <w:rPr>
          <w:rFonts w:eastAsia="Calibri"/>
          <w:b/>
          <w:bCs/>
          <w:vertAlign w:val="superscript"/>
          <w:rtl/>
        </w:rPr>
        <w:footnoteReference w:id="83"/>
      </w:r>
    </w:p>
    <w:p w:rsidR="0031211D" w:rsidRPr="0031211D" w:rsidRDefault="0031211D" w:rsidP="0031211D">
      <w:pPr>
        <w:spacing w:line="269" w:lineRule="auto"/>
        <w:ind w:left="-48"/>
        <w:jc w:val="center"/>
        <w:rPr>
          <w:rFonts w:eastAsia="Calibri"/>
          <w:b/>
          <w:bCs/>
          <w:rtl/>
        </w:rPr>
      </w:pPr>
      <w:r w:rsidRPr="0031211D">
        <w:rPr>
          <w:rFonts w:eastAsia="Calibri"/>
          <w:noProof/>
        </w:rPr>
        <w:drawing>
          <wp:inline distT="0" distB="0" distL="0" distR="0" wp14:anchorId="1B0B70FB" wp14:editId="20FA0E60">
            <wp:extent cx="3696488" cy="5238750"/>
            <wp:effectExtent l="0" t="0" r="0" b="0"/>
            <wp:docPr id="10" name="תמונה 10" descr="התרשים משקף את הנתונים החלקיים שהיו במערכת יחד לאורך תקופה של חצי שנה מפרוץ המלחמה: עד השבוע השלישי לא היו נתונים כלל כי המערכת לא פעלה; בשבוע הרביעי היו נתונים רק על 11% מהמפונים והמתפנים ממידע שהגיע מהשאלונים בלבד; בשבוע השישי היו 30%; בשבוע השמיני היו 50% גם ממידע שהגיע מבתי המלון; גם חצי שנה לאחר המלחמה היה מידע רק על כ-50% גם ממידע שהגיע מהביטוח הלאומי ומהשלמות מידע של מערך הדיגיט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26952" cy="5281925"/>
                    </a:xfrm>
                    <a:prstGeom prst="rect">
                      <a:avLst/>
                    </a:prstGeom>
                  </pic:spPr>
                </pic:pic>
              </a:graphicData>
            </a:graphic>
          </wp:inline>
        </w:drawing>
      </w:r>
    </w:p>
    <w:p w:rsidR="0031211D" w:rsidRPr="0031211D" w:rsidRDefault="0031211D" w:rsidP="0031211D">
      <w:pPr>
        <w:spacing w:line="269" w:lineRule="auto"/>
        <w:rPr>
          <w:rFonts w:eastAsia="Calibri"/>
          <w:sz w:val="18"/>
          <w:szCs w:val="22"/>
          <w:rtl/>
        </w:rPr>
      </w:pPr>
      <w:r w:rsidRPr="0031211D">
        <w:rPr>
          <w:rFonts w:eastAsia="Calibri" w:hint="cs"/>
          <w:sz w:val="18"/>
          <w:szCs w:val="22"/>
          <w:rtl/>
        </w:rPr>
        <w:t>על פי נתוני מערך הדיגיטל, בעיבוד משרד מבקר המדינה.</w:t>
      </w:r>
    </w:p>
    <w:p w:rsidR="0031211D" w:rsidRPr="0031211D" w:rsidRDefault="0031211D" w:rsidP="0031211D">
      <w:pPr>
        <w:spacing w:line="269" w:lineRule="auto"/>
        <w:rPr>
          <w:rFonts w:eastAsia="Calibri"/>
          <w:b/>
          <w:bCs/>
          <w:rtl/>
        </w:rPr>
      </w:pPr>
      <w:r w:rsidRPr="0031211D">
        <w:rPr>
          <w:rFonts w:eastAsia="Calibri" w:hint="cs"/>
          <w:b/>
          <w:bCs/>
          <w:rtl/>
        </w:rPr>
        <w:t>על אף פעולות שביצע מערך הדיגיטל באופן נמרץ עם פרוץ המלחמה להקמת מערכת יחד, ואף שהמשיך לפתחה במהלך המלחמה כדי שתציג מידע מפורט ומתעדכן על כלל התושבים המפונים והמתפנים בנקודות הזמן השונות, לא היה ניתן בפועל להציג במערכת מידע על כל התושבים האלה. זאת בעיקר בגלל היעדר מקור מידע על תושבים מתפנים עצמאית. כפועל יוצא, גם באפריל 2024, כחצי שנה לאחר פרוץ המלחמה ועזיבה של כרבע מיליון תושבים את בתיהם, לא היה ניתן להציג במערכת יחד תמונת מצב על כלל התושבים המפונים והמתפנים אלא על כמחציתם בלבד.</w:t>
      </w:r>
      <w:bookmarkStart w:id="70" w:name="_Toc169592269"/>
    </w:p>
    <w:p w:rsidR="0031211D" w:rsidRPr="0031211D" w:rsidRDefault="0031211D" w:rsidP="0031211D">
      <w:pPr>
        <w:spacing w:line="269" w:lineRule="auto"/>
        <w:rPr>
          <w:rFonts w:eastAsia="Calibri"/>
          <w:b/>
          <w:bCs/>
          <w:rtl/>
        </w:rPr>
      </w:pPr>
    </w:p>
    <w:p w:rsidR="0031211D" w:rsidRPr="0031211D" w:rsidRDefault="0031211D" w:rsidP="00361874">
      <w:pPr>
        <w:pStyle w:val="20"/>
        <w:rPr>
          <w:rFonts w:eastAsia="Times New Roman"/>
          <w:rtl/>
        </w:rPr>
      </w:pPr>
      <w:bookmarkStart w:id="71" w:name="_Toc176439801"/>
      <w:bookmarkStart w:id="72" w:name="_Toc221605869"/>
      <w:r w:rsidRPr="0031211D">
        <w:rPr>
          <w:rFonts w:eastAsia="Times New Roman" w:hint="cs"/>
          <w:rtl/>
        </w:rPr>
        <w:t>היבטים במערכת יחד</w:t>
      </w:r>
      <w:bookmarkEnd w:id="70"/>
      <w:bookmarkEnd w:id="71"/>
      <w:bookmarkEnd w:id="72"/>
    </w:p>
    <w:p w:rsidR="0031211D" w:rsidRPr="0031211D" w:rsidRDefault="0031211D" w:rsidP="0031211D">
      <w:pPr>
        <w:spacing w:line="269" w:lineRule="auto"/>
        <w:rPr>
          <w:rFonts w:eastAsia="Calibri"/>
          <w:rtl/>
        </w:rPr>
      </w:pPr>
    </w:p>
    <w:p w:rsidR="0031211D" w:rsidRPr="0031211D" w:rsidRDefault="0031211D" w:rsidP="007B1474">
      <w:pPr>
        <w:pStyle w:val="31"/>
        <w:rPr>
          <w:rFonts w:eastAsia="Times New Roman"/>
          <w:rtl/>
        </w:rPr>
      </w:pPr>
      <w:bookmarkStart w:id="73" w:name="_Toc176439802"/>
      <w:bookmarkStart w:id="74" w:name="_Toc221605870"/>
      <w:r w:rsidRPr="0031211D">
        <w:rPr>
          <w:rFonts w:eastAsia="Times New Roman" w:hint="cs"/>
          <w:rtl/>
        </w:rPr>
        <w:t>מעורבות הביטוח הלאומי ורשות המיסים בפרויקט של מערכת יחד</w:t>
      </w:r>
      <w:bookmarkEnd w:id="73"/>
      <w:bookmarkEnd w:id="74"/>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בדיון מתאריך 25.10.</w:t>
      </w:r>
      <w:r w:rsidRPr="0031211D">
        <w:rPr>
          <w:rFonts w:eastAsia="Calibri" w:hint="cs"/>
          <w:rtl/>
        </w:rPr>
        <w:t>23</w:t>
      </w:r>
      <w:r w:rsidRPr="0031211D">
        <w:rPr>
          <w:rFonts w:eastAsia="Calibri"/>
          <w:rtl/>
        </w:rPr>
        <w:t xml:space="preserve"> שהתקיים בראשות מנכ"ל משרד </w:t>
      </w:r>
      <w:r w:rsidRPr="0031211D">
        <w:rPr>
          <w:rFonts w:eastAsia="Calibri" w:hint="cs"/>
          <w:rtl/>
        </w:rPr>
        <w:t>רה"ם</w:t>
      </w:r>
      <w:r w:rsidRPr="0031211D">
        <w:rPr>
          <w:rFonts w:eastAsia="Calibri"/>
          <w:rtl/>
        </w:rPr>
        <w:t xml:space="preserve"> ובו השתתפו מנכ"לי משרדי ממשלה או נציגיהם, מסרה רח"ל כי עד לאותו מועד פונו ל</w:t>
      </w:r>
      <w:r w:rsidRPr="0031211D">
        <w:rPr>
          <w:rFonts w:eastAsia="Calibri" w:hint="cs"/>
          <w:rtl/>
        </w:rPr>
        <w:t>בתי מלון</w:t>
      </w:r>
      <w:r w:rsidRPr="0031211D">
        <w:rPr>
          <w:rFonts w:eastAsia="Calibri"/>
          <w:rtl/>
        </w:rPr>
        <w:t xml:space="preserve"> כ-125,000 תושבים והוקמו </w:t>
      </w:r>
      <w:r w:rsidRPr="0031211D">
        <w:rPr>
          <w:rFonts w:eastAsia="Calibri" w:hint="cs"/>
          <w:rtl/>
        </w:rPr>
        <w:t>כמה</w:t>
      </w:r>
      <w:r w:rsidRPr="0031211D">
        <w:rPr>
          <w:rFonts w:eastAsia="Calibri"/>
          <w:rtl/>
        </w:rPr>
        <w:t xml:space="preserve"> מינהלות המטפלות </w:t>
      </w:r>
      <w:r w:rsidRPr="0031211D">
        <w:rPr>
          <w:rFonts w:eastAsia="Calibri" w:hint="cs"/>
          <w:rtl/>
        </w:rPr>
        <w:t>בנושא של פינוי התושבים וקליטתם</w:t>
      </w:r>
      <w:r w:rsidRPr="0031211D">
        <w:rPr>
          <w:rFonts w:eastAsia="Calibri"/>
          <w:rtl/>
        </w:rPr>
        <w:t xml:space="preserve">. מסיכום הדיון עלה כי מנכ"ל משרד </w:t>
      </w:r>
      <w:r w:rsidRPr="0031211D">
        <w:rPr>
          <w:rFonts w:eastAsia="Calibri" w:hint="cs"/>
          <w:rtl/>
        </w:rPr>
        <w:t>רה"ם</w:t>
      </w:r>
      <w:r w:rsidRPr="0031211D">
        <w:rPr>
          <w:rFonts w:eastAsia="Calibri"/>
          <w:rtl/>
        </w:rPr>
        <w:t xml:space="preserve"> הנחה את מערך הדיגיטל להקים מרכז נתונים על המפונים (מערכת יחד) וביקש את שיתוף הפעולה של המשרדים השונים לצורך כך.</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בדיון למוחרת קבע מנכ"ל משרד רה"ם כי </w:t>
      </w:r>
      <w:r w:rsidRPr="0031211D">
        <w:rPr>
          <w:rFonts w:eastAsia="Calibri"/>
          <w:rtl/>
        </w:rPr>
        <w:t xml:space="preserve">משרדי הממשלה ופקע"ר יפעלו </w:t>
      </w:r>
      <w:r w:rsidRPr="0031211D">
        <w:rPr>
          <w:rFonts w:eastAsia="Calibri" w:hint="cs"/>
          <w:rtl/>
        </w:rPr>
        <w:t xml:space="preserve">באמצעות </w:t>
      </w:r>
      <w:r w:rsidRPr="0031211D">
        <w:rPr>
          <w:rFonts w:eastAsia="Calibri"/>
          <w:rtl/>
        </w:rPr>
        <w:t>מערכת יחד לקבלת צ</w:t>
      </w:r>
      <w:r w:rsidRPr="0031211D">
        <w:rPr>
          <w:rFonts w:eastAsia="Calibri" w:hint="cs"/>
          <w:rtl/>
        </w:rPr>
        <w:t>ו</w:t>
      </w:r>
      <w:r w:rsidRPr="0031211D">
        <w:rPr>
          <w:rFonts w:eastAsia="Calibri"/>
          <w:rtl/>
        </w:rPr>
        <w:t>רכי המפונים והמתפנים</w:t>
      </w:r>
      <w:r w:rsidRPr="0031211D">
        <w:rPr>
          <w:rFonts w:eastAsia="Calibri" w:hint="cs"/>
          <w:rtl/>
        </w:rPr>
        <w:t xml:space="preserve"> </w:t>
      </w:r>
      <w:r w:rsidRPr="0031211D">
        <w:rPr>
          <w:rFonts w:eastAsia="Calibri"/>
          <w:rtl/>
        </w:rPr>
        <w:t>וגיבוש תמונת המצב, תוך שימוש בכלל הנתונים הקיימים וביצוע אינטגרציה במידע</w:t>
      </w:r>
      <w:r w:rsidRPr="0031211D">
        <w:rPr>
          <w:rFonts w:eastAsia="Calibri" w:hint="cs"/>
          <w:rtl/>
        </w:rPr>
        <w:t xml:space="preserve">; זאת </w:t>
      </w:r>
      <w:r w:rsidRPr="0031211D">
        <w:rPr>
          <w:rFonts w:eastAsia="Calibri"/>
          <w:rtl/>
        </w:rPr>
        <w:t>במטרה להנגיש</w:t>
      </w:r>
      <w:r w:rsidRPr="0031211D">
        <w:rPr>
          <w:rFonts w:eastAsia="Calibri" w:hint="cs"/>
          <w:rtl/>
        </w:rPr>
        <w:t xml:space="preserve"> את המידע, </w:t>
      </w:r>
      <w:r w:rsidRPr="0031211D">
        <w:rPr>
          <w:rFonts w:eastAsia="Calibri"/>
          <w:rtl/>
        </w:rPr>
        <w:t>למצות זכויות ולשפר את המענים הניתנים למתפנים ולמפונים.</w:t>
      </w:r>
    </w:p>
    <w:p w:rsidR="0031211D" w:rsidRPr="0031211D" w:rsidRDefault="0031211D" w:rsidP="0031211D">
      <w:pPr>
        <w:spacing w:line="269" w:lineRule="auto"/>
        <w:rPr>
          <w:rFonts w:eastAsia="Calibri"/>
          <w:rtl/>
        </w:rPr>
      </w:pPr>
    </w:p>
    <w:p w:rsidR="0031211D" w:rsidRPr="0031211D" w:rsidRDefault="0031211D" w:rsidP="007B1474">
      <w:pPr>
        <w:pStyle w:val="4"/>
        <w:rPr>
          <w:rFonts w:eastAsia="Times New Roman"/>
          <w:rtl/>
        </w:rPr>
      </w:pPr>
      <w:r w:rsidRPr="0031211D">
        <w:rPr>
          <w:rFonts w:eastAsia="Times New Roman" w:hint="cs"/>
          <w:rtl/>
        </w:rPr>
        <w:t>מעורבות רשות המיסים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בביקורת עלה כי רשות המיסים, בכלל זה מס רכוש, אשר שילמה לאזרחים שנפגעו מהמלחמה פיצויים בסך עשרות מיליארדי ש"ח בגין נזקים עקיפים וישירים, לא השתתפה בפרויקט איסוף מידע על צורכי מפונים באמצעות מערכת יחד ולא צירפה שאלון מטעמה שיאפשר למפונים ולמתפנים להעלות את צורכיהם בסמוך לפינויים. זאת על אף העובדה כי מפונים רבים נזקקו לשירות</w:t>
      </w:r>
      <w:r w:rsidRPr="0031211D">
        <w:rPr>
          <w:rFonts w:eastAsia="Calibri" w:hint="eastAsia"/>
          <w:b/>
          <w:bCs/>
          <w:rtl/>
        </w:rPr>
        <w:t>י</w:t>
      </w:r>
      <w:r w:rsidRPr="0031211D">
        <w:rPr>
          <w:rFonts w:eastAsia="Calibri" w:hint="cs"/>
          <w:b/>
          <w:bCs/>
          <w:rtl/>
        </w:rPr>
        <w:t>ה של רשות המיסים, ועל אף הנחיית מנכ"ל משרד רה"ם לכלל משרדי הממשלה לפעול לאיסוף הנתונים על אודות צורכי המפונים באמצעות מערכת יחד. במצב הדברים האמור, מפונים שנזקקו לשירותים מרשות המיסים ונכנסו לקישור למערכת כדי למלא פרטים, לא יכלו למצוא את הקישור לשירותי רשות המיסים.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בתשובותיה של רשות המיסים למשרד מבקר המדינה, ממרץ ומנובמבר 2024, עלה כי ביקשה להכניס שאלון למערכת יחד וכן קישורים למערכות המחשוב שלה, ואולם הדבר לא התממש. רשות המיסים מסרה כי היא מפעילה מערכת הזדהות נפרדת ממערכת ההזדהות הלאומית שמפעיל מערך הדיגיטל, וכי </w:t>
      </w:r>
      <w:r w:rsidRPr="0031211D">
        <w:rPr>
          <w:rFonts w:eastAsia="Calibri"/>
          <w:rtl/>
        </w:rPr>
        <w:t>בשנה האחרונה נעשו מאמצים לשלב בין שתי מערכות ההזדהות</w:t>
      </w:r>
      <w:r w:rsidRPr="0031211D">
        <w:rPr>
          <w:rFonts w:eastAsia="Calibri" w:hint="cs"/>
          <w:rtl/>
        </w:rPr>
        <w:t xml:space="preserve">. </w:t>
      </w:r>
      <w:r w:rsidRPr="0031211D">
        <w:rPr>
          <w:rFonts w:eastAsia="Calibri"/>
          <w:rtl/>
        </w:rPr>
        <w:t>במהלך הדיונים הטכניים התגלעה מחלוקת משפטית אשר טרם נפתרה, הנוגעת להעברת פרטי ההתקשרות של האזרח מ</w:t>
      </w:r>
      <w:r w:rsidRPr="0031211D">
        <w:rPr>
          <w:rFonts w:eastAsia="Calibri" w:hint="cs"/>
          <w:rtl/>
        </w:rPr>
        <w:t>מערך הדיגיטל</w:t>
      </w:r>
      <w:r w:rsidRPr="0031211D">
        <w:rPr>
          <w:rFonts w:eastAsia="Calibri"/>
          <w:rtl/>
        </w:rPr>
        <w:t xml:space="preserve"> אל רשות המ</w:t>
      </w:r>
      <w:r w:rsidRPr="0031211D">
        <w:rPr>
          <w:rFonts w:eastAsia="Calibri" w:hint="cs"/>
          <w:rtl/>
        </w:rPr>
        <w:t>י</w:t>
      </w:r>
      <w:r w:rsidRPr="0031211D">
        <w:rPr>
          <w:rFonts w:eastAsia="Calibri"/>
          <w:rtl/>
        </w:rPr>
        <w:t>סים.</w:t>
      </w:r>
      <w:r w:rsidRPr="0031211D">
        <w:rPr>
          <w:rFonts w:eastAsia="Calibri" w:hint="cs"/>
          <w:rtl/>
        </w:rPr>
        <w:t xml:space="preserve"> </w:t>
      </w:r>
      <w:r w:rsidRPr="0031211D">
        <w:rPr>
          <w:rFonts w:eastAsia="Calibri"/>
          <w:rtl/>
        </w:rPr>
        <w:t xml:space="preserve">המשמעות היא שבמצב הנוכחי, ההתממשקות למערכת יחד תדרוש מהאזרח לבצע שני תהליכי זיהוי </w:t>
      </w:r>
      <w:r w:rsidRPr="0031211D">
        <w:rPr>
          <w:rFonts w:eastAsia="Calibri" w:hint="cs"/>
          <w:rtl/>
        </w:rPr>
        <w:t xml:space="preserve">- </w:t>
      </w:r>
      <w:r w:rsidRPr="0031211D">
        <w:rPr>
          <w:rFonts w:eastAsia="Calibri"/>
          <w:rtl/>
        </w:rPr>
        <w:t xml:space="preserve">דבר שיכביד על האזרח </w:t>
      </w:r>
      <w:r w:rsidRPr="0031211D">
        <w:rPr>
          <w:rFonts w:eastAsia="Calibri" w:hint="cs"/>
          <w:rtl/>
        </w:rPr>
        <w:t>ויפגע</w:t>
      </w:r>
      <w:r w:rsidRPr="0031211D">
        <w:rPr>
          <w:rFonts w:eastAsia="Calibri"/>
          <w:rtl/>
        </w:rPr>
        <w:t xml:space="preserve"> </w:t>
      </w:r>
      <w:r w:rsidRPr="0031211D">
        <w:rPr>
          <w:rFonts w:eastAsia="Calibri" w:hint="cs"/>
          <w:rtl/>
        </w:rPr>
        <w:t>ב</w:t>
      </w:r>
      <w:r w:rsidRPr="0031211D">
        <w:rPr>
          <w:rFonts w:eastAsia="Calibri"/>
          <w:rtl/>
        </w:rPr>
        <w:t>חוויית השירות שהוא מקבל מהממשל</w:t>
      </w:r>
      <w:r w:rsidRPr="0031211D">
        <w:rPr>
          <w:rFonts w:eastAsia="Calibri" w:hint="cs"/>
          <w:rtl/>
        </w:rPr>
        <w:t xml:space="preserve">ה. בתשובתה מנובמבר 2024 עדכנה רשות המיסים את משרד מבקר המדינה כי הגיעה להסכמה עם </w:t>
      </w:r>
      <w:r w:rsidRPr="0031211D">
        <w:rPr>
          <w:rFonts w:eastAsia="Calibri"/>
          <w:rtl/>
        </w:rPr>
        <w:t xml:space="preserve">מערך הדיגיטל </w:t>
      </w:r>
      <w:r w:rsidRPr="0031211D">
        <w:rPr>
          <w:rFonts w:eastAsia="Calibri" w:hint="cs"/>
          <w:rtl/>
        </w:rPr>
        <w:t>ו</w:t>
      </w:r>
      <w:r w:rsidRPr="0031211D">
        <w:rPr>
          <w:rFonts w:eastAsia="Calibri"/>
          <w:rtl/>
        </w:rPr>
        <w:t>ה</w:t>
      </w:r>
      <w:r w:rsidRPr="0031211D">
        <w:rPr>
          <w:rFonts w:eastAsia="Calibri" w:hint="cs"/>
          <w:rtl/>
        </w:rPr>
        <w:t>ו</w:t>
      </w:r>
      <w:r w:rsidRPr="0031211D">
        <w:rPr>
          <w:rFonts w:eastAsia="Calibri"/>
          <w:rtl/>
        </w:rPr>
        <w:t xml:space="preserve">חלט על מתווה </w:t>
      </w:r>
      <w:r w:rsidRPr="0031211D">
        <w:rPr>
          <w:rFonts w:eastAsia="Calibri" w:hint="cs"/>
          <w:rtl/>
        </w:rPr>
        <w:t>שי</w:t>
      </w:r>
      <w:r w:rsidRPr="0031211D">
        <w:rPr>
          <w:rFonts w:eastAsia="Calibri"/>
          <w:rtl/>
        </w:rPr>
        <w:t xml:space="preserve">אפשר מעבר ישיר </w:t>
      </w:r>
      <w:r w:rsidRPr="0031211D">
        <w:rPr>
          <w:rFonts w:eastAsia="Calibri" w:hint="cs"/>
          <w:rtl/>
        </w:rPr>
        <w:t>של התושב מ</w:t>
      </w:r>
      <w:r w:rsidRPr="0031211D">
        <w:rPr>
          <w:rFonts w:eastAsia="Calibri"/>
          <w:rtl/>
        </w:rPr>
        <w:t xml:space="preserve">מערכת </w:t>
      </w:r>
      <w:r w:rsidRPr="0031211D">
        <w:rPr>
          <w:rFonts w:eastAsia="Calibri" w:hint="cs"/>
          <w:rtl/>
        </w:rPr>
        <w:t>יחד למערכת רשות המיסים</w:t>
      </w:r>
      <w:r w:rsidRPr="0031211D">
        <w:rPr>
          <w:rFonts w:eastAsia="Calibri"/>
          <w:rtl/>
        </w:rPr>
        <w:t xml:space="preserve">. </w:t>
      </w:r>
      <w:r w:rsidRPr="0031211D">
        <w:rPr>
          <w:rFonts w:eastAsia="Calibri" w:hint="cs"/>
          <w:rtl/>
        </w:rPr>
        <w:t xml:space="preserve">בדצמבר 2024 </w:t>
      </w:r>
      <w:r w:rsidRPr="0031211D">
        <w:rPr>
          <w:rFonts w:eastAsia="Calibri"/>
          <w:rtl/>
        </w:rPr>
        <w:t xml:space="preserve">בתשובתו </w:t>
      </w:r>
      <w:r w:rsidRPr="0031211D">
        <w:rPr>
          <w:rFonts w:eastAsia="Calibri" w:hint="cs"/>
          <w:rtl/>
        </w:rPr>
        <w:t>למשרד מבקר המדינה מסר מערך הדיגיטל כי מחודש נובמבר 2024 רשות המיסים "למערכת ההזדהות הלאומית בסביבת הטסט".</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bookmarkStart w:id="75" w:name="_Hlk219704882"/>
      <w:r w:rsidRPr="0031211D">
        <w:rPr>
          <w:rFonts w:eastAsia="Calibri" w:hint="cs"/>
          <w:b/>
          <w:bCs/>
          <w:rtl/>
        </w:rPr>
        <w:t>על רשות המיסים ומערך הדיגיטל להמשיך בפעולותיהם כדי לחבר בהקדם את רשות המיסים למערכת ההזדהות הלאומית, כך שהרשות תוכל להשתתף בפרויקטים ממשלתיים, בעיקר במקרי חירום כמו השירות לגופי הממשל ולאזרחים שסיפקה מערכת יחד.</w:t>
      </w:r>
    </w:p>
    <w:bookmarkEnd w:id="75"/>
    <w:p w:rsidR="0031211D" w:rsidRPr="0031211D" w:rsidRDefault="0031211D" w:rsidP="0031211D">
      <w:pPr>
        <w:spacing w:line="269" w:lineRule="auto"/>
        <w:rPr>
          <w:rFonts w:eastAsia="Calibri"/>
          <w:b/>
          <w:bCs/>
          <w:rtl/>
        </w:rPr>
      </w:pPr>
    </w:p>
    <w:p w:rsidR="0031211D" w:rsidRPr="0031211D" w:rsidRDefault="0031211D" w:rsidP="007B1474">
      <w:pPr>
        <w:pStyle w:val="4"/>
        <w:rPr>
          <w:rFonts w:eastAsia="Times New Roman"/>
          <w:rtl/>
        </w:rPr>
      </w:pPr>
      <w:r w:rsidRPr="0031211D">
        <w:rPr>
          <w:rFonts w:eastAsia="Times New Roman" w:hint="cs"/>
          <w:rtl/>
        </w:rPr>
        <w:t>מעורבות הביטוח הלאומי</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rtl/>
        </w:rPr>
      </w:pPr>
      <w:r w:rsidRPr="0031211D">
        <w:rPr>
          <w:rFonts w:eastAsia="Calibri" w:hint="cs"/>
          <w:rtl/>
        </w:rPr>
        <w:t>הביטוח הלאומי כפי שצוין השתתף בפרויקט יחד בהיבט של העברת מידע למערך הדיגיטל על תושבים מפונים בקהילה שקיבלו ממנו מענק אכלוס. בכל הנוגע לשאלונים לתושבים המפונים והמתפנים, עלה כי הביטוח הלאומי הכין שאלון צרכים בנושא שהוטמע במערכת יחד עם תחילת הפעלתה. בשאלון נכללו שאלות בנושא של עובדים זרים: אם האדם המפונה העונה על השאלון או אחד מבני משפחתו נעזר בעובד זר; אם העובד הזר נמצא לצידו; וכן נכללה השאלה אם האדם פנה לקבלת שירות מהביטוח הלאומי וטרם קיבל מענה. נמצא עם זאת כי כשבועיים לאחר שהחלה לפעול מערכת יחד, ביקש הביטוח הלאומי ממערך הדיגיטל להסיר את השאלון שלו מהמערכת, ואכן הוא הוסר לבקשתו.</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rtl/>
        </w:rPr>
      </w:pPr>
      <w:r w:rsidRPr="0031211D">
        <w:rPr>
          <w:rFonts w:eastAsia="Calibri" w:hint="cs"/>
          <w:rtl/>
        </w:rPr>
        <w:t>הביטוח הלאומי מסר למשרד מבקר המדינה כי מצא שאינו נזקק למערכת יחד כדי לקבל מידע בנושאים אלו, כיוון שהמערכות הממוחשבות שלו יכלו אף הן לספק לו את המידע. עוד מסר הביטוח הלאומי כי מאז לא התקיים כל קשר בעניין השאלון בין הביטוח הלאומי למערכת יחד.</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הביקורת העלתה כי לפני שהוסר שאלון הצרכים של הביטוח הלאומי, הספיקו להשיב עליו 14,795 איש</w:t>
      </w:r>
      <w:r w:rsidRPr="0031211D">
        <w:rPr>
          <w:rFonts w:eastAsia="Calibri"/>
          <w:b/>
          <w:bCs/>
          <w:vertAlign w:val="superscript"/>
          <w:rtl/>
        </w:rPr>
        <w:footnoteReference w:id="84"/>
      </w:r>
      <w:r w:rsidRPr="0031211D">
        <w:rPr>
          <w:rFonts w:eastAsia="Calibri" w:hint="cs"/>
          <w:b/>
          <w:bCs/>
          <w:rtl/>
        </w:rPr>
        <w:t>. במהלך הביקורת מסר הביטוח הלאומי כי לא ידע שהשאלון שלו "עלה לאוויר".</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Pr>
      </w:pPr>
      <w:r w:rsidRPr="0031211D">
        <w:rPr>
          <w:rFonts w:eastAsia="Calibri" w:hint="cs"/>
          <w:rtl/>
        </w:rPr>
        <w:t xml:space="preserve">בתשובתו למשרד מבקר המדינה מסר מערך הדיגיטל כי </w:t>
      </w:r>
      <w:r w:rsidRPr="0031211D">
        <w:rPr>
          <w:rFonts w:eastAsia="Calibri"/>
          <w:rtl/>
        </w:rPr>
        <w:t>אפיון</w:t>
      </w:r>
      <w:r w:rsidRPr="0031211D">
        <w:rPr>
          <w:rFonts w:eastAsia="Calibri" w:hint="cs"/>
          <w:rtl/>
        </w:rPr>
        <w:t xml:space="preserve"> השאלון </w:t>
      </w:r>
      <w:r w:rsidRPr="0031211D">
        <w:rPr>
          <w:rFonts w:eastAsia="Calibri"/>
          <w:rtl/>
        </w:rPr>
        <w:t xml:space="preserve">של </w:t>
      </w:r>
      <w:r w:rsidRPr="0031211D">
        <w:rPr>
          <w:rFonts w:eastAsia="Calibri" w:hint="cs"/>
          <w:rtl/>
        </w:rPr>
        <w:t xml:space="preserve">הביטוח הלאומי והכללתו </w:t>
      </w:r>
      <w:r w:rsidRPr="0031211D">
        <w:rPr>
          <w:rFonts w:eastAsia="Calibri"/>
          <w:rtl/>
        </w:rPr>
        <w:t>במערכת יחד נעשה בש</w:t>
      </w:r>
      <w:r w:rsidRPr="0031211D">
        <w:rPr>
          <w:rFonts w:eastAsia="Calibri" w:hint="cs"/>
          <w:rtl/>
        </w:rPr>
        <w:t xml:space="preserve">יתוף פעולה </w:t>
      </w:r>
      <w:r w:rsidRPr="0031211D">
        <w:rPr>
          <w:rFonts w:eastAsia="Calibri"/>
          <w:rtl/>
        </w:rPr>
        <w:t>עם נציגי ה</w:t>
      </w:r>
      <w:r w:rsidRPr="0031211D">
        <w:rPr>
          <w:rFonts w:eastAsia="Calibri" w:hint="cs"/>
          <w:rtl/>
        </w:rPr>
        <w:t xml:space="preserve">ביטוח הלאומי </w:t>
      </w:r>
      <w:r w:rsidRPr="0031211D">
        <w:rPr>
          <w:rFonts w:eastAsia="Calibri"/>
          <w:rtl/>
        </w:rPr>
        <w:t>והועלה</w:t>
      </w:r>
      <w:r w:rsidRPr="0031211D">
        <w:rPr>
          <w:rFonts w:eastAsia="Calibri" w:hint="cs"/>
          <w:rtl/>
        </w:rPr>
        <w:t xml:space="preserve"> לאוויר</w:t>
      </w:r>
      <w:r w:rsidRPr="0031211D">
        <w:rPr>
          <w:rFonts w:eastAsia="Calibri"/>
          <w:rtl/>
        </w:rPr>
        <w:t xml:space="preserve"> בתיאום איתם</w:t>
      </w:r>
      <w:r w:rsidRPr="0031211D">
        <w:rPr>
          <w:rFonts w:eastAsia="Calibri" w:hint="cs"/>
          <w:rtl/>
        </w:rPr>
        <w:t xml:space="preserve">. עם זאת, </w:t>
      </w:r>
      <w:r w:rsidRPr="0031211D">
        <w:rPr>
          <w:rFonts w:eastAsia="Calibri"/>
          <w:rtl/>
        </w:rPr>
        <w:t>ה</w:t>
      </w:r>
      <w:r w:rsidRPr="0031211D">
        <w:rPr>
          <w:rFonts w:eastAsia="Calibri" w:hint="cs"/>
          <w:rtl/>
        </w:rPr>
        <w:t xml:space="preserve">ביטוח הלאומי </w:t>
      </w:r>
      <w:r w:rsidRPr="0031211D">
        <w:rPr>
          <w:rFonts w:eastAsia="Calibri"/>
          <w:rtl/>
        </w:rPr>
        <w:t>לא משך את המידע שהועבר אליו מטפסים שמולאו ע</w:t>
      </w:r>
      <w:r w:rsidRPr="0031211D">
        <w:rPr>
          <w:rFonts w:eastAsia="Calibri" w:hint="cs"/>
          <w:rtl/>
        </w:rPr>
        <w:t>ל ידי</w:t>
      </w:r>
      <w:r w:rsidRPr="0031211D">
        <w:rPr>
          <w:rFonts w:eastAsia="Calibri"/>
          <w:rtl/>
        </w:rPr>
        <w:t xml:space="preserve"> המפונים, ו</w:t>
      </w:r>
      <w:r w:rsidRPr="0031211D">
        <w:rPr>
          <w:rFonts w:eastAsia="Calibri" w:hint="cs"/>
          <w:rtl/>
        </w:rPr>
        <w:t>"</w:t>
      </w:r>
      <w:r w:rsidRPr="0031211D">
        <w:rPr>
          <w:rFonts w:eastAsia="Calibri"/>
          <w:rtl/>
        </w:rPr>
        <w:t xml:space="preserve">לאחר שהבנו זאת </w:t>
      </w:r>
      <w:r w:rsidRPr="0031211D">
        <w:rPr>
          <w:rFonts w:eastAsia="Calibri" w:hint="cs"/>
          <w:rtl/>
        </w:rPr>
        <w:t xml:space="preserve">- </w:t>
      </w:r>
      <w:r w:rsidRPr="0031211D">
        <w:rPr>
          <w:rFonts w:eastAsia="Calibri"/>
          <w:rtl/>
        </w:rPr>
        <w:t>הורדנו את הטופס שלהם מהמערכת</w:t>
      </w:r>
      <w:r w:rsidRPr="0031211D">
        <w:rPr>
          <w:rFonts w:eastAsia="Calibri" w:hint="cs"/>
          <w:rtl/>
        </w:rPr>
        <w:t>"</w:t>
      </w:r>
      <w:r w:rsidRPr="0031211D">
        <w:rPr>
          <w:rFonts w:eastAsia="Calibri"/>
          <w:rtl/>
        </w:rPr>
        <w:t xml:space="preserve">. </w:t>
      </w:r>
      <w:r w:rsidRPr="0031211D">
        <w:rPr>
          <w:rFonts w:eastAsia="Calibri" w:hint="cs"/>
          <w:rtl/>
        </w:rPr>
        <w:t>הביטוח הלאומי כתב בתשובתו למשרד מבקר המדינה כי בדיעבד התברר לו שהמידע שביקש לקבל מן התשובות לשאלון שהכין לשימוש במערכת יחד, קיים כבר במערכות הביטוח הלאומי, ולכן אינו נזקק לשאלון.</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משהוקמה מערכת יחד, שסיפקה בין היתר שירות לתושבים המפונים והמתפנים כדי שיוכלו לדווח לה את פרטיהם וצורכיהם, מן הראוי היה שכל גופי הממשל שנדרשים לתת להם מענקים, לרבות הביטוח הלאומי, ישתפו עימה פעולה בהכנסת שאלוני צרכים ובשימוש במידע שעולה מהם.</w:t>
      </w:r>
    </w:p>
    <w:p w:rsidR="0031211D" w:rsidRPr="0031211D" w:rsidRDefault="0031211D" w:rsidP="0031211D">
      <w:pPr>
        <w:spacing w:line="269" w:lineRule="auto"/>
        <w:rPr>
          <w:rFonts w:eastAsia="Calibri"/>
          <w:b/>
          <w:bCs/>
          <w:rtl/>
        </w:rPr>
      </w:pPr>
    </w:p>
    <w:p w:rsidR="0031211D" w:rsidRPr="0031211D" w:rsidRDefault="0031211D" w:rsidP="0031211D">
      <w:pPr>
        <w:keepNext/>
        <w:keepLines/>
        <w:spacing w:line="269" w:lineRule="auto"/>
        <w:outlineLvl w:val="2"/>
        <w:rPr>
          <w:rFonts w:eastAsia="Times New Roman"/>
          <w:bCs/>
          <w:szCs w:val="28"/>
          <w:u w:val="single"/>
          <w:rtl/>
        </w:rPr>
      </w:pPr>
      <w:bookmarkStart w:id="76" w:name="_Toc169592273"/>
      <w:bookmarkStart w:id="77" w:name="_Toc176439803"/>
      <w:bookmarkStart w:id="78" w:name="_Toc221605871"/>
      <w:r w:rsidRPr="0031211D">
        <w:rPr>
          <w:rFonts w:eastAsia="Times New Roman" w:hint="cs"/>
          <w:bCs/>
          <w:szCs w:val="28"/>
          <w:u w:val="single"/>
          <w:rtl/>
        </w:rPr>
        <w:t xml:space="preserve">הצגה לציבור של </w:t>
      </w:r>
      <w:r w:rsidRPr="0031211D">
        <w:rPr>
          <w:rFonts w:eastAsia="Times New Roman"/>
          <w:bCs/>
          <w:szCs w:val="28"/>
          <w:u w:val="single"/>
          <w:rtl/>
        </w:rPr>
        <w:t xml:space="preserve">מערכת יחד </w:t>
      </w:r>
      <w:bookmarkEnd w:id="76"/>
      <w:r w:rsidRPr="0031211D">
        <w:rPr>
          <w:rFonts w:eastAsia="Times New Roman" w:hint="cs"/>
          <w:bCs/>
          <w:szCs w:val="28"/>
          <w:u w:val="single"/>
          <w:rtl/>
        </w:rPr>
        <w:t>כמוקד פנייה לקבלת מענה פרטני</w:t>
      </w:r>
      <w:bookmarkEnd w:id="77"/>
      <w:bookmarkEnd w:id="78"/>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כשלושה שבועות לאחר פרוץ מלחמת חרבות ברזל, ומשהושלם פיתוחה של מערכת יחד, הציב מערך הדיגיטל עמדות שירות בבתי המלון לשם סיוע למפונים למלא את שאלוני המערכת. לנציגי המערך הוסבר כי המפונים </w:t>
      </w:r>
      <w:r w:rsidRPr="0031211D">
        <w:rPr>
          <w:rFonts w:eastAsia="Calibri"/>
          <w:rtl/>
        </w:rPr>
        <w:t>כבר מילאו שאלונים ופרטים ומופו על ידי לא מעט ארגונים (ממשלתיים ובעיקר ארגונים לא</w:t>
      </w:r>
      <w:r w:rsidRPr="0031211D">
        <w:rPr>
          <w:rFonts w:eastAsia="Calibri" w:hint="cs"/>
          <w:rtl/>
        </w:rPr>
        <w:t>-</w:t>
      </w:r>
      <w:r w:rsidRPr="0031211D">
        <w:rPr>
          <w:rFonts w:eastAsia="Calibri"/>
          <w:rtl/>
        </w:rPr>
        <w:t>ממשלתיים)</w:t>
      </w:r>
      <w:r w:rsidRPr="0031211D">
        <w:rPr>
          <w:rFonts w:eastAsia="Calibri" w:hint="cs"/>
          <w:rtl/>
        </w:rPr>
        <w:t xml:space="preserve">, וכי עליהם </w:t>
      </w:r>
      <w:r w:rsidRPr="0031211D">
        <w:rPr>
          <w:rFonts w:eastAsia="Calibri"/>
          <w:rtl/>
        </w:rPr>
        <w:t xml:space="preserve">לשקף </w:t>
      </w:r>
      <w:r w:rsidRPr="0031211D">
        <w:rPr>
          <w:rFonts w:eastAsia="Calibri" w:hint="cs"/>
          <w:rtl/>
        </w:rPr>
        <w:t xml:space="preserve">למפונה </w:t>
      </w:r>
      <w:r w:rsidRPr="0031211D">
        <w:rPr>
          <w:rFonts w:eastAsia="Calibri"/>
          <w:rtl/>
        </w:rPr>
        <w:t xml:space="preserve">כי </w:t>
      </w:r>
      <w:r w:rsidRPr="0031211D">
        <w:rPr>
          <w:rFonts w:eastAsia="Calibri" w:hint="cs"/>
          <w:rtl/>
        </w:rPr>
        <w:t>"</w:t>
      </w:r>
      <w:r w:rsidRPr="0031211D">
        <w:rPr>
          <w:rFonts w:eastAsia="Calibri"/>
          <w:rtl/>
        </w:rPr>
        <w:t xml:space="preserve">אנו יודעים שהם כבר מילאו פרטים, אבל במקרה שלנו מדובר על מערכת ממשלתית </w:t>
      </w:r>
      <w:r w:rsidRPr="0031211D">
        <w:rPr>
          <w:rFonts w:eastAsia="Calibri" w:hint="cs"/>
          <w:rtl/>
        </w:rPr>
        <w:t>-</w:t>
      </w:r>
      <w:r w:rsidRPr="0031211D">
        <w:rPr>
          <w:rFonts w:eastAsia="Calibri"/>
          <w:rtl/>
        </w:rPr>
        <w:t xml:space="preserve"> המידע שייאסף באמצעותה ישמש ויופץ למשרדי הממשלה הרלוונטיים. בעזרת המערכת יוכלו לקבל מענה לצרכיהם הפרטניים במגוון תחומים: בריאות, רווחה, חינוך וביטוח לאומי</w:t>
      </w:r>
      <w:r w:rsidRPr="0031211D">
        <w:rPr>
          <w:rFonts w:eastAsia="Calibri" w:hint="cs"/>
          <w:rtl/>
        </w:rPr>
        <w:t>"</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גם בפרסומי המערך באתר הממשלתי במרשתת צוין כי "</w:t>
      </w:r>
      <w:r w:rsidRPr="0031211D">
        <w:rPr>
          <w:rFonts w:eastAsia="Calibri"/>
          <w:rtl/>
        </w:rPr>
        <w:t>באמצעות מילוי שאלון דיגיטלי, יהיה אפשר לזהות את הצרכים ולהעביר סיוע קריטי, תמיכה ושירותים ממשלתיים למוקדי האוכלוסייה העדכניים. המידע שיתקבל מהמערכת יאפשר למערכות הציבוריות להיערך למתן מענה מיטבי הן בטווח המיידי, עד תום המלחמה, והן בטווח הבינוני והארוך, בתקופת השיקום</w:t>
      </w:r>
      <w:r w:rsidRPr="0031211D">
        <w:rPr>
          <w:rFonts w:eastAsia="Calibri" w:hint="cs"/>
          <w:rtl/>
        </w:rPr>
        <w:t>"</w:t>
      </w:r>
      <w:r w:rsidRPr="0031211D">
        <w:rPr>
          <w:rFonts w:eastAsia="Calibri"/>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עוד נרשם באתר, לצד הקישור למערכת יחד, כי היא מאפשרת טיפול בצרכים של המפונים ב"מקום אחד" וכי המפונים יכולים באמצעותה לדווח על </w:t>
      </w:r>
      <w:r w:rsidRPr="0031211D">
        <w:rPr>
          <w:rFonts w:eastAsia="Calibri" w:hint="cs"/>
          <w:b/>
          <w:bCs/>
          <w:u w:val="single"/>
          <w:rtl/>
        </w:rPr>
        <w:t>כל</w:t>
      </w:r>
      <w:r w:rsidRPr="0031211D">
        <w:rPr>
          <w:rFonts w:eastAsia="Calibri" w:hint="cs"/>
          <w:rtl/>
        </w:rPr>
        <w:t xml:space="preserve"> בקשה או צורך, כך שהגורם המתאים במשרד הממשלתי הרלוונטי י</w:t>
      </w:r>
      <w:r w:rsidRPr="0031211D">
        <w:rPr>
          <w:rFonts w:eastAsia="Calibri"/>
          <w:rtl/>
        </w:rPr>
        <w:t xml:space="preserve">וכל לסייע לכל בני המשפחה </w:t>
      </w:r>
      <w:r w:rsidRPr="0031211D">
        <w:rPr>
          <w:rFonts w:eastAsia="Calibri" w:hint="cs"/>
          <w:rtl/>
        </w:rPr>
        <w:t>בעניינים הנוגעים</w:t>
      </w:r>
      <w:r w:rsidRPr="0031211D">
        <w:rPr>
          <w:rFonts w:eastAsia="Calibri"/>
          <w:rtl/>
        </w:rPr>
        <w:t xml:space="preserve"> </w:t>
      </w:r>
      <w:r w:rsidRPr="0031211D">
        <w:rPr>
          <w:rFonts w:eastAsia="Calibri" w:hint="cs"/>
          <w:rtl/>
        </w:rPr>
        <w:t>למשרדי ה</w:t>
      </w:r>
      <w:r w:rsidRPr="0031211D">
        <w:rPr>
          <w:rFonts w:eastAsia="Calibri"/>
          <w:rtl/>
        </w:rPr>
        <w:t xml:space="preserve">בריאות, </w:t>
      </w:r>
      <w:r w:rsidRPr="0031211D">
        <w:rPr>
          <w:rFonts w:eastAsia="Calibri" w:hint="cs"/>
          <w:rtl/>
        </w:rPr>
        <w:t>ה</w:t>
      </w:r>
      <w:r w:rsidRPr="0031211D">
        <w:rPr>
          <w:rFonts w:eastAsia="Calibri"/>
          <w:rtl/>
        </w:rPr>
        <w:t xml:space="preserve">חינוך, </w:t>
      </w:r>
      <w:r w:rsidRPr="0031211D">
        <w:rPr>
          <w:rFonts w:eastAsia="Calibri" w:hint="cs"/>
          <w:rtl/>
        </w:rPr>
        <w:t>ה</w:t>
      </w:r>
      <w:r w:rsidRPr="0031211D">
        <w:rPr>
          <w:rFonts w:eastAsia="Calibri"/>
          <w:rtl/>
        </w:rPr>
        <w:t>רווחה,</w:t>
      </w:r>
      <w:r w:rsidRPr="0031211D">
        <w:rPr>
          <w:rFonts w:eastAsia="Calibri" w:hint="cs"/>
          <w:rtl/>
        </w:rPr>
        <w:t xml:space="preserve"> </w:t>
      </w:r>
      <w:r w:rsidRPr="0031211D">
        <w:rPr>
          <w:rFonts w:eastAsia="Calibri"/>
          <w:rtl/>
        </w:rPr>
        <w:t xml:space="preserve">הביטוח הלאומי, </w:t>
      </w:r>
      <w:r w:rsidRPr="0031211D">
        <w:rPr>
          <w:rFonts w:eastAsia="Calibri" w:hint="cs"/>
          <w:rtl/>
        </w:rPr>
        <w:t>ה</w:t>
      </w:r>
      <w:r w:rsidRPr="0031211D">
        <w:rPr>
          <w:rFonts w:eastAsia="Calibri"/>
          <w:rtl/>
        </w:rPr>
        <w:t>עלייה ו</w:t>
      </w:r>
      <w:r w:rsidRPr="0031211D">
        <w:rPr>
          <w:rFonts w:eastAsia="Calibri" w:hint="cs"/>
          <w:rtl/>
        </w:rPr>
        <w:t>ה</w:t>
      </w:r>
      <w:r w:rsidRPr="0031211D">
        <w:rPr>
          <w:rFonts w:eastAsia="Calibri"/>
          <w:rtl/>
        </w:rPr>
        <w:t>קליטה.</w:t>
      </w:r>
    </w:p>
    <w:p w:rsidR="000856CA" w:rsidRDefault="000856CA" w:rsidP="0031211D">
      <w:pPr>
        <w:spacing w:line="269" w:lineRule="auto"/>
        <w:jc w:val="center"/>
        <w:rPr>
          <w:rFonts w:eastAsia="Calibri"/>
          <w:rtl/>
        </w:rPr>
      </w:pPr>
    </w:p>
    <w:p w:rsidR="007B1474" w:rsidRDefault="007B1474">
      <w:pPr>
        <w:bidi w:val="0"/>
        <w:spacing w:after="200" w:line="276" w:lineRule="auto"/>
        <w:rPr>
          <w:rFonts w:eastAsia="Calibri"/>
          <w:rtl/>
        </w:rPr>
      </w:pPr>
      <w:r>
        <w:rPr>
          <w:rFonts w:eastAsia="Calibri"/>
          <w:rtl/>
        </w:rPr>
        <w:br w:type="page"/>
      </w:r>
    </w:p>
    <w:p w:rsidR="0031211D" w:rsidRPr="0031211D" w:rsidRDefault="0031211D" w:rsidP="0031211D">
      <w:pPr>
        <w:spacing w:line="269" w:lineRule="auto"/>
        <w:jc w:val="center"/>
        <w:rPr>
          <w:rFonts w:eastAsia="Calibri"/>
          <w:b/>
          <w:bCs/>
          <w:rtl/>
        </w:rPr>
      </w:pPr>
      <w:r w:rsidRPr="0031211D">
        <w:rPr>
          <w:rFonts w:eastAsia="Calibri" w:hint="cs"/>
          <w:rtl/>
        </w:rPr>
        <w:t xml:space="preserve">תמונה 4: </w:t>
      </w:r>
      <w:r w:rsidRPr="0031211D">
        <w:rPr>
          <w:rFonts w:eastAsia="Calibri" w:hint="cs"/>
          <w:b/>
          <w:bCs/>
          <w:rtl/>
        </w:rPr>
        <w:t>מודעת פרסום של מערכת יחד</w:t>
      </w:r>
      <w:r w:rsidRPr="0031211D">
        <w:rPr>
          <w:rFonts w:eastAsia="Calibri"/>
          <w:b/>
          <w:bCs/>
          <w:rtl/>
        </w:rPr>
        <w:t>, 2023 - 2024</w:t>
      </w:r>
    </w:p>
    <w:p w:rsidR="0031211D" w:rsidRPr="0031211D" w:rsidRDefault="0031211D" w:rsidP="00B54764">
      <w:pPr>
        <w:spacing w:line="269" w:lineRule="auto"/>
        <w:jc w:val="center"/>
        <w:rPr>
          <w:rFonts w:eastAsia="Calibri"/>
          <w:rtl/>
        </w:rPr>
      </w:pPr>
      <w:r w:rsidRPr="0031211D">
        <w:rPr>
          <w:rFonts w:eastAsia="Calibri"/>
          <w:noProof/>
        </w:rPr>
        <w:drawing>
          <wp:inline distT="0" distB="0" distL="0" distR="0" wp14:anchorId="34062D67" wp14:editId="6C08888E">
            <wp:extent cx="4105275" cy="3042626"/>
            <wp:effectExtent l="0" t="0" r="0" b="9525"/>
            <wp:docPr id="15" name="תמונה 15" descr="תמונת מסך של מודעת פרסום של מערכת יחד באתר השירותים הממשלתי שבו נכתב על מערכת יחד ושהיא מאפשרת לדווח על כל בקשה או צור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stretch>
                      <a:fillRect/>
                    </a:stretch>
                  </pic:blipFill>
                  <pic:spPr>
                    <a:xfrm>
                      <a:off x="0" y="0"/>
                      <a:ext cx="4105275" cy="3042626"/>
                    </a:xfrm>
                    <a:prstGeom prst="rect">
                      <a:avLst/>
                    </a:prstGeom>
                  </pic:spPr>
                </pic:pic>
              </a:graphicData>
            </a:graphic>
          </wp:inline>
        </w:drawing>
      </w:r>
    </w:p>
    <w:p w:rsidR="0031211D" w:rsidRDefault="0031211D" w:rsidP="000856CA">
      <w:pPr>
        <w:spacing w:line="269" w:lineRule="auto"/>
        <w:rPr>
          <w:rFonts w:eastAsia="Calibri"/>
          <w:sz w:val="22"/>
          <w:szCs w:val="22"/>
          <w:rtl/>
        </w:rPr>
      </w:pPr>
      <w:r w:rsidRPr="0031211D">
        <w:rPr>
          <w:rFonts w:eastAsia="Calibri" w:hint="cs"/>
          <w:sz w:val="22"/>
          <w:szCs w:val="22"/>
          <w:rtl/>
        </w:rPr>
        <w:t xml:space="preserve">על פי אתר השירותים הממשלתי </w:t>
      </w:r>
      <w:hyperlink r:id="rId21" w:history="1">
        <w:r w:rsidRPr="0031211D">
          <w:rPr>
            <w:rFonts w:eastAsia="Calibri"/>
            <w:color w:val="0000FF"/>
            <w:sz w:val="22"/>
            <w:szCs w:val="22"/>
            <w:u w:val="single"/>
          </w:rPr>
          <w:t>www.gov.il/he/service/yachad</w:t>
        </w:r>
      </w:hyperlink>
      <w:r w:rsidRPr="0031211D">
        <w:rPr>
          <w:rFonts w:eastAsia="Calibri" w:hint="cs"/>
          <w:sz w:val="22"/>
          <w:szCs w:val="22"/>
          <w:rtl/>
        </w:rPr>
        <w:t>, בעיבוד משרד מבקר המדינה.</w:t>
      </w:r>
    </w:p>
    <w:p w:rsidR="007B1474" w:rsidRPr="000856CA" w:rsidRDefault="007B1474" w:rsidP="000856CA">
      <w:pPr>
        <w:spacing w:line="269" w:lineRule="auto"/>
        <w:rPr>
          <w:rFonts w:eastAsia="Calibri"/>
          <w:sz w:val="22"/>
          <w:szCs w:val="22"/>
          <w:rtl/>
        </w:rPr>
      </w:pPr>
    </w:p>
    <w:p w:rsidR="0031211D" w:rsidRPr="0031211D" w:rsidRDefault="0031211D" w:rsidP="0031211D">
      <w:pPr>
        <w:spacing w:line="269" w:lineRule="auto"/>
        <w:rPr>
          <w:rFonts w:eastAsia="Calibri"/>
          <w:b/>
          <w:bCs/>
          <w:rtl/>
        </w:rPr>
      </w:pPr>
      <w:r w:rsidRPr="0031211D">
        <w:rPr>
          <w:rFonts w:eastAsia="Calibri" w:hint="cs"/>
          <w:b/>
          <w:bCs/>
          <w:rtl/>
        </w:rPr>
        <w:t>נמצא שלא כל גופי הממשלה צירפו שאלוני צרכים למערכת יחד, וגם אלה מביניהם שעשו זאת, לא התייחסו בשאלונים לכלל הזכויות והשירותים שהאדם המפונה זכאי לקבל מכל אחד מהם.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eastAsia"/>
          <w:rtl/>
        </w:rPr>
        <w:t>כך</w:t>
      </w:r>
      <w:r w:rsidRPr="0031211D">
        <w:rPr>
          <w:rFonts w:eastAsia="Calibri" w:hint="cs"/>
          <w:rtl/>
        </w:rPr>
        <w:t>,</w:t>
      </w:r>
      <w:r w:rsidRPr="0031211D">
        <w:rPr>
          <w:rFonts w:eastAsia="Calibri"/>
          <w:rtl/>
        </w:rPr>
        <w:t xml:space="preserve"> </w:t>
      </w:r>
      <w:r w:rsidRPr="0031211D">
        <w:rPr>
          <w:rFonts w:eastAsia="Calibri" w:hint="eastAsia"/>
          <w:rtl/>
        </w:rPr>
        <w:t>למשל</w:t>
      </w:r>
      <w:r w:rsidRPr="0031211D">
        <w:rPr>
          <w:rFonts w:eastAsia="Calibri"/>
          <w:rtl/>
        </w:rPr>
        <w:t xml:space="preserve">, </w:t>
      </w:r>
      <w:r w:rsidRPr="0031211D">
        <w:rPr>
          <w:rFonts w:eastAsia="Calibri" w:hint="eastAsia"/>
          <w:rtl/>
        </w:rPr>
        <w:t>בשאלון</w:t>
      </w:r>
      <w:r w:rsidRPr="0031211D">
        <w:rPr>
          <w:rFonts w:eastAsia="Calibri"/>
          <w:rtl/>
        </w:rPr>
        <w:t xml:space="preserve"> הצרכים של </w:t>
      </w:r>
      <w:r w:rsidRPr="0031211D">
        <w:rPr>
          <w:rFonts w:eastAsia="Calibri" w:hint="eastAsia"/>
          <w:rtl/>
        </w:rPr>
        <w:t>משרד</w:t>
      </w:r>
      <w:r w:rsidRPr="0031211D">
        <w:rPr>
          <w:rFonts w:eastAsia="Calibri"/>
          <w:rtl/>
        </w:rPr>
        <w:t xml:space="preserve"> </w:t>
      </w:r>
      <w:r w:rsidRPr="0031211D">
        <w:rPr>
          <w:rFonts w:eastAsia="Calibri" w:hint="eastAsia"/>
          <w:rtl/>
        </w:rPr>
        <w:t>הבריאות</w:t>
      </w:r>
      <w:r w:rsidRPr="0031211D">
        <w:rPr>
          <w:rFonts w:eastAsia="Calibri"/>
          <w:rtl/>
        </w:rPr>
        <w:t xml:space="preserve"> במערכת יחד </w:t>
      </w:r>
      <w:r w:rsidRPr="0031211D">
        <w:rPr>
          <w:rFonts w:eastAsia="Calibri" w:hint="eastAsia"/>
          <w:rtl/>
        </w:rPr>
        <w:t>נשאל</w:t>
      </w:r>
      <w:r w:rsidRPr="0031211D">
        <w:rPr>
          <w:rFonts w:eastAsia="Calibri"/>
          <w:rtl/>
        </w:rPr>
        <w:t xml:space="preserve"> </w:t>
      </w:r>
      <w:r w:rsidRPr="0031211D">
        <w:rPr>
          <w:rFonts w:eastAsia="Calibri" w:hint="eastAsia"/>
          <w:rtl/>
        </w:rPr>
        <w:t>התושב</w:t>
      </w:r>
      <w:r w:rsidRPr="0031211D">
        <w:rPr>
          <w:rFonts w:eastAsia="Calibri"/>
          <w:rtl/>
        </w:rPr>
        <w:t xml:space="preserve"> </w:t>
      </w:r>
      <w:r w:rsidRPr="0031211D">
        <w:rPr>
          <w:rFonts w:eastAsia="Calibri" w:hint="eastAsia"/>
          <w:rtl/>
        </w:rPr>
        <w:t>המפונה</w:t>
      </w:r>
      <w:r w:rsidRPr="0031211D">
        <w:rPr>
          <w:rFonts w:eastAsia="Calibri"/>
          <w:rtl/>
        </w:rPr>
        <w:t xml:space="preserve"> אם הוא </w:t>
      </w:r>
      <w:r w:rsidRPr="0031211D">
        <w:rPr>
          <w:rFonts w:eastAsia="Calibri" w:hint="eastAsia"/>
          <w:rtl/>
        </w:rPr>
        <w:t>נזקק</w:t>
      </w:r>
      <w:r w:rsidRPr="0031211D">
        <w:rPr>
          <w:rFonts w:eastAsia="Calibri"/>
          <w:rtl/>
        </w:rPr>
        <w:t xml:space="preserve"> </w:t>
      </w:r>
      <w:r w:rsidRPr="0031211D">
        <w:rPr>
          <w:rFonts w:eastAsia="Calibri" w:hint="eastAsia"/>
          <w:rtl/>
        </w:rPr>
        <w:t>למכשיר</w:t>
      </w:r>
      <w:r w:rsidRPr="0031211D">
        <w:rPr>
          <w:rFonts w:eastAsia="Calibri"/>
          <w:rtl/>
        </w:rPr>
        <w:t xml:space="preserve"> </w:t>
      </w:r>
      <w:r w:rsidRPr="0031211D">
        <w:rPr>
          <w:rFonts w:eastAsia="Calibri" w:hint="eastAsia"/>
          <w:rtl/>
        </w:rPr>
        <w:t>עזר</w:t>
      </w:r>
      <w:r w:rsidRPr="0031211D">
        <w:rPr>
          <w:rFonts w:eastAsia="Calibri"/>
          <w:rtl/>
        </w:rPr>
        <w:t xml:space="preserve"> </w:t>
      </w:r>
      <w:r w:rsidRPr="0031211D">
        <w:rPr>
          <w:rFonts w:eastAsia="Calibri" w:hint="eastAsia"/>
          <w:rtl/>
        </w:rPr>
        <w:t>רפואי</w:t>
      </w:r>
      <w:r w:rsidRPr="0031211D">
        <w:rPr>
          <w:rFonts w:eastAsia="Calibri"/>
          <w:rtl/>
        </w:rPr>
        <w:t xml:space="preserve"> </w:t>
      </w:r>
      <w:r w:rsidRPr="0031211D">
        <w:rPr>
          <w:rFonts w:eastAsia="Calibri" w:hint="eastAsia"/>
          <w:rtl/>
        </w:rPr>
        <w:t>שנופק</w:t>
      </w:r>
      <w:r w:rsidRPr="0031211D">
        <w:rPr>
          <w:rFonts w:eastAsia="Calibri"/>
          <w:rtl/>
        </w:rPr>
        <w:t xml:space="preserve"> </w:t>
      </w:r>
      <w:r w:rsidRPr="0031211D">
        <w:rPr>
          <w:rFonts w:eastAsia="Calibri" w:hint="eastAsia"/>
          <w:rtl/>
        </w:rPr>
        <w:t>לו</w:t>
      </w:r>
      <w:r w:rsidRPr="0031211D">
        <w:rPr>
          <w:rFonts w:eastAsia="Calibri"/>
          <w:rtl/>
        </w:rPr>
        <w:t xml:space="preserve"> </w:t>
      </w:r>
      <w:r w:rsidRPr="0031211D">
        <w:rPr>
          <w:rFonts w:eastAsia="Calibri" w:hint="eastAsia"/>
          <w:rtl/>
        </w:rPr>
        <w:t>על</w:t>
      </w:r>
      <w:r w:rsidRPr="0031211D">
        <w:rPr>
          <w:rFonts w:eastAsia="Calibri"/>
          <w:rtl/>
        </w:rPr>
        <w:t xml:space="preserve"> </w:t>
      </w:r>
      <w:r w:rsidRPr="0031211D">
        <w:rPr>
          <w:rFonts w:eastAsia="Calibri" w:hint="eastAsia"/>
          <w:rtl/>
        </w:rPr>
        <w:t>ידי</w:t>
      </w:r>
      <w:r w:rsidRPr="0031211D">
        <w:rPr>
          <w:rFonts w:eastAsia="Calibri"/>
          <w:rtl/>
        </w:rPr>
        <w:t xml:space="preserve"> </w:t>
      </w:r>
      <w:r w:rsidRPr="0031211D">
        <w:rPr>
          <w:rFonts w:eastAsia="Calibri" w:hint="eastAsia"/>
          <w:rtl/>
        </w:rPr>
        <w:t>משרד</w:t>
      </w:r>
      <w:r w:rsidRPr="0031211D">
        <w:rPr>
          <w:rFonts w:eastAsia="Calibri"/>
          <w:rtl/>
        </w:rPr>
        <w:t xml:space="preserve"> </w:t>
      </w:r>
      <w:r w:rsidRPr="0031211D">
        <w:rPr>
          <w:rFonts w:eastAsia="Calibri" w:hint="eastAsia"/>
          <w:rtl/>
        </w:rPr>
        <w:t>הבריאות</w:t>
      </w:r>
      <w:r w:rsidRPr="0031211D">
        <w:rPr>
          <w:rFonts w:eastAsia="Calibri" w:hint="cs"/>
          <w:rtl/>
        </w:rPr>
        <w:t>,</w:t>
      </w:r>
      <w:r w:rsidRPr="0031211D">
        <w:rPr>
          <w:rFonts w:eastAsia="Calibri"/>
          <w:rtl/>
        </w:rPr>
        <w:t xml:space="preserve"> </w:t>
      </w:r>
      <w:r w:rsidRPr="0031211D">
        <w:rPr>
          <w:rFonts w:eastAsia="Calibri" w:hint="eastAsia"/>
          <w:rtl/>
        </w:rPr>
        <w:t>או</w:t>
      </w:r>
      <w:r w:rsidRPr="0031211D">
        <w:rPr>
          <w:rFonts w:eastAsia="Calibri"/>
          <w:rtl/>
        </w:rPr>
        <w:t xml:space="preserve"> </w:t>
      </w:r>
      <w:r w:rsidRPr="0031211D">
        <w:rPr>
          <w:rFonts w:eastAsia="Calibri" w:hint="eastAsia"/>
          <w:rtl/>
        </w:rPr>
        <w:t>אם</w:t>
      </w:r>
      <w:r w:rsidRPr="0031211D">
        <w:rPr>
          <w:rFonts w:eastAsia="Calibri"/>
          <w:rtl/>
        </w:rPr>
        <w:t xml:space="preserve"> </w:t>
      </w:r>
      <w:r w:rsidRPr="0031211D">
        <w:rPr>
          <w:rFonts w:eastAsia="Calibri" w:hint="eastAsia"/>
          <w:rtl/>
        </w:rPr>
        <w:t>דרושה</w:t>
      </w:r>
      <w:r w:rsidRPr="0031211D">
        <w:rPr>
          <w:rFonts w:eastAsia="Calibri"/>
          <w:rtl/>
        </w:rPr>
        <w:t xml:space="preserve"> </w:t>
      </w:r>
      <w:r w:rsidRPr="0031211D">
        <w:rPr>
          <w:rFonts w:eastAsia="Calibri" w:hint="eastAsia"/>
          <w:rtl/>
        </w:rPr>
        <w:t>לו</w:t>
      </w:r>
      <w:r w:rsidRPr="0031211D">
        <w:rPr>
          <w:rFonts w:eastAsia="Calibri"/>
          <w:rtl/>
        </w:rPr>
        <w:t xml:space="preserve"> </w:t>
      </w:r>
      <w:r w:rsidRPr="0031211D">
        <w:rPr>
          <w:rFonts w:eastAsia="Calibri" w:hint="eastAsia"/>
          <w:rtl/>
        </w:rPr>
        <w:t>עזרה</w:t>
      </w:r>
      <w:r w:rsidRPr="0031211D">
        <w:rPr>
          <w:rFonts w:eastAsia="Calibri"/>
          <w:rtl/>
        </w:rPr>
        <w:t xml:space="preserve"> </w:t>
      </w:r>
      <w:r w:rsidRPr="0031211D">
        <w:rPr>
          <w:rFonts w:eastAsia="Calibri" w:hint="eastAsia"/>
          <w:rtl/>
        </w:rPr>
        <w:t>יום</w:t>
      </w:r>
      <w:r w:rsidRPr="0031211D">
        <w:rPr>
          <w:rFonts w:eastAsia="Calibri"/>
          <w:rtl/>
        </w:rPr>
        <w:t>-</w:t>
      </w:r>
      <w:r w:rsidRPr="0031211D">
        <w:rPr>
          <w:rFonts w:eastAsia="Calibri" w:hint="eastAsia"/>
          <w:rtl/>
        </w:rPr>
        <w:t>יומית</w:t>
      </w:r>
      <w:r w:rsidRPr="0031211D">
        <w:rPr>
          <w:rFonts w:eastAsia="Calibri"/>
          <w:rtl/>
        </w:rPr>
        <w:t xml:space="preserve"> </w:t>
      </w:r>
      <w:r w:rsidRPr="0031211D">
        <w:rPr>
          <w:rFonts w:eastAsia="Calibri" w:hint="eastAsia"/>
          <w:rtl/>
        </w:rPr>
        <w:t>בביצוע</w:t>
      </w:r>
      <w:r w:rsidRPr="0031211D">
        <w:rPr>
          <w:rFonts w:eastAsia="Calibri"/>
          <w:rtl/>
        </w:rPr>
        <w:t xml:space="preserve"> </w:t>
      </w:r>
      <w:r w:rsidRPr="0031211D">
        <w:rPr>
          <w:rFonts w:eastAsia="Calibri" w:hint="eastAsia"/>
          <w:rtl/>
        </w:rPr>
        <w:t>פעולות</w:t>
      </w:r>
      <w:r w:rsidRPr="0031211D">
        <w:rPr>
          <w:rFonts w:eastAsia="Calibri"/>
          <w:rtl/>
        </w:rPr>
        <w:t xml:space="preserve"> </w:t>
      </w:r>
      <w:r w:rsidRPr="0031211D">
        <w:rPr>
          <w:rFonts w:eastAsia="Calibri" w:hint="eastAsia"/>
          <w:rtl/>
        </w:rPr>
        <w:t>בסיסיות</w:t>
      </w:r>
      <w:r w:rsidRPr="0031211D">
        <w:rPr>
          <w:rFonts w:eastAsia="Calibri"/>
          <w:rtl/>
        </w:rPr>
        <w:t xml:space="preserve"> </w:t>
      </w:r>
      <w:r w:rsidRPr="0031211D">
        <w:rPr>
          <w:rFonts w:eastAsia="Calibri" w:hint="eastAsia"/>
          <w:rtl/>
        </w:rPr>
        <w:t>כמו</w:t>
      </w:r>
      <w:r w:rsidRPr="0031211D">
        <w:rPr>
          <w:rFonts w:eastAsia="Calibri"/>
          <w:rtl/>
        </w:rPr>
        <w:t xml:space="preserve"> </w:t>
      </w:r>
      <w:r w:rsidRPr="0031211D">
        <w:rPr>
          <w:rFonts w:eastAsia="Calibri" w:hint="eastAsia"/>
          <w:rtl/>
        </w:rPr>
        <w:t>רחצה</w:t>
      </w:r>
      <w:r w:rsidRPr="0031211D">
        <w:rPr>
          <w:rFonts w:eastAsia="Calibri"/>
          <w:rtl/>
        </w:rPr>
        <w:t xml:space="preserve">. </w:t>
      </w:r>
      <w:r w:rsidRPr="0031211D">
        <w:rPr>
          <w:rFonts w:eastAsia="Calibri" w:hint="eastAsia"/>
          <w:rtl/>
        </w:rPr>
        <w:t>לעומת</w:t>
      </w:r>
      <w:r w:rsidRPr="0031211D">
        <w:rPr>
          <w:rFonts w:eastAsia="Calibri"/>
          <w:rtl/>
        </w:rPr>
        <w:t xml:space="preserve"> </w:t>
      </w:r>
      <w:r w:rsidRPr="0031211D">
        <w:rPr>
          <w:rFonts w:eastAsia="Calibri" w:hint="eastAsia"/>
          <w:rtl/>
        </w:rPr>
        <w:t>זאת</w:t>
      </w:r>
      <w:r w:rsidRPr="0031211D">
        <w:rPr>
          <w:rFonts w:eastAsia="Calibri"/>
          <w:rtl/>
        </w:rPr>
        <w:t xml:space="preserve"> </w:t>
      </w:r>
      <w:r w:rsidRPr="0031211D">
        <w:rPr>
          <w:rFonts w:eastAsia="Calibri" w:hint="eastAsia"/>
          <w:rtl/>
        </w:rPr>
        <w:t>הוא</w:t>
      </w:r>
      <w:r w:rsidRPr="0031211D">
        <w:rPr>
          <w:rFonts w:eastAsia="Calibri"/>
          <w:rtl/>
        </w:rPr>
        <w:t xml:space="preserve"> </w:t>
      </w:r>
      <w:r w:rsidRPr="0031211D">
        <w:rPr>
          <w:rFonts w:eastAsia="Calibri" w:hint="eastAsia"/>
          <w:rtl/>
        </w:rPr>
        <w:t>לא</w:t>
      </w:r>
      <w:r w:rsidRPr="0031211D">
        <w:rPr>
          <w:rFonts w:eastAsia="Calibri"/>
          <w:rtl/>
        </w:rPr>
        <w:t xml:space="preserve"> </w:t>
      </w:r>
      <w:r w:rsidRPr="0031211D">
        <w:rPr>
          <w:rFonts w:eastAsia="Calibri" w:hint="eastAsia"/>
          <w:rtl/>
        </w:rPr>
        <w:t>נשאל</w:t>
      </w:r>
      <w:r w:rsidRPr="0031211D">
        <w:rPr>
          <w:rFonts w:eastAsia="Calibri"/>
          <w:rtl/>
        </w:rPr>
        <w:t xml:space="preserve"> </w:t>
      </w:r>
      <w:r w:rsidRPr="0031211D">
        <w:rPr>
          <w:rFonts w:eastAsia="Calibri" w:hint="eastAsia"/>
          <w:rtl/>
        </w:rPr>
        <w:t>אם</w:t>
      </w:r>
      <w:r w:rsidRPr="0031211D">
        <w:rPr>
          <w:rFonts w:eastAsia="Calibri"/>
          <w:rtl/>
        </w:rPr>
        <w:t xml:space="preserve"> </w:t>
      </w:r>
      <w:r w:rsidRPr="0031211D">
        <w:rPr>
          <w:rFonts w:eastAsia="Calibri" w:hint="eastAsia"/>
          <w:rtl/>
        </w:rPr>
        <w:t>הוא</w:t>
      </w:r>
      <w:r w:rsidRPr="0031211D">
        <w:rPr>
          <w:rFonts w:eastAsia="Calibri"/>
          <w:rtl/>
        </w:rPr>
        <w:t xml:space="preserve"> </w:t>
      </w:r>
      <w:r w:rsidRPr="0031211D">
        <w:rPr>
          <w:rFonts w:eastAsia="Calibri" w:hint="eastAsia"/>
          <w:rtl/>
        </w:rPr>
        <w:t>זקוק</w:t>
      </w:r>
      <w:r w:rsidRPr="0031211D">
        <w:rPr>
          <w:rFonts w:eastAsia="Calibri"/>
          <w:rtl/>
        </w:rPr>
        <w:t xml:space="preserve"> </w:t>
      </w:r>
      <w:r w:rsidRPr="0031211D">
        <w:rPr>
          <w:rFonts w:eastAsia="Calibri" w:hint="eastAsia"/>
          <w:rtl/>
        </w:rPr>
        <w:t>לעזרה</w:t>
      </w:r>
      <w:r w:rsidRPr="0031211D">
        <w:rPr>
          <w:rFonts w:eastAsia="Calibri"/>
          <w:rtl/>
        </w:rPr>
        <w:t xml:space="preserve"> </w:t>
      </w:r>
      <w:r w:rsidRPr="0031211D">
        <w:rPr>
          <w:rFonts w:eastAsia="Calibri" w:hint="eastAsia"/>
          <w:rtl/>
        </w:rPr>
        <w:t>ראשונה</w:t>
      </w:r>
      <w:r w:rsidRPr="0031211D">
        <w:rPr>
          <w:rFonts w:eastAsia="Calibri"/>
          <w:rtl/>
        </w:rPr>
        <w:t xml:space="preserve"> </w:t>
      </w:r>
      <w:r w:rsidRPr="0031211D">
        <w:rPr>
          <w:rFonts w:eastAsia="Calibri" w:hint="eastAsia"/>
          <w:rtl/>
        </w:rPr>
        <w:t>בטיפולי</w:t>
      </w:r>
      <w:r w:rsidRPr="0031211D">
        <w:rPr>
          <w:rFonts w:eastAsia="Calibri"/>
          <w:rtl/>
        </w:rPr>
        <w:t xml:space="preserve"> </w:t>
      </w:r>
      <w:r w:rsidRPr="0031211D">
        <w:rPr>
          <w:rFonts w:eastAsia="Calibri" w:hint="eastAsia"/>
          <w:rtl/>
        </w:rPr>
        <w:t>שיניים</w:t>
      </w:r>
      <w:r w:rsidRPr="0031211D">
        <w:rPr>
          <w:rFonts w:eastAsia="Calibri"/>
          <w:rtl/>
        </w:rPr>
        <w:t xml:space="preserve">, </w:t>
      </w:r>
      <w:r w:rsidRPr="0031211D">
        <w:rPr>
          <w:rFonts w:eastAsia="Calibri" w:hint="eastAsia"/>
          <w:rtl/>
        </w:rPr>
        <w:t>אף</w:t>
      </w:r>
      <w:r w:rsidRPr="0031211D">
        <w:rPr>
          <w:rFonts w:eastAsia="Calibri"/>
          <w:rtl/>
        </w:rPr>
        <w:t xml:space="preserve"> </w:t>
      </w:r>
      <w:r w:rsidRPr="0031211D">
        <w:rPr>
          <w:rFonts w:eastAsia="Calibri" w:hint="eastAsia"/>
          <w:rtl/>
        </w:rPr>
        <w:t>שמשרד</w:t>
      </w:r>
      <w:r w:rsidRPr="0031211D">
        <w:rPr>
          <w:rFonts w:eastAsia="Calibri"/>
          <w:rtl/>
        </w:rPr>
        <w:t xml:space="preserve"> </w:t>
      </w:r>
      <w:r w:rsidRPr="0031211D">
        <w:rPr>
          <w:rFonts w:eastAsia="Calibri" w:hint="eastAsia"/>
          <w:rtl/>
        </w:rPr>
        <w:t>הבריאות</w:t>
      </w:r>
      <w:r w:rsidRPr="0031211D">
        <w:rPr>
          <w:rFonts w:eastAsia="Calibri"/>
          <w:rtl/>
        </w:rPr>
        <w:t xml:space="preserve"> </w:t>
      </w:r>
      <w:r w:rsidRPr="0031211D">
        <w:rPr>
          <w:rFonts w:eastAsia="Calibri" w:hint="eastAsia"/>
          <w:rtl/>
        </w:rPr>
        <w:t>פרסם</w:t>
      </w:r>
      <w:r w:rsidRPr="0031211D">
        <w:rPr>
          <w:rFonts w:eastAsia="Calibri"/>
          <w:rtl/>
        </w:rPr>
        <w:t xml:space="preserve"> </w:t>
      </w:r>
      <w:r w:rsidRPr="0031211D">
        <w:rPr>
          <w:rFonts w:eastAsia="Calibri" w:hint="eastAsia"/>
          <w:rtl/>
        </w:rPr>
        <w:t>כי</w:t>
      </w:r>
      <w:r w:rsidRPr="0031211D">
        <w:rPr>
          <w:rFonts w:eastAsia="Calibri"/>
          <w:rtl/>
        </w:rPr>
        <w:t xml:space="preserve"> </w:t>
      </w:r>
      <w:r w:rsidRPr="0031211D">
        <w:rPr>
          <w:rFonts w:eastAsia="Calibri" w:hint="eastAsia"/>
          <w:rtl/>
        </w:rPr>
        <w:t>תושבים</w:t>
      </w:r>
      <w:r w:rsidRPr="0031211D">
        <w:rPr>
          <w:rFonts w:eastAsia="Calibri"/>
          <w:rtl/>
        </w:rPr>
        <w:t xml:space="preserve"> </w:t>
      </w:r>
      <w:r w:rsidRPr="0031211D">
        <w:rPr>
          <w:rFonts w:eastAsia="Calibri" w:hint="eastAsia"/>
          <w:rtl/>
        </w:rPr>
        <w:t>מפונים</w:t>
      </w:r>
      <w:r w:rsidRPr="0031211D">
        <w:rPr>
          <w:rFonts w:eastAsia="Calibri"/>
          <w:rtl/>
        </w:rPr>
        <w:t xml:space="preserve"> </w:t>
      </w:r>
      <w:r w:rsidRPr="0031211D">
        <w:rPr>
          <w:rFonts w:eastAsia="Calibri" w:hint="eastAsia"/>
          <w:rtl/>
        </w:rPr>
        <w:t>מהדרום</w:t>
      </w:r>
      <w:r w:rsidRPr="0031211D">
        <w:rPr>
          <w:rFonts w:eastAsia="Calibri"/>
          <w:rtl/>
        </w:rPr>
        <w:t xml:space="preserve"> </w:t>
      </w:r>
      <w:r w:rsidRPr="0031211D">
        <w:rPr>
          <w:rFonts w:eastAsia="Calibri" w:hint="eastAsia"/>
          <w:rtl/>
        </w:rPr>
        <w:t>זכאים</w:t>
      </w:r>
      <w:r w:rsidRPr="0031211D">
        <w:rPr>
          <w:rFonts w:eastAsia="Calibri"/>
          <w:rtl/>
        </w:rPr>
        <w:t xml:space="preserve"> </w:t>
      </w:r>
      <w:r w:rsidRPr="0031211D">
        <w:rPr>
          <w:rFonts w:eastAsia="Calibri" w:hint="eastAsia"/>
          <w:rtl/>
        </w:rPr>
        <w:t>לקבל</w:t>
      </w:r>
      <w:r w:rsidRPr="0031211D">
        <w:rPr>
          <w:rFonts w:eastAsia="Calibri"/>
          <w:rtl/>
        </w:rPr>
        <w:t xml:space="preserve"> </w:t>
      </w:r>
      <w:r w:rsidRPr="0031211D">
        <w:rPr>
          <w:rFonts w:eastAsia="Calibri" w:hint="eastAsia"/>
          <w:rtl/>
        </w:rPr>
        <w:t>את</w:t>
      </w:r>
      <w:r w:rsidRPr="0031211D">
        <w:rPr>
          <w:rFonts w:eastAsia="Calibri"/>
          <w:rtl/>
        </w:rPr>
        <w:t xml:space="preserve"> </w:t>
      </w:r>
      <w:r w:rsidRPr="0031211D">
        <w:rPr>
          <w:rFonts w:eastAsia="Calibri" w:hint="eastAsia"/>
          <w:rtl/>
        </w:rPr>
        <w:t>השירות</w:t>
      </w:r>
      <w:r w:rsidRPr="0031211D">
        <w:rPr>
          <w:rFonts w:eastAsia="Calibri"/>
          <w:rtl/>
        </w:rPr>
        <w:t xml:space="preserve"> </w:t>
      </w:r>
      <w:r w:rsidRPr="0031211D">
        <w:rPr>
          <w:rFonts w:eastAsia="Calibri" w:hint="eastAsia"/>
          <w:rtl/>
        </w:rPr>
        <w:t>במרפאות</w:t>
      </w:r>
      <w:r w:rsidRPr="0031211D">
        <w:rPr>
          <w:rFonts w:eastAsia="Calibri"/>
          <w:rtl/>
        </w:rPr>
        <w:t xml:space="preserve"> </w:t>
      </w:r>
      <w:r w:rsidRPr="0031211D">
        <w:rPr>
          <w:rFonts w:eastAsia="Calibri" w:hint="eastAsia"/>
          <w:rtl/>
        </w:rPr>
        <w:t>ברחבי</w:t>
      </w:r>
      <w:r w:rsidRPr="0031211D">
        <w:rPr>
          <w:rFonts w:eastAsia="Calibri"/>
          <w:rtl/>
        </w:rPr>
        <w:t xml:space="preserve"> </w:t>
      </w:r>
      <w:r w:rsidRPr="0031211D">
        <w:rPr>
          <w:rFonts w:eastAsia="Calibri" w:hint="eastAsia"/>
          <w:rtl/>
        </w:rPr>
        <w:t>הארץ</w:t>
      </w:r>
      <w:r w:rsidRPr="0031211D">
        <w:rPr>
          <w:rFonts w:eastAsia="Calibri"/>
          <w:rtl/>
        </w:rPr>
        <w:t xml:space="preserve">. </w:t>
      </w:r>
      <w:r w:rsidRPr="0031211D">
        <w:rPr>
          <w:rFonts w:eastAsia="Calibri" w:hint="eastAsia"/>
          <w:rtl/>
        </w:rPr>
        <w:t>דוגמה</w:t>
      </w:r>
      <w:r w:rsidRPr="0031211D">
        <w:rPr>
          <w:rFonts w:eastAsia="Calibri"/>
          <w:rtl/>
        </w:rPr>
        <w:t xml:space="preserve"> </w:t>
      </w:r>
      <w:r w:rsidRPr="0031211D">
        <w:rPr>
          <w:rFonts w:eastAsia="Calibri" w:hint="eastAsia"/>
          <w:rtl/>
        </w:rPr>
        <w:t>נוספת</w:t>
      </w:r>
      <w:r w:rsidRPr="0031211D">
        <w:rPr>
          <w:rFonts w:eastAsia="Calibri"/>
          <w:rtl/>
        </w:rPr>
        <w:t xml:space="preserve">, </w:t>
      </w:r>
      <w:r w:rsidRPr="0031211D">
        <w:rPr>
          <w:rFonts w:eastAsia="Calibri" w:hint="eastAsia"/>
          <w:rtl/>
        </w:rPr>
        <w:t>משרד</w:t>
      </w:r>
      <w:r w:rsidRPr="0031211D">
        <w:rPr>
          <w:rFonts w:eastAsia="Calibri"/>
          <w:rtl/>
        </w:rPr>
        <w:t xml:space="preserve"> </w:t>
      </w:r>
      <w:r w:rsidRPr="0031211D">
        <w:rPr>
          <w:rFonts w:eastAsia="Calibri" w:hint="eastAsia"/>
          <w:rtl/>
        </w:rPr>
        <w:t>הרווחה</w:t>
      </w:r>
      <w:r w:rsidRPr="0031211D">
        <w:rPr>
          <w:rFonts w:eastAsia="Calibri"/>
          <w:rtl/>
        </w:rPr>
        <w:t xml:space="preserve"> </w:t>
      </w:r>
      <w:r w:rsidRPr="0031211D">
        <w:rPr>
          <w:rFonts w:eastAsia="Calibri" w:hint="eastAsia"/>
          <w:rtl/>
        </w:rPr>
        <w:t>פרסם</w:t>
      </w:r>
      <w:r w:rsidRPr="0031211D">
        <w:rPr>
          <w:rFonts w:eastAsia="Calibri"/>
          <w:rtl/>
        </w:rPr>
        <w:t xml:space="preserve"> </w:t>
      </w:r>
      <w:r w:rsidRPr="0031211D">
        <w:rPr>
          <w:rFonts w:eastAsia="Calibri" w:hint="eastAsia"/>
          <w:rtl/>
        </w:rPr>
        <w:t>לציבור</w:t>
      </w:r>
      <w:r w:rsidRPr="0031211D">
        <w:rPr>
          <w:rFonts w:eastAsia="Calibri"/>
          <w:rtl/>
        </w:rPr>
        <w:t xml:space="preserve"> </w:t>
      </w:r>
      <w:r w:rsidRPr="0031211D">
        <w:rPr>
          <w:rFonts w:eastAsia="Calibri" w:hint="eastAsia"/>
          <w:rtl/>
        </w:rPr>
        <w:t>כי</w:t>
      </w:r>
      <w:r w:rsidRPr="0031211D">
        <w:rPr>
          <w:rFonts w:eastAsia="Calibri"/>
          <w:rtl/>
        </w:rPr>
        <w:t xml:space="preserve"> </w:t>
      </w:r>
      <w:r w:rsidRPr="0031211D">
        <w:rPr>
          <w:rFonts w:eastAsia="Calibri" w:hint="eastAsia"/>
          <w:rtl/>
        </w:rPr>
        <w:t>בצל</w:t>
      </w:r>
      <w:r w:rsidRPr="0031211D">
        <w:rPr>
          <w:rFonts w:eastAsia="Calibri"/>
          <w:rtl/>
        </w:rPr>
        <w:t xml:space="preserve"> מצב החירום יסייע לאנשים חירשים וכבדי שמיעה שאין ברשותם טלפון חכם, לרכוש טלפון חכם בסיסי, כדי שיוכלו לקבל התר</w:t>
      </w:r>
      <w:r w:rsidRPr="0031211D">
        <w:rPr>
          <w:rFonts w:eastAsia="Calibri" w:hint="eastAsia"/>
          <w:rtl/>
        </w:rPr>
        <w:t>ע</w:t>
      </w:r>
      <w:r w:rsidRPr="0031211D">
        <w:rPr>
          <w:rFonts w:eastAsia="Calibri"/>
          <w:rtl/>
        </w:rPr>
        <w:t xml:space="preserve">ות בזמן אמת באמצעות אפליקציית </w:t>
      </w:r>
      <w:r w:rsidRPr="0031211D">
        <w:rPr>
          <w:rFonts w:eastAsia="Calibri" w:hint="eastAsia"/>
          <w:rtl/>
        </w:rPr>
        <w:t>פקע</w:t>
      </w:r>
      <w:r w:rsidRPr="0031211D">
        <w:rPr>
          <w:rFonts w:eastAsia="Calibri"/>
          <w:rtl/>
        </w:rPr>
        <w:t>"ר. בשאלון שהכניס המשרד למערכת יחד לא נכללה שאלה אם האדם הוא חירש או כבד שמיעה ואם נדרש לו טלפון חכם.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rtl/>
        </w:rPr>
        <w:t>בפגישות שקיימו נציגי משרד מבקר המדינה עם משרד הבריאות ועם משרד החינוך הם ציינו כי השאלון לא נועד למצות זכויות</w:t>
      </w:r>
      <w:r w:rsidRPr="0031211D">
        <w:rPr>
          <w:rFonts w:eastAsia="Calibri" w:hint="cs"/>
          <w:rtl/>
        </w:rPr>
        <w:t>,</w:t>
      </w:r>
      <w:r w:rsidRPr="0031211D">
        <w:rPr>
          <w:rFonts w:eastAsia="Calibri"/>
          <w:rtl/>
        </w:rPr>
        <w:t xml:space="preserve"> </w:t>
      </w:r>
      <w:r w:rsidRPr="0031211D">
        <w:rPr>
          <w:rFonts w:eastAsia="Calibri" w:hint="cs"/>
          <w:rtl/>
        </w:rPr>
        <w:t xml:space="preserve">אלא לספק להם מידע על צרכים שיש לספק להם מענה מיידי; </w:t>
      </w:r>
      <w:r w:rsidRPr="0031211D">
        <w:rPr>
          <w:rFonts w:eastAsia="Calibri"/>
          <w:rtl/>
        </w:rPr>
        <w:t>ומלכתחילה לא הייתה כל כוונה להעריך באמצעות</w:t>
      </w:r>
      <w:r w:rsidRPr="0031211D">
        <w:rPr>
          <w:rFonts w:eastAsia="Calibri" w:hint="cs"/>
          <w:rtl/>
        </w:rPr>
        <w:t xml:space="preserve"> שאלון </w:t>
      </w:r>
      <w:r w:rsidRPr="0031211D">
        <w:rPr>
          <w:rFonts w:eastAsia="Calibri"/>
          <w:rtl/>
        </w:rPr>
        <w:t>את כלל הצרכים של המפונים. לצד זה יכול האדם המפונה</w:t>
      </w:r>
      <w:r w:rsidRPr="0031211D">
        <w:rPr>
          <w:rFonts w:eastAsia="Calibri" w:hint="cs"/>
          <w:rtl/>
        </w:rPr>
        <w:t>,</w:t>
      </w:r>
      <w:r w:rsidRPr="0031211D">
        <w:rPr>
          <w:rFonts w:eastAsia="Calibri"/>
          <w:rtl/>
        </w:rPr>
        <w:t xml:space="preserve"> כמו גם אנשים אחרים שנפגעו בעקבות המלחמה</w:t>
      </w:r>
      <w:r w:rsidRPr="0031211D">
        <w:rPr>
          <w:rFonts w:eastAsia="Calibri" w:hint="cs"/>
          <w:rtl/>
        </w:rPr>
        <w:t>,</w:t>
      </w:r>
      <w:r w:rsidRPr="0031211D">
        <w:rPr>
          <w:rFonts w:eastAsia="Calibri"/>
          <w:rtl/>
        </w:rPr>
        <w:t xml:space="preserve"> לפנות למשרד </w:t>
      </w:r>
      <w:r w:rsidRPr="0031211D">
        <w:rPr>
          <w:rFonts w:eastAsia="Calibri" w:hint="cs"/>
          <w:rtl/>
        </w:rPr>
        <w:t xml:space="preserve">הממשלתי </w:t>
      </w:r>
      <w:r w:rsidRPr="0031211D">
        <w:rPr>
          <w:rFonts w:eastAsia="Calibri"/>
          <w:rtl/>
        </w:rPr>
        <w:t>כדי למצות זכויות שמגיעות ל</w:t>
      </w:r>
      <w:r w:rsidRPr="0031211D">
        <w:rPr>
          <w:rFonts w:eastAsia="Calibri" w:hint="cs"/>
          <w:rtl/>
        </w:rPr>
        <w:t>ו,</w:t>
      </w:r>
      <w:r w:rsidRPr="0031211D">
        <w:rPr>
          <w:rFonts w:eastAsia="Calibri"/>
          <w:rtl/>
        </w:rPr>
        <w:t xml:space="preserve"> </w:t>
      </w:r>
      <w:r w:rsidRPr="0031211D">
        <w:rPr>
          <w:rFonts w:eastAsia="Calibri" w:hint="cs"/>
          <w:rtl/>
        </w:rPr>
        <w:t>ש</w:t>
      </w:r>
      <w:r w:rsidRPr="0031211D">
        <w:rPr>
          <w:rFonts w:eastAsia="Calibri"/>
          <w:rtl/>
        </w:rPr>
        <w:t>לא דרך מערכת יחד.</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בתשובה מנובמבר 2024 למשרד מבקר המדינה כתב משרד הרווחה כי במקביל לשימוש בערוץ של מערכת יחד, פעל באמצעות כלים נוספים כדי להנגיש מידע ולסייע במיצוי זכויות לזכאים תוך מתן דגש לאוכלוסיית החרשים וכבדי השמיעה שאליהם פנה בערוצים שונים, לרבות ביצוע פעילות יזומה לאיתור זכאים. משרד הבריאות כתב בתשובה מאותו חודש כי </w:t>
      </w:r>
      <w:r w:rsidRPr="0031211D">
        <w:rPr>
          <w:rFonts w:eastAsia="Calibri"/>
          <w:rtl/>
        </w:rPr>
        <w:t xml:space="preserve">השאלות </w:t>
      </w:r>
      <w:r w:rsidRPr="0031211D">
        <w:rPr>
          <w:rFonts w:eastAsia="Calibri" w:hint="cs"/>
          <w:rtl/>
        </w:rPr>
        <w:t xml:space="preserve">הפרטניות בשאלון </w:t>
      </w:r>
      <w:r w:rsidRPr="0031211D">
        <w:rPr>
          <w:rFonts w:eastAsia="Calibri"/>
          <w:rtl/>
        </w:rPr>
        <w:t>היו עבור שירותים שהמשרד</w:t>
      </w:r>
      <w:r w:rsidRPr="0031211D">
        <w:rPr>
          <w:rFonts w:eastAsia="Calibri" w:hint="cs"/>
          <w:rtl/>
        </w:rPr>
        <w:t xml:space="preserve"> </w:t>
      </w:r>
      <w:r w:rsidRPr="0031211D">
        <w:rPr>
          <w:rFonts w:eastAsia="Calibri"/>
          <w:rtl/>
        </w:rPr>
        <w:t>נותן</w:t>
      </w:r>
      <w:r w:rsidRPr="0031211D">
        <w:rPr>
          <w:rFonts w:eastAsia="Calibri" w:hint="cs"/>
          <w:rtl/>
        </w:rPr>
        <w:t>,</w:t>
      </w:r>
      <w:r w:rsidRPr="0031211D">
        <w:rPr>
          <w:rFonts w:eastAsia="Calibri"/>
          <w:rtl/>
        </w:rPr>
        <w:t xml:space="preserve"> והיתר היה מידע כללי על צורך רפואי במטרה</w:t>
      </w:r>
      <w:r w:rsidRPr="0031211D">
        <w:rPr>
          <w:rFonts w:eastAsia="Calibri" w:hint="cs"/>
          <w:rtl/>
        </w:rPr>
        <w:t xml:space="preserve"> </w:t>
      </w:r>
      <w:r w:rsidRPr="0031211D">
        <w:rPr>
          <w:rFonts w:eastAsia="Calibri"/>
          <w:rtl/>
        </w:rPr>
        <w:t xml:space="preserve">להעביר לקופות </w:t>
      </w:r>
      <w:r w:rsidRPr="0031211D">
        <w:rPr>
          <w:rFonts w:eastAsia="Calibri" w:hint="cs"/>
          <w:rtl/>
        </w:rPr>
        <w:t xml:space="preserve">החולים שנותנות </w:t>
      </w:r>
      <w:r w:rsidRPr="0031211D">
        <w:rPr>
          <w:rFonts w:eastAsia="Calibri"/>
          <w:rtl/>
        </w:rPr>
        <w:t>טיפול.</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bookmarkStart w:id="79" w:name="_Hlk214458937"/>
      <w:r w:rsidRPr="0031211D">
        <w:rPr>
          <w:rFonts w:eastAsia="Calibri" w:hint="cs"/>
          <w:b/>
          <w:bCs/>
          <w:rtl/>
        </w:rPr>
        <w:t>פרסומי מערך הדיגיטל בדבר האפשרות לפנות באמצעות המערכת "בכל בקשה" ולהעלות כל צורך הנדרש מול גופי הממשל השונים, כך שפנייה זו תנותב לטיפול על ידי הגורם הממשלתי הרלוונטי - אינה עולה בקנה אחד עם העובדה כי חלק מגופי ממשל המספקים שירותים מרכזיים למפונים, כדוגמת הביטוח הלאומי ורשות המיסים, לא השתלבו בפרויקט איסוף המידע באמצעות מערכת יחד. כמו כן נמצא כי גם משרדים שהכניסו שאלונים למערכת לא התייחסו בשאלונים לכל הזכויות והשירותים שהאדם המפונה יכול לקבל מכל אחד מהם, אלא לצרכים מיידיים בלבד שיש למלא, ובמקביל לשימוש במערכת יחד פעלו המשרדים בכלים נוספים כדי להנגיש מידע וזכויות לציבור.</w:t>
      </w:r>
    </w:p>
    <w:bookmarkEnd w:id="79"/>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על מערך הדיגיטל ויתר הגורמים העוסקים בניהול מידע על מפונים לבחון הקמת מערכת אחודה אשר תקלוט את פרטי המפונים, אך תשמש גם כלי למיצוי זכויות וקבלת שירות מגופי הממשל. עד להקמת מערכת כזאת על מערך הדיגיטל להקפיד הקפדה יתרה על דיוק המצג לאזרח, בייחוד במקרים רגישים של טיפול באוכלוסיית מפונים במצבי מלחמה או אסון. משרד מבקר המדינה ממליץ למערך הדיגיטל לעדכן את הניסוח המציג את מערכת יחד לציבור, כך שישקף נאמנה את מה שיש באפשרותה לספק וגם את מה שלא. בעניין זה ראוי לכתוב בפרסום כי דיווח פרטים למערכת יחד, בשלב זה, אינו משמש תחליף למילוי טפסים של גופים שונים בכל הקשור למיצוי זכויות ולקבלת שירות או מענק הקשורים לפינוי ולפגיעות בעטייה של המלחמה.</w:t>
      </w:r>
    </w:p>
    <w:p w:rsidR="0031211D" w:rsidRPr="0031211D" w:rsidRDefault="0031211D" w:rsidP="0031211D">
      <w:pPr>
        <w:spacing w:line="269" w:lineRule="auto"/>
        <w:rPr>
          <w:rFonts w:eastAsia="Calibri"/>
          <w:rtl/>
        </w:rPr>
      </w:pPr>
    </w:p>
    <w:p w:rsidR="0031211D" w:rsidRPr="0031211D" w:rsidRDefault="0031211D" w:rsidP="0031211D">
      <w:pPr>
        <w:keepNext/>
        <w:keepLines/>
        <w:spacing w:line="269" w:lineRule="auto"/>
        <w:outlineLvl w:val="2"/>
        <w:rPr>
          <w:rFonts w:eastAsia="Times New Roman"/>
          <w:bCs/>
          <w:szCs w:val="28"/>
          <w:u w:val="single"/>
          <w:rtl/>
        </w:rPr>
      </w:pPr>
      <w:bookmarkStart w:id="80" w:name="_Toc169592270"/>
      <w:bookmarkStart w:id="81" w:name="_Toc176439804"/>
      <w:bookmarkStart w:id="82" w:name="_Toc221605872"/>
      <w:r w:rsidRPr="0031211D">
        <w:rPr>
          <w:rFonts w:eastAsia="Times New Roman" w:hint="cs"/>
          <w:bCs/>
          <w:szCs w:val="28"/>
          <w:u w:val="single"/>
          <w:rtl/>
        </w:rPr>
        <w:t>שקיפות המידע לציבור</w:t>
      </w:r>
      <w:bookmarkEnd w:id="80"/>
      <w:bookmarkEnd w:id="81"/>
      <w:bookmarkEnd w:id="82"/>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Pr>
      </w:pPr>
      <w:r w:rsidRPr="0031211D">
        <w:rPr>
          <w:rFonts w:eastAsia="Calibri" w:hint="cs"/>
          <w:rtl/>
        </w:rPr>
        <w:t>המידע הקיים במערכת יחד מציג נתונים על מפונים השוהים במסגרות שונות - בבתי מלון או בקהילה, על אנשים שהתפנו באופן עצמאי ועל אנשים ששבו לבתיהם. המידע כולל נתונים אישיים של תושבים וכן מידע כמותי המציג תמונת מצב ברמה כוללת. המידע הפרטני או הכולל משמש גופי ממשל ומוסדות מדינה שקיבלו הרשאות לצפות בכולו או בחלקו, בהתבסס על כללים ופרוצדורות הנובעים מהחקיקה בתחום הגנת הפרטיות.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contextualSpacing/>
        <w:rPr>
          <w:rFonts w:eastAsia="Calibri"/>
          <w:b/>
          <w:bCs/>
          <w:rtl/>
        </w:rPr>
      </w:pPr>
      <w:bookmarkStart w:id="83" w:name="_Hlk214459087"/>
      <w:r w:rsidRPr="0031211D">
        <w:rPr>
          <w:rFonts w:eastAsia="Calibri" w:hint="cs"/>
          <w:b/>
          <w:bCs/>
          <w:rtl/>
        </w:rPr>
        <w:t xml:space="preserve">לצד המידע האישי, </w:t>
      </w:r>
      <w:r w:rsidRPr="0031211D">
        <w:rPr>
          <w:rFonts w:eastAsia="Calibri"/>
          <w:b/>
          <w:bCs/>
          <w:rtl/>
        </w:rPr>
        <w:t xml:space="preserve">מערכת יחד כוללת </w:t>
      </w:r>
      <w:r w:rsidRPr="0031211D">
        <w:rPr>
          <w:rFonts w:eastAsia="Calibri" w:hint="cs"/>
          <w:b/>
          <w:bCs/>
          <w:rtl/>
        </w:rPr>
        <w:t>גם מידע כמותי-כללי על האוכלוסייה שפונתה או התפנתה באופן עצמאי. מדובר בפרטי מידע הנוגעים למספר האנשים שעזבו את בתיהם וחתך גילים שלהם, יש להם ערך ציבורי ואין בהם כדי לפגוע בפרטיותו של אדם כלשהו; ואולם נמצא כי נתונים כלליים אלה לא התפרסמו לציבור. עוד נמצא כי גם הנתונים הכמותיים הכלליים על המפונים שהציגה מערכת אמו"ן, אף היא של מערך הדיגיטל, לא התפרסמו לציבור, והם נועדו לשרת את גופי המדינה בלבד.</w:t>
      </w:r>
    </w:p>
    <w:bookmarkEnd w:id="83"/>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כדי לשפר את אמון הציבור בגופי הממשל, מן הראוי לפרסם בפומבי מידע המבוסס על נתונים שבמערכת יחד או במערכת אמו"ן, הנוגעים להיקף המפונים והמתפנים ולמאפיינים כללים של האוכלוסייה שעזבה את ביתה בעקבות המלחמה, כל עוד אין מדובר במידע אישי או כזה שיש מניעה לפרסמו. על מערך הדיגיטל לבחון בשיתוף עם גופי הממשל הרלוונטיים את המידע שאפשר לפרסם וכיצד יש להנגישו לציבור.</w:t>
      </w:r>
    </w:p>
    <w:p w:rsidR="0031211D" w:rsidRPr="0031211D" w:rsidRDefault="0031211D" w:rsidP="0031211D">
      <w:pPr>
        <w:spacing w:line="269" w:lineRule="auto"/>
        <w:rPr>
          <w:rFonts w:eastAsia="Calibri"/>
          <w:b/>
          <w:bCs/>
          <w:rtl/>
        </w:rPr>
      </w:pPr>
    </w:p>
    <w:p w:rsidR="0031211D" w:rsidRPr="0031211D" w:rsidRDefault="0031211D" w:rsidP="0031211D">
      <w:pPr>
        <w:keepNext/>
        <w:keepLines/>
        <w:spacing w:line="269" w:lineRule="auto"/>
        <w:outlineLvl w:val="2"/>
        <w:rPr>
          <w:rFonts w:eastAsia="Times New Roman"/>
          <w:bCs/>
          <w:szCs w:val="28"/>
          <w:u w:val="single"/>
          <w:rtl/>
        </w:rPr>
      </w:pPr>
      <w:bookmarkStart w:id="84" w:name="_Toc169592271"/>
      <w:bookmarkStart w:id="85" w:name="_Toc176439805"/>
      <w:bookmarkStart w:id="86" w:name="_Toc221605873"/>
      <w:r w:rsidRPr="0031211D">
        <w:rPr>
          <w:rFonts w:eastAsia="Times New Roman"/>
          <w:bCs/>
          <w:szCs w:val="28"/>
          <w:u w:val="single"/>
          <w:rtl/>
        </w:rPr>
        <w:t xml:space="preserve">הנגשה שפתית </w:t>
      </w:r>
      <w:r w:rsidRPr="0031211D">
        <w:rPr>
          <w:rFonts w:eastAsia="Times New Roman" w:hint="cs"/>
          <w:bCs/>
          <w:szCs w:val="28"/>
          <w:u w:val="single"/>
          <w:rtl/>
        </w:rPr>
        <w:t xml:space="preserve">של </w:t>
      </w:r>
      <w:r w:rsidRPr="0031211D">
        <w:rPr>
          <w:rFonts w:eastAsia="Times New Roman"/>
          <w:bCs/>
          <w:szCs w:val="28"/>
          <w:u w:val="single"/>
          <w:rtl/>
        </w:rPr>
        <w:t>השאלונים במערכת יחד</w:t>
      </w:r>
      <w:bookmarkEnd w:id="84"/>
      <w:bookmarkEnd w:id="85"/>
      <w:bookmarkEnd w:id="86"/>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ascii="David" w:eastAsia="Calibri" w:hAnsi="David"/>
          <w:rtl/>
        </w:rPr>
      </w:pPr>
      <w:r w:rsidRPr="0031211D">
        <w:rPr>
          <w:rFonts w:ascii="David" w:eastAsia="Calibri" w:hAnsi="David" w:hint="cs"/>
          <w:rtl/>
        </w:rPr>
        <w:t xml:space="preserve">הטפסים במערכת יחד שנועדו למילוי פרטים אישיים וצרכים מוצגים בשפה העברית, וחלקם תורגמו גם לשפות אחרות. </w:t>
      </w:r>
      <w:r w:rsidRPr="0031211D">
        <w:rPr>
          <w:rFonts w:ascii="David" w:eastAsia="Calibri" w:hAnsi="David"/>
          <w:rtl/>
        </w:rPr>
        <w:t>להלן</w:t>
      </w:r>
      <w:r w:rsidRPr="0031211D">
        <w:rPr>
          <w:rFonts w:ascii="David" w:eastAsia="Calibri" w:hAnsi="David" w:hint="cs"/>
          <w:rtl/>
        </w:rPr>
        <w:t>, על פי תשובת מערך הדיגיטל מסוף מרץ 2024 למשרד מבקר המדינה, מידת ההנגשה של הטפסים במערכת יחד לשפות השונות:</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jc w:val="center"/>
        <w:rPr>
          <w:rFonts w:ascii="David" w:eastAsia="Calibri" w:hAnsi="David"/>
          <w:b/>
          <w:bCs/>
          <w:rtl/>
        </w:rPr>
      </w:pPr>
      <w:r w:rsidRPr="0031211D">
        <w:rPr>
          <w:rFonts w:ascii="David" w:eastAsia="Calibri" w:hAnsi="David" w:hint="cs"/>
          <w:rtl/>
        </w:rPr>
        <w:t>לוח 2:</w:t>
      </w:r>
      <w:r w:rsidRPr="0031211D">
        <w:rPr>
          <w:rFonts w:ascii="David" w:eastAsia="Calibri" w:hAnsi="David" w:hint="cs"/>
          <w:b/>
          <w:bCs/>
          <w:rtl/>
        </w:rPr>
        <w:t xml:space="preserve"> ההנגשה השפתית של שאלוני מערכת יחד, מרץ 2024</w:t>
      </w:r>
    </w:p>
    <w:p w:rsidR="0031211D" w:rsidRPr="0031211D" w:rsidRDefault="0031211D" w:rsidP="00B54764">
      <w:pPr>
        <w:spacing w:line="269" w:lineRule="auto"/>
        <w:ind w:left="283"/>
        <w:rPr>
          <w:rFonts w:eastAsia="Calibri"/>
          <w:rtl/>
        </w:rPr>
      </w:pPr>
      <w:r w:rsidRPr="0031211D">
        <w:rPr>
          <w:rFonts w:eastAsia="Calibri"/>
          <w:noProof/>
          <w:rtl/>
        </w:rPr>
        <w:drawing>
          <wp:inline distT="0" distB="0" distL="0" distR="0" wp14:anchorId="1E6B9C02" wp14:editId="214CCC46">
            <wp:extent cx="5220335" cy="3045460"/>
            <wp:effectExtent l="57150" t="19050" r="56515" b="97790"/>
            <wp:docPr id="19" name="דיאגרמה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31211D" w:rsidRPr="0031211D" w:rsidRDefault="0031211D" w:rsidP="0031211D">
      <w:pPr>
        <w:spacing w:line="269" w:lineRule="auto"/>
        <w:rPr>
          <w:rFonts w:eastAsia="Calibri"/>
          <w:sz w:val="18"/>
          <w:szCs w:val="22"/>
          <w:rtl/>
        </w:rPr>
      </w:pPr>
      <w:r w:rsidRPr="0031211D">
        <w:rPr>
          <w:rFonts w:eastAsia="Calibri" w:hint="cs"/>
          <w:sz w:val="18"/>
          <w:szCs w:val="22"/>
          <w:rtl/>
        </w:rPr>
        <w:t>על פי נתוני מערך הדיגיטל, בעיבוד משרד מבקר המדינה.</w:t>
      </w:r>
    </w:p>
    <w:p w:rsidR="0031211D" w:rsidRPr="0031211D" w:rsidRDefault="0031211D" w:rsidP="0031211D">
      <w:pPr>
        <w:spacing w:line="269" w:lineRule="auto"/>
        <w:ind w:left="-567"/>
        <w:rPr>
          <w:rFonts w:eastAsia="Calibri"/>
          <w:szCs w:val="20"/>
          <w:rtl/>
        </w:rPr>
      </w:pPr>
    </w:p>
    <w:p w:rsidR="0031211D" w:rsidRPr="0031211D" w:rsidRDefault="0031211D" w:rsidP="0031211D">
      <w:pPr>
        <w:autoSpaceDE w:val="0"/>
        <w:autoSpaceDN w:val="0"/>
        <w:spacing w:line="269" w:lineRule="auto"/>
        <w:rPr>
          <w:rFonts w:ascii="Calibri" w:eastAsia="Calibri" w:hAnsi="Calibri"/>
          <w:b/>
          <w:bCs/>
          <w:color w:val="323338"/>
          <w:sz w:val="24"/>
          <w:rtl/>
        </w:rPr>
      </w:pPr>
      <w:r w:rsidRPr="0031211D">
        <w:rPr>
          <w:rFonts w:ascii="Calibri" w:eastAsia="Calibri" w:hAnsi="Calibri" w:hint="cs"/>
          <w:b/>
          <w:bCs/>
          <w:color w:val="323338"/>
          <w:sz w:val="24"/>
          <w:rtl/>
        </w:rPr>
        <w:t>מהלוח עולה כי ההנגשה השפתית של שאלוני מערכת יחד הייתה חלקית כדלהלן: שאלון עדכון פרטים שבו נדרש המפונה לציין את פרטיו הדמוגרפיים והיכן הוא שוהה, לא תורגם לרוסית; שאלון שבו נדרש המפונה לציין "חזרה הביתה" אם אומנם החליט לחזור למקום מגוריו המקורי, הוצג רק בעברית וכלל לא תורגם לשפות אחרות; עוד עלה כי מערך הדיגיטל לא הציג במערכת יחד את השאלון של שירות התעסוקה בתרגום לרוסית; ויתרה מכך גם לא הציג את השאלון של משרד העלייה והקליטה בתרגום ל</w:t>
      </w:r>
      <w:r w:rsidRPr="0031211D">
        <w:rPr>
          <w:rFonts w:ascii="Calibri" w:eastAsia="Calibri" w:hAnsi="Calibri"/>
          <w:b/>
          <w:bCs/>
          <w:color w:val="323338"/>
          <w:sz w:val="24"/>
          <w:rtl/>
        </w:rPr>
        <w:t>רוסית</w:t>
      </w:r>
      <w:r w:rsidRPr="0031211D">
        <w:rPr>
          <w:rFonts w:ascii="Calibri" w:eastAsia="Calibri" w:hAnsi="Calibri" w:hint="cs"/>
          <w:b/>
          <w:bCs/>
          <w:color w:val="323338"/>
          <w:sz w:val="24"/>
          <w:rtl/>
        </w:rPr>
        <w:t>,</w:t>
      </w:r>
      <w:r w:rsidRPr="0031211D">
        <w:rPr>
          <w:rFonts w:ascii="Calibri" w:eastAsia="Calibri" w:hAnsi="Calibri"/>
          <w:b/>
          <w:bCs/>
          <w:color w:val="323338"/>
          <w:sz w:val="24"/>
          <w:rtl/>
        </w:rPr>
        <w:t xml:space="preserve"> </w:t>
      </w:r>
      <w:r w:rsidRPr="0031211D">
        <w:rPr>
          <w:rFonts w:ascii="Calibri" w:eastAsia="Calibri" w:hAnsi="Calibri" w:hint="cs"/>
          <w:b/>
          <w:bCs/>
          <w:color w:val="323338"/>
          <w:sz w:val="24"/>
          <w:rtl/>
        </w:rPr>
        <w:t>אף שהוא פונה לעולים חדשים ולעולים ותיקים, בהם כאלה שעלו ממדינות חבר העמים. נוסף על כך, בטופס נשאל התושב אם הוא זקוק לתרגום של הנחיות הממשלה לשפתו המדוברת - מכאן שדוברי רוסית, שאינם שולטים בעברית וזקוקים לתרגום וסיוע ובהבנת הנחיות הממשלה, יתקשו או שלא יצליחו כלל לקרוא אותה או להשיב עליה, וכפועל יוצא גם לא יוכלו לבקש את התרגום שנדרש להם.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tl/>
        </w:rPr>
      </w:pPr>
      <w:r w:rsidRPr="0031211D">
        <w:rPr>
          <w:rFonts w:eastAsia="Calibri" w:hint="cs"/>
          <w:rtl/>
        </w:rPr>
        <w:t xml:space="preserve">בתשובה מנובמבר 2024 למשרד מבקר המדינה מסר שירות התעסוקה כי שירותי עריכת התוכן והתרגום של השאלון שלו בוצעו על ידי מערך הדיגיטל, וכי ככל שמערך הדיגיטל יחליט לתרגם את השאלון לשפות נוספות, שירות התעסוקה ישתף עימו פעולה, בהתאם למגבלות תקציביות. משרד הקליטה והעלייה מסר בתשובתו מנובמבר 2024 למשרד מבקר המדינה כי הוא עצמו ביצע תרגום של השאלון שלו לרוסית, וכי בתחילת חודש נובמבר 2023 שלח את התרגום למערך הדיגיטל. מערך הדיגיטל התבקש להשיב למשרד מבקר המדינה בנושא, ובתשובתו ציין כי </w:t>
      </w:r>
      <w:r w:rsidRPr="0031211D">
        <w:rPr>
          <w:rFonts w:eastAsia="Calibri"/>
          <w:rtl/>
        </w:rPr>
        <w:t>לאחר בדיקה עם צוות הפיתוח</w:t>
      </w:r>
      <w:r w:rsidRPr="0031211D">
        <w:rPr>
          <w:rFonts w:eastAsia="Calibri" w:hint="cs"/>
          <w:rtl/>
        </w:rPr>
        <w:t xml:space="preserve"> של מערכת יחד </w:t>
      </w:r>
      <w:r w:rsidRPr="0031211D">
        <w:rPr>
          <w:rFonts w:eastAsia="Calibri"/>
          <w:rtl/>
        </w:rPr>
        <w:t>מצא</w:t>
      </w:r>
      <w:r w:rsidRPr="0031211D">
        <w:rPr>
          <w:rFonts w:eastAsia="Calibri" w:hint="cs"/>
          <w:rtl/>
        </w:rPr>
        <w:t xml:space="preserve"> </w:t>
      </w:r>
      <w:r w:rsidRPr="0031211D">
        <w:rPr>
          <w:rFonts w:eastAsia="Calibri"/>
          <w:rtl/>
        </w:rPr>
        <w:t>שאכן התקבל</w:t>
      </w:r>
      <w:r w:rsidRPr="0031211D">
        <w:rPr>
          <w:rFonts w:eastAsia="Calibri" w:hint="cs"/>
          <w:rtl/>
        </w:rPr>
        <w:t xml:space="preserve"> אצלו</w:t>
      </w:r>
      <w:r w:rsidRPr="0031211D">
        <w:rPr>
          <w:rFonts w:eastAsia="Calibri"/>
          <w:rtl/>
        </w:rPr>
        <w:t xml:space="preserve"> תרגום לרוסית ממשרד העלייה והקליטה</w:t>
      </w:r>
      <w:r w:rsidRPr="0031211D">
        <w:rPr>
          <w:rFonts w:eastAsia="Calibri" w:hint="cs"/>
          <w:rtl/>
        </w:rPr>
        <w:t xml:space="preserve"> של שאלון הצרכים, ומערך הדיגיטל החל </w:t>
      </w:r>
      <w:r w:rsidRPr="0031211D">
        <w:rPr>
          <w:rFonts w:eastAsia="Calibri"/>
          <w:rtl/>
        </w:rPr>
        <w:t xml:space="preserve">להטמיע את התרגום </w:t>
      </w:r>
      <w:r w:rsidRPr="0031211D">
        <w:rPr>
          <w:rFonts w:eastAsia="Calibri" w:hint="cs"/>
          <w:rtl/>
        </w:rPr>
        <w:t>במערכת, ומצא כמה פרטים שיש להשלים, או כדבריו, "</w:t>
      </w:r>
      <w:r w:rsidRPr="0031211D">
        <w:rPr>
          <w:rFonts w:eastAsia="Calibri"/>
          <w:rtl/>
        </w:rPr>
        <w:t>נראה שהיו שם כמה חסרים ושאלות פתוחות וכאן התהליך נעצר".</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נמצא כי למרות הצורך להציג במערכת יחד את שאלון הצרכים של משרד העלייה והקליטה בתרגום לרוסית, כדי שגם עולים חדשים דוברי רוסית יוכלו למלאו, הוא הוצג על ידי מערך הדיגיטל ללא תרגום לרוסית.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יש לציין לזכות משרד העלייה והקליטה כי הוא פעל בעצמו כדי לתרגם את השאלון לרוסית והעביר את המסמך המתורגם עוד בנובמבר 2023 למערך הדיגיטל, ואולם מערך הדיגיטל לא השלים את התהליך שנדרש עד להצגת המסמך המתורגם במערכת. אי-ההנגשה על ידי מערך הדיגיטל של השאלון לשפה הרוסית היה בה כדי לפגוע ביכולתם של עולים דוברי השפה הרוסית, שפונו או התפנו מבתיהם ואינם שולטים בשפה העברית, באנגלית או בערבית - לקרוא את השאלון ולמלאו. מה גם שבשאלון עצמו היה עליהם לציין, בין היתר, אם הם זקוקים לתרגום לרוסית של הנחיות הממשלה וברי שמי שלא היה יכול לקרוא את השאלון בעברית, גם לא היה יכול לבקש את התרגום לרוסית, כל שכן למלא סעיפים אחרים בשאלון.</w:t>
      </w:r>
    </w:p>
    <w:p w:rsidR="0031211D" w:rsidRPr="0031211D" w:rsidRDefault="0031211D" w:rsidP="0031211D">
      <w:pPr>
        <w:spacing w:line="269" w:lineRule="auto"/>
        <w:ind w:left="-567"/>
        <w:rPr>
          <w:rFonts w:ascii="David" w:eastAsia="Calibri" w:hAnsi="David"/>
          <w:szCs w:val="20"/>
          <w:rtl/>
        </w:rPr>
      </w:pPr>
    </w:p>
    <w:p w:rsidR="00B54764" w:rsidRPr="00B54764" w:rsidRDefault="0031211D" w:rsidP="00B54764">
      <w:pPr>
        <w:autoSpaceDE w:val="0"/>
        <w:autoSpaceDN w:val="0"/>
        <w:spacing w:line="269" w:lineRule="auto"/>
        <w:rPr>
          <w:rFonts w:eastAsia="Times New Roman"/>
          <w:bCs/>
          <w:szCs w:val="28"/>
          <w:u w:val="single"/>
          <w:rtl/>
        </w:rPr>
      </w:pPr>
      <w:r w:rsidRPr="00B54764">
        <w:rPr>
          <w:rFonts w:ascii="David" w:eastAsia="Calibri" w:hAnsi="David" w:hint="cs"/>
          <w:b/>
          <w:bCs/>
          <w:sz w:val="24"/>
          <w:rtl/>
        </w:rPr>
        <w:t>על מערך הדיגיטל לפעול</w:t>
      </w:r>
      <w:r w:rsidRPr="00B54764">
        <w:rPr>
          <w:rFonts w:ascii="David" w:eastAsia="Calibri" w:hAnsi="David"/>
          <w:b/>
          <w:bCs/>
          <w:sz w:val="24"/>
          <w:rtl/>
        </w:rPr>
        <w:t xml:space="preserve"> </w:t>
      </w:r>
      <w:r w:rsidRPr="00B54764">
        <w:rPr>
          <w:rFonts w:ascii="David" w:eastAsia="Calibri" w:hAnsi="David" w:hint="cs"/>
          <w:b/>
          <w:bCs/>
          <w:sz w:val="24"/>
          <w:rtl/>
        </w:rPr>
        <w:t>לכך שכ</w:t>
      </w:r>
      <w:r w:rsidRPr="00B54764">
        <w:rPr>
          <w:rFonts w:ascii="David" w:eastAsia="Calibri" w:hAnsi="David"/>
          <w:b/>
          <w:bCs/>
          <w:sz w:val="24"/>
          <w:rtl/>
        </w:rPr>
        <w:t>ל השאלונים במערכת</w:t>
      </w:r>
      <w:r w:rsidRPr="00B54764">
        <w:rPr>
          <w:rFonts w:ascii="David" w:eastAsia="Calibri" w:hAnsi="David" w:hint="cs"/>
          <w:b/>
          <w:bCs/>
          <w:sz w:val="24"/>
          <w:rtl/>
        </w:rPr>
        <w:t xml:space="preserve"> יחד יוצגו לציבור המפונים והמתפנים</w:t>
      </w:r>
      <w:r w:rsidRPr="00B54764">
        <w:rPr>
          <w:rFonts w:ascii="David" w:eastAsia="Calibri" w:hAnsi="David"/>
          <w:b/>
          <w:bCs/>
          <w:sz w:val="24"/>
          <w:rtl/>
        </w:rPr>
        <w:t xml:space="preserve"> </w:t>
      </w:r>
      <w:r w:rsidRPr="00B54764">
        <w:rPr>
          <w:rFonts w:ascii="David" w:eastAsia="Calibri" w:hAnsi="David" w:hint="cs"/>
          <w:b/>
          <w:bCs/>
          <w:sz w:val="24"/>
          <w:rtl/>
        </w:rPr>
        <w:t>גם באנגלית, ערבית ורוסית - שכן במצבי חירום הנגשה שפתית משופרת חיונית לסיוע לתושב שנזקק לכך ואינו שולט בשפה העברית.</w:t>
      </w:r>
      <w:bookmarkStart w:id="87" w:name="_Toc221605874"/>
      <w:bookmarkStart w:id="88" w:name="_Hlk216272691"/>
      <w:bookmarkStart w:id="89" w:name="_Hlk212384487"/>
      <w:bookmarkStart w:id="90" w:name="_Hlk212374999"/>
      <w:bookmarkEnd w:id="51"/>
      <w:bookmarkEnd w:id="52"/>
    </w:p>
    <w:p w:rsidR="00B54764" w:rsidRDefault="00B54764" w:rsidP="00B54764">
      <w:pPr>
        <w:autoSpaceDE w:val="0"/>
        <w:autoSpaceDN w:val="0"/>
        <w:spacing w:line="269" w:lineRule="auto"/>
        <w:rPr>
          <w:rFonts w:eastAsia="Times New Roman"/>
          <w:bCs/>
          <w:szCs w:val="28"/>
          <w:u w:val="single"/>
          <w:rtl/>
        </w:rPr>
      </w:pPr>
    </w:p>
    <w:p w:rsidR="0031211D" w:rsidRPr="0031211D" w:rsidRDefault="0031211D" w:rsidP="00B54764">
      <w:pPr>
        <w:autoSpaceDE w:val="0"/>
        <w:autoSpaceDN w:val="0"/>
        <w:spacing w:line="269" w:lineRule="auto"/>
        <w:rPr>
          <w:rFonts w:eastAsia="Times New Roman"/>
          <w:bCs/>
          <w:szCs w:val="28"/>
          <w:u w:val="single"/>
          <w:rtl/>
        </w:rPr>
      </w:pPr>
      <w:r w:rsidRPr="0031211D">
        <w:rPr>
          <w:rFonts w:eastAsia="Times New Roman"/>
          <w:bCs/>
          <w:szCs w:val="28"/>
          <w:u w:val="single"/>
          <w:rtl/>
        </w:rPr>
        <w:t>סיכום</w:t>
      </w:r>
      <w:bookmarkEnd w:id="87"/>
    </w:p>
    <w:p w:rsidR="0031211D" w:rsidRPr="0031211D" w:rsidRDefault="0031211D" w:rsidP="0031211D">
      <w:pPr>
        <w:spacing w:line="269" w:lineRule="auto"/>
        <w:rPr>
          <w:rFonts w:eastAsia="Calibri"/>
          <w:rtl/>
        </w:rPr>
      </w:pPr>
    </w:p>
    <w:p w:rsidR="0031211D" w:rsidRPr="0031211D" w:rsidRDefault="0031211D" w:rsidP="0031211D">
      <w:pPr>
        <w:spacing w:line="269" w:lineRule="auto"/>
        <w:rPr>
          <w:rFonts w:eastAsia="Calibri"/>
          <w:b/>
          <w:bCs/>
          <w:rtl/>
        </w:rPr>
      </w:pPr>
      <w:r w:rsidRPr="0031211D">
        <w:rPr>
          <w:rFonts w:eastAsia="Calibri" w:hint="cs"/>
          <w:b/>
          <w:bCs/>
          <w:rtl/>
        </w:rPr>
        <w:t>במלחמת חרבות ברזל פונו באישור הממשלה והתפנו בהחלטה עצמאית מיישובים שלא פונו, בסך הכ</w:t>
      </w:r>
      <w:r w:rsidR="00DB577E">
        <w:rPr>
          <w:rFonts w:eastAsia="Calibri" w:hint="cs"/>
          <w:b/>
          <w:bCs/>
          <w:rtl/>
        </w:rPr>
        <w:t>ו</w:t>
      </w:r>
      <w:r w:rsidRPr="0031211D">
        <w:rPr>
          <w:rFonts w:eastAsia="Calibri" w:hint="cs"/>
          <w:b/>
          <w:bCs/>
          <w:rtl/>
        </w:rPr>
        <w:t>ל כרבע מיליון איש. תושבים אלה - נשים וגברים, ילדים וקשישים, עברו להתגורר ביישובים שונים בפיזור בין מאות בתי מלון ואכסניות, בדירות שכורות או אצל קרובי משפחה ומכרים. כבר בתחילת המלחמה היה ברור כי מדובר במצב חירום חסר תקדים בעוצמתו ובהיקפו וכי תקופת השהייה של תושבים אלה מחוץ ליישובי מגוריהם המקוריים תתארך זמן רב ויש לתת להם מענים שתואמים ל"שגרה החדשה" אליה נקלעו - דהיינו לא רק מענים של 'מחסה ללילה' אלא את השירותים שהם נזקקים להם, ביניהם מסגרות חינוך לילדים, שירותי בריאות ושירותי רווחה.</w:t>
      </w:r>
    </w:p>
    <w:p w:rsidR="0031211D" w:rsidRPr="0031211D" w:rsidRDefault="0031211D" w:rsidP="0031211D">
      <w:pPr>
        <w:spacing w:line="269" w:lineRule="auto"/>
        <w:rPr>
          <w:rFonts w:eastAsia="Calibri"/>
          <w:b/>
          <w:bCs/>
          <w:rtl/>
        </w:rPr>
      </w:pPr>
      <w:r w:rsidRPr="0031211D">
        <w:rPr>
          <w:rFonts w:eastAsia="Calibri" w:hint="cs"/>
          <w:b/>
          <w:bCs/>
          <w:rtl/>
        </w:rPr>
        <w:t xml:space="preserve">מערכת מידע ממוחשבת היא </w:t>
      </w:r>
      <w:r w:rsidRPr="0031211D">
        <w:rPr>
          <w:rFonts w:eastAsia="Calibri"/>
          <w:b/>
          <w:bCs/>
          <w:rtl/>
        </w:rPr>
        <w:t>תנאי יסודי ל</w:t>
      </w:r>
      <w:r w:rsidRPr="0031211D">
        <w:rPr>
          <w:rFonts w:eastAsia="Calibri" w:hint="cs"/>
          <w:b/>
          <w:bCs/>
          <w:rtl/>
        </w:rPr>
        <w:t>ניהול מידע ע</w:t>
      </w:r>
      <w:r w:rsidRPr="0031211D">
        <w:rPr>
          <w:rFonts w:eastAsia="Calibri"/>
          <w:b/>
          <w:bCs/>
          <w:rtl/>
        </w:rPr>
        <w:t>ל</w:t>
      </w:r>
      <w:r w:rsidRPr="0031211D">
        <w:rPr>
          <w:rFonts w:eastAsia="Calibri" w:hint="cs"/>
          <w:b/>
          <w:bCs/>
          <w:rtl/>
        </w:rPr>
        <w:t xml:space="preserve"> </w:t>
      </w:r>
      <w:r w:rsidRPr="0031211D">
        <w:rPr>
          <w:rFonts w:eastAsia="Calibri"/>
          <w:b/>
          <w:bCs/>
          <w:rtl/>
        </w:rPr>
        <w:t xml:space="preserve">אוכלוסייה </w:t>
      </w:r>
      <w:r w:rsidRPr="0031211D">
        <w:rPr>
          <w:rFonts w:eastAsia="Calibri" w:hint="cs"/>
          <w:b/>
          <w:bCs/>
          <w:rtl/>
        </w:rPr>
        <w:t xml:space="preserve">נרחבת. לניהול המידע והצגת תמונת מצב על </w:t>
      </w:r>
      <w:r w:rsidRPr="0031211D">
        <w:rPr>
          <w:rFonts w:eastAsia="Calibri" w:hint="eastAsia"/>
          <w:b/>
          <w:bCs/>
          <w:rtl/>
        </w:rPr>
        <w:t>מאות</w:t>
      </w:r>
      <w:r w:rsidRPr="0031211D">
        <w:rPr>
          <w:rFonts w:eastAsia="Calibri"/>
          <w:b/>
          <w:bCs/>
          <w:rtl/>
        </w:rPr>
        <w:t xml:space="preserve"> </w:t>
      </w:r>
      <w:r w:rsidRPr="0031211D">
        <w:rPr>
          <w:rFonts w:eastAsia="Calibri" w:hint="eastAsia"/>
          <w:b/>
          <w:bCs/>
          <w:rtl/>
        </w:rPr>
        <w:t>אלפי</w:t>
      </w:r>
      <w:r w:rsidRPr="0031211D">
        <w:rPr>
          <w:rFonts w:eastAsia="Calibri" w:hint="cs"/>
          <w:b/>
          <w:bCs/>
          <w:rtl/>
        </w:rPr>
        <w:t xml:space="preserve"> תושבים שפונו או התפנו מבתיהם בעקבות המלחמה נדרשה מערכת כזו שתהיה מגובה במנגנונים לאיסוף מידע על כלל תושבים אלה - בין אם הם מפונים שנקלטו בבתי מלון או מצאו פתרון דיור בקהילה ובין אם הם תושבים מיישובים שלא חלו עליהן החלטות הפינוי שאישרה הממשלה אך התפנו מהם כדי למצוא מחסה מפני הסכנה הביטחונית. עוד יש צורך בממשקים להעברת מידע מהמערכת הממוחשבת אל כל משרד או רשות מקומית שנזקקים לו, כדי שיוכל כל אחד מהם להיערך לספק בתחום טיפולו וברמת אחריותו את המענים לתושבים. המידע במערכת כזו נדרש גם כבסיס לביצוע בקרה אפקטיבית ואף בזמן אמת על הוצאות הממשלה למענקים או לשיפוי תושבים בגין הפינוי.</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ממצאי דוח זה העלו פערים וליקויים מהותיים של המערכת הממשלתית בנוגע לריכוז וניהול המידע על תושבים מפונים ומתפנים: </w:t>
      </w:r>
    </w:p>
    <w:p w:rsidR="0031211D" w:rsidRPr="0031211D" w:rsidRDefault="0031211D" w:rsidP="0031211D">
      <w:pPr>
        <w:rPr>
          <w:rFonts w:eastAsia="Calibri"/>
          <w:rtl/>
        </w:rPr>
      </w:pPr>
    </w:p>
    <w:p w:rsidR="0031211D" w:rsidRPr="0031211D" w:rsidRDefault="0031211D" w:rsidP="000856CA">
      <w:pPr>
        <w:numPr>
          <w:ilvl w:val="0"/>
          <w:numId w:val="19"/>
        </w:numPr>
        <w:spacing w:line="269" w:lineRule="auto"/>
        <w:ind w:left="312"/>
        <w:contextualSpacing/>
        <w:rPr>
          <w:rFonts w:eastAsia="Calibri"/>
          <w:b/>
          <w:bCs/>
        </w:rPr>
      </w:pPr>
      <w:r w:rsidRPr="0031211D">
        <w:rPr>
          <w:rFonts w:eastAsia="Calibri" w:hint="cs"/>
          <w:b/>
          <w:bCs/>
          <w:rtl/>
        </w:rPr>
        <w:t xml:space="preserve">לפני פרוץ המלחמה </w:t>
      </w:r>
      <w:bookmarkStart w:id="91" w:name="_Hlk219708508"/>
      <w:r w:rsidRPr="0031211D">
        <w:rPr>
          <w:rFonts w:eastAsia="Calibri" w:hint="cs"/>
          <w:b/>
          <w:bCs/>
          <w:rtl/>
        </w:rPr>
        <w:t>לא עמדו לרשות גופי הממשל מנגנונים לאיסוף מידע על כלל תושבים אלה ומערכת מידע שתאגם את המידע, תשמש לניהולו, להצגת תמונת מצב על תושבים אלה ולהעברת פילוחי מידע בנוגע אליהם לגופי ממשל</w:t>
      </w:r>
      <w:bookmarkEnd w:id="91"/>
      <w:r w:rsidRPr="0031211D">
        <w:rPr>
          <w:rFonts w:eastAsia="Calibri" w:hint="cs"/>
          <w:b/>
          <w:bCs/>
          <w:rtl/>
        </w:rPr>
        <w:t xml:space="preserve">. </w:t>
      </w:r>
    </w:p>
    <w:p w:rsidR="0031211D" w:rsidRPr="0031211D" w:rsidRDefault="0031211D" w:rsidP="0031211D">
      <w:pPr>
        <w:rPr>
          <w:rFonts w:eastAsia="Calibri"/>
          <w:rtl/>
        </w:rPr>
      </w:pPr>
    </w:p>
    <w:p w:rsidR="0031211D" w:rsidRPr="0031211D" w:rsidRDefault="0031211D" w:rsidP="000856CA">
      <w:pPr>
        <w:numPr>
          <w:ilvl w:val="0"/>
          <w:numId w:val="19"/>
        </w:numPr>
        <w:spacing w:line="269" w:lineRule="auto"/>
        <w:ind w:left="312"/>
        <w:contextualSpacing/>
        <w:rPr>
          <w:rFonts w:eastAsia="Calibri"/>
          <w:b/>
          <w:bCs/>
        </w:rPr>
      </w:pPr>
      <w:r w:rsidRPr="0031211D">
        <w:rPr>
          <w:rFonts w:eastAsia="Calibri" w:hint="cs"/>
          <w:b/>
          <w:bCs/>
          <w:rtl/>
        </w:rPr>
        <w:t xml:space="preserve">מערכת המידע שהייתה קיימת עם פרוץ המלחמה - מערכת תיבת נח, הוקמה לבקשתו של משרד הפנים ויועדה לשימוש שלו ושל מערך פס"ח רק לצורך ניהול המידע על מפונים שיגיעו למתקני הקליטה - ולא על מפונים בקהילה או על מתפנים עצמאית. יתרה מזו, מערכת תיבת נח הושקה רק ב-2022 כעשור לאחר החלטת הממשלה מלון אורחים; ומעבר לכך, משרד הפנים שנערך לפני פרוץ המלחמה לעשות שימוש במערכת תיבת נח </w:t>
      </w:r>
      <w:r w:rsidRPr="0031211D">
        <w:rPr>
          <w:rFonts w:eastAsia="Calibri" w:hint="eastAsia"/>
          <w:b/>
          <w:bCs/>
          <w:rtl/>
        </w:rPr>
        <w:t>לא</w:t>
      </w:r>
      <w:r w:rsidRPr="0031211D">
        <w:rPr>
          <w:rFonts w:eastAsia="Calibri"/>
          <w:b/>
          <w:bCs/>
          <w:rtl/>
        </w:rPr>
        <w:t xml:space="preserve"> הפעילה </w:t>
      </w:r>
      <w:r w:rsidRPr="0031211D">
        <w:rPr>
          <w:rFonts w:eastAsia="Calibri" w:hint="eastAsia"/>
          <w:b/>
          <w:bCs/>
          <w:rtl/>
        </w:rPr>
        <w:t>עם</w:t>
      </w:r>
      <w:r w:rsidRPr="0031211D">
        <w:rPr>
          <w:rFonts w:eastAsia="Calibri"/>
          <w:b/>
          <w:bCs/>
          <w:rtl/>
        </w:rPr>
        <w:t xml:space="preserve"> פרוץ המלחמה. </w:t>
      </w:r>
    </w:p>
    <w:p w:rsidR="0031211D" w:rsidRPr="0031211D" w:rsidRDefault="0031211D" w:rsidP="0031211D">
      <w:pPr>
        <w:spacing w:line="269" w:lineRule="auto"/>
        <w:rPr>
          <w:rFonts w:eastAsia="Calibri"/>
          <w:b/>
          <w:bCs/>
          <w:rtl/>
        </w:rPr>
      </w:pPr>
    </w:p>
    <w:p w:rsidR="0031211D" w:rsidRPr="0031211D" w:rsidRDefault="0031211D" w:rsidP="000856CA">
      <w:pPr>
        <w:numPr>
          <w:ilvl w:val="0"/>
          <w:numId w:val="19"/>
        </w:numPr>
        <w:spacing w:line="269" w:lineRule="auto"/>
        <w:ind w:left="312"/>
        <w:contextualSpacing/>
        <w:rPr>
          <w:rFonts w:eastAsia="Calibri"/>
          <w:b/>
          <w:bCs/>
        </w:rPr>
      </w:pPr>
      <w:bookmarkStart w:id="92" w:name="_Hlk219708742"/>
      <w:r w:rsidRPr="0031211D">
        <w:rPr>
          <w:rFonts w:eastAsia="Calibri" w:hint="cs"/>
          <w:b/>
          <w:bCs/>
          <w:rtl/>
        </w:rPr>
        <w:t xml:space="preserve">משרד הפנים </w:t>
      </w:r>
      <w:r w:rsidRPr="0031211D">
        <w:rPr>
          <w:rFonts w:eastAsia="Calibri"/>
          <w:b/>
          <w:bCs/>
          <w:rtl/>
        </w:rPr>
        <w:t xml:space="preserve">גרס כי במתווה </w:t>
      </w:r>
      <w:r w:rsidRPr="0031211D">
        <w:rPr>
          <w:rFonts w:eastAsia="Calibri" w:hint="cs"/>
          <w:b/>
          <w:bCs/>
          <w:rtl/>
        </w:rPr>
        <w:t xml:space="preserve">של </w:t>
      </w:r>
      <w:r w:rsidRPr="0031211D">
        <w:rPr>
          <w:rFonts w:eastAsia="Calibri"/>
          <w:b/>
          <w:bCs/>
          <w:rtl/>
        </w:rPr>
        <w:t>קליט</w:t>
      </w:r>
      <w:r w:rsidRPr="0031211D">
        <w:rPr>
          <w:rFonts w:eastAsia="Calibri" w:hint="cs"/>
          <w:b/>
          <w:bCs/>
          <w:rtl/>
        </w:rPr>
        <w:t xml:space="preserve">ת מפונים </w:t>
      </w:r>
      <w:r w:rsidRPr="0031211D">
        <w:rPr>
          <w:rFonts w:eastAsia="Calibri"/>
          <w:b/>
          <w:bCs/>
          <w:rtl/>
        </w:rPr>
        <w:t>בבתי מלון, אין לו אחריות לניהול קליטתם ו</w:t>
      </w:r>
      <w:r w:rsidRPr="0031211D">
        <w:rPr>
          <w:rFonts w:eastAsia="Calibri" w:hint="cs"/>
          <w:b/>
          <w:bCs/>
          <w:rtl/>
        </w:rPr>
        <w:t>גם לא</w:t>
      </w:r>
      <w:r w:rsidRPr="0031211D">
        <w:rPr>
          <w:rFonts w:eastAsia="Calibri"/>
          <w:b/>
          <w:bCs/>
          <w:rtl/>
        </w:rPr>
        <w:t xml:space="preserve"> יכולת לתרום לכך</w:t>
      </w:r>
      <w:r w:rsidRPr="0031211D">
        <w:rPr>
          <w:rFonts w:eastAsia="Calibri" w:hint="cs"/>
          <w:b/>
          <w:bCs/>
          <w:rtl/>
        </w:rPr>
        <w:t>. בכך נמנע מגופי הממשלה גם חלק המידע שניתן היה לקבל בעזרת משרד הפנים באמצעות מערכת תיבת נח.</w:t>
      </w:r>
    </w:p>
    <w:p w:rsidR="0031211D" w:rsidRPr="0031211D" w:rsidRDefault="0031211D" w:rsidP="0031211D">
      <w:pPr>
        <w:spacing w:line="269" w:lineRule="auto"/>
        <w:rPr>
          <w:rFonts w:eastAsia="Calibri"/>
          <w:b/>
          <w:bCs/>
          <w:rtl/>
        </w:rPr>
      </w:pPr>
    </w:p>
    <w:bookmarkEnd w:id="92"/>
    <w:p w:rsidR="0031211D" w:rsidRPr="0031211D" w:rsidRDefault="0031211D" w:rsidP="000856CA">
      <w:pPr>
        <w:numPr>
          <w:ilvl w:val="0"/>
          <w:numId w:val="19"/>
        </w:numPr>
        <w:spacing w:line="269" w:lineRule="auto"/>
        <w:ind w:left="312"/>
        <w:contextualSpacing/>
        <w:rPr>
          <w:rFonts w:eastAsia="Calibri"/>
          <w:b/>
          <w:bCs/>
          <w:rtl/>
        </w:rPr>
      </w:pPr>
      <w:r w:rsidRPr="0031211D">
        <w:rPr>
          <w:rFonts w:eastAsia="Calibri" w:hint="cs"/>
          <w:b/>
          <w:bCs/>
          <w:rtl/>
        </w:rPr>
        <w:t>פקע"ר שהחל באמצע אוקטובר 2023, לאחר שמשרד הפנים אפשר לו גישה למערכת תיבת נח, לאסוף ולהזין הוא את המידע אליה, הפסיק בכך עשרה ימים בלבד לאחר מכן בעקבות החלטה של מנכ"ל רה"ם לפיה יושלם פיתוח מערכת חדשה (יחד) על ידי מערך הדיגיטל והיא תשמש לריכוז והצגת המידע על כלל המפונים והמתפנים. לפקע"ר לא היו סמכויות לדרוש את המידע מן המפונים וגם לא לקבל מידע עליהם מבתי המלון, כפועל יוצא מכך הוא לא הצליח להשלים את המשימה שהוצבה לפתחו - ריכוז המידע על כלל המפונים בבתי המלון ובתקופה שהפעיל את מערכת תיבת נח הצליח לאסוף מידע רק על כ-9,000 תושבים מפונים מבין כ-70,000 ששהו באותה עת בבתי המלון, במימון המדינה (13%).</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כל אלה יחדיו גרמו לכשל של המערך הממשלתי, בחודש הראשון למלחמה - אוקטובר 2023, לרכז ולאסוף פרטים הנוגעים לכלל המפונים והמתפנים ואפילו על הקבוצה המצומצמת מביניהם - מפונים שנקלטו בבתי המלון - לא היה מידע פרטני. </w:t>
      </w:r>
    </w:p>
    <w:p w:rsidR="0031211D" w:rsidRPr="0031211D" w:rsidRDefault="0031211D" w:rsidP="000856CA">
      <w:pPr>
        <w:numPr>
          <w:ilvl w:val="0"/>
          <w:numId w:val="19"/>
        </w:numPr>
        <w:spacing w:line="269" w:lineRule="auto"/>
        <w:ind w:left="312"/>
        <w:contextualSpacing/>
        <w:rPr>
          <w:rFonts w:eastAsia="Calibri"/>
          <w:b/>
          <w:bCs/>
          <w:rtl/>
        </w:rPr>
      </w:pPr>
      <w:r w:rsidRPr="0031211D">
        <w:rPr>
          <w:rFonts w:eastAsia="Calibri" w:hint="cs"/>
          <w:b/>
          <w:bCs/>
          <w:rtl/>
        </w:rPr>
        <w:t xml:space="preserve">לצד זה, ההחלטה על השלמת פיתוח המערכת החדשה (יחד) והתפקיד שיועד לה לא התבססו על בחינה כנדרש של חלופה לכך - פיתוח משלים של מערכת תיבת נח - דבר שיכול היה לחסוך עלויות כספיות משמעותיות לאוצר המדינה. </w:t>
      </w:r>
    </w:p>
    <w:p w:rsidR="0031211D" w:rsidRPr="0031211D" w:rsidRDefault="0031211D" w:rsidP="0031211D">
      <w:pPr>
        <w:spacing w:line="269" w:lineRule="auto"/>
        <w:ind w:left="-567"/>
        <w:rPr>
          <w:rFonts w:eastAsia="Calibri"/>
          <w:szCs w:val="20"/>
          <w:rtl/>
        </w:rPr>
      </w:pPr>
    </w:p>
    <w:p w:rsidR="0031211D" w:rsidRPr="0031211D" w:rsidRDefault="0031211D" w:rsidP="000856CA">
      <w:pPr>
        <w:numPr>
          <w:ilvl w:val="0"/>
          <w:numId w:val="19"/>
        </w:numPr>
        <w:spacing w:line="269" w:lineRule="auto"/>
        <w:ind w:left="312"/>
        <w:contextualSpacing/>
        <w:rPr>
          <w:rFonts w:eastAsia="Calibri"/>
          <w:b/>
          <w:bCs/>
          <w:rtl/>
        </w:rPr>
      </w:pPr>
      <w:r w:rsidRPr="0031211D">
        <w:rPr>
          <w:rFonts w:eastAsia="Calibri" w:hint="cs"/>
          <w:b/>
          <w:bCs/>
          <w:rtl/>
        </w:rPr>
        <w:t xml:space="preserve">בחודשים </w:t>
      </w:r>
      <w:r w:rsidR="007B1474">
        <w:rPr>
          <w:rFonts w:eastAsia="Calibri" w:hint="cs"/>
          <w:b/>
          <w:bCs/>
          <w:rtl/>
        </w:rPr>
        <w:t>ש</w:t>
      </w:r>
      <w:r w:rsidRPr="0031211D">
        <w:rPr>
          <w:rFonts w:eastAsia="Calibri" w:hint="cs"/>
          <w:b/>
          <w:bCs/>
          <w:rtl/>
        </w:rPr>
        <w:t>לאחר מכן התברר כי למרות הציפיות שתלו גופי הממשל במערכת יחד שתספק להם בהקדם מידע פרטני ותמונת מצב על כלל המפונים והמתפנים, חלפו שבועות וחודשים יקרים עד שקיבל כל אחד מהם מידע משמעותי שיכול היה להתבסס עליו - זאת עקב קשיים וחסמים שונים שלא נבעו מפגם טכנולוגי במערכת אלא מסיבות אחרות שפורטו בדוח. למעשה, גם בחלוף חצי שנה מאז פרוץ המלחמה היה במערכת יחד מידע עדכני רק על כמחצית מהמפונים והמתפנים.</w:t>
      </w:r>
    </w:p>
    <w:p w:rsidR="0031211D" w:rsidRPr="0031211D" w:rsidRDefault="0031211D" w:rsidP="0031211D">
      <w:pPr>
        <w:spacing w:line="269" w:lineRule="auto"/>
        <w:ind w:left="-567"/>
        <w:rPr>
          <w:rFonts w:eastAsia="Calibri"/>
          <w:noProof/>
          <w:szCs w:val="20"/>
          <w:rtl/>
          <w:lang w:val="he-IL"/>
        </w:rPr>
      </w:pPr>
    </w:p>
    <w:p w:rsidR="0031211D" w:rsidRPr="0031211D" w:rsidRDefault="0031211D" w:rsidP="0031211D">
      <w:pPr>
        <w:spacing w:line="269" w:lineRule="auto"/>
        <w:jc w:val="center"/>
        <w:rPr>
          <w:rFonts w:ascii="David" w:eastAsia="Calibri" w:hAnsi="David"/>
          <w:b/>
          <w:bCs/>
          <w:rtl/>
        </w:rPr>
      </w:pPr>
      <w:r w:rsidRPr="0031211D">
        <w:rPr>
          <w:rFonts w:ascii="David" w:eastAsia="Calibri" w:hAnsi="David" w:hint="cs"/>
          <w:rtl/>
        </w:rPr>
        <w:t>תרשים 7:</w:t>
      </w:r>
      <w:r w:rsidRPr="0031211D">
        <w:rPr>
          <w:rFonts w:ascii="David" w:eastAsia="Calibri" w:hAnsi="David" w:hint="cs"/>
          <w:b/>
          <w:bCs/>
          <w:rtl/>
        </w:rPr>
        <w:t xml:space="preserve"> אבני דרך בפעילות הממשלתית לניהול המידע על תושבים מפונים ומתפנים</w:t>
      </w:r>
      <w:r w:rsidR="007B1474">
        <w:rPr>
          <w:rFonts w:ascii="David" w:eastAsia="Calibri" w:hAnsi="David" w:hint="cs"/>
          <w:b/>
          <w:bCs/>
          <w:rtl/>
        </w:rPr>
        <w:t>,</w:t>
      </w:r>
    </w:p>
    <w:p w:rsidR="0031211D" w:rsidRPr="0031211D" w:rsidRDefault="0031211D" w:rsidP="007B1474">
      <w:pPr>
        <w:spacing w:after="120" w:line="269" w:lineRule="auto"/>
        <w:jc w:val="center"/>
        <w:rPr>
          <w:rFonts w:ascii="David" w:eastAsia="Calibri" w:hAnsi="David"/>
          <w:b/>
          <w:bCs/>
          <w:rtl/>
        </w:rPr>
      </w:pPr>
      <w:r w:rsidRPr="0031211D">
        <w:rPr>
          <w:rFonts w:ascii="David" w:eastAsia="Calibri" w:hAnsi="David" w:hint="cs"/>
          <w:b/>
          <w:bCs/>
          <w:rtl/>
        </w:rPr>
        <w:t>2007 - 2024</w:t>
      </w:r>
    </w:p>
    <w:p w:rsidR="0031211D" w:rsidRPr="0031211D" w:rsidRDefault="0031211D" w:rsidP="009A1232">
      <w:pPr>
        <w:spacing w:line="269" w:lineRule="auto"/>
        <w:jc w:val="center"/>
        <w:rPr>
          <w:rFonts w:eastAsia="Calibri"/>
          <w:rtl/>
        </w:rPr>
      </w:pPr>
      <w:r w:rsidRPr="0031211D">
        <w:rPr>
          <w:rFonts w:eastAsia="Calibri"/>
          <w:noProof/>
        </w:rPr>
        <w:drawing>
          <wp:inline distT="0" distB="0" distL="0" distR="0" wp14:anchorId="1A456137" wp14:editId="72AF2EE7">
            <wp:extent cx="5220335" cy="2603500"/>
            <wp:effectExtent l="0" t="0" r="0" b="6350"/>
            <wp:docPr id="5" name="תמונה 5" descr="2007 ביקורת מבקר המדינה על היערכות העורף; 2012 החלטת הממשלה מלון אורחים; 2015 הקמת מערכת זווית מקומית; 2021 פיתוח מערכת תיבת נח; 2022 מבצוע מערכת תיבת נח; 7.10.23 תחילת מלחמת חרבות ברזל; 9.10.23 התחלת פיתוח מערכת יחד; אמצע אוקטובר 2023 תחילת שימוש במערכת תיבת נח; 26.10.23 הפסקת השימוש במערכת תיבת נח; 30.10.23 תחילת השימוש במערכת יחד; נובמבר 2023 נתונים ראשוניים מועברים למשרדי הממשלה ממערכת יחד; אפריל 2024 תמונת מצב לאומית חלקית ממערכת יח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20335" cy="2603500"/>
                    </a:xfrm>
                    <a:prstGeom prst="rect">
                      <a:avLst/>
                    </a:prstGeom>
                  </pic:spPr>
                </pic:pic>
              </a:graphicData>
            </a:graphic>
          </wp:inline>
        </w:drawing>
      </w:r>
    </w:p>
    <w:p w:rsidR="0031211D" w:rsidRPr="0031211D" w:rsidRDefault="0031211D" w:rsidP="007B1474">
      <w:pPr>
        <w:spacing w:before="120" w:line="269" w:lineRule="auto"/>
        <w:jc w:val="left"/>
        <w:rPr>
          <w:rFonts w:eastAsia="Calibri"/>
          <w:noProof/>
          <w:rtl/>
        </w:rPr>
      </w:pPr>
      <w:r w:rsidRPr="0031211D">
        <w:rPr>
          <w:rFonts w:eastAsia="Calibri" w:hint="cs"/>
          <w:sz w:val="18"/>
          <w:szCs w:val="22"/>
          <w:rtl/>
        </w:rPr>
        <w:t>על פי נתוני רשות פס"ח, מערך הדיגיטל ומידע גלוי, בעיבוד משרד מבקר המדינה</w:t>
      </w:r>
      <w:r w:rsidRPr="0031211D">
        <w:rPr>
          <w:rFonts w:eastAsia="Calibri" w:hint="cs"/>
          <w:noProof/>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תרשים זה מסכם את אבני הדרך</w:t>
      </w:r>
      <w:r w:rsidRPr="0031211D">
        <w:rPr>
          <w:rFonts w:eastAsia="Calibri"/>
          <w:b/>
          <w:bCs/>
          <w:rtl/>
        </w:rPr>
        <w:t xml:space="preserve"> </w:t>
      </w:r>
      <w:r w:rsidRPr="0031211D">
        <w:rPr>
          <w:rFonts w:eastAsia="Calibri" w:hint="cs"/>
          <w:b/>
          <w:bCs/>
          <w:rtl/>
        </w:rPr>
        <w:t>בפעולות הממשלה ב-17 השנים האחרונות בנוגע להיערכות לניהול מידע על מפונים בשעת חירום, מאז הערת מבקר המדינה בשנת 2007 כאשר מתח ביקורת על היערכות העורף במלחמת לבנון השנייה ועד לאפריל 2024 - חצי שנה לאחר פרוץ המלחמה כאשר כרבע מיליו</w:t>
      </w:r>
      <w:r w:rsidRPr="0031211D">
        <w:rPr>
          <w:rFonts w:eastAsia="Calibri" w:hint="eastAsia"/>
          <w:b/>
          <w:bCs/>
          <w:rtl/>
        </w:rPr>
        <w:t>ן</w:t>
      </w:r>
      <w:r w:rsidRPr="0031211D">
        <w:rPr>
          <w:rFonts w:eastAsia="Calibri" w:hint="cs"/>
          <w:b/>
          <w:bCs/>
          <w:rtl/>
        </w:rPr>
        <w:t xml:space="preserve"> תושבים פונו והתפנו מבתיהם.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ממצאי דוח זה משקפים את ההיערכות והטיפול הממשלתי הלקויים בניהול המידע על מפונים ומתפנים בשעת חירום אשר גרמו למצב כאוטי שבו בשבועות הראשונים למלחמה לא היה מידע חיוני לגורמי הממשלה, לרשויות המקומיות ולמקבלי ההחלטות על כמות המפונים והמתפנים, פרטיהם, מקום שהייתם וצורכיהם. גם לאחר חודשים רבים מפרוץ המלחמה עדיין המידע היה חלקי בלבד ולא שיקף את המצב לאשורו. הממצאים </w:t>
      </w:r>
      <w:r w:rsidRPr="0031211D">
        <w:rPr>
          <w:rFonts w:eastAsia="Calibri"/>
          <w:b/>
          <w:bCs/>
          <w:rtl/>
        </w:rPr>
        <w:t xml:space="preserve">מדגישים את </w:t>
      </w:r>
      <w:r w:rsidRPr="0031211D">
        <w:rPr>
          <w:rFonts w:eastAsia="Calibri" w:hint="cs"/>
          <w:b/>
          <w:bCs/>
          <w:rtl/>
        </w:rPr>
        <w:t>חשיבות קיומה מבעוד מועד</w:t>
      </w:r>
      <w:r w:rsidRPr="0031211D">
        <w:rPr>
          <w:rFonts w:eastAsia="Calibri"/>
          <w:b/>
          <w:bCs/>
          <w:rtl/>
        </w:rPr>
        <w:t xml:space="preserve"> של מערכת</w:t>
      </w:r>
      <w:r w:rsidRPr="0031211D">
        <w:rPr>
          <w:rFonts w:eastAsia="Calibri" w:hint="cs"/>
          <w:b/>
          <w:bCs/>
          <w:rtl/>
        </w:rPr>
        <w:t xml:space="preserve"> מידע</w:t>
      </w:r>
      <w:r w:rsidRPr="0031211D">
        <w:rPr>
          <w:rFonts w:eastAsia="Calibri"/>
          <w:b/>
          <w:bCs/>
          <w:rtl/>
        </w:rPr>
        <w:t xml:space="preserve"> </w:t>
      </w:r>
      <w:r w:rsidRPr="0031211D">
        <w:rPr>
          <w:rFonts w:eastAsia="Calibri" w:hint="cs"/>
          <w:b/>
          <w:bCs/>
          <w:rtl/>
        </w:rPr>
        <w:t>ממשלתית לניהול מידע על תושבים מפונים ומתפנים במצב חירום, ואת חשיבות הפעלתה מיד עם תחילת מצב החירום.</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 xml:space="preserve">על </w:t>
      </w:r>
      <w:bookmarkStart w:id="93" w:name="_Hlk219712275"/>
      <w:r w:rsidRPr="0031211D">
        <w:rPr>
          <w:rFonts w:eastAsia="Calibri" w:hint="cs"/>
          <w:b/>
          <w:bCs/>
          <w:rtl/>
        </w:rPr>
        <w:t>משרד רה"ם כמשרד מוביל ועל רח"ל בשיתוף כל גופי הממשל שנדרשים לפעול במצב חירום שכולל פינוי וקליטה של תושבים - להפיק לקחים מהממצאים שעלו מדוח זה ומהדוחות המקבילים בנושא הטיפול בתושבים מפונים, כדי שבמקרה חירום עתידי הכולל פינוי, תפעל מערכת תקשוב ממשלתית באופן מיידי, בצורה עקבית, רציפה ויעילה כדי לאסוף, לרכז ולנהל את המידע על תושבים מפונים; זאת ללא תלות במתווה הקליטה שיוחלט עליו ולצורך גיבוש מהיר של תמונת המצב על תושבים אלה שהיא בסיס שנדרש כדי שניתן יהיה לספק להם מענים. עוד נדרש כי המערכת שתופעל תאגם גם את המידע על תושבים שמתפנים עצמאית במצב חירום. נוסף על כך יש צורך ללבן ולפתור את סוגיית הפער בין סמכויות רח"ל כגוף מרכז, שנדרש לפקח על ביצוע ההיערכות של גופי הממשל לשעת חירום בה יידר</w:t>
      </w:r>
      <w:r w:rsidRPr="0031211D">
        <w:rPr>
          <w:rFonts w:eastAsia="Calibri" w:hint="eastAsia"/>
          <w:b/>
          <w:bCs/>
          <w:rtl/>
        </w:rPr>
        <w:t>ש</w:t>
      </w:r>
      <w:r w:rsidRPr="0031211D">
        <w:rPr>
          <w:rFonts w:eastAsia="Calibri" w:hint="cs"/>
          <w:b/>
          <w:bCs/>
          <w:rtl/>
        </w:rPr>
        <w:t xml:space="preserve"> פינוי תושבים, לבין היעדר סמכות לאכוף עליהם פעולה ברגע האמת. </w:t>
      </w:r>
      <w:bookmarkEnd w:id="93"/>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סוגיה נוספת שעל גופי הממשל שמופקדים על היערכות לפינוי וקליטת מפונים ללבן ביניהם בשיתוף ובהובלת משרד רה"ם הוא עניין הסדרת כלים וסמכויות לקבל מידע הכולל פרטים אישיים של תושבים מפונים במצב חירום. במלחמת חרבות ברזל בלטה ההשלכה השלילית של היעדר הסדרת נושא זה - פקע"ר החל לרכז נתונים הכוללים פרטים אישיים של מפונים ששהו בבתי מלון למערכת תיבת נח אך נתקל בקושי לאסוף את המידע כיוון שדיווח המידע הכולל פרטים אישיים של מפונים למערכת תיבת נח היה תלוי ברצונם הטוב של תושבים אלה וחלקם לא שיתפו פעולה בכך; התלות בדיווח וולונטרי של מפונים לצד חובת הסודיות שחלה על בתי המלון, לא איפשרו לפקע"ר בסמכויות ובכלים שעמדו לרשותו בתקופה הקצרה בה הפעיל את מערכת תיבת נח לאסוף באמצעותה מידע על התושבים המפונים ששהו בבתי המלון באישור הממשלה ובמימון המדינה, אלא רק על מיעוט קטן מביניהם. מערך הדיגיטל כשהחל להפעיל את מערכת יחד גם הוא היה תלוי ברצונם הטוב של תושבים למלא שאלונים וגם הוא כמו פקע"ר נתקל בחוסר שיתוף פעולה ולפיכך באמצעות כלי זה לא הצליח לאסוף מידע אלא רק על חלק קטן מביניהם. רק בהמשך כשהוסדרה העברת מידע מבתי מלון למשרד התיירות וממנו למערך הדיגיטל, יכול היה מערך הדיגיטל לקבל מידע שלם על תושבים אלה. המידע החלקי שהיה על מפונים בשבועות הראשונים למלחמת חרבות ברזל, לא איפשר ביצוע בקרה אפקטיבית ובזמן אמת על הוצאות הממשלה למימון שהייתם של מפונים בבתי המלון. הצורך להסדיר את הסמכות לקבל את המידע על מפונים במצב חירום נחוץ גם כדי לאפשר לממשלה לבצע בקרה כספית אפקטיבית ו</w:t>
      </w:r>
      <w:r w:rsidRPr="0031211D">
        <w:rPr>
          <w:rFonts w:eastAsia="Calibri" w:hint="eastAsia"/>
          <w:b/>
          <w:bCs/>
          <w:rtl/>
        </w:rPr>
        <w:t>אף</w:t>
      </w:r>
      <w:r w:rsidRPr="0031211D">
        <w:rPr>
          <w:rFonts w:eastAsia="Calibri" w:hint="cs"/>
          <w:b/>
          <w:bCs/>
          <w:rtl/>
        </w:rPr>
        <w:t xml:space="preserve"> בזמן אמת על הוצאותיה לטיפול בהם. כפי שעלה מביקורת זו, רק בהיבט של מימון שהות של מפונים בבתי מלון, היו הוצאות הממשלה בהיקף של מיליארדי ש"ח. </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b/>
          <w:bCs/>
          <w:rtl/>
        </w:rPr>
      </w:pPr>
      <w:r w:rsidRPr="0031211D">
        <w:rPr>
          <w:rFonts w:eastAsia="Calibri" w:hint="cs"/>
          <w:b/>
          <w:bCs/>
          <w:rtl/>
        </w:rPr>
        <w:t>עוד על גופי הממשל אלה לפעול כדי</w:t>
      </w:r>
      <w:r w:rsidRPr="0031211D">
        <w:rPr>
          <w:rFonts w:eastAsia="Calibri"/>
          <w:b/>
          <w:bCs/>
          <w:rtl/>
        </w:rPr>
        <w:t xml:space="preserve"> לקבוע איזו מערכת תקשוב תופעל </w:t>
      </w:r>
      <w:r w:rsidRPr="0031211D">
        <w:rPr>
          <w:rFonts w:eastAsia="Calibri" w:hint="eastAsia"/>
          <w:b/>
          <w:bCs/>
          <w:rtl/>
        </w:rPr>
        <w:t>בהתקיים</w:t>
      </w:r>
      <w:r w:rsidRPr="0031211D">
        <w:rPr>
          <w:rFonts w:eastAsia="Calibri"/>
          <w:b/>
          <w:bCs/>
          <w:rtl/>
        </w:rPr>
        <w:t xml:space="preserve"> </w:t>
      </w:r>
      <w:r w:rsidRPr="0031211D">
        <w:rPr>
          <w:rFonts w:eastAsia="Calibri" w:hint="eastAsia"/>
          <w:b/>
          <w:bCs/>
          <w:rtl/>
        </w:rPr>
        <w:t>תרחיש</w:t>
      </w:r>
      <w:r w:rsidRPr="0031211D">
        <w:rPr>
          <w:rFonts w:eastAsia="Calibri"/>
          <w:b/>
          <w:bCs/>
          <w:rtl/>
        </w:rPr>
        <w:t xml:space="preserve"> </w:t>
      </w:r>
      <w:r w:rsidRPr="0031211D">
        <w:rPr>
          <w:rFonts w:eastAsia="Calibri" w:hint="eastAsia"/>
          <w:b/>
          <w:bCs/>
          <w:rtl/>
        </w:rPr>
        <w:t>ש</w:t>
      </w:r>
      <w:r w:rsidRPr="0031211D">
        <w:rPr>
          <w:rFonts w:eastAsia="Calibri"/>
          <w:b/>
          <w:bCs/>
          <w:rtl/>
        </w:rPr>
        <w:t xml:space="preserve">יכלול פינוי של תושבים למתקני קליטה </w:t>
      </w:r>
      <w:r w:rsidRPr="0031211D">
        <w:rPr>
          <w:rFonts w:eastAsia="Calibri" w:hint="eastAsia"/>
          <w:b/>
          <w:bCs/>
          <w:rtl/>
        </w:rPr>
        <w:t>שבבתי</w:t>
      </w:r>
      <w:r w:rsidRPr="0031211D">
        <w:rPr>
          <w:rFonts w:eastAsia="Calibri"/>
          <w:b/>
          <w:bCs/>
          <w:rtl/>
        </w:rPr>
        <w:t xml:space="preserve"> ספר ובמוסדות </w:t>
      </w:r>
      <w:r w:rsidRPr="0031211D">
        <w:rPr>
          <w:rFonts w:eastAsia="Calibri" w:hint="eastAsia"/>
          <w:b/>
          <w:bCs/>
          <w:rtl/>
        </w:rPr>
        <w:t>ציבור</w:t>
      </w:r>
      <w:r w:rsidRPr="0031211D">
        <w:rPr>
          <w:rFonts w:eastAsia="Calibri"/>
          <w:b/>
          <w:bCs/>
          <w:rtl/>
        </w:rPr>
        <w:t xml:space="preserve">. </w:t>
      </w:r>
      <w:r w:rsidRPr="0031211D">
        <w:rPr>
          <w:rFonts w:eastAsia="Calibri" w:hint="eastAsia"/>
          <w:b/>
          <w:bCs/>
          <w:rtl/>
        </w:rPr>
        <w:t>שהרי</w:t>
      </w:r>
      <w:r w:rsidRPr="0031211D">
        <w:rPr>
          <w:rFonts w:eastAsia="Calibri"/>
          <w:b/>
          <w:bCs/>
          <w:rtl/>
        </w:rPr>
        <w:t xml:space="preserve">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יחד</w:t>
      </w:r>
      <w:r w:rsidRPr="0031211D">
        <w:rPr>
          <w:rFonts w:eastAsia="Calibri"/>
          <w:b/>
          <w:bCs/>
          <w:rtl/>
        </w:rPr>
        <w:t xml:space="preserve"> </w:t>
      </w:r>
      <w:r w:rsidRPr="0031211D">
        <w:rPr>
          <w:rFonts w:eastAsia="Calibri" w:hint="eastAsia"/>
          <w:b/>
          <w:bCs/>
          <w:rtl/>
        </w:rPr>
        <w:t>כפי</w:t>
      </w:r>
      <w:r w:rsidRPr="0031211D">
        <w:rPr>
          <w:rFonts w:eastAsia="Calibri"/>
          <w:b/>
          <w:bCs/>
          <w:rtl/>
        </w:rPr>
        <w:t xml:space="preserve"> שהיא מופעלת כיום </w:t>
      </w:r>
      <w:r w:rsidRPr="0031211D">
        <w:rPr>
          <w:rFonts w:eastAsia="Calibri" w:hint="eastAsia"/>
          <w:b/>
          <w:bCs/>
          <w:rtl/>
        </w:rPr>
        <w:t>ניזונה</w:t>
      </w:r>
      <w:r w:rsidRPr="0031211D">
        <w:rPr>
          <w:rFonts w:eastAsia="Calibri"/>
          <w:b/>
          <w:bCs/>
          <w:rtl/>
        </w:rPr>
        <w:t xml:space="preserve"> </w:t>
      </w:r>
      <w:r w:rsidRPr="0031211D">
        <w:rPr>
          <w:rFonts w:eastAsia="Calibri" w:hint="eastAsia"/>
          <w:b/>
          <w:bCs/>
          <w:rtl/>
        </w:rPr>
        <w:t>ממידע</w:t>
      </w:r>
      <w:r w:rsidRPr="0031211D">
        <w:rPr>
          <w:rFonts w:eastAsia="Calibri"/>
          <w:b/>
          <w:bCs/>
          <w:rtl/>
        </w:rPr>
        <w:t xml:space="preserve"> </w:t>
      </w:r>
      <w:r w:rsidRPr="0031211D">
        <w:rPr>
          <w:rFonts w:eastAsia="Calibri" w:hint="eastAsia"/>
          <w:b/>
          <w:bCs/>
          <w:rtl/>
        </w:rPr>
        <w:t>ממשרד</w:t>
      </w:r>
      <w:r w:rsidRPr="0031211D">
        <w:rPr>
          <w:rFonts w:eastAsia="Calibri"/>
          <w:b/>
          <w:bCs/>
          <w:rtl/>
        </w:rPr>
        <w:t xml:space="preserve"> </w:t>
      </w:r>
      <w:r w:rsidRPr="0031211D">
        <w:rPr>
          <w:rFonts w:eastAsia="Calibri" w:hint="eastAsia"/>
          <w:b/>
          <w:bCs/>
          <w:rtl/>
        </w:rPr>
        <w:t>התיירות</w:t>
      </w:r>
      <w:r w:rsidRPr="0031211D">
        <w:rPr>
          <w:rFonts w:eastAsia="Calibri"/>
          <w:b/>
          <w:bCs/>
          <w:rtl/>
        </w:rPr>
        <w:t xml:space="preserve"> </w:t>
      </w:r>
      <w:r w:rsidRPr="0031211D">
        <w:rPr>
          <w:rFonts w:eastAsia="Calibri" w:hint="eastAsia"/>
          <w:b/>
          <w:bCs/>
          <w:rtl/>
        </w:rPr>
        <w:t>ומבתי</w:t>
      </w:r>
      <w:r w:rsidRPr="0031211D">
        <w:rPr>
          <w:rFonts w:eastAsia="Calibri"/>
          <w:b/>
          <w:bCs/>
          <w:rtl/>
        </w:rPr>
        <w:t xml:space="preserve"> </w:t>
      </w:r>
      <w:r w:rsidRPr="0031211D">
        <w:rPr>
          <w:rFonts w:eastAsia="Calibri" w:hint="eastAsia"/>
          <w:b/>
          <w:bCs/>
          <w:rtl/>
        </w:rPr>
        <w:t>המלון</w:t>
      </w:r>
      <w:r w:rsidRPr="0031211D">
        <w:rPr>
          <w:rFonts w:eastAsia="Calibri"/>
          <w:b/>
          <w:bCs/>
          <w:rtl/>
        </w:rPr>
        <w:t xml:space="preserve">, </w:t>
      </w:r>
      <w:r w:rsidRPr="0031211D">
        <w:rPr>
          <w:rFonts w:eastAsia="Calibri" w:hint="eastAsia"/>
          <w:b/>
          <w:bCs/>
          <w:rtl/>
        </w:rPr>
        <w:t>ולא</w:t>
      </w:r>
      <w:r w:rsidRPr="0031211D">
        <w:rPr>
          <w:rFonts w:eastAsia="Calibri"/>
          <w:b/>
          <w:bCs/>
          <w:rtl/>
        </w:rPr>
        <w:t xml:space="preserve"> </w:t>
      </w:r>
      <w:r w:rsidRPr="0031211D">
        <w:rPr>
          <w:rFonts w:eastAsia="Calibri" w:hint="eastAsia"/>
          <w:b/>
          <w:bCs/>
          <w:rtl/>
        </w:rPr>
        <w:t>נקבע</w:t>
      </w:r>
      <w:r w:rsidRPr="0031211D">
        <w:rPr>
          <w:rFonts w:eastAsia="Calibri"/>
          <w:b/>
          <w:bCs/>
          <w:rtl/>
        </w:rPr>
        <w:t xml:space="preserve"> </w:t>
      </w:r>
      <w:r w:rsidRPr="0031211D">
        <w:rPr>
          <w:rFonts w:eastAsia="Calibri" w:hint="eastAsia"/>
          <w:b/>
          <w:bCs/>
          <w:rtl/>
        </w:rPr>
        <w:t>לגביה</w:t>
      </w:r>
      <w:r w:rsidRPr="0031211D">
        <w:rPr>
          <w:rFonts w:eastAsia="Calibri"/>
          <w:b/>
          <w:bCs/>
          <w:rtl/>
        </w:rPr>
        <w:t xml:space="preserve"> </w:t>
      </w:r>
      <w:r w:rsidRPr="0031211D">
        <w:rPr>
          <w:rFonts w:eastAsia="Calibri" w:hint="eastAsia"/>
          <w:b/>
          <w:bCs/>
          <w:rtl/>
        </w:rPr>
        <w:t>מנגנון</w:t>
      </w:r>
      <w:r w:rsidRPr="0031211D">
        <w:rPr>
          <w:rFonts w:eastAsia="Calibri"/>
          <w:b/>
          <w:bCs/>
          <w:rtl/>
        </w:rPr>
        <w:t xml:space="preserve"> </w:t>
      </w:r>
      <w:r w:rsidRPr="0031211D">
        <w:rPr>
          <w:rFonts w:eastAsia="Calibri" w:hint="eastAsia"/>
          <w:b/>
          <w:bCs/>
          <w:rtl/>
        </w:rPr>
        <w:t>לאיסוף</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על</w:t>
      </w:r>
      <w:r w:rsidRPr="0031211D">
        <w:rPr>
          <w:rFonts w:eastAsia="Calibri"/>
          <w:b/>
          <w:bCs/>
          <w:rtl/>
        </w:rPr>
        <w:t xml:space="preserve"> </w:t>
      </w:r>
      <w:r w:rsidRPr="0031211D">
        <w:rPr>
          <w:rFonts w:eastAsia="Calibri" w:hint="eastAsia"/>
          <w:b/>
          <w:bCs/>
          <w:rtl/>
        </w:rPr>
        <w:t>תושבים</w:t>
      </w:r>
      <w:r w:rsidRPr="0031211D">
        <w:rPr>
          <w:rFonts w:eastAsia="Calibri"/>
          <w:b/>
          <w:bCs/>
          <w:rtl/>
        </w:rPr>
        <w:t xml:space="preserve"> </w:t>
      </w:r>
      <w:r w:rsidRPr="0031211D">
        <w:rPr>
          <w:rFonts w:eastAsia="Calibri" w:hint="eastAsia"/>
          <w:b/>
          <w:bCs/>
          <w:rtl/>
        </w:rPr>
        <w:t>במקרה</w:t>
      </w:r>
      <w:r w:rsidRPr="0031211D">
        <w:rPr>
          <w:rFonts w:eastAsia="Calibri"/>
          <w:b/>
          <w:bCs/>
          <w:rtl/>
        </w:rPr>
        <w:t xml:space="preserve"> </w:t>
      </w:r>
      <w:r w:rsidRPr="0031211D">
        <w:rPr>
          <w:rFonts w:eastAsia="Calibri" w:hint="eastAsia"/>
          <w:b/>
          <w:bCs/>
          <w:rtl/>
        </w:rPr>
        <w:t>שהם</w:t>
      </w:r>
      <w:r w:rsidRPr="0031211D">
        <w:rPr>
          <w:rFonts w:eastAsia="Calibri"/>
          <w:b/>
          <w:bCs/>
          <w:rtl/>
        </w:rPr>
        <w:t xml:space="preserve"> </w:t>
      </w:r>
      <w:r w:rsidRPr="0031211D">
        <w:rPr>
          <w:rFonts w:eastAsia="Calibri" w:hint="eastAsia"/>
          <w:b/>
          <w:bCs/>
          <w:rtl/>
        </w:rPr>
        <w:t>יפונו</w:t>
      </w:r>
      <w:r w:rsidRPr="0031211D">
        <w:rPr>
          <w:rFonts w:eastAsia="Calibri"/>
          <w:b/>
          <w:bCs/>
          <w:rtl/>
        </w:rPr>
        <w:t xml:space="preserve"> </w:t>
      </w:r>
      <w:r w:rsidRPr="0031211D">
        <w:rPr>
          <w:rFonts w:eastAsia="Calibri" w:hint="eastAsia"/>
          <w:b/>
          <w:bCs/>
          <w:rtl/>
        </w:rPr>
        <w:t>ל</w:t>
      </w:r>
      <w:r w:rsidRPr="0031211D">
        <w:rPr>
          <w:rFonts w:eastAsia="Calibri"/>
          <w:b/>
          <w:bCs/>
          <w:rtl/>
        </w:rPr>
        <w:t>בתי ספר ו</w:t>
      </w:r>
      <w:r w:rsidRPr="0031211D">
        <w:rPr>
          <w:rFonts w:eastAsia="Calibri" w:hint="eastAsia"/>
          <w:b/>
          <w:bCs/>
          <w:rtl/>
        </w:rPr>
        <w:t>ל</w:t>
      </w:r>
      <w:r w:rsidRPr="0031211D">
        <w:rPr>
          <w:rFonts w:eastAsia="Calibri"/>
          <w:b/>
          <w:bCs/>
          <w:rtl/>
        </w:rPr>
        <w:t xml:space="preserve">מוסדות ציבור. </w:t>
      </w:r>
      <w:r w:rsidRPr="0031211D">
        <w:rPr>
          <w:rFonts w:eastAsia="Calibri" w:hint="eastAsia"/>
          <w:b/>
          <w:bCs/>
          <w:rtl/>
        </w:rPr>
        <w:t>לעומת</w:t>
      </w:r>
      <w:r w:rsidRPr="0031211D">
        <w:rPr>
          <w:rFonts w:eastAsia="Calibri"/>
          <w:b/>
          <w:bCs/>
          <w:rtl/>
        </w:rPr>
        <w:t xml:space="preserve"> זאת </w:t>
      </w:r>
      <w:r w:rsidRPr="0031211D">
        <w:rPr>
          <w:rFonts w:eastAsia="Calibri" w:hint="eastAsia"/>
          <w:b/>
          <w:bCs/>
          <w:rtl/>
        </w:rPr>
        <w:t>במערכת</w:t>
      </w:r>
      <w:r w:rsidRPr="0031211D">
        <w:rPr>
          <w:rFonts w:eastAsia="Calibri"/>
          <w:b/>
          <w:bCs/>
          <w:rtl/>
        </w:rPr>
        <w:t xml:space="preserve"> תיבת נח כבר הוגדר ותורגל על ידי משרד הפנים ומערך </w:t>
      </w:r>
      <w:r w:rsidRPr="0031211D">
        <w:rPr>
          <w:rFonts w:eastAsia="Calibri" w:hint="eastAsia"/>
          <w:b/>
          <w:bCs/>
          <w:rtl/>
        </w:rPr>
        <w:t>פס</w:t>
      </w:r>
      <w:r w:rsidRPr="0031211D">
        <w:rPr>
          <w:rFonts w:eastAsia="Calibri"/>
          <w:b/>
          <w:bCs/>
          <w:rtl/>
        </w:rPr>
        <w:t xml:space="preserve">"ח במחוזות וברשויות </w:t>
      </w:r>
      <w:r w:rsidRPr="0031211D">
        <w:rPr>
          <w:rFonts w:eastAsia="Calibri" w:hint="eastAsia"/>
          <w:b/>
          <w:bCs/>
          <w:rtl/>
        </w:rPr>
        <w:t>המקומיות</w:t>
      </w:r>
      <w:r w:rsidRPr="0031211D">
        <w:rPr>
          <w:rFonts w:eastAsia="Calibri"/>
          <w:b/>
          <w:bCs/>
          <w:rtl/>
        </w:rPr>
        <w:t xml:space="preserve">, איסוף מידע על תושבים מפונים מבתי ספר ומוסדות ציבור. </w:t>
      </w:r>
      <w:r w:rsidRPr="0031211D">
        <w:rPr>
          <w:rFonts w:eastAsia="Calibri" w:hint="cs"/>
          <w:b/>
          <w:bCs/>
          <w:rtl/>
        </w:rPr>
        <w:t xml:space="preserve">עליהם </w:t>
      </w:r>
      <w:r w:rsidRPr="0031211D">
        <w:rPr>
          <w:rFonts w:eastAsia="Calibri"/>
          <w:b/>
          <w:bCs/>
          <w:rtl/>
        </w:rPr>
        <w:t xml:space="preserve">לקבוע איזו מערכת תופעל </w:t>
      </w:r>
      <w:r w:rsidRPr="0031211D">
        <w:rPr>
          <w:rFonts w:eastAsia="Calibri" w:hint="eastAsia"/>
          <w:b/>
          <w:bCs/>
          <w:rtl/>
        </w:rPr>
        <w:t>בתרחיש</w:t>
      </w:r>
      <w:r w:rsidRPr="0031211D">
        <w:rPr>
          <w:rFonts w:eastAsia="Calibri"/>
          <w:b/>
          <w:bCs/>
          <w:rtl/>
        </w:rPr>
        <w:t xml:space="preserve"> </w:t>
      </w:r>
      <w:r w:rsidRPr="0031211D">
        <w:rPr>
          <w:rFonts w:eastAsia="Calibri" w:hint="eastAsia"/>
          <w:b/>
          <w:bCs/>
          <w:rtl/>
        </w:rPr>
        <w:t>כזה</w:t>
      </w:r>
      <w:r w:rsidRPr="0031211D">
        <w:rPr>
          <w:rFonts w:eastAsia="Calibri"/>
          <w:b/>
          <w:bCs/>
          <w:rtl/>
        </w:rPr>
        <w:t xml:space="preserve"> - האם </w:t>
      </w:r>
      <w:r w:rsidRPr="0031211D">
        <w:rPr>
          <w:rFonts w:eastAsia="Calibri" w:hint="eastAsia"/>
          <w:b/>
          <w:bCs/>
          <w:rtl/>
        </w:rPr>
        <w:t>מערכת</w:t>
      </w:r>
      <w:r w:rsidRPr="0031211D">
        <w:rPr>
          <w:rFonts w:eastAsia="Calibri"/>
          <w:b/>
          <w:bCs/>
          <w:rtl/>
        </w:rPr>
        <w:t xml:space="preserve"> </w:t>
      </w:r>
      <w:r w:rsidRPr="0031211D">
        <w:rPr>
          <w:rFonts w:eastAsia="Calibri" w:hint="eastAsia"/>
          <w:b/>
          <w:bCs/>
          <w:rtl/>
        </w:rPr>
        <w:t>תיבת</w:t>
      </w:r>
      <w:r w:rsidRPr="0031211D">
        <w:rPr>
          <w:rFonts w:eastAsia="Calibri"/>
          <w:b/>
          <w:bCs/>
          <w:rtl/>
        </w:rPr>
        <w:t xml:space="preserve"> </w:t>
      </w:r>
      <w:r w:rsidRPr="0031211D">
        <w:rPr>
          <w:rFonts w:eastAsia="Calibri" w:hint="eastAsia"/>
          <w:b/>
          <w:bCs/>
          <w:rtl/>
        </w:rPr>
        <w:t>נח</w:t>
      </w:r>
      <w:r w:rsidRPr="0031211D">
        <w:rPr>
          <w:rFonts w:eastAsia="Calibri"/>
          <w:b/>
          <w:bCs/>
          <w:rtl/>
        </w:rPr>
        <w:t xml:space="preserve"> או מערכת יח</w:t>
      </w:r>
      <w:r w:rsidRPr="0031211D">
        <w:rPr>
          <w:rFonts w:eastAsia="Calibri" w:hint="eastAsia"/>
          <w:b/>
          <w:bCs/>
          <w:rtl/>
        </w:rPr>
        <w:t>ד</w:t>
      </w:r>
      <w:r w:rsidRPr="0031211D">
        <w:rPr>
          <w:rFonts w:eastAsia="Calibri"/>
          <w:b/>
          <w:bCs/>
          <w:rtl/>
        </w:rPr>
        <w:t xml:space="preserve">? </w:t>
      </w:r>
      <w:r w:rsidRPr="0031211D">
        <w:rPr>
          <w:rFonts w:eastAsia="Calibri" w:hint="cs"/>
          <w:b/>
          <w:bCs/>
          <w:rtl/>
        </w:rPr>
        <w:t xml:space="preserve">אם יקבע כי יש להפעיל את מערכת תיבת נח </w:t>
      </w:r>
      <w:r w:rsidRPr="0031211D">
        <w:rPr>
          <w:rFonts w:eastAsia="Calibri" w:hint="eastAsia"/>
          <w:b/>
          <w:bCs/>
          <w:rtl/>
        </w:rPr>
        <w:t>יש</w:t>
      </w:r>
      <w:r w:rsidRPr="0031211D">
        <w:rPr>
          <w:rFonts w:eastAsia="Calibri"/>
          <w:b/>
          <w:bCs/>
          <w:rtl/>
        </w:rPr>
        <w:t xml:space="preserve"> </w:t>
      </w:r>
      <w:r w:rsidRPr="0031211D">
        <w:rPr>
          <w:rFonts w:eastAsia="Calibri" w:hint="eastAsia"/>
          <w:b/>
          <w:bCs/>
          <w:rtl/>
        </w:rPr>
        <w:t>לקבוע</w:t>
      </w:r>
      <w:r w:rsidRPr="0031211D">
        <w:rPr>
          <w:rFonts w:eastAsia="Calibri"/>
          <w:b/>
          <w:bCs/>
          <w:rtl/>
        </w:rPr>
        <w:t xml:space="preserve"> </w:t>
      </w:r>
      <w:r w:rsidRPr="0031211D">
        <w:rPr>
          <w:rFonts w:eastAsia="Calibri" w:hint="cs"/>
          <w:b/>
          <w:bCs/>
          <w:rtl/>
        </w:rPr>
        <w:t xml:space="preserve">איזה גוף </w:t>
      </w:r>
      <w:r w:rsidR="007B1474">
        <w:rPr>
          <w:rFonts w:eastAsia="Calibri" w:hint="cs"/>
          <w:b/>
          <w:bCs/>
          <w:rtl/>
        </w:rPr>
        <w:t>י</w:t>
      </w:r>
      <w:r w:rsidRPr="0031211D">
        <w:rPr>
          <w:rFonts w:eastAsia="Calibri" w:hint="cs"/>
          <w:b/>
          <w:bCs/>
          <w:rtl/>
        </w:rPr>
        <w:t>ידרש לה</w:t>
      </w:r>
      <w:r w:rsidRPr="0031211D">
        <w:rPr>
          <w:rFonts w:eastAsia="Calibri" w:hint="eastAsia"/>
          <w:b/>
          <w:bCs/>
          <w:rtl/>
        </w:rPr>
        <w:t>פעיל</w:t>
      </w:r>
      <w:r w:rsidRPr="0031211D">
        <w:rPr>
          <w:rFonts w:eastAsia="Calibri" w:hint="cs"/>
          <w:b/>
          <w:bCs/>
          <w:rtl/>
        </w:rPr>
        <w:t>ה</w:t>
      </w:r>
      <w:r w:rsidRPr="0031211D">
        <w:rPr>
          <w:rFonts w:eastAsia="Calibri"/>
          <w:b/>
          <w:bCs/>
          <w:rtl/>
        </w:rPr>
        <w:t xml:space="preserve"> - </w:t>
      </w:r>
      <w:r w:rsidRPr="0031211D">
        <w:rPr>
          <w:rFonts w:eastAsia="Calibri" w:hint="cs"/>
          <w:b/>
          <w:bCs/>
          <w:rtl/>
        </w:rPr>
        <w:t xml:space="preserve">לכאורה על </w:t>
      </w:r>
      <w:r w:rsidRPr="0031211D">
        <w:rPr>
          <w:rFonts w:eastAsia="Calibri" w:hint="eastAsia"/>
          <w:b/>
          <w:bCs/>
          <w:rtl/>
        </w:rPr>
        <w:t>משרד</w:t>
      </w:r>
      <w:r w:rsidRPr="0031211D">
        <w:rPr>
          <w:rFonts w:eastAsia="Calibri"/>
          <w:b/>
          <w:bCs/>
          <w:rtl/>
        </w:rPr>
        <w:t xml:space="preserve"> </w:t>
      </w:r>
      <w:r w:rsidRPr="0031211D">
        <w:rPr>
          <w:rFonts w:eastAsia="Calibri" w:hint="eastAsia"/>
          <w:b/>
          <w:bCs/>
          <w:rtl/>
        </w:rPr>
        <w:t>הפנים</w:t>
      </w:r>
      <w:r w:rsidRPr="0031211D">
        <w:rPr>
          <w:rFonts w:eastAsia="Calibri" w:hint="cs"/>
          <w:b/>
          <w:bCs/>
          <w:rtl/>
        </w:rPr>
        <w:t xml:space="preserve"> להפעילה שכן היא </w:t>
      </w:r>
      <w:r w:rsidRPr="0031211D">
        <w:rPr>
          <w:rFonts w:eastAsia="Calibri"/>
          <w:b/>
          <w:bCs/>
          <w:rtl/>
        </w:rPr>
        <w:t xml:space="preserve">הוקמה </w:t>
      </w:r>
      <w:r w:rsidRPr="0031211D">
        <w:rPr>
          <w:rFonts w:eastAsia="Calibri" w:hint="cs"/>
          <w:b/>
          <w:bCs/>
          <w:rtl/>
        </w:rPr>
        <w:t xml:space="preserve">עבורו, יחד עם זאת </w:t>
      </w:r>
      <w:r w:rsidRPr="0031211D">
        <w:rPr>
          <w:rFonts w:eastAsia="Calibri" w:hint="eastAsia"/>
          <w:b/>
          <w:bCs/>
          <w:rtl/>
        </w:rPr>
        <w:t>פקע</w:t>
      </w:r>
      <w:r w:rsidRPr="0031211D">
        <w:rPr>
          <w:rFonts w:eastAsia="Calibri"/>
          <w:b/>
          <w:bCs/>
          <w:rtl/>
        </w:rPr>
        <w:t xml:space="preserve">"ר </w:t>
      </w:r>
      <w:r w:rsidRPr="0031211D">
        <w:rPr>
          <w:rFonts w:eastAsia="Calibri" w:hint="eastAsia"/>
          <w:b/>
          <w:bCs/>
          <w:rtl/>
        </w:rPr>
        <w:t>עשה</w:t>
      </w:r>
      <w:r w:rsidRPr="0031211D">
        <w:rPr>
          <w:rFonts w:eastAsia="Calibri"/>
          <w:b/>
          <w:bCs/>
          <w:rtl/>
        </w:rPr>
        <w:t xml:space="preserve"> </w:t>
      </w:r>
      <w:r w:rsidRPr="0031211D">
        <w:rPr>
          <w:rFonts w:eastAsia="Calibri" w:hint="eastAsia"/>
          <w:b/>
          <w:bCs/>
          <w:rtl/>
        </w:rPr>
        <w:t>בה</w:t>
      </w:r>
      <w:r w:rsidRPr="0031211D">
        <w:rPr>
          <w:rFonts w:eastAsia="Calibri"/>
          <w:b/>
          <w:bCs/>
          <w:rtl/>
        </w:rPr>
        <w:t xml:space="preserve"> </w:t>
      </w:r>
      <w:r w:rsidRPr="0031211D">
        <w:rPr>
          <w:rFonts w:eastAsia="Calibri" w:hint="eastAsia"/>
          <w:b/>
          <w:bCs/>
          <w:rtl/>
        </w:rPr>
        <w:t>שימוש</w:t>
      </w:r>
      <w:r w:rsidRPr="0031211D">
        <w:rPr>
          <w:rFonts w:eastAsia="Calibri"/>
          <w:b/>
          <w:bCs/>
          <w:rtl/>
        </w:rPr>
        <w:t xml:space="preserve"> </w:t>
      </w:r>
      <w:r w:rsidRPr="0031211D">
        <w:rPr>
          <w:rFonts w:eastAsia="Calibri" w:hint="cs"/>
          <w:b/>
          <w:bCs/>
          <w:rtl/>
        </w:rPr>
        <w:t xml:space="preserve">מסוים </w:t>
      </w:r>
      <w:r w:rsidRPr="0031211D">
        <w:rPr>
          <w:rFonts w:eastAsia="Calibri" w:hint="eastAsia"/>
          <w:b/>
          <w:bCs/>
          <w:rtl/>
        </w:rPr>
        <w:t>כשפרצה</w:t>
      </w:r>
      <w:r w:rsidRPr="0031211D">
        <w:rPr>
          <w:rFonts w:eastAsia="Calibri"/>
          <w:b/>
          <w:bCs/>
          <w:rtl/>
        </w:rPr>
        <w:t xml:space="preserve"> </w:t>
      </w:r>
      <w:r w:rsidRPr="0031211D">
        <w:rPr>
          <w:rFonts w:eastAsia="Calibri" w:hint="eastAsia"/>
          <w:b/>
          <w:bCs/>
          <w:rtl/>
        </w:rPr>
        <w:t>מלחמת</w:t>
      </w:r>
      <w:r w:rsidRPr="0031211D">
        <w:rPr>
          <w:rFonts w:eastAsia="Calibri"/>
          <w:b/>
          <w:bCs/>
          <w:rtl/>
        </w:rPr>
        <w:t xml:space="preserve"> </w:t>
      </w:r>
      <w:r w:rsidRPr="0031211D">
        <w:rPr>
          <w:rFonts w:eastAsia="Calibri" w:hint="eastAsia"/>
          <w:b/>
          <w:bCs/>
          <w:rtl/>
        </w:rPr>
        <w:t>חרבות</w:t>
      </w:r>
      <w:r w:rsidRPr="0031211D">
        <w:rPr>
          <w:rFonts w:eastAsia="Calibri"/>
          <w:b/>
          <w:bCs/>
          <w:rtl/>
        </w:rPr>
        <w:t xml:space="preserve"> </w:t>
      </w:r>
      <w:r w:rsidRPr="0031211D">
        <w:rPr>
          <w:rFonts w:eastAsia="Calibri" w:hint="eastAsia"/>
          <w:b/>
          <w:bCs/>
          <w:rtl/>
        </w:rPr>
        <w:t>ברזל</w:t>
      </w:r>
      <w:r w:rsidRPr="0031211D">
        <w:rPr>
          <w:rFonts w:eastAsia="Calibri" w:hint="cs"/>
          <w:b/>
          <w:bCs/>
          <w:rtl/>
        </w:rPr>
        <w:t xml:space="preserve"> ולעומת זאת מערך הדיגיטל קיבל בסופו של דבר את התפקיד של איסוף, ריכוז וניהול המידע. </w:t>
      </w:r>
      <w:r w:rsidRPr="0031211D">
        <w:rPr>
          <w:rFonts w:eastAsia="Calibri" w:hint="eastAsia"/>
          <w:b/>
          <w:bCs/>
          <w:rtl/>
        </w:rPr>
        <w:t>סוגיות</w:t>
      </w:r>
      <w:r w:rsidRPr="0031211D">
        <w:rPr>
          <w:rFonts w:eastAsia="Calibri"/>
          <w:b/>
          <w:bCs/>
          <w:rtl/>
        </w:rPr>
        <w:t xml:space="preserve"> </w:t>
      </w:r>
      <w:r w:rsidRPr="0031211D">
        <w:rPr>
          <w:rFonts w:eastAsia="Calibri" w:hint="cs"/>
          <w:b/>
          <w:bCs/>
          <w:rtl/>
        </w:rPr>
        <w:t xml:space="preserve">אלה </w:t>
      </w:r>
      <w:r w:rsidRPr="0031211D">
        <w:rPr>
          <w:rFonts w:eastAsia="Calibri" w:hint="eastAsia"/>
          <w:b/>
          <w:bCs/>
          <w:rtl/>
        </w:rPr>
        <w:t>לא</w:t>
      </w:r>
      <w:r w:rsidRPr="0031211D">
        <w:rPr>
          <w:rFonts w:eastAsia="Calibri"/>
          <w:b/>
          <w:bCs/>
          <w:rtl/>
        </w:rPr>
        <w:t xml:space="preserve"> </w:t>
      </w:r>
      <w:r w:rsidRPr="0031211D">
        <w:rPr>
          <w:rFonts w:eastAsia="Calibri" w:hint="eastAsia"/>
          <w:b/>
          <w:bCs/>
          <w:rtl/>
        </w:rPr>
        <w:t>הוסדרו</w:t>
      </w:r>
      <w:r w:rsidRPr="0031211D">
        <w:rPr>
          <w:rFonts w:eastAsia="Calibri"/>
          <w:b/>
          <w:bCs/>
          <w:rtl/>
        </w:rPr>
        <w:t xml:space="preserve"> </w:t>
      </w:r>
      <w:r w:rsidRPr="0031211D">
        <w:rPr>
          <w:rFonts w:eastAsia="Calibri" w:hint="cs"/>
          <w:b/>
          <w:bCs/>
          <w:rtl/>
        </w:rPr>
        <w:t>עד ל</w:t>
      </w:r>
      <w:r w:rsidRPr="0031211D">
        <w:rPr>
          <w:rFonts w:eastAsia="Calibri" w:hint="eastAsia"/>
          <w:b/>
          <w:bCs/>
          <w:rtl/>
        </w:rPr>
        <w:t>מועד</w:t>
      </w:r>
      <w:r w:rsidRPr="0031211D">
        <w:rPr>
          <w:rFonts w:eastAsia="Calibri"/>
          <w:b/>
          <w:bCs/>
          <w:rtl/>
        </w:rPr>
        <w:t xml:space="preserve"> </w:t>
      </w:r>
      <w:r w:rsidRPr="0031211D">
        <w:rPr>
          <w:rFonts w:eastAsia="Calibri" w:hint="eastAsia"/>
          <w:b/>
          <w:bCs/>
          <w:rtl/>
        </w:rPr>
        <w:t>סיכום</w:t>
      </w:r>
      <w:r w:rsidRPr="0031211D">
        <w:rPr>
          <w:rFonts w:eastAsia="Calibri"/>
          <w:b/>
          <w:bCs/>
          <w:rtl/>
        </w:rPr>
        <w:t xml:space="preserve"> </w:t>
      </w:r>
      <w:r w:rsidRPr="0031211D">
        <w:rPr>
          <w:rFonts w:eastAsia="Calibri" w:hint="eastAsia"/>
          <w:b/>
          <w:bCs/>
          <w:rtl/>
        </w:rPr>
        <w:t>הביקורת</w:t>
      </w:r>
      <w:r w:rsidRPr="0031211D">
        <w:rPr>
          <w:rFonts w:eastAsia="Calibri"/>
          <w:b/>
          <w:bCs/>
          <w:rtl/>
        </w:rPr>
        <w:t xml:space="preserve"> </w:t>
      </w:r>
      <w:r w:rsidRPr="0031211D">
        <w:rPr>
          <w:rFonts w:eastAsia="Calibri" w:hint="eastAsia"/>
          <w:b/>
          <w:bCs/>
          <w:rtl/>
        </w:rPr>
        <w:t>ויש</w:t>
      </w:r>
      <w:r w:rsidRPr="0031211D">
        <w:rPr>
          <w:rFonts w:eastAsia="Calibri"/>
          <w:b/>
          <w:bCs/>
          <w:rtl/>
        </w:rPr>
        <w:t xml:space="preserve"> </w:t>
      </w:r>
      <w:r w:rsidRPr="0031211D">
        <w:rPr>
          <w:rFonts w:eastAsia="Calibri" w:hint="eastAsia"/>
          <w:b/>
          <w:bCs/>
          <w:rtl/>
        </w:rPr>
        <w:t>להסדירן</w:t>
      </w:r>
      <w:r w:rsidRPr="0031211D">
        <w:rPr>
          <w:rFonts w:eastAsia="Calibri"/>
          <w:b/>
          <w:bCs/>
          <w:rtl/>
        </w:rPr>
        <w:t xml:space="preserve"> </w:t>
      </w:r>
      <w:r w:rsidRPr="0031211D">
        <w:rPr>
          <w:rFonts w:eastAsia="Calibri" w:hint="eastAsia"/>
          <w:b/>
          <w:bCs/>
          <w:rtl/>
        </w:rPr>
        <w:t>בהקדם</w:t>
      </w:r>
      <w:r w:rsidRPr="0031211D">
        <w:rPr>
          <w:rFonts w:eastAsia="Calibri"/>
          <w:b/>
          <w:bCs/>
          <w:rtl/>
        </w:rPr>
        <w:t>, כדי ש</w:t>
      </w:r>
      <w:r w:rsidRPr="0031211D">
        <w:rPr>
          <w:rFonts w:eastAsia="Calibri" w:hint="eastAsia"/>
          <w:b/>
          <w:bCs/>
          <w:rtl/>
        </w:rPr>
        <w:t>במקרה</w:t>
      </w:r>
      <w:r w:rsidRPr="0031211D">
        <w:rPr>
          <w:rFonts w:eastAsia="Calibri"/>
          <w:b/>
          <w:bCs/>
          <w:rtl/>
        </w:rPr>
        <w:t xml:space="preserve"> </w:t>
      </w:r>
      <w:r w:rsidRPr="0031211D">
        <w:rPr>
          <w:rFonts w:eastAsia="Calibri" w:hint="eastAsia"/>
          <w:b/>
          <w:bCs/>
          <w:rtl/>
        </w:rPr>
        <w:t>חירום</w:t>
      </w:r>
      <w:r w:rsidRPr="0031211D">
        <w:rPr>
          <w:rFonts w:eastAsia="Calibri"/>
          <w:b/>
          <w:bCs/>
          <w:rtl/>
        </w:rPr>
        <w:t xml:space="preserve"> </w:t>
      </w:r>
      <w:r w:rsidRPr="0031211D">
        <w:rPr>
          <w:rFonts w:eastAsia="Calibri" w:hint="eastAsia"/>
          <w:b/>
          <w:bCs/>
          <w:rtl/>
        </w:rPr>
        <w:t>עתידי</w:t>
      </w:r>
      <w:r w:rsidRPr="0031211D">
        <w:rPr>
          <w:rFonts w:eastAsia="Calibri"/>
          <w:b/>
          <w:bCs/>
          <w:rtl/>
        </w:rPr>
        <w:t xml:space="preserve"> לא ישובו </w:t>
      </w:r>
      <w:r w:rsidRPr="0031211D">
        <w:rPr>
          <w:rFonts w:eastAsia="Calibri" w:hint="eastAsia"/>
          <w:b/>
          <w:bCs/>
          <w:rtl/>
        </w:rPr>
        <w:t>וימצאו</w:t>
      </w:r>
      <w:r w:rsidRPr="0031211D">
        <w:rPr>
          <w:rFonts w:eastAsia="Calibri"/>
          <w:b/>
          <w:bCs/>
          <w:rtl/>
        </w:rPr>
        <w:t xml:space="preserve"> </w:t>
      </w:r>
      <w:r w:rsidRPr="0031211D">
        <w:rPr>
          <w:rFonts w:eastAsia="Calibri" w:hint="eastAsia"/>
          <w:b/>
          <w:bCs/>
          <w:rtl/>
        </w:rPr>
        <w:t>עצמם</w:t>
      </w:r>
      <w:r w:rsidRPr="0031211D">
        <w:rPr>
          <w:rFonts w:eastAsia="Calibri"/>
          <w:b/>
          <w:bCs/>
          <w:rtl/>
        </w:rPr>
        <w:t xml:space="preserve"> </w:t>
      </w:r>
      <w:r w:rsidRPr="0031211D">
        <w:rPr>
          <w:rFonts w:eastAsia="Calibri" w:hint="eastAsia"/>
          <w:b/>
          <w:bCs/>
          <w:rtl/>
        </w:rPr>
        <w:t>משרדי</w:t>
      </w:r>
      <w:r w:rsidRPr="0031211D">
        <w:rPr>
          <w:rFonts w:eastAsia="Calibri"/>
          <w:b/>
          <w:bCs/>
          <w:rtl/>
        </w:rPr>
        <w:t xml:space="preserve"> </w:t>
      </w:r>
      <w:r w:rsidRPr="0031211D">
        <w:rPr>
          <w:rFonts w:eastAsia="Calibri" w:hint="eastAsia"/>
          <w:b/>
          <w:bCs/>
          <w:rtl/>
        </w:rPr>
        <w:t>הממשלה</w:t>
      </w:r>
      <w:r w:rsidRPr="0031211D">
        <w:rPr>
          <w:rFonts w:eastAsia="Calibri"/>
          <w:b/>
          <w:bCs/>
          <w:rtl/>
        </w:rPr>
        <w:t xml:space="preserve"> </w:t>
      </w:r>
      <w:r w:rsidRPr="0031211D">
        <w:rPr>
          <w:rFonts w:eastAsia="Calibri" w:hint="eastAsia"/>
          <w:b/>
          <w:bCs/>
          <w:rtl/>
        </w:rPr>
        <w:t>חסרים</w:t>
      </w:r>
      <w:r w:rsidRPr="0031211D">
        <w:rPr>
          <w:rFonts w:eastAsia="Calibri"/>
          <w:b/>
          <w:bCs/>
          <w:rtl/>
        </w:rPr>
        <w:t xml:space="preserve"> </w:t>
      </w:r>
      <w:r w:rsidRPr="0031211D">
        <w:rPr>
          <w:rFonts w:eastAsia="Calibri" w:hint="eastAsia"/>
          <w:b/>
          <w:bCs/>
          <w:rtl/>
        </w:rPr>
        <w:t>מידע</w:t>
      </w:r>
      <w:r w:rsidRPr="0031211D">
        <w:rPr>
          <w:rFonts w:eastAsia="Calibri"/>
          <w:b/>
          <w:bCs/>
          <w:rtl/>
        </w:rPr>
        <w:t xml:space="preserve"> </w:t>
      </w:r>
      <w:r w:rsidRPr="0031211D">
        <w:rPr>
          <w:rFonts w:eastAsia="Calibri" w:hint="eastAsia"/>
          <w:b/>
          <w:bCs/>
          <w:rtl/>
        </w:rPr>
        <w:t>חיוני</w:t>
      </w:r>
      <w:r w:rsidRPr="0031211D">
        <w:rPr>
          <w:rFonts w:eastAsia="Calibri"/>
          <w:b/>
          <w:bCs/>
          <w:rtl/>
        </w:rPr>
        <w:t xml:space="preserve"> </w:t>
      </w:r>
      <w:r w:rsidRPr="0031211D">
        <w:rPr>
          <w:rFonts w:eastAsia="Calibri" w:hint="cs"/>
          <w:b/>
          <w:bCs/>
          <w:rtl/>
        </w:rPr>
        <w:t>ונדרש לצורך טיפול ב</w:t>
      </w:r>
      <w:r w:rsidRPr="0031211D">
        <w:rPr>
          <w:rFonts w:eastAsia="Calibri" w:hint="eastAsia"/>
          <w:b/>
          <w:bCs/>
          <w:rtl/>
        </w:rPr>
        <w:t>תושבים</w:t>
      </w:r>
      <w:r w:rsidRPr="0031211D">
        <w:rPr>
          <w:rFonts w:eastAsia="Calibri"/>
          <w:b/>
          <w:bCs/>
          <w:rtl/>
        </w:rPr>
        <w:t xml:space="preserve"> </w:t>
      </w:r>
      <w:r w:rsidRPr="0031211D">
        <w:rPr>
          <w:rFonts w:eastAsia="Calibri" w:hint="eastAsia"/>
          <w:b/>
          <w:bCs/>
          <w:rtl/>
        </w:rPr>
        <w:t>מפונים</w:t>
      </w:r>
      <w:r w:rsidRPr="0031211D">
        <w:rPr>
          <w:rFonts w:eastAsia="Calibri"/>
          <w:b/>
          <w:bCs/>
          <w:rtl/>
        </w:rPr>
        <w:t>.</w:t>
      </w:r>
    </w:p>
    <w:p w:rsidR="0031211D" w:rsidRPr="0031211D" w:rsidRDefault="0031211D" w:rsidP="0031211D">
      <w:pPr>
        <w:spacing w:line="269" w:lineRule="auto"/>
        <w:ind w:left="-567"/>
        <w:rPr>
          <w:rFonts w:eastAsia="Calibri"/>
          <w:szCs w:val="20"/>
          <w:rtl/>
        </w:rPr>
      </w:pPr>
    </w:p>
    <w:p w:rsidR="0031211D" w:rsidRPr="0031211D" w:rsidRDefault="0031211D" w:rsidP="0031211D">
      <w:pPr>
        <w:spacing w:line="269" w:lineRule="auto"/>
        <w:rPr>
          <w:rFonts w:eastAsia="Calibri"/>
        </w:rPr>
      </w:pPr>
      <w:r w:rsidRPr="0031211D">
        <w:rPr>
          <w:rFonts w:eastAsia="Calibri" w:hint="cs"/>
          <w:b/>
          <w:bCs/>
          <w:rtl/>
        </w:rPr>
        <w:t xml:space="preserve">משרד מבקר המדינה מדגיש את </w:t>
      </w:r>
      <w:r w:rsidRPr="0031211D">
        <w:rPr>
          <w:rFonts w:eastAsia="Calibri"/>
          <w:b/>
          <w:bCs/>
          <w:rtl/>
        </w:rPr>
        <w:t xml:space="preserve">הצורך </w:t>
      </w:r>
      <w:r w:rsidRPr="0031211D">
        <w:rPr>
          <w:rFonts w:eastAsia="Calibri" w:hint="cs"/>
          <w:b/>
          <w:bCs/>
          <w:rtl/>
        </w:rPr>
        <w:t xml:space="preserve">של משרד רה"ם כגוף מוביל ושל כל גופי הממשל שנדרשים להיערך למצב חירום </w:t>
      </w:r>
      <w:r w:rsidRPr="0031211D">
        <w:rPr>
          <w:rFonts w:eastAsia="Calibri"/>
          <w:b/>
          <w:bCs/>
          <w:rtl/>
        </w:rPr>
        <w:t>שיחייב קליטת תושבים שיפונו מבתיהם</w:t>
      </w:r>
      <w:r w:rsidRPr="0031211D">
        <w:rPr>
          <w:rFonts w:eastAsia="Calibri" w:hint="cs"/>
          <w:b/>
          <w:bCs/>
          <w:rtl/>
        </w:rPr>
        <w:t xml:space="preserve"> - בראשם משרד הביטחון לרבות רח"ל, משרד הפנים ומערך הדיגיטל כגוף מוביל בתחום הטכנולוגי, לפעול בהקדם ל</w:t>
      </w:r>
      <w:r w:rsidRPr="0031211D">
        <w:rPr>
          <w:rFonts w:eastAsia="Calibri"/>
          <w:b/>
          <w:bCs/>
          <w:rtl/>
        </w:rPr>
        <w:t>תיקון הליקויים ש</w:t>
      </w:r>
      <w:r w:rsidRPr="0031211D">
        <w:rPr>
          <w:rFonts w:eastAsia="Calibri" w:hint="cs"/>
          <w:b/>
          <w:bCs/>
          <w:rtl/>
        </w:rPr>
        <w:t>ה</w:t>
      </w:r>
      <w:r w:rsidRPr="0031211D">
        <w:rPr>
          <w:rFonts w:eastAsia="Calibri"/>
          <w:b/>
          <w:bCs/>
          <w:rtl/>
        </w:rPr>
        <w:t xml:space="preserve">עלו </w:t>
      </w:r>
      <w:r w:rsidRPr="0031211D">
        <w:rPr>
          <w:rFonts w:eastAsia="Calibri" w:hint="cs"/>
          <w:b/>
          <w:bCs/>
          <w:rtl/>
        </w:rPr>
        <w:t>ממצאי הביקורת ולצמצום הפערים שנמצאו, כדי שהמערכת הממשלתית תהיה ערוכה באופן מיטבי לכל מצב חירום עתידי שידרוש פינוי תושבים; כך שכלל מקבלי ההחלטות במשרדי הממשלה וברשויות המקומיות אשר אמונים על מתן מענים לצורכי המפונים והמתפנים יקבלו מידע אמין ושלם ובזמן אמת על תושבים אלה ועל צורכיהם.</w:t>
      </w:r>
    </w:p>
    <w:bookmarkEnd w:id="88"/>
    <w:bookmarkEnd w:id="89"/>
    <w:bookmarkEnd w:id="90"/>
    <w:p w:rsidR="00451514" w:rsidRDefault="00451514">
      <w:pPr>
        <w:bidi w:val="0"/>
        <w:spacing w:after="200" w:line="276" w:lineRule="auto"/>
        <w:rPr>
          <w:rFonts w:ascii="Tahoma" w:hAnsi="Tahoma" w:cs="Tahoma"/>
          <w:sz w:val="19"/>
          <w:szCs w:val="19"/>
          <w:rtl/>
        </w:rPr>
      </w:pPr>
      <w:r>
        <w:rPr>
          <w:rFonts w:ascii="Tahoma" w:hAnsi="Tahoma" w:cs="Tahoma"/>
          <w:sz w:val="19"/>
          <w:szCs w:val="19"/>
          <w:rtl/>
        </w:rPr>
        <w:br w:type="page"/>
      </w:r>
    </w:p>
    <w:p w:rsidR="00653A21" w:rsidRDefault="00653A21" w:rsidP="000856CA">
      <w:pPr>
        <w:tabs>
          <w:tab w:val="left" w:pos="1205"/>
        </w:tabs>
        <w:spacing w:after="160" w:line="259" w:lineRule="auto"/>
        <w:jc w:val="left"/>
        <w:rPr>
          <w:rFonts w:ascii="Tahoma" w:hAnsi="Tahoma" w:cs="Tahoma"/>
          <w:sz w:val="19"/>
          <w:szCs w:val="19"/>
          <w:rtl/>
        </w:rPr>
        <w:sectPr w:rsidR="00653A21" w:rsidSect="008654CB">
          <w:headerReference w:type="even" r:id="rId28"/>
          <w:headerReference w:type="default" r:id="rId29"/>
          <w:headerReference w:type="first" r:id="rId30"/>
          <w:footerReference w:type="first" r:id="rId31"/>
          <w:pgSz w:w="11340" w:h="14175" w:code="9"/>
          <w:pgMar w:top="2268" w:right="1276" w:bottom="1588" w:left="1134" w:header="709" w:footer="709" w:gutter="0"/>
          <w:cols w:space="708"/>
          <w:titlePg/>
          <w:bidi/>
          <w:rtlGutter/>
          <w:docGrid w:linePitch="360"/>
        </w:sectPr>
      </w:pPr>
    </w:p>
    <w:bookmarkEnd w:id="2"/>
    <w:p w:rsidR="008B3CAB" w:rsidRPr="00451514" w:rsidRDefault="008B3CAB" w:rsidP="00451514">
      <w:pPr>
        <w:spacing w:after="160" w:line="259" w:lineRule="auto"/>
        <w:jc w:val="left"/>
        <w:rPr>
          <w:rFonts w:ascii="Tahoma" w:hAnsi="Tahoma" w:cs="Tahoma"/>
          <w:sz w:val="2"/>
          <w:szCs w:val="2"/>
          <w:rtl/>
        </w:rPr>
      </w:pPr>
    </w:p>
    <w:sectPr w:rsidR="008B3CAB" w:rsidRPr="00451514" w:rsidSect="00960A4D">
      <w:headerReference w:type="even" r:id="rId32"/>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687" w:rsidRDefault="00715687">
      <w:pPr>
        <w:spacing w:line="240" w:lineRule="auto"/>
      </w:pPr>
      <w:r>
        <w:separator/>
      </w:r>
    </w:p>
  </w:endnote>
  <w:endnote w:type="continuationSeparator" w:id="0">
    <w:p w:rsidR="00715687" w:rsidRDefault="00715687">
      <w:pPr>
        <w:spacing w:line="240" w:lineRule="auto"/>
      </w:pPr>
      <w:r>
        <w:continuationSeparator/>
      </w:r>
    </w:p>
  </w:endnote>
  <w:endnote w:id="1">
    <w:p w:rsidR="00715687" w:rsidRDefault="00715687" w:rsidP="007B1474">
      <w:pPr>
        <w:pStyle w:val="affff6"/>
        <w:ind w:left="708" w:hanging="708"/>
      </w:pPr>
      <w:r>
        <w:rPr>
          <w:rStyle w:val="affff8"/>
        </w:rPr>
        <w:endnoteRef/>
      </w:r>
      <w:r>
        <w:rPr>
          <w:rtl/>
        </w:rPr>
        <w:t xml:space="preserve"> </w:t>
      </w:r>
      <w:r w:rsidR="007B1474">
        <w:rPr>
          <w:b/>
          <w:bCs/>
          <w:rtl/>
        </w:rPr>
        <w:tab/>
      </w:r>
      <w:r>
        <w:rPr>
          <w:rFonts w:hint="cs"/>
          <w:b/>
          <w:bCs/>
          <w:rtl/>
        </w:rPr>
        <w:t>מלחמת חרבות ברזל</w:t>
      </w:r>
      <w:r>
        <w:rPr>
          <w:rFonts w:hint="cs"/>
          <w:rtl/>
        </w:rPr>
        <w:t xml:space="preserve"> - בשבעה באוקטובר 2023 נחרדה המדינה ממתקפת פתע רצחנית ורחבת היקף של ארגוני טרור בעזה ובראשם ארגון חמאס. המתקפה כוונה נגד יעדים אזרחיים וצבאיים ביישובי עוטף עזה ובדרום. המתקפה כללה פשיטה של אלפי מחבלים לשטחי היישובים ולוותה בירי של אלפי רקטות ופצצות לעברם. בפשיטה ביצעו המחבלים טבח המוני; הם הרגו, פצעו, אנסו וחטפו תושבים וחיילים. בצל המתקפה הכריז שר הביטחון באותו יום על מצב מיוחד בעורף, בכל שטח המדינה. בימים ובשבועות שלאחר מכן החלטות של הממשלה ושל ועדת החוץ והביטחון של הכנסת אישרו והאריכו את תוקפה של ההכרזה (ראו החלטות ממשלה בנושא, החלטת הממשלה 941 מיום 8.10.23 "הארכת תוקפה של הכרזת שר הביטחון על מצב מיוחד בעורף"; החלטת הממשלה 968 מיום 18.10.23, "הארכת ההכרזה על מצב מיוחד בעורף"). במקביל לחזית הלחימה הדרומית החלו ב-8 באוקטובר תקיפות על יישובי הצפון בידי ארגוני טרור ובראשם חזבאללה.</w:t>
      </w:r>
    </w:p>
    <w:p w:rsidR="00715687" w:rsidRPr="00451514" w:rsidRDefault="00715687" w:rsidP="007B1474">
      <w:pPr>
        <w:pStyle w:val="affff6"/>
        <w:ind w:left="708" w:hanging="708"/>
        <w:rPr>
          <w:sz w:val="12"/>
          <w:szCs w:val="12"/>
          <w:rtl/>
        </w:rPr>
      </w:pPr>
    </w:p>
  </w:endnote>
  <w:endnote w:id="2">
    <w:p w:rsidR="00715687" w:rsidRDefault="00715687" w:rsidP="007B1474">
      <w:pPr>
        <w:pStyle w:val="affff6"/>
        <w:ind w:left="708" w:hanging="708"/>
      </w:pPr>
      <w:r>
        <w:rPr>
          <w:rStyle w:val="affff8"/>
        </w:rPr>
        <w:endnoteRef/>
      </w:r>
      <w:r>
        <w:rPr>
          <w:rtl/>
        </w:rPr>
        <w:t xml:space="preserve"> </w:t>
      </w:r>
      <w:r w:rsidR="00451514">
        <w:rPr>
          <w:b/>
          <w:bCs/>
          <w:rtl/>
        </w:rPr>
        <w:tab/>
      </w:r>
      <w:r>
        <w:rPr>
          <w:rFonts w:hint="cs"/>
          <w:b/>
          <w:bCs/>
          <w:rtl/>
        </w:rPr>
        <w:t xml:space="preserve">איום ייחוס </w:t>
      </w:r>
      <w:r>
        <w:rPr>
          <w:rFonts w:hint="cs"/>
          <w:rtl/>
        </w:rPr>
        <w:t>- איום הנגזר ממכלול האיומים האסטרטגיים הנכללים בהערכת המודיעין, כחלק מהערכת המצב בתחום הביטחון הלאומי (מילון מונחי צה"ל); החלטה ניהולית המגדירה את האיומים המרכזיים במרחב האזרחי ומשמשת בסיס לתכנון ולבנייה של ההיערכות והמענה ברמה הלאומית (על פי מילון רח"ל למונחי חירום במרחב האזרחי).</w:t>
      </w:r>
    </w:p>
    <w:p w:rsidR="00715687" w:rsidRPr="00451514" w:rsidRDefault="00715687" w:rsidP="007B1474">
      <w:pPr>
        <w:pStyle w:val="affff6"/>
        <w:ind w:left="708" w:hanging="708"/>
        <w:rPr>
          <w:sz w:val="12"/>
          <w:szCs w:val="12"/>
          <w:rtl/>
        </w:rPr>
      </w:pPr>
    </w:p>
  </w:endnote>
  <w:endnote w:id="3">
    <w:p w:rsidR="00715687" w:rsidRDefault="00715687" w:rsidP="007B1474">
      <w:pPr>
        <w:pStyle w:val="affff6"/>
        <w:ind w:left="708" w:hanging="708"/>
      </w:pPr>
      <w:r>
        <w:rPr>
          <w:rStyle w:val="affff8"/>
        </w:rPr>
        <w:endnoteRef/>
      </w:r>
      <w:r>
        <w:rPr>
          <w:rtl/>
        </w:rPr>
        <w:t xml:space="preserve"> </w:t>
      </w:r>
      <w:r w:rsidR="00451514">
        <w:rPr>
          <w:b/>
          <w:bCs/>
          <w:rtl/>
        </w:rPr>
        <w:tab/>
      </w:r>
      <w:r>
        <w:rPr>
          <w:rFonts w:hint="cs"/>
          <w:b/>
          <w:bCs/>
          <w:rtl/>
        </w:rPr>
        <w:t>תרחישי ייחוס</w:t>
      </w:r>
      <w:r>
        <w:rPr>
          <w:rFonts w:hint="cs"/>
          <w:rtl/>
        </w:rPr>
        <w:t xml:space="preserve"> להגנת העורף הם בסמכות רח"ל. תרחיש ייחוס הוא תיאור סיפורי של ההתפתחות האפשרית של איום או סיכון, הכולל את משך הזמן והמענה הנדרש. מטרתו העיקרית היא לקבוע תוכנית עבודה לבניין הכוח הלאומי (מתוך מילון רח"ל למונחי חירום במרחב האזרחי).</w:t>
      </w:r>
    </w:p>
    <w:p w:rsidR="00715687" w:rsidRPr="00451514" w:rsidRDefault="00715687" w:rsidP="007B1474">
      <w:pPr>
        <w:pStyle w:val="affff6"/>
        <w:ind w:left="708" w:hanging="708"/>
        <w:rPr>
          <w:sz w:val="12"/>
          <w:szCs w:val="12"/>
          <w:rtl/>
        </w:rPr>
      </w:pPr>
    </w:p>
  </w:endnote>
  <w:endnote w:id="4">
    <w:p w:rsidR="00715687" w:rsidRDefault="00715687" w:rsidP="007B1474">
      <w:pPr>
        <w:pStyle w:val="affff6"/>
        <w:ind w:left="708" w:hanging="708"/>
      </w:pPr>
      <w:r>
        <w:rPr>
          <w:rStyle w:val="affff8"/>
        </w:rPr>
        <w:endnoteRef/>
      </w:r>
      <w:r>
        <w:rPr>
          <w:rtl/>
        </w:rPr>
        <w:t xml:space="preserve"> </w:t>
      </w:r>
      <w:r w:rsidR="00451514">
        <w:rPr>
          <w:b/>
          <w:bCs/>
          <w:rtl/>
        </w:rPr>
        <w:tab/>
      </w:r>
      <w:r>
        <w:rPr>
          <w:rFonts w:hint="cs"/>
          <w:b/>
          <w:bCs/>
          <w:rtl/>
        </w:rPr>
        <w:t xml:space="preserve">מהחלטות ממשלה שהתקבלו מאז פרוץ המלחמה </w:t>
      </w:r>
      <w:r>
        <w:rPr>
          <w:rFonts w:hint="cs"/>
          <w:rtl/>
        </w:rPr>
        <w:t>- החלטת הממשלה 950 מ-12.10.23 על פינוי ישובים בטווח</w:t>
      </w:r>
      <w:r>
        <w:rPr>
          <w:rFonts w:hint="cs"/>
          <w:rtl/>
        </w:rPr>
        <w:br/>
        <w:t>0 - 4 ק"מ מגדר רצועת עזה, כותרת ההחלטה: תוכנית פעולה לאומית לביצוע פינוי אוכלוסייה המצויה בסמוך לגבול רצועת עזה וקליטתה - "חרבות ברזל"; החלטה 975 מ-18.10.23 על פינוי ישובים בטווח 0 - 5 ק"מ מגבול הצפון; החלטה 978 מ-19.10.23 על סיוע המדינה לתושבי העיר אשקלון באמצעות מתן זכאות לשירותי לינה והארחה במתקני אירוח שאושרו לכך, של תושבים שמתגוררים במבנים מחוסרי מיגון דירתי או קומתי (בהיקף של עד 24,000 תושבים) וכן קשישים ומחוסרי עורף משפחתי יציב (בהיקף של עד 3,000 תושבים) למשך 15 ימים; החלטה 988 מיום 23.10.23 על סיוע לתושבי הדרום המצויים בטווח של 0 - 7 ק"מ מגבול רצועת עזה ותושבי העיר שדרות על ידי מענה של לינה ושירותי הארחה במסגרת תוכנית התרעננות "משב רוח" (על התוכנית ראו להלן); החלטה 1006 מיום 29.10.23 האריכה את משך התוכניות עד ל-22.11.23, נוסף על תיקונים שנקבעו בה הנוגעים להחלטות קודמות העוסקות בנושא הפינוי; החלטה 1074 מ-21.11.23 בנושא הארכת סיוע המדינה לתושבי יישובי הדרום המצויים בטווח של 0 - 7 ק"מ מגבול רצועת עזה, לקשישים ומחוסרי עורף משפחתי מתושבי העיר אשקלון ולתושבי יישובי הצפון בטווח של 0 - 5 ק"מ מגבול לבנון ותיקון החלטות ממשלה שקדמו לה.</w:t>
      </w:r>
    </w:p>
    <w:p w:rsidR="00715687" w:rsidRPr="00451514" w:rsidRDefault="00715687" w:rsidP="007B1474">
      <w:pPr>
        <w:pStyle w:val="affff6"/>
        <w:ind w:left="708" w:hanging="708"/>
        <w:rPr>
          <w:sz w:val="12"/>
          <w:szCs w:val="12"/>
          <w:rtl/>
        </w:rPr>
      </w:pPr>
    </w:p>
  </w:endnote>
  <w:endnote w:id="5">
    <w:p w:rsidR="00715687" w:rsidRDefault="00715687" w:rsidP="007B1474">
      <w:pPr>
        <w:pStyle w:val="affff6"/>
        <w:ind w:left="708" w:hanging="708"/>
        <w:rPr>
          <w:rtl/>
        </w:rPr>
      </w:pPr>
      <w:r>
        <w:rPr>
          <w:rStyle w:val="affff8"/>
        </w:rPr>
        <w:endnoteRef/>
      </w:r>
      <w:r>
        <w:rPr>
          <w:rtl/>
        </w:rPr>
        <w:t xml:space="preserve"> </w:t>
      </w:r>
      <w:r w:rsidR="00451514">
        <w:rPr>
          <w:b/>
          <w:bCs/>
          <w:rtl/>
        </w:rPr>
        <w:tab/>
      </w:r>
      <w:r w:rsidRPr="00A120E6">
        <w:rPr>
          <w:b/>
          <w:bCs/>
          <w:rtl/>
        </w:rPr>
        <w:t xml:space="preserve">תוכנית "מרחק בטוח" </w:t>
      </w:r>
      <w:r w:rsidRPr="00C04F36">
        <w:rPr>
          <w:rtl/>
        </w:rPr>
        <w:t>-</w:t>
      </w:r>
      <w:r w:rsidRPr="001C75F0">
        <w:rPr>
          <w:rtl/>
        </w:rPr>
        <w:t xml:space="preserve"> </w:t>
      </w:r>
      <w:r w:rsidRPr="00A120E6">
        <w:rPr>
          <w:rtl/>
        </w:rPr>
        <w:t xml:space="preserve">תוכנית זו הוכנה על בסיס התשתית הנורמטיבית שקבעה החלטת </w:t>
      </w:r>
      <w:r>
        <w:rPr>
          <w:rFonts w:hint="cs"/>
          <w:rtl/>
        </w:rPr>
        <w:t xml:space="preserve">הממשלה </w:t>
      </w:r>
      <w:r w:rsidRPr="00A120E6">
        <w:rPr>
          <w:rtl/>
        </w:rPr>
        <w:t xml:space="preserve">מלון אורחים לגבי חלוקת האחריות הלאומית בין הגופים השונים במדינה לביצוע פינוי המוני מאורגן של אוכלוסייה וקליטתה. התוכנית אושרה על ידי שר הביטחון באוגוסט 2021. לתוכנית היבט צה"לי שנכתב כלקח וכצורך מבצעי </w:t>
      </w:r>
      <w:r>
        <w:rPr>
          <w:rFonts w:hint="cs"/>
          <w:rtl/>
        </w:rPr>
        <w:t xml:space="preserve">לאחר </w:t>
      </w:r>
      <w:r w:rsidRPr="00A120E6">
        <w:rPr>
          <w:rtl/>
        </w:rPr>
        <w:t>מבצע צוק איתן בשנת 2014, והוא מגדיר את היישובים לפינוי במקרה הצורך בזירה הדרומית ובזירה הצפונית. במקביל להיבט הצה"לי נכתבה על ידי רח"ל, האחראית לריכוז עבודת המטה הבי</w:t>
      </w:r>
      <w:r>
        <w:rPr>
          <w:rFonts w:hint="cs"/>
          <w:rtl/>
        </w:rPr>
        <w:t>ן-</w:t>
      </w:r>
      <w:r w:rsidRPr="00A120E6">
        <w:rPr>
          <w:rtl/>
        </w:rPr>
        <w:t xml:space="preserve">משרדית בנושא, תוכנית "מרחק בטוח" בהיבט הלאומי והיא משותפת לגופים הבאים: רח"ל, צה"ל, משרד הפנים, משרדי ממשלה, שלטון מקומי, וגופים נוספים </w:t>
      </w:r>
      <w:r>
        <w:rPr>
          <w:rFonts w:hint="cs"/>
          <w:rtl/>
        </w:rPr>
        <w:t>ה</w:t>
      </w:r>
      <w:r w:rsidRPr="00A120E6">
        <w:rPr>
          <w:rtl/>
        </w:rPr>
        <w:t>משתתפים בפעולות של פינוי אוכלוסייה במקרה חירום כגון מד"א. בתוכנית הוצגו תחומי האחריות של גופי הממשל השונים. על פי התוכנית, משרד הביטחון באמצעות רח"ל הוא הגורם שעליו מוטל לגבש ת</w:t>
      </w:r>
      <w:r>
        <w:rPr>
          <w:rFonts w:hint="cs"/>
          <w:rtl/>
        </w:rPr>
        <w:t>ו</w:t>
      </w:r>
      <w:r w:rsidRPr="00A120E6">
        <w:rPr>
          <w:rtl/>
        </w:rPr>
        <w:t>כנית אב לאומית</w:t>
      </w:r>
      <w:r>
        <w:rPr>
          <w:rFonts w:hint="cs"/>
          <w:rtl/>
        </w:rPr>
        <w:t>,</w:t>
      </w:r>
      <w:r w:rsidRPr="00A120E6">
        <w:rPr>
          <w:rtl/>
        </w:rPr>
        <w:t xml:space="preserve"> המסדירה את תחומי האחריות ומשימות הגופים השותפים</w:t>
      </w:r>
      <w:r>
        <w:rPr>
          <w:rFonts w:hint="cs"/>
          <w:rtl/>
        </w:rPr>
        <w:t>. משרד הביטחון</w:t>
      </w:r>
      <w:r w:rsidRPr="00A120E6">
        <w:rPr>
          <w:rtl/>
        </w:rPr>
        <w:t xml:space="preserve"> אחראי </w:t>
      </w:r>
      <w:r>
        <w:rPr>
          <w:rFonts w:hint="cs"/>
          <w:rtl/>
        </w:rPr>
        <w:t>ל</w:t>
      </w:r>
      <w:r w:rsidRPr="00A120E6">
        <w:rPr>
          <w:rtl/>
        </w:rPr>
        <w:t xml:space="preserve">מעקב אחר ביצוע החלטות הדרג המדיני. </w:t>
      </w:r>
      <w:r>
        <w:rPr>
          <w:rFonts w:hint="cs"/>
          <w:rtl/>
        </w:rPr>
        <w:t xml:space="preserve">פקע"ר </w:t>
      </w:r>
      <w:r w:rsidRPr="00A120E6">
        <w:rPr>
          <w:rtl/>
        </w:rPr>
        <w:t>יעשה את הפינוי ו</w:t>
      </w:r>
      <w:r>
        <w:rPr>
          <w:rFonts w:hint="cs"/>
          <w:rtl/>
        </w:rPr>
        <w:t>ה</w:t>
      </w:r>
      <w:r w:rsidRPr="00A120E6">
        <w:rPr>
          <w:rtl/>
        </w:rPr>
        <w:t>העברה למתקני הקליטה של המפונים</w:t>
      </w:r>
      <w:r>
        <w:rPr>
          <w:rFonts w:hint="cs"/>
          <w:rtl/>
        </w:rPr>
        <w:t>,</w:t>
      </w:r>
      <w:r w:rsidRPr="00A120E6">
        <w:rPr>
          <w:rtl/>
        </w:rPr>
        <w:t xml:space="preserve"> והוא יהיה גם אחראי לשלוט בנתונים על קליטת המפונים. על משרד הפנים באמצעות רשות פס"ח מוטלת אחריות כוללת</w:t>
      </w:r>
      <w:r>
        <w:rPr>
          <w:rFonts w:hint="cs"/>
          <w:rtl/>
        </w:rPr>
        <w:t xml:space="preserve"> </w:t>
      </w:r>
      <w:r w:rsidRPr="00A120E6">
        <w:rPr>
          <w:rtl/>
        </w:rPr>
        <w:t xml:space="preserve">באמצעות הרשויות המקומיות </w:t>
      </w:r>
      <w:r>
        <w:rPr>
          <w:rFonts w:hint="cs"/>
          <w:rtl/>
        </w:rPr>
        <w:t>לאתר</w:t>
      </w:r>
      <w:r w:rsidRPr="00A120E6">
        <w:rPr>
          <w:rtl/>
        </w:rPr>
        <w:t xml:space="preserve"> מתקני קליטה ארציים ומקומיים, </w:t>
      </w:r>
      <w:r>
        <w:rPr>
          <w:rFonts w:hint="cs"/>
          <w:rtl/>
        </w:rPr>
        <w:t>להיערך</w:t>
      </w:r>
      <w:r w:rsidRPr="00A120E6">
        <w:rPr>
          <w:rtl/>
        </w:rPr>
        <w:t xml:space="preserve"> לקליטת המפונים במתקני הקליטה</w:t>
      </w:r>
      <w:r>
        <w:rPr>
          <w:rFonts w:hint="cs"/>
          <w:rtl/>
        </w:rPr>
        <w:t xml:space="preserve"> ולפקח</w:t>
      </w:r>
      <w:r w:rsidRPr="00A120E6">
        <w:rPr>
          <w:rtl/>
        </w:rPr>
        <w:t xml:space="preserve"> על הקליטה והשהייה שלהם במתקנים. עוד מוטלת עליו האחריות להציג לכלל משרדי הממשלה והשותפים לתוכנית</w:t>
      </w:r>
      <w:r>
        <w:rPr>
          <w:rFonts w:hint="cs"/>
          <w:rtl/>
        </w:rPr>
        <w:t xml:space="preserve"> </w:t>
      </w:r>
      <w:r w:rsidRPr="00A120E6">
        <w:rPr>
          <w:rtl/>
        </w:rPr>
        <w:t>תמונת מצב על מפונים שנקלטו במתקני הקליטה</w:t>
      </w:r>
      <w:r>
        <w:rPr>
          <w:rFonts w:hint="cs"/>
          <w:rtl/>
        </w:rPr>
        <w:t>.</w:t>
      </w:r>
    </w:p>
    <w:p w:rsidR="00715687" w:rsidRPr="00451514" w:rsidRDefault="00715687" w:rsidP="007B1474">
      <w:pPr>
        <w:pStyle w:val="affff6"/>
        <w:ind w:left="708" w:hanging="708"/>
        <w:rPr>
          <w:sz w:val="12"/>
          <w:szCs w:val="12"/>
        </w:rPr>
      </w:pPr>
    </w:p>
  </w:endnote>
  <w:endnote w:id="6">
    <w:p w:rsidR="00715687" w:rsidRPr="005A5B68" w:rsidRDefault="00715687" w:rsidP="000114EE">
      <w:pPr>
        <w:spacing w:line="240" w:lineRule="auto"/>
        <w:ind w:left="708" w:hanging="708"/>
        <w:rPr>
          <w:rtl/>
        </w:rPr>
      </w:pPr>
      <w:r>
        <w:rPr>
          <w:rStyle w:val="affff8"/>
        </w:rPr>
        <w:endnoteRef/>
      </w:r>
      <w:r>
        <w:rPr>
          <w:rtl/>
        </w:rPr>
        <w:t xml:space="preserve"> </w:t>
      </w:r>
      <w:r w:rsidR="00451514">
        <w:rPr>
          <w:b/>
          <w:bCs/>
          <w:szCs w:val="20"/>
          <w:rtl/>
        </w:rPr>
        <w:tab/>
      </w:r>
      <w:r w:rsidRPr="00C04F36">
        <w:rPr>
          <w:b/>
          <w:bCs/>
          <w:szCs w:val="20"/>
          <w:rtl/>
        </w:rPr>
        <w:t>תוכנית</w:t>
      </w:r>
      <w:r w:rsidRPr="00A87B57">
        <w:rPr>
          <w:szCs w:val="20"/>
          <w:rtl/>
        </w:rPr>
        <w:t xml:space="preserve"> </w:t>
      </w:r>
      <w:r w:rsidRPr="00A87B57">
        <w:rPr>
          <w:b/>
          <w:bCs/>
          <w:szCs w:val="20"/>
          <w:rtl/>
        </w:rPr>
        <w:t>"משב רוח"</w:t>
      </w:r>
      <w:r>
        <w:rPr>
          <w:rFonts w:hint="cs"/>
          <w:szCs w:val="20"/>
          <w:rtl/>
        </w:rPr>
        <w:t xml:space="preserve"> - תוכנית שהכינה רח"ל לאחר מבצע שומר החומות. התוכנית הופעלה </w:t>
      </w:r>
      <w:r w:rsidRPr="00A87B57">
        <w:rPr>
          <w:szCs w:val="20"/>
          <w:rtl/>
        </w:rPr>
        <w:t>במלחמת חרבות ברזל</w:t>
      </w:r>
      <w:r>
        <w:rPr>
          <w:rFonts w:hint="cs"/>
          <w:szCs w:val="20"/>
          <w:rtl/>
        </w:rPr>
        <w:t>,</w:t>
      </w:r>
      <w:r w:rsidRPr="00A87B57">
        <w:rPr>
          <w:szCs w:val="20"/>
          <w:rtl/>
        </w:rPr>
        <w:t xml:space="preserve"> </w:t>
      </w:r>
      <w:r>
        <w:rPr>
          <w:rFonts w:hint="cs"/>
          <w:szCs w:val="20"/>
          <w:rtl/>
        </w:rPr>
        <w:t>ו</w:t>
      </w:r>
      <w:r w:rsidRPr="00A87B57">
        <w:rPr>
          <w:szCs w:val="20"/>
          <w:rtl/>
        </w:rPr>
        <w:t>במסגרת</w:t>
      </w:r>
      <w:r>
        <w:rPr>
          <w:rFonts w:hint="cs"/>
          <w:szCs w:val="20"/>
          <w:rtl/>
        </w:rPr>
        <w:t>ה</w:t>
      </w:r>
      <w:r w:rsidRPr="00A87B57">
        <w:rPr>
          <w:szCs w:val="20"/>
          <w:rtl/>
        </w:rPr>
        <w:t xml:space="preserve"> פונו תושבי שדרות ותושבים ביישובים באזור הסמוך לעזה, </w:t>
      </w:r>
      <w:r>
        <w:rPr>
          <w:rFonts w:hint="cs"/>
          <w:szCs w:val="20"/>
          <w:rtl/>
        </w:rPr>
        <w:t>ה</w:t>
      </w:r>
      <w:r w:rsidRPr="00A87B57">
        <w:rPr>
          <w:szCs w:val="20"/>
          <w:rtl/>
        </w:rPr>
        <w:t>נמצאים במרחק של 4 - 7 ק"מ מהגבול</w:t>
      </w:r>
      <w:r w:rsidRPr="0015177F">
        <w:rPr>
          <w:rtl/>
        </w:rPr>
        <w:t>.</w:t>
      </w:r>
      <w:r>
        <w:rPr>
          <w:rFonts w:hint="cs"/>
          <w:rtl/>
        </w:rPr>
        <w:t xml:space="preserve"> </w:t>
      </w:r>
      <w:r>
        <w:rPr>
          <w:rFonts w:hint="cs"/>
          <w:szCs w:val="20"/>
          <w:rtl/>
        </w:rPr>
        <w:t xml:space="preserve">התוכנית </w:t>
      </w:r>
      <w:r w:rsidRPr="00A87B57">
        <w:rPr>
          <w:szCs w:val="20"/>
          <w:rtl/>
        </w:rPr>
        <w:t>נועדה לר</w:t>
      </w:r>
      <w:r>
        <w:rPr>
          <w:rFonts w:hint="cs"/>
          <w:szCs w:val="20"/>
          <w:rtl/>
        </w:rPr>
        <w:t>י</w:t>
      </w:r>
      <w:r w:rsidRPr="00A87B57">
        <w:rPr>
          <w:szCs w:val="20"/>
          <w:rtl/>
        </w:rPr>
        <w:t>ענון אוכלוסייה ממרחב לחימה לתקופה מוגבלת ומוגדרת מראש בבית הארחה על ידי הרשויות המקומיות ובמימון המדינה</w:t>
      </w:r>
      <w:r>
        <w:rPr>
          <w:rFonts w:hint="cs"/>
          <w:szCs w:val="20"/>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687" w:rsidRDefault="00715687">
    <w:pPr>
      <w:pStyle w:val="ac"/>
      <w:rPr>
        <w:rtl/>
      </w:rPr>
    </w:pPr>
    <w:r>
      <w:rPr>
        <w:noProof/>
      </w:rPr>
      <mc:AlternateContent>
        <mc:Choice Requires="wpg">
          <w:drawing>
            <wp:anchor distT="0" distB="0" distL="114300" distR="114300" simplePos="0" relativeHeight="251654656" behindDoc="0" locked="0" layoutInCell="1" allowOverlap="1">
              <wp:simplePos x="0" y="0"/>
              <wp:positionH relativeFrom="column">
                <wp:posOffset>1588770</wp:posOffset>
              </wp:positionH>
              <wp:positionV relativeFrom="paragraph">
                <wp:posOffset>-392430</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wpg:cNvGrpSpPr/>
                    <wpg:grpSpPr>
                      <a:xfrm>
                        <a:off x="0" y="0"/>
                        <a:ext cx="2512060" cy="2365375"/>
                        <a:chOff x="3936" y="0"/>
                        <a:chExt cx="2512060" cy="2365375"/>
                      </a:xfrm>
                    </wpg:grpSpPr>
                    <wps:wsp>
                      <wps:cNvPr id="59" name="tbMMHF"/>
                      <wps:cNvSpPr txBox="1"/>
                      <wps:spPr>
                        <a:xfrm>
                          <a:off x="3936" y="180975"/>
                          <a:ext cx="2512060" cy="304800"/>
                        </a:xfrm>
                        <a:prstGeom prst="rect">
                          <a:avLst/>
                        </a:prstGeom>
                        <a:solidFill>
                          <a:schemeClr val="bg1"/>
                        </a:solidFill>
                        <a:ln w="6350">
                          <a:noFill/>
                        </a:ln>
                      </wps:spPr>
                      <wps:txbx>
                        <w:txbxContent>
                          <w:p w:rsidR="00715687" w:rsidRPr="0062451B" w:rsidRDefault="00715687"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wps:cNvPr id="60" name="מחבר ישר 60"/>
                      <wps:cNvCnPr/>
                      <wps:spPr>
                        <a:xfrm>
                          <a:off x="491616" y="0"/>
                          <a:ext cx="1613409"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1032" style="position:absolute;left:0;text-align:left;margin-left:125.1pt;margin-top:-30.9pt;width:197.8pt;height:186.25pt;z-index:251654656" coordorigin="39" coordsize="25120,2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">
              <v:shapetype id="_x0000_t202" coordsize="21600,21600" o:spt="202" path="m,l,21600r21600,l21600,xe">
                <v:stroke joinstyle="miter"/>
                <v:path gradientshapeok="t" o:connecttype="rect"/>
              </v:shapetype>
              <v:shape id="tbMMHF" o:spid="_x0000_s1033" type="#_x0000_t202" style="position:absolute;left:39;top:1809;width:2512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" fillcolor="white [3212]" stroked="f" strokeweight=".5pt">
                <v:textbox>
                  <w:txbxContent>
                    <w:p w:rsidR="00715687" w:rsidRPr="0062451B" w:rsidRDefault="00715687"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1034" style="position:absolute;visibility:visible;mso-wrap-style:square" from="4916,0" to="2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" strokecolor="#002060" strokeweight="1.25pt"/>
              <v:rect id="מלבן 61" o:spid="_x0000_s1035" style="position:absolute;left:4521;top:5810;width:16910;height:1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" fillcolor="#002060" stroked="f" strokeweight="2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687" w:rsidRDefault="00715687">
    <w:pPr>
      <w:pStyle w:val="ac"/>
    </w:pPr>
    <w:r>
      <w:rPr>
        <w:noProof/>
      </w:rPr>
      <mc:AlternateContent>
        <mc:Choice Requires="wps">
          <w:drawing>
            <wp:anchor distT="0" distB="0" distL="114300" distR="114300" simplePos="0" relativeHeight="251656704"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715687" w:rsidRPr="00A222E2" w:rsidRDefault="00715687"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1050" type="#_x0000_t202" style="position:absolute;left:0;text-align:left;margin-left:0;margin-top:-87.15pt;width:233pt;height:21.5pt;z-index:25165670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J2AOlRF&#10;AgAAYgQAAA4AAAAAAAAAAAAAAAAALgIAAGRycy9lMm9Eb2MueG1sUEsBAi0AFAAGAAgAAAAhAMNT&#10;0rThAAAACgEAAA8AAAAAAAAAAAAAAAAAnwQAAGRycy9kb3ducmV2LnhtbFBLBQYAAAAABAAEAPMA&#10;AACtBQAAAAA=&#10;" filled="f" stroked="f" strokeweight=".5pt">
              <v:textbox>
                <w:txbxContent>
                  <w:p w:rsidR="00715687" w:rsidRPr="00A222E2" w:rsidRDefault="00715687"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p w:rsidR="00715687" w:rsidRDefault="007156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687" w:rsidRDefault="00715687">
      <w:pPr>
        <w:spacing w:line="240" w:lineRule="auto"/>
      </w:pPr>
      <w:r>
        <w:separator/>
      </w:r>
    </w:p>
  </w:footnote>
  <w:footnote w:type="continuationSeparator" w:id="0">
    <w:p w:rsidR="00715687" w:rsidRDefault="00715687">
      <w:pPr>
        <w:spacing w:line="240" w:lineRule="auto"/>
      </w:pPr>
      <w:r>
        <w:continuationSeparator/>
      </w:r>
    </w:p>
  </w:footnote>
  <w:footnote w:id="1">
    <w:p w:rsidR="00715687" w:rsidRDefault="00715687" w:rsidP="0031211D">
      <w:pPr>
        <w:pStyle w:val="af0"/>
        <w:rPr>
          <w:rtl/>
        </w:rPr>
      </w:pPr>
      <w:r>
        <w:rPr>
          <w:rStyle w:val="af2"/>
        </w:rPr>
        <w:footnoteRef/>
      </w:r>
      <w:r>
        <w:rPr>
          <w:rtl/>
        </w:rPr>
        <w:t xml:space="preserve"> </w:t>
      </w:r>
      <w:r>
        <w:rPr>
          <w:rtl/>
        </w:rPr>
        <w:tab/>
        <w:t>גופים ייעודיים: רשות פס"ח (פינוי, סעד, חללים); פיקוד העורף; רשות חירום לאומית (רח"ל) - ראו פירוט בהמשך הדוח.</w:t>
      </w:r>
    </w:p>
  </w:footnote>
  <w:footnote w:id="2">
    <w:p w:rsidR="00715687" w:rsidRDefault="00715687" w:rsidP="0031211D">
      <w:pPr>
        <w:pStyle w:val="af0"/>
        <w:rPr>
          <w:rtl/>
        </w:rPr>
      </w:pPr>
      <w:r>
        <w:rPr>
          <w:rStyle w:val="af2"/>
        </w:rPr>
        <w:footnoteRef/>
      </w:r>
      <w:r>
        <w:rPr>
          <w:rtl/>
        </w:rPr>
        <w:t xml:space="preserve"> </w:t>
      </w:r>
      <w:r>
        <w:rPr>
          <w:rtl/>
        </w:rPr>
        <w:tab/>
        <w:t>החלטת ממשלה 1716, "תכנון המשק החיוני של המדינה לשעת חרום והפעלתו בשעת חירום ובאירועי חרום" (6.7.86).</w:t>
      </w:r>
    </w:p>
  </w:footnote>
  <w:footnote w:id="3">
    <w:p w:rsidR="00715687" w:rsidRDefault="00715687" w:rsidP="0031211D">
      <w:pPr>
        <w:pStyle w:val="af0"/>
        <w:rPr>
          <w:rtl/>
        </w:rPr>
      </w:pPr>
      <w:r>
        <w:rPr>
          <w:rStyle w:val="af2"/>
        </w:rPr>
        <w:footnoteRef/>
      </w:r>
      <w:r>
        <w:rPr>
          <w:rtl/>
        </w:rPr>
        <w:t xml:space="preserve"> </w:t>
      </w:r>
      <w:r>
        <w:rPr>
          <w:rtl/>
        </w:rPr>
        <w:tab/>
      </w:r>
      <w:r>
        <w:rPr>
          <w:rFonts w:hint="cs"/>
          <w:rtl/>
        </w:rPr>
        <w:t>החלטת ממשלה 515, "הקמת רשות עליונה לפינוי, סעד וטיפול בחללים בשעת חירום" (14.8.60).</w:t>
      </w:r>
    </w:p>
  </w:footnote>
  <w:footnote w:id="4">
    <w:p w:rsidR="00715687" w:rsidRDefault="00715687" w:rsidP="0031211D">
      <w:pPr>
        <w:pStyle w:val="af0"/>
        <w:rPr>
          <w:rtl/>
        </w:rPr>
      </w:pPr>
      <w:r>
        <w:rPr>
          <w:rStyle w:val="af2"/>
        </w:rPr>
        <w:footnoteRef/>
      </w:r>
      <w:r>
        <w:rPr>
          <w:rtl/>
        </w:rPr>
        <w:t xml:space="preserve"> </w:t>
      </w:r>
      <w:r>
        <w:rPr>
          <w:rtl/>
        </w:rPr>
        <w:tab/>
      </w:r>
      <w:r>
        <w:rPr>
          <w:rFonts w:hint="cs"/>
          <w:rtl/>
        </w:rPr>
        <w:t>מתוך תורת פס"ח - מסמך המשמש ככלי עבור כל גופי החירום משרדי ההמשלה והרשויות המקומיות על מנת להיערך נכון לאיומים ולאפשר מתן מענה נכון ואיכותי בעת הצורך.</w:t>
      </w:r>
    </w:p>
  </w:footnote>
  <w:footnote w:id="5">
    <w:p w:rsidR="00715687" w:rsidRDefault="00715687" w:rsidP="0031211D">
      <w:pPr>
        <w:pStyle w:val="af0"/>
      </w:pPr>
      <w:r>
        <w:rPr>
          <w:rStyle w:val="af2"/>
        </w:rPr>
        <w:footnoteRef/>
      </w:r>
      <w:r>
        <w:rPr>
          <w:rtl/>
        </w:rPr>
        <w:t xml:space="preserve"> </w:t>
      </w:r>
      <w:r>
        <w:rPr>
          <w:rtl/>
        </w:rPr>
        <w:tab/>
      </w:r>
      <w:r>
        <w:rPr>
          <w:rFonts w:hint="cs"/>
          <w:rtl/>
        </w:rPr>
        <w:t xml:space="preserve">מדינת ישראל, משרד הפנים - המינהל לשירותי החירום, הרשות העליונה לפס"ח, </w:t>
      </w:r>
      <w:r w:rsidRPr="00345F6B">
        <w:rPr>
          <w:rFonts w:hint="cs"/>
          <w:b/>
          <w:bCs/>
          <w:rtl/>
        </w:rPr>
        <w:t>תורת הפס"ח</w:t>
      </w:r>
      <w:r>
        <w:rPr>
          <w:rFonts w:hint="cs"/>
          <w:b/>
          <w:bCs/>
          <w:rtl/>
        </w:rPr>
        <w:t xml:space="preserve"> </w:t>
      </w:r>
      <w:r>
        <w:rPr>
          <w:rFonts w:hint="cs"/>
          <w:rtl/>
        </w:rPr>
        <w:t>(2023), עמ' 14,19.</w:t>
      </w:r>
    </w:p>
  </w:footnote>
  <w:footnote w:id="6">
    <w:p w:rsidR="00715687" w:rsidRDefault="00715687" w:rsidP="0031211D">
      <w:pPr>
        <w:pStyle w:val="af0"/>
      </w:pPr>
      <w:r>
        <w:rPr>
          <w:rStyle w:val="af2"/>
        </w:rPr>
        <w:footnoteRef/>
      </w:r>
      <w:r>
        <w:rPr>
          <w:rtl/>
        </w:rPr>
        <w:t xml:space="preserve"> </w:t>
      </w:r>
      <w:r>
        <w:rPr>
          <w:rtl/>
        </w:rPr>
        <w:tab/>
        <w:t xml:space="preserve">מבקר המדינה, </w:t>
      </w:r>
      <w:r>
        <w:rPr>
          <w:b/>
          <w:bCs/>
          <w:rtl/>
        </w:rPr>
        <w:t>היערכות העורף ותפקודו במלחמת לבנון השנייה</w:t>
      </w:r>
      <w:r>
        <w:rPr>
          <w:rtl/>
        </w:rPr>
        <w:t xml:space="preserve"> (2007).</w:t>
      </w:r>
    </w:p>
  </w:footnote>
  <w:footnote w:id="7">
    <w:p w:rsidR="00715687" w:rsidRDefault="00715687" w:rsidP="0031211D">
      <w:pPr>
        <w:pStyle w:val="af0"/>
        <w:rPr>
          <w:rtl/>
        </w:rPr>
      </w:pPr>
      <w:r>
        <w:rPr>
          <w:rStyle w:val="af2"/>
        </w:rPr>
        <w:footnoteRef/>
      </w:r>
      <w:r>
        <w:rPr>
          <w:rtl/>
        </w:rPr>
        <w:t xml:space="preserve"> </w:t>
      </w:r>
      <w:r>
        <w:rPr>
          <w:rtl/>
        </w:rPr>
        <w:tab/>
        <w:t>נוסף על הדוח האמור שפרסם מבקר המדינה בשנת 2007, פרסם בשנת 2013 דוח על היבטים בהיערכות העורף לחירום</w:t>
      </w:r>
      <w:r>
        <w:rPr>
          <w:rFonts w:hint="cs"/>
          <w:rtl/>
        </w:rPr>
        <w:t>:</w:t>
      </w:r>
      <w:r>
        <w:rPr>
          <w:rtl/>
        </w:rPr>
        <w:t xml:space="preserve"> </w:t>
      </w:r>
      <w:r w:rsidRPr="00183050">
        <w:rPr>
          <w:b/>
          <w:bCs/>
          <w:rtl/>
        </w:rPr>
        <w:t>דוח שנתי 63ב'</w:t>
      </w:r>
      <w:r>
        <w:rPr>
          <w:rtl/>
        </w:rPr>
        <w:t xml:space="preserve"> (2013), "היבטים בהיערכות העורף לחירום", עמ' 181 - 203</w:t>
      </w:r>
      <w:r>
        <w:rPr>
          <w:rFonts w:hint="cs"/>
          <w:rtl/>
        </w:rPr>
        <w:t>;</w:t>
      </w:r>
      <w:r>
        <w:rPr>
          <w:rtl/>
        </w:rPr>
        <w:t xml:space="preserve"> בשנת 2016 פרסם דוח בנושא ההיערכות להגנת העורף מפני איום טילים ורקטות</w:t>
      </w:r>
      <w:r>
        <w:rPr>
          <w:rFonts w:hint="cs"/>
          <w:rtl/>
        </w:rPr>
        <w:t>:</w:t>
      </w:r>
      <w:r>
        <w:rPr>
          <w:rtl/>
        </w:rPr>
        <w:t xml:space="preserve"> </w:t>
      </w:r>
      <w:bookmarkStart w:id="7" w:name="_Hlk203387334"/>
      <w:r w:rsidRPr="00183050">
        <w:rPr>
          <w:b/>
          <w:bCs/>
          <w:rtl/>
        </w:rPr>
        <w:t>דוח ביקורת מיוחד - ההיערכות להגנת העורף מפני איום טילים ורקטות (מיגון פיזי, התרעה ופינוי אוכלוסייה)</w:t>
      </w:r>
      <w:r>
        <w:rPr>
          <w:rtl/>
        </w:rPr>
        <w:t xml:space="preserve"> (2016)</w:t>
      </w:r>
      <w:bookmarkEnd w:id="7"/>
      <w:r>
        <w:rPr>
          <w:rtl/>
        </w:rPr>
        <w:t xml:space="preserve">; ובשנת 2020 פרסם דוח ביקורת מעקב: </w:t>
      </w:r>
      <w:r w:rsidRPr="00183050">
        <w:rPr>
          <w:b/>
          <w:bCs/>
          <w:rtl/>
        </w:rPr>
        <w:t xml:space="preserve">דוח שנתי 70ג </w:t>
      </w:r>
      <w:r>
        <w:rPr>
          <w:rtl/>
        </w:rPr>
        <w:t>(2020), "ההיערכות להגנת העורף מפני איום טילים ורקטות (מיגון פיזי, התרעה ופינוי אוכלוסייה) - ביקורת מעקב".</w:t>
      </w:r>
    </w:p>
  </w:footnote>
  <w:footnote w:id="8">
    <w:p w:rsidR="00715687" w:rsidRDefault="00715687" w:rsidP="0031211D">
      <w:pPr>
        <w:pStyle w:val="af0"/>
        <w:rPr>
          <w:rtl/>
        </w:rPr>
      </w:pPr>
      <w:r>
        <w:rPr>
          <w:rStyle w:val="af2"/>
        </w:rPr>
        <w:footnoteRef/>
      </w:r>
      <w:r>
        <w:rPr>
          <w:rtl/>
        </w:rPr>
        <w:t xml:space="preserve"> </w:t>
      </w:r>
      <w:r>
        <w:rPr>
          <w:rtl/>
        </w:rPr>
        <w:tab/>
        <w:t>החלטת הממשלה 4877 (הגנ/9), "</w:t>
      </w:r>
      <w:r>
        <w:rPr>
          <w:rFonts w:hint="cs"/>
          <w:rtl/>
        </w:rPr>
        <w:t>'</w:t>
      </w:r>
      <w:r>
        <w:rPr>
          <w:rtl/>
        </w:rPr>
        <w:t>מלון אורחים</w:t>
      </w:r>
      <w:r>
        <w:rPr>
          <w:rFonts w:hint="cs"/>
          <w:rtl/>
        </w:rPr>
        <w:t xml:space="preserve">' </w:t>
      </w:r>
      <w:r>
        <w:rPr>
          <w:rtl/>
        </w:rPr>
        <w:t>- פינוי וקליטת אוכלוסייה במצבי חירום מחייבים</w:t>
      </w:r>
      <w:r>
        <w:rPr>
          <w:rFonts w:hint="cs"/>
          <w:rtl/>
        </w:rPr>
        <w:t xml:space="preserve">" </w:t>
      </w:r>
      <w:r>
        <w:rPr>
          <w:rtl/>
        </w:rPr>
        <w:t>(7.12. 6).</w:t>
      </w:r>
    </w:p>
  </w:footnote>
  <w:footnote w:id="9">
    <w:p w:rsidR="00715687" w:rsidRDefault="00715687" w:rsidP="0031211D">
      <w:pPr>
        <w:pStyle w:val="af0"/>
      </w:pPr>
      <w:r>
        <w:rPr>
          <w:rStyle w:val="af2"/>
        </w:rPr>
        <w:footnoteRef/>
      </w:r>
      <w:r>
        <w:rPr>
          <w:rtl/>
        </w:rPr>
        <w:t xml:space="preserve"> </w:t>
      </w:r>
      <w:r>
        <w:rPr>
          <w:rtl/>
        </w:rPr>
        <w:tab/>
        <w:t>על תוכנית מלונית ותוכנית מרחק בטוח ראו בהמשך הדוח.</w:t>
      </w:r>
    </w:p>
  </w:footnote>
  <w:footnote w:id="10">
    <w:p w:rsidR="00715687" w:rsidRDefault="00715687" w:rsidP="0031211D">
      <w:pPr>
        <w:pStyle w:val="af0"/>
        <w:rPr>
          <w:rtl/>
        </w:rPr>
      </w:pPr>
      <w:r>
        <w:rPr>
          <w:rStyle w:val="af2"/>
        </w:rPr>
        <w:footnoteRef/>
      </w:r>
      <w:r>
        <w:rPr>
          <w:rtl/>
        </w:rPr>
        <w:t xml:space="preserve"> </w:t>
      </w:r>
      <w:r>
        <w:rPr>
          <w:rtl/>
        </w:rPr>
        <w:tab/>
        <w:t xml:space="preserve">פעולות המוטלות על רח"ל כיום הוטלו במקור ועל פי נוסח החלטת מלון אורחים על המשרד להגנת העורף; עם סגירתו של המשרד להגנת העורף ביוני 2014 הועברו הסמכויות שהוקנו לשר להגנת העורף לידי שר הביטחון. רח"ל, המשמשת גוף מטה מסייע לשר הביטחון במימוש אחריותו לטיפול בעורף, מופקדת על ריכוז הטיפול בנושא זה. אחרי דוח ועדת מזרחי הוקמה רח"ל מחדש ויש חלוקה של תחומי פעולה בינה לפקע"ר. רח"ל קובעת תרחישי ייחוס ועוסקת בנושא במשק לשעת חירום (מל"ח) </w:t>
      </w:r>
      <w:r>
        <w:rPr>
          <w:rFonts w:hint="cs"/>
          <w:rtl/>
        </w:rPr>
        <w:t>-</w:t>
      </w:r>
      <w:r>
        <w:rPr>
          <w:rtl/>
        </w:rPr>
        <w:t xml:space="preserve"> תיאום של רציפות תפקודית משקית.</w:t>
      </w:r>
    </w:p>
  </w:footnote>
  <w:footnote w:id="11">
    <w:p w:rsidR="00715687" w:rsidRDefault="00715687" w:rsidP="0031211D">
      <w:pPr>
        <w:pStyle w:val="af0"/>
        <w:rPr>
          <w:rtl/>
        </w:rPr>
      </w:pPr>
      <w:r>
        <w:rPr>
          <w:rStyle w:val="af2"/>
        </w:rPr>
        <w:footnoteRef/>
      </w:r>
      <w:r>
        <w:rPr>
          <w:rtl/>
        </w:rPr>
        <w:t xml:space="preserve"> </w:t>
      </w:r>
      <w:r>
        <w:rPr>
          <w:rtl/>
        </w:rPr>
        <w:tab/>
        <w:t>סעיף 19 בהחלטה.</w:t>
      </w:r>
    </w:p>
  </w:footnote>
  <w:footnote w:id="12">
    <w:p w:rsidR="00715687" w:rsidRDefault="00715687" w:rsidP="0031211D">
      <w:pPr>
        <w:pStyle w:val="af0"/>
      </w:pPr>
      <w:r>
        <w:rPr>
          <w:rStyle w:val="af2"/>
        </w:rPr>
        <w:footnoteRef/>
      </w:r>
      <w:r>
        <w:rPr>
          <w:rtl/>
        </w:rPr>
        <w:t xml:space="preserve"> </w:t>
      </w:r>
      <w:r>
        <w:rPr>
          <w:rtl/>
        </w:rPr>
        <w:tab/>
        <w:t>סעיף 40 בהחלטה.</w:t>
      </w:r>
    </w:p>
  </w:footnote>
  <w:footnote w:id="13">
    <w:p w:rsidR="00715687" w:rsidRDefault="00715687" w:rsidP="0031211D">
      <w:pPr>
        <w:pStyle w:val="af0"/>
      </w:pPr>
      <w:r>
        <w:rPr>
          <w:rStyle w:val="af2"/>
        </w:rPr>
        <w:footnoteRef/>
      </w:r>
      <w:r>
        <w:rPr>
          <w:rtl/>
        </w:rPr>
        <w:t xml:space="preserve"> </w:t>
      </w:r>
      <w:r>
        <w:rPr>
          <w:rtl/>
        </w:rPr>
        <w:tab/>
        <w:t xml:space="preserve">הרחבה בנושא אחריות משרד הפנים ורשות </w:t>
      </w:r>
      <w:r>
        <w:rPr>
          <w:rFonts w:hint="cs"/>
          <w:rtl/>
        </w:rPr>
        <w:t>ה</w:t>
      </w:r>
      <w:r>
        <w:rPr>
          <w:rtl/>
        </w:rPr>
        <w:t>פס"ח ראו בדוח מבקר המדינה העוסק בפינוי אוכלוסייה בעקבות מלחמת חרבות ברזל</w:t>
      </w:r>
      <w:r>
        <w:rPr>
          <w:rFonts w:hint="cs"/>
          <w:rtl/>
        </w:rPr>
        <w:t xml:space="preserve"> וקליטתה</w:t>
      </w:r>
      <w:r>
        <w:rPr>
          <w:rtl/>
        </w:rPr>
        <w:t>.</w:t>
      </w:r>
    </w:p>
  </w:footnote>
  <w:footnote w:id="14">
    <w:p w:rsidR="00715687" w:rsidRDefault="00715687" w:rsidP="0031211D">
      <w:pPr>
        <w:pStyle w:val="af0"/>
        <w:rPr>
          <w:rtl/>
        </w:rPr>
      </w:pPr>
      <w:r>
        <w:rPr>
          <w:rStyle w:val="af2"/>
        </w:rPr>
        <w:footnoteRef/>
      </w:r>
      <w:r>
        <w:rPr>
          <w:rtl/>
        </w:rPr>
        <w:t xml:space="preserve"> </w:t>
      </w:r>
      <w:r>
        <w:rPr>
          <w:rtl/>
        </w:rPr>
        <w:tab/>
        <w:t xml:space="preserve">משרד הפנים, </w:t>
      </w:r>
      <w:r w:rsidRPr="009F6073">
        <w:rPr>
          <w:b/>
          <w:bCs/>
          <w:rtl/>
        </w:rPr>
        <w:t>אוגדן מערך הפס"ח לרשויות המקומיות</w:t>
      </w:r>
      <w:r>
        <w:rPr>
          <w:rtl/>
        </w:rPr>
        <w:t xml:space="preserve"> (2023).</w:t>
      </w:r>
    </w:p>
  </w:footnote>
  <w:footnote w:id="15">
    <w:p w:rsidR="00715687" w:rsidRDefault="00715687" w:rsidP="0031211D">
      <w:pPr>
        <w:pStyle w:val="af0"/>
      </w:pPr>
      <w:r>
        <w:rPr>
          <w:rStyle w:val="af2"/>
        </w:rPr>
        <w:footnoteRef/>
      </w:r>
      <w:r>
        <w:rPr>
          <w:rtl/>
        </w:rPr>
        <w:t xml:space="preserve"> </w:t>
      </w:r>
      <w:r>
        <w:rPr>
          <w:rtl/>
        </w:rPr>
        <w:tab/>
      </w:r>
      <w:r>
        <w:rPr>
          <w:rFonts w:hint="cs"/>
          <w:rtl/>
        </w:rPr>
        <w:t>ביולי 2025 סיים את תפקידו כמנכ"ל משרד הפנים.</w:t>
      </w:r>
    </w:p>
  </w:footnote>
  <w:footnote w:id="16">
    <w:p w:rsidR="00715687" w:rsidRDefault="00715687" w:rsidP="0031211D">
      <w:pPr>
        <w:pStyle w:val="af0"/>
        <w:rPr>
          <w:rtl/>
        </w:rPr>
      </w:pPr>
      <w:r>
        <w:rPr>
          <w:rStyle w:val="af2"/>
        </w:rPr>
        <w:footnoteRef/>
      </w:r>
      <w:r>
        <w:rPr>
          <w:rtl/>
        </w:rPr>
        <w:t xml:space="preserve"> </w:t>
      </w:r>
      <w:r>
        <w:rPr>
          <w:rtl/>
        </w:rPr>
        <w:tab/>
      </w:r>
      <w:r w:rsidRPr="00C84818">
        <w:rPr>
          <w:rFonts w:hint="cs"/>
          <w:rtl/>
        </w:rPr>
        <w:t xml:space="preserve">מרכז המחקר והמידע של הכנסת, </w:t>
      </w:r>
      <w:r w:rsidRPr="009F6073">
        <w:rPr>
          <w:b/>
          <w:bCs/>
          <w:rtl/>
        </w:rPr>
        <w:t>ת</w:t>
      </w:r>
      <w:r w:rsidRPr="009F6073">
        <w:rPr>
          <w:rFonts w:hint="eastAsia"/>
          <w:b/>
          <w:bCs/>
          <w:rtl/>
        </w:rPr>
        <w:t>ו</w:t>
      </w:r>
      <w:r w:rsidRPr="009F6073">
        <w:rPr>
          <w:b/>
          <w:bCs/>
          <w:rtl/>
        </w:rPr>
        <w:t>כניות לפינוי אוכלוסייה - חלק ב': מפרוץ מלחמת חרבות ברזל</w:t>
      </w:r>
      <w:r>
        <w:rPr>
          <w:rFonts w:hint="cs"/>
          <w:rtl/>
        </w:rPr>
        <w:t xml:space="preserve"> (נובמבר 2023), עמ' 3. </w:t>
      </w:r>
      <w:r w:rsidRPr="00C40DDC">
        <w:rPr>
          <w:rtl/>
        </w:rPr>
        <w:t>לגבי הנתון בתרשים על 94,000 תושבים שפונו או התפנו למקומות שהייה בקהילה, נרשם במסמך מרכז המחקר והמידע כי לרח"ל "אין פילוח כמה מתוכם פונו על ידי המדינה וכמה התפנו באופן עצמאי".</w:t>
      </w:r>
    </w:p>
  </w:footnote>
  <w:footnote w:id="17">
    <w:p w:rsidR="00715687" w:rsidRDefault="00715687" w:rsidP="0031211D">
      <w:pPr>
        <w:pStyle w:val="af0"/>
        <w:rPr>
          <w:rtl/>
        </w:rPr>
      </w:pPr>
      <w:r>
        <w:rPr>
          <w:rStyle w:val="af2"/>
        </w:rPr>
        <w:footnoteRef/>
      </w:r>
      <w:r>
        <w:rPr>
          <w:rtl/>
        </w:rPr>
        <w:t xml:space="preserve"> </w:t>
      </w:r>
      <w:r>
        <w:rPr>
          <w:rtl/>
        </w:rPr>
        <w:tab/>
      </w:r>
      <w:r>
        <w:rPr>
          <w:rFonts w:hint="cs"/>
          <w:rtl/>
        </w:rPr>
        <w:t>בתחילת נובמבר 2023 התבססה רח"ל על אומדנים בהיעדר מידע מדויק. על פי אומדנים אלה, כפי שהוצגו בתרשים 3 לא הייתה חלוקה בין תושבים שפונו ועברו להתגורר במקומות דיור בקהילה לבין תושבים שהתפנו עצמאית ועשו זאת, ולפיכך החלק הצהוב בתרשים מציג עירוב של תושבים משתי הקבוצות.</w:t>
      </w:r>
    </w:p>
  </w:footnote>
  <w:footnote w:id="18">
    <w:p w:rsidR="00715687" w:rsidRDefault="00715687" w:rsidP="0031211D">
      <w:pPr>
        <w:pStyle w:val="af0"/>
      </w:pPr>
      <w:r>
        <w:rPr>
          <w:rStyle w:val="af2"/>
        </w:rPr>
        <w:footnoteRef/>
      </w:r>
      <w:r>
        <w:rPr>
          <w:rtl/>
        </w:rPr>
        <w:t xml:space="preserve"> </w:t>
      </w:r>
      <w:r>
        <w:rPr>
          <w:rtl/>
        </w:rPr>
        <w:tab/>
      </w:r>
      <w:r>
        <w:rPr>
          <w:rFonts w:hint="cs"/>
          <w:rtl/>
        </w:rPr>
        <w:t xml:space="preserve">מימון שהיית מפונים בבתי מלון היה כאמור במימון המדינה. לאחר שפרצה המלחמה </w:t>
      </w:r>
      <w:r>
        <w:rPr>
          <w:rtl/>
        </w:rPr>
        <w:t xml:space="preserve">הממשלה </w:t>
      </w:r>
      <w:r>
        <w:rPr>
          <w:rFonts w:hint="cs"/>
          <w:rtl/>
        </w:rPr>
        <w:t xml:space="preserve">הסדירה הממשלה גם את </w:t>
      </w:r>
      <w:r>
        <w:rPr>
          <w:rtl/>
        </w:rPr>
        <w:t>השהייה של תושבים מפונים</w:t>
      </w:r>
      <w:r>
        <w:rPr>
          <w:rFonts w:hint="cs"/>
          <w:rtl/>
        </w:rPr>
        <w:t xml:space="preserve"> בקהילה באמצעות זכאות שלהם לקבל מענק אכלוס שישולם להם על ידי ביטוח לאומי. לעומת זאת תושבים שהם </w:t>
      </w:r>
      <w:r>
        <w:rPr>
          <w:rtl/>
        </w:rPr>
        <w:t>מתפנים עצמאית</w:t>
      </w:r>
      <w:r>
        <w:rPr>
          <w:rFonts w:hint="cs"/>
          <w:rtl/>
        </w:rPr>
        <w:t>, מיישובים שלא פונו,</w:t>
      </w:r>
      <w:r>
        <w:rPr>
          <w:rtl/>
        </w:rPr>
        <w:t xml:space="preserve"> לא היו זכאים לסיוע מהמדינה למימון השהייה מחוץ ליישובי מגוריהם.</w:t>
      </w:r>
    </w:p>
  </w:footnote>
  <w:footnote w:id="19">
    <w:p w:rsidR="00715687" w:rsidRDefault="00715687" w:rsidP="0031211D">
      <w:pPr>
        <w:pStyle w:val="af0"/>
        <w:rPr>
          <w:rtl/>
        </w:rPr>
      </w:pPr>
      <w:r>
        <w:rPr>
          <w:rStyle w:val="af2"/>
        </w:rPr>
        <w:footnoteRef/>
      </w:r>
      <w:r>
        <w:rPr>
          <w:rtl/>
        </w:rPr>
        <w:t xml:space="preserve"> </w:t>
      </w:r>
      <w:r>
        <w:rPr>
          <w:rtl/>
        </w:rPr>
        <w:tab/>
        <w:t>סעיפים 26 ו-27 להחלטה.</w:t>
      </w:r>
    </w:p>
  </w:footnote>
  <w:footnote w:id="20">
    <w:p w:rsidR="00715687" w:rsidRDefault="00715687" w:rsidP="0031211D">
      <w:pPr>
        <w:pStyle w:val="af0"/>
      </w:pPr>
      <w:r>
        <w:rPr>
          <w:rStyle w:val="af2"/>
        </w:rPr>
        <w:footnoteRef/>
      </w:r>
      <w:r>
        <w:rPr>
          <w:rtl/>
        </w:rPr>
        <w:t xml:space="preserve"> </w:t>
      </w:r>
      <w:r>
        <w:rPr>
          <w:rtl/>
        </w:rPr>
        <w:tab/>
      </w:r>
      <w:hyperlink r:id="rId1" w:history="1">
        <w:r w:rsidRPr="003445BE">
          <w:rPr>
            <w:rStyle w:val="Hyperlink"/>
          </w:rPr>
          <w:t>www.gov.il/he/departments/national-digital-agency/govil-landing-page</w:t>
        </w:r>
      </w:hyperlink>
    </w:p>
  </w:footnote>
  <w:footnote w:id="21">
    <w:p w:rsidR="00715687" w:rsidRPr="0082515A" w:rsidRDefault="00715687" w:rsidP="0031211D">
      <w:pPr>
        <w:pStyle w:val="af0"/>
      </w:pPr>
      <w:r>
        <w:rPr>
          <w:rStyle w:val="af2"/>
        </w:rPr>
        <w:footnoteRef/>
      </w:r>
      <w:r>
        <w:rPr>
          <w:rtl/>
        </w:rPr>
        <w:t xml:space="preserve"> </w:t>
      </w:r>
      <w:r>
        <w:rPr>
          <w:rtl/>
        </w:rPr>
        <w:tab/>
        <w:t xml:space="preserve">מבקר המדינה, </w:t>
      </w:r>
      <w:r>
        <w:rPr>
          <w:b/>
          <w:bCs/>
          <w:rtl/>
        </w:rPr>
        <w:t xml:space="preserve">היערכות העורף ותפקודו במלחמת לבנון השנייה </w:t>
      </w:r>
      <w:r>
        <w:rPr>
          <w:rtl/>
        </w:rPr>
        <w:t>(2007), עמ' 539. את המלצתו על הקמת מערך ממוחשב לניהול מעקב וקשר עם המפונים הפנה המבקר בדוח לרשויות המקומיות ולמשרד הפנים.</w:t>
      </w:r>
    </w:p>
  </w:footnote>
  <w:footnote w:id="22">
    <w:p w:rsidR="00715687" w:rsidRDefault="00715687" w:rsidP="0031211D">
      <w:pPr>
        <w:pStyle w:val="af0"/>
      </w:pPr>
      <w:r>
        <w:rPr>
          <w:rStyle w:val="af2"/>
        </w:rPr>
        <w:footnoteRef/>
      </w:r>
      <w:r>
        <w:rPr>
          <w:rtl/>
        </w:rPr>
        <w:t xml:space="preserve"> </w:t>
      </w:r>
      <w:r>
        <w:rPr>
          <w:rtl/>
        </w:rPr>
        <w:tab/>
      </w:r>
      <w:r>
        <w:rPr>
          <w:rFonts w:hint="cs"/>
          <w:rtl/>
        </w:rPr>
        <w:t xml:space="preserve">מידע שנצבר במערכת תקשוב כזו יוצר מאגר מידע; לפיכך כדי שגוף ממשל שמפעיל מערכת כזו יוכל לשתף גוף אחר במידע מן המאגר הכולל פרטים אישיים של תושבים עליהם לפעול </w:t>
      </w:r>
      <w:r w:rsidRPr="00D53E45">
        <w:rPr>
          <w:rtl/>
        </w:rPr>
        <w:t>על פי</w:t>
      </w:r>
      <w:r>
        <w:rPr>
          <w:rFonts w:hint="cs"/>
          <w:rtl/>
        </w:rPr>
        <w:t xml:space="preserve"> האמור</w:t>
      </w:r>
      <w:r w:rsidRPr="00D53E45">
        <w:rPr>
          <w:rtl/>
        </w:rPr>
        <w:t xml:space="preserve"> </w:t>
      </w:r>
      <w:r>
        <w:rPr>
          <w:rFonts w:hint="cs"/>
          <w:rtl/>
        </w:rPr>
        <w:t>ב</w:t>
      </w:r>
      <w:r w:rsidRPr="00D53E45">
        <w:rPr>
          <w:rtl/>
        </w:rPr>
        <w:t>תקנות הגנת הפרטיות (תנאי החזקת מידע ושמירתו וסדרי העברת מידע בין גופים ציבוריים), התשמ"ו-1986.</w:t>
      </w:r>
    </w:p>
  </w:footnote>
  <w:footnote w:id="23">
    <w:p w:rsidR="00715687" w:rsidRDefault="00715687" w:rsidP="0031211D">
      <w:pPr>
        <w:pStyle w:val="af0"/>
        <w:rPr>
          <w:rtl/>
        </w:rPr>
      </w:pPr>
      <w:r>
        <w:rPr>
          <w:rStyle w:val="af2"/>
        </w:rPr>
        <w:footnoteRef/>
      </w:r>
      <w:r>
        <w:rPr>
          <w:rtl/>
        </w:rPr>
        <w:t xml:space="preserve"> </w:t>
      </w:r>
      <w:r>
        <w:rPr>
          <w:rtl/>
        </w:rPr>
        <w:tab/>
      </w:r>
      <w:r>
        <w:rPr>
          <w:rFonts w:hint="cs"/>
          <w:rtl/>
        </w:rPr>
        <w:t>בהחלטת הממשלה מוזכרים גופים שונים ובהם, רח"ל, פקע"ר, משרד הפנים, משרד הבריאות, משרד הרווחה, משרד החינוך, שירות בתי הסוהר, משרד הבינוי והשיכון, משרד האוצר והרשויות המקומיות.</w:t>
      </w:r>
    </w:p>
  </w:footnote>
  <w:footnote w:id="24">
    <w:p w:rsidR="00715687" w:rsidRDefault="00715687" w:rsidP="0031211D">
      <w:pPr>
        <w:pStyle w:val="af0"/>
      </w:pPr>
      <w:r>
        <w:rPr>
          <w:rStyle w:val="af2"/>
        </w:rPr>
        <w:footnoteRef/>
      </w:r>
      <w:r>
        <w:rPr>
          <w:rtl/>
        </w:rPr>
        <w:t xml:space="preserve"> </w:t>
      </w:r>
      <w:r>
        <w:rPr>
          <w:rtl/>
        </w:rPr>
        <w:tab/>
        <w:t xml:space="preserve">מתקן קליטה במימון המדינה יכול להיות למשל חדר בבית מלון, באכסניה או מתקן קליטה בבית ספר. </w:t>
      </w:r>
    </w:p>
  </w:footnote>
  <w:footnote w:id="25">
    <w:p w:rsidR="00715687" w:rsidRDefault="00715687" w:rsidP="0031211D">
      <w:pPr>
        <w:pStyle w:val="af0"/>
        <w:rPr>
          <w:rtl/>
        </w:rPr>
      </w:pPr>
      <w:r>
        <w:rPr>
          <w:rStyle w:val="af2"/>
        </w:rPr>
        <w:footnoteRef/>
      </w:r>
      <w:r>
        <w:rPr>
          <w:rtl/>
        </w:rPr>
        <w:t xml:space="preserve"> </w:t>
      </w:r>
      <w:r>
        <w:rPr>
          <w:rtl/>
        </w:rPr>
        <w:tab/>
      </w:r>
      <w:r>
        <w:rPr>
          <w:rFonts w:hint="cs"/>
          <w:rtl/>
        </w:rPr>
        <w:t xml:space="preserve">משרד הפנים, אגף פס"ח, נהלים לחירום המקומית </w:t>
      </w:r>
      <w:hyperlink r:id="rId2" w:history="1">
        <w:r w:rsidRPr="005532D0">
          <w:rPr>
            <w:rStyle w:val="Hyperlink"/>
            <w:rFonts w:hint="eastAsia"/>
            <w:rtl/>
          </w:rPr>
          <w:t>נוהל</w:t>
        </w:r>
        <w:r w:rsidRPr="005532D0">
          <w:rPr>
            <w:rStyle w:val="Hyperlink"/>
            <w:rtl/>
          </w:rPr>
          <w:t xml:space="preserve"> 24 בניית מערך הקליטה ברשות המקומית</w:t>
        </w:r>
      </w:hyperlink>
      <w:r>
        <w:rPr>
          <w:rFonts w:hint="cs"/>
          <w:rtl/>
        </w:rPr>
        <w:t xml:space="preserve"> (מרץ 2023). הגדרות:</w:t>
      </w:r>
      <w:r>
        <w:rPr>
          <w:rFonts w:hint="cs"/>
        </w:rPr>
        <w:t xml:space="preserve"> </w:t>
      </w:r>
      <w:r w:rsidRPr="00E74AB4">
        <w:rPr>
          <w:b/>
          <w:bCs/>
          <w:rtl/>
        </w:rPr>
        <w:t>מתקן קליטה מקומי</w:t>
      </w:r>
      <w:r>
        <w:rPr>
          <w:rtl/>
        </w:rPr>
        <w:t xml:space="preserve"> </w:t>
      </w:r>
      <w:r>
        <w:rPr>
          <w:rFonts w:hint="cs"/>
          <w:rtl/>
        </w:rPr>
        <w:t>-</w:t>
      </w:r>
      <w:r>
        <w:rPr>
          <w:rtl/>
        </w:rPr>
        <w:t xml:space="preserve"> מתקן ציבורי בבעלות הרשות המקומית, בעל זמינות גבוהה </w:t>
      </w:r>
      <w:r>
        <w:rPr>
          <w:rFonts w:hint="cs"/>
          <w:rtl/>
        </w:rPr>
        <w:t>(</w:t>
      </w:r>
      <w:r>
        <w:rPr>
          <w:rtl/>
        </w:rPr>
        <w:t>כגון בית</w:t>
      </w:r>
      <w:r>
        <w:rPr>
          <w:rFonts w:hint="cs"/>
          <w:rtl/>
        </w:rPr>
        <w:t xml:space="preserve"> </w:t>
      </w:r>
      <w:r>
        <w:rPr>
          <w:rtl/>
        </w:rPr>
        <w:t>ספר</w:t>
      </w:r>
      <w:r>
        <w:rPr>
          <w:rFonts w:hint="cs"/>
          <w:rtl/>
        </w:rPr>
        <w:t>)</w:t>
      </w:r>
      <w:r>
        <w:rPr>
          <w:rtl/>
        </w:rPr>
        <w:t>, ללא תשתית לינה, העומד בהנחיות המיגון של פיקוד העורף ומאפשר קליטת</w:t>
      </w:r>
      <w:r>
        <w:rPr>
          <w:rFonts w:hint="cs"/>
          <w:rtl/>
        </w:rPr>
        <w:t xml:space="preserve"> </w:t>
      </w:r>
      <w:r>
        <w:rPr>
          <w:rtl/>
        </w:rPr>
        <w:t>מפונים/חסרי קורת גג כתוצאה מאירוע מלחמתי או אירוע חירום אזרחי, למשך כל תקופת</w:t>
      </w:r>
      <w:r>
        <w:rPr>
          <w:rFonts w:hint="cs"/>
          <w:rtl/>
        </w:rPr>
        <w:t xml:space="preserve"> </w:t>
      </w:r>
      <w:r>
        <w:rPr>
          <w:rtl/>
        </w:rPr>
        <w:t>החירום.</w:t>
      </w:r>
      <w:r>
        <w:rPr>
          <w:rFonts w:hint="cs"/>
          <w:rtl/>
        </w:rPr>
        <w:t xml:space="preserve"> </w:t>
      </w:r>
      <w:r w:rsidRPr="00E74AB4">
        <w:rPr>
          <w:b/>
          <w:bCs/>
          <w:rtl/>
        </w:rPr>
        <w:t>מתקן קליטה ארצי</w:t>
      </w:r>
      <w:r>
        <w:rPr>
          <w:rtl/>
        </w:rPr>
        <w:t xml:space="preserve"> </w:t>
      </w:r>
      <w:r>
        <w:rPr>
          <w:rFonts w:hint="cs"/>
          <w:rtl/>
        </w:rPr>
        <w:t>-</w:t>
      </w:r>
      <w:r>
        <w:rPr>
          <w:rtl/>
        </w:rPr>
        <w:t xml:space="preserve"> מתקן בבעלות פרטית המוגדר מפעל חיוני, הכולל תשתית לינה וכלכלה,</w:t>
      </w:r>
      <w:r>
        <w:rPr>
          <w:rFonts w:hint="cs"/>
          <w:rtl/>
        </w:rPr>
        <w:t xml:space="preserve"> </w:t>
      </w:r>
      <w:r>
        <w:rPr>
          <w:rtl/>
        </w:rPr>
        <w:t>כוח אדם, עומד בהנחיות המיגון של פקע"ר ומאפשר קליטת מפונים/מחוסרי קורת גג בהיקף</w:t>
      </w:r>
      <w:r>
        <w:rPr>
          <w:rFonts w:hint="cs"/>
          <w:rtl/>
        </w:rPr>
        <w:t xml:space="preserve"> </w:t>
      </w:r>
      <w:r>
        <w:rPr>
          <w:rtl/>
        </w:rPr>
        <w:t>גדול, כתוצאה מאירוע מלחמתי או אירוע חירום אזרחי, למשך כל תקופת החירום. מתקני קליטה</w:t>
      </w:r>
      <w:r>
        <w:rPr>
          <w:rFonts w:hint="cs"/>
          <w:rtl/>
        </w:rPr>
        <w:t xml:space="preserve"> </w:t>
      </w:r>
      <w:r>
        <w:rPr>
          <w:rtl/>
        </w:rPr>
        <w:t>ארציים מיועדים גם לאוכלוסיות עם צרכים מיוחדים ולכל צורך אחר שיוגדר ע"י הרשות העליונה</w:t>
      </w:r>
      <w:r>
        <w:rPr>
          <w:rFonts w:hint="cs"/>
          <w:rtl/>
        </w:rPr>
        <w:t xml:space="preserve"> </w:t>
      </w:r>
      <w:r>
        <w:rPr>
          <w:rtl/>
        </w:rPr>
        <w:t>לפס"ח</w:t>
      </w:r>
      <w:r>
        <w:rPr>
          <w:rFonts w:hint="cs"/>
          <w:rtl/>
        </w:rPr>
        <w:t>.</w:t>
      </w:r>
    </w:p>
  </w:footnote>
  <w:footnote w:id="26">
    <w:p w:rsidR="00715687" w:rsidRDefault="00715687" w:rsidP="0031211D">
      <w:pPr>
        <w:pStyle w:val="af0"/>
        <w:rPr>
          <w:rtl/>
        </w:rPr>
      </w:pPr>
      <w:r>
        <w:rPr>
          <w:rStyle w:val="af2"/>
        </w:rPr>
        <w:footnoteRef/>
      </w:r>
      <w:r>
        <w:rPr>
          <w:rtl/>
        </w:rPr>
        <w:t xml:space="preserve"> </w:t>
      </w:r>
      <w:r>
        <w:rPr>
          <w:rtl/>
        </w:rPr>
        <w:tab/>
        <w:t>ענף אגמים (אגירה ומיצוי מידע) מתמחה בפיתוח פתרונות טכנולוגיים בפקע"ר.</w:t>
      </w:r>
    </w:p>
  </w:footnote>
  <w:footnote w:id="27">
    <w:p w:rsidR="00715687" w:rsidRDefault="00715687" w:rsidP="0031211D">
      <w:pPr>
        <w:pStyle w:val="af0"/>
        <w:rPr>
          <w:rtl/>
        </w:rPr>
      </w:pPr>
      <w:r>
        <w:rPr>
          <w:rStyle w:val="af2"/>
        </w:rPr>
        <w:footnoteRef/>
      </w:r>
      <w:r>
        <w:rPr>
          <w:rtl/>
        </w:rPr>
        <w:t xml:space="preserve"> </w:t>
      </w:r>
      <w:r>
        <w:rPr>
          <w:rtl/>
        </w:rPr>
        <w:tab/>
        <w:t>טופס הקליטה הוא שאלון למילוי פרטים אישיים ודמוגרפיים של התושב המפונה</w:t>
      </w:r>
      <w:r>
        <w:rPr>
          <w:rFonts w:hint="cs"/>
          <w:rtl/>
        </w:rPr>
        <w:t>,</w:t>
      </w:r>
      <w:r>
        <w:rPr>
          <w:rtl/>
        </w:rPr>
        <w:t xml:space="preserve"> והוא כולל גם שאלות שמטרתן לברר אם יש לאדם צרכים מסוימים שיש לתת להם מענה מיידי</w:t>
      </w:r>
      <w:r>
        <w:rPr>
          <w:rFonts w:hint="cs"/>
          <w:rtl/>
        </w:rPr>
        <w:t>, כדוג</w:t>
      </w:r>
      <w:r>
        <w:rPr>
          <w:rtl/>
        </w:rPr>
        <w:t>מ</w:t>
      </w:r>
      <w:r>
        <w:rPr>
          <w:rFonts w:hint="cs"/>
          <w:rtl/>
        </w:rPr>
        <w:t>ת</w:t>
      </w:r>
      <w:r>
        <w:rPr>
          <w:rtl/>
        </w:rPr>
        <w:t xml:space="preserve"> צרכים או רגישויות בתחום המזון, מוגבלות כ</w:t>
      </w:r>
      <w:r>
        <w:rPr>
          <w:rFonts w:hint="cs"/>
          <w:rtl/>
        </w:rPr>
        <w:t>ל</w:t>
      </w:r>
      <w:r>
        <w:rPr>
          <w:rtl/>
        </w:rPr>
        <w:t xml:space="preserve">שהי, צורך בעובד סוציאלי, צורך במתקן נגיש </w:t>
      </w:r>
      <w:r>
        <w:rPr>
          <w:rFonts w:hint="cs"/>
          <w:rtl/>
        </w:rPr>
        <w:t>א</w:t>
      </w:r>
      <w:r>
        <w:rPr>
          <w:rtl/>
        </w:rPr>
        <w:t>ו</w:t>
      </w:r>
      <w:r>
        <w:rPr>
          <w:rFonts w:hint="cs"/>
          <w:rtl/>
        </w:rPr>
        <w:t xml:space="preserve"> צורך בת</w:t>
      </w:r>
      <w:r>
        <w:rPr>
          <w:rtl/>
        </w:rPr>
        <w:t>רופות</w:t>
      </w:r>
      <w:r>
        <w:rPr>
          <w:rFonts w:hint="cs"/>
          <w:rtl/>
        </w:rPr>
        <w:t xml:space="preserve"> שהוא נוטל</w:t>
      </w:r>
      <w:r>
        <w:rPr>
          <w:rtl/>
        </w:rPr>
        <w:t xml:space="preserve"> באופן כרוני.</w:t>
      </w:r>
    </w:p>
  </w:footnote>
  <w:footnote w:id="28">
    <w:p w:rsidR="00715687" w:rsidRDefault="00715687" w:rsidP="0031211D">
      <w:pPr>
        <w:pStyle w:val="af0"/>
        <w:rPr>
          <w:rtl/>
        </w:rPr>
      </w:pPr>
      <w:r>
        <w:rPr>
          <w:rStyle w:val="af2"/>
        </w:rPr>
        <w:footnoteRef/>
      </w:r>
      <w:r>
        <w:rPr>
          <w:rtl/>
        </w:rPr>
        <w:t xml:space="preserve"> </w:t>
      </w:r>
      <w:r>
        <w:rPr>
          <w:rtl/>
        </w:rPr>
        <w:tab/>
        <w:t>רישום נקלטים במהלך תרגולים.</w:t>
      </w:r>
    </w:p>
  </w:footnote>
  <w:footnote w:id="29">
    <w:p w:rsidR="00715687" w:rsidRPr="001D2623" w:rsidRDefault="00715687" w:rsidP="0031211D">
      <w:pPr>
        <w:pStyle w:val="af0"/>
        <w:rPr>
          <w:rtl/>
        </w:rPr>
      </w:pPr>
      <w:r>
        <w:rPr>
          <w:rStyle w:val="af2"/>
        </w:rPr>
        <w:footnoteRef/>
      </w:r>
      <w:r>
        <w:rPr>
          <w:rtl/>
        </w:rPr>
        <w:t xml:space="preserve"> </w:t>
      </w:r>
      <w:r>
        <w:rPr>
          <w:rtl/>
        </w:rPr>
        <w:tab/>
        <w:t>משרד הפנים, מנהל שירותי החירום, מצגת:</w:t>
      </w:r>
      <w:r>
        <w:rPr>
          <w:rFonts w:hint="cs"/>
        </w:rPr>
        <w:t xml:space="preserve"> </w:t>
      </w:r>
      <w:r w:rsidRPr="00BA382B">
        <w:rPr>
          <w:b/>
          <w:bCs/>
          <w:rtl/>
        </w:rPr>
        <w:t>מערכת תיבת נח מבצוע והטמעה.</w:t>
      </w:r>
      <w:r>
        <w:rPr>
          <w:b/>
          <w:bCs/>
          <w:rtl/>
        </w:rPr>
        <w:t xml:space="preserve"> </w:t>
      </w:r>
      <w:r>
        <w:rPr>
          <w:rFonts w:hint="cs"/>
          <w:rtl/>
        </w:rPr>
        <w:t>יצוין כי ההרשאות שניתנו למשרדי ממשלה היו לצפייה במידע כמותי שהוצג בלוחות מחוונים.</w:t>
      </w:r>
    </w:p>
  </w:footnote>
  <w:footnote w:id="30">
    <w:p w:rsidR="00715687" w:rsidRDefault="00715687" w:rsidP="0031211D">
      <w:pPr>
        <w:pStyle w:val="af0"/>
      </w:pPr>
      <w:r>
        <w:rPr>
          <w:rStyle w:val="af2"/>
        </w:rPr>
        <w:footnoteRef/>
      </w:r>
      <w:r>
        <w:rPr>
          <w:rtl/>
        </w:rPr>
        <w:t xml:space="preserve"> </w:t>
      </w:r>
      <w:r>
        <w:rPr>
          <w:rtl/>
        </w:rPr>
        <w:tab/>
        <w:t xml:space="preserve">משרד הפנים פרסם באתר המרשתת שלו סרטונים המציגים את מערכת תיבת נח והסברים על השימוש בה לצורך קליטת מפונים במתקנים. להלן בקישור: </w:t>
      </w:r>
    </w:p>
    <w:p w:rsidR="00715687" w:rsidRDefault="004E1A2C" w:rsidP="0031211D">
      <w:pPr>
        <w:pStyle w:val="af0"/>
        <w:ind w:firstLine="0"/>
        <w:rPr>
          <w:rtl/>
        </w:rPr>
      </w:pPr>
      <w:hyperlink r:id="rId3" w:history="1">
        <w:r w:rsidR="00715687" w:rsidRPr="003445BE">
          <w:rPr>
            <w:rStyle w:val="Hyperlink"/>
          </w:rPr>
          <w:t>www.gov.il/he/Departments/Guides/pessach-professional-content?chapterIndex=2</w:t>
        </w:r>
      </w:hyperlink>
    </w:p>
  </w:footnote>
  <w:footnote w:id="31">
    <w:p w:rsidR="00715687" w:rsidRDefault="00715687" w:rsidP="0031211D">
      <w:pPr>
        <w:pStyle w:val="af0"/>
        <w:rPr>
          <w:rtl/>
        </w:rPr>
      </w:pPr>
      <w:r>
        <w:rPr>
          <w:rStyle w:val="af2"/>
        </w:rPr>
        <w:footnoteRef/>
      </w:r>
      <w:r>
        <w:rPr>
          <w:rtl/>
        </w:rPr>
        <w:t xml:space="preserve"> </w:t>
      </w:r>
      <w:r>
        <w:rPr>
          <w:rtl/>
        </w:rPr>
        <w:tab/>
      </w:r>
      <w:r>
        <w:rPr>
          <w:rFonts w:hint="cs"/>
          <w:rtl/>
        </w:rPr>
        <w:t>על פי סעיף 17 להחלטת מלון אורחים.</w:t>
      </w:r>
    </w:p>
  </w:footnote>
  <w:footnote w:id="32">
    <w:p w:rsidR="00715687" w:rsidRDefault="00715687" w:rsidP="0031211D">
      <w:pPr>
        <w:pStyle w:val="af0"/>
      </w:pPr>
      <w:r>
        <w:rPr>
          <w:rStyle w:val="af2"/>
        </w:rPr>
        <w:footnoteRef/>
      </w:r>
      <w:r>
        <w:rPr>
          <w:rtl/>
        </w:rPr>
        <w:t xml:space="preserve"> </w:t>
      </w:r>
      <w:r>
        <w:rPr>
          <w:rtl/>
        </w:rPr>
        <w:tab/>
      </w:r>
      <w:r>
        <w:rPr>
          <w:rFonts w:hint="cs"/>
          <w:rtl/>
        </w:rPr>
        <w:t>הוגדרו סוגי לוחות מחוונים שונים מערכת, בהם לוח ל:</w:t>
      </w:r>
      <w:r>
        <w:rPr>
          <w:rFonts w:hint="cs"/>
        </w:rPr>
        <w:t xml:space="preserve"> </w:t>
      </w:r>
      <w:r>
        <w:rPr>
          <w:rFonts w:hint="cs"/>
          <w:rtl/>
        </w:rPr>
        <w:t>שר הפנים, רשות מקומית, מתקן קליטה, משרד ממשלתי.</w:t>
      </w:r>
    </w:p>
  </w:footnote>
  <w:footnote w:id="33">
    <w:p w:rsidR="00715687" w:rsidRDefault="00715687" w:rsidP="0031211D">
      <w:pPr>
        <w:pStyle w:val="af0"/>
        <w:rPr>
          <w:rtl/>
        </w:rPr>
      </w:pPr>
      <w:r>
        <w:rPr>
          <w:rStyle w:val="af2"/>
        </w:rPr>
        <w:footnoteRef/>
      </w:r>
      <w:r>
        <w:rPr>
          <w:rtl/>
        </w:rPr>
        <w:t xml:space="preserve"> </w:t>
      </w:r>
      <w:r>
        <w:rPr>
          <w:rtl/>
        </w:rPr>
        <w:tab/>
      </w:r>
      <w:r w:rsidRPr="00F3320B">
        <w:rPr>
          <w:rtl/>
        </w:rPr>
        <w:t xml:space="preserve">המידע על מאפייני תושבים מפונים </w:t>
      </w:r>
      <w:r>
        <w:rPr>
          <w:rFonts w:hint="cs"/>
          <w:rtl/>
        </w:rPr>
        <w:t>שמוצג בתמונה ב</w:t>
      </w:r>
      <w:r w:rsidRPr="00F3320B">
        <w:rPr>
          <w:rtl/>
        </w:rPr>
        <w:t xml:space="preserve">רמה כלל-ארצית, </w:t>
      </w:r>
      <w:r>
        <w:rPr>
          <w:rFonts w:hint="cs"/>
          <w:rtl/>
        </w:rPr>
        <w:t xml:space="preserve">ניתן להצגה גם ברמה </w:t>
      </w:r>
      <w:r w:rsidRPr="00F3320B">
        <w:rPr>
          <w:rtl/>
        </w:rPr>
        <w:t>מחוזית</w:t>
      </w:r>
      <w:r>
        <w:rPr>
          <w:rFonts w:hint="cs"/>
          <w:rtl/>
        </w:rPr>
        <w:t xml:space="preserve"> או</w:t>
      </w:r>
      <w:r w:rsidRPr="00F3320B">
        <w:rPr>
          <w:rtl/>
        </w:rPr>
        <w:t xml:space="preserve"> רשותית</w:t>
      </w:r>
      <w:r>
        <w:rPr>
          <w:rFonts w:hint="cs"/>
          <w:rtl/>
        </w:rPr>
        <w:t>.</w:t>
      </w:r>
    </w:p>
  </w:footnote>
  <w:footnote w:id="34">
    <w:p w:rsidR="00715687" w:rsidRDefault="00715687" w:rsidP="0031211D">
      <w:pPr>
        <w:pStyle w:val="af0"/>
        <w:rPr>
          <w:rtl/>
        </w:rPr>
      </w:pPr>
      <w:r>
        <w:rPr>
          <w:rStyle w:val="af2"/>
        </w:rPr>
        <w:footnoteRef/>
      </w:r>
      <w:r>
        <w:rPr>
          <w:rtl/>
        </w:rPr>
        <w:t xml:space="preserve"> </w:t>
      </w:r>
      <w:r>
        <w:rPr>
          <w:rtl/>
        </w:rPr>
        <w:tab/>
        <w:t>המידע על מאפייני תושבים מפונים וצרכים שעלו ניתן להצגה ברמה כלל-ארצית, מחוזית, רשותית או ברמת מתקן קליטה.</w:t>
      </w:r>
    </w:p>
  </w:footnote>
  <w:footnote w:id="35">
    <w:p w:rsidR="00715687" w:rsidRDefault="00715687" w:rsidP="0031211D">
      <w:pPr>
        <w:pStyle w:val="af0"/>
        <w:rPr>
          <w:rtl/>
        </w:rPr>
      </w:pPr>
      <w:r>
        <w:rPr>
          <w:rStyle w:val="af2"/>
        </w:rPr>
        <w:footnoteRef/>
      </w:r>
      <w:r>
        <w:rPr>
          <w:rtl/>
        </w:rPr>
        <w:t xml:space="preserve"> </w:t>
      </w:r>
      <w:r>
        <w:rPr>
          <w:rtl/>
        </w:rPr>
        <w:tab/>
      </w:r>
      <w:r>
        <w:rPr>
          <w:rFonts w:hint="cs"/>
          <w:rtl/>
        </w:rPr>
        <w:t>פירוט בעניין זה ראו להלן.</w:t>
      </w:r>
    </w:p>
  </w:footnote>
  <w:footnote w:id="36">
    <w:p w:rsidR="00715687" w:rsidRDefault="00715687" w:rsidP="0031211D">
      <w:pPr>
        <w:pStyle w:val="af0"/>
      </w:pPr>
      <w:r>
        <w:rPr>
          <w:rStyle w:val="af2"/>
        </w:rPr>
        <w:footnoteRef/>
      </w:r>
      <w:r>
        <w:rPr>
          <w:rtl/>
        </w:rPr>
        <w:t xml:space="preserve"> </w:t>
      </w:r>
      <w:r>
        <w:rPr>
          <w:rtl/>
        </w:rPr>
        <w:tab/>
      </w:r>
      <w:r>
        <w:rPr>
          <w:rFonts w:hint="cs"/>
          <w:rtl/>
        </w:rPr>
        <w:t xml:space="preserve">פרופיל הכולל למשל חתך גילים על פי מתקן, רשות מקומית, מחוז, מספר המפונים שביקשו שירותי רווחה ועוד. </w:t>
      </w:r>
    </w:p>
  </w:footnote>
  <w:footnote w:id="37">
    <w:p w:rsidR="00715687" w:rsidRDefault="00715687" w:rsidP="0031211D">
      <w:pPr>
        <w:pStyle w:val="af0"/>
        <w:rPr>
          <w:rtl/>
        </w:rPr>
      </w:pPr>
      <w:r>
        <w:rPr>
          <w:rStyle w:val="af2"/>
        </w:rPr>
        <w:footnoteRef/>
      </w:r>
      <w:r>
        <w:rPr>
          <w:rtl/>
        </w:rPr>
        <w:t xml:space="preserve"> </w:t>
      </w:r>
      <w:r>
        <w:rPr>
          <w:rtl/>
        </w:rPr>
        <w:tab/>
      </w:r>
      <w:r w:rsidRPr="00312B41">
        <w:rPr>
          <w:rFonts w:hint="cs"/>
          <w:rtl/>
        </w:rPr>
        <w:t>ב-12 באוקטובר 2023 התקבלה החלטת הממשלה 950</w:t>
      </w:r>
      <w:r>
        <w:rPr>
          <w:rFonts w:hint="cs"/>
          <w:rtl/>
        </w:rPr>
        <w:t xml:space="preserve">, ובה נכתב כי </w:t>
      </w:r>
      <w:r>
        <w:rPr>
          <w:rtl/>
        </w:rPr>
        <w:t xml:space="preserve">בהמשך </w:t>
      </w:r>
      <w:r>
        <w:rPr>
          <w:rFonts w:hint="cs"/>
          <w:rtl/>
        </w:rPr>
        <w:t>ל</w:t>
      </w:r>
      <w:r>
        <w:rPr>
          <w:rtl/>
        </w:rPr>
        <w:t>החלטת</w:t>
      </w:r>
      <w:r>
        <w:rPr>
          <w:rFonts w:hint="cs"/>
          <w:rtl/>
        </w:rPr>
        <w:t xml:space="preserve"> הממשלה</w:t>
      </w:r>
      <w:r>
        <w:rPr>
          <w:rtl/>
        </w:rPr>
        <w:t xml:space="preserve"> מלון אורחים</w:t>
      </w:r>
      <w:r>
        <w:rPr>
          <w:rFonts w:hint="cs"/>
          <w:rtl/>
        </w:rPr>
        <w:t xml:space="preserve"> </w:t>
      </w:r>
      <w:r>
        <w:rPr>
          <w:rtl/>
        </w:rPr>
        <w:t>ו</w:t>
      </w:r>
      <w:r>
        <w:rPr>
          <w:rFonts w:hint="cs"/>
          <w:rtl/>
        </w:rPr>
        <w:t xml:space="preserve">בצל </w:t>
      </w:r>
      <w:r>
        <w:rPr>
          <w:rtl/>
        </w:rPr>
        <w:t>האיום הקיים על האוכלוסייה המצויה בסמוך לגבול רצועת עזה</w:t>
      </w:r>
      <w:r>
        <w:rPr>
          <w:rFonts w:hint="cs"/>
          <w:rtl/>
        </w:rPr>
        <w:t xml:space="preserve"> </w:t>
      </w:r>
      <w:r>
        <w:rPr>
          <w:rtl/>
        </w:rPr>
        <w:t>ופשיטת גורמים</w:t>
      </w:r>
      <w:r>
        <w:rPr>
          <w:rFonts w:hint="cs"/>
          <w:rtl/>
        </w:rPr>
        <w:t xml:space="preserve"> </w:t>
      </w:r>
      <w:r>
        <w:rPr>
          <w:rtl/>
        </w:rPr>
        <w:t xml:space="preserve">עוינים </w:t>
      </w:r>
      <w:r>
        <w:rPr>
          <w:rFonts w:hint="cs"/>
          <w:rtl/>
        </w:rPr>
        <w:t>ע</w:t>
      </w:r>
      <w:r>
        <w:rPr>
          <w:rtl/>
        </w:rPr>
        <w:t>ל יישובי הדרום</w:t>
      </w:r>
      <w:r>
        <w:rPr>
          <w:rFonts w:hint="cs"/>
          <w:rtl/>
        </w:rPr>
        <w:t xml:space="preserve">, </w:t>
      </w:r>
      <w:r>
        <w:rPr>
          <w:rtl/>
        </w:rPr>
        <w:t>ומשלא ניתן לשמור על שלומה של האוכלוסייה או להבטיח אספקת</w:t>
      </w:r>
      <w:r>
        <w:rPr>
          <w:rFonts w:hint="cs"/>
          <w:rtl/>
        </w:rPr>
        <w:t xml:space="preserve"> </w:t>
      </w:r>
      <w:r>
        <w:rPr>
          <w:rtl/>
        </w:rPr>
        <w:t>מוצרים ושירותים בסיסיים עבורה בטווח זה אלא באמצעות פינויה המאורגן</w:t>
      </w:r>
      <w:r>
        <w:rPr>
          <w:rFonts w:hint="cs"/>
          <w:rtl/>
        </w:rPr>
        <w:t xml:space="preserve">, הוחלט </w:t>
      </w:r>
      <w:r w:rsidRPr="00D53383">
        <w:rPr>
          <w:rtl/>
        </w:rPr>
        <w:t>לרשום את הודעת שר הביטחון</w:t>
      </w:r>
      <w:r w:rsidRPr="00D53383">
        <w:rPr>
          <w:rFonts w:hint="cs"/>
          <w:rtl/>
        </w:rPr>
        <w:t xml:space="preserve"> </w:t>
      </w:r>
      <w:r w:rsidRPr="00D53383">
        <w:rPr>
          <w:rtl/>
        </w:rPr>
        <w:t>כי החל</w:t>
      </w:r>
      <w:r>
        <w:rPr>
          <w:rtl/>
        </w:rPr>
        <w:t xml:space="preserve"> פינוי האוכלוסייה בהתאם לתוכנית צה"ל </w:t>
      </w:r>
      <w:r>
        <w:rPr>
          <w:rFonts w:hint="cs"/>
          <w:rtl/>
        </w:rPr>
        <w:t>"</w:t>
      </w:r>
      <w:r>
        <w:rPr>
          <w:rtl/>
        </w:rPr>
        <w:t>מרחק</w:t>
      </w:r>
      <w:r>
        <w:rPr>
          <w:rFonts w:hint="cs"/>
          <w:rtl/>
        </w:rPr>
        <w:t xml:space="preserve"> </w:t>
      </w:r>
      <w:r>
        <w:rPr>
          <w:rtl/>
        </w:rPr>
        <w:t>בטוח</w:t>
      </w:r>
      <w:r>
        <w:rPr>
          <w:rFonts w:hint="cs"/>
          <w:rtl/>
        </w:rPr>
        <w:t>".</w:t>
      </w:r>
    </w:p>
  </w:footnote>
  <w:footnote w:id="38">
    <w:p w:rsidR="00715687" w:rsidRDefault="00715687" w:rsidP="0031211D">
      <w:pPr>
        <w:pStyle w:val="af0"/>
        <w:rPr>
          <w:rtl/>
        </w:rPr>
      </w:pPr>
      <w:r>
        <w:rPr>
          <w:rStyle w:val="af2"/>
        </w:rPr>
        <w:footnoteRef/>
      </w:r>
      <w:r>
        <w:rPr>
          <w:rtl/>
        </w:rPr>
        <w:t xml:space="preserve"> </w:t>
      </w:r>
      <w:r>
        <w:rPr>
          <w:rtl/>
        </w:rPr>
        <w:tab/>
      </w:r>
      <w:r w:rsidRPr="00312B41">
        <w:rPr>
          <w:rFonts w:hint="cs"/>
          <w:rtl/>
        </w:rPr>
        <w:t>משרד הביטחון, רח"ל, תשובה מ-29.11.23 למבקר המדינה בנושא: מלחמת חרבות ברזל</w:t>
      </w:r>
      <w:r>
        <w:rPr>
          <w:rFonts w:hint="cs"/>
          <w:rtl/>
        </w:rPr>
        <w:t xml:space="preserve"> - "סוגיות מרכזיות בטיפול בעורף האזרחי ותמונת מצב מתוך סיורי מבקר המדינה - התייחסות רשות החירום הלאומית" (להלן - תשובת רח"ל מנובמבר 2023 למבקר המדינה).</w:t>
      </w:r>
    </w:p>
  </w:footnote>
  <w:footnote w:id="39">
    <w:p w:rsidR="00715687" w:rsidRDefault="00715687" w:rsidP="0031211D">
      <w:pPr>
        <w:pStyle w:val="af0"/>
        <w:rPr>
          <w:rtl/>
        </w:rPr>
      </w:pPr>
      <w:r>
        <w:rPr>
          <w:rStyle w:val="af2"/>
        </w:rPr>
        <w:footnoteRef/>
      </w:r>
      <w:r>
        <w:rPr>
          <w:rtl/>
        </w:rPr>
        <w:t xml:space="preserve"> </w:t>
      </w:r>
      <w:r>
        <w:rPr>
          <w:rtl/>
        </w:rPr>
        <w:tab/>
      </w:r>
      <w:r w:rsidRPr="00312B41">
        <w:rPr>
          <w:rFonts w:hint="cs"/>
          <w:rtl/>
        </w:rPr>
        <w:t>החלטת הממשלה 950, "</w:t>
      </w:r>
      <w:r w:rsidRPr="00312B41">
        <w:rPr>
          <w:rtl/>
        </w:rPr>
        <w:t>תוכנית פעולה לאומית לביצוע פינוי אוכלוסייה המצויה בסמוך לגבול רצועת עזה וקליטתה - חרבות ברזל"</w:t>
      </w:r>
      <w:r w:rsidRPr="001F1F83">
        <w:rPr>
          <w:rFonts w:hint="cs"/>
          <w:rtl/>
        </w:rPr>
        <w:t xml:space="preserve"> </w:t>
      </w:r>
      <w:r w:rsidRPr="001F1F83">
        <w:rPr>
          <w:rtl/>
        </w:rPr>
        <w:t>(12.10.23).</w:t>
      </w:r>
    </w:p>
  </w:footnote>
  <w:footnote w:id="40">
    <w:p w:rsidR="00715687" w:rsidRDefault="00715687" w:rsidP="0031211D">
      <w:pPr>
        <w:pStyle w:val="af0"/>
      </w:pPr>
      <w:r>
        <w:rPr>
          <w:rStyle w:val="af2"/>
        </w:rPr>
        <w:footnoteRef/>
      </w:r>
      <w:r>
        <w:rPr>
          <w:rtl/>
        </w:rPr>
        <w:t xml:space="preserve"> </w:t>
      </w:r>
      <w:r>
        <w:rPr>
          <w:rtl/>
        </w:rPr>
        <w:tab/>
      </w:r>
      <w:r>
        <w:rPr>
          <w:rFonts w:hint="cs"/>
          <w:rtl/>
        </w:rPr>
        <w:t>מדובר בתושבים מפונים ולא בתושבים שהתפנו עצמאית (מיישובים שלא פונו).</w:t>
      </w:r>
    </w:p>
  </w:footnote>
  <w:footnote w:id="41">
    <w:p w:rsidR="00715687" w:rsidRDefault="00715687" w:rsidP="0031211D">
      <w:pPr>
        <w:pStyle w:val="af0"/>
        <w:rPr>
          <w:rtl/>
        </w:rPr>
      </w:pPr>
      <w:r>
        <w:rPr>
          <w:rStyle w:val="af2"/>
        </w:rPr>
        <w:footnoteRef/>
      </w:r>
      <w:r>
        <w:rPr>
          <w:rtl/>
        </w:rPr>
        <w:t xml:space="preserve"> </w:t>
      </w:r>
      <w:r>
        <w:rPr>
          <w:rtl/>
        </w:rPr>
        <w:tab/>
        <w:t>להלן מנוסח החלטת הממשלה 950: "בהמשך להחלטת הממשלה 4877 מיום 6.7.2012 (להלן - 'החלטת מלון אורחים') ולאור האיום הקיים על האוכלוסייה המצויה בסמוך לגבול רצועת עזה, נוכח ירי טילים ופשיטת גורמים עוינים אל יישובי הדרום, ומשלא ניתן לשמור על שלומה של האוכלוסייה או להבטיח אספקת מוצרים ושירותים בסיסיים עבורה בטווח זה אלא באמצעות פינויה המאורגן...לרשום את הודעת שר הביטחון כי החל פינוי האוכלוסייה בהתאם לתוכנית צה"ל 'מרחק בטוח'...מערך מתקני הקליטה יתבסס על פנימיות, אכסניות ובתי מלון... הפעלה וניהול קליטת המפונים ושהייתם במתקני הקליטה תיעשה על ידי רח"ל ובאחריותה, לרבות באמצעות הקצאת כוח האדם על ידי הצבא לצורך ניהול קליטת המפונים במתקן ותיאום השירותים הנדרשים להם לאורך שהייתם בו".</w:t>
      </w:r>
    </w:p>
  </w:footnote>
  <w:footnote w:id="42">
    <w:p w:rsidR="00715687" w:rsidRDefault="00715687" w:rsidP="0031211D">
      <w:pPr>
        <w:pStyle w:val="af0"/>
        <w:rPr>
          <w:rtl/>
        </w:rPr>
      </w:pPr>
      <w:r>
        <w:rPr>
          <w:rStyle w:val="af2"/>
        </w:rPr>
        <w:footnoteRef/>
      </w:r>
      <w:r>
        <w:rPr>
          <w:rtl/>
        </w:rPr>
        <w:t xml:space="preserve"> </w:t>
      </w:r>
      <w:r>
        <w:rPr>
          <w:rtl/>
        </w:rPr>
        <w:tab/>
      </w:r>
      <w:r>
        <w:rPr>
          <w:rFonts w:hint="cs"/>
          <w:rtl/>
        </w:rPr>
        <w:t>החלטת הממשלה 1006, "הארכת סיוע המדינה לתושבי יישובי הדרום המצויים בטווח של 0 עד 7 ק"מ מגבול רצועת עזה, תושבי העיר אשקלון ותושבי יישובי הצפון בטווח של 0 עד 5 ק"מ מגבול לבנון לאור מלחמת 'חרבות ברזל' ותיקון החלטות ממשלה" (29.10.23).</w:t>
      </w:r>
    </w:p>
  </w:footnote>
  <w:footnote w:id="43">
    <w:p w:rsidR="00715687" w:rsidRDefault="00715687" w:rsidP="0031211D">
      <w:pPr>
        <w:pStyle w:val="af0"/>
      </w:pPr>
      <w:r>
        <w:rPr>
          <w:rStyle w:val="af2"/>
        </w:rPr>
        <w:footnoteRef/>
      </w:r>
      <w:r>
        <w:rPr>
          <w:rtl/>
        </w:rPr>
        <w:t xml:space="preserve"> </w:t>
      </w:r>
      <w:r>
        <w:rPr>
          <w:rtl/>
        </w:rPr>
        <w:tab/>
      </w:r>
      <w:r>
        <w:rPr>
          <w:rFonts w:hint="cs"/>
          <w:rtl/>
        </w:rPr>
        <w:t>הנתונים שהיו בידי גופי הממשלה על מספר המפונים היו דינמיים ולא דווקא מדויקים. ביולי 2024 פרסם מרכז המחקר והמידע של הכנסת נתונים ולפיהם מספר הזכאים לפינוי שהיה העדכני ליוני 2024 היה 143,000 ולעומת זאת במערכת המידע יחד ששימשה את גופי הממשל באותו מועד היו רשומים 130,000 מפונים בלבד. מרכז המחקר והמידע, "נתונים מעודכנים על מפונים מהצפון ומהדרום" (יולי 2024).</w:t>
      </w:r>
    </w:p>
  </w:footnote>
  <w:footnote w:id="44">
    <w:p w:rsidR="00715687" w:rsidRDefault="00715687" w:rsidP="0031211D">
      <w:pPr>
        <w:pStyle w:val="af0"/>
      </w:pPr>
      <w:r>
        <w:rPr>
          <w:rStyle w:val="af2"/>
        </w:rPr>
        <w:footnoteRef/>
      </w:r>
      <w:r>
        <w:rPr>
          <w:rtl/>
        </w:rPr>
        <w:t xml:space="preserve"> </w:t>
      </w:r>
      <w:r>
        <w:rPr>
          <w:rtl/>
        </w:rPr>
        <w:tab/>
      </w:r>
      <w:r>
        <w:rPr>
          <w:rFonts w:hint="cs"/>
          <w:rtl/>
        </w:rPr>
        <w:t>נציגי פקע"ר מסרו למשרד מבקר המדינה כי פקע"ר סיפק לרח"ל את המידע על מספר התושבים שפונו והתפנו; וכי הנתונים על תושבים שפונו ושוהים במסגרות שבקהילה ועל תושבים שהתפנו עצמאית הינם אומדנים שמבוססים על איסוף מידע וניתוחו.</w:t>
      </w:r>
    </w:p>
  </w:footnote>
  <w:footnote w:id="45">
    <w:p w:rsidR="00715687" w:rsidRDefault="00715687" w:rsidP="0031211D">
      <w:pPr>
        <w:pStyle w:val="af0"/>
        <w:rPr>
          <w:rtl/>
        </w:rPr>
      </w:pPr>
      <w:r>
        <w:rPr>
          <w:rStyle w:val="af2"/>
        </w:rPr>
        <w:footnoteRef/>
      </w:r>
      <w:r>
        <w:rPr>
          <w:rtl/>
        </w:rPr>
        <w:t xml:space="preserve"> </w:t>
      </w:r>
      <w:r>
        <w:rPr>
          <w:rtl/>
        </w:rPr>
        <w:tab/>
      </w:r>
      <w:r w:rsidRPr="00C84818">
        <w:rPr>
          <w:rFonts w:hint="cs"/>
          <w:rtl/>
        </w:rPr>
        <w:t xml:space="preserve">מרכז המחקר והמידע של הכנסת, </w:t>
      </w:r>
      <w:r w:rsidRPr="009F6073">
        <w:rPr>
          <w:b/>
          <w:bCs/>
          <w:rtl/>
        </w:rPr>
        <w:t>ת</w:t>
      </w:r>
      <w:r w:rsidRPr="009F6073">
        <w:rPr>
          <w:rFonts w:hint="eastAsia"/>
          <w:b/>
          <w:bCs/>
          <w:rtl/>
        </w:rPr>
        <w:t>ו</w:t>
      </w:r>
      <w:r w:rsidRPr="009F6073">
        <w:rPr>
          <w:b/>
          <w:bCs/>
          <w:rtl/>
        </w:rPr>
        <w:t>כניות לפינוי אוכלוסייה - חלק ב': מפרוץ מלחמת חרבות ברזל</w:t>
      </w:r>
      <w:r>
        <w:rPr>
          <w:rFonts w:hint="cs"/>
          <w:rtl/>
        </w:rPr>
        <w:t xml:space="preserve"> (נובמבר 2023).</w:t>
      </w:r>
    </w:p>
  </w:footnote>
  <w:footnote w:id="46">
    <w:p w:rsidR="00715687" w:rsidRDefault="00715687" w:rsidP="0031211D">
      <w:pPr>
        <w:pStyle w:val="af0"/>
      </w:pPr>
      <w:r>
        <w:rPr>
          <w:rStyle w:val="af2"/>
        </w:rPr>
        <w:footnoteRef/>
      </w:r>
      <w:r>
        <w:rPr>
          <w:rtl/>
        </w:rPr>
        <w:t xml:space="preserve"> </w:t>
      </w:r>
      <w:r>
        <w:rPr>
          <w:rtl/>
        </w:rPr>
        <w:tab/>
      </w:r>
      <w:r>
        <w:rPr>
          <w:rFonts w:hint="cs"/>
          <w:rtl/>
        </w:rPr>
        <w:t>מספר האנשים שהתפנו מבתיהם באופן עצמאי, דהיינו התפנו מיישובים שלא פונו על ידי המדינה, ושהו מחוץ ליישובי מגוריהם דינמי יותר וקשה למעקב ממספר המפונים על ידי המדינה, שכן אנשים שהחליטו להתפנות על דעת עצמם או בשיתוף עם חברי קהילה מיישוב מגוריהם, לא נדרשו לדווח על כך לגוף ממלכתי וגם לא קיבלו מענק מן המדינה - דבר שבאמצעותו גופי ממשלה יכולים היו לקבל מידע עליהם. חלקם עזבו למשך ימים אחדים את בתיהם, אחרים למשך שבועות, והיו שעזבו לזמן ארוך יותר; אחרים עזבו את בתיהם וחזרו לסירוגין.</w:t>
      </w:r>
    </w:p>
  </w:footnote>
  <w:footnote w:id="47">
    <w:p w:rsidR="00715687" w:rsidRDefault="00715687" w:rsidP="0031211D">
      <w:pPr>
        <w:pStyle w:val="af0"/>
      </w:pPr>
      <w:r>
        <w:rPr>
          <w:rStyle w:val="af2"/>
        </w:rPr>
        <w:footnoteRef/>
      </w:r>
      <w:r>
        <w:rPr>
          <w:rtl/>
        </w:rPr>
        <w:t xml:space="preserve"> </w:t>
      </w:r>
      <w:r>
        <w:rPr>
          <w:rtl/>
        </w:rPr>
        <w:tab/>
      </w:r>
      <w:r>
        <w:rPr>
          <w:rFonts w:hint="cs"/>
          <w:rtl/>
        </w:rPr>
        <w:t xml:space="preserve">משרד הפנים, </w:t>
      </w:r>
      <w:r w:rsidRPr="009F6073">
        <w:rPr>
          <w:rFonts w:hint="eastAsia"/>
          <w:b/>
          <w:bCs/>
          <w:rtl/>
        </w:rPr>
        <w:t>מבוא</w:t>
      </w:r>
      <w:r w:rsidRPr="009F6073">
        <w:rPr>
          <w:b/>
          <w:bCs/>
          <w:rtl/>
        </w:rPr>
        <w:t xml:space="preserve"> לתורת </w:t>
      </w:r>
      <w:r w:rsidRPr="009F6073">
        <w:rPr>
          <w:rFonts w:hint="eastAsia"/>
          <w:b/>
          <w:bCs/>
          <w:rtl/>
        </w:rPr>
        <w:t>הפס</w:t>
      </w:r>
      <w:r w:rsidRPr="009F6073">
        <w:rPr>
          <w:b/>
          <w:bCs/>
          <w:rtl/>
        </w:rPr>
        <w:t>"ח</w:t>
      </w:r>
      <w:r>
        <w:rPr>
          <w:rFonts w:hint="cs"/>
          <w:rtl/>
        </w:rPr>
        <w:t>, סעיף 11.</w:t>
      </w:r>
    </w:p>
  </w:footnote>
  <w:footnote w:id="48">
    <w:p w:rsidR="00715687" w:rsidRDefault="00715687" w:rsidP="0031211D">
      <w:pPr>
        <w:pStyle w:val="af0"/>
      </w:pPr>
      <w:r>
        <w:rPr>
          <w:rStyle w:val="af2"/>
        </w:rPr>
        <w:footnoteRef/>
      </w:r>
      <w:r>
        <w:rPr>
          <w:rtl/>
        </w:rPr>
        <w:t xml:space="preserve"> </w:t>
      </w:r>
      <w:r>
        <w:rPr>
          <w:rtl/>
        </w:rPr>
        <w:tab/>
      </w:r>
      <w:r>
        <w:rPr>
          <w:rFonts w:hint="cs"/>
          <w:rtl/>
        </w:rPr>
        <w:t xml:space="preserve">משרד הפנים, </w:t>
      </w:r>
      <w:r w:rsidRPr="00A55285">
        <w:rPr>
          <w:rFonts w:hint="cs"/>
          <w:b/>
          <w:bCs/>
          <w:rtl/>
        </w:rPr>
        <w:t>תורת הפס"ח</w:t>
      </w:r>
      <w:r>
        <w:rPr>
          <w:rFonts w:hint="cs"/>
          <w:rtl/>
        </w:rPr>
        <w:t>, פרק א', סעיף 3.</w:t>
      </w:r>
    </w:p>
  </w:footnote>
  <w:footnote w:id="49">
    <w:p w:rsidR="00715687" w:rsidRDefault="00715687" w:rsidP="0031211D">
      <w:pPr>
        <w:pStyle w:val="af0"/>
        <w:rPr>
          <w:rtl/>
        </w:rPr>
      </w:pPr>
      <w:r>
        <w:rPr>
          <w:rStyle w:val="af2"/>
        </w:rPr>
        <w:footnoteRef/>
      </w:r>
      <w:r>
        <w:rPr>
          <w:rtl/>
        </w:rPr>
        <w:t xml:space="preserve"> </w:t>
      </w:r>
      <w:r>
        <w:rPr>
          <w:rtl/>
        </w:rPr>
        <w:tab/>
      </w:r>
      <w:r>
        <w:rPr>
          <w:rFonts w:hint="cs"/>
          <w:rtl/>
        </w:rPr>
        <w:t xml:space="preserve">כל זאת בכפוף לכך שמשרד הפנים היה משלים את ההיערכות שעשה לפני פרוץ המלחמה על ידי רישום מאגר מידע על שמו שיאפשר לו להחזיק במידע הכולל פרטים אישיים של תושבים מפונים. </w:t>
      </w:r>
    </w:p>
  </w:footnote>
  <w:footnote w:id="50">
    <w:p w:rsidR="00715687" w:rsidRDefault="00715687" w:rsidP="0031211D">
      <w:pPr>
        <w:pStyle w:val="af0"/>
        <w:rPr>
          <w:rtl/>
        </w:rPr>
      </w:pPr>
      <w:r>
        <w:rPr>
          <w:rStyle w:val="af2"/>
        </w:rPr>
        <w:footnoteRef/>
      </w:r>
      <w:r>
        <w:rPr>
          <w:rtl/>
        </w:rPr>
        <w:t xml:space="preserve"> </w:t>
      </w:r>
      <w:r>
        <w:rPr>
          <w:rtl/>
        </w:rPr>
        <w:tab/>
      </w:r>
      <w:r>
        <w:rPr>
          <w:rFonts w:hint="cs"/>
          <w:rtl/>
        </w:rPr>
        <w:t>כאמור,</w:t>
      </w:r>
      <w:r w:rsidRPr="008E121C">
        <w:rPr>
          <w:rtl/>
        </w:rPr>
        <w:t xml:space="preserve"> מערכת זו יועדה לריכוז וניהול מידע רק על חלק מאוכלוסיית המפונים - אלה שיקלטו במתקני הקליטה ולא על מפונים שיחליטו למצוא פתרונות דיור אחרים.</w:t>
      </w:r>
    </w:p>
  </w:footnote>
  <w:footnote w:id="51">
    <w:p w:rsidR="00715687" w:rsidRDefault="00715687" w:rsidP="0031211D">
      <w:pPr>
        <w:pStyle w:val="af0"/>
        <w:rPr>
          <w:rtl/>
        </w:rPr>
      </w:pPr>
      <w:r>
        <w:rPr>
          <w:rStyle w:val="af2"/>
        </w:rPr>
        <w:footnoteRef/>
      </w:r>
      <w:r>
        <w:rPr>
          <w:rtl/>
        </w:rPr>
        <w:t xml:space="preserve"> </w:t>
      </w:r>
      <w:r>
        <w:rPr>
          <w:rtl/>
        </w:rPr>
        <w:tab/>
      </w:r>
      <w:r>
        <w:rPr>
          <w:rFonts w:hint="cs"/>
          <w:rtl/>
        </w:rPr>
        <w:t xml:space="preserve">פינוי תושבים מגבול רצועת עזה החל להתבצע ביום פרוץ המלחמה, ב-7.10.23. הפינוי נעשה על ידי פקע"ר על פי תוכנית "מרחק בטוח דרום" ליישובים בטווח של 0 - 4 ק"מ מגבול רצועה עזה ובמסגרתו פונו 15,818 תושבים. המקור: הכנסת, </w:t>
      </w:r>
      <w:r w:rsidRPr="0086133E">
        <w:rPr>
          <w:rFonts w:hint="eastAsia"/>
          <w:rtl/>
        </w:rPr>
        <w:t>מרכז</w:t>
      </w:r>
      <w:r w:rsidRPr="0086133E">
        <w:rPr>
          <w:rtl/>
        </w:rPr>
        <w:t xml:space="preserve"> </w:t>
      </w:r>
      <w:r w:rsidRPr="0086133E">
        <w:rPr>
          <w:rFonts w:hint="eastAsia"/>
          <w:rtl/>
        </w:rPr>
        <w:t>המחקר</w:t>
      </w:r>
      <w:r w:rsidRPr="0086133E">
        <w:rPr>
          <w:rtl/>
        </w:rPr>
        <w:t xml:space="preserve"> </w:t>
      </w:r>
      <w:r w:rsidRPr="0086133E">
        <w:rPr>
          <w:rFonts w:hint="eastAsia"/>
          <w:rtl/>
        </w:rPr>
        <w:t>והמידע</w:t>
      </w:r>
      <w:r>
        <w:rPr>
          <w:rFonts w:hint="cs"/>
          <w:rtl/>
        </w:rPr>
        <w:t xml:space="preserve">, </w:t>
      </w:r>
      <w:r w:rsidRPr="0086133E">
        <w:rPr>
          <w:b/>
          <w:bCs/>
          <w:rtl/>
        </w:rPr>
        <w:t>תוכניות לפינוי אוכלוסייה - חלק ב': מפרוץ מלחמת חרבות ברזל</w:t>
      </w:r>
      <w:r w:rsidRPr="008C1122">
        <w:rPr>
          <w:rtl/>
        </w:rPr>
        <w:t xml:space="preserve"> (12.11.23). </w:t>
      </w:r>
      <w:r>
        <w:rPr>
          <w:rFonts w:hint="cs"/>
          <w:rtl/>
        </w:rPr>
        <w:t>בהמשך אותו החודש פונו עוד רבבות תושבים מגבולות הצפון והדרום של המדינה, חלקם במסגרת תוכנית הפינוי מרחק בטוח, וחלקם במסגרת תוכנית ההתרעננות משב רוח (שהופעלה בעיר שדרות למשל). פירוט בנושא ראו במסמך המקור.</w:t>
      </w:r>
    </w:p>
    <w:p w:rsidR="00715687" w:rsidRPr="00586E78" w:rsidRDefault="004E1A2C" w:rsidP="00586E78">
      <w:pPr>
        <w:spacing w:line="240" w:lineRule="auto"/>
        <w:ind w:left="709" w:hanging="284"/>
        <w:jc w:val="right"/>
        <w:rPr>
          <w:szCs w:val="20"/>
        </w:rPr>
      </w:pPr>
      <w:hyperlink r:id="rId4" w:history="1">
        <w:r w:rsidR="00715687" w:rsidRPr="00586E78">
          <w:rPr>
            <w:rStyle w:val="Hyperlink"/>
            <w:color w:val="auto"/>
            <w:szCs w:val="20"/>
            <w:u w:val="none"/>
          </w:rPr>
          <w:t>fs.knesset.gov.il/globaldocs/MMM/ac8ae5e4-d97b-ee11-815f-005056aac6c3/2_ac8ae5e4-d97b-ee11-815f-005056aac6c3_11_20278.pdf</w:t>
        </w:r>
      </w:hyperlink>
    </w:p>
    <w:p w:rsidR="00715687" w:rsidRPr="009D29CA" w:rsidRDefault="00715687" w:rsidP="0031211D">
      <w:pPr>
        <w:pStyle w:val="af0"/>
        <w:rPr>
          <w:rtl/>
        </w:rPr>
      </w:pPr>
    </w:p>
  </w:footnote>
  <w:footnote w:id="52">
    <w:p w:rsidR="00715687" w:rsidRDefault="00715687" w:rsidP="0031211D">
      <w:pPr>
        <w:pStyle w:val="af0"/>
      </w:pPr>
      <w:r>
        <w:rPr>
          <w:rStyle w:val="af2"/>
        </w:rPr>
        <w:footnoteRef/>
      </w:r>
      <w:r>
        <w:rPr>
          <w:rtl/>
        </w:rPr>
        <w:t xml:space="preserve"> </w:t>
      </w:r>
      <w:r>
        <w:rPr>
          <w:rtl/>
        </w:rPr>
        <w:tab/>
      </w:r>
      <w:r>
        <w:rPr>
          <w:rFonts w:hint="cs"/>
          <w:rtl/>
        </w:rPr>
        <w:t>בין התושבים שפונו על ידי המדינה היו שבחרו שלא להיקלט בבתי מלון אלא למצוא פתרונות דיור אחרים</w:t>
      </w:r>
      <w:r w:rsidR="00A55285">
        <w:rPr>
          <w:rFonts w:hint="cs"/>
          <w:rtl/>
        </w:rPr>
        <w:t>,</w:t>
      </w:r>
      <w:r>
        <w:rPr>
          <w:rFonts w:hint="cs"/>
          <w:rtl/>
        </w:rPr>
        <w:t xml:space="preserve"> כגון שכירת דירה. הנתונים לגבי מספר בתי המלון ששימשו לאירוח מפונים הם דינמיים ועודכנו לאורך תקופת המלחמה. </w:t>
      </w:r>
    </w:p>
  </w:footnote>
  <w:footnote w:id="53">
    <w:p w:rsidR="00715687" w:rsidRDefault="00715687" w:rsidP="0031211D">
      <w:pPr>
        <w:pStyle w:val="af0"/>
      </w:pPr>
      <w:r>
        <w:rPr>
          <w:rStyle w:val="af2"/>
        </w:rPr>
        <w:footnoteRef/>
      </w:r>
      <w:r>
        <w:rPr>
          <w:rtl/>
        </w:rPr>
        <w:t xml:space="preserve"> </w:t>
      </w:r>
      <w:r>
        <w:rPr>
          <w:rtl/>
        </w:rPr>
        <w:tab/>
      </w:r>
      <w:r>
        <w:rPr>
          <w:rFonts w:hint="cs"/>
          <w:rtl/>
        </w:rPr>
        <w:t>ועדת הכלכלה של הכנסת, פרוטוקול מס' 219.</w:t>
      </w:r>
    </w:p>
  </w:footnote>
  <w:footnote w:id="54">
    <w:p w:rsidR="00715687" w:rsidRDefault="00715687" w:rsidP="0031211D">
      <w:pPr>
        <w:pStyle w:val="af0"/>
        <w:rPr>
          <w:rtl/>
        </w:rPr>
      </w:pPr>
      <w:r>
        <w:rPr>
          <w:rStyle w:val="af2"/>
        </w:rPr>
        <w:footnoteRef/>
      </w:r>
      <w:r>
        <w:rPr>
          <w:rtl/>
        </w:rPr>
        <w:t xml:space="preserve"> </w:t>
      </w:r>
      <w:r>
        <w:rPr>
          <w:rtl/>
        </w:rPr>
        <w:tab/>
      </w:r>
      <w:r>
        <w:rPr>
          <w:rFonts w:hint="cs"/>
          <w:rtl/>
        </w:rPr>
        <w:t xml:space="preserve">הנתון על 70,000 תושבים מפונים שנקלטו בבתי המלון מקורו במערך הדיגיטל ובהתבסס על נתונים שהגיעו מבתי המלון מאמצע נובמבר 2023. בתחילת המלחמה לא היו זמינים נתונים אלה ולפיכך רח"ל הציגה נתונים על פי אומדנים, כמוצג </w:t>
      </w:r>
      <w:r w:rsidRPr="000F2B4E">
        <w:rPr>
          <w:rFonts w:hint="cs"/>
          <w:rtl/>
        </w:rPr>
        <w:t xml:space="preserve">בתרשים </w:t>
      </w:r>
      <w:r w:rsidRPr="00242291">
        <w:rPr>
          <w:rtl/>
        </w:rPr>
        <w:t>3</w:t>
      </w:r>
      <w:r w:rsidRPr="000F2B4E">
        <w:rPr>
          <w:rFonts w:hint="cs"/>
          <w:rtl/>
        </w:rPr>
        <w:t xml:space="preserve"> </w:t>
      </w:r>
      <w:r>
        <w:rPr>
          <w:rFonts w:hint="cs"/>
          <w:rtl/>
        </w:rPr>
        <w:t>ש</w:t>
      </w:r>
      <w:r w:rsidRPr="000F2B4E">
        <w:rPr>
          <w:rFonts w:hint="cs"/>
          <w:rtl/>
        </w:rPr>
        <w:t>לפיו</w:t>
      </w:r>
      <w:r>
        <w:rPr>
          <w:rFonts w:hint="cs"/>
          <w:rtl/>
        </w:rPr>
        <w:t xml:space="preserve"> כ-88,000 תושבים מפונים נקלטו בבתי המלון. מכאן ההבדל בין הנתונים </w:t>
      </w:r>
      <w:r w:rsidRPr="007675D2">
        <w:rPr>
          <w:rtl/>
        </w:rPr>
        <w:t xml:space="preserve">בתרשים 3 </w:t>
      </w:r>
      <w:r>
        <w:rPr>
          <w:rFonts w:hint="cs"/>
          <w:rtl/>
        </w:rPr>
        <w:t>לגבי תושבים מפונים שנקלטו בבתי המלון</w:t>
      </w:r>
      <w:r w:rsidRPr="007675D2">
        <w:rPr>
          <w:rtl/>
        </w:rPr>
        <w:t xml:space="preserve"> לבין הנתונים שהוצגו בקטע זה</w:t>
      </w:r>
      <w:r>
        <w:rPr>
          <w:rFonts w:hint="cs"/>
          <w:rtl/>
        </w:rPr>
        <w:t>.</w:t>
      </w:r>
    </w:p>
  </w:footnote>
  <w:footnote w:id="55">
    <w:p w:rsidR="00715687" w:rsidRDefault="00715687" w:rsidP="0031211D">
      <w:pPr>
        <w:pStyle w:val="af0"/>
      </w:pPr>
      <w:r>
        <w:rPr>
          <w:rStyle w:val="af2"/>
        </w:rPr>
        <w:footnoteRef/>
      </w:r>
      <w:r>
        <w:rPr>
          <w:rtl/>
        </w:rPr>
        <w:t xml:space="preserve"> </w:t>
      </w:r>
      <w:r>
        <w:rPr>
          <w:rtl/>
        </w:rPr>
        <w:tab/>
      </w:r>
      <w:r>
        <w:rPr>
          <w:rFonts w:hint="cs"/>
          <w:rtl/>
        </w:rPr>
        <w:t xml:space="preserve">מערך הדיגיטל מסר למשרד מבקר המדינה כי בפועל הצליח לאסוף מידע זה בעצמו ולרכזו במערכת יחד ולא נדרש לפיכך למידע שנצבר במערכת תיבת נח כשהפעילה פקע"ר. </w:t>
      </w:r>
    </w:p>
  </w:footnote>
  <w:footnote w:id="56">
    <w:p w:rsidR="00715687" w:rsidRDefault="00715687" w:rsidP="0031211D">
      <w:pPr>
        <w:pStyle w:val="af0"/>
      </w:pPr>
      <w:r>
        <w:rPr>
          <w:rStyle w:val="af2"/>
        </w:rPr>
        <w:footnoteRef/>
      </w:r>
      <w:r>
        <w:rPr>
          <w:rtl/>
        </w:rPr>
        <w:t xml:space="preserve"> </w:t>
      </w:r>
      <w:r>
        <w:rPr>
          <w:rtl/>
        </w:rPr>
        <w:tab/>
      </w:r>
      <w:r>
        <w:rPr>
          <w:rFonts w:hint="cs"/>
          <w:rtl/>
        </w:rPr>
        <w:t xml:space="preserve">בנוסף לפגישות שנעשו במהלך הביקורת מסר פקע"ר למשרד מבקר המדינה בנוגע לביקורת זו שתי התייחסות בכתב, אחת תשובה מינואר 2025 לטיוטת דוח זה והשנייה התייחסות בכתב לפגישה עמו ממרץ 2025. </w:t>
      </w:r>
    </w:p>
  </w:footnote>
  <w:footnote w:id="57">
    <w:p w:rsidR="00715687" w:rsidRDefault="00715687" w:rsidP="0031211D">
      <w:pPr>
        <w:pStyle w:val="af0"/>
      </w:pPr>
      <w:r>
        <w:rPr>
          <w:rStyle w:val="af2"/>
        </w:rPr>
        <w:footnoteRef/>
      </w:r>
      <w:r>
        <w:rPr>
          <w:rtl/>
        </w:rPr>
        <w:t xml:space="preserve"> </w:t>
      </w:r>
      <w:r>
        <w:rPr>
          <w:rtl/>
        </w:rPr>
        <w:tab/>
      </w:r>
      <w:r w:rsidRPr="0054297A">
        <w:rPr>
          <w:rtl/>
        </w:rPr>
        <w:t xml:space="preserve">מוקד טכנולוגי </w:t>
      </w:r>
      <w:r>
        <w:rPr>
          <w:rFonts w:hint="cs"/>
          <w:rtl/>
        </w:rPr>
        <w:t xml:space="preserve">שהוקם עם פרוץ המלחמה על ידי מערך הדיגיטל בסיוע חברות טכנולוגיה עילית (היי-טק) </w:t>
      </w:r>
      <w:r w:rsidRPr="0054297A">
        <w:rPr>
          <w:rtl/>
        </w:rPr>
        <w:t>לסיוע במצב החירום שנוצר במלחמה. מטרת המוקד היא לסייע בקליטת הצרכים של גופים ציבוריים וביצירת חיבור לחברות טכנולוגיה רלוונטיות</w:t>
      </w:r>
      <w:r>
        <w:rPr>
          <w:rFonts w:hint="cs"/>
          <w:rtl/>
        </w:rPr>
        <w:t>,</w:t>
      </w:r>
      <w:r w:rsidRPr="0054297A">
        <w:rPr>
          <w:rtl/>
        </w:rPr>
        <w:t xml:space="preserve"> שיפתחו בהתנדבות מענים לצרכים אלה.</w:t>
      </w:r>
    </w:p>
  </w:footnote>
  <w:footnote w:id="58">
    <w:p w:rsidR="00715687" w:rsidRDefault="00715687" w:rsidP="0031211D">
      <w:pPr>
        <w:pStyle w:val="af0"/>
      </w:pPr>
      <w:r>
        <w:rPr>
          <w:rStyle w:val="af2"/>
        </w:rPr>
        <w:footnoteRef/>
      </w:r>
      <w:r>
        <w:rPr>
          <w:rtl/>
        </w:rPr>
        <w:t xml:space="preserve"> </w:t>
      </w:r>
      <w:r>
        <w:rPr>
          <w:rtl/>
        </w:rPr>
        <w:tab/>
      </w:r>
      <w:r>
        <w:rPr>
          <w:rFonts w:hint="cs"/>
          <w:rtl/>
        </w:rPr>
        <w:t xml:space="preserve">מדיניות 'שאל פעם אחת' - ב-30.8.16 קיבלה הממשלה החלטה 1933, שעניינה </w:t>
      </w:r>
      <w:r w:rsidRPr="001C7D11">
        <w:rPr>
          <w:rtl/>
        </w:rPr>
        <w:t>שיפור העברת המידע הממשלתי והנגשת מאגרי מידע ממשלתיים לציבור</w:t>
      </w:r>
      <w:r>
        <w:rPr>
          <w:rFonts w:hint="cs"/>
          <w:rtl/>
        </w:rPr>
        <w:t xml:space="preserve">. בהחלטה נקבע </w:t>
      </w:r>
      <w:r w:rsidRPr="001C7D11">
        <w:rPr>
          <w:rtl/>
        </w:rPr>
        <w:t xml:space="preserve">לאמץ מדיניות של קבלת מידע מהציבור פעם אחת בלבד לשם שיפור השירות הממשלתי לציבור והפחתת הנטל הבירוקרטי עליו באמצעות שיתוף מידע בין גופי </w:t>
      </w:r>
      <w:r>
        <w:rPr>
          <w:rFonts w:hint="cs"/>
          <w:rtl/>
        </w:rPr>
        <w:t>ה</w:t>
      </w:r>
      <w:r w:rsidRPr="001C7D11">
        <w:rPr>
          <w:rtl/>
        </w:rPr>
        <w:t>ממשלה</w:t>
      </w:r>
      <w:r>
        <w:rPr>
          <w:rFonts w:hint="cs"/>
          <w:rtl/>
        </w:rPr>
        <w:t xml:space="preserve">. לצורך כך נקבע בין היתר כי </w:t>
      </w:r>
      <w:r w:rsidRPr="001C7D11">
        <w:rPr>
          <w:rtl/>
        </w:rPr>
        <w:t xml:space="preserve">משנת 2022 </w:t>
      </w:r>
      <w:r>
        <w:rPr>
          <w:rFonts w:hint="cs"/>
          <w:rtl/>
        </w:rPr>
        <w:t xml:space="preserve">לא יבקש </w:t>
      </w:r>
      <w:r w:rsidRPr="001C7D11">
        <w:rPr>
          <w:rtl/>
        </w:rPr>
        <w:t>משרד ממשלתי מידע על אודות אדם</w:t>
      </w:r>
      <w:r>
        <w:rPr>
          <w:rFonts w:hint="cs"/>
          <w:rtl/>
        </w:rPr>
        <w:t xml:space="preserve"> לשם מתן שירות,</w:t>
      </w:r>
      <w:r w:rsidRPr="001C7D11">
        <w:rPr>
          <w:rtl/>
        </w:rPr>
        <w:t xml:space="preserve"> </w:t>
      </w:r>
      <w:r>
        <w:rPr>
          <w:rFonts w:hint="cs"/>
          <w:rtl/>
        </w:rPr>
        <w:t xml:space="preserve">אם המידע </w:t>
      </w:r>
      <w:r w:rsidRPr="001C7D11">
        <w:rPr>
          <w:rtl/>
        </w:rPr>
        <w:t>קיים</w:t>
      </w:r>
      <w:r>
        <w:rPr>
          <w:rFonts w:hint="cs"/>
          <w:rtl/>
        </w:rPr>
        <w:t xml:space="preserve"> כבר</w:t>
      </w:r>
      <w:r w:rsidRPr="001C7D11">
        <w:rPr>
          <w:rtl/>
        </w:rPr>
        <w:t xml:space="preserve"> בידי משרד ממשלתי אחר</w:t>
      </w:r>
      <w:r>
        <w:rPr>
          <w:rFonts w:hint="cs"/>
          <w:rtl/>
        </w:rPr>
        <w:t>.</w:t>
      </w:r>
    </w:p>
  </w:footnote>
  <w:footnote w:id="59">
    <w:p w:rsidR="00715687" w:rsidRDefault="00715687" w:rsidP="0031211D">
      <w:pPr>
        <w:pStyle w:val="af0"/>
        <w:rPr>
          <w:rtl/>
        </w:rPr>
      </w:pPr>
      <w:r w:rsidRPr="00D0080D">
        <w:rPr>
          <w:rStyle w:val="af2"/>
        </w:rPr>
        <w:footnoteRef/>
      </w:r>
      <w:r w:rsidRPr="00D0080D">
        <w:rPr>
          <w:rtl/>
        </w:rPr>
        <w:t xml:space="preserve"> </w:t>
      </w:r>
      <w:r w:rsidRPr="00D0080D">
        <w:rPr>
          <w:rtl/>
        </w:rPr>
        <w:tab/>
      </w:r>
      <w:r w:rsidRPr="00D0080D">
        <w:rPr>
          <w:rFonts w:hint="cs"/>
          <w:rtl/>
        </w:rPr>
        <w:t>התייחסות נוספת לעניין הנסיבות להקמתה של מערכת יחד</w:t>
      </w:r>
      <w:r>
        <w:rPr>
          <w:rFonts w:hint="cs"/>
          <w:rtl/>
        </w:rPr>
        <w:t xml:space="preserve"> </w:t>
      </w:r>
      <w:r w:rsidRPr="00D0080D">
        <w:rPr>
          <w:rFonts w:hint="cs"/>
          <w:rtl/>
        </w:rPr>
        <w:t>- ראו בהמשך הדוח.</w:t>
      </w:r>
    </w:p>
  </w:footnote>
  <w:footnote w:id="60">
    <w:p w:rsidR="00715687" w:rsidRDefault="00715687" w:rsidP="0031211D">
      <w:pPr>
        <w:pStyle w:val="af0"/>
        <w:rPr>
          <w:rtl/>
        </w:rPr>
      </w:pPr>
      <w:r>
        <w:rPr>
          <w:rStyle w:val="af2"/>
        </w:rPr>
        <w:footnoteRef/>
      </w:r>
      <w:r>
        <w:rPr>
          <w:rtl/>
        </w:rPr>
        <w:t xml:space="preserve"> </w:t>
      </w:r>
      <w:r>
        <w:rPr>
          <w:rtl/>
        </w:rPr>
        <w:tab/>
      </w:r>
      <w:r>
        <w:rPr>
          <w:rFonts w:hint="cs"/>
          <w:rtl/>
        </w:rPr>
        <w:t>במערכת תיבת נח הוטמע, כאמור, ט</w:t>
      </w:r>
      <w:r w:rsidRPr="00247F6E">
        <w:rPr>
          <w:rtl/>
        </w:rPr>
        <w:t>ופס קליטה הכולל שאלות לתושבים מפונים בבתי המלון</w:t>
      </w:r>
      <w:r>
        <w:rPr>
          <w:rFonts w:hint="cs"/>
          <w:rtl/>
        </w:rPr>
        <w:t xml:space="preserve"> במטרה לקבל מידע על פרטיהם האישיים ועל צרכים שונים, אם קיימים, בתחומים כגון חינוך, בריאות ורווחה. עלה כי עם פיתוח מערכת יחד על ידי מערך הדיגיטל, ביקשו משרדי ממשלה לנצל הזדמנות זו ולהוסיף שאלות שיופנו לתושבים מפונים וכן לתושבים מתפנים כדי ללמוד על צורכיהם בעקבות הפינוי. לשם כך, על פי תיעוד של מסמכים נוספים שבהם עיינו נציגי משרד מבקר המדינה, פעלו המשרדים יחדיו בעת פיתוח מערכת יחד כדי שיוטמעו בה שאלון או שאלונים שיכללו את המידע הנוסף שביקשו לקבל.</w:t>
      </w:r>
    </w:p>
  </w:footnote>
  <w:footnote w:id="61">
    <w:p w:rsidR="00715687" w:rsidRDefault="00715687" w:rsidP="0031211D">
      <w:pPr>
        <w:pStyle w:val="af0"/>
        <w:rPr>
          <w:rtl/>
        </w:rPr>
      </w:pPr>
      <w:r>
        <w:rPr>
          <w:rStyle w:val="af2"/>
        </w:rPr>
        <w:footnoteRef/>
      </w:r>
      <w:r>
        <w:rPr>
          <w:rtl/>
        </w:rPr>
        <w:t xml:space="preserve"> </w:t>
      </w:r>
      <w:r>
        <w:rPr>
          <w:rtl/>
        </w:rPr>
        <w:tab/>
      </w:r>
      <w:r>
        <w:rPr>
          <w:rFonts w:hint="cs"/>
          <w:rtl/>
        </w:rPr>
        <w:t xml:space="preserve">מערך הדיגיטל עסק באותו מועד בפיתוח מערכת יחד כאמור. דהיינו העברת נתונים למערך הדיגיטל משמעה שהם יוזנו למערכת יחד. </w:t>
      </w:r>
    </w:p>
  </w:footnote>
  <w:footnote w:id="62">
    <w:p w:rsidR="00715687" w:rsidRDefault="00715687" w:rsidP="0031211D">
      <w:pPr>
        <w:pStyle w:val="af0"/>
      </w:pPr>
      <w:r>
        <w:rPr>
          <w:rStyle w:val="af2"/>
        </w:rPr>
        <w:footnoteRef/>
      </w:r>
      <w:r>
        <w:rPr>
          <w:rtl/>
        </w:rPr>
        <w:t xml:space="preserve"> </w:t>
      </w:r>
      <w:r>
        <w:rPr>
          <w:rtl/>
        </w:rPr>
        <w:tab/>
      </w:r>
      <w:r>
        <w:rPr>
          <w:rFonts w:hint="cs"/>
          <w:rtl/>
        </w:rPr>
        <w:t xml:space="preserve">כאמור, במועד זה היו נתונים על כ-9,000 תושבים מפונים במערכת תיבת נח. </w:t>
      </w:r>
    </w:p>
  </w:footnote>
  <w:footnote w:id="63">
    <w:p w:rsidR="00715687" w:rsidRDefault="00715687" w:rsidP="0031211D">
      <w:pPr>
        <w:pStyle w:val="af0"/>
        <w:rPr>
          <w:rtl/>
        </w:rPr>
      </w:pPr>
      <w:r>
        <w:rPr>
          <w:rStyle w:val="af2"/>
        </w:rPr>
        <w:footnoteRef/>
      </w:r>
      <w:r>
        <w:rPr>
          <w:rtl/>
        </w:rPr>
        <w:t xml:space="preserve"> </w:t>
      </w:r>
      <w:r>
        <w:tab/>
      </w:r>
      <w:r w:rsidRPr="001F6DB7">
        <w:t>JSON - JavaScript Object Notation</w:t>
      </w:r>
      <w:r w:rsidRPr="001F6DB7">
        <w:rPr>
          <w:rtl/>
        </w:rPr>
        <w:t xml:space="preserve"> פורמט נתונים המשמש לאחסון ולהעברת מידע.</w:t>
      </w:r>
    </w:p>
  </w:footnote>
  <w:footnote w:id="64">
    <w:p w:rsidR="00715687" w:rsidRDefault="00715687" w:rsidP="0031211D">
      <w:pPr>
        <w:pStyle w:val="af0"/>
      </w:pPr>
      <w:r>
        <w:rPr>
          <w:rStyle w:val="af2"/>
        </w:rPr>
        <w:footnoteRef/>
      </w:r>
      <w:r>
        <w:rPr>
          <w:rtl/>
        </w:rPr>
        <w:t xml:space="preserve"> </w:t>
      </w:r>
      <w:r>
        <w:rPr>
          <w:rtl/>
        </w:rPr>
        <w:tab/>
      </w:r>
      <w:r>
        <w:rPr>
          <w:rFonts w:hint="cs"/>
          <w:rtl/>
        </w:rPr>
        <w:t>במערכת יחד הוצגו לתושב שאלון דמוגרפי ושאלונים של משרדים שונים, כגון בריאות, חינוך, עלייה וקליטה. תושב היה יכול על פי צרכיו הייחודיים למלא שאלון של משרד אחד ויותר.</w:t>
      </w:r>
    </w:p>
  </w:footnote>
  <w:footnote w:id="65">
    <w:p w:rsidR="00715687" w:rsidRDefault="00715687" w:rsidP="0031211D">
      <w:pPr>
        <w:pStyle w:val="af0"/>
      </w:pPr>
      <w:r>
        <w:rPr>
          <w:rStyle w:val="af2"/>
        </w:rPr>
        <w:footnoteRef/>
      </w:r>
      <w:r>
        <w:rPr>
          <w:rtl/>
        </w:rPr>
        <w:t xml:space="preserve"> </w:t>
      </w:r>
      <w:r>
        <w:rPr>
          <w:rtl/>
        </w:rPr>
        <w:tab/>
      </w:r>
      <w:r w:rsidRPr="006F247C">
        <w:rPr>
          <w:rtl/>
        </w:rPr>
        <w:t>פיתוח אג'ילי של מערכת תקשוב הוא פיתוח באופן זריז וגמיש של פתרונות תקשוב. בשיטה זו פיתוח המערכת בשלב הראשון הוא מהיר יחסית, ותוך כדי הפעלתה והמשוב שניתן מהמשתמשים, נעשים התאמות ושדרוגים נוספים של המערכת כדי לתת מענה טוב יותר.</w:t>
      </w:r>
      <w:r>
        <w:rPr>
          <w:rFonts w:hint="cs"/>
          <w:rtl/>
        </w:rPr>
        <w:t xml:space="preserve"> בגישה זו בר</w:t>
      </w:r>
      <w:r>
        <w:rPr>
          <w:rtl/>
        </w:rPr>
        <w:t>אש סדר העדיפויות</w:t>
      </w:r>
      <w:r>
        <w:rPr>
          <w:rFonts w:hint="cs"/>
          <w:rtl/>
        </w:rPr>
        <w:t xml:space="preserve"> עומד הצורך</w:t>
      </w:r>
      <w:r>
        <w:rPr>
          <w:rtl/>
        </w:rPr>
        <w:t xml:space="preserve"> לספק מוקדם ובאופן רציף ככל האפשר </w:t>
      </w:r>
      <w:r>
        <w:rPr>
          <w:rFonts w:hint="cs"/>
          <w:rtl/>
        </w:rPr>
        <w:t xml:space="preserve">מוצר תקשובי </w:t>
      </w:r>
      <w:r>
        <w:rPr>
          <w:rtl/>
        </w:rPr>
        <w:t>בעל ערך ללקוח.</w:t>
      </w:r>
      <w:r>
        <w:rPr>
          <w:rFonts w:hint="cs"/>
          <w:rtl/>
        </w:rPr>
        <w:t xml:space="preserve"> במשך הזמן ניתן לצפות לש</w:t>
      </w:r>
      <w:r>
        <w:rPr>
          <w:rtl/>
        </w:rPr>
        <w:t>ינויים בדרישות ה</w:t>
      </w:r>
      <w:r>
        <w:rPr>
          <w:rFonts w:hint="cs"/>
          <w:rtl/>
        </w:rPr>
        <w:t>מוצר, אפשר לבצע שיפורים וניתן להרחיב את התכולה</w:t>
      </w:r>
      <w:r>
        <w:rPr>
          <w:rtl/>
        </w:rPr>
        <w:t>.</w:t>
      </w:r>
    </w:p>
  </w:footnote>
  <w:footnote w:id="66">
    <w:p w:rsidR="00715687" w:rsidRDefault="00715687" w:rsidP="0031211D">
      <w:pPr>
        <w:pStyle w:val="af0"/>
      </w:pPr>
      <w:r>
        <w:rPr>
          <w:rStyle w:val="af2"/>
        </w:rPr>
        <w:footnoteRef/>
      </w:r>
      <w:r>
        <w:rPr>
          <w:rtl/>
        </w:rPr>
        <w:t xml:space="preserve"> </w:t>
      </w:r>
      <w:r>
        <w:rPr>
          <w:rtl/>
        </w:rPr>
        <w:tab/>
      </w:r>
      <w:r>
        <w:rPr>
          <w:rFonts w:hint="cs"/>
          <w:rtl/>
        </w:rPr>
        <w:t>עם תחילת הפעלתה של מערכת יחד בסוף אוקטובר 2023 מקורות המידע היחידים שהיו זמינים לה על תושבים מפונים היו הדיווחים שלהם עצמם. בהמשך הטילה הממשלה על משרד התיירות לבצע את ההתחשבנות הכספית מול בתי המלון, ולפיכך משרד התיירות ובתי המלון הפכו להיות מקור מידע למערכת יחד. בשלב מאוחר יותר לאחר שהממשלה הטילה על הביטוח הלאומי לשלם מענק אכלוס לתושבים מפונים שנקלטו בקהילה (שכרו דירות), הפך הביטוח הלאומי למקור מידע של מערכת יחד על תושבים אלה.</w:t>
      </w:r>
    </w:p>
  </w:footnote>
  <w:footnote w:id="67">
    <w:p w:rsidR="00715687" w:rsidRDefault="00715687" w:rsidP="0031211D">
      <w:pPr>
        <w:pStyle w:val="af0"/>
        <w:rPr>
          <w:rtl/>
        </w:rPr>
      </w:pPr>
      <w:r>
        <w:rPr>
          <w:rStyle w:val="af2"/>
        </w:rPr>
        <w:footnoteRef/>
      </w:r>
      <w:r>
        <w:rPr>
          <w:rtl/>
        </w:rPr>
        <w:t xml:space="preserve"> </w:t>
      </w:r>
      <w:r>
        <w:rPr>
          <w:rtl/>
        </w:rPr>
        <w:tab/>
      </w:r>
      <w:r>
        <w:rPr>
          <w:rFonts w:hint="cs"/>
          <w:rtl/>
        </w:rPr>
        <w:t>מקומות אירוח כגון בתי מלון, אכסניות ובתי הארחה מוגדרים כאמור בדוח זה - בתי מלון.</w:t>
      </w:r>
    </w:p>
  </w:footnote>
  <w:footnote w:id="68">
    <w:p w:rsidR="00715687" w:rsidRDefault="00715687" w:rsidP="0031211D">
      <w:pPr>
        <w:pStyle w:val="af0"/>
        <w:rPr>
          <w:rtl/>
        </w:rPr>
      </w:pPr>
      <w:r>
        <w:rPr>
          <w:rStyle w:val="af2"/>
        </w:rPr>
        <w:footnoteRef/>
      </w:r>
      <w:r>
        <w:rPr>
          <w:rtl/>
        </w:rPr>
        <w:t xml:space="preserve"> </w:t>
      </w:r>
      <w:r>
        <w:rPr>
          <w:rtl/>
        </w:rPr>
        <w:tab/>
      </w:r>
      <w:r>
        <w:rPr>
          <w:rFonts w:hint="cs"/>
          <w:rtl/>
        </w:rPr>
        <w:t>החלטת הממשלה 988, "סיוע המדינה לתושבי יישובי הדרום המצויים בטווח של 0 עד 7 ק"מ מגבול רצועת עזה ותושבי העיר שדרות לאור מלחמת 'חרבות ברזל' ותיקון החלטות ממשלה" (23.10.23).</w:t>
      </w:r>
    </w:p>
  </w:footnote>
  <w:footnote w:id="69">
    <w:p w:rsidR="00715687" w:rsidRDefault="00715687" w:rsidP="0031211D">
      <w:pPr>
        <w:pStyle w:val="af0"/>
      </w:pPr>
      <w:r>
        <w:rPr>
          <w:rStyle w:val="af2"/>
        </w:rPr>
        <w:footnoteRef/>
      </w:r>
      <w:r>
        <w:rPr>
          <w:rtl/>
        </w:rPr>
        <w:t xml:space="preserve"> </w:t>
      </w:r>
      <w:r>
        <w:tab/>
      </w:r>
      <w:r>
        <w:rPr>
          <w:rFonts w:hint="cs"/>
          <w:rtl/>
        </w:rPr>
        <w:t xml:space="preserve">ראו בנושא החלטה 1006 מיום 29.10.23 והחלטה 1074 מיום 21.11.23. </w:t>
      </w:r>
    </w:p>
  </w:footnote>
  <w:footnote w:id="70">
    <w:p w:rsidR="00715687" w:rsidRDefault="00715687" w:rsidP="0031211D">
      <w:pPr>
        <w:pStyle w:val="af0"/>
        <w:rPr>
          <w:rtl/>
        </w:rPr>
      </w:pPr>
      <w:r>
        <w:rPr>
          <w:rStyle w:val="af2"/>
        </w:rPr>
        <w:footnoteRef/>
      </w:r>
      <w:r>
        <w:rPr>
          <w:rtl/>
        </w:rPr>
        <w:t xml:space="preserve"> </w:t>
      </w:r>
      <w:r>
        <w:rPr>
          <w:rtl/>
        </w:rPr>
        <w:tab/>
      </w:r>
      <w:r>
        <w:rPr>
          <w:rFonts w:hint="cs"/>
          <w:rtl/>
        </w:rPr>
        <w:t>תחילה קיבל משרד התיירות את המידע מבתי המלון והעביר למערך הדיגיטל, ובהמשך איפשר מערך הדיגיטל לכל בית מלון להתחבר ישירות למערכת יחד ומלסור דיווחים מעודכנים על תושבים מפונים ששוהים אצלו.</w:t>
      </w:r>
    </w:p>
  </w:footnote>
  <w:footnote w:id="71">
    <w:p w:rsidR="00715687" w:rsidRDefault="00715687" w:rsidP="0031211D">
      <w:pPr>
        <w:pStyle w:val="af0"/>
      </w:pPr>
      <w:r>
        <w:rPr>
          <w:rStyle w:val="af2"/>
        </w:rPr>
        <w:footnoteRef/>
      </w:r>
      <w:r>
        <w:rPr>
          <w:rtl/>
        </w:rPr>
        <w:t xml:space="preserve"> </w:t>
      </w:r>
      <w:r>
        <w:rPr>
          <w:rtl/>
        </w:rPr>
        <w:tab/>
      </w:r>
      <w:r>
        <w:rPr>
          <w:rFonts w:hint="cs"/>
          <w:rtl/>
        </w:rPr>
        <w:t>בהתבסס על שאלונים שמולאו במהלך אותו החודש.</w:t>
      </w:r>
    </w:p>
  </w:footnote>
  <w:footnote w:id="72">
    <w:p w:rsidR="00715687" w:rsidRDefault="00715687" w:rsidP="0031211D">
      <w:pPr>
        <w:pStyle w:val="af0"/>
      </w:pPr>
      <w:r>
        <w:rPr>
          <w:rStyle w:val="af2"/>
        </w:rPr>
        <w:footnoteRef/>
      </w:r>
      <w:r>
        <w:rPr>
          <w:rtl/>
        </w:rPr>
        <w:t xml:space="preserve"> </w:t>
      </w:r>
      <w:r>
        <w:rPr>
          <w:rtl/>
        </w:rPr>
        <w:tab/>
      </w:r>
      <w:r>
        <w:rPr>
          <w:rFonts w:hint="cs"/>
          <w:rtl/>
        </w:rPr>
        <w:t>האומדן על כך שבאותה עת היו עשרות אלפי תושבים מפונים, הוצג במערכת מחשוב אחרת שניהל מערך הדיגיטל ושירתה את משרדי הממשלה, מערכת אמו"ן.</w:t>
      </w:r>
    </w:p>
  </w:footnote>
  <w:footnote w:id="73">
    <w:p w:rsidR="00715687" w:rsidRDefault="00715687" w:rsidP="0031211D">
      <w:pPr>
        <w:pStyle w:val="af0"/>
        <w:rPr>
          <w:rtl/>
        </w:rPr>
      </w:pPr>
      <w:r>
        <w:rPr>
          <w:rStyle w:val="af2"/>
        </w:rPr>
        <w:footnoteRef/>
      </w:r>
      <w:r>
        <w:rPr>
          <w:rtl/>
        </w:rPr>
        <w:t xml:space="preserve"> </w:t>
      </w:r>
      <w:r>
        <w:rPr>
          <w:rtl/>
        </w:rPr>
        <w:tab/>
      </w:r>
      <w:r>
        <w:rPr>
          <w:rFonts w:hint="cs"/>
          <w:rtl/>
        </w:rPr>
        <w:t>מערכת אמו"ן הוקמה לאחר פרוץ המלחמה, והיא מנוהלת על ידי מערך הדיגיטל לשירות משרדי הממשלה וניזונה ממקורות שונים ובהם פקע"ר.</w:t>
      </w:r>
    </w:p>
  </w:footnote>
  <w:footnote w:id="74">
    <w:p w:rsidR="00715687" w:rsidRDefault="00715687" w:rsidP="0031211D">
      <w:pPr>
        <w:pStyle w:val="af0"/>
        <w:rPr>
          <w:rtl/>
        </w:rPr>
      </w:pPr>
      <w:r>
        <w:rPr>
          <w:rStyle w:val="af2"/>
        </w:rPr>
        <w:footnoteRef/>
      </w:r>
      <w:r>
        <w:rPr>
          <w:rtl/>
        </w:rPr>
        <w:t xml:space="preserve"> </w:t>
      </w:r>
      <w:r>
        <w:rPr>
          <w:rtl/>
        </w:rPr>
        <w:tab/>
      </w:r>
      <w:r>
        <w:rPr>
          <w:rFonts w:hint="cs"/>
          <w:rtl/>
        </w:rPr>
        <w:t xml:space="preserve">מבוסס על נתוני מערך הדיגיטל, על פי מידע שעלה משאלונים שמולאו במערכת יחד עד ל-15.11.23. </w:t>
      </w:r>
      <w:r w:rsidRPr="00156E40">
        <w:rPr>
          <w:rtl/>
        </w:rPr>
        <w:t>מערך הדיגיטל מסר כי ב-15.11.</w:t>
      </w:r>
      <w:r>
        <w:rPr>
          <w:rFonts w:hint="cs"/>
          <w:rtl/>
        </w:rPr>
        <w:t>23</w:t>
      </w:r>
      <w:r w:rsidRPr="00156E40">
        <w:rPr>
          <w:rtl/>
        </w:rPr>
        <w:t xml:space="preserve"> כבר היו בידיו גם נתונים שהחל לקבל מבתי</w:t>
      </w:r>
      <w:r>
        <w:rPr>
          <w:rFonts w:hint="cs"/>
          <w:rtl/>
        </w:rPr>
        <w:t xml:space="preserve"> ה</w:t>
      </w:r>
      <w:r w:rsidRPr="00156E40">
        <w:rPr>
          <w:rtl/>
        </w:rPr>
        <w:t>מלון על כ-</w:t>
      </w:r>
      <w:r>
        <w:rPr>
          <w:rFonts w:hint="cs"/>
          <w:rtl/>
        </w:rPr>
        <w:t>54,000</w:t>
      </w:r>
      <w:r w:rsidRPr="00156E40">
        <w:rPr>
          <w:rtl/>
        </w:rPr>
        <w:t xml:space="preserve"> א</w:t>
      </w:r>
      <w:r>
        <w:rPr>
          <w:rFonts w:hint="cs"/>
          <w:rtl/>
        </w:rPr>
        <w:t>יש</w:t>
      </w:r>
      <w:r w:rsidRPr="00156E40">
        <w:rPr>
          <w:rtl/>
        </w:rPr>
        <w:t xml:space="preserve"> שפונו וש</w:t>
      </w:r>
      <w:r>
        <w:rPr>
          <w:rFonts w:hint="cs"/>
          <w:rtl/>
        </w:rPr>
        <w:t>הו</w:t>
      </w:r>
      <w:r w:rsidRPr="00156E40">
        <w:rPr>
          <w:rtl/>
        </w:rPr>
        <w:t xml:space="preserve"> בהם במימון המדינה; ואולם </w:t>
      </w:r>
      <w:r>
        <w:rPr>
          <w:rFonts w:hint="cs"/>
          <w:rtl/>
        </w:rPr>
        <w:t xml:space="preserve">את המידע שהתקבל מבתי המלון החלה מערכת יחד להעביר למשרדי ממשלה רק מדצמבר 2023, שכן נדרש קודם שכל משרד המבקש את המידע יגיש למערך הדיגיטל בקשה לשיתוף מידע, </w:t>
      </w:r>
      <w:bookmarkStart w:id="60" w:name="_Hlk208148257"/>
      <w:r>
        <w:rPr>
          <w:rFonts w:hint="cs"/>
          <w:rtl/>
        </w:rPr>
        <w:t xml:space="preserve">על פי </w:t>
      </w:r>
      <w:r w:rsidRPr="004A1A89">
        <w:rPr>
          <w:rtl/>
        </w:rPr>
        <w:t xml:space="preserve">תקנות הגנת הפרטיות (תנאי החזקת מידע ושמירתו וסדרי העברת מידע בין גופים ציבוריים), </w:t>
      </w:r>
      <w:r>
        <w:rPr>
          <w:rFonts w:hint="cs"/>
          <w:rtl/>
        </w:rPr>
        <w:t>ה</w:t>
      </w:r>
      <w:r w:rsidRPr="004A1A89">
        <w:rPr>
          <w:rtl/>
        </w:rPr>
        <w:t>תשמ"ו-1986.</w:t>
      </w:r>
    </w:p>
    <w:bookmarkEnd w:id="60"/>
  </w:footnote>
  <w:footnote w:id="75">
    <w:p w:rsidR="00715687" w:rsidRDefault="00715687" w:rsidP="0031211D">
      <w:pPr>
        <w:pStyle w:val="af0"/>
      </w:pPr>
      <w:r>
        <w:rPr>
          <w:rStyle w:val="af2"/>
        </w:rPr>
        <w:footnoteRef/>
      </w:r>
      <w:r>
        <w:rPr>
          <w:rtl/>
        </w:rPr>
        <w:t xml:space="preserve"> </w:t>
      </w:r>
      <w:r>
        <w:rPr>
          <w:rtl/>
        </w:rPr>
        <w:tab/>
      </w:r>
      <w:r>
        <w:rPr>
          <w:rFonts w:hint="cs"/>
          <w:rtl/>
        </w:rPr>
        <w:t>בשונה מהמידע שמקורותי</w:t>
      </w:r>
      <w:r w:rsidR="005639FF">
        <w:rPr>
          <w:rFonts w:hint="cs"/>
          <w:rtl/>
        </w:rPr>
        <w:t>ו</w:t>
      </w:r>
      <w:r>
        <w:rPr>
          <w:rFonts w:hint="cs"/>
          <w:rtl/>
        </w:rPr>
        <w:t xml:space="preserve"> היו בתי המלון והביטוח הלאומי את המידע הכולל פרטים אישיים של תושבים, שמקורו היה בשאלונים, היה יכול מערך הדיגיטל להעביר מ</w:t>
      </w:r>
      <w:r w:rsidR="005639FF">
        <w:rPr>
          <w:rFonts w:hint="cs"/>
          <w:rtl/>
        </w:rPr>
        <w:t>י</w:t>
      </w:r>
      <w:r>
        <w:rPr>
          <w:rFonts w:hint="cs"/>
          <w:rtl/>
        </w:rPr>
        <w:t>ידיית למשרדי ממשלה כאמור, כיוון שבמילוי השאלון הדמוגרפי התבקש התושב לאשר בטופס שהוא מסכים שהמידע יועבר על ידי מערך הדיגיטל ממערכת יחד למשרדים נוספים.</w:t>
      </w:r>
    </w:p>
  </w:footnote>
  <w:footnote w:id="76">
    <w:p w:rsidR="00715687" w:rsidRDefault="00715687" w:rsidP="0031211D">
      <w:pPr>
        <w:pStyle w:val="af0"/>
      </w:pPr>
      <w:r>
        <w:rPr>
          <w:rStyle w:val="af2"/>
        </w:rPr>
        <w:footnoteRef/>
      </w:r>
      <w:r>
        <w:rPr>
          <w:rtl/>
        </w:rPr>
        <w:t xml:space="preserve"> </w:t>
      </w:r>
      <w:r>
        <w:rPr>
          <w:rtl/>
        </w:rPr>
        <w:tab/>
      </w:r>
      <w:r>
        <w:rPr>
          <w:rFonts w:hint="cs"/>
          <w:rtl/>
        </w:rPr>
        <w:t>המידע על תושבים מפונים ששהו בבתי מלון והיו זכאים למענק אכלוס התייחס לתקופה מסוימת של ימים או שבועות ובכל פעם התעדכן מחדש, שכן תושבים שינו את מקומות שהייתם - עברו מדיור בקהילה לשהייה בבתי מלון וההפך - במהלך תקופת הפינוי. לפיכך מפעם לפעם (מדי כמה שבועות או בתדירות גבוהה יותר), קיבל הביטוח הלאומי מידע ממערכת יחד על תושבים מפונים ששוהים בבתי המלון, הצליב את פרטיהם עם הפרטים של תושבים שפנו אליו לקבל מענק אכלוס לאותה תקופה, ומצא מי זכאי כיוון שעונה על התנאים של מפונה בקהילה; את המידע על הזכאים, שלהם שילם הביטוח הלאומי מענק אכלוס, העביר למערכת יחד, ושם עודכן המידע והוצג לגבי תושבים מפונים בקהילה.</w:t>
      </w:r>
    </w:p>
  </w:footnote>
  <w:footnote w:id="77">
    <w:p w:rsidR="00715687" w:rsidRDefault="00715687" w:rsidP="0031211D">
      <w:pPr>
        <w:pStyle w:val="af0"/>
        <w:rPr>
          <w:rtl/>
        </w:rPr>
      </w:pPr>
      <w:r>
        <w:rPr>
          <w:rStyle w:val="af2"/>
        </w:rPr>
        <w:footnoteRef/>
      </w:r>
      <w:r>
        <w:rPr>
          <w:rtl/>
        </w:rPr>
        <w:t xml:space="preserve"> </w:t>
      </w:r>
      <w:r>
        <w:rPr>
          <w:rtl/>
        </w:rPr>
        <w:tab/>
      </w:r>
      <w:bookmarkStart w:id="64" w:name="_Hlk213341587"/>
      <w:r>
        <w:rPr>
          <w:rtl/>
        </w:rPr>
        <w:t xml:space="preserve">במסגרת החלטת </w:t>
      </w:r>
      <w:r>
        <w:rPr>
          <w:rFonts w:hint="cs"/>
          <w:rtl/>
        </w:rPr>
        <w:t>ה</w:t>
      </w:r>
      <w:r>
        <w:rPr>
          <w:rtl/>
        </w:rPr>
        <w:t>ממשלה 213</w:t>
      </w:r>
      <w:r>
        <w:rPr>
          <w:rFonts w:hint="cs"/>
          <w:rtl/>
        </w:rPr>
        <w:t>,</w:t>
      </w:r>
      <w:r>
        <w:rPr>
          <w:rtl/>
        </w:rPr>
        <w:t xml:space="preserve"> </w:t>
      </w:r>
      <w:r>
        <w:rPr>
          <w:rFonts w:hint="cs"/>
          <w:rtl/>
        </w:rPr>
        <w:t>"</w:t>
      </w:r>
      <w:r>
        <w:rPr>
          <w:rtl/>
        </w:rPr>
        <w:t>האצת הדיגיטציה במגזר הציבורי וצמצום</w:t>
      </w:r>
      <w:r>
        <w:rPr>
          <w:rFonts w:hint="cs"/>
          <w:rtl/>
        </w:rPr>
        <w:t xml:space="preserve"> </w:t>
      </w:r>
      <w:r>
        <w:rPr>
          <w:rtl/>
        </w:rPr>
        <w:t>בירוקרטיה בשירותים ציבוריים</w:t>
      </w:r>
      <w:r>
        <w:rPr>
          <w:rFonts w:hint="cs"/>
          <w:rtl/>
        </w:rPr>
        <w:t>"</w:t>
      </w:r>
      <w:r w:rsidRPr="00801A2D">
        <w:rPr>
          <w:rtl/>
        </w:rPr>
        <w:t xml:space="preserve"> </w:t>
      </w:r>
      <w:r>
        <w:rPr>
          <w:rFonts w:hint="cs"/>
          <w:rtl/>
        </w:rPr>
        <w:t>(</w:t>
      </w:r>
      <w:r w:rsidRPr="00801A2D">
        <w:rPr>
          <w:rtl/>
        </w:rPr>
        <w:t>24.02.23</w:t>
      </w:r>
      <w:r>
        <w:rPr>
          <w:rFonts w:hint="cs"/>
          <w:rtl/>
        </w:rPr>
        <w:t>)</w:t>
      </w:r>
      <w:r>
        <w:rPr>
          <w:rtl/>
        </w:rPr>
        <w:t xml:space="preserve"> הוחלט על הקמת צוות בין-משרדי לבחינה של ההסדר הראוי להעברת מידע</w:t>
      </w:r>
      <w:r>
        <w:rPr>
          <w:rFonts w:hint="cs"/>
          <w:rtl/>
        </w:rPr>
        <w:t xml:space="preserve"> </w:t>
      </w:r>
      <w:r>
        <w:rPr>
          <w:rtl/>
        </w:rPr>
        <w:t xml:space="preserve">בין גופים ציבוריים לפי חוק הגנת הפרטיות, התשמ"א </w:t>
      </w:r>
      <w:r>
        <w:rPr>
          <w:rFonts w:hint="cs"/>
          <w:rtl/>
        </w:rPr>
        <w:t>-</w:t>
      </w:r>
      <w:r>
        <w:rPr>
          <w:rtl/>
        </w:rPr>
        <w:t xml:space="preserve"> </w:t>
      </w:r>
      <w:r>
        <w:rPr>
          <w:rFonts w:hint="cs"/>
          <w:rtl/>
        </w:rPr>
        <w:t>1</w:t>
      </w:r>
      <w:r>
        <w:rPr>
          <w:rtl/>
        </w:rPr>
        <w:t>981</w:t>
      </w:r>
      <w:r>
        <w:rPr>
          <w:rFonts w:hint="cs"/>
          <w:rtl/>
        </w:rPr>
        <w:t>.</w:t>
      </w:r>
    </w:p>
    <w:bookmarkEnd w:id="64"/>
    <w:p w:rsidR="00715687" w:rsidRPr="004F3903" w:rsidRDefault="00715687" w:rsidP="0031211D">
      <w:pPr>
        <w:pStyle w:val="af0"/>
        <w:ind w:left="0" w:firstLine="0"/>
        <w:jc w:val="right"/>
        <w:rPr>
          <w:sz w:val="16"/>
          <w:szCs w:val="16"/>
          <w:rtl/>
        </w:rPr>
      </w:pPr>
      <w:r w:rsidRPr="004F3903">
        <w:fldChar w:fldCharType="begin"/>
      </w:r>
      <w:r w:rsidRPr="004F3903">
        <w:rPr>
          <w:sz w:val="16"/>
          <w:szCs w:val="16"/>
        </w:rPr>
        <w:instrText xml:space="preserve"> HYPERLINK "http://www.gov.il/BlobFolder/reports/new_30_01_25/he/30-01.pdf" </w:instrText>
      </w:r>
      <w:r w:rsidRPr="004F3903">
        <w:fldChar w:fldCharType="separate"/>
      </w:r>
      <w:r w:rsidRPr="004F3903">
        <w:rPr>
          <w:rStyle w:val="Hyperlink"/>
          <w:sz w:val="16"/>
          <w:szCs w:val="16"/>
        </w:rPr>
        <w:t>www.gov.il/BlobFolder/reports/new_30_01_25/he/30-01.pdf</w:t>
      </w:r>
      <w:r w:rsidRPr="004F3903">
        <w:rPr>
          <w:rStyle w:val="Hyperlink"/>
          <w:sz w:val="16"/>
          <w:szCs w:val="16"/>
        </w:rPr>
        <w:fldChar w:fldCharType="end"/>
      </w:r>
    </w:p>
  </w:footnote>
  <w:footnote w:id="78">
    <w:p w:rsidR="00715687" w:rsidRDefault="00715687" w:rsidP="0031211D">
      <w:pPr>
        <w:pStyle w:val="af0"/>
        <w:rPr>
          <w:rtl/>
        </w:rPr>
      </w:pPr>
      <w:r>
        <w:rPr>
          <w:rStyle w:val="af2"/>
        </w:rPr>
        <w:footnoteRef/>
      </w:r>
      <w:r>
        <w:rPr>
          <w:rtl/>
        </w:rPr>
        <w:t xml:space="preserve"> </w:t>
      </w:r>
      <w:r>
        <w:rPr>
          <w:rtl/>
        </w:rPr>
        <w:tab/>
      </w:r>
      <w:r>
        <w:rPr>
          <w:rFonts w:hint="cs"/>
          <w:rtl/>
        </w:rPr>
        <w:t>החלטת הממשלה 2273, "</w:t>
      </w:r>
      <w:r w:rsidRPr="003C43BB">
        <w:rPr>
          <w:rtl/>
        </w:rPr>
        <w:t>ייעול המגזר הציבורי: האצת שירות הדיגיטל לאזרח ויצירת תשתיות דיגיטליות וכלי מדיניות תומכים ותיקון החלטות ממשלה</w:t>
      </w:r>
      <w:r>
        <w:rPr>
          <w:rFonts w:hint="cs"/>
          <w:rtl/>
        </w:rPr>
        <w:t xml:space="preserve">" (31.10.24). </w:t>
      </w:r>
    </w:p>
  </w:footnote>
  <w:footnote w:id="79">
    <w:p w:rsidR="00715687" w:rsidRPr="00EF7212" w:rsidRDefault="00715687" w:rsidP="0031211D">
      <w:pPr>
        <w:pStyle w:val="af0"/>
      </w:pPr>
      <w:r>
        <w:rPr>
          <w:rStyle w:val="af2"/>
        </w:rPr>
        <w:footnoteRef/>
      </w:r>
      <w:r>
        <w:rPr>
          <w:rtl/>
        </w:rPr>
        <w:t xml:space="preserve"> </w:t>
      </w:r>
      <w:r>
        <w:rPr>
          <w:rtl/>
        </w:rPr>
        <w:tab/>
      </w:r>
      <w:hyperlink r:id="rId5" w:history="1">
        <w:r w:rsidRPr="00EF7212">
          <w:rPr>
            <w:rStyle w:val="Hyperlink"/>
          </w:rPr>
          <w:t>https://www.gov.il/BlobFolder/reports/report_21_09_25/he/bio-office-team-report.pdf</w:t>
        </w:r>
      </w:hyperlink>
      <w:r w:rsidRPr="00EF7212">
        <w:rPr>
          <w:rtl/>
        </w:rPr>
        <w:t>.</w:t>
      </w:r>
      <w:r w:rsidRPr="00EF7212">
        <w:rPr>
          <w:rFonts w:hint="cs"/>
          <w:rtl/>
        </w:rPr>
        <w:t xml:space="preserve"> </w:t>
      </w:r>
    </w:p>
  </w:footnote>
  <w:footnote w:id="80">
    <w:p w:rsidR="00715687" w:rsidRPr="00F003E9" w:rsidRDefault="00715687" w:rsidP="0031211D">
      <w:pPr>
        <w:pStyle w:val="af0"/>
        <w:rPr>
          <w:rtl/>
        </w:rPr>
      </w:pPr>
      <w:r w:rsidRPr="00EF7212">
        <w:rPr>
          <w:rStyle w:val="af2"/>
        </w:rPr>
        <w:footnoteRef/>
      </w:r>
      <w:r w:rsidRPr="00EF7212">
        <w:rPr>
          <w:rtl/>
        </w:rPr>
        <w:t xml:space="preserve"> </w:t>
      </w:r>
      <w:r w:rsidRPr="00EF7212">
        <w:rPr>
          <w:rtl/>
        </w:rPr>
        <w:tab/>
      </w:r>
      <w:r w:rsidRPr="00EF7212">
        <w:rPr>
          <w:rFonts w:hint="eastAsia"/>
          <w:rtl/>
        </w:rPr>
        <w:t>שם</w:t>
      </w:r>
      <w:r w:rsidRPr="00EF7212">
        <w:rPr>
          <w:rtl/>
        </w:rPr>
        <w:t xml:space="preserve">, </w:t>
      </w:r>
      <w:r w:rsidRPr="00EF7212">
        <w:rPr>
          <w:rFonts w:hint="eastAsia"/>
          <w:rtl/>
        </w:rPr>
        <w:t>עמ</w:t>
      </w:r>
      <w:r w:rsidRPr="00F003E9">
        <w:rPr>
          <w:rtl/>
        </w:rPr>
        <w:t>' 53.</w:t>
      </w:r>
      <w:r w:rsidRPr="00F003E9">
        <w:rPr>
          <w:rFonts w:hint="cs"/>
          <w:rtl/>
        </w:rPr>
        <w:t xml:space="preserve"> </w:t>
      </w:r>
    </w:p>
  </w:footnote>
  <w:footnote w:id="81">
    <w:p w:rsidR="00715687" w:rsidRDefault="00715687" w:rsidP="0031211D">
      <w:pPr>
        <w:pStyle w:val="af0"/>
        <w:rPr>
          <w:rtl/>
        </w:rPr>
      </w:pPr>
      <w:r w:rsidRPr="00EF7212">
        <w:rPr>
          <w:rStyle w:val="af2"/>
        </w:rPr>
        <w:footnoteRef/>
      </w:r>
      <w:r w:rsidRPr="00EF7212">
        <w:rPr>
          <w:rtl/>
        </w:rPr>
        <w:t xml:space="preserve"> </w:t>
      </w:r>
      <w:r w:rsidRPr="00EF7212">
        <w:rPr>
          <w:rtl/>
        </w:rPr>
        <w:tab/>
      </w:r>
      <w:r w:rsidRPr="00EF7212">
        <w:rPr>
          <w:rFonts w:hint="cs"/>
          <w:rtl/>
        </w:rPr>
        <w:t>תשלום מע</w:t>
      </w:r>
      <w:r>
        <w:rPr>
          <w:rFonts w:hint="cs"/>
          <w:rtl/>
        </w:rPr>
        <w:t xml:space="preserve">נק אכלוס למפונה מחושב על פי תקופת השהייה בקהילה. אם למשל אדם שהה בבית מלון במימון המדינה ולאחר תקופה שכר דירה והפך להיות מפונה בקהילה, הוא ימלא טופס ויבקש תשלום עבור התקופה שבה שכר דירה. אם הוא חוזר לבית מלון במימון המדינה לפרק זמן נוסף, הוא כבר אינו זכאי למענק אכלוס עבור התקופה שבה הוא שוהה בבית המלון. אם כן, אנשים שונים פנו לקבל מענקי אכלוס בתקופות שונות ולפרקי זמן שונים, ולכן יש אנשים שקיבלו כמה פעמים מענקי אכלוס, עבור פרקי זמן שונים. </w:t>
      </w:r>
    </w:p>
  </w:footnote>
  <w:footnote w:id="82">
    <w:p w:rsidR="00715687" w:rsidRDefault="00715687" w:rsidP="0031211D">
      <w:pPr>
        <w:pStyle w:val="af0"/>
      </w:pPr>
      <w:r>
        <w:rPr>
          <w:rStyle w:val="af2"/>
        </w:rPr>
        <w:footnoteRef/>
      </w:r>
      <w:r>
        <w:rPr>
          <w:rtl/>
        </w:rPr>
        <w:t xml:space="preserve"> </w:t>
      </w:r>
      <w:r>
        <w:rPr>
          <w:rtl/>
        </w:rPr>
        <w:tab/>
      </w:r>
      <w:r w:rsidRPr="0093341E">
        <w:rPr>
          <w:rtl/>
        </w:rPr>
        <w:t>המידע ממערכת יחד</w:t>
      </w:r>
      <w:r>
        <w:rPr>
          <w:rFonts w:hint="cs"/>
          <w:rtl/>
        </w:rPr>
        <w:t>,</w:t>
      </w:r>
      <w:r w:rsidRPr="0093341E">
        <w:rPr>
          <w:rtl/>
        </w:rPr>
        <w:t xml:space="preserve"> הכולל פרטים אישיים של תושבים</w:t>
      </w:r>
      <w:r>
        <w:rPr>
          <w:rFonts w:hint="cs"/>
          <w:rtl/>
        </w:rPr>
        <w:t>,</w:t>
      </w:r>
      <w:r w:rsidRPr="0093341E">
        <w:rPr>
          <w:rtl/>
        </w:rPr>
        <w:t xml:space="preserve"> הועבר ממערך הדיגיטל למשרד הרווחה וממנו באמצעות מערכת ממוחשבת של משרד זה לרשויות המקומיות. על פי מערך הדיגיטל</w:t>
      </w:r>
      <w:r>
        <w:rPr>
          <w:rFonts w:hint="cs"/>
          <w:rtl/>
        </w:rPr>
        <w:t>,</w:t>
      </w:r>
      <w:r w:rsidRPr="0093341E">
        <w:rPr>
          <w:rtl/>
        </w:rPr>
        <w:t xml:space="preserve"> העברת המידע באמצעות משרד הרווחה ולא ישירות נעשתה כיוון שלמשרד זה היו במערכת הממוחשבת אמצעי אבטחה שא</w:t>
      </w:r>
      <w:r>
        <w:rPr>
          <w:rFonts w:hint="cs"/>
          <w:rtl/>
        </w:rPr>
        <w:t>י</w:t>
      </w:r>
      <w:r w:rsidRPr="0093341E">
        <w:rPr>
          <w:rtl/>
        </w:rPr>
        <w:t>פשרו את העברת המידע לרשויות המקומיות.</w:t>
      </w:r>
    </w:p>
  </w:footnote>
  <w:footnote w:id="83">
    <w:p w:rsidR="00715687" w:rsidRDefault="00715687" w:rsidP="0031211D">
      <w:pPr>
        <w:pStyle w:val="af0"/>
        <w:rPr>
          <w:rtl/>
        </w:rPr>
      </w:pPr>
      <w:r>
        <w:rPr>
          <w:rStyle w:val="af2"/>
        </w:rPr>
        <w:footnoteRef/>
      </w:r>
      <w:r>
        <w:rPr>
          <w:rtl/>
        </w:rPr>
        <w:t xml:space="preserve"> </w:t>
      </w:r>
      <w:r>
        <w:rPr>
          <w:rtl/>
        </w:rPr>
        <w:tab/>
      </w:r>
      <w:r>
        <w:rPr>
          <w:rFonts w:hint="cs"/>
          <w:rtl/>
        </w:rPr>
        <w:t>תמונת המצב הכמותית על תושבים מפונים ומתפנים שהוצגה במערכת יחד בנקודות זמן שונות, כדוגמת זו המוצגת בתרשים, הועברה על ידי מערך הדיגיטל למשרדי ממשלה ולרשויות מקומיות בסמוך למועד שבו המידע הוזן למערכת. עם זאת, מידע הכולל פרטים אישיים של תושבים אלה שהוזן למערכת לא היה ניתן להעביר באופן מיידי לכל גוף ממשל, אלא רק לאחר שיסדיר מול מערך הדיגיטל בקשה שישתף עימו מידע זה, בהתאם לכללים שמעוגנים בתקנות הגנת הפרטיות בכל הנוגע לסדרי העברת מידע בין גופי ממשל.</w:t>
      </w:r>
    </w:p>
  </w:footnote>
  <w:footnote w:id="84">
    <w:p w:rsidR="00715687" w:rsidRDefault="00715687" w:rsidP="0031211D">
      <w:pPr>
        <w:pStyle w:val="af0"/>
      </w:pPr>
      <w:r>
        <w:rPr>
          <w:rStyle w:val="af2"/>
        </w:rPr>
        <w:footnoteRef/>
      </w:r>
      <w:r>
        <w:rPr>
          <w:rtl/>
        </w:rPr>
        <w:t xml:space="preserve"> </w:t>
      </w:r>
      <w:r>
        <w:rPr>
          <w:rtl/>
        </w:rPr>
        <w:tab/>
      </w:r>
      <w:r>
        <w:rPr>
          <w:rFonts w:hint="cs"/>
          <w:rtl/>
        </w:rPr>
        <w:t>אדם יכול למלא פרטים גם על בני משפחתו, ולפיכך המספר מציין למעשה את מספר האנשים שמולאו עליהם פרטים ולא את מספר השאלונים שמולאו עבור הביטוח הלאומי.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687" w:rsidRPr="0062451B" w:rsidRDefault="00715687"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6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715687" w:rsidRPr="0062451B" w:rsidRDefault="00715687">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715687" w:rsidRPr="0062451B" w:rsidRDefault="00715687"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715687" w:rsidRPr="001E204F" w:rsidRDefault="00715687" w:rsidP="00B4321D">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1026" style="position:absolute;margin-left:-15.2pt;margin-top:-7.45pt;width:484.3pt;height:47.6pt;z-index:25165568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">
              <v:line id="מחבר ישר 4" o:spid="_x0000_s102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" strokecolor="#4579b8 [3044]"/>
              <v:shapetype id="_x0000_t202" coordsize="21600,21600" o:spt="202" path="m,l,21600r21600,l21600,xe">
                <v:stroke joinstyle="miter"/>
                <v:path gradientshapeok="t" o:connecttype="rect"/>
              </v:shapetype>
              <v:shape id="תיבת טקסט 2" o:spid="_x0000_s102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" filled="f" stroked="f">
                <v:textbox>
                  <w:txbxContent>
                    <w:p w:rsidR="00715687" w:rsidRPr="0062451B" w:rsidRDefault="00715687">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2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" filled="f" stroked="f">
                <v:textbox>
                  <w:txbxContent>
                    <w:p w:rsidR="00715687" w:rsidRPr="0062451B" w:rsidRDefault="00715687"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" filled="f" stroked="f">
                <v:textbox>
                  <w:txbxContent>
                    <w:p w:rsidR="00715687" w:rsidRPr="001E204F" w:rsidRDefault="00715687"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687" w:rsidRDefault="00715687" w:rsidP="005E62A6">
    <w:pPr>
      <w:pStyle w:val="aa"/>
      <w:tabs>
        <w:tab w:val="clear" w:pos="8306"/>
      </w:tabs>
    </w:pPr>
    <w:r>
      <w:rPr>
        <w:noProof/>
      </w:rPr>
      <w:drawing>
        <wp:anchor distT="0" distB="0" distL="114300" distR="114300" simplePos="0" relativeHeight="251663872" behindDoc="0" locked="0" layoutInCell="1" allowOverlap="1" wp14:anchorId="6EC3A4AB" wp14:editId="62913705">
          <wp:simplePos x="0" y="0"/>
          <wp:positionH relativeFrom="column">
            <wp:posOffset>2346960</wp:posOffset>
          </wp:positionH>
          <wp:positionV relativeFrom="paragraph">
            <wp:posOffset>978535</wp:posOffset>
          </wp:positionV>
          <wp:extent cx="871220" cy="570865"/>
          <wp:effectExtent l="0" t="0" r="0" b="0"/>
          <wp:wrapNone/>
          <wp:docPr id="16" name="גרפיק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Pr>
        <w:noProof/>
      </w:rPr>
      <mc:AlternateContent>
        <mc:Choice Requires="wpg">
          <w:drawing>
            <wp:anchor distT="0" distB="0" distL="114300" distR="114300" simplePos="0" relativeHeight="251653632"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wpg:cNvGrpSpPr/>
                    <wpg:grpSpPr>
                      <a:xfrm>
                        <a:off x="0" y="0"/>
                        <a:ext cx="1695450" cy="3009900"/>
                        <a:chOff x="628650" y="0"/>
                        <a:chExt cx="1695450" cy="3009900"/>
                      </a:xfrm>
                    </wpg:grpSpPr>
                    <wps:wsp>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D5E595" id="קבוצה 53" o:spid="_x0000_s1026" style="position:absolute;left:0;text-align:left;margin-left:153.3pt;margin-top:-36.45pt;width:133.5pt;height:237pt;z-index:251653632" coordorigin="6286" coordsize="16954,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">
              <v:rect id="מלבן 54" o:spid="_x0000_s1027" style="position:absolute;left:6286;width:16910;height:24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" fillcolor="#002060" stroked="f" strokeweight="2pt"/>
              <v:line id="מחבר ישר 56" o:spid="_x0000_s1028" style="position:absolute;visibility:visible;mso-wrap-style:square" from="6477,30099" to="23241,30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" strokecolor="#002060" strokeweight="2pt"/>
            </v:group>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715687" w:rsidRPr="00CE6B6A" w:rsidRDefault="00715687"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1031" type="#_x0000_t202" style="position:absolute;left:0;text-align:left;margin-left:102.75pt;margin-top:164.6pt;width:233pt;height:35.9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" filled="f" stroked="f" strokeweight=".5pt">
              <v:textbox>
                <w:txbxContent>
                  <w:p w:rsidR="00715687" w:rsidRPr="00CE6B6A" w:rsidRDefault="00715687"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687" w:rsidRPr="005C3049" w:rsidRDefault="00715687"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80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715687" w:rsidRPr="0062451B" w:rsidRDefault="00715687"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715687" w:rsidRPr="0062451B" w:rsidRDefault="00715687"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715687" w:rsidRPr="001E204F" w:rsidRDefault="00715687"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6" style="position:absolute;margin-left:-15.2pt;margin-top:-7.45pt;width:484.3pt;height:47.6pt;z-index:251660800;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715687" w:rsidRPr="0062451B" w:rsidRDefault="00715687"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715687" w:rsidRPr="0062451B" w:rsidRDefault="00715687"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0"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715687" w:rsidRPr="001E204F" w:rsidRDefault="00715687"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715687" w:rsidRDefault="0071568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687" w:rsidRPr="0062451B" w:rsidRDefault="00715687" w:rsidP="00DA67CB">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8752" behindDoc="0" locked="0" layoutInCell="1" allowOverlap="1">
              <wp:simplePos x="0" y="0"/>
              <wp:positionH relativeFrom="column">
                <wp:posOffset>-195304</wp:posOffset>
              </wp:positionH>
              <wp:positionV relativeFrom="paragraph">
                <wp:posOffset>-92406</wp:posOffset>
              </wp:positionV>
              <wp:extent cx="6150310" cy="739471"/>
              <wp:effectExtent l="0" t="0" r="3175" b="3810"/>
              <wp:wrapNone/>
              <wp:docPr id="37" name="קבוצה 37"/>
              <wp:cNvGraphicFramePr/>
              <a:graphic xmlns:a="http://schemas.openxmlformats.org/drawingml/2006/main">
                <a:graphicData uri="http://schemas.microsoft.com/office/word/2010/wordprocessingGroup">
                  <wpg:wgp>
                    <wpg:cNvGrpSpPr/>
                    <wpg:grpSpPr>
                      <a:xfrm>
                        <a:off x="0" y="0"/>
                        <a:ext cx="6150310" cy="739471"/>
                        <a:chOff x="31750" y="0"/>
                        <a:chExt cx="6150310" cy="739471"/>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715687" w:rsidRPr="0062451B" w:rsidRDefault="00715687">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715687" w:rsidRPr="0062451B" w:rsidRDefault="00715687"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41" name="תיבת טקסט 2"/>
                      <wps:cNvSpPr txBox="1">
                        <a:spLocks noChangeArrowheads="1"/>
                      </wps:cNvSpPr>
                      <wps:spPr bwMode="auto">
                        <a:xfrm flipH="1">
                          <a:off x="2632526" y="318163"/>
                          <a:ext cx="3545205" cy="421308"/>
                        </a:xfrm>
                        <a:prstGeom prst="rect">
                          <a:avLst/>
                        </a:prstGeom>
                        <a:noFill/>
                        <a:ln w="9525">
                          <a:noFill/>
                          <a:miter lim="800000"/>
                          <a:headEnd/>
                          <a:tailEnd/>
                        </a:ln>
                      </wps:spPr>
                      <wps:txbx>
                        <w:txbxContent>
                          <w:p w:rsidR="00715687" w:rsidRPr="0063663E" w:rsidRDefault="00715687" w:rsidP="00402882">
                            <w:pPr>
                              <w:spacing w:line="240" w:lineRule="auto"/>
                              <w:rPr>
                                <w:rFonts w:ascii="Calibri" w:hAnsi="Calibri" w:cs="Calibri"/>
                                <w:color w:val="002060"/>
                                <w:sz w:val="19"/>
                                <w:szCs w:val="19"/>
                                <w:rtl/>
                              </w:rPr>
                            </w:pPr>
                            <w:r w:rsidRPr="00136668">
                              <w:rPr>
                                <w:rFonts w:ascii="Calibri" w:hAnsi="Calibri" w:cs="Calibri"/>
                                <w:color w:val="002060"/>
                                <w:szCs w:val="20"/>
                                <w:rtl/>
                              </w:rPr>
                              <w:t xml:space="preserve">ניהול המידע בקשר לטיפול במפונים </w:t>
                            </w:r>
                          </w:p>
                          <w:p w:rsidR="00715687" w:rsidRPr="001E204F" w:rsidRDefault="00715687" w:rsidP="00B4321D">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41" style="position:absolute;margin-left:-15.4pt;margin-top:-7.3pt;width:484.3pt;height:58.25pt;z-index:251658752;mso-width-relative:margin;mso-height-relative:margin" coordorigin="317" coordsize="61503,7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">
              <v:line id="מחבר ישר 38" o:spid="_x0000_s1042"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43"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715687" w:rsidRPr="0062451B" w:rsidRDefault="00715687">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4"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715687" w:rsidRPr="0062451B" w:rsidRDefault="00715687"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1045" type="#_x0000_t202" style="position:absolute;left:26325;top:3181;width:35452;height:42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715687" w:rsidRPr="0063663E" w:rsidRDefault="00715687" w:rsidP="00402882">
                      <w:pPr>
                        <w:spacing w:line="240" w:lineRule="auto"/>
                        <w:rPr>
                          <w:rFonts w:ascii="Calibri" w:hAnsi="Calibri" w:cs="Calibri"/>
                          <w:color w:val="002060"/>
                          <w:sz w:val="19"/>
                          <w:szCs w:val="19"/>
                          <w:rtl/>
                        </w:rPr>
                      </w:pPr>
                      <w:r w:rsidRPr="00136668">
                        <w:rPr>
                          <w:rFonts w:ascii="Calibri" w:hAnsi="Calibri" w:cs="Calibri"/>
                          <w:color w:val="002060"/>
                          <w:szCs w:val="20"/>
                          <w:rtl/>
                        </w:rPr>
                        <w:t xml:space="preserve">ניהול המידע בקשר לטיפול במפונים </w:t>
                      </w:r>
                    </w:p>
                    <w:p w:rsidR="00715687" w:rsidRPr="001E204F" w:rsidRDefault="00715687" w:rsidP="00B4321D">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715687" w:rsidRDefault="0071568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687" w:rsidRPr="00FB414E" w:rsidRDefault="00715687" w:rsidP="00FB414E">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9776" behindDoc="0" locked="0" layoutInCell="1" allowOverlap="1">
              <wp:simplePos x="0" y="0"/>
              <wp:positionH relativeFrom="column">
                <wp:posOffset>-194310</wp:posOffset>
              </wp:positionH>
              <wp:positionV relativeFrom="paragraph">
                <wp:posOffset>-92075</wp:posOffset>
              </wp:positionV>
              <wp:extent cx="6150310" cy="604586"/>
              <wp:effectExtent l="0" t="0" r="3175" b="5080"/>
              <wp:wrapNone/>
              <wp:docPr id="2084162802" name="קבוצה 2084162802"/>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715687" w:rsidRPr="0062451B" w:rsidRDefault="00715687"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715687" w:rsidRPr="0062451B" w:rsidRDefault="00715687"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1046" style="position:absolute;margin-left:-15.3pt;margin-top:-7.25pt;width:484.3pt;height:47.6pt;z-index:25165977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">
              <v:line id="מחבר ישר 310852764" o:spid="_x0000_s1047"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48"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" filled="f" stroked="f">
                <v:textbox>
                  <w:txbxContent>
                    <w:p w:rsidR="00715687" w:rsidRPr="0062451B" w:rsidRDefault="00715687"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9"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" filled="f" stroked="f">
                <v:textbox>
                  <w:txbxContent>
                    <w:p w:rsidR="00715687" w:rsidRPr="0062451B" w:rsidRDefault="00715687"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715687" w:rsidRDefault="0071568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687" w:rsidRPr="005C3049" w:rsidRDefault="00715687" w:rsidP="005C3049">
    <w:pPr>
      <w:pStyle w:val="aa"/>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1824"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715687" w:rsidRPr="0062451B" w:rsidRDefault="00715687"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715687" w:rsidRPr="0062451B" w:rsidRDefault="00715687"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715687" w:rsidRPr="001E204F" w:rsidRDefault="00715687"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1052" style="position:absolute;margin-left:-15.2pt;margin-top:-7.45pt;width:484.3pt;height:47.6pt;z-index:251661824;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">
              <v:line id="מחבר ישר 347956213" o:spid="_x0000_s105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" strokecolor="#4579b8 [3044]"/>
              <v:shapetype id="_x0000_t202" coordsize="21600,21600" o:spt="202" path="m,l,21600r21600,l21600,xe">
                <v:stroke joinstyle="miter"/>
                <v:path gradientshapeok="t" o:connecttype="rect"/>
              </v:shapetype>
              <v:shape id="תיבת טקסט 2" o:spid="_x0000_s105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" filled="f" stroked="f">
                <v:textbox>
                  <w:txbxContent>
                    <w:p w:rsidR="00586E78" w:rsidRPr="0062451B" w:rsidRDefault="00586E7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" filled="f" stroked="f">
                <v:textbox>
                  <w:txbxContent>
                    <w:p w:rsidR="00586E78" w:rsidRPr="0062451B" w:rsidRDefault="00586E7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6"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" filled="f" stroked="f">
                <v:textbox>
                  <w:txbxContent>
                    <w:p w:rsidR="00586E78" w:rsidRPr="001E204F" w:rsidRDefault="00586E78"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56CE4"/>
    <w:multiLevelType w:val="hybridMultilevel"/>
    <w:tmpl w:val="8A6CDA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216AB"/>
    <w:multiLevelType w:val="hybridMultilevel"/>
    <w:tmpl w:val="BB7ADECA"/>
    <w:lvl w:ilvl="0" w:tplc="51FCC494">
      <w:start w:val="1"/>
      <w:numFmt w:val="hebrew1"/>
      <w:pStyle w:val="1"/>
      <w:lvlText w:val="%1."/>
      <w:lvlJc w:val="center"/>
      <w:pPr>
        <w:ind w:left="1915" w:hanging="360"/>
      </w:pPr>
    </w:lvl>
    <w:lvl w:ilvl="1" w:tplc="ED464D04" w:tentative="1">
      <w:start w:val="1"/>
      <w:numFmt w:val="lowerLetter"/>
      <w:lvlText w:val="%2."/>
      <w:lvlJc w:val="left"/>
      <w:pPr>
        <w:ind w:left="2635" w:hanging="360"/>
      </w:pPr>
    </w:lvl>
    <w:lvl w:ilvl="2" w:tplc="0CF6A778" w:tentative="1">
      <w:start w:val="1"/>
      <w:numFmt w:val="lowerRoman"/>
      <w:lvlText w:val="%3."/>
      <w:lvlJc w:val="right"/>
      <w:pPr>
        <w:ind w:left="3355" w:hanging="180"/>
      </w:pPr>
    </w:lvl>
    <w:lvl w:ilvl="3" w:tplc="2C541640" w:tentative="1">
      <w:start w:val="1"/>
      <w:numFmt w:val="decimal"/>
      <w:lvlText w:val="%4."/>
      <w:lvlJc w:val="left"/>
      <w:pPr>
        <w:ind w:left="4075" w:hanging="360"/>
      </w:pPr>
    </w:lvl>
    <w:lvl w:ilvl="4" w:tplc="1B9C8998" w:tentative="1">
      <w:start w:val="1"/>
      <w:numFmt w:val="lowerLetter"/>
      <w:lvlText w:val="%5."/>
      <w:lvlJc w:val="left"/>
      <w:pPr>
        <w:ind w:left="4795" w:hanging="360"/>
      </w:pPr>
    </w:lvl>
    <w:lvl w:ilvl="5" w:tplc="F4BA2640" w:tentative="1">
      <w:start w:val="1"/>
      <w:numFmt w:val="lowerRoman"/>
      <w:lvlText w:val="%6."/>
      <w:lvlJc w:val="right"/>
      <w:pPr>
        <w:ind w:left="5515" w:hanging="180"/>
      </w:pPr>
    </w:lvl>
    <w:lvl w:ilvl="6" w:tplc="D89A468A" w:tentative="1">
      <w:start w:val="1"/>
      <w:numFmt w:val="decimal"/>
      <w:lvlText w:val="%7."/>
      <w:lvlJc w:val="left"/>
      <w:pPr>
        <w:ind w:left="6235" w:hanging="360"/>
      </w:pPr>
    </w:lvl>
    <w:lvl w:ilvl="7" w:tplc="6B7AAB5C" w:tentative="1">
      <w:start w:val="1"/>
      <w:numFmt w:val="lowerLetter"/>
      <w:lvlText w:val="%8."/>
      <w:lvlJc w:val="left"/>
      <w:pPr>
        <w:ind w:left="6955" w:hanging="360"/>
      </w:pPr>
    </w:lvl>
    <w:lvl w:ilvl="8" w:tplc="782EE7DE" w:tentative="1">
      <w:start w:val="1"/>
      <w:numFmt w:val="lowerRoman"/>
      <w:lvlText w:val="%9."/>
      <w:lvlJc w:val="right"/>
      <w:pPr>
        <w:ind w:left="7675" w:hanging="180"/>
      </w:pPr>
    </w:lvl>
  </w:abstractNum>
  <w:abstractNum w:abstractNumId="2" w15:restartNumberingAfterBreak="0">
    <w:nsid w:val="096F11E9"/>
    <w:multiLevelType w:val="hybridMultilevel"/>
    <w:tmpl w:val="26063F4A"/>
    <w:lvl w:ilvl="0" w:tplc="0409000F">
      <w:start w:val="1"/>
      <w:numFmt w:val="decimal"/>
      <w:lvlText w:val="%1."/>
      <w:lvlJc w:val="left"/>
      <w:pPr>
        <w:ind w:left="672" w:hanging="360"/>
      </w:pPr>
      <w:rPr>
        <w:rFonts w:hint="default"/>
        <w:b/>
        <w:bCs/>
        <w:sz w:val="24"/>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3" w15:restartNumberingAfterBreak="0">
    <w:nsid w:val="0AD07FE2"/>
    <w:multiLevelType w:val="hybridMultilevel"/>
    <w:tmpl w:val="A9E06F6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15:restartNumberingAfterBreak="0">
    <w:nsid w:val="22E55D56"/>
    <w:multiLevelType w:val="hybridMultilevel"/>
    <w:tmpl w:val="DFB6D314"/>
    <w:lvl w:ilvl="0" w:tplc="25B27668">
      <w:start w:val="1"/>
      <w:numFmt w:val="decimal"/>
      <w:pStyle w:val="a"/>
      <w:suff w:val="space"/>
      <w:lvlText w:val="תרשים %1:"/>
      <w:lvlJc w:val="left"/>
      <w:pPr>
        <w:ind w:left="2628" w:hanging="360"/>
      </w:pPr>
      <w:rPr>
        <w:rFonts w:ascii="David" w:hAnsi="David" w:cs="David" w:hint="cs"/>
        <w:b w:val="0"/>
        <w:bCs w:val="0"/>
        <w:i w:val="0"/>
        <w:iCs w:val="0"/>
        <w:sz w:val="24"/>
        <w:szCs w:val="24"/>
      </w:rPr>
    </w:lvl>
    <w:lvl w:ilvl="1" w:tplc="F23231C6" w:tentative="1">
      <w:start w:val="1"/>
      <w:numFmt w:val="lowerLetter"/>
      <w:lvlText w:val="%2."/>
      <w:lvlJc w:val="left"/>
      <w:pPr>
        <w:ind w:left="1440" w:hanging="360"/>
      </w:pPr>
    </w:lvl>
    <w:lvl w:ilvl="2" w:tplc="03F2D8C4" w:tentative="1">
      <w:start w:val="1"/>
      <w:numFmt w:val="lowerRoman"/>
      <w:lvlText w:val="%3."/>
      <w:lvlJc w:val="right"/>
      <w:pPr>
        <w:ind w:left="2160" w:hanging="180"/>
      </w:pPr>
    </w:lvl>
    <w:lvl w:ilvl="3" w:tplc="7924B826" w:tentative="1">
      <w:start w:val="1"/>
      <w:numFmt w:val="decimal"/>
      <w:lvlText w:val="%4."/>
      <w:lvlJc w:val="left"/>
      <w:pPr>
        <w:ind w:left="2880" w:hanging="360"/>
      </w:pPr>
    </w:lvl>
    <w:lvl w:ilvl="4" w:tplc="04347F4E" w:tentative="1">
      <w:start w:val="1"/>
      <w:numFmt w:val="lowerLetter"/>
      <w:lvlText w:val="%5."/>
      <w:lvlJc w:val="left"/>
      <w:pPr>
        <w:ind w:left="3600" w:hanging="360"/>
      </w:pPr>
    </w:lvl>
    <w:lvl w:ilvl="5" w:tplc="37D6566C" w:tentative="1">
      <w:start w:val="1"/>
      <w:numFmt w:val="lowerRoman"/>
      <w:lvlText w:val="%6."/>
      <w:lvlJc w:val="right"/>
      <w:pPr>
        <w:ind w:left="4320" w:hanging="180"/>
      </w:pPr>
    </w:lvl>
    <w:lvl w:ilvl="6" w:tplc="FF784D36" w:tentative="1">
      <w:start w:val="1"/>
      <w:numFmt w:val="decimal"/>
      <w:lvlText w:val="%7."/>
      <w:lvlJc w:val="left"/>
      <w:pPr>
        <w:ind w:left="5040" w:hanging="360"/>
      </w:pPr>
    </w:lvl>
    <w:lvl w:ilvl="7" w:tplc="7F684F80" w:tentative="1">
      <w:start w:val="1"/>
      <w:numFmt w:val="lowerLetter"/>
      <w:lvlText w:val="%8."/>
      <w:lvlJc w:val="left"/>
      <w:pPr>
        <w:ind w:left="5760" w:hanging="360"/>
      </w:pPr>
    </w:lvl>
    <w:lvl w:ilvl="8" w:tplc="46F6BDF2" w:tentative="1">
      <w:start w:val="1"/>
      <w:numFmt w:val="lowerRoman"/>
      <w:lvlText w:val="%9."/>
      <w:lvlJc w:val="right"/>
      <w:pPr>
        <w:ind w:left="6480" w:hanging="180"/>
      </w:pPr>
    </w:lvl>
  </w:abstractNum>
  <w:abstractNum w:abstractNumId="5" w15:restartNumberingAfterBreak="0">
    <w:nsid w:val="30D17255"/>
    <w:multiLevelType w:val="hybridMultilevel"/>
    <w:tmpl w:val="F1AE1FFC"/>
    <w:lvl w:ilvl="0" w:tplc="5B7876C0">
      <w:start w:val="1"/>
      <w:numFmt w:val="decimal"/>
      <w:pStyle w:val="a0"/>
      <w:lvlText w:val="לוח %1:"/>
      <w:lvlJc w:val="left"/>
      <w:pPr>
        <w:ind w:left="1854" w:hanging="360"/>
      </w:pPr>
      <w:rPr>
        <w:rFonts w:ascii="Calibri" w:hAnsi="Calibri" w:cs="Calibri" w:hint="default"/>
        <w:b w:val="0"/>
        <w:bCs w:val="0"/>
        <w:i w:val="0"/>
        <w:iCs w:val="0"/>
        <w:color w:val="002060"/>
        <w:sz w:val="24"/>
        <w:szCs w:val="24"/>
      </w:rPr>
    </w:lvl>
    <w:lvl w:ilvl="1" w:tplc="13AC0250" w:tentative="1">
      <w:start w:val="1"/>
      <w:numFmt w:val="lowerLetter"/>
      <w:lvlText w:val="%2."/>
      <w:lvlJc w:val="left"/>
      <w:pPr>
        <w:ind w:left="2574" w:hanging="360"/>
      </w:pPr>
    </w:lvl>
    <w:lvl w:ilvl="2" w:tplc="23446ED4" w:tentative="1">
      <w:start w:val="1"/>
      <w:numFmt w:val="lowerRoman"/>
      <w:lvlText w:val="%3."/>
      <w:lvlJc w:val="right"/>
      <w:pPr>
        <w:ind w:left="3294" w:hanging="180"/>
      </w:pPr>
    </w:lvl>
    <w:lvl w:ilvl="3" w:tplc="35FA18FC" w:tentative="1">
      <w:start w:val="1"/>
      <w:numFmt w:val="decimal"/>
      <w:lvlText w:val="%4."/>
      <w:lvlJc w:val="left"/>
      <w:pPr>
        <w:ind w:left="4014" w:hanging="360"/>
      </w:pPr>
    </w:lvl>
    <w:lvl w:ilvl="4" w:tplc="D1008A62" w:tentative="1">
      <w:start w:val="1"/>
      <w:numFmt w:val="lowerLetter"/>
      <w:lvlText w:val="%5."/>
      <w:lvlJc w:val="left"/>
      <w:pPr>
        <w:ind w:left="4734" w:hanging="360"/>
      </w:pPr>
    </w:lvl>
    <w:lvl w:ilvl="5" w:tplc="5DA4D774" w:tentative="1">
      <w:start w:val="1"/>
      <w:numFmt w:val="lowerRoman"/>
      <w:lvlText w:val="%6."/>
      <w:lvlJc w:val="right"/>
      <w:pPr>
        <w:ind w:left="5454" w:hanging="180"/>
      </w:pPr>
    </w:lvl>
    <w:lvl w:ilvl="6" w:tplc="08F4CB5A" w:tentative="1">
      <w:start w:val="1"/>
      <w:numFmt w:val="decimal"/>
      <w:lvlText w:val="%7."/>
      <w:lvlJc w:val="left"/>
      <w:pPr>
        <w:ind w:left="6174" w:hanging="360"/>
      </w:pPr>
    </w:lvl>
    <w:lvl w:ilvl="7" w:tplc="B114C324" w:tentative="1">
      <w:start w:val="1"/>
      <w:numFmt w:val="lowerLetter"/>
      <w:lvlText w:val="%8."/>
      <w:lvlJc w:val="left"/>
      <w:pPr>
        <w:ind w:left="6894" w:hanging="360"/>
      </w:pPr>
    </w:lvl>
    <w:lvl w:ilvl="8" w:tplc="E2D6EFDE" w:tentative="1">
      <w:start w:val="1"/>
      <w:numFmt w:val="lowerRoman"/>
      <w:lvlText w:val="%9."/>
      <w:lvlJc w:val="right"/>
      <w:pPr>
        <w:ind w:left="7614" w:hanging="180"/>
      </w:pPr>
    </w:lvl>
  </w:abstractNum>
  <w:abstractNum w:abstractNumId="6" w15:restartNumberingAfterBreak="0">
    <w:nsid w:val="316B14B9"/>
    <w:multiLevelType w:val="hybridMultilevel"/>
    <w:tmpl w:val="378E9214"/>
    <w:lvl w:ilvl="0" w:tplc="C50E4C78">
      <w:start w:val="1"/>
      <w:numFmt w:val="decimal"/>
      <w:pStyle w:val="a1"/>
      <w:lvlText w:val="תמונה %1:"/>
      <w:lvlJc w:val="left"/>
      <w:pPr>
        <w:ind w:left="1494" w:hanging="360"/>
      </w:pPr>
      <w:rPr>
        <w:rFonts w:ascii="Calibri" w:hAnsi="Calibri" w:cs="Calibri" w:hint="default"/>
        <w:b w:val="0"/>
        <w:bCs w:val="0"/>
        <w:i w:val="0"/>
        <w:iCs w:val="0"/>
        <w:color w:val="002060"/>
        <w:sz w:val="24"/>
        <w:szCs w:val="24"/>
      </w:rPr>
    </w:lvl>
    <w:lvl w:ilvl="1" w:tplc="23283050" w:tentative="1">
      <w:start w:val="1"/>
      <w:numFmt w:val="lowerLetter"/>
      <w:lvlText w:val="%2."/>
      <w:lvlJc w:val="left"/>
      <w:pPr>
        <w:ind w:left="2578" w:hanging="360"/>
      </w:pPr>
    </w:lvl>
    <w:lvl w:ilvl="2" w:tplc="CBD2F198" w:tentative="1">
      <w:start w:val="1"/>
      <w:numFmt w:val="lowerRoman"/>
      <w:lvlText w:val="%3."/>
      <w:lvlJc w:val="right"/>
      <w:pPr>
        <w:ind w:left="3298" w:hanging="180"/>
      </w:pPr>
    </w:lvl>
    <w:lvl w:ilvl="3" w:tplc="F856BEE4" w:tentative="1">
      <w:start w:val="1"/>
      <w:numFmt w:val="decimal"/>
      <w:lvlText w:val="%4."/>
      <w:lvlJc w:val="left"/>
      <w:pPr>
        <w:ind w:left="4018" w:hanging="360"/>
      </w:pPr>
    </w:lvl>
    <w:lvl w:ilvl="4" w:tplc="E0C231DA" w:tentative="1">
      <w:start w:val="1"/>
      <w:numFmt w:val="lowerLetter"/>
      <w:lvlText w:val="%5."/>
      <w:lvlJc w:val="left"/>
      <w:pPr>
        <w:ind w:left="4738" w:hanging="360"/>
      </w:pPr>
    </w:lvl>
    <w:lvl w:ilvl="5" w:tplc="C9705D18" w:tentative="1">
      <w:start w:val="1"/>
      <w:numFmt w:val="lowerRoman"/>
      <w:lvlText w:val="%6."/>
      <w:lvlJc w:val="right"/>
      <w:pPr>
        <w:ind w:left="5458" w:hanging="180"/>
      </w:pPr>
    </w:lvl>
    <w:lvl w:ilvl="6" w:tplc="E43C6160" w:tentative="1">
      <w:start w:val="1"/>
      <w:numFmt w:val="decimal"/>
      <w:lvlText w:val="%7."/>
      <w:lvlJc w:val="left"/>
      <w:pPr>
        <w:ind w:left="6178" w:hanging="360"/>
      </w:pPr>
    </w:lvl>
    <w:lvl w:ilvl="7" w:tplc="1A3EFC6C" w:tentative="1">
      <w:start w:val="1"/>
      <w:numFmt w:val="lowerLetter"/>
      <w:lvlText w:val="%8."/>
      <w:lvlJc w:val="left"/>
      <w:pPr>
        <w:ind w:left="6898" w:hanging="360"/>
      </w:pPr>
    </w:lvl>
    <w:lvl w:ilvl="8" w:tplc="6F8E1D6E" w:tentative="1">
      <w:start w:val="1"/>
      <w:numFmt w:val="lowerRoman"/>
      <w:lvlText w:val="%9."/>
      <w:lvlJc w:val="right"/>
      <w:pPr>
        <w:ind w:left="7618" w:hanging="180"/>
      </w:pPr>
    </w:lvl>
  </w:abstractNum>
  <w:abstractNum w:abstractNumId="7" w15:restartNumberingAfterBreak="0">
    <w:nsid w:val="33A86F96"/>
    <w:multiLevelType w:val="hybridMultilevel"/>
    <w:tmpl w:val="220A2AB2"/>
    <w:lvl w:ilvl="0" w:tplc="738C6200">
      <w:start w:val="1"/>
      <w:numFmt w:val="decimal"/>
      <w:pStyle w:val="a2"/>
      <w:lvlText w:val="מפה %1:"/>
      <w:lvlJc w:val="left"/>
      <w:pPr>
        <w:ind w:left="1858" w:hanging="360"/>
      </w:pPr>
      <w:rPr>
        <w:rFonts w:ascii="Calibri" w:hAnsi="Calibri" w:cs="Calibri" w:hint="default"/>
        <w:b w:val="0"/>
        <w:bCs w:val="0"/>
        <w:i w:val="0"/>
        <w:iCs w:val="0"/>
        <w:color w:val="002060"/>
        <w:sz w:val="24"/>
        <w:szCs w:val="24"/>
      </w:rPr>
    </w:lvl>
    <w:lvl w:ilvl="1" w:tplc="0BC0017E" w:tentative="1">
      <w:start w:val="1"/>
      <w:numFmt w:val="lowerLetter"/>
      <w:lvlText w:val="%2."/>
      <w:lvlJc w:val="left"/>
      <w:pPr>
        <w:ind w:left="2934" w:hanging="360"/>
      </w:pPr>
    </w:lvl>
    <w:lvl w:ilvl="2" w:tplc="B72A7164" w:tentative="1">
      <w:start w:val="1"/>
      <w:numFmt w:val="lowerRoman"/>
      <w:lvlText w:val="%3."/>
      <w:lvlJc w:val="right"/>
      <w:pPr>
        <w:ind w:left="3654" w:hanging="180"/>
      </w:pPr>
    </w:lvl>
    <w:lvl w:ilvl="3" w:tplc="8ED27B00" w:tentative="1">
      <w:start w:val="1"/>
      <w:numFmt w:val="decimal"/>
      <w:lvlText w:val="%4."/>
      <w:lvlJc w:val="left"/>
      <w:pPr>
        <w:ind w:left="4374" w:hanging="360"/>
      </w:pPr>
    </w:lvl>
    <w:lvl w:ilvl="4" w:tplc="10D4E1E4" w:tentative="1">
      <w:start w:val="1"/>
      <w:numFmt w:val="lowerLetter"/>
      <w:lvlText w:val="%5."/>
      <w:lvlJc w:val="left"/>
      <w:pPr>
        <w:ind w:left="5094" w:hanging="360"/>
      </w:pPr>
    </w:lvl>
    <w:lvl w:ilvl="5" w:tplc="7A582222" w:tentative="1">
      <w:start w:val="1"/>
      <w:numFmt w:val="lowerRoman"/>
      <w:lvlText w:val="%6."/>
      <w:lvlJc w:val="right"/>
      <w:pPr>
        <w:ind w:left="5814" w:hanging="180"/>
      </w:pPr>
    </w:lvl>
    <w:lvl w:ilvl="6" w:tplc="DC82F020" w:tentative="1">
      <w:start w:val="1"/>
      <w:numFmt w:val="decimal"/>
      <w:lvlText w:val="%7."/>
      <w:lvlJc w:val="left"/>
      <w:pPr>
        <w:ind w:left="6534" w:hanging="360"/>
      </w:pPr>
    </w:lvl>
    <w:lvl w:ilvl="7" w:tplc="BD3AD36A" w:tentative="1">
      <w:start w:val="1"/>
      <w:numFmt w:val="lowerLetter"/>
      <w:lvlText w:val="%8."/>
      <w:lvlJc w:val="left"/>
      <w:pPr>
        <w:ind w:left="7254" w:hanging="360"/>
      </w:pPr>
    </w:lvl>
    <w:lvl w:ilvl="8" w:tplc="442EF450" w:tentative="1">
      <w:start w:val="1"/>
      <w:numFmt w:val="lowerRoman"/>
      <w:lvlText w:val="%9."/>
      <w:lvlJc w:val="right"/>
      <w:pPr>
        <w:ind w:left="7974" w:hanging="180"/>
      </w:pPr>
    </w:lvl>
  </w:abstractNum>
  <w:abstractNum w:abstractNumId="8" w15:restartNumberingAfterBreak="0">
    <w:nsid w:val="388763A5"/>
    <w:multiLevelType w:val="hybridMultilevel"/>
    <w:tmpl w:val="992EE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923526"/>
    <w:multiLevelType w:val="hybridMultilevel"/>
    <w:tmpl w:val="4E74417E"/>
    <w:lvl w:ilvl="0" w:tplc="0368237A">
      <w:start w:val="1"/>
      <w:numFmt w:val="decimal"/>
      <w:pStyle w:val="a3"/>
      <w:lvlText w:val="תרשים %1:"/>
      <w:lvlJc w:val="left"/>
      <w:pPr>
        <w:ind w:left="1494" w:hanging="360"/>
      </w:pPr>
      <w:rPr>
        <w:rFonts w:ascii="Calibri" w:hAnsi="Calibri" w:cs="Calibri" w:hint="default"/>
        <w:b w:val="0"/>
        <w:bCs w:val="0"/>
        <w:i w:val="0"/>
        <w:iCs w:val="0"/>
        <w:color w:val="002060"/>
        <w:sz w:val="24"/>
        <w:szCs w:val="24"/>
      </w:rPr>
    </w:lvl>
    <w:lvl w:ilvl="1" w:tplc="74F2E368" w:tentative="1">
      <w:start w:val="1"/>
      <w:numFmt w:val="lowerLetter"/>
      <w:lvlText w:val="%2."/>
      <w:lvlJc w:val="left"/>
      <w:pPr>
        <w:ind w:left="2578" w:hanging="360"/>
      </w:pPr>
    </w:lvl>
    <w:lvl w:ilvl="2" w:tplc="8BAA935E" w:tentative="1">
      <w:start w:val="1"/>
      <w:numFmt w:val="lowerRoman"/>
      <w:lvlText w:val="%3."/>
      <w:lvlJc w:val="right"/>
      <w:pPr>
        <w:ind w:left="3298" w:hanging="180"/>
      </w:pPr>
    </w:lvl>
    <w:lvl w:ilvl="3" w:tplc="EB3AC694" w:tentative="1">
      <w:start w:val="1"/>
      <w:numFmt w:val="decimal"/>
      <w:lvlText w:val="%4."/>
      <w:lvlJc w:val="left"/>
      <w:pPr>
        <w:ind w:left="4018" w:hanging="360"/>
      </w:pPr>
    </w:lvl>
    <w:lvl w:ilvl="4" w:tplc="92868A74" w:tentative="1">
      <w:start w:val="1"/>
      <w:numFmt w:val="lowerLetter"/>
      <w:lvlText w:val="%5."/>
      <w:lvlJc w:val="left"/>
      <w:pPr>
        <w:ind w:left="4738" w:hanging="360"/>
      </w:pPr>
    </w:lvl>
    <w:lvl w:ilvl="5" w:tplc="E5D485D4" w:tentative="1">
      <w:start w:val="1"/>
      <w:numFmt w:val="lowerRoman"/>
      <w:lvlText w:val="%6."/>
      <w:lvlJc w:val="right"/>
      <w:pPr>
        <w:ind w:left="5458" w:hanging="180"/>
      </w:pPr>
    </w:lvl>
    <w:lvl w:ilvl="6" w:tplc="C07A9F8A" w:tentative="1">
      <w:start w:val="1"/>
      <w:numFmt w:val="decimal"/>
      <w:lvlText w:val="%7."/>
      <w:lvlJc w:val="left"/>
      <w:pPr>
        <w:ind w:left="6178" w:hanging="360"/>
      </w:pPr>
    </w:lvl>
    <w:lvl w:ilvl="7" w:tplc="16C4D6E4" w:tentative="1">
      <w:start w:val="1"/>
      <w:numFmt w:val="lowerLetter"/>
      <w:lvlText w:val="%8."/>
      <w:lvlJc w:val="left"/>
      <w:pPr>
        <w:ind w:left="6898" w:hanging="360"/>
      </w:pPr>
    </w:lvl>
    <w:lvl w:ilvl="8" w:tplc="948E7BB4" w:tentative="1">
      <w:start w:val="1"/>
      <w:numFmt w:val="lowerRoman"/>
      <w:lvlText w:val="%9."/>
      <w:lvlJc w:val="right"/>
      <w:pPr>
        <w:ind w:left="7618" w:hanging="180"/>
      </w:pPr>
    </w:lvl>
  </w:abstractNum>
  <w:abstractNum w:abstractNumId="10" w15:restartNumberingAfterBreak="0">
    <w:nsid w:val="40DC7E01"/>
    <w:multiLevelType w:val="hybridMultilevel"/>
    <w:tmpl w:val="5D24C320"/>
    <w:lvl w:ilvl="0" w:tplc="CF0EE2E4">
      <w:start w:val="1"/>
      <w:numFmt w:val="decimal"/>
      <w:pStyle w:val="3"/>
      <w:lvlText w:val="%1.1.1"/>
      <w:lvlJc w:val="left"/>
      <w:pPr>
        <w:ind w:left="1854" w:hanging="360"/>
      </w:pPr>
      <w:rPr>
        <w:rFonts w:hint="default"/>
      </w:rPr>
    </w:lvl>
    <w:lvl w:ilvl="1" w:tplc="D5F47040" w:tentative="1">
      <w:start w:val="1"/>
      <w:numFmt w:val="lowerLetter"/>
      <w:lvlText w:val="%2."/>
      <w:lvlJc w:val="left"/>
      <w:pPr>
        <w:ind w:left="2574" w:hanging="360"/>
      </w:pPr>
    </w:lvl>
    <w:lvl w:ilvl="2" w:tplc="B9986F56" w:tentative="1">
      <w:start w:val="1"/>
      <w:numFmt w:val="lowerRoman"/>
      <w:lvlText w:val="%3."/>
      <w:lvlJc w:val="right"/>
      <w:pPr>
        <w:ind w:left="3294" w:hanging="180"/>
      </w:pPr>
    </w:lvl>
    <w:lvl w:ilvl="3" w:tplc="BFFCC2E4" w:tentative="1">
      <w:start w:val="1"/>
      <w:numFmt w:val="decimal"/>
      <w:lvlText w:val="%4."/>
      <w:lvlJc w:val="left"/>
      <w:pPr>
        <w:ind w:left="4014" w:hanging="360"/>
      </w:pPr>
    </w:lvl>
    <w:lvl w:ilvl="4" w:tplc="525E7254" w:tentative="1">
      <w:start w:val="1"/>
      <w:numFmt w:val="lowerLetter"/>
      <w:lvlText w:val="%5."/>
      <w:lvlJc w:val="left"/>
      <w:pPr>
        <w:ind w:left="4734" w:hanging="360"/>
      </w:pPr>
    </w:lvl>
    <w:lvl w:ilvl="5" w:tplc="854088D6" w:tentative="1">
      <w:start w:val="1"/>
      <w:numFmt w:val="lowerRoman"/>
      <w:lvlText w:val="%6."/>
      <w:lvlJc w:val="right"/>
      <w:pPr>
        <w:ind w:left="5454" w:hanging="180"/>
      </w:pPr>
    </w:lvl>
    <w:lvl w:ilvl="6" w:tplc="15747D34" w:tentative="1">
      <w:start w:val="1"/>
      <w:numFmt w:val="decimal"/>
      <w:lvlText w:val="%7."/>
      <w:lvlJc w:val="left"/>
      <w:pPr>
        <w:ind w:left="6174" w:hanging="360"/>
      </w:pPr>
    </w:lvl>
    <w:lvl w:ilvl="7" w:tplc="A6826E0A" w:tentative="1">
      <w:start w:val="1"/>
      <w:numFmt w:val="lowerLetter"/>
      <w:lvlText w:val="%8."/>
      <w:lvlJc w:val="left"/>
      <w:pPr>
        <w:ind w:left="6894" w:hanging="360"/>
      </w:pPr>
    </w:lvl>
    <w:lvl w:ilvl="8" w:tplc="106EB362" w:tentative="1">
      <w:start w:val="1"/>
      <w:numFmt w:val="lowerRoman"/>
      <w:lvlText w:val="%9."/>
      <w:lvlJc w:val="right"/>
      <w:pPr>
        <w:ind w:left="7614" w:hanging="180"/>
      </w:pPr>
    </w:lvl>
  </w:abstractNum>
  <w:abstractNum w:abstractNumId="11" w15:restartNumberingAfterBreak="0">
    <w:nsid w:val="441A6670"/>
    <w:multiLevelType w:val="hybridMultilevel"/>
    <w:tmpl w:val="369C82D6"/>
    <w:lvl w:ilvl="0" w:tplc="6DCA7DC2">
      <w:start w:val="1"/>
      <w:numFmt w:val="hebrew1"/>
      <w:pStyle w:val="30"/>
      <w:lvlText w:val="%1."/>
      <w:lvlJc w:val="center"/>
      <w:pPr>
        <w:ind w:left="2705" w:hanging="360"/>
      </w:pPr>
    </w:lvl>
    <w:lvl w:ilvl="1" w:tplc="F2286B36" w:tentative="1">
      <w:start w:val="1"/>
      <w:numFmt w:val="lowerLetter"/>
      <w:lvlText w:val="%2."/>
      <w:lvlJc w:val="left"/>
      <w:pPr>
        <w:ind w:left="3425" w:hanging="360"/>
      </w:pPr>
    </w:lvl>
    <w:lvl w:ilvl="2" w:tplc="57E686D2" w:tentative="1">
      <w:start w:val="1"/>
      <w:numFmt w:val="lowerRoman"/>
      <w:lvlText w:val="%3."/>
      <w:lvlJc w:val="right"/>
      <w:pPr>
        <w:ind w:left="4145" w:hanging="180"/>
      </w:pPr>
    </w:lvl>
    <w:lvl w:ilvl="3" w:tplc="B3B6D222" w:tentative="1">
      <w:start w:val="1"/>
      <w:numFmt w:val="decimal"/>
      <w:lvlText w:val="%4."/>
      <w:lvlJc w:val="left"/>
      <w:pPr>
        <w:ind w:left="4865" w:hanging="360"/>
      </w:pPr>
    </w:lvl>
    <w:lvl w:ilvl="4" w:tplc="161C839C" w:tentative="1">
      <w:start w:val="1"/>
      <w:numFmt w:val="lowerLetter"/>
      <w:lvlText w:val="%5."/>
      <w:lvlJc w:val="left"/>
      <w:pPr>
        <w:ind w:left="5585" w:hanging="360"/>
      </w:pPr>
    </w:lvl>
    <w:lvl w:ilvl="5" w:tplc="7DE09600" w:tentative="1">
      <w:start w:val="1"/>
      <w:numFmt w:val="lowerRoman"/>
      <w:lvlText w:val="%6."/>
      <w:lvlJc w:val="right"/>
      <w:pPr>
        <w:ind w:left="6305" w:hanging="180"/>
      </w:pPr>
    </w:lvl>
    <w:lvl w:ilvl="6" w:tplc="23442B76" w:tentative="1">
      <w:start w:val="1"/>
      <w:numFmt w:val="decimal"/>
      <w:lvlText w:val="%7."/>
      <w:lvlJc w:val="left"/>
      <w:pPr>
        <w:ind w:left="7025" w:hanging="360"/>
      </w:pPr>
    </w:lvl>
    <w:lvl w:ilvl="7" w:tplc="B364B690" w:tentative="1">
      <w:start w:val="1"/>
      <w:numFmt w:val="lowerLetter"/>
      <w:lvlText w:val="%8."/>
      <w:lvlJc w:val="left"/>
      <w:pPr>
        <w:ind w:left="7745" w:hanging="360"/>
      </w:pPr>
    </w:lvl>
    <w:lvl w:ilvl="8" w:tplc="48CAF43E" w:tentative="1">
      <w:start w:val="1"/>
      <w:numFmt w:val="lowerRoman"/>
      <w:lvlText w:val="%9."/>
      <w:lvlJc w:val="right"/>
      <w:pPr>
        <w:ind w:left="8465" w:hanging="180"/>
      </w:pPr>
    </w:lvl>
  </w:abstractNum>
  <w:abstractNum w:abstractNumId="12" w15:restartNumberingAfterBreak="0">
    <w:nsid w:val="4DD35436"/>
    <w:multiLevelType w:val="hybridMultilevel"/>
    <w:tmpl w:val="EC1EC164"/>
    <w:lvl w:ilvl="0" w:tplc="CA0A9C68">
      <w:start w:val="1"/>
      <w:numFmt w:val="decimal"/>
      <w:pStyle w:val="2"/>
      <w:lvlText w:val="%1.1"/>
      <w:lvlJc w:val="left"/>
      <w:pPr>
        <w:ind w:left="1860" w:hanging="360"/>
      </w:pPr>
      <w:rPr>
        <w:rFonts w:hint="default"/>
      </w:rPr>
    </w:lvl>
    <w:lvl w:ilvl="1" w:tplc="E996B1D8" w:tentative="1">
      <w:start w:val="1"/>
      <w:numFmt w:val="lowerLetter"/>
      <w:lvlText w:val="%2."/>
      <w:lvlJc w:val="left"/>
      <w:pPr>
        <w:ind w:left="2580" w:hanging="360"/>
      </w:pPr>
    </w:lvl>
    <w:lvl w:ilvl="2" w:tplc="3056D902" w:tentative="1">
      <w:start w:val="1"/>
      <w:numFmt w:val="lowerRoman"/>
      <w:lvlText w:val="%3."/>
      <w:lvlJc w:val="right"/>
      <w:pPr>
        <w:ind w:left="3300" w:hanging="180"/>
      </w:pPr>
    </w:lvl>
    <w:lvl w:ilvl="3" w:tplc="D17C4076" w:tentative="1">
      <w:start w:val="1"/>
      <w:numFmt w:val="decimal"/>
      <w:lvlText w:val="%4."/>
      <w:lvlJc w:val="left"/>
      <w:pPr>
        <w:ind w:left="4020" w:hanging="360"/>
      </w:pPr>
    </w:lvl>
    <w:lvl w:ilvl="4" w:tplc="3FA4C742" w:tentative="1">
      <w:start w:val="1"/>
      <w:numFmt w:val="lowerLetter"/>
      <w:lvlText w:val="%5."/>
      <w:lvlJc w:val="left"/>
      <w:pPr>
        <w:ind w:left="4740" w:hanging="360"/>
      </w:pPr>
    </w:lvl>
    <w:lvl w:ilvl="5" w:tplc="DF321970" w:tentative="1">
      <w:start w:val="1"/>
      <w:numFmt w:val="lowerRoman"/>
      <w:lvlText w:val="%6."/>
      <w:lvlJc w:val="right"/>
      <w:pPr>
        <w:ind w:left="5460" w:hanging="180"/>
      </w:pPr>
    </w:lvl>
    <w:lvl w:ilvl="6" w:tplc="26B6638E" w:tentative="1">
      <w:start w:val="1"/>
      <w:numFmt w:val="decimal"/>
      <w:lvlText w:val="%7."/>
      <w:lvlJc w:val="left"/>
      <w:pPr>
        <w:ind w:left="6180" w:hanging="360"/>
      </w:pPr>
    </w:lvl>
    <w:lvl w:ilvl="7" w:tplc="CF602F52" w:tentative="1">
      <w:start w:val="1"/>
      <w:numFmt w:val="lowerLetter"/>
      <w:lvlText w:val="%8."/>
      <w:lvlJc w:val="left"/>
      <w:pPr>
        <w:ind w:left="6900" w:hanging="360"/>
      </w:pPr>
    </w:lvl>
    <w:lvl w:ilvl="8" w:tplc="A7F038CA" w:tentative="1">
      <w:start w:val="1"/>
      <w:numFmt w:val="lowerRoman"/>
      <w:lvlText w:val="%9."/>
      <w:lvlJc w:val="right"/>
      <w:pPr>
        <w:ind w:left="7620" w:hanging="180"/>
      </w:pPr>
    </w:lvl>
  </w:abstractNum>
  <w:abstractNum w:abstractNumId="13" w15:restartNumberingAfterBreak="0">
    <w:nsid w:val="4F79089F"/>
    <w:multiLevelType w:val="hybridMultilevel"/>
    <w:tmpl w:val="F4E0D216"/>
    <w:lvl w:ilvl="0" w:tplc="1F94CE30">
      <w:start w:val="1"/>
      <w:numFmt w:val="decimal"/>
      <w:lvlText w:val="%1."/>
      <w:lvlJc w:val="left"/>
      <w:pPr>
        <w:ind w:left="720" w:hanging="360"/>
      </w:pPr>
      <w:rPr>
        <w:rFonts w:eastAsiaTheme="majorEastAsi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5B09CB"/>
    <w:multiLevelType w:val="hybridMultilevel"/>
    <w:tmpl w:val="F98283A0"/>
    <w:lvl w:ilvl="0" w:tplc="FB9A0848">
      <w:start w:val="1"/>
      <w:numFmt w:val="bullet"/>
      <w:pStyle w:val="5"/>
      <w:lvlText w:val=""/>
      <w:lvlJc w:val="left"/>
      <w:pPr>
        <w:ind w:left="1854" w:hanging="360"/>
      </w:pPr>
      <w:rPr>
        <w:rFonts w:ascii="Wingdings" w:hAnsi="Wingdings" w:hint="default"/>
        <w:color w:val="FFF400"/>
      </w:rPr>
    </w:lvl>
    <w:lvl w:ilvl="1" w:tplc="32845B70" w:tentative="1">
      <w:start w:val="1"/>
      <w:numFmt w:val="lowerLetter"/>
      <w:lvlText w:val="%2."/>
      <w:lvlJc w:val="left"/>
      <w:pPr>
        <w:ind w:left="2574" w:hanging="360"/>
      </w:pPr>
    </w:lvl>
    <w:lvl w:ilvl="2" w:tplc="50A41BDE" w:tentative="1">
      <w:start w:val="1"/>
      <w:numFmt w:val="lowerRoman"/>
      <w:lvlText w:val="%3."/>
      <w:lvlJc w:val="right"/>
      <w:pPr>
        <w:ind w:left="3294" w:hanging="180"/>
      </w:pPr>
    </w:lvl>
    <w:lvl w:ilvl="3" w:tplc="728E55F8" w:tentative="1">
      <w:start w:val="1"/>
      <w:numFmt w:val="decimal"/>
      <w:lvlText w:val="%4."/>
      <w:lvlJc w:val="left"/>
      <w:pPr>
        <w:ind w:left="4014" w:hanging="360"/>
      </w:pPr>
    </w:lvl>
    <w:lvl w:ilvl="4" w:tplc="7B60AA1A" w:tentative="1">
      <w:start w:val="1"/>
      <w:numFmt w:val="lowerLetter"/>
      <w:lvlText w:val="%5."/>
      <w:lvlJc w:val="left"/>
      <w:pPr>
        <w:ind w:left="4734" w:hanging="360"/>
      </w:pPr>
    </w:lvl>
    <w:lvl w:ilvl="5" w:tplc="372C138A" w:tentative="1">
      <w:start w:val="1"/>
      <w:numFmt w:val="lowerRoman"/>
      <w:lvlText w:val="%6."/>
      <w:lvlJc w:val="right"/>
      <w:pPr>
        <w:ind w:left="5454" w:hanging="180"/>
      </w:pPr>
    </w:lvl>
    <w:lvl w:ilvl="6" w:tplc="E3C20884" w:tentative="1">
      <w:start w:val="1"/>
      <w:numFmt w:val="decimal"/>
      <w:lvlText w:val="%7."/>
      <w:lvlJc w:val="left"/>
      <w:pPr>
        <w:ind w:left="6174" w:hanging="360"/>
      </w:pPr>
    </w:lvl>
    <w:lvl w:ilvl="7" w:tplc="252C72EC" w:tentative="1">
      <w:start w:val="1"/>
      <w:numFmt w:val="lowerLetter"/>
      <w:lvlText w:val="%8."/>
      <w:lvlJc w:val="left"/>
      <w:pPr>
        <w:ind w:left="6894" w:hanging="360"/>
      </w:pPr>
    </w:lvl>
    <w:lvl w:ilvl="8" w:tplc="2E36372C" w:tentative="1">
      <w:start w:val="1"/>
      <w:numFmt w:val="lowerRoman"/>
      <w:lvlText w:val="%9."/>
      <w:lvlJc w:val="right"/>
      <w:pPr>
        <w:ind w:left="7614" w:hanging="180"/>
      </w:pPr>
    </w:lvl>
  </w:abstractNum>
  <w:abstractNum w:abstractNumId="15" w15:restartNumberingAfterBreak="0">
    <w:nsid w:val="67020BBB"/>
    <w:multiLevelType w:val="hybridMultilevel"/>
    <w:tmpl w:val="A16AE812"/>
    <w:lvl w:ilvl="0" w:tplc="04090013">
      <w:start w:val="1"/>
      <w:numFmt w:val="hebrew1"/>
      <w:lvlText w:val="%1."/>
      <w:lvlJc w:val="center"/>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15:restartNumberingAfterBreak="0">
    <w:nsid w:val="70606D3F"/>
    <w:multiLevelType w:val="hybridMultilevel"/>
    <w:tmpl w:val="F5A448B0"/>
    <w:lvl w:ilvl="0" w:tplc="E6226DB4">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2585945"/>
    <w:multiLevelType w:val="hybridMultilevel"/>
    <w:tmpl w:val="921CA88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21667A"/>
    <w:multiLevelType w:val="hybridMultilevel"/>
    <w:tmpl w:val="921CA88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431D00"/>
    <w:multiLevelType w:val="hybridMultilevel"/>
    <w:tmpl w:val="7576C230"/>
    <w:lvl w:ilvl="0" w:tplc="0220D996">
      <w:start w:val="1"/>
      <w:numFmt w:val="decimal"/>
      <w:pStyle w:val="10"/>
      <w:lvlText w:val="%1."/>
      <w:lvlJc w:val="left"/>
      <w:pPr>
        <w:ind w:left="1858" w:hanging="360"/>
      </w:pPr>
      <w:rPr>
        <w:rFonts w:ascii="Calibri" w:hAnsi="Calibri" w:cs="Calibri" w:hint="default"/>
        <w:b/>
        <w:bCs/>
        <w:i w:val="0"/>
        <w:iCs w:val="0"/>
        <w:color w:val="002060"/>
        <w:sz w:val="40"/>
        <w:szCs w:val="40"/>
      </w:rPr>
    </w:lvl>
    <w:lvl w:ilvl="1" w:tplc="D00E39FE" w:tentative="1">
      <w:start w:val="1"/>
      <w:numFmt w:val="lowerLetter"/>
      <w:lvlText w:val="%2."/>
      <w:lvlJc w:val="left"/>
      <w:pPr>
        <w:ind w:left="2578" w:hanging="360"/>
      </w:pPr>
    </w:lvl>
    <w:lvl w:ilvl="2" w:tplc="37202504" w:tentative="1">
      <w:start w:val="1"/>
      <w:numFmt w:val="lowerRoman"/>
      <w:lvlText w:val="%3."/>
      <w:lvlJc w:val="right"/>
      <w:pPr>
        <w:ind w:left="3298" w:hanging="180"/>
      </w:pPr>
    </w:lvl>
    <w:lvl w:ilvl="3" w:tplc="60B80394" w:tentative="1">
      <w:start w:val="1"/>
      <w:numFmt w:val="decimal"/>
      <w:lvlText w:val="%4."/>
      <w:lvlJc w:val="left"/>
      <w:pPr>
        <w:ind w:left="4018" w:hanging="360"/>
      </w:pPr>
    </w:lvl>
    <w:lvl w:ilvl="4" w:tplc="A33CD8D4" w:tentative="1">
      <w:start w:val="1"/>
      <w:numFmt w:val="lowerLetter"/>
      <w:lvlText w:val="%5."/>
      <w:lvlJc w:val="left"/>
      <w:pPr>
        <w:ind w:left="4738" w:hanging="360"/>
      </w:pPr>
    </w:lvl>
    <w:lvl w:ilvl="5" w:tplc="E9CCD126" w:tentative="1">
      <w:start w:val="1"/>
      <w:numFmt w:val="lowerRoman"/>
      <w:lvlText w:val="%6."/>
      <w:lvlJc w:val="right"/>
      <w:pPr>
        <w:ind w:left="5458" w:hanging="180"/>
      </w:pPr>
    </w:lvl>
    <w:lvl w:ilvl="6" w:tplc="5CB2A52C" w:tentative="1">
      <w:start w:val="1"/>
      <w:numFmt w:val="decimal"/>
      <w:lvlText w:val="%7."/>
      <w:lvlJc w:val="left"/>
      <w:pPr>
        <w:ind w:left="6178" w:hanging="360"/>
      </w:pPr>
    </w:lvl>
    <w:lvl w:ilvl="7" w:tplc="16E24C18" w:tentative="1">
      <w:start w:val="1"/>
      <w:numFmt w:val="lowerLetter"/>
      <w:lvlText w:val="%8."/>
      <w:lvlJc w:val="left"/>
      <w:pPr>
        <w:ind w:left="6898" w:hanging="360"/>
      </w:pPr>
    </w:lvl>
    <w:lvl w:ilvl="8" w:tplc="83C469C8" w:tentative="1">
      <w:start w:val="1"/>
      <w:numFmt w:val="lowerRoman"/>
      <w:lvlText w:val="%9."/>
      <w:lvlJc w:val="right"/>
      <w:pPr>
        <w:ind w:left="7618" w:hanging="180"/>
      </w:pPr>
    </w:lvl>
  </w:abstractNum>
  <w:num w:numId="1">
    <w:abstractNumId w:val="19"/>
  </w:num>
  <w:num w:numId="2">
    <w:abstractNumId w:val="12"/>
  </w:num>
  <w:num w:numId="3">
    <w:abstractNumId w:val="10"/>
  </w:num>
  <w:num w:numId="4">
    <w:abstractNumId w:val="1"/>
  </w:num>
  <w:num w:numId="5">
    <w:abstractNumId w:val="11"/>
  </w:num>
  <w:num w:numId="6">
    <w:abstractNumId w:val="14"/>
  </w:num>
  <w:num w:numId="7">
    <w:abstractNumId w:val="9"/>
  </w:num>
  <w:num w:numId="8">
    <w:abstractNumId w:val="6"/>
  </w:num>
  <w:num w:numId="9">
    <w:abstractNumId w:val="5"/>
  </w:num>
  <w:num w:numId="10">
    <w:abstractNumId w:val="7"/>
  </w:num>
  <w:num w:numId="11">
    <w:abstractNumId w:val="4"/>
  </w:num>
  <w:num w:numId="12">
    <w:abstractNumId w:val="15"/>
  </w:num>
  <w:num w:numId="13">
    <w:abstractNumId w:val="13"/>
  </w:num>
  <w:num w:numId="14">
    <w:abstractNumId w:val="16"/>
  </w:num>
  <w:num w:numId="15">
    <w:abstractNumId w:val="17"/>
  </w:num>
  <w:num w:numId="16">
    <w:abstractNumId w:val="3"/>
  </w:num>
  <w:num w:numId="17">
    <w:abstractNumId w:val="0"/>
  </w:num>
  <w:num w:numId="18">
    <w:abstractNumId w:val="2"/>
  </w:num>
  <w:num w:numId="19">
    <w:abstractNumId w:val="8"/>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0000"/>
  <w:defaultTabStop w:val="720"/>
  <w:drawingGridHorizontalSpacing w:val="10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14EE"/>
    <w:rsid w:val="00016D91"/>
    <w:rsid w:val="0001735B"/>
    <w:rsid w:val="00042837"/>
    <w:rsid w:val="000501A4"/>
    <w:rsid w:val="000532AA"/>
    <w:rsid w:val="00053775"/>
    <w:rsid w:val="000537E1"/>
    <w:rsid w:val="000756B7"/>
    <w:rsid w:val="000856CA"/>
    <w:rsid w:val="000872EC"/>
    <w:rsid w:val="00092F16"/>
    <w:rsid w:val="000B06DD"/>
    <w:rsid w:val="000B1102"/>
    <w:rsid w:val="000C6528"/>
    <w:rsid w:val="000C7459"/>
    <w:rsid w:val="000D221E"/>
    <w:rsid w:val="000E013E"/>
    <w:rsid w:val="000F7725"/>
    <w:rsid w:val="00101D0F"/>
    <w:rsid w:val="00113E28"/>
    <w:rsid w:val="00114325"/>
    <w:rsid w:val="00136668"/>
    <w:rsid w:val="00164D9B"/>
    <w:rsid w:val="00166477"/>
    <w:rsid w:val="001730B0"/>
    <w:rsid w:val="001960B4"/>
    <w:rsid w:val="001A613C"/>
    <w:rsid w:val="001B2821"/>
    <w:rsid w:val="001C057E"/>
    <w:rsid w:val="001C6185"/>
    <w:rsid w:val="001E204F"/>
    <w:rsid w:val="00203604"/>
    <w:rsid w:val="002064F7"/>
    <w:rsid w:val="00212D9D"/>
    <w:rsid w:val="00235635"/>
    <w:rsid w:val="00240887"/>
    <w:rsid w:val="00263521"/>
    <w:rsid w:val="00276705"/>
    <w:rsid w:val="002A7D21"/>
    <w:rsid w:val="002C0C75"/>
    <w:rsid w:val="002C0FD0"/>
    <w:rsid w:val="002C1EE0"/>
    <w:rsid w:val="002C4139"/>
    <w:rsid w:val="002D65D5"/>
    <w:rsid w:val="00301153"/>
    <w:rsid w:val="0030602D"/>
    <w:rsid w:val="00310345"/>
    <w:rsid w:val="0031211D"/>
    <w:rsid w:val="00313DEA"/>
    <w:rsid w:val="00323027"/>
    <w:rsid w:val="00361874"/>
    <w:rsid w:val="0036735A"/>
    <w:rsid w:val="0037370B"/>
    <w:rsid w:val="0037752E"/>
    <w:rsid w:val="0037780B"/>
    <w:rsid w:val="00380052"/>
    <w:rsid w:val="00386E9B"/>
    <w:rsid w:val="0039415D"/>
    <w:rsid w:val="0039635D"/>
    <w:rsid w:val="003B12F0"/>
    <w:rsid w:val="003C551F"/>
    <w:rsid w:val="003D61C6"/>
    <w:rsid w:val="003E32C5"/>
    <w:rsid w:val="003E58C2"/>
    <w:rsid w:val="00402882"/>
    <w:rsid w:val="00450C77"/>
    <w:rsid w:val="00451514"/>
    <w:rsid w:val="004672FB"/>
    <w:rsid w:val="004779AA"/>
    <w:rsid w:val="0048779B"/>
    <w:rsid w:val="004A0385"/>
    <w:rsid w:val="004C7D9F"/>
    <w:rsid w:val="004E1A2C"/>
    <w:rsid w:val="004E2733"/>
    <w:rsid w:val="004E488A"/>
    <w:rsid w:val="004E7DD5"/>
    <w:rsid w:val="004F0AB4"/>
    <w:rsid w:val="005006C5"/>
    <w:rsid w:val="00524C99"/>
    <w:rsid w:val="00551B42"/>
    <w:rsid w:val="00551FF7"/>
    <w:rsid w:val="005639FF"/>
    <w:rsid w:val="00574579"/>
    <w:rsid w:val="00580C5C"/>
    <w:rsid w:val="00586E78"/>
    <w:rsid w:val="005A021D"/>
    <w:rsid w:val="005A09B4"/>
    <w:rsid w:val="005A3F71"/>
    <w:rsid w:val="005B2688"/>
    <w:rsid w:val="005B3801"/>
    <w:rsid w:val="005C3049"/>
    <w:rsid w:val="005C568B"/>
    <w:rsid w:val="005E62A6"/>
    <w:rsid w:val="005F4A6D"/>
    <w:rsid w:val="00601D81"/>
    <w:rsid w:val="00602674"/>
    <w:rsid w:val="0062451B"/>
    <w:rsid w:val="00634DAD"/>
    <w:rsid w:val="00640B60"/>
    <w:rsid w:val="006457EB"/>
    <w:rsid w:val="006531CB"/>
    <w:rsid w:val="00653A21"/>
    <w:rsid w:val="00666E5B"/>
    <w:rsid w:val="006A0446"/>
    <w:rsid w:val="006A646E"/>
    <w:rsid w:val="006B1593"/>
    <w:rsid w:val="006B301E"/>
    <w:rsid w:val="006B7706"/>
    <w:rsid w:val="006C4033"/>
    <w:rsid w:val="006D4161"/>
    <w:rsid w:val="006D786C"/>
    <w:rsid w:val="006E1414"/>
    <w:rsid w:val="006F285F"/>
    <w:rsid w:val="00715687"/>
    <w:rsid w:val="00716AFD"/>
    <w:rsid w:val="0072219B"/>
    <w:rsid w:val="0074135C"/>
    <w:rsid w:val="007474F0"/>
    <w:rsid w:val="00753ADE"/>
    <w:rsid w:val="00773F61"/>
    <w:rsid w:val="007A2205"/>
    <w:rsid w:val="007A4EBD"/>
    <w:rsid w:val="007B112B"/>
    <w:rsid w:val="007B1474"/>
    <w:rsid w:val="007B5B26"/>
    <w:rsid w:val="007B691A"/>
    <w:rsid w:val="007C1FF6"/>
    <w:rsid w:val="007D61B8"/>
    <w:rsid w:val="007E24BD"/>
    <w:rsid w:val="007F7FF2"/>
    <w:rsid w:val="00805B42"/>
    <w:rsid w:val="008102AD"/>
    <w:rsid w:val="00822614"/>
    <w:rsid w:val="00824AB2"/>
    <w:rsid w:val="00837997"/>
    <w:rsid w:val="008654CB"/>
    <w:rsid w:val="00867FC5"/>
    <w:rsid w:val="00892F80"/>
    <w:rsid w:val="00897698"/>
    <w:rsid w:val="008A2E0E"/>
    <w:rsid w:val="008B3CAB"/>
    <w:rsid w:val="008B4F41"/>
    <w:rsid w:val="008C1428"/>
    <w:rsid w:val="008C6F75"/>
    <w:rsid w:val="008F09AD"/>
    <w:rsid w:val="009015B2"/>
    <w:rsid w:val="00906E90"/>
    <w:rsid w:val="0091051D"/>
    <w:rsid w:val="009214C7"/>
    <w:rsid w:val="00936F84"/>
    <w:rsid w:val="009378CC"/>
    <w:rsid w:val="00940851"/>
    <w:rsid w:val="00945A43"/>
    <w:rsid w:val="00960A4D"/>
    <w:rsid w:val="009679D9"/>
    <w:rsid w:val="00987B26"/>
    <w:rsid w:val="009A1232"/>
    <w:rsid w:val="009A6817"/>
    <w:rsid w:val="009B497A"/>
    <w:rsid w:val="009C6066"/>
    <w:rsid w:val="009D45C5"/>
    <w:rsid w:val="009D73F5"/>
    <w:rsid w:val="009E1A3F"/>
    <w:rsid w:val="009E53CF"/>
    <w:rsid w:val="009F0BD3"/>
    <w:rsid w:val="00A01E87"/>
    <w:rsid w:val="00A055D0"/>
    <w:rsid w:val="00A222E2"/>
    <w:rsid w:val="00A30B00"/>
    <w:rsid w:val="00A35383"/>
    <w:rsid w:val="00A55285"/>
    <w:rsid w:val="00A61AD5"/>
    <w:rsid w:val="00A73038"/>
    <w:rsid w:val="00A76C99"/>
    <w:rsid w:val="00A81EBE"/>
    <w:rsid w:val="00A857BE"/>
    <w:rsid w:val="00AB0755"/>
    <w:rsid w:val="00AB465B"/>
    <w:rsid w:val="00AB66C8"/>
    <w:rsid w:val="00AC6B95"/>
    <w:rsid w:val="00AE301D"/>
    <w:rsid w:val="00AE741B"/>
    <w:rsid w:val="00B00E5C"/>
    <w:rsid w:val="00B14FC8"/>
    <w:rsid w:val="00B4321D"/>
    <w:rsid w:val="00B54764"/>
    <w:rsid w:val="00B666B9"/>
    <w:rsid w:val="00B76DC1"/>
    <w:rsid w:val="00B862C0"/>
    <w:rsid w:val="00BD291C"/>
    <w:rsid w:val="00BE22D7"/>
    <w:rsid w:val="00BE2DD8"/>
    <w:rsid w:val="00C13721"/>
    <w:rsid w:val="00C2305A"/>
    <w:rsid w:val="00C23CC9"/>
    <w:rsid w:val="00C26A76"/>
    <w:rsid w:val="00C30B3D"/>
    <w:rsid w:val="00C33AE2"/>
    <w:rsid w:val="00C36C5E"/>
    <w:rsid w:val="00C4664C"/>
    <w:rsid w:val="00C75A49"/>
    <w:rsid w:val="00C8096C"/>
    <w:rsid w:val="00C8100B"/>
    <w:rsid w:val="00CA41D2"/>
    <w:rsid w:val="00CA4F20"/>
    <w:rsid w:val="00CD5320"/>
    <w:rsid w:val="00CD6EEC"/>
    <w:rsid w:val="00CE6B6A"/>
    <w:rsid w:val="00D22748"/>
    <w:rsid w:val="00D26918"/>
    <w:rsid w:val="00D37121"/>
    <w:rsid w:val="00D40F22"/>
    <w:rsid w:val="00D55CE3"/>
    <w:rsid w:val="00D71966"/>
    <w:rsid w:val="00D779F7"/>
    <w:rsid w:val="00D87542"/>
    <w:rsid w:val="00D95C20"/>
    <w:rsid w:val="00D97C16"/>
    <w:rsid w:val="00D97D95"/>
    <w:rsid w:val="00DA04D3"/>
    <w:rsid w:val="00DA3406"/>
    <w:rsid w:val="00DA67CB"/>
    <w:rsid w:val="00DB2E3A"/>
    <w:rsid w:val="00DB577E"/>
    <w:rsid w:val="00DB6E18"/>
    <w:rsid w:val="00DE1DAB"/>
    <w:rsid w:val="00DE20A2"/>
    <w:rsid w:val="00DF0B89"/>
    <w:rsid w:val="00E015EF"/>
    <w:rsid w:val="00E35682"/>
    <w:rsid w:val="00E46EA3"/>
    <w:rsid w:val="00E51C1B"/>
    <w:rsid w:val="00E53DA7"/>
    <w:rsid w:val="00E678C7"/>
    <w:rsid w:val="00EC6B44"/>
    <w:rsid w:val="00EE37A3"/>
    <w:rsid w:val="00F30558"/>
    <w:rsid w:val="00F4385E"/>
    <w:rsid w:val="00F56CE4"/>
    <w:rsid w:val="00F627EB"/>
    <w:rsid w:val="00F66FC8"/>
    <w:rsid w:val="00F75A10"/>
    <w:rsid w:val="00F77276"/>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0501A4"/>
    <w:pPr>
      <w:bidi/>
      <w:spacing w:after="0" w:line="312" w:lineRule="auto"/>
    </w:pPr>
  </w:style>
  <w:style w:type="paragraph" w:styleId="11">
    <w:name w:val="heading 1"/>
    <w:basedOn w:val="a4"/>
    <w:next w:val="a4"/>
    <w:link w:val="12"/>
    <w:uiPriority w:val="1"/>
    <w:qFormat/>
    <w:rsid w:val="000501A4"/>
    <w:pPr>
      <w:keepNext/>
      <w:keepLines/>
      <w:jc w:val="center"/>
      <w:outlineLvl w:val="0"/>
    </w:pPr>
    <w:rPr>
      <w:rFonts w:eastAsiaTheme="majorEastAsia"/>
      <w:bCs/>
      <w:szCs w:val="36"/>
      <w:u w:val="single"/>
    </w:rPr>
  </w:style>
  <w:style w:type="paragraph" w:styleId="20">
    <w:name w:val="heading 2"/>
    <w:basedOn w:val="a4"/>
    <w:next w:val="a4"/>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4"/>
    <w:next w:val="a4"/>
    <w:link w:val="32"/>
    <w:uiPriority w:val="1"/>
    <w:qFormat/>
    <w:rsid w:val="006D786C"/>
    <w:pPr>
      <w:keepNext/>
      <w:keepLines/>
      <w:spacing w:before="120"/>
      <w:outlineLvl w:val="2"/>
    </w:pPr>
    <w:rPr>
      <w:rFonts w:eastAsiaTheme="majorEastAsia"/>
      <w:bCs/>
      <w:szCs w:val="28"/>
      <w:u w:val="single"/>
    </w:rPr>
  </w:style>
  <w:style w:type="paragraph" w:styleId="4">
    <w:name w:val="heading 4"/>
    <w:basedOn w:val="a4"/>
    <w:next w:val="a4"/>
    <w:link w:val="40"/>
    <w:uiPriority w:val="1"/>
    <w:qFormat/>
    <w:rsid w:val="006D786C"/>
    <w:pPr>
      <w:keepNext/>
      <w:keepLines/>
      <w:spacing w:before="120"/>
      <w:outlineLvl w:val="3"/>
    </w:pPr>
    <w:rPr>
      <w:rFonts w:eastAsiaTheme="majorEastAsia"/>
      <w:bCs/>
      <w:szCs w:val="26"/>
    </w:rPr>
  </w:style>
  <w:style w:type="paragraph" w:styleId="50">
    <w:name w:val="heading 5"/>
    <w:basedOn w:val="a4"/>
    <w:next w:val="a4"/>
    <w:link w:val="51"/>
    <w:uiPriority w:val="1"/>
    <w:qFormat/>
    <w:rsid w:val="000501A4"/>
    <w:pPr>
      <w:keepNext/>
      <w:keepLines/>
      <w:outlineLvl w:val="4"/>
    </w:pPr>
    <w:rPr>
      <w:rFonts w:eastAsiaTheme="majorEastAsia"/>
      <w:bCs/>
      <w:spacing w:val="40"/>
    </w:rPr>
  </w:style>
  <w:style w:type="paragraph" w:styleId="6">
    <w:name w:val="heading 6"/>
    <w:basedOn w:val="a4"/>
    <w:next w:val="a4"/>
    <w:link w:val="60"/>
    <w:uiPriority w:val="1"/>
    <w:qFormat/>
    <w:rsid w:val="000501A4"/>
    <w:pPr>
      <w:keepNext/>
      <w:keepLines/>
      <w:outlineLvl w:val="5"/>
    </w:pPr>
    <w:rPr>
      <w:rFonts w:eastAsiaTheme="majorEastAsia"/>
      <w:spacing w:val="40"/>
    </w:rPr>
  </w:style>
  <w:style w:type="paragraph" w:styleId="7">
    <w:name w:val="heading 7"/>
    <w:basedOn w:val="a4"/>
    <w:next w:val="a4"/>
    <w:link w:val="70"/>
    <w:uiPriority w:val="1"/>
    <w:qFormat/>
    <w:rsid w:val="000501A4"/>
    <w:pPr>
      <w:keepNext/>
      <w:keepLines/>
      <w:outlineLvl w:val="6"/>
    </w:pPr>
    <w:rPr>
      <w:rFonts w:eastAsiaTheme="majorEastAsia"/>
      <w:bCs/>
      <w:spacing w:val="40"/>
    </w:rPr>
  </w:style>
  <w:style w:type="paragraph" w:styleId="8">
    <w:name w:val="heading 8"/>
    <w:basedOn w:val="a4"/>
    <w:next w:val="a4"/>
    <w:link w:val="80"/>
    <w:uiPriority w:val="1"/>
    <w:qFormat/>
    <w:rsid w:val="000501A4"/>
    <w:pPr>
      <w:keepNext/>
      <w:keepLines/>
      <w:outlineLvl w:val="7"/>
    </w:pPr>
    <w:rPr>
      <w:rFonts w:eastAsiaTheme="majorEastAsia"/>
      <w:spacing w:val="4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כותרת 1 תו"/>
    <w:basedOn w:val="a5"/>
    <w:link w:val="11"/>
    <w:uiPriority w:val="1"/>
    <w:rsid w:val="000501A4"/>
    <w:rPr>
      <w:rFonts w:eastAsiaTheme="majorEastAsia"/>
      <w:bCs/>
      <w:szCs w:val="36"/>
      <w:u w:val="single"/>
    </w:rPr>
  </w:style>
  <w:style w:type="character" w:customStyle="1" w:styleId="21">
    <w:name w:val="כותרת 2 תו"/>
    <w:basedOn w:val="a5"/>
    <w:link w:val="20"/>
    <w:uiPriority w:val="1"/>
    <w:rsid w:val="000501A4"/>
    <w:rPr>
      <w:rFonts w:eastAsiaTheme="majorEastAsia"/>
      <w:bCs/>
      <w:szCs w:val="32"/>
    </w:rPr>
  </w:style>
  <w:style w:type="character" w:customStyle="1" w:styleId="32">
    <w:name w:val="כותרת 3 תו"/>
    <w:basedOn w:val="a5"/>
    <w:link w:val="31"/>
    <w:uiPriority w:val="1"/>
    <w:rsid w:val="006D786C"/>
    <w:rPr>
      <w:rFonts w:eastAsiaTheme="majorEastAsia"/>
      <w:bCs/>
      <w:szCs w:val="28"/>
      <w:u w:val="single"/>
    </w:rPr>
  </w:style>
  <w:style w:type="character" w:customStyle="1" w:styleId="40">
    <w:name w:val="כותרת 4 תו"/>
    <w:basedOn w:val="a5"/>
    <w:link w:val="4"/>
    <w:uiPriority w:val="1"/>
    <w:rsid w:val="006D786C"/>
    <w:rPr>
      <w:rFonts w:eastAsiaTheme="majorEastAsia"/>
      <w:bCs/>
      <w:szCs w:val="26"/>
    </w:rPr>
  </w:style>
  <w:style w:type="character" w:customStyle="1" w:styleId="51">
    <w:name w:val="כותרת 5 תו"/>
    <w:basedOn w:val="a5"/>
    <w:link w:val="50"/>
    <w:uiPriority w:val="1"/>
    <w:rsid w:val="000501A4"/>
    <w:rPr>
      <w:rFonts w:eastAsiaTheme="majorEastAsia"/>
      <w:bCs/>
      <w:spacing w:val="40"/>
    </w:rPr>
  </w:style>
  <w:style w:type="character" w:customStyle="1" w:styleId="60">
    <w:name w:val="כותרת 6 תו"/>
    <w:basedOn w:val="a5"/>
    <w:link w:val="6"/>
    <w:uiPriority w:val="1"/>
    <w:rsid w:val="000501A4"/>
    <w:rPr>
      <w:rFonts w:eastAsiaTheme="majorEastAsia"/>
      <w:spacing w:val="40"/>
    </w:rPr>
  </w:style>
  <w:style w:type="character" w:customStyle="1" w:styleId="70">
    <w:name w:val="כותרת 7 תו"/>
    <w:basedOn w:val="a5"/>
    <w:link w:val="7"/>
    <w:uiPriority w:val="1"/>
    <w:rsid w:val="000501A4"/>
    <w:rPr>
      <w:rFonts w:eastAsiaTheme="majorEastAsia"/>
      <w:bCs/>
      <w:spacing w:val="40"/>
    </w:rPr>
  </w:style>
  <w:style w:type="character" w:customStyle="1" w:styleId="80">
    <w:name w:val="כותרת 8 תו"/>
    <w:basedOn w:val="a5"/>
    <w:link w:val="8"/>
    <w:uiPriority w:val="1"/>
    <w:rsid w:val="000501A4"/>
    <w:rPr>
      <w:rFonts w:eastAsiaTheme="majorEastAsia"/>
      <w:spacing w:val="40"/>
    </w:rPr>
  </w:style>
  <w:style w:type="paragraph" w:customStyle="1" w:styleId="a8">
    <w:name w:val="נבנצאל"/>
    <w:basedOn w:val="a4"/>
    <w:next w:val="a4"/>
    <w:link w:val="a9"/>
    <w:uiPriority w:val="99"/>
    <w:rsid w:val="000501A4"/>
    <w:pPr>
      <w:ind w:left="-567"/>
    </w:pPr>
    <w:rPr>
      <w:szCs w:val="20"/>
    </w:rPr>
  </w:style>
  <w:style w:type="character" w:customStyle="1" w:styleId="a9">
    <w:name w:val="נבנצאל תו"/>
    <w:basedOn w:val="a5"/>
    <w:link w:val="a8"/>
    <w:uiPriority w:val="99"/>
    <w:rsid w:val="000501A4"/>
    <w:rPr>
      <w:szCs w:val="20"/>
    </w:rPr>
  </w:style>
  <w:style w:type="paragraph" w:styleId="aa">
    <w:name w:val="header"/>
    <w:basedOn w:val="a4"/>
    <w:link w:val="ab"/>
    <w:uiPriority w:val="99"/>
    <w:unhideWhenUsed/>
    <w:rsid w:val="000501A4"/>
    <w:pPr>
      <w:tabs>
        <w:tab w:val="center" w:pos="4153"/>
        <w:tab w:val="right" w:pos="8306"/>
      </w:tabs>
      <w:spacing w:line="240" w:lineRule="auto"/>
    </w:pPr>
  </w:style>
  <w:style w:type="character" w:customStyle="1" w:styleId="ab">
    <w:name w:val="כותרת עליונה תו"/>
    <w:basedOn w:val="a5"/>
    <w:link w:val="aa"/>
    <w:uiPriority w:val="99"/>
    <w:rsid w:val="000501A4"/>
  </w:style>
  <w:style w:type="paragraph" w:styleId="ac">
    <w:name w:val="footer"/>
    <w:basedOn w:val="a4"/>
    <w:link w:val="ad"/>
    <w:uiPriority w:val="99"/>
    <w:unhideWhenUsed/>
    <w:rsid w:val="000501A4"/>
    <w:pPr>
      <w:tabs>
        <w:tab w:val="center" w:pos="4153"/>
        <w:tab w:val="right" w:pos="8306"/>
      </w:tabs>
      <w:spacing w:line="240" w:lineRule="auto"/>
    </w:pPr>
  </w:style>
  <w:style w:type="character" w:customStyle="1" w:styleId="ad">
    <w:name w:val="כותרת תחתונה תו"/>
    <w:basedOn w:val="a5"/>
    <w:link w:val="ac"/>
    <w:uiPriority w:val="99"/>
    <w:rsid w:val="000501A4"/>
  </w:style>
  <w:style w:type="paragraph" w:styleId="ae">
    <w:name w:val="Date"/>
    <w:basedOn w:val="a4"/>
    <w:next w:val="a4"/>
    <w:link w:val="af"/>
    <w:uiPriority w:val="99"/>
    <w:unhideWhenUsed/>
    <w:rsid w:val="000501A4"/>
    <w:pPr>
      <w:spacing w:before="120" w:line="240" w:lineRule="auto"/>
    </w:pPr>
  </w:style>
  <w:style w:type="character" w:customStyle="1" w:styleId="af">
    <w:name w:val="תאריך תו"/>
    <w:basedOn w:val="a5"/>
    <w:link w:val="ae"/>
    <w:uiPriority w:val="99"/>
    <w:rsid w:val="000501A4"/>
  </w:style>
  <w:style w:type="paragraph" w:styleId="af0">
    <w:name w:val="footnote text"/>
    <w:aliases w:val=" Char,Char,F1,FOOTNOTES,Footnote Text - Sharp,Footnote Text - Sharp Char,Footnote Text - Sharp Char Char,Footnote Text Char Char Char Char Char,Footnote reference,Sharp - Footnote Text,Sharp - Footnote Text1 Char,fn,footnote text"/>
    <w:basedOn w:val="a4"/>
    <w:link w:val="af1"/>
    <w:uiPriority w:val="99"/>
    <w:qFormat/>
    <w:rsid w:val="00574579"/>
    <w:pPr>
      <w:spacing w:line="240" w:lineRule="auto"/>
      <w:ind w:left="720" w:hanging="720"/>
    </w:pPr>
    <w:rPr>
      <w:szCs w:val="20"/>
    </w:rPr>
  </w:style>
  <w:style w:type="character" w:customStyle="1" w:styleId="af1">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5"/>
    <w:link w:val="af0"/>
    <w:uiPriority w:val="99"/>
    <w:rsid w:val="00574579"/>
    <w:rPr>
      <w:szCs w:val="20"/>
    </w:rPr>
  </w:style>
  <w:style w:type="character" w:styleId="af2">
    <w:name w:val="footnote reference"/>
    <w:aliases w:val="Footnote Reference_0,Footnote Reference_0_0,Footnote Reference_0_0_0,Footnote Reference_0_0_0_0,Footnote Reference_1,Footnote Reference_2,Footnote Reference_3,Footnote Reference_3_0,Footnote Reference_4,Footnote text,fr,מ"/>
    <w:basedOn w:val="a5"/>
    <w:uiPriority w:val="99"/>
    <w:unhideWhenUsed/>
    <w:rsid w:val="000501A4"/>
    <w:rPr>
      <w:vertAlign w:val="superscript"/>
    </w:rPr>
  </w:style>
  <w:style w:type="paragraph" w:styleId="af3">
    <w:name w:val="List Paragraph"/>
    <w:aliases w:val="Bullet Number,Num Bullet 1,Use Case List Paragraph,style 2,פיסקת רשימה1"/>
    <w:basedOn w:val="a4"/>
    <w:link w:val="af4"/>
    <w:uiPriority w:val="34"/>
    <w:qFormat/>
    <w:rsid w:val="00B4321D"/>
    <w:pPr>
      <w:ind w:left="720"/>
      <w:contextualSpacing/>
    </w:pPr>
  </w:style>
  <w:style w:type="character" w:customStyle="1" w:styleId="af4">
    <w:name w:val="פיסקת רשימה תו"/>
    <w:aliases w:val="Bullet Number תו,Num Bullet 1 תו,Use Case List Paragraph תו,style 2 תו,פיסקת רשימה1 תו"/>
    <w:link w:val="af3"/>
    <w:uiPriority w:val="34"/>
    <w:rsid w:val="00B4321D"/>
  </w:style>
  <w:style w:type="table" w:styleId="af5">
    <w:name w:val="Table Grid"/>
    <w:basedOn w:val="a6"/>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4"/>
    <w:link w:val="af7"/>
    <w:uiPriority w:val="99"/>
    <w:unhideWhenUsed/>
    <w:rsid w:val="00B4321D"/>
    <w:pPr>
      <w:spacing w:line="240" w:lineRule="auto"/>
    </w:pPr>
    <w:rPr>
      <w:rFonts w:ascii="Tahoma" w:hAnsi="Tahoma" w:cs="Tahoma"/>
      <w:sz w:val="18"/>
      <w:szCs w:val="18"/>
    </w:rPr>
  </w:style>
  <w:style w:type="character" w:customStyle="1" w:styleId="af7">
    <w:name w:val="טקסט בלונים תו"/>
    <w:basedOn w:val="a5"/>
    <w:link w:val="af6"/>
    <w:uiPriority w:val="99"/>
    <w:rsid w:val="00B4321D"/>
    <w:rPr>
      <w:rFonts w:ascii="Tahoma" w:hAnsi="Tahoma" w:cs="Tahoma"/>
      <w:sz w:val="18"/>
      <w:szCs w:val="18"/>
    </w:rPr>
  </w:style>
  <w:style w:type="character" w:styleId="af8">
    <w:name w:val="annotation reference"/>
    <w:basedOn w:val="a5"/>
    <w:uiPriority w:val="99"/>
    <w:semiHidden/>
    <w:unhideWhenUsed/>
    <w:rsid w:val="00B4321D"/>
    <w:rPr>
      <w:sz w:val="16"/>
      <w:szCs w:val="16"/>
    </w:rPr>
  </w:style>
  <w:style w:type="paragraph" w:styleId="af9">
    <w:name w:val="annotation text"/>
    <w:basedOn w:val="a4"/>
    <w:link w:val="afa"/>
    <w:uiPriority w:val="99"/>
    <w:unhideWhenUsed/>
    <w:rsid w:val="00B4321D"/>
    <w:pPr>
      <w:spacing w:line="240" w:lineRule="auto"/>
    </w:pPr>
    <w:rPr>
      <w:szCs w:val="20"/>
    </w:rPr>
  </w:style>
  <w:style w:type="character" w:customStyle="1" w:styleId="afa">
    <w:name w:val="טקסט הערה תו"/>
    <w:basedOn w:val="a5"/>
    <w:link w:val="af9"/>
    <w:uiPriority w:val="99"/>
    <w:rsid w:val="00B4321D"/>
    <w:rPr>
      <w:szCs w:val="20"/>
    </w:rPr>
  </w:style>
  <w:style w:type="paragraph" w:styleId="afb">
    <w:name w:val="annotation subject"/>
    <w:basedOn w:val="af9"/>
    <w:next w:val="af9"/>
    <w:link w:val="afc"/>
    <w:uiPriority w:val="99"/>
    <w:semiHidden/>
    <w:unhideWhenUsed/>
    <w:rsid w:val="00B4321D"/>
    <w:rPr>
      <w:b/>
      <w:bCs/>
    </w:rPr>
  </w:style>
  <w:style w:type="character" w:customStyle="1" w:styleId="afc">
    <w:name w:val="נושא הערה תו"/>
    <w:basedOn w:val="afa"/>
    <w:link w:val="afb"/>
    <w:uiPriority w:val="99"/>
    <w:semiHidden/>
    <w:rsid w:val="00B4321D"/>
    <w:rPr>
      <w:b/>
      <w:bCs/>
      <w:szCs w:val="20"/>
    </w:rPr>
  </w:style>
  <w:style w:type="paragraph" w:styleId="afd">
    <w:name w:val="Revision"/>
    <w:hidden/>
    <w:uiPriority w:val="99"/>
    <w:semiHidden/>
    <w:rsid w:val="00B4321D"/>
    <w:pPr>
      <w:spacing w:after="0" w:line="240" w:lineRule="auto"/>
      <w:jc w:val="left"/>
    </w:pPr>
  </w:style>
  <w:style w:type="paragraph" w:styleId="afe">
    <w:name w:val="No Spacing"/>
    <w:aliases w:val="מספורנוהל"/>
    <w:basedOn w:val="a4"/>
    <w:link w:val="aff"/>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f">
    <w:name w:val="ללא מרווח תו"/>
    <w:aliases w:val="מספורנוהל תו"/>
    <w:basedOn w:val="a5"/>
    <w:link w:val="afe"/>
    <w:uiPriority w:val="1"/>
    <w:rsid w:val="00B4321D"/>
    <w:rPr>
      <w:rFonts w:ascii="David" w:eastAsia="Times New Roman" w:hAnsi="David"/>
      <w:b/>
      <w:sz w:val="24"/>
      <w:lang w:eastAsia="he-IL"/>
    </w:rPr>
  </w:style>
  <w:style w:type="paragraph" w:styleId="NormalWeb">
    <w:name w:val="Normal (Web)"/>
    <w:basedOn w:val="a4"/>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6"/>
    <w:next w:val="af5"/>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Grid Table 1 Light Accent 5"/>
    <w:basedOn w:val="a6"/>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5"/>
    <w:uiPriority w:val="99"/>
    <w:unhideWhenUsed/>
    <w:rsid w:val="00B4321D"/>
    <w:rPr>
      <w:color w:val="0000FF" w:themeColor="hyperlink"/>
      <w:u w:val="single"/>
    </w:rPr>
  </w:style>
  <w:style w:type="paragraph" w:customStyle="1" w:styleId="75">
    <w:name w:val="75א מספור הערות שוליים"/>
    <w:basedOn w:val="a4"/>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5"/>
    <w:uiPriority w:val="99"/>
    <w:semiHidden/>
    <w:unhideWhenUsed/>
    <w:rsid w:val="00B4321D"/>
    <w:rPr>
      <w:color w:val="800080" w:themeColor="followedHyperlink"/>
      <w:u w:val="single"/>
    </w:rPr>
  </w:style>
  <w:style w:type="character" w:styleId="aff0">
    <w:name w:val="Unresolved Mention"/>
    <w:basedOn w:val="a5"/>
    <w:uiPriority w:val="99"/>
    <w:semiHidden/>
    <w:unhideWhenUsed/>
    <w:rsid w:val="00B4321D"/>
    <w:rPr>
      <w:color w:val="605E5C"/>
      <w:shd w:val="clear" w:color="auto" w:fill="E1DFDD"/>
    </w:rPr>
  </w:style>
  <w:style w:type="paragraph" w:customStyle="1" w:styleId="aff1">
    <w:name w:val="פרטי הדוח ממה"/>
    <w:basedOn w:val="a4"/>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2">
    <w:name w:val="כותרת הדוח ממה"/>
    <w:basedOn w:val="a4"/>
    <w:link w:val="aff3"/>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3">
    <w:name w:val="כותרת הדוח ממה תו"/>
    <w:basedOn w:val="a5"/>
    <w:link w:val="aff2"/>
    <w:rsid w:val="00B4321D"/>
    <w:rPr>
      <w:rFonts w:ascii="Calibri" w:hAnsi="Calibri" w:cs="Calibri"/>
      <w:b/>
      <w:bCs/>
      <w:color w:val="FFFFFF" w:themeColor="background1"/>
      <w:sz w:val="60"/>
      <w:szCs w:val="60"/>
    </w:rPr>
  </w:style>
  <w:style w:type="paragraph" w:customStyle="1" w:styleId="aff4">
    <w:name w:val="טקסט שם מונח ממה"/>
    <w:basedOn w:val="a4"/>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5">
    <w:name w:val="טקסט הגדרת מונח ממה"/>
    <w:link w:val="aff6"/>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6">
    <w:name w:val="טקסט הגדרת מונח ממה תו"/>
    <w:basedOn w:val="a5"/>
    <w:link w:val="aff5"/>
    <w:rsid w:val="00B4321D"/>
    <w:rPr>
      <w:rFonts w:ascii="Calibri" w:eastAsia="DengXian" w:hAnsi="Calibri" w:cs="Calibri"/>
      <w:color w:val="002060"/>
      <w:sz w:val="24"/>
      <w:lang w:val="en-GB"/>
    </w:rPr>
  </w:style>
  <w:style w:type="paragraph" w:customStyle="1" w:styleId="aff7">
    <w:name w:val="מבוא ממה"/>
    <w:basedOn w:val="a4"/>
    <w:next w:val="a4"/>
    <w:link w:val="aff8"/>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8">
    <w:name w:val="מבוא ממה תו"/>
    <w:basedOn w:val="a5"/>
    <w:link w:val="aff7"/>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9">
    <w:name w:val="מראה מקום ממה"/>
    <w:basedOn w:val="a4"/>
    <w:next w:val="a4"/>
    <w:link w:val="affa"/>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a">
    <w:name w:val="מראה מקום ממה תו"/>
    <w:basedOn w:val="a5"/>
    <w:link w:val="aff9"/>
    <w:rsid w:val="00B4321D"/>
    <w:rPr>
      <w:rFonts w:ascii="Calibri" w:eastAsia="Calibri" w:hAnsi="Calibri" w:cs="Calibri"/>
      <w:b/>
      <w:bCs/>
      <w:color w:val="002060"/>
      <w:sz w:val="18"/>
      <w:szCs w:val="18"/>
      <w:shd w:val="solid" w:color="F3F7FF" w:fill="auto"/>
    </w:rPr>
  </w:style>
  <w:style w:type="paragraph" w:customStyle="1" w:styleId="affb">
    <w:name w:val="כותרת עליונה ממה"/>
    <w:basedOn w:val="a4"/>
    <w:next w:val="a4"/>
    <w:link w:val="affc"/>
    <w:qFormat/>
    <w:rsid w:val="00B4321D"/>
    <w:pPr>
      <w:spacing w:line="240" w:lineRule="auto"/>
      <w:ind w:left="737"/>
      <w:jc w:val="left"/>
    </w:pPr>
    <w:rPr>
      <w:rFonts w:ascii="Calibri" w:eastAsia="Calibri" w:hAnsi="Calibri" w:cs="Calibri"/>
      <w:color w:val="002060"/>
      <w:sz w:val="18"/>
      <w:szCs w:val="18"/>
    </w:rPr>
  </w:style>
  <w:style w:type="character" w:customStyle="1" w:styleId="affc">
    <w:name w:val="כותרת עליונה ממה תו"/>
    <w:basedOn w:val="a5"/>
    <w:link w:val="affb"/>
    <w:rsid w:val="00B4321D"/>
    <w:rPr>
      <w:rFonts w:ascii="Calibri" w:eastAsia="Calibri" w:hAnsi="Calibri" w:cs="Calibri"/>
      <w:color w:val="002060"/>
      <w:sz w:val="18"/>
      <w:szCs w:val="18"/>
    </w:rPr>
  </w:style>
  <w:style w:type="paragraph" w:customStyle="1" w:styleId="10">
    <w:name w:val="כותרת 1 ממה"/>
    <w:basedOn w:val="a4"/>
    <w:next w:val="a4"/>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5"/>
    <w:link w:val="10"/>
    <w:rsid w:val="00B4321D"/>
    <w:rPr>
      <w:rFonts w:ascii="Calibri" w:eastAsia="Calibri" w:hAnsi="Calibri" w:cs="Calibri"/>
      <w:b/>
      <w:bCs/>
      <w:color w:val="002060"/>
      <w:sz w:val="40"/>
      <w:szCs w:val="40"/>
    </w:rPr>
  </w:style>
  <w:style w:type="paragraph" w:customStyle="1" w:styleId="2">
    <w:name w:val="כותרת 2 ממה"/>
    <w:basedOn w:val="a4"/>
    <w:next w:val="a4"/>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4"/>
    <w:next w:val="a4"/>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4"/>
    <w:next w:val="a4"/>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5"/>
    <w:link w:val="41"/>
    <w:rsid w:val="00B4321D"/>
    <w:rPr>
      <w:rFonts w:ascii="Calibri" w:eastAsia="Calibri" w:hAnsi="Calibri" w:cs="Calibri"/>
      <w:color w:val="002060"/>
      <w:sz w:val="28"/>
      <w:szCs w:val="28"/>
    </w:rPr>
  </w:style>
  <w:style w:type="paragraph" w:customStyle="1" w:styleId="1">
    <w:name w:val="רשימה1 ממה"/>
    <w:basedOn w:val="a4"/>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5"/>
    <w:link w:val="1"/>
    <w:rsid w:val="00B4321D"/>
    <w:rPr>
      <w:rFonts w:ascii="Calibri" w:eastAsia="Calibri" w:hAnsi="Calibri" w:cs="Calibri"/>
      <w:color w:val="002060"/>
      <w:sz w:val="24"/>
    </w:rPr>
  </w:style>
  <w:style w:type="paragraph" w:customStyle="1" w:styleId="23">
    <w:name w:val="רשימה2 ממה"/>
    <w:basedOn w:val="a4"/>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5"/>
    <w:link w:val="23"/>
    <w:rsid w:val="00B4321D"/>
    <w:rPr>
      <w:rFonts w:ascii="Calibri" w:eastAsia="Calibri" w:hAnsi="Calibri" w:cs="Calibri"/>
      <w:color w:val="002060"/>
      <w:sz w:val="24"/>
    </w:rPr>
  </w:style>
  <w:style w:type="paragraph" w:customStyle="1" w:styleId="30">
    <w:name w:val="רשימה3 ממה"/>
    <w:basedOn w:val="a4"/>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5"/>
    <w:link w:val="30"/>
    <w:rsid w:val="00B4321D"/>
    <w:rPr>
      <w:rFonts w:ascii="Calibri" w:eastAsia="Calibri" w:hAnsi="Calibri" w:cs="Calibri"/>
      <w:color w:val="002060"/>
      <w:sz w:val="24"/>
    </w:rPr>
  </w:style>
  <w:style w:type="paragraph" w:customStyle="1" w:styleId="43">
    <w:name w:val="רשימה4 ממה"/>
    <w:basedOn w:val="a4"/>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5"/>
    <w:link w:val="43"/>
    <w:rsid w:val="00B4321D"/>
    <w:rPr>
      <w:rFonts w:ascii="Calibri" w:eastAsia="Calibri" w:hAnsi="Calibri" w:cs="Calibri"/>
      <w:color w:val="002060"/>
      <w:sz w:val="24"/>
    </w:rPr>
  </w:style>
  <w:style w:type="paragraph" w:customStyle="1" w:styleId="5">
    <w:name w:val="רשימה5 ממה"/>
    <w:basedOn w:val="a4"/>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5"/>
    <w:link w:val="5"/>
    <w:rsid w:val="00B4321D"/>
    <w:rPr>
      <w:rFonts w:ascii="Calibri" w:eastAsia="Calibri" w:hAnsi="Calibri" w:cs="Calibri"/>
      <w:color w:val="002060"/>
      <w:sz w:val="24"/>
    </w:rPr>
  </w:style>
  <w:style w:type="paragraph" w:customStyle="1" w:styleId="affd">
    <w:name w:val="הערת שוליים ממה"/>
    <w:basedOn w:val="a4"/>
    <w:link w:val="affe"/>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e">
    <w:name w:val="הערת שוליים ממה תו"/>
    <w:basedOn w:val="a5"/>
    <w:link w:val="affd"/>
    <w:rsid w:val="00B4321D"/>
    <w:rPr>
      <w:rFonts w:ascii="Calibri" w:eastAsia="Calibri" w:hAnsi="Calibri" w:cs="Calibri"/>
      <w:color w:val="002060"/>
      <w:sz w:val="24"/>
      <w:szCs w:val="20"/>
    </w:rPr>
  </w:style>
  <w:style w:type="paragraph" w:customStyle="1" w:styleId="afff">
    <w:name w:val="הערת סיום ממה"/>
    <w:basedOn w:val="a4"/>
    <w:link w:val="afff0"/>
    <w:qFormat/>
    <w:rsid w:val="00B4321D"/>
    <w:pPr>
      <w:widowControl w:val="0"/>
      <w:spacing w:line="240" w:lineRule="auto"/>
      <w:ind w:left="1134"/>
    </w:pPr>
    <w:rPr>
      <w:rFonts w:ascii="Calibri" w:eastAsia="Calibri" w:hAnsi="Calibri" w:cs="Calibri"/>
      <w:color w:val="002060"/>
      <w:sz w:val="24"/>
      <w:szCs w:val="20"/>
    </w:rPr>
  </w:style>
  <w:style w:type="character" w:customStyle="1" w:styleId="afff0">
    <w:name w:val="הערת סיום ממה תו"/>
    <w:basedOn w:val="a5"/>
    <w:link w:val="afff"/>
    <w:rsid w:val="00B4321D"/>
    <w:rPr>
      <w:rFonts w:ascii="Calibri" w:eastAsia="Calibri" w:hAnsi="Calibri" w:cs="Calibri"/>
      <w:color w:val="002060"/>
      <w:sz w:val="24"/>
      <w:szCs w:val="20"/>
    </w:rPr>
  </w:style>
  <w:style w:type="paragraph" w:customStyle="1" w:styleId="16">
    <w:name w:val="ליקוי/ממצא חיובי/המלצה1 ממה"/>
    <w:next w:val="a4"/>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5"/>
    <w:link w:val="16"/>
    <w:rsid w:val="00B4321D"/>
    <w:rPr>
      <w:rFonts w:ascii="Calibri" w:eastAsia="Calibri" w:hAnsi="Calibri" w:cs="Calibri"/>
      <w:color w:val="002060"/>
      <w:sz w:val="24"/>
    </w:rPr>
  </w:style>
  <w:style w:type="paragraph" w:customStyle="1" w:styleId="25">
    <w:name w:val="ליקוי/ממצא חיובי/המלצה2 ממה"/>
    <w:basedOn w:val="a4"/>
    <w:next w:val="a4"/>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4"/>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5"/>
    <w:link w:val="35"/>
    <w:rsid w:val="00B4321D"/>
    <w:rPr>
      <w:rFonts w:ascii="Calibri" w:eastAsia="Calibri" w:hAnsi="Calibri" w:cs="Calibri"/>
      <w:color w:val="002060"/>
      <w:sz w:val="24"/>
    </w:rPr>
  </w:style>
  <w:style w:type="paragraph" w:customStyle="1" w:styleId="afff1">
    <w:name w:val="נבנצאל ממה"/>
    <w:basedOn w:val="a4"/>
    <w:next w:val="a4"/>
    <w:link w:val="afff2"/>
    <w:uiPriority w:val="99"/>
    <w:qFormat/>
    <w:rsid w:val="00B4321D"/>
    <w:pPr>
      <w:keepNext/>
      <w:spacing w:line="280" w:lineRule="exact"/>
      <w:jc w:val="left"/>
    </w:pPr>
    <w:rPr>
      <w:rFonts w:ascii="Calibri" w:eastAsia="Calibri" w:hAnsi="Calibri" w:cs="Calibri"/>
      <w:color w:val="002060"/>
      <w:szCs w:val="20"/>
    </w:rPr>
  </w:style>
  <w:style w:type="character" w:customStyle="1" w:styleId="afff2">
    <w:name w:val="נבנצאל ממה תו"/>
    <w:basedOn w:val="a5"/>
    <w:link w:val="afff1"/>
    <w:uiPriority w:val="99"/>
    <w:rsid w:val="00B4321D"/>
    <w:rPr>
      <w:rFonts w:ascii="Calibri" w:eastAsia="Calibri" w:hAnsi="Calibri" w:cs="Calibri"/>
      <w:color w:val="002060"/>
      <w:szCs w:val="20"/>
    </w:rPr>
  </w:style>
  <w:style w:type="paragraph" w:customStyle="1" w:styleId="afff3">
    <w:name w:val="רגיל ממה"/>
    <w:basedOn w:val="a4"/>
    <w:link w:val="afff4"/>
    <w:qFormat/>
    <w:rsid w:val="00B4321D"/>
    <w:pPr>
      <w:widowControl w:val="0"/>
      <w:spacing w:line="280" w:lineRule="exact"/>
      <w:ind w:left="1134"/>
    </w:pPr>
    <w:rPr>
      <w:rFonts w:ascii="Calibri" w:eastAsia="Calibri" w:hAnsi="Calibri" w:cs="Calibri"/>
      <w:color w:val="002060"/>
      <w:sz w:val="24"/>
    </w:rPr>
  </w:style>
  <w:style w:type="character" w:customStyle="1" w:styleId="afff4">
    <w:name w:val="רגיל ממה תו"/>
    <w:basedOn w:val="a5"/>
    <w:link w:val="afff3"/>
    <w:rsid w:val="00B4321D"/>
    <w:rPr>
      <w:rFonts w:ascii="Calibri" w:eastAsia="Calibri" w:hAnsi="Calibri" w:cs="Calibri"/>
      <w:color w:val="002060"/>
      <w:sz w:val="24"/>
    </w:rPr>
  </w:style>
  <w:style w:type="paragraph" w:customStyle="1" w:styleId="afff5">
    <w:name w:val="סיכום ממה"/>
    <w:basedOn w:val="a4"/>
    <w:next w:val="a4"/>
    <w:link w:val="afff6"/>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6">
    <w:name w:val="סיכום ממה תו"/>
    <w:basedOn w:val="a5"/>
    <w:link w:val="afff5"/>
    <w:rsid w:val="00B4321D"/>
    <w:rPr>
      <w:rFonts w:ascii="Calibri" w:eastAsia="Calibri" w:hAnsi="Calibri" w:cs="Calibri"/>
      <w:b/>
      <w:bCs/>
      <w:color w:val="FFFFFF" w:themeColor="background1"/>
      <w:sz w:val="2"/>
      <w:szCs w:val="2"/>
    </w:rPr>
  </w:style>
  <w:style w:type="paragraph" w:customStyle="1" w:styleId="afff7">
    <w:name w:val="טקסט סיכום ממה"/>
    <w:basedOn w:val="a4"/>
    <w:next w:val="a4"/>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8">
    <w:name w:val="סיכום ביניים ממה"/>
    <w:basedOn w:val="a4"/>
    <w:next w:val="a4"/>
    <w:qFormat/>
    <w:rsid w:val="00B4321D"/>
    <w:pPr>
      <w:widowControl w:val="0"/>
      <w:spacing w:before="240" w:after="240"/>
      <w:ind w:left="1134"/>
    </w:pPr>
    <w:rPr>
      <w:rFonts w:ascii="Calibri" w:eastAsia="Calibri" w:hAnsi="Calibri" w:cs="Calibri"/>
      <w:noProof/>
      <w:color w:val="002060"/>
      <w:sz w:val="24"/>
    </w:rPr>
  </w:style>
  <w:style w:type="paragraph" w:customStyle="1" w:styleId="afff9">
    <w:name w:val="טקסט סיכום ביניים ממה"/>
    <w:basedOn w:val="a4"/>
    <w:next w:val="a4"/>
    <w:qFormat/>
    <w:rsid w:val="00B4321D"/>
    <w:pPr>
      <w:widowControl w:val="0"/>
      <w:spacing w:after="240" w:line="280" w:lineRule="exact"/>
      <w:ind w:left="1134"/>
    </w:pPr>
    <w:rPr>
      <w:rFonts w:ascii="Calibri" w:eastAsia="Calibri" w:hAnsi="Calibri" w:cs="Calibri"/>
      <w:bCs/>
      <w:color w:val="002060"/>
      <w:sz w:val="24"/>
    </w:rPr>
  </w:style>
  <w:style w:type="paragraph" w:customStyle="1" w:styleId="a3">
    <w:name w:val="תרשים ממה"/>
    <w:basedOn w:val="a4"/>
    <w:next w:val="a4"/>
    <w:link w:val="afffa"/>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a">
    <w:name w:val="תרשים ממה תו"/>
    <w:basedOn w:val="a5"/>
    <w:link w:val="a3"/>
    <w:rsid w:val="00B4321D"/>
    <w:rPr>
      <w:rFonts w:ascii="Calibri" w:eastAsia="Calibri" w:hAnsi="Calibri" w:cs="Calibri"/>
      <w:b/>
      <w:bCs/>
      <w:color w:val="002060"/>
      <w:sz w:val="24"/>
    </w:rPr>
  </w:style>
  <w:style w:type="paragraph" w:customStyle="1" w:styleId="a1">
    <w:name w:val="תמונה ממה"/>
    <w:basedOn w:val="a4"/>
    <w:next w:val="a4"/>
    <w:link w:val="afffb"/>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b">
    <w:name w:val="תמונה ממה תו"/>
    <w:basedOn w:val="a5"/>
    <w:link w:val="a1"/>
    <w:rsid w:val="00B4321D"/>
    <w:rPr>
      <w:rFonts w:ascii="Calibri" w:eastAsia="Calibri" w:hAnsi="Calibri" w:cs="Calibri"/>
      <w:b/>
      <w:bCs/>
      <w:color w:val="002060"/>
      <w:sz w:val="24"/>
    </w:rPr>
  </w:style>
  <w:style w:type="paragraph" w:customStyle="1" w:styleId="a0">
    <w:name w:val="לוח ממה"/>
    <w:basedOn w:val="a4"/>
    <w:next w:val="a4"/>
    <w:link w:val="afffc"/>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c">
    <w:name w:val="לוח ממה תו"/>
    <w:basedOn w:val="a5"/>
    <w:link w:val="a0"/>
    <w:rsid w:val="00B4321D"/>
    <w:rPr>
      <w:rFonts w:ascii="Calibri" w:eastAsia="Calibri" w:hAnsi="Calibri" w:cs="Calibri"/>
      <w:b/>
      <w:bCs/>
      <w:color w:val="002060"/>
      <w:sz w:val="24"/>
    </w:rPr>
  </w:style>
  <w:style w:type="paragraph" w:customStyle="1" w:styleId="a2">
    <w:name w:val="מפה ממה"/>
    <w:basedOn w:val="a4"/>
    <w:next w:val="a4"/>
    <w:link w:val="afffd"/>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d">
    <w:name w:val="מפה ממה תו"/>
    <w:basedOn w:val="a5"/>
    <w:link w:val="a2"/>
    <w:rsid w:val="00B4321D"/>
    <w:rPr>
      <w:rFonts w:ascii="Calibri" w:eastAsia="Calibri" w:hAnsi="Calibri" w:cs="Calibri"/>
      <w:b/>
      <w:bCs/>
      <w:color w:val="002060"/>
      <w:sz w:val="24"/>
    </w:rPr>
  </w:style>
  <w:style w:type="paragraph" w:customStyle="1" w:styleId="afffe">
    <w:name w:val="מקור ממה"/>
    <w:basedOn w:val="a4"/>
    <w:next w:val="a4"/>
    <w:qFormat/>
    <w:rsid w:val="00B4321D"/>
    <w:pPr>
      <w:keepNext/>
      <w:keepLines/>
      <w:widowControl w:val="0"/>
      <w:ind w:left="1134"/>
    </w:pPr>
    <w:rPr>
      <w:rFonts w:ascii="Calibri" w:eastAsia="Calibri" w:hAnsi="Calibri" w:cs="Calibri"/>
      <w:color w:val="002060"/>
      <w:szCs w:val="20"/>
    </w:rPr>
  </w:style>
  <w:style w:type="paragraph" w:customStyle="1" w:styleId="affff">
    <w:name w:val="אובייקט ממה"/>
    <w:basedOn w:val="a4"/>
    <w:next w:val="a4"/>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0">
    <w:name w:val="רכיבי המבוא ממה"/>
    <w:basedOn w:val="a4"/>
    <w:link w:val="affff1"/>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1">
    <w:name w:val="רכיבי המבוא ממה תו"/>
    <w:basedOn w:val="a5"/>
    <w:link w:val="affff0"/>
    <w:rsid w:val="00B4321D"/>
    <w:rPr>
      <w:rFonts w:ascii="Calibri" w:eastAsia="Calibri" w:hAnsi="Calibri" w:cs="Calibri"/>
      <w:color w:val="002060"/>
      <w:szCs w:val="20"/>
    </w:rPr>
  </w:style>
  <w:style w:type="paragraph" w:customStyle="1" w:styleId="affff2">
    <w:name w:val="אייקון במבוא ממה"/>
    <w:basedOn w:val="a4"/>
    <w:link w:val="affff3"/>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3">
    <w:name w:val="אייקון במבוא ממה תו"/>
    <w:basedOn w:val="a5"/>
    <w:link w:val="affff2"/>
    <w:rsid w:val="00B4321D"/>
    <w:rPr>
      <w:rFonts w:ascii="Calibri" w:eastAsia="Calibri" w:hAnsi="Calibri" w:cs="Calibri"/>
      <w:bCs/>
      <w:color w:val="002060"/>
      <w:sz w:val="24"/>
      <w:szCs w:val="20"/>
    </w:rPr>
  </w:style>
  <w:style w:type="paragraph" w:customStyle="1" w:styleId="739">
    <w:name w:val="73א טקסט רץ 9"/>
    <w:basedOn w:val="a4"/>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a5"/>
    <w:link w:val="739"/>
    <w:rsid w:val="00B4321D"/>
    <w:rPr>
      <w:rFonts w:ascii="Tahoma" w:hAnsi="Tahoma" w:cs="Tahoma"/>
      <w:color w:val="0D0D0D" w:themeColor="text1" w:themeTint="F2"/>
      <w:sz w:val="18"/>
      <w:szCs w:val="18"/>
    </w:rPr>
  </w:style>
  <w:style w:type="paragraph" w:customStyle="1" w:styleId="71">
    <w:name w:val="71ג הערות שוליים"/>
    <w:basedOn w:val="af0"/>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5"/>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4"/>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5"/>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4"/>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5"/>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4"/>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a4"/>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5"/>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4"/>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5"/>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4"/>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5"/>
    <w:link w:val="733"/>
    <w:rsid w:val="00BE22D7"/>
    <w:rPr>
      <w:rFonts w:ascii="Tahoma" w:hAnsi="Tahoma" w:cs="Tahoma"/>
      <w:b/>
      <w:bCs/>
      <w:color w:val="FFFFFF" w:themeColor="background1"/>
      <w:sz w:val="22"/>
      <w:szCs w:val="22"/>
    </w:rPr>
  </w:style>
  <w:style w:type="character" w:styleId="affff4">
    <w:name w:val="page number"/>
    <w:basedOn w:val="a5"/>
    <w:uiPriority w:val="99"/>
    <w:semiHidden/>
    <w:unhideWhenUsed/>
    <w:rsid w:val="005C3049"/>
  </w:style>
  <w:style w:type="paragraph" w:customStyle="1" w:styleId="a">
    <w:name w:val="כותרת תרשים"/>
    <w:basedOn w:val="a4"/>
    <w:next w:val="a4"/>
    <w:link w:val="affff5"/>
    <w:qFormat/>
    <w:rsid w:val="00960A4D"/>
    <w:pPr>
      <w:keepNext/>
      <w:keepLines/>
      <w:numPr>
        <w:numId w:val="11"/>
      </w:numPr>
      <w:ind w:left="717"/>
      <w:jc w:val="center"/>
      <w:outlineLvl w:val="4"/>
    </w:pPr>
    <w:rPr>
      <w:bCs/>
      <w:sz w:val="24"/>
    </w:rPr>
  </w:style>
  <w:style w:type="character" w:customStyle="1" w:styleId="affff5">
    <w:name w:val="כותרת תרשים תו"/>
    <w:basedOn w:val="a5"/>
    <w:link w:val="a"/>
    <w:rsid w:val="00960A4D"/>
    <w:rPr>
      <w:bCs/>
      <w:sz w:val="24"/>
    </w:rPr>
  </w:style>
  <w:style w:type="character" w:customStyle="1" w:styleId="18">
    <w:name w:val="אזכור לא מזוהה1"/>
    <w:basedOn w:val="a5"/>
    <w:uiPriority w:val="99"/>
    <w:semiHidden/>
    <w:unhideWhenUsed/>
    <w:rsid w:val="0031211D"/>
    <w:rPr>
      <w:color w:val="605E5C"/>
      <w:shd w:val="clear" w:color="auto" w:fill="E1DFDD"/>
    </w:rPr>
  </w:style>
  <w:style w:type="paragraph" w:styleId="affff6">
    <w:name w:val="endnote text"/>
    <w:basedOn w:val="a4"/>
    <w:link w:val="affff7"/>
    <w:uiPriority w:val="99"/>
    <w:unhideWhenUsed/>
    <w:rsid w:val="0031211D"/>
    <w:pPr>
      <w:spacing w:line="240" w:lineRule="auto"/>
    </w:pPr>
    <w:rPr>
      <w:szCs w:val="20"/>
    </w:rPr>
  </w:style>
  <w:style w:type="character" w:customStyle="1" w:styleId="affff7">
    <w:name w:val="טקסט הערת סיום תו"/>
    <w:basedOn w:val="a5"/>
    <w:link w:val="affff6"/>
    <w:uiPriority w:val="99"/>
    <w:rsid w:val="0031211D"/>
    <w:rPr>
      <w:szCs w:val="20"/>
    </w:rPr>
  </w:style>
  <w:style w:type="character" w:styleId="affff8">
    <w:name w:val="endnote reference"/>
    <w:basedOn w:val="a5"/>
    <w:uiPriority w:val="99"/>
    <w:semiHidden/>
    <w:unhideWhenUsed/>
    <w:rsid w:val="0031211D"/>
    <w:rPr>
      <w:vertAlign w:val="superscript"/>
    </w:rPr>
  </w:style>
  <w:style w:type="paragraph" w:customStyle="1" w:styleId="19">
    <w:name w:val="כותרת תוכן עניינים1"/>
    <w:basedOn w:val="11"/>
    <w:next w:val="a4"/>
    <w:uiPriority w:val="39"/>
    <w:unhideWhenUsed/>
    <w:qFormat/>
    <w:rsid w:val="0031211D"/>
    <w:pPr>
      <w:spacing w:before="240" w:line="259" w:lineRule="auto"/>
      <w:jc w:val="left"/>
      <w:outlineLvl w:val="9"/>
    </w:pPr>
    <w:rPr>
      <w:rFonts w:ascii="Cambria" w:hAnsi="Cambria" w:cs="Times New Roman"/>
      <w:bCs w:val="0"/>
      <w:color w:val="365F91"/>
      <w:sz w:val="32"/>
      <w:szCs w:val="32"/>
      <w:u w:val="none"/>
      <w:rtl/>
      <w:cs/>
    </w:rPr>
  </w:style>
  <w:style w:type="paragraph" w:styleId="TOC1">
    <w:name w:val="toc 1"/>
    <w:basedOn w:val="a4"/>
    <w:next w:val="a4"/>
    <w:autoRedefine/>
    <w:uiPriority w:val="39"/>
    <w:unhideWhenUsed/>
    <w:rsid w:val="0031211D"/>
    <w:pPr>
      <w:spacing w:after="100"/>
    </w:pPr>
  </w:style>
  <w:style w:type="paragraph" w:styleId="TOC3">
    <w:name w:val="toc 3"/>
    <w:basedOn w:val="a4"/>
    <w:next w:val="a4"/>
    <w:autoRedefine/>
    <w:uiPriority w:val="39"/>
    <w:unhideWhenUsed/>
    <w:rsid w:val="0031211D"/>
    <w:pPr>
      <w:tabs>
        <w:tab w:val="right" w:leader="dot" w:pos="8211"/>
      </w:tabs>
      <w:spacing w:after="100" w:line="269" w:lineRule="auto"/>
      <w:ind w:left="400"/>
    </w:pPr>
  </w:style>
  <w:style w:type="paragraph" w:styleId="TOC2">
    <w:name w:val="toc 2"/>
    <w:basedOn w:val="a4"/>
    <w:next w:val="a4"/>
    <w:autoRedefine/>
    <w:uiPriority w:val="39"/>
    <w:unhideWhenUsed/>
    <w:rsid w:val="0031211D"/>
    <w:pPr>
      <w:spacing w:after="100"/>
      <w:ind w:left="200"/>
    </w:pPr>
  </w:style>
  <w:style w:type="paragraph" w:styleId="TOC4">
    <w:name w:val="toc 4"/>
    <w:basedOn w:val="a4"/>
    <w:next w:val="a4"/>
    <w:autoRedefine/>
    <w:uiPriority w:val="39"/>
    <w:unhideWhenUsed/>
    <w:rsid w:val="0031211D"/>
    <w:pPr>
      <w:spacing w:after="100"/>
      <w:ind w:left="600"/>
    </w:pPr>
  </w:style>
  <w:style w:type="paragraph" w:styleId="TOC5">
    <w:name w:val="toc 5"/>
    <w:basedOn w:val="a4"/>
    <w:next w:val="a4"/>
    <w:autoRedefine/>
    <w:uiPriority w:val="39"/>
    <w:unhideWhenUsed/>
    <w:rsid w:val="0031211D"/>
    <w:pPr>
      <w:tabs>
        <w:tab w:val="right" w:leader="dot" w:pos="8211"/>
      </w:tabs>
      <w:spacing w:after="100"/>
      <w:ind w:left="800"/>
    </w:pPr>
  </w:style>
  <w:style w:type="character" w:customStyle="1" w:styleId="27">
    <w:name w:val="אזכור לא מזוהה2"/>
    <w:basedOn w:val="a5"/>
    <w:uiPriority w:val="99"/>
    <w:semiHidden/>
    <w:unhideWhenUsed/>
    <w:rsid w:val="0031211D"/>
    <w:rPr>
      <w:color w:val="605E5C"/>
      <w:shd w:val="clear" w:color="auto" w:fill="E1DFDD"/>
    </w:rPr>
  </w:style>
  <w:style w:type="paragraph" w:customStyle="1" w:styleId="msonormal0">
    <w:name w:val="msonormal"/>
    <w:basedOn w:val="a4"/>
    <w:rsid w:val="0031211D"/>
    <w:pPr>
      <w:bidi w:val="0"/>
      <w:spacing w:before="100" w:beforeAutospacing="1" w:after="100" w:afterAutospacing="1" w:line="240" w:lineRule="auto"/>
      <w:jc w:val="left"/>
    </w:pPr>
    <w:rPr>
      <w:rFonts w:eastAsia="Times New Roman" w:cs="Times New Roman"/>
      <w:sz w:val="24"/>
    </w:rPr>
  </w:style>
  <w:style w:type="character" w:customStyle="1" w:styleId="1a">
    <w:name w:val="טקסט הערת שוליים תו1"/>
    <w:aliases w:val="Char תו1,F1 תו1,FOOTNOTES תו1,Footnote Text - Sharp תו1,Footnote Text - Sharp Char תו1,Footnote Text - Sharp Char Char תו1,Footnote Text Char Char Char Char Char תו1,Footnote reference תו1,Sharp - Footnote Text תו1,fn תו1"/>
    <w:basedOn w:val="a5"/>
    <w:uiPriority w:val="99"/>
    <w:semiHidden/>
    <w:rsid w:val="0031211D"/>
    <w:rPr>
      <w:szCs w:val="20"/>
    </w:rPr>
  </w:style>
  <w:style w:type="table" w:customStyle="1" w:styleId="TableNormal">
    <w:name w:val="Table Normal"/>
    <w:uiPriority w:val="99"/>
    <w:semiHidden/>
    <w:rsid w:val="0031211D"/>
    <w:rPr>
      <w:rFonts w:eastAsia="Calibri"/>
    </w:rPr>
    <w:tblPr>
      <w:tblCellMar>
        <w:top w:w="0" w:type="dxa"/>
        <w:left w:w="108" w:type="dxa"/>
        <w:bottom w:w="0" w:type="dxa"/>
        <w:right w:w="108" w:type="dxa"/>
      </w:tblCellMar>
    </w:tblPr>
  </w:style>
  <w:style w:type="table" w:styleId="6-1">
    <w:name w:val="List Table 6 Colorful Accent 1"/>
    <w:basedOn w:val="a6"/>
    <w:uiPriority w:val="51"/>
    <w:rsid w:val="0031211D"/>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8">
    <w:name w:val="כותרת תוכן עניינים2"/>
    <w:basedOn w:val="11"/>
    <w:next w:val="a4"/>
    <w:uiPriority w:val="39"/>
    <w:unhideWhenUsed/>
    <w:qFormat/>
    <w:rsid w:val="0031211D"/>
    <w:pPr>
      <w:spacing w:before="240" w:line="259" w:lineRule="auto"/>
      <w:jc w:val="left"/>
      <w:outlineLvl w:val="9"/>
    </w:pPr>
    <w:rPr>
      <w:rFonts w:ascii="Cambria" w:hAnsi="Cambria" w:cs="Times New Roman"/>
      <w:bCs w:val="0"/>
      <w:color w:val="365F91"/>
      <w:sz w:val="32"/>
      <w:szCs w:val="32"/>
      <w:u w:val="none"/>
      <w:rtl/>
      <w: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microsoft.com/office/2007/relationships/diagramDrawing" Target="diagrams/drawing1.xml"/><Relationship Id="rId21" Type="http://schemas.openxmlformats.org/officeDocument/2006/relationships/hyperlink" Target="http://www.gov.il/he/service/yacha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diagramColors" Target="diagrams/colors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QuickStyle" Target="diagrams/quickStyle1.xml"/><Relationship Id="rId32" Type="http://schemas.openxmlformats.org/officeDocument/2006/relationships/header" Target="header6.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diagramLayout" Target="diagrams/layout1.xml"/><Relationship Id="rId28" Type="http://schemas.openxmlformats.org/officeDocument/2006/relationships/header" Target="header3.xml"/><Relationship Id="rId36"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jpeg"/><Relationship Id="rId22" Type="http://schemas.openxmlformats.org/officeDocument/2006/relationships/diagramData" Target="diagrams/data1.xml"/><Relationship Id="rId27" Type="http://schemas.openxmlformats.org/officeDocument/2006/relationships/image" Target="media/image13.png"/><Relationship Id="rId30" Type="http://schemas.openxmlformats.org/officeDocument/2006/relationships/header" Target="header5.xml"/><Relationship Id="rId35" Type="http://schemas.openxmlformats.org/officeDocument/2006/relationships/customXml" Target="../customXml/item2.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gov.il/he/Departments/Guides/pessach-professional-content?chapterIndex=2" TargetMode="External"/><Relationship Id="rId2" Type="http://schemas.openxmlformats.org/officeDocument/2006/relationships/hyperlink" Target="https://www.gov.il/BlobFolder/dynamiccollectorresultitem/regulation-pessach-24/he/emergency_pessach_regulation-pessach_regulations-pessach-24-2.7.23.pdf" TargetMode="External"/><Relationship Id="rId1" Type="http://schemas.openxmlformats.org/officeDocument/2006/relationships/hyperlink" Target="http://www.gov.il/he/departments/national-digital-agency/govil-landing-page" TargetMode="External"/><Relationship Id="rId5" Type="http://schemas.openxmlformats.org/officeDocument/2006/relationships/hyperlink" Target="https://www.gov.il/BlobFolder/reports/report_21_09_25/he/bio-office-team-report.pdf" TargetMode="External"/><Relationship Id="rId4" Type="http://schemas.openxmlformats.org/officeDocument/2006/relationships/hyperlink" Target="https://fs.knesset.gov.il/globaldocs/MMM/ac8ae5e4-d97b-ee11-815f-005056aac6c3/2_ac8ae5e4-d97b-ee11-815f-005056aac6c3_11_20278.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C0BCC5-C995-43F3-A673-C503B193D927}" type="doc">
      <dgm:prSet loTypeId="urn:microsoft.com/office/officeart/2005/8/layout/lProcess2" loCatId="list" qsTypeId="urn:microsoft.com/office/officeart/2005/8/quickstyle/simple5" qsCatId="simple" csTypeId="urn:microsoft.com/office/officeart/2005/8/colors/accent1_2" csCatId="accent1" phldr="1"/>
      <dgm:spPr/>
      <dgm:t>
        <a:bodyPr/>
        <a:lstStyle/>
        <a:p>
          <a:pPr rtl="1"/>
          <a:endParaRPr lang="he-IL"/>
        </a:p>
      </dgm:t>
    </dgm:pt>
    <dgm:pt modelId="{750CE645-8B24-4A15-8F71-ACB24EF04CBB}">
      <dgm:prSet phldrT="[טקסט]" custT="1"/>
      <dgm:spPr>
        <a:xfrm>
          <a:off x="2850" y="0"/>
          <a:ext cx="1163614" cy="3045460"/>
        </a:xfrm>
        <a:prstGeom prst="roundRect">
          <a:avLst>
            <a:gd name="adj" fmla="val 10000"/>
          </a:avLst>
        </a:prstGeom>
        <a:pattFill prst="dkUpDiag">
          <a:fgClr>
            <a:srgbClr val="9BBB59">
              <a:lumMod val="20000"/>
              <a:lumOff val="80000"/>
            </a:srgbClr>
          </a:fgClr>
          <a:bgClr>
            <a:sysClr val="window" lastClr="FFFFFF">
              <a:lumMod val="85000"/>
            </a:sysClr>
          </a:bgClr>
        </a:pattFill>
        <a:ln>
          <a:noFill/>
        </a:ln>
        <a:effectLst>
          <a:outerShdw blurRad="40000" dist="23000" dir="5400000" rotWithShape="0">
            <a:srgbClr val="000000">
              <a:alpha val="35000"/>
            </a:srgbClr>
          </a:outerShdw>
        </a:effectLst>
      </dgm:spPr>
      <dgm:t>
        <a:bodyPr/>
        <a:lstStyle/>
        <a:p>
          <a:pPr rtl="1">
            <a:buNone/>
          </a:pPr>
          <a:r>
            <a:rPr lang="he-IL" sz="1800" b="1">
              <a:solidFill>
                <a:sysClr val="windowText" lastClr="000000"/>
              </a:solidFill>
              <a:latin typeface="Calibri"/>
              <a:ea typeface="+mn-ea"/>
              <a:cs typeface="Arial" panose="020B0604020202020204" pitchFamily="34" charset="0"/>
            </a:rPr>
            <a:t>רוסית</a:t>
          </a:r>
        </a:p>
      </dgm:t>
    </dgm:pt>
    <dgm:pt modelId="{E319D9AF-7A4D-442E-AAA8-3688AF0B6B6D}" type="parTrans" cxnId="{38536717-18B2-49F3-90F1-2FA69100CE32}">
      <dgm:prSet/>
      <dgm:spPr/>
      <dgm:t>
        <a:bodyPr/>
        <a:lstStyle/>
        <a:p>
          <a:pPr rtl="1"/>
          <a:endParaRPr lang="he-IL"/>
        </a:p>
      </dgm:t>
    </dgm:pt>
    <dgm:pt modelId="{85D2A2A5-1F63-4B62-917C-AB56C892A020}" type="sibTrans" cxnId="{38536717-18B2-49F3-90F1-2FA69100CE32}">
      <dgm:prSet/>
      <dgm:spPr/>
      <dgm:t>
        <a:bodyPr/>
        <a:lstStyle/>
        <a:p>
          <a:pPr rtl="1"/>
          <a:endParaRPr lang="he-IL"/>
        </a:p>
      </dgm:t>
    </dgm:pt>
    <dgm:pt modelId="{95C53602-70CC-4C86-B19A-06E1EB76708C}">
      <dgm:prSet phldrT="[טקסט]" custT="1"/>
      <dgm:spPr>
        <a:xfrm>
          <a:off x="119211" y="914195"/>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en-US" sz="2400" b="1">
              <a:solidFill>
                <a:sysClr val="window" lastClr="FFFFFF"/>
              </a:solidFill>
              <a:latin typeface="Calibri"/>
              <a:ea typeface="+mn-ea"/>
              <a:cs typeface="+mn-cs"/>
              <a:sym typeface="Wingdings" panose="05000000000000000000" pitchFamily="2" charset="2"/>
            </a:rPr>
            <a:t></a:t>
          </a:r>
          <a:endParaRPr lang="he-IL" sz="2400">
            <a:solidFill>
              <a:sysClr val="window" lastClr="FFFFFF"/>
            </a:solidFill>
            <a:latin typeface="Calibri"/>
            <a:ea typeface="+mn-ea"/>
            <a:cs typeface="Arial" panose="020B0604020202020204" pitchFamily="34" charset="0"/>
          </a:endParaRPr>
        </a:p>
      </dgm:t>
    </dgm:pt>
    <dgm:pt modelId="{53704B85-B222-4D30-9EB8-8CB8BEE49F1C}" type="parTrans" cxnId="{FB2A43BF-AD19-4B1F-A1DF-A48F1932D7C3}">
      <dgm:prSet/>
      <dgm:spPr/>
      <dgm:t>
        <a:bodyPr/>
        <a:lstStyle/>
        <a:p>
          <a:pPr rtl="1"/>
          <a:endParaRPr lang="he-IL"/>
        </a:p>
      </dgm:t>
    </dgm:pt>
    <dgm:pt modelId="{EED7AF90-8647-443F-9E96-241D400D6815}" type="sibTrans" cxnId="{FB2A43BF-AD19-4B1F-A1DF-A48F1932D7C3}">
      <dgm:prSet/>
      <dgm:spPr/>
      <dgm:t>
        <a:bodyPr/>
        <a:lstStyle/>
        <a:p>
          <a:pPr rtl="1"/>
          <a:endParaRPr lang="he-IL"/>
        </a:p>
      </dgm:t>
    </dgm:pt>
    <dgm:pt modelId="{29531A8D-9D4A-4A62-9F56-077343861D53}">
      <dgm:prSet phldrT="[טקסט]" custT="1"/>
      <dgm:spPr>
        <a:xfrm>
          <a:off x="119211" y="1165691"/>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en-US" sz="2400" b="1">
              <a:solidFill>
                <a:sysClr val="window" lastClr="FFFFFF"/>
              </a:solidFill>
              <a:latin typeface="Calibri"/>
              <a:ea typeface="+mn-ea"/>
              <a:cs typeface="+mn-cs"/>
              <a:sym typeface="Wingdings" panose="05000000000000000000" pitchFamily="2" charset="2"/>
            </a:rPr>
            <a:t></a:t>
          </a:r>
          <a:endParaRPr lang="he-IL" sz="2400">
            <a:solidFill>
              <a:sysClr val="window" lastClr="FFFFFF"/>
            </a:solidFill>
            <a:latin typeface="Calibri"/>
            <a:ea typeface="+mn-ea"/>
            <a:cs typeface="Arial" panose="020B0604020202020204" pitchFamily="34" charset="0"/>
          </a:endParaRPr>
        </a:p>
      </dgm:t>
    </dgm:pt>
    <dgm:pt modelId="{F7DBD26F-BAB4-4899-B11F-FDE98D362D02}" type="parTrans" cxnId="{3A459CEB-1EFA-41F9-A1AD-5FC8DFEB6DF3}">
      <dgm:prSet/>
      <dgm:spPr/>
      <dgm:t>
        <a:bodyPr/>
        <a:lstStyle/>
        <a:p>
          <a:pPr rtl="1"/>
          <a:endParaRPr lang="he-IL"/>
        </a:p>
      </dgm:t>
    </dgm:pt>
    <dgm:pt modelId="{94F45077-7F50-428D-AF1D-E41934864650}" type="sibTrans" cxnId="{3A459CEB-1EFA-41F9-A1AD-5FC8DFEB6DF3}">
      <dgm:prSet/>
      <dgm:spPr/>
      <dgm:t>
        <a:bodyPr/>
        <a:lstStyle/>
        <a:p>
          <a:pPr rtl="1"/>
          <a:endParaRPr lang="he-IL"/>
        </a:p>
      </dgm:t>
    </dgm:pt>
    <dgm:pt modelId="{D7EDED3E-A7C3-4518-95AB-7CD366E1F12D}">
      <dgm:prSet phldrT="[טקסט]" custT="1"/>
      <dgm:spPr>
        <a:xfrm>
          <a:off x="119211" y="2674666"/>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AD03A968-292D-46E2-9A3A-5CB7D9DB3E8F}" type="parTrans" cxnId="{2CA77ABC-4765-4F84-9F4B-3E9CCDA86F02}">
      <dgm:prSet/>
      <dgm:spPr/>
      <dgm:t>
        <a:bodyPr/>
        <a:lstStyle/>
        <a:p>
          <a:pPr rtl="1"/>
          <a:endParaRPr lang="he-IL"/>
        </a:p>
      </dgm:t>
    </dgm:pt>
    <dgm:pt modelId="{904D7BB2-3D0B-46E7-A59C-91BDCA504DD2}" type="sibTrans" cxnId="{2CA77ABC-4765-4F84-9F4B-3E9CCDA86F02}">
      <dgm:prSet/>
      <dgm:spPr/>
      <dgm:t>
        <a:bodyPr/>
        <a:lstStyle/>
        <a:p>
          <a:pPr rtl="1"/>
          <a:endParaRPr lang="he-IL"/>
        </a:p>
      </dgm:t>
    </dgm:pt>
    <dgm:pt modelId="{09E48F5E-BCF8-45F0-9852-F4A58572116F}">
      <dgm:prSet phldrT="[טקסט]" custT="1"/>
      <dgm:spPr>
        <a:xfrm>
          <a:off x="119211" y="1417187"/>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5670E2F8-8A46-48DA-B56F-4C8EA269EE33}" type="parTrans" cxnId="{8F4E2C68-ADA9-44E7-AEC1-F70FC2CABFDB}">
      <dgm:prSet/>
      <dgm:spPr/>
      <dgm:t>
        <a:bodyPr/>
        <a:lstStyle/>
        <a:p>
          <a:pPr rtl="1"/>
          <a:endParaRPr lang="he-IL"/>
        </a:p>
      </dgm:t>
    </dgm:pt>
    <dgm:pt modelId="{DCCAB7DC-14B1-4E8F-976D-B570A33E49D9}" type="sibTrans" cxnId="{8F4E2C68-ADA9-44E7-AEC1-F70FC2CABFDB}">
      <dgm:prSet/>
      <dgm:spPr/>
      <dgm:t>
        <a:bodyPr/>
        <a:lstStyle/>
        <a:p>
          <a:pPr rtl="1"/>
          <a:endParaRPr lang="he-IL"/>
        </a:p>
      </dgm:t>
    </dgm:pt>
    <dgm:pt modelId="{BF00382E-7196-459A-A0E1-FE69A2F03506}">
      <dgm:prSet phldrT="[טקסט]" custT="1"/>
      <dgm:spPr>
        <a:xfrm>
          <a:off x="119211" y="1668683"/>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DF875395-3A46-4DE5-B53E-3B5551CB2657}" type="parTrans" cxnId="{AB8EA9A8-C593-4E9C-8B78-FD38CAAEA92D}">
      <dgm:prSet/>
      <dgm:spPr/>
      <dgm:t>
        <a:bodyPr/>
        <a:lstStyle/>
        <a:p>
          <a:pPr rtl="1"/>
          <a:endParaRPr lang="he-IL"/>
        </a:p>
      </dgm:t>
    </dgm:pt>
    <dgm:pt modelId="{8F2349D6-77ED-4679-A189-A1F8FF479ACE}" type="sibTrans" cxnId="{AB8EA9A8-C593-4E9C-8B78-FD38CAAEA92D}">
      <dgm:prSet/>
      <dgm:spPr/>
      <dgm:t>
        <a:bodyPr/>
        <a:lstStyle/>
        <a:p>
          <a:pPr rtl="1"/>
          <a:endParaRPr lang="he-IL"/>
        </a:p>
      </dgm:t>
    </dgm:pt>
    <dgm:pt modelId="{C0375E68-67D5-4A95-B6A6-DAC839C9A6CB}">
      <dgm:prSet phldrT="[טקסט]" custT="1"/>
      <dgm:spPr>
        <a:xfrm>
          <a:off x="119211" y="1920178"/>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en-US" sz="2400" b="1">
              <a:solidFill>
                <a:sysClr val="window" lastClr="FFFFFF"/>
              </a:solidFill>
              <a:latin typeface="Calibri"/>
              <a:ea typeface="+mn-ea"/>
              <a:cs typeface="+mn-cs"/>
              <a:sym typeface="Wingdings" panose="05000000000000000000" pitchFamily="2" charset="2"/>
            </a:rPr>
            <a:t></a:t>
          </a:r>
          <a:endParaRPr lang="he-IL" sz="2400">
            <a:solidFill>
              <a:sysClr val="window" lastClr="FFFFFF"/>
            </a:solidFill>
            <a:latin typeface="Calibri"/>
            <a:ea typeface="+mn-ea"/>
            <a:cs typeface="Arial" panose="020B0604020202020204" pitchFamily="34" charset="0"/>
          </a:endParaRPr>
        </a:p>
      </dgm:t>
    </dgm:pt>
    <dgm:pt modelId="{03108131-E29E-4D77-9293-F15C9AAD355C}" type="parTrans" cxnId="{C4219DDB-0393-4201-95D6-DA4F6C385423}">
      <dgm:prSet/>
      <dgm:spPr/>
      <dgm:t>
        <a:bodyPr/>
        <a:lstStyle/>
        <a:p>
          <a:pPr rtl="1"/>
          <a:endParaRPr lang="he-IL"/>
        </a:p>
      </dgm:t>
    </dgm:pt>
    <dgm:pt modelId="{51CD6D25-7F0D-4E95-AFCF-354C88D32A33}" type="sibTrans" cxnId="{C4219DDB-0393-4201-95D6-DA4F6C385423}">
      <dgm:prSet/>
      <dgm:spPr/>
      <dgm:t>
        <a:bodyPr/>
        <a:lstStyle/>
        <a:p>
          <a:pPr rtl="1"/>
          <a:endParaRPr lang="he-IL"/>
        </a:p>
      </dgm:t>
    </dgm:pt>
    <dgm:pt modelId="{C9EC3BEC-A339-499D-B9CC-8B3029F29A96}">
      <dgm:prSet phldrT="[טקסט]" custT="1"/>
      <dgm:spPr>
        <a:xfrm>
          <a:off x="119211" y="2171674"/>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CCFF6D54-5E80-453E-BD50-9D942EBA3E8F}" type="parTrans" cxnId="{48AB5053-80BA-400C-BFF0-487F7C83CCAE}">
      <dgm:prSet/>
      <dgm:spPr/>
      <dgm:t>
        <a:bodyPr/>
        <a:lstStyle/>
        <a:p>
          <a:pPr rtl="1"/>
          <a:endParaRPr lang="he-IL"/>
        </a:p>
      </dgm:t>
    </dgm:pt>
    <dgm:pt modelId="{36B0F31A-32D6-4CA9-8FA8-F0C3E7C681F7}" type="sibTrans" cxnId="{48AB5053-80BA-400C-BFF0-487F7C83CCAE}">
      <dgm:prSet/>
      <dgm:spPr/>
      <dgm:t>
        <a:bodyPr/>
        <a:lstStyle/>
        <a:p>
          <a:pPr rtl="1"/>
          <a:endParaRPr lang="he-IL"/>
        </a:p>
      </dgm:t>
    </dgm:pt>
    <dgm:pt modelId="{292EE901-CD4E-42A7-BC93-CA27CF71A62D}">
      <dgm:prSet phldrT="[טקסט]" custT="1"/>
      <dgm:spPr>
        <a:xfrm>
          <a:off x="119211" y="2423170"/>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en-US" sz="2400" b="1">
              <a:solidFill>
                <a:sysClr val="window" lastClr="FFFFFF"/>
              </a:solidFill>
              <a:latin typeface="Calibri"/>
              <a:ea typeface="+mn-ea"/>
              <a:cs typeface="+mn-cs"/>
              <a:sym typeface="Wingdings" panose="05000000000000000000" pitchFamily="2" charset="2"/>
            </a:rPr>
            <a:t></a:t>
          </a:r>
          <a:endParaRPr lang="he-IL" sz="2400">
            <a:solidFill>
              <a:sysClr val="window" lastClr="FFFFFF"/>
            </a:solidFill>
            <a:latin typeface="Calibri"/>
            <a:ea typeface="+mn-ea"/>
            <a:cs typeface="Arial" panose="020B0604020202020204" pitchFamily="34" charset="0"/>
          </a:endParaRPr>
        </a:p>
      </dgm:t>
    </dgm:pt>
    <dgm:pt modelId="{80997DF5-FB24-4143-8D88-840E0528E30F}" type="parTrans" cxnId="{5461E0FD-441E-4540-ABF3-74AECCAF595B}">
      <dgm:prSet/>
      <dgm:spPr/>
      <dgm:t>
        <a:bodyPr/>
        <a:lstStyle/>
        <a:p>
          <a:pPr rtl="1"/>
          <a:endParaRPr lang="he-IL"/>
        </a:p>
      </dgm:t>
    </dgm:pt>
    <dgm:pt modelId="{C989AA63-A599-4D1D-9202-37CA5576484A}" type="sibTrans" cxnId="{5461E0FD-441E-4540-ABF3-74AECCAF595B}">
      <dgm:prSet/>
      <dgm:spPr/>
      <dgm:t>
        <a:bodyPr/>
        <a:lstStyle/>
        <a:p>
          <a:pPr rtl="1"/>
          <a:endParaRPr lang="he-IL"/>
        </a:p>
      </dgm:t>
    </dgm:pt>
    <dgm:pt modelId="{BD4A75EE-4A05-4C18-BB97-1572A5C9E66D}">
      <dgm:prSet phldrT="[טקסט]" custT="1"/>
      <dgm:spPr>
        <a:xfrm>
          <a:off x="1253736" y="0"/>
          <a:ext cx="1163614" cy="3045460"/>
        </a:xfrm>
        <a:prstGeom prst="roundRect">
          <a:avLst>
            <a:gd name="adj" fmla="val 10000"/>
          </a:avLst>
        </a:prstGeom>
        <a:pattFill prst="dkUpDiag">
          <a:fgClr>
            <a:srgbClr val="9BBB59">
              <a:lumMod val="20000"/>
              <a:lumOff val="80000"/>
            </a:srgbClr>
          </a:fgClr>
          <a:bgClr>
            <a:sysClr val="window" lastClr="FFFFFF">
              <a:lumMod val="85000"/>
            </a:sysClr>
          </a:bgClr>
        </a:pattFill>
        <a:ln>
          <a:noFill/>
        </a:ln>
        <a:effectLst>
          <a:outerShdw blurRad="40000" dist="23000" dir="5400000" rotWithShape="0">
            <a:srgbClr val="000000">
              <a:alpha val="35000"/>
            </a:srgbClr>
          </a:outerShdw>
        </a:effectLst>
      </dgm:spPr>
      <dgm:t>
        <a:bodyPr/>
        <a:lstStyle/>
        <a:p>
          <a:pPr rtl="1">
            <a:buNone/>
          </a:pPr>
          <a:r>
            <a:rPr lang="he-IL" sz="1800" b="1">
              <a:solidFill>
                <a:sysClr val="windowText" lastClr="000000"/>
              </a:solidFill>
              <a:latin typeface="Calibri"/>
              <a:ea typeface="+mn-ea"/>
              <a:cs typeface="Arial" panose="020B0604020202020204" pitchFamily="34" charset="0"/>
            </a:rPr>
            <a:t>ערבית</a:t>
          </a:r>
        </a:p>
      </dgm:t>
    </dgm:pt>
    <dgm:pt modelId="{DF82F268-4120-4EFF-B71A-8A77889DDD5F}" type="parTrans" cxnId="{1ACBB2B7-30E1-41A0-B937-2E5B22FFD163}">
      <dgm:prSet/>
      <dgm:spPr/>
      <dgm:t>
        <a:bodyPr/>
        <a:lstStyle/>
        <a:p>
          <a:pPr rtl="1"/>
          <a:endParaRPr lang="he-IL"/>
        </a:p>
      </dgm:t>
    </dgm:pt>
    <dgm:pt modelId="{49ED5628-10F8-4715-A815-AF5068603C6E}" type="sibTrans" cxnId="{1ACBB2B7-30E1-41A0-B937-2E5B22FFD163}">
      <dgm:prSet/>
      <dgm:spPr/>
      <dgm:t>
        <a:bodyPr/>
        <a:lstStyle/>
        <a:p>
          <a:pPr rtl="1"/>
          <a:endParaRPr lang="he-IL"/>
        </a:p>
      </dgm:t>
    </dgm:pt>
    <dgm:pt modelId="{59B5D7EC-353F-4B68-80C6-4C812DB70692}">
      <dgm:prSet phldrT="[טקסט]" custT="1"/>
      <dgm:spPr>
        <a:xfrm>
          <a:off x="1370097" y="914195"/>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8B35603D-A421-4130-837C-B5741301E316}" type="parTrans" cxnId="{EF04DAD9-463A-4C9A-AD1A-FC8AED12FC82}">
      <dgm:prSet/>
      <dgm:spPr/>
      <dgm:t>
        <a:bodyPr/>
        <a:lstStyle/>
        <a:p>
          <a:pPr rtl="1"/>
          <a:endParaRPr lang="he-IL"/>
        </a:p>
      </dgm:t>
    </dgm:pt>
    <dgm:pt modelId="{70A22B19-35BF-4A6A-9E39-F7F9849706CD}" type="sibTrans" cxnId="{EF04DAD9-463A-4C9A-AD1A-FC8AED12FC82}">
      <dgm:prSet/>
      <dgm:spPr/>
      <dgm:t>
        <a:bodyPr/>
        <a:lstStyle/>
        <a:p>
          <a:pPr rtl="1"/>
          <a:endParaRPr lang="he-IL"/>
        </a:p>
      </dgm:t>
    </dgm:pt>
    <dgm:pt modelId="{5382584A-7DF1-4399-B8AE-C4E40D1D0EB0}">
      <dgm:prSet phldrT="[טקסט]" custT="1"/>
      <dgm:spPr>
        <a:xfrm>
          <a:off x="1370097" y="1165691"/>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en-US" sz="2400" b="1">
              <a:solidFill>
                <a:sysClr val="window" lastClr="FFFFFF"/>
              </a:solidFill>
              <a:latin typeface="Calibri"/>
              <a:ea typeface="+mn-ea"/>
              <a:cs typeface="+mn-cs"/>
              <a:sym typeface="Wingdings" panose="05000000000000000000" pitchFamily="2" charset="2"/>
            </a:rPr>
            <a:t></a:t>
          </a:r>
          <a:endParaRPr lang="he-IL" sz="2400" b="1">
            <a:solidFill>
              <a:sysClr val="window" lastClr="FFFFFF"/>
            </a:solidFill>
            <a:latin typeface="Calibri"/>
            <a:ea typeface="+mn-ea"/>
            <a:cs typeface="Arial" panose="020B0604020202020204" pitchFamily="34" charset="0"/>
          </a:endParaRPr>
        </a:p>
      </dgm:t>
    </dgm:pt>
    <dgm:pt modelId="{8B222DB9-45DE-445C-B4E8-EC3FFD751CD0}" type="parTrans" cxnId="{F5A0CAC0-5539-4380-96BF-DA473437AD9D}">
      <dgm:prSet/>
      <dgm:spPr/>
      <dgm:t>
        <a:bodyPr/>
        <a:lstStyle/>
        <a:p>
          <a:pPr rtl="1"/>
          <a:endParaRPr lang="he-IL"/>
        </a:p>
      </dgm:t>
    </dgm:pt>
    <dgm:pt modelId="{D3B3AA1E-C13C-41A0-AB22-FF4BD49BCFB3}" type="sibTrans" cxnId="{F5A0CAC0-5539-4380-96BF-DA473437AD9D}">
      <dgm:prSet/>
      <dgm:spPr/>
      <dgm:t>
        <a:bodyPr/>
        <a:lstStyle/>
        <a:p>
          <a:pPr rtl="1"/>
          <a:endParaRPr lang="he-IL"/>
        </a:p>
      </dgm:t>
    </dgm:pt>
    <dgm:pt modelId="{B58EF67C-8CB6-40D3-9DC4-CD26E7BE866D}">
      <dgm:prSet phldrT="[טקסט]" custT="1"/>
      <dgm:spPr>
        <a:xfrm>
          <a:off x="1370097" y="1417187"/>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E4DF7502-3AC5-402E-B5A8-24CD58AB7187}" type="parTrans" cxnId="{2FD08B1D-F23D-4D5C-89B9-462CBFB75486}">
      <dgm:prSet/>
      <dgm:spPr/>
      <dgm:t>
        <a:bodyPr/>
        <a:lstStyle/>
        <a:p>
          <a:pPr rtl="1"/>
          <a:endParaRPr lang="he-IL"/>
        </a:p>
      </dgm:t>
    </dgm:pt>
    <dgm:pt modelId="{E142624F-151C-453E-8959-69AB034D8A3A}" type="sibTrans" cxnId="{2FD08B1D-F23D-4D5C-89B9-462CBFB75486}">
      <dgm:prSet/>
      <dgm:spPr/>
      <dgm:t>
        <a:bodyPr/>
        <a:lstStyle/>
        <a:p>
          <a:pPr rtl="1"/>
          <a:endParaRPr lang="he-IL"/>
        </a:p>
      </dgm:t>
    </dgm:pt>
    <dgm:pt modelId="{CF435F69-93D4-4B46-B120-67D5B8A1DDF0}">
      <dgm:prSet phldrT="[טקסט]" custT="1"/>
      <dgm:spPr>
        <a:xfrm>
          <a:off x="1370097" y="1668683"/>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F42DDE81-CAA7-42BA-9843-180F464AD8CF}" type="parTrans" cxnId="{595A77DA-8D4F-49FF-A9D8-BC438091293E}">
      <dgm:prSet/>
      <dgm:spPr/>
      <dgm:t>
        <a:bodyPr/>
        <a:lstStyle/>
        <a:p>
          <a:pPr rtl="1"/>
          <a:endParaRPr lang="he-IL"/>
        </a:p>
      </dgm:t>
    </dgm:pt>
    <dgm:pt modelId="{5BD87565-16AE-4F73-A665-2E3EFE52135D}" type="sibTrans" cxnId="{595A77DA-8D4F-49FF-A9D8-BC438091293E}">
      <dgm:prSet/>
      <dgm:spPr/>
      <dgm:t>
        <a:bodyPr/>
        <a:lstStyle/>
        <a:p>
          <a:pPr rtl="1"/>
          <a:endParaRPr lang="he-IL"/>
        </a:p>
      </dgm:t>
    </dgm:pt>
    <dgm:pt modelId="{872DF17E-730A-4605-9B8E-68E8D017AB04}">
      <dgm:prSet phldrT="[טקסט]" custT="1"/>
      <dgm:spPr>
        <a:xfrm>
          <a:off x="1370097" y="1920178"/>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7DE9F633-7DBF-4AA1-87DB-1E4D8B2E07BD}" type="parTrans" cxnId="{7E322ED3-1056-4F78-BC79-A9E4DBE3A858}">
      <dgm:prSet/>
      <dgm:spPr/>
      <dgm:t>
        <a:bodyPr/>
        <a:lstStyle/>
        <a:p>
          <a:pPr rtl="1"/>
          <a:endParaRPr lang="he-IL"/>
        </a:p>
      </dgm:t>
    </dgm:pt>
    <dgm:pt modelId="{513DD744-1171-4131-8C28-192BB9F101F8}" type="sibTrans" cxnId="{7E322ED3-1056-4F78-BC79-A9E4DBE3A858}">
      <dgm:prSet/>
      <dgm:spPr/>
      <dgm:t>
        <a:bodyPr/>
        <a:lstStyle/>
        <a:p>
          <a:pPr rtl="1"/>
          <a:endParaRPr lang="he-IL"/>
        </a:p>
      </dgm:t>
    </dgm:pt>
    <dgm:pt modelId="{DE8081DB-B823-46BE-99BF-3EA25AA728BA}">
      <dgm:prSet phldrT="[טקסט]" custT="1"/>
      <dgm:spPr>
        <a:xfrm>
          <a:off x="1370097" y="2171674"/>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7388CF38-C7F5-4849-90B6-560A5A7A961E}" type="parTrans" cxnId="{4742EC4B-36D4-4010-AF62-D79E17E14D7B}">
      <dgm:prSet/>
      <dgm:spPr/>
      <dgm:t>
        <a:bodyPr/>
        <a:lstStyle/>
        <a:p>
          <a:pPr rtl="1"/>
          <a:endParaRPr lang="he-IL"/>
        </a:p>
      </dgm:t>
    </dgm:pt>
    <dgm:pt modelId="{7A7C0F3F-A879-41D7-9FBE-3E8A2DC0DCD8}" type="sibTrans" cxnId="{4742EC4B-36D4-4010-AF62-D79E17E14D7B}">
      <dgm:prSet/>
      <dgm:spPr/>
      <dgm:t>
        <a:bodyPr/>
        <a:lstStyle/>
        <a:p>
          <a:pPr rtl="1"/>
          <a:endParaRPr lang="he-IL"/>
        </a:p>
      </dgm:t>
    </dgm:pt>
    <dgm:pt modelId="{A0D11D27-6936-48F6-821B-E8DB2BD28ABB}">
      <dgm:prSet phldrT="[טקסט]" custT="1"/>
      <dgm:spPr>
        <a:xfrm>
          <a:off x="1370097" y="2423170"/>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1A61EF77-5BD6-470C-AE90-8B1DAB8CA0D3}" type="parTrans" cxnId="{B61046D8-E467-495F-9A03-80AEE3C70397}">
      <dgm:prSet/>
      <dgm:spPr/>
      <dgm:t>
        <a:bodyPr/>
        <a:lstStyle/>
        <a:p>
          <a:pPr rtl="1"/>
          <a:endParaRPr lang="he-IL"/>
        </a:p>
      </dgm:t>
    </dgm:pt>
    <dgm:pt modelId="{B7868EA4-2E53-448C-A725-C68BE3963C25}" type="sibTrans" cxnId="{B61046D8-E467-495F-9A03-80AEE3C70397}">
      <dgm:prSet/>
      <dgm:spPr/>
      <dgm:t>
        <a:bodyPr/>
        <a:lstStyle/>
        <a:p>
          <a:pPr rtl="1"/>
          <a:endParaRPr lang="he-IL"/>
        </a:p>
      </dgm:t>
    </dgm:pt>
    <dgm:pt modelId="{D2ABC444-A2DC-4538-B80D-D40B485AFDA8}">
      <dgm:prSet phldrT="[טקסט]" custT="1"/>
      <dgm:spPr>
        <a:xfrm>
          <a:off x="1370097" y="2674666"/>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3B693988-2159-44E2-A945-D566E20C38E4}" type="parTrans" cxnId="{C9063F4A-8201-45F9-8E34-722DF121F62E}">
      <dgm:prSet/>
      <dgm:spPr/>
      <dgm:t>
        <a:bodyPr/>
        <a:lstStyle/>
        <a:p>
          <a:pPr rtl="1"/>
          <a:endParaRPr lang="he-IL"/>
        </a:p>
      </dgm:t>
    </dgm:pt>
    <dgm:pt modelId="{FDCC0C25-56EF-4B8C-A7E4-6EE99894FB9D}" type="sibTrans" cxnId="{C9063F4A-8201-45F9-8E34-722DF121F62E}">
      <dgm:prSet/>
      <dgm:spPr/>
      <dgm:t>
        <a:bodyPr/>
        <a:lstStyle/>
        <a:p>
          <a:pPr rtl="1"/>
          <a:endParaRPr lang="he-IL"/>
        </a:p>
      </dgm:t>
    </dgm:pt>
    <dgm:pt modelId="{F8B8EC10-116A-450B-A6E6-2903EF6ECF87}">
      <dgm:prSet phldrT="[טקסט]" custT="1"/>
      <dgm:spPr>
        <a:xfrm>
          <a:off x="2504621" y="0"/>
          <a:ext cx="1163614" cy="3045460"/>
        </a:xfrm>
        <a:prstGeom prst="roundRect">
          <a:avLst>
            <a:gd name="adj" fmla="val 10000"/>
          </a:avLst>
        </a:prstGeom>
        <a:pattFill prst="dkUpDiag">
          <a:fgClr>
            <a:srgbClr val="9BBB59">
              <a:lumMod val="20000"/>
              <a:lumOff val="80000"/>
            </a:srgbClr>
          </a:fgClr>
          <a:bgClr>
            <a:sysClr val="window" lastClr="FFFFFF">
              <a:lumMod val="85000"/>
            </a:sysClr>
          </a:bgClr>
        </a:pattFill>
        <a:ln>
          <a:noFill/>
        </a:ln>
        <a:effectLst>
          <a:outerShdw blurRad="40000" dist="23000" dir="5400000" rotWithShape="0">
            <a:srgbClr val="000000">
              <a:alpha val="35000"/>
            </a:srgbClr>
          </a:outerShdw>
        </a:effectLst>
      </dgm:spPr>
      <dgm:t>
        <a:bodyPr/>
        <a:lstStyle/>
        <a:p>
          <a:pPr rtl="1">
            <a:buNone/>
          </a:pPr>
          <a:r>
            <a:rPr lang="he-IL" sz="1800" b="1">
              <a:solidFill>
                <a:sysClr val="windowText" lastClr="000000"/>
              </a:solidFill>
              <a:latin typeface="Calibri"/>
              <a:ea typeface="+mn-ea"/>
              <a:cs typeface="Arial" panose="020B0604020202020204" pitchFamily="34" charset="0"/>
            </a:rPr>
            <a:t>אנגלית</a:t>
          </a:r>
        </a:p>
      </dgm:t>
    </dgm:pt>
    <dgm:pt modelId="{AC8713B9-7C23-4635-8B34-B1E9DCDF1784}" type="parTrans" cxnId="{520626CE-4144-4608-9674-19C61E992E24}">
      <dgm:prSet/>
      <dgm:spPr/>
      <dgm:t>
        <a:bodyPr/>
        <a:lstStyle/>
        <a:p>
          <a:pPr rtl="1"/>
          <a:endParaRPr lang="he-IL"/>
        </a:p>
      </dgm:t>
    </dgm:pt>
    <dgm:pt modelId="{C2205B56-01D3-4B77-9AA6-8120907FD072}" type="sibTrans" cxnId="{520626CE-4144-4608-9674-19C61E992E24}">
      <dgm:prSet/>
      <dgm:spPr/>
      <dgm:t>
        <a:bodyPr/>
        <a:lstStyle/>
        <a:p>
          <a:pPr rtl="1"/>
          <a:endParaRPr lang="he-IL"/>
        </a:p>
      </dgm:t>
    </dgm:pt>
    <dgm:pt modelId="{E72409B6-1F42-481E-B743-41188D81202A}">
      <dgm:prSet phldrT="[טקסט]" custT="1"/>
      <dgm:spPr>
        <a:xfrm>
          <a:off x="2620983" y="914195"/>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b="1">
            <a:solidFill>
              <a:sysClr val="window" lastClr="FFFFFF"/>
            </a:solidFill>
            <a:latin typeface="Calibri"/>
            <a:ea typeface="+mn-ea"/>
            <a:cs typeface="Arial" panose="020B0604020202020204" pitchFamily="34" charset="0"/>
          </a:endParaRPr>
        </a:p>
      </dgm:t>
    </dgm:pt>
    <dgm:pt modelId="{E4FA068A-EBC9-4D2A-A570-415B3390385A}" type="parTrans" cxnId="{5E7104BB-EF4E-40C4-8402-274A923DD5D6}">
      <dgm:prSet/>
      <dgm:spPr/>
      <dgm:t>
        <a:bodyPr/>
        <a:lstStyle/>
        <a:p>
          <a:pPr rtl="1"/>
          <a:endParaRPr lang="he-IL"/>
        </a:p>
      </dgm:t>
    </dgm:pt>
    <dgm:pt modelId="{68D8123E-EEEC-4FC1-9403-2AD599906875}" type="sibTrans" cxnId="{5E7104BB-EF4E-40C4-8402-274A923DD5D6}">
      <dgm:prSet/>
      <dgm:spPr/>
      <dgm:t>
        <a:bodyPr/>
        <a:lstStyle/>
        <a:p>
          <a:pPr rtl="1"/>
          <a:endParaRPr lang="he-IL"/>
        </a:p>
      </dgm:t>
    </dgm:pt>
    <dgm:pt modelId="{5592B0BB-FF00-4F1A-BCED-A443B43FC9F5}">
      <dgm:prSet phldrT="[טקסט]" custT="1"/>
      <dgm:spPr>
        <a:xfrm>
          <a:off x="2620983" y="1165691"/>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en-US" sz="2400" b="1">
              <a:solidFill>
                <a:sysClr val="window" lastClr="FFFFFF"/>
              </a:solidFill>
              <a:latin typeface="Calibri"/>
              <a:ea typeface="+mn-ea"/>
              <a:cs typeface="+mn-cs"/>
              <a:sym typeface="Wingdings" panose="05000000000000000000" pitchFamily="2" charset="2"/>
            </a:rPr>
            <a:t></a:t>
          </a:r>
          <a:endParaRPr lang="he-IL" sz="2400" b="1">
            <a:solidFill>
              <a:sysClr val="window" lastClr="FFFFFF"/>
            </a:solidFill>
            <a:latin typeface="Calibri"/>
            <a:ea typeface="+mn-ea"/>
            <a:cs typeface="Arial" panose="020B0604020202020204" pitchFamily="34" charset="0"/>
          </a:endParaRPr>
        </a:p>
      </dgm:t>
    </dgm:pt>
    <dgm:pt modelId="{E59881D5-A95B-4704-8AFB-22D10F247E0D}" type="parTrans" cxnId="{B1FC8D7B-A24F-4F66-A376-FDA61F0815F5}">
      <dgm:prSet/>
      <dgm:spPr/>
      <dgm:t>
        <a:bodyPr/>
        <a:lstStyle/>
        <a:p>
          <a:pPr rtl="1"/>
          <a:endParaRPr lang="he-IL"/>
        </a:p>
      </dgm:t>
    </dgm:pt>
    <dgm:pt modelId="{84706F49-6F9F-4B8A-9618-465D2798711E}" type="sibTrans" cxnId="{B1FC8D7B-A24F-4F66-A376-FDA61F0815F5}">
      <dgm:prSet/>
      <dgm:spPr/>
      <dgm:t>
        <a:bodyPr/>
        <a:lstStyle/>
        <a:p>
          <a:pPr rtl="1"/>
          <a:endParaRPr lang="he-IL"/>
        </a:p>
      </dgm:t>
    </dgm:pt>
    <dgm:pt modelId="{44F12D5D-E2F6-41A3-BFE2-3BCCDA58E0DA}">
      <dgm:prSet phldrT="[טקסט]" custT="1"/>
      <dgm:spPr>
        <a:xfrm>
          <a:off x="2620983" y="1417187"/>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1A547D47-F37D-4AA4-8968-0EA7C5760E7B}" type="parTrans" cxnId="{95252A4D-4EA5-42E4-A069-F8F9245DA445}">
      <dgm:prSet/>
      <dgm:spPr/>
      <dgm:t>
        <a:bodyPr/>
        <a:lstStyle/>
        <a:p>
          <a:pPr rtl="1"/>
          <a:endParaRPr lang="he-IL"/>
        </a:p>
      </dgm:t>
    </dgm:pt>
    <dgm:pt modelId="{11A3CF8A-0CB3-4135-86D6-9B9FE812B709}" type="sibTrans" cxnId="{95252A4D-4EA5-42E4-A069-F8F9245DA445}">
      <dgm:prSet/>
      <dgm:spPr/>
      <dgm:t>
        <a:bodyPr/>
        <a:lstStyle/>
        <a:p>
          <a:pPr rtl="1"/>
          <a:endParaRPr lang="he-IL"/>
        </a:p>
      </dgm:t>
    </dgm:pt>
    <dgm:pt modelId="{5E73A1D4-21F4-46D6-BE6B-083E918C6819}">
      <dgm:prSet phldrT="[טקסט]" custT="1"/>
      <dgm:spPr>
        <a:xfrm>
          <a:off x="2620983" y="1668683"/>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47DB4A93-1461-4C41-B98B-2CD865A8C799}" type="parTrans" cxnId="{A6FCBF7B-FEAB-48E9-A6FF-09DFBE221EEC}">
      <dgm:prSet/>
      <dgm:spPr/>
      <dgm:t>
        <a:bodyPr/>
        <a:lstStyle/>
        <a:p>
          <a:pPr rtl="1"/>
          <a:endParaRPr lang="he-IL"/>
        </a:p>
      </dgm:t>
    </dgm:pt>
    <dgm:pt modelId="{775AD7D4-BC47-4BAA-9B64-518F46EA8B84}" type="sibTrans" cxnId="{A6FCBF7B-FEAB-48E9-A6FF-09DFBE221EEC}">
      <dgm:prSet/>
      <dgm:spPr/>
      <dgm:t>
        <a:bodyPr/>
        <a:lstStyle/>
        <a:p>
          <a:pPr rtl="1"/>
          <a:endParaRPr lang="he-IL"/>
        </a:p>
      </dgm:t>
    </dgm:pt>
    <dgm:pt modelId="{123292DF-BC97-4C95-AC95-BE464E823BB2}">
      <dgm:prSet phldrT="[טקסט]" custT="1"/>
      <dgm:spPr>
        <a:xfrm>
          <a:off x="2620983" y="1920178"/>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39D82683-EED1-42AF-B893-D9E88CB11B1A}" type="parTrans" cxnId="{E8EE1A37-D50A-4087-8D7A-E93C44D629F7}">
      <dgm:prSet/>
      <dgm:spPr/>
      <dgm:t>
        <a:bodyPr/>
        <a:lstStyle/>
        <a:p>
          <a:pPr rtl="1"/>
          <a:endParaRPr lang="he-IL"/>
        </a:p>
      </dgm:t>
    </dgm:pt>
    <dgm:pt modelId="{EE11F059-D77C-483A-816D-DA9EAB8FC4A3}" type="sibTrans" cxnId="{E8EE1A37-D50A-4087-8D7A-E93C44D629F7}">
      <dgm:prSet/>
      <dgm:spPr/>
      <dgm:t>
        <a:bodyPr/>
        <a:lstStyle/>
        <a:p>
          <a:pPr rtl="1"/>
          <a:endParaRPr lang="he-IL"/>
        </a:p>
      </dgm:t>
    </dgm:pt>
    <dgm:pt modelId="{9BB31CC5-D996-46A0-BCF3-96F46078A5A1}">
      <dgm:prSet phldrT="[טקסט]" custT="1"/>
      <dgm:spPr>
        <a:xfrm>
          <a:off x="2620983" y="2171674"/>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389026F0-8F70-4F90-AA97-3781F665C364}" type="parTrans" cxnId="{6DFA395E-38E6-4F73-A127-E44B6D8C7D33}">
      <dgm:prSet/>
      <dgm:spPr/>
      <dgm:t>
        <a:bodyPr/>
        <a:lstStyle/>
        <a:p>
          <a:pPr rtl="1"/>
          <a:endParaRPr lang="he-IL"/>
        </a:p>
      </dgm:t>
    </dgm:pt>
    <dgm:pt modelId="{1007A9B1-E5A9-46F5-9AB8-EAA57E23DFEF}" type="sibTrans" cxnId="{6DFA395E-38E6-4F73-A127-E44B6D8C7D33}">
      <dgm:prSet/>
      <dgm:spPr/>
      <dgm:t>
        <a:bodyPr/>
        <a:lstStyle/>
        <a:p>
          <a:pPr rtl="1"/>
          <a:endParaRPr lang="he-IL"/>
        </a:p>
      </dgm:t>
    </dgm:pt>
    <dgm:pt modelId="{35F386D8-E19C-47E8-AFA5-13236A34A075}">
      <dgm:prSet phldrT="[טקסט]" custT="1"/>
      <dgm:spPr>
        <a:xfrm>
          <a:off x="2620983" y="2674666"/>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6A12A7D6-7425-4F57-980A-6ECAD6119837}" type="parTrans" cxnId="{768694E0-0956-4026-BDA8-97E840176DBD}">
      <dgm:prSet/>
      <dgm:spPr/>
      <dgm:t>
        <a:bodyPr/>
        <a:lstStyle/>
        <a:p>
          <a:pPr rtl="1"/>
          <a:endParaRPr lang="he-IL"/>
        </a:p>
      </dgm:t>
    </dgm:pt>
    <dgm:pt modelId="{2265666B-A1D3-43DE-8C1D-468B206B92C5}" type="sibTrans" cxnId="{768694E0-0956-4026-BDA8-97E840176DBD}">
      <dgm:prSet/>
      <dgm:spPr/>
      <dgm:t>
        <a:bodyPr/>
        <a:lstStyle/>
        <a:p>
          <a:pPr rtl="1"/>
          <a:endParaRPr lang="he-IL"/>
        </a:p>
      </dgm:t>
    </dgm:pt>
    <dgm:pt modelId="{70BA5639-1517-46B9-B950-B7E94A572966}">
      <dgm:prSet phldrT="[טקסט]" custT="1"/>
      <dgm:spPr>
        <a:xfrm>
          <a:off x="3755507" y="0"/>
          <a:ext cx="1461977" cy="3045460"/>
        </a:xfrm>
        <a:prstGeom prst="roundRect">
          <a:avLst>
            <a:gd name="adj" fmla="val 10000"/>
          </a:avLst>
        </a:prstGeom>
        <a:pattFill prst="dkUpDiag">
          <a:fgClr>
            <a:srgbClr val="4F81BD">
              <a:lumMod val="40000"/>
              <a:lumOff val="60000"/>
            </a:srgbClr>
          </a:fgClr>
          <a:bgClr>
            <a:srgbClr val="1F497D">
              <a:lumMod val="40000"/>
              <a:lumOff val="60000"/>
            </a:srgbClr>
          </a:bgClr>
        </a:pattFill>
        <a:ln>
          <a:noFill/>
        </a:ln>
        <a:effectLst>
          <a:outerShdw blurRad="40000" dist="23000" dir="5400000" rotWithShape="0">
            <a:srgbClr val="000000">
              <a:alpha val="35000"/>
            </a:srgbClr>
          </a:outerShdw>
        </a:effectLst>
      </dgm:spPr>
      <dgm:t>
        <a:bodyPr/>
        <a:lstStyle/>
        <a:p>
          <a:pPr rtl="1">
            <a:buNone/>
          </a:pPr>
          <a:r>
            <a:rPr lang="he-IL" sz="1800" b="1">
              <a:solidFill>
                <a:sysClr val="windowText" lastClr="000000"/>
              </a:solidFill>
              <a:latin typeface="Calibri"/>
              <a:ea typeface="+mn-ea"/>
              <a:cs typeface="Arial" panose="020B0604020202020204" pitchFamily="34" charset="0"/>
            </a:rPr>
            <a:t>סוג הטופס</a:t>
          </a:r>
        </a:p>
      </dgm:t>
      <dgm:extLst>
        <a:ext uri="{E40237B7-FDA0-4F09-8148-C483321AD2D9}">
          <dgm14:cNvPr xmlns:dgm14="http://schemas.microsoft.com/office/drawing/2010/diagram" id="0" name="" descr="הנגשה של שאלוני מערכת יחד לשפות אנגלית, ערבית ורוסית נכון למרץ 2024: טופס עדכון פרטים חסר ברוסית; טופס חזרה הביתה חסר באנגלית, ערבית ורוסית; טופס תעסוקה וטופס קליטה חסר ברוסית."/>
        </a:ext>
      </dgm:extLst>
    </dgm:pt>
    <dgm:pt modelId="{91E01174-A115-418F-9DE5-343E0141A6BA}" type="parTrans" cxnId="{7C02C473-390C-4ABC-AA04-0F5FBDA0FADD}">
      <dgm:prSet/>
      <dgm:spPr/>
      <dgm:t>
        <a:bodyPr/>
        <a:lstStyle/>
        <a:p>
          <a:pPr rtl="1"/>
          <a:endParaRPr lang="he-IL"/>
        </a:p>
      </dgm:t>
    </dgm:pt>
    <dgm:pt modelId="{3A39B655-D00D-4DAA-BC17-DD5FE1DD4D29}" type="sibTrans" cxnId="{7C02C473-390C-4ABC-AA04-0F5FBDA0FADD}">
      <dgm:prSet/>
      <dgm:spPr/>
      <dgm:t>
        <a:bodyPr/>
        <a:lstStyle/>
        <a:p>
          <a:pPr rtl="1"/>
          <a:endParaRPr lang="he-IL"/>
        </a:p>
      </dgm:t>
    </dgm:pt>
    <dgm:pt modelId="{55517104-5063-474C-9811-E187DDF83BD8}">
      <dgm:prSet phldrT="[טקסט]" custT="1"/>
      <dgm:spPr>
        <a:xfrm>
          <a:off x="2620983" y="2423170"/>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pPr rtl="1">
            <a:buNone/>
          </a:pPr>
          <a:r>
            <a:rPr lang="he-IL" sz="1800" b="1">
              <a:solidFill>
                <a:sysClr val="window" lastClr="FFFFFF"/>
              </a:solidFill>
              <a:latin typeface="Calibri"/>
              <a:ea typeface="+mn-ea"/>
              <a:cs typeface="Arial" panose="020B0604020202020204" pitchFamily="34" charset="0"/>
              <a:sym typeface="Wingdings" panose="05000000000000000000" pitchFamily="2" charset="2"/>
            </a:rPr>
            <a:t></a:t>
          </a:r>
          <a:endParaRPr lang="he-IL" sz="1800">
            <a:solidFill>
              <a:sysClr val="window" lastClr="FFFFFF"/>
            </a:solidFill>
            <a:latin typeface="Calibri"/>
            <a:ea typeface="+mn-ea"/>
            <a:cs typeface="Arial" panose="020B0604020202020204" pitchFamily="34" charset="0"/>
          </a:endParaRPr>
        </a:p>
      </dgm:t>
    </dgm:pt>
    <dgm:pt modelId="{EBF2F7A2-5E17-4A3B-897D-277DFAF9D5D4}" type="parTrans" cxnId="{84DA4791-FB54-4AB4-A3D4-A735839A645D}">
      <dgm:prSet/>
      <dgm:spPr/>
      <dgm:t>
        <a:bodyPr/>
        <a:lstStyle/>
        <a:p>
          <a:pPr rtl="1"/>
          <a:endParaRPr lang="he-IL"/>
        </a:p>
      </dgm:t>
    </dgm:pt>
    <dgm:pt modelId="{4D13E118-354E-4A05-8E64-08CB8C965B1B}" type="sibTrans" cxnId="{84DA4791-FB54-4AB4-A3D4-A735839A645D}">
      <dgm:prSet/>
      <dgm:spPr/>
      <dgm:t>
        <a:bodyPr/>
        <a:lstStyle/>
        <a:p>
          <a:pPr rtl="1"/>
          <a:endParaRPr lang="he-IL"/>
        </a:p>
      </dgm:t>
    </dgm:pt>
    <dgm:pt modelId="{8C4B3693-D5BD-4EE8-986C-8266C03D4B92}">
      <dgm:prSet phldrT="[טקסט]" custT="1"/>
      <dgm:spPr>
        <a:xfrm>
          <a:off x="3825353" y="914356"/>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lIns="32400"/>
        <a:lstStyle/>
        <a:p>
          <a:pPr rtl="1">
            <a:buNone/>
          </a:pPr>
          <a:r>
            <a:rPr lang="he-IL" sz="1200" b="1">
              <a:solidFill>
                <a:sysClr val="window" lastClr="FFFFFF"/>
              </a:solidFill>
              <a:latin typeface="Calibri"/>
              <a:ea typeface="+mn-ea"/>
              <a:cs typeface="Arial" panose="020B0604020202020204" pitchFamily="34" charset="0"/>
            </a:rPr>
            <a:t>עדכון פרטים</a:t>
          </a:r>
        </a:p>
      </dgm:t>
    </dgm:pt>
    <dgm:pt modelId="{35B05CCE-45AB-404C-9020-91E9E5E7CDF8}" type="parTrans" cxnId="{CF2FD7DE-F515-446B-917E-F5FB6A32BC97}">
      <dgm:prSet/>
      <dgm:spPr/>
      <dgm:t>
        <a:bodyPr/>
        <a:lstStyle/>
        <a:p>
          <a:pPr rtl="1"/>
          <a:endParaRPr lang="he-IL"/>
        </a:p>
      </dgm:t>
    </dgm:pt>
    <dgm:pt modelId="{4EA4F61C-4BC0-4913-8F82-F17D13AEF023}" type="sibTrans" cxnId="{CF2FD7DE-F515-446B-917E-F5FB6A32BC97}">
      <dgm:prSet/>
      <dgm:spPr/>
      <dgm:t>
        <a:bodyPr/>
        <a:lstStyle/>
        <a:p>
          <a:pPr rtl="1"/>
          <a:endParaRPr lang="he-IL"/>
        </a:p>
      </dgm:t>
    </dgm:pt>
    <dgm:pt modelId="{8402EB61-1DA2-48D9-97AC-A2E7DDFBDBB0}">
      <dgm:prSet phldrT="[טקסט]" custT="1"/>
      <dgm:spPr>
        <a:xfrm>
          <a:off x="3825353" y="1166211"/>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lIns="32400"/>
        <a:lstStyle/>
        <a:p>
          <a:pPr rtl="1">
            <a:buNone/>
          </a:pPr>
          <a:r>
            <a:rPr lang="he-IL" sz="1200" b="1">
              <a:solidFill>
                <a:sysClr val="window" lastClr="FFFFFF"/>
              </a:solidFill>
              <a:latin typeface="Calibri"/>
              <a:ea typeface="+mn-ea"/>
              <a:cs typeface="Arial" panose="020B0604020202020204" pitchFamily="34" charset="0"/>
            </a:rPr>
            <a:t>חזרה הביתה</a:t>
          </a:r>
        </a:p>
      </dgm:t>
    </dgm:pt>
    <dgm:pt modelId="{4B33B593-D7CA-40C5-A38B-F53CE48CA20C}" type="parTrans" cxnId="{6ED73DA7-0598-4A14-A8C0-A02DEF56EA95}">
      <dgm:prSet/>
      <dgm:spPr/>
      <dgm:t>
        <a:bodyPr/>
        <a:lstStyle/>
        <a:p>
          <a:pPr rtl="1"/>
          <a:endParaRPr lang="he-IL"/>
        </a:p>
      </dgm:t>
    </dgm:pt>
    <dgm:pt modelId="{9390F5A6-5E4A-4272-A8D6-8B16356AFCFB}" type="sibTrans" cxnId="{6ED73DA7-0598-4A14-A8C0-A02DEF56EA95}">
      <dgm:prSet/>
      <dgm:spPr/>
      <dgm:t>
        <a:bodyPr/>
        <a:lstStyle/>
        <a:p>
          <a:pPr rtl="1"/>
          <a:endParaRPr lang="he-IL"/>
        </a:p>
      </dgm:t>
    </dgm:pt>
    <dgm:pt modelId="{060D785B-55E9-48E2-B4B3-49F9D8473DA5}">
      <dgm:prSet phldrT="[טקסט]" custT="1"/>
      <dgm:spPr>
        <a:xfrm>
          <a:off x="3825353" y="1418066"/>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lIns="32400"/>
        <a:lstStyle/>
        <a:p>
          <a:pPr rtl="1">
            <a:buNone/>
          </a:pPr>
          <a:r>
            <a:rPr lang="he-IL" sz="1200" b="1">
              <a:solidFill>
                <a:sysClr val="window" lastClr="FFFFFF"/>
              </a:solidFill>
              <a:latin typeface="Calibri"/>
              <a:ea typeface="+mn-ea"/>
              <a:cs typeface="Arial" panose="020B0604020202020204" pitchFamily="34" charset="0"/>
            </a:rPr>
            <a:t>בריאות</a:t>
          </a:r>
          <a:endParaRPr lang="he-IL" sz="1100" b="1">
            <a:solidFill>
              <a:sysClr val="window" lastClr="FFFFFF"/>
            </a:solidFill>
            <a:latin typeface="Calibri"/>
            <a:ea typeface="+mn-ea"/>
            <a:cs typeface="Arial" panose="020B0604020202020204" pitchFamily="34" charset="0"/>
          </a:endParaRPr>
        </a:p>
      </dgm:t>
    </dgm:pt>
    <dgm:pt modelId="{5414062D-829A-4ECA-8CD9-0517628F0C0D}" type="parTrans" cxnId="{C4383F5A-3217-4AD1-87FF-9A6D46B7F237}">
      <dgm:prSet/>
      <dgm:spPr/>
      <dgm:t>
        <a:bodyPr/>
        <a:lstStyle/>
        <a:p>
          <a:pPr rtl="1"/>
          <a:endParaRPr lang="he-IL"/>
        </a:p>
      </dgm:t>
    </dgm:pt>
    <dgm:pt modelId="{258C7F45-051B-4667-B712-935F12D50F5A}" type="sibTrans" cxnId="{C4383F5A-3217-4AD1-87FF-9A6D46B7F237}">
      <dgm:prSet/>
      <dgm:spPr/>
      <dgm:t>
        <a:bodyPr/>
        <a:lstStyle/>
        <a:p>
          <a:pPr rtl="1"/>
          <a:endParaRPr lang="he-IL"/>
        </a:p>
      </dgm:t>
    </dgm:pt>
    <dgm:pt modelId="{E44B1141-8B70-44BA-9F90-4CD58C925551}">
      <dgm:prSet phldrT="[טקסט]" custT="1"/>
      <dgm:spPr>
        <a:xfrm>
          <a:off x="3825353" y="1669922"/>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lIns="32400"/>
        <a:lstStyle/>
        <a:p>
          <a:pPr rtl="1">
            <a:buNone/>
          </a:pPr>
          <a:r>
            <a:rPr lang="he-IL" sz="1200" b="1">
              <a:solidFill>
                <a:sysClr val="window" lastClr="FFFFFF"/>
              </a:solidFill>
              <a:latin typeface="Calibri"/>
              <a:ea typeface="+mn-ea"/>
              <a:cs typeface="Arial" panose="020B0604020202020204" pitchFamily="34" charset="0"/>
            </a:rPr>
            <a:t>רווחה</a:t>
          </a:r>
          <a:endParaRPr lang="he-IL" sz="1100" b="1">
            <a:solidFill>
              <a:sysClr val="window" lastClr="FFFFFF"/>
            </a:solidFill>
            <a:latin typeface="Calibri"/>
            <a:ea typeface="+mn-ea"/>
            <a:cs typeface="Arial" panose="020B0604020202020204" pitchFamily="34" charset="0"/>
          </a:endParaRPr>
        </a:p>
      </dgm:t>
    </dgm:pt>
    <dgm:pt modelId="{C9946885-DA84-4FB0-B2B2-4FD85A0E8816}" type="parTrans" cxnId="{623ABE6A-0E40-424A-8A23-768773F56B80}">
      <dgm:prSet/>
      <dgm:spPr/>
      <dgm:t>
        <a:bodyPr/>
        <a:lstStyle/>
        <a:p>
          <a:pPr rtl="1"/>
          <a:endParaRPr lang="he-IL"/>
        </a:p>
      </dgm:t>
    </dgm:pt>
    <dgm:pt modelId="{5CAF3652-DCB3-428C-AEAA-2BF3154B14D1}" type="sibTrans" cxnId="{623ABE6A-0E40-424A-8A23-768773F56B80}">
      <dgm:prSet/>
      <dgm:spPr/>
      <dgm:t>
        <a:bodyPr/>
        <a:lstStyle/>
        <a:p>
          <a:pPr rtl="1"/>
          <a:endParaRPr lang="he-IL"/>
        </a:p>
      </dgm:t>
    </dgm:pt>
    <dgm:pt modelId="{B240CD3F-2705-4CC6-88A9-A537756A5881}">
      <dgm:prSet phldrT="[טקסט]" custT="1"/>
      <dgm:spPr>
        <a:xfrm>
          <a:off x="3825353" y="1921777"/>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lIns="32400"/>
        <a:lstStyle/>
        <a:p>
          <a:pPr rtl="1">
            <a:buNone/>
          </a:pPr>
          <a:r>
            <a:rPr lang="he-IL" sz="1200" b="1">
              <a:solidFill>
                <a:sysClr val="window" lastClr="FFFFFF"/>
              </a:solidFill>
              <a:latin typeface="Calibri"/>
              <a:ea typeface="+mn-ea"/>
              <a:cs typeface="Arial" panose="020B0604020202020204" pitchFamily="34" charset="0"/>
            </a:rPr>
            <a:t>תעסוקה</a:t>
          </a:r>
          <a:endParaRPr lang="he-IL" sz="1100" b="1">
            <a:solidFill>
              <a:sysClr val="window" lastClr="FFFFFF"/>
            </a:solidFill>
            <a:latin typeface="Calibri"/>
            <a:ea typeface="+mn-ea"/>
            <a:cs typeface="Arial" panose="020B0604020202020204" pitchFamily="34" charset="0"/>
          </a:endParaRPr>
        </a:p>
      </dgm:t>
    </dgm:pt>
    <dgm:pt modelId="{659991F0-5520-4F82-BA25-75657B3DEDA4}" type="parTrans" cxnId="{40113A16-1418-4330-846A-47ACD79F73BD}">
      <dgm:prSet/>
      <dgm:spPr/>
      <dgm:t>
        <a:bodyPr/>
        <a:lstStyle/>
        <a:p>
          <a:pPr rtl="1"/>
          <a:endParaRPr lang="he-IL"/>
        </a:p>
      </dgm:t>
    </dgm:pt>
    <dgm:pt modelId="{ADA9AAAF-A60F-4E90-9C6F-1DC135633AF2}" type="sibTrans" cxnId="{40113A16-1418-4330-846A-47ACD79F73BD}">
      <dgm:prSet/>
      <dgm:spPr/>
      <dgm:t>
        <a:bodyPr/>
        <a:lstStyle/>
        <a:p>
          <a:pPr rtl="1"/>
          <a:endParaRPr lang="he-IL"/>
        </a:p>
      </dgm:t>
    </dgm:pt>
    <dgm:pt modelId="{32F27129-4459-4071-A4BE-F2ECA6A77AAE}">
      <dgm:prSet phldrT="[טקסט]" custT="1"/>
      <dgm:spPr>
        <a:xfrm>
          <a:off x="3825353" y="2173632"/>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lIns="32400"/>
        <a:lstStyle/>
        <a:p>
          <a:pPr rtl="1">
            <a:buNone/>
          </a:pPr>
          <a:r>
            <a:rPr lang="he-IL" sz="1200" b="1">
              <a:solidFill>
                <a:sysClr val="window" lastClr="FFFFFF"/>
              </a:solidFill>
              <a:latin typeface="Calibri"/>
              <a:ea typeface="+mn-ea"/>
              <a:cs typeface="Arial" panose="020B0604020202020204" pitchFamily="34" charset="0"/>
            </a:rPr>
            <a:t>חינוך</a:t>
          </a:r>
          <a:endParaRPr lang="he-IL" sz="1100" b="1">
            <a:solidFill>
              <a:sysClr val="window" lastClr="FFFFFF"/>
            </a:solidFill>
            <a:latin typeface="Calibri"/>
            <a:ea typeface="+mn-ea"/>
            <a:cs typeface="Arial" panose="020B0604020202020204" pitchFamily="34" charset="0"/>
          </a:endParaRPr>
        </a:p>
      </dgm:t>
    </dgm:pt>
    <dgm:pt modelId="{7B95AF3F-40DC-491D-B2B4-54D3FBD0B866}" type="parTrans" cxnId="{1CFCFC2A-8235-4625-BD87-69EC631B338F}">
      <dgm:prSet/>
      <dgm:spPr/>
      <dgm:t>
        <a:bodyPr/>
        <a:lstStyle/>
        <a:p>
          <a:pPr rtl="1"/>
          <a:endParaRPr lang="he-IL"/>
        </a:p>
      </dgm:t>
    </dgm:pt>
    <dgm:pt modelId="{9F8DCA4E-962F-432F-9CB1-D08F51039F5F}" type="sibTrans" cxnId="{1CFCFC2A-8235-4625-BD87-69EC631B338F}">
      <dgm:prSet/>
      <dgm:spPr/>
      <dgm:t>
        <a:bodyPr/>
        <a:lstStyle/>
        <a:p>
          <a:pPr rtl="1"/>
          <a:endParaRPr lang="he-IL"/>
        </a:p>
      </dgm:t>
    </dgm:pt>
    <dgm:pt modelId="{1E437609-9B8B-4C83-877E-590AE1950B8C}">
      <dgm:prSet phldrT="[טקסט]" custT="1"/>
      <dgm:spPr>
        <a:xfrm>
          <a:off x="3825353" y="2425488"/>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lIns="32400"/>
        <a:lstStyle/>
        <a:p>
          <a:pPr rtl="1">
            <a:buNone/>
          </a:pPr>
          <a:r>
            <a:rPr lang="he-IL" sz="1200" b="1">
              <a:solidFill>
                <a:sysClr val="window" lastClr="FFFFFF"/>
              </a:solidFill>
              <a:latin typeface="Calibri"/>
              <a:ea typeface="+mn-ea"/>
              <a:cs typeface="Arial" panose="020B0604020202020204" pitchFamily="34" charset="0"/>
            </a:rPr>
            <a:t>קליטה</a:t>
          </a:r>
          <a:endParaRPr lang="he-IL" sz="1100" b="1">
            <a:solidFill>
              <a:sysClr val="window" lastClr="FFFFFF"/>
            </a:solidFill>
            <a:latin typeface="Calibri"/>
            <a:ea typeface="+mn-ea"/>
            <a:cs typeface="Arial" panose="020B0604020202020204" pitchFamily="34" charset="0"/>
          </a:endParaRPr>
        </a:p>
      </dgm:t>
    </dgm:pt>
    <dgm:pt modelId="{1E0217D8-E4F3-48E0-9197-3E386AC27D97}" type="parTrans" cxnId="{CA54FDCD-EF5E-413F-8A5B-CCDA67DF2420}">
      <dgm:prSet/>
      <dgm:spPr/>
      <dgm:t>
        <a:bodyPr/>
        <a:lstStyle/>
        <a:p>
          <a:pPr rtl="1"/>
          <a:endParaRPr lang="he-IL"/>
        </a:p>
      </dgm:t>
    </dgm:pt>
    <dgm:pt modelId="{695BE028-A34F-4BDB-A275-1B0D8CE609B7}" type="sibTrans" cxnId="{CA54FDCD-EF5E-413F-8A5B-CCDA67DF2420}">
      <dgm:prSet/>
      <dgm:spPr/>
      <dgm:t>
        <a:bodyPr/>
        <a:lstStyle/>
        <a:p>
          <a:pPr rtl="1"/>
          <a:endParaRPr lang="he-IL"/>
        </a:p>
      </dgm:t>
    </dgm:pt>
    <dgm:pt modelId="{025D265A-8DC3-4385-968B-275E3BA04A50}">
      <dgm:prSet phldrT="[טקסט]" custT="1"/>
      <dgm:spPr>
        <a:xfrm>
          <a:off x="3825353" y="2677343"/>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lIns="32400"/>
        <a:lstStyle/>
        <a:p>
          <a:pPr rtl="1">
            <a:buNone/>
          </a:pPr>
          <a:r>
            <a:rPr lang="he-IL" sz="1200" b="1">
              <a:solidFill>
                <a:sysClr val="window" lastClr="FFFFFF"/>
              </a:solidFill>
              <a:latin typeface="Calibri"/>
              <a:ea typeface="+mn-ea"/>
              <a:cs typeface="Arial" panose="020B0604020202020204" pitchFamily="34" charset="0"/>
            </a:rPr>
            <a:t>תקשורת</a:t>
          </a:r>
          <a:endParaRPr lang="he-IL" sz="1100" b="1">
            <a:solidFill>
              <a:sysClr val="window" lastClr="FFFFFF"/>
            </a:solidFill>
            <a:latin typeface="Calibri"/>
            <a:ea typeface="+mn-ea"/>
            <a:cs typeface="Arial" panose="020B0604020202020204" pitchFamily="34" charset="0"/>
          </a:endParaRPr>
        </a:p>
      </dgm:t>
    </dgm:pt>
    <dgm:pt modelId="{B39304A3-8321-4325-A108-679D6C649D7E}" type="parTrans" cxnId="{8BC1E84E-1249-4B91-A102-B9AE8151745E}">
      <dgm:prSet/>
      <dgm:spPr/>
      <dgm:t>
        <a:bodyPr/>
        <a:lstStyle/>
        <a:p>
          <a:pPr rtl="1"/>
          <a:endParaRPr lang="he-IL"/>
        </a:p>
      </dgm:t>
    </dgm:pt>
    <dgm:pt modelId="{0C90B33F-1523-4233-935B-8E402496A1B0}" type="sibTrans" cxnId="{8BC1E84E-1249-4B91-A102-B9AE8151745E}">
      <dgm:prSet/>
      <dgm:spPr/>
      <dgm:t>
        <a:bodyPr/>
        <a:lstStyle/>
        <a:p>
          <a:pPr rtl="1"/>
          <a:endParaRPr lang="he-IL"/>
        </a:p>
      </dgm:t>
    </dgm:pt>
    <dgm:pt modelId="{E4EF3B38-C612-4672-8FE8-21E320168CC6}" type="pres">
      <dgm:prSet presAssocID="{2DC0BCC5-C995-43F3-A673-C503B193D927}" presName="theList" presStyleCnt="0">
        <dgm:presLayoutVars>
          <dgm:dir/>
          <dgm:animLvl val="lvl"/>
          <dgm:resizeHandles val="exact"/>
        </dgm:presLayoutVars>
      </dgm:prSet>
      <dgm:spPr/>
    </dgm:pt>
    <dgm:pt modelId="{79BE52BE-83CF-43D0-9FEF-F9A0A6065A55}" type="pres">
      <dgm:prSet presAssocID="{750CE645-8B24-4A15-8F71-ACB24EF04CBB}" presName="compNode" presStyleCnt="0"/>
      <dgm:spPr/>
    </dgm:pt>
    <dgm:pt modelId="{1A020A5D-E625-47FC-B268-307DB4CD09B3}" type="pres">
      <dgm:prSet presAssocID="{750CE645-8B24-4A15-8F71-ACB24EF04CBB}" presName="aNode" presStyleLbl="bgShp" presStyleIdx="0" presStyleCnt="4"/>
      <dgm:spPr/>
    </dgm:pt>
    <dgm:pt modelId="{0A304660-C327-4899-B7C8-5934E93A8415}" type="pres">
      <dgm:prSet presAssocID="{750CE645-8B24-4A15-8F71-ACB24EF04CBB}" presName="textNode" presStyleLbl="bgShp" presStyleIdx="0" presStyleCnt="4"/>
      <dgm:spPr/>
    </dgm:pt>
    <dgm:pt modelId="{B2E3EDAA-B8F0-49E4-A449-BF40C60013EF}" type="pres">
      <dgm:prSet presAssocID="{750CE645-8B24-4A15-8F71-ACB24EF04CBB}" presName="compChildNode" presStyleCnt="0"/>
      <dgm:spPr/>
    </dgm:pt>
    <dgm:pt modelId="{9FDF5700-0D42-4EAF-9DAA-A9C9C8E68092}" type="pres">
      <dgm:prSet presAssocID="{750CE645-8B24-4A15-8F71-ACB24EF04CBB}" presName="theInnerList" presStyleCnt="0"/>
      <dgm:spPr/>
    </dgm:pt>
    <dgm:pt modelId="{3936BA24-A0D7-42A3-A6A1-54694C960669}" type="pres">
      <dgm:prSet presAssocID="{95C53602-70CC-4C86-B19A-06E1EB76708C}" presName="childNode" presStyleLbl="node1" presStyleIdx="0" presStyleCnt="32">
        <dgm:presLayoutVars>
          <dgm:bulletEnabled val="1"/>
        </dgm:presLayoutVars>
      </dgm:prSet>
      <dgm:spPr/>
    </dgm:pt>
    <dgm:pt modelId="{1C36848C-9857-429F-8348-2BA026A938DA}" type="pres">
      <dgm:prSet presAssocID="{95C53602-70CC-4C86-B19A-06E1EB76708C}" presName="aSpace2" presStyleCnt="0"/>
      <dgm:spPr/>
    </dgm:pt>
    <dgm:pt modelId="{1F3F73ED-B82D-4879-9A17-D361F2974D08}" type="pres">
      <dgm:prSet presAssocID="{29531A8D-9D4A-4A62-9F56-077343861D53}" presName="childNode" presStyleLbl="node1" presStyleIdx="1" presStyleCnt="32">
        <dgm:presLayoutVars>
          <dgm:bulletEnabled val="1"/>
        </dgm:presLayoutVars>
      </dgm:prSet>
      <dgm:spPr/>
    </dgm:pt>
    <dgm:pt modelId="{CB0570AA-4F39-4043-A1D3-7FFE1F505657}" type="pres">
      <dgm:prSet presAssocID="{29531A8D-9D4A-4A62-9F56-077343861D53}" presName="aSpace2" presStyleCnt="0"/>
      <dgm:spPr/>
    </dgm:pt>
    <dgm:pt modelId="{6C16F3BC-6D37-41EC-BC40-7585E0642DB4}" type="pres">
      <dgm:prSet presAssocID="{09E48F5E-BCF8-45F0-9852-F4A58572116F}" presName="childNode" presStyleLbl="node1" presStyleIdx="2" presStyleCnt="32">
        <dgm:presLayoutVars>
          <dgm:bulletEnabled val="1"/>
        </dgm:presLayoutVars>
      </dgm:prSet>
      <dgm:spPr/>
    </dgm:pt>
    <dgm:pt modelId="{0FF079F0-46A4-426C-A930-FB38CB11360E}" type="pres">
      <dgm:prSet presAssocID="{09E48F5E-BCF8-45F0-9852-F4A58572116F}" presName="aSpace2" presStyleCnt="0"/>
      <dgm:spPr/>
    </dgm:pt>
    <dgm:pt modelId="{F29BE189-1F4F-4F71-BAF6-557EBFBE0680}" type="pres">
      <dgm:prSet presAssocID="{BF00382E-7196-459A-A0E1-FE69A2F03506}" presName="childNode" presStyleLbl="node1" presStyleIdx="3" presStyleCnt="32">
        <dgm:presLayoutVars>
          <dgm:bulletEnabled val="1"/>
        </dgm:presLayoutVars>
      </dgm:prSet>
      <dgm:spPr/>
    </dgm:pt>
    <dgm:pt modelId="{AF8040E1-DCD5-4C28-80CC-1296346D5576}" type="pres">
      <dgm:prSet presAssocID="{BF00382E-7196-459A-A0E1-FE69A2F03506}" presName="aSpace2" presStyleCnt="0"/>
      <dgm:spPr/>
    </dgm:pt>
    <dgm:pt modelId="{4394C3BC-55D0-4867-8C3D-C43D85AB5B06}" type="pres">
      <dgm:prSet presAssocID="{C0375E68-67D5-4A95-B6A6-DAC839C9A6CB}" presName="childNode" presStyleLbl="node1" presStyleIdx="4" presStyleCnt="32">
        <dgm:presLayoutVars>
          <dgm:bulletEnabled val="1"/>
        </dgm:presLayoutVars>
      </dgm:prSet>
      <dgm:spPr/>
    </dgm:pt>
    <dgm:pt modelId="{3E2ACB19-0F12-4CFE-935A-A1EAFCA47796}" type="pres">
      <dgm:prSet presAssocID="{C0375E68-67D5-4A95-B6A6-DAC839C9A6CB}" presName="aSpace2" presStyleCnt="0"/>
      <dgm:spPr/>
    </dgm:pt>
    <dgm:pt modelId="{74F1C294-181B-4EEF-847E-8C5BFFF248BE}" type="pres">
      <dgm:prSet presAssocID="{C9EC3BEC-A339-499D-B9CC-8B3029F29A96}" presName="childNode" presStyleLbl="node1" presStyleIdx="5" presStyleCnt="32">
        <dgm:presLayoutVars>
          <dgm:bulletEnabled val="1"/>
        </dgm:presLayoutVars>
      </dgm:prSet>
      <dgm:spPr/>
    </dgm:pt>
    <dgm:pt modelId="{4CA1CD1B-AB19-4500-8C1B-525594F26FDA}" type="pres">
      <dgm:prSet presAssocID="{C9EC3BEC-A339-499D-B9CC-8B3029F29A96}" presName="aSpace2" presStyleCnt="0"/>
      <dgm:spPr/>
    </dgm:pt>
    <dgm:pt modelId="{5700729E-98F2-4CFE-A7C9-06CCD654F269}" type="pres">
      <dgm:prSet presAssocID="{292EE901-CD4E-42A7-BC93-CA27CF71A62D}" presName="childNode" presStyleLbl="node1" presStyleIdx="6" presStyleCnt="32">
        <dgm:presLayoutVars>
          <dgm:bulletEnabled val="1"/>
        </dgm:presLayoutVars>
      </dgm:prSet>
      <dgm:spPr/>
    </dgm:pt>
    <dgm:pt modelId="{5F289254-EE34-4B30-B89B-C230175D3836}" type="pres">
      <dgm:prSet presAssocID="{292EE901-CD4E-42A7-BC93-CA27CF71A62D}" presName="aSpace2" presStyleCnt="0"/>
      <dgm:spPr/>
    </dgm:pt>
    <dgm:pt modelId="{22145E3A-AE15-4C6A-B593-14707CDE5BF5}" type="pres">
      <dgm:prSet presAssocID="{D7EDED3E-A7C3-4518-95AB-7CD366E1F12D}" presName="childNode" presStyleLbl="node1" presStyleIdx="7" presStyleCnt="32">
        <dgm:presLayoutVars>
          <dgm:bulletEnabled val="1"/>
        </dgm:presLayoutVars>
      </dgm:prSet>
      <dgm:spPr/>
    </dgm:pt>
    <dgm:pt modelId="{A5F1393D-FD1D-4880-85F9-70723BB64D69}" type="pres">
      <dgm:prSet presAssocID="{750CE645-8B24-4A15-8F71-ACB24EF04CBB}" presName="aSpace" presStyleCnt="0"/>
      <dgm:spPr/>
    </dgm:pt>
    <dgm:pt modelId="{DB4A5CB3-FC90-4698-BFAF-794075709EF3}" type="pres">
      <dgm:prSet presAssocID="{BD4A75EE-4A05-4C18-BB97-1572A5C9E66D}" presName="compNode" presStyleCnt="0"/>
      <dgm:spPr/>
    </dgm:pt>
    <dgm:pt modelId="{B2DDC00E-904A-4796-826C-72110265D3C8}" type="pres">
      <dgm:prSet presAssocID="{BD4A75EE-4A05-4C18-BB97-1572A5C9E66D}" presName="aNode" presStyleLbl="bgShp" presStyleIdx="1" presStyleCnt="4"/>
      <dgm:spPr/>
    </dgm:pt>
    <dgm:pt modelId="{A1F97553-68D9-48B9-98D9-7B0DE89B041B}" type="pres">
      <dgm:prSet presAssocID="{BD4A75EE-4A05-4C18-BB97-1572A5C9E66D}" presName="textNode" presStyleLbl="bgShp" presStyleIdx="1" presStyleCnt="4"/>
      <dgm:spPr/>
    </dgm:pt>
    <dgm:pt modelId="{F1C1EACB-72A4-413C-8853-7E6C5592630D}" type="pres">
      <dgm:prSet presAssocID="{BD4A75EE-4A05-4C18-BB97-1572A5C9E66D}" presName="compChildNode" presStyleCnt="0"/>
      <dgm:spPr/>
    </dgm:pt>
    <dgm:pt modelId="{35A23D9A-0BD8-4913-8FE6-E8E619A958AD}" type="pres">
      <dgm:prSet presAssocID="{BD4A75EE-4A05-4C18-BB97-1572A5C9E66D}" presName="theInnerList" presStyleCnt="0"/>
      <dgm:spPr/>
    </dgm:pt>
    <dgm:pt modelId="{8AE615F8-3C69-447E-BF50-BB0838B94C3B}" type="pres">
      <dgm:prSet presAssocID="{59B5D7EC-353F-4B68-80C6-4C812DB70692}" presName="childNode" presStyleLbl="node1" presStyleIdx="8" presStyleCnt="32">
        <dgm:presLayoutVars>
          <dgm:bulletEnabled val="1"/>
        </dgm:presLayoutVars>
      </dgm:prSet>
      <dgm:spPr/>
    </dgm:pt>
    <dgm:pt modelId="{EBB2C2E5-C875-433D-AE15-A61880070A77}" type="pres">
      <dgm:prSet presAssocID="{59B5D7EC-353F-4B68-80C6-4C812DB70692}" presName="aSpace2" presStyleCnt="0"/>
      <dgm:spPr/>
    </dgm:pt>
    <dgm:pt modelId="{0123ECAF-CB24-48A6-9D7B-3ED346B48F56}" type="pres">
      <dgm:prSet presAssocID="{5382584A-7DF1-4399-B8AE-C4E40D1D0EB0}" presName="childNode" presStyleLbl="node1" presStyleIdx="9" presStyleCnt="32">
        <dgm:presLayoutVars>
          <dgm:bulletEnabled val="1"/>
        </dgm:presLayoutVars>
      </dgm:prSet>
      <dgm:spPr/>
    </dgm:pt>
    <dgm:pt modelId="{447FA6AE-9807-4594-A673-68A207CD9F9C}" type="pres">
      <dgm:prSet presAssocID="{5382584A-7DF1-4399-B8AE-C4E40D1D0EB0}" presName="aSpace2" presStyleCnt="0"/>
      <dgm:spPr/>
    </dgm:pt>
    <dgm:pt modelId="{3A7C7A2E-9536-4209-B2A3-8D33009D19DC}" type="pres">
      <dgm:prSet presAssocID="{B58EF67C-8CB6-40D3-9DC4-CD26E7BE866D}" presName="childNode" presStyleLbl="node1" presStyleIdx="10" presStyleCnt="32">
        <dgm:presLayoutVars>
          <dgm:bulletEnabled val="1"/>
        </dgm:presLayoutVars>
      </dgm:prSet>
      <dgm:spPr/>
    </dgm:pt>
    <dgm:pt modelId="{4B7A5A3E-341D-4900-8F77-EFBD3A10A201}" type="pres">
      <dgm:prSet presAssocID="{B58EF67C-8CB6-40D3-9DC4-CD26E7BE866D}" presName="aSpace2" presStyleCnt="0"/>
      <dgm:spPr/>
    </dgm:pt>
    <dgm:pt modelId="{3140489A-C162-476E-A870-A60C227B668D}" type="pres">
      <dgm:prSet presAssocID="{CF435F69-93D4-4B46-B120-67D5B8A1DDF0}" presName="childNode" presStyleLbl="node1" presStyleIdx="11" presStyleCnt="32">
        <dgm:presLayoutVars>
          <dgm:bulletEnabled val="1"/>
        </dgm:presLayoutVars>
      </dgm:prSet>
      <dgm:spPr/>
    </dgm:pt>
    <dgm:pt modelId="{66790F78-20AD-4CA8-8902-2ADBD76AB9F1}" type="pres">
      <dgm:prSet presAssocID="{CF435F69-93D4-4B46-B120-67D5B8A1DDF0}" presName="aSpace2" presStyleCnt="0"/>
      <dgm:spPr/>
    </dgm:pt>
    <dgm:pt modelId="{3CE9BF8A-97DA-41B3-95C7-41D8C650CA0A}" type="pres">
      <dgm:prSet presAssocID="{872DF17E-730A-4605-9B8E-68E8D017AB04}" presName="childNode" presStyleLbl="node1" presStyleIdx="12" presStyleCnt="32">
        <dgm:presLayoutVars>
          <dgm:bulletEnabled val="1"/>
        </dgm:presLayoutVars>
      </dgm:prSet>
      <dgm:spPr/>
    </dgm:pt>
    <dgm:pt modelId="{01DC4E88-4AFD-4ECB-954A-C5BD77BACDAC}" type="pres">
      <dgm:prSet presAssocID="{872DF17E-730A-4605-9B8E-68E8D017AB04}" presName="aSpace2" presStyleCnt="0"/>
      <dgm:spPr/>
    </dgm:pt>
    <dgm:pt modelId="{149C5D37-C293-43B2-A0A6-02C5D824FCB8}" type="pres">
      <dgm:prSet presAssocID="{DE8081DB-B823-46BE-99BF-3EA25AA728BA}" presName="childNode" presStyleLbl="node1" presStyleIdx="13" presStyleCnt="32">
        <dgm:presLayoutVars>
          <dgm:bulletEnabled val="1"/>
        </dgm:presLayoutVars>
      </dgm:prSet>
      <dgm:spPr/>
    </dgm:pt>
    <dgm:pt modelId="{04C40211-910E-40DD-BB44-CB2C3B0C98BB}" type="pres">
      <dgm:prSet presAssocID="{DE8081DB-B823-46BE-99BF-3EA25AA728BA}" presName="aSpace2" presStyleCnt="0"/>
      <dgm:spPr/>
    </dgm:pt>
    <dgm:pt modelId="{E44DBAC1-1961-414D-827D-09713A4363CD}" type="pres">
      <dgm:prSet presAssocID="{A0D11D27-6936-48F6-821B-E8DB2BD28ABB}" presName="childNode" presStyleLbl="node1" presStyleIdx="14" presStyleCnt="32">
        <dgm:presLayoutVars>
          <dgm:bulletEnabled val="1"/>
        </dgm:presLayoutVars>
      </dgm:prSet>
      <dgm:spPr/>
    </dgm:pt>
    <dgm:pt modelId="{63DF484E-5320-4C2E-892E-1D3E159AB0BB}" type="pres">
      <dgm:prSet presAssocID="{A0D11D27-6936-48F6-821B-E8DB2BD28ABB}" presName="aSpace2" presStyleCnt="0"/>
      <dgm:spPr/>
    </dgm:pt>
    <dgm:pt modelId="{3BB4DCE4-6D90-499C-9B3A-83400088CECC}" type="pres">
      <dgm:prSet presAssocID="{D2ABC444-A2DC-4538-B80D-D40B485AFDA8}" presName="childNode" presStyleLbl="node1" presStyleIdx="15" presStyleCnt="32">
        <dgm:presLayoutVars>
          <dgm:bulletEnabled val="1"/>
        </dgm:presLayoutVars>
      </dgm:prSet>
      <dgm:spPr/>
    </dgm:pt>
    <dgm:pt modelId="{2225884C-D6BB-4E12-98BF-C973DD62825C}" type="pres">
      <dgm:prSet presAssocID="{BD4A75EE-4A05-4C18-BB97-1572A5C9E66D}" presName="aSpace" presStyleCnt="0"/>
      <dgm:spPr/>
    </dgm:pt>
    <dgm:pt modelId="{EDB1914C-FCF7-411A-B7DC-1A760B825FF9}" type="pres">
      <dgm:prSet presAssocID="{F8B8EC10-116A-450B-A6E6-2903EF6ECF87}" presName="compNode" presStyleCnt="0"/>
      <dgm:spPr/>
    </dgm:pt>
    <dgm:pt modelId="{CED5AD1B-3A46-4E28-BA3A-82C881EAE687}" type="pres">
      <dgm:prSet presAssocID="{F8B8EC10-116A-450B-A6E6-2903EF6ECF87}" presName="aNode" presStyleLbl="bgShp" presStyleIdx="2" presStyleCnt="4"/>
      <dgm:spPr/>
    </dgm:pt>
    <dgm:pt modelId="{5D7ACC1F-A1B7-4398-9BD7-46C942F4C775}" type="pres">
      <dgm:prSet presAssocID="{F8B8EC10-116A-450B-A6E6-2903EF6ECF87}" presName="textNode" presStyleLbl="bgShp" presStyleIdx="2" presStyleCnt="4"/>
      <dgm:spPr/>
    </dgm:pt>
    <dgm:pt modelId="{7BE3EBAC-EE9D-4232-9B03-7A2919509882}" type="pres">
      <dgm:prSet presAssocID="{F8B8EC10-116A-450B-A6E6-2903EF6ECF87}" presName="compChildNode" presStyleCnt="0"/>
      <dgm:spPr/>
    </dgm:pt>
    <dgm:pt modelId="{101F4CB9-5534-48B7-9087-985836399825}" type="pres">
      <dgm:prSet presAssocID="{F8B8EC10-116A-450B-A6E6-2903EF6ECF87}" presName="theInnerList" presStyleCnt="0"/>
      <dgm:spPr/>
    </dgm:pt>
    <dgm:pt modelId="{D7AA7E90-51E8-45FA-9F79-9CA11AD52CD5}" type="pres">
      <dgm:prSet presAssocID="{E72409B6-1F42-481E-B743-41188D81202A}" presName="childNode" presStyleLbl="node1" presStyleIdx="16" presStyleCnt="32">
        <dgm:presLayoutVars>
          <dgm:bulletEnabled val="1"/>
        </dgm:presLayoutVars>
      </dgm:prSet>
      <dgm:spPr/>
    </dgm:pt>
    <dgm:pt modelId="{10CB37A5-F0E5-4777-BCCD-FB4CB55B3669}" type="pres">
      <dgm:prSet presAssocID="{E72409B6-1F42-481E-B743-41188D81202A}" presName="aSpace2" presStyleCnt="0"/>
      <dgm:spPr/>
    </dgm:pt>
    <dgm:pt modelId="{2CC21E2C-B52F-41A6-B406-A9796BB637E2}" type="pres">
      <dgm:prSet presAssocID="{5592B0BB-FF00-4F1A-BCED-A443B43FC9F5}" presName="childNode" presStyleLbl="node1" presStyleIdx="17" presStyleCnt="32">
        <dgm:presLayoutVars>
          <dgm:bulletEnabled val="1"/>
        </dgm:presLayoutVars>
      </dgm:prSet>
      <dgm:spPr/>
    </dgm:pt>
    <dgm:pt modelId="{0F7335AA-F614-4064-9C72-641B64DB442A}" type="pres">
      <dgm:prSet presAssocID="{5592B0BB-FF00-4F1A-BCED-A443B43FC9F5}" presName="aSpace2" presStyleCnt="0"/>
      <dgm:spPr/>
    </dgm:pt>
    <dgm:pt modelId="{E5583B1B-51DD-4F59-8F5D-BCB0DE026D4E}" type="pres">
      <dgm:prSet presAssocID="{44F12D5D-E2F6-41A3-BFE2-3BCCDA58E0DA}" presName="childNode" presStyleLbl="node1" presStyleIdx="18" presStyleCnt="32">
        <dgm:presLayoutVars>
          <dgm:bulletEnabled val="1"/>
        </dgm:presLayoutVars>
      </dgm:prSet>
      <dgm:spPr/>
    </dgm:pt>
    <dgm:pt modelId="{EDE2C8F5-5480-4D6C-A9F2-3B5BD5FC6465}" type="pres">
      <dgm:prSet presAssocID="{44F12D5D-E2F6-41A3-BFE2-3BCCDA58E0DA}" presName="aSpace2" presStyleCnt="0"/>
      <dgm:spPr/>
    </dgm:pt>
    <dgm:pt modelId="{FF0A6BE4-27BC-4CF3-97DC-44B34EBDC9E7}" type="pres">
      <dgm:prSet presAssocID="{5E73A1D4-21F4-46D6-BE6B-083E918C6819}" presName="childNode" presStyleLbl="node1" presStyleIdx="19" presStyleCnt="32">
        <dgm:presLayoutVars>
          <dgm:bulletEnabled val="1"/>
        </dgm:presLayoutVars>
      </dgm:prSet>
      <dgm:spPr/>
    </dgm:pt>
    <dgm:pt modelId="{1CDCFBAC-6EE8-4675-A87B-0895284F46CA}" type="pres">
      <dgm:prSet presAssocID="{5E73A1D4-21F4-46D6-BE6B-083E918C6819}" presName="aSpace2" presStyleCnt="0"/>
      <dgm:spPr/>
    </dgm:pt>
    <dgm:pt modelId="{A43FB673-C21C-4D8A-B062-ED958A66C10D}" type="pres">
      <dgm:prSet presAssocID="{123292DF-BC97-4C95-AC95-BE464E823BB2}" presName="childNode" presStyleLbl="node1" presStyleIdx="20" presStyleCnt="32">
        <dgm:presLayoutVars>
          <dgm:bulletEnabled val="1"/>
        </dgm:presLayoutVars>
      </dgm:prSet>
      <dgm:spPr/>
    </dgm:pt>
    <dgm:pt modelId="{2DAA8CDB-A020-4F49-8F10-43A1E22BBF69}" type="pres">
      <dgm:prSet presAssocID="{123292DF-BC97-4C95-AC95-BE464E823BB2}" presName="aSpace2" presStyleCnt="0"/>
      <dgm:spPr/>
    </dgm:pt>
    <dgm:pt modelId="{D7FA52F3-392B-4FE8-AC8B-D0AFAE51327C}" type="pres">
      <dgm:prSet presAssocID="{9BB31CC5-D996-46A0-BCF3-96F46078A5A1}" presName="childNode" presStyleLbl="node1" presStyleIdx="21" presStyleCnt="32">
        <dgm:presLayoutVars>
          <dgm:bulletEnabled val="1"/>
        </dgm:presLayoutVars>
      </dgm:prSet>
      <dgm:spPr/>
    </dgm:pt>
    <dgm:pt modelId="{51B0AFD8-1F25-4A85-9EFA-477A503464E3}" type="pres">
      <dgm:prSet presAssocID="{9BB31CC5-D996-46A0-BCF3-96F46078A5A1}" presName="aSpace2" presStyleCnt="0"/>
      <dgm:spPr/>
    </dgm:pt>
    <dgm:pt modelId="{F01BC70E-C69D-4501-AB0B-D7B6D1B56229}" type="pres">
      <dgm:prSet presAssocID="{55517104-5063-474C-9811-E187DDF83BD8}" presName="childNode" presStyleLbl="node1" presStyleIdx="22" presStyleCnt="32">
        <dgm:presLayoutVars>
          <dgm:bulletEnabled val="1"/>
        </dgm:presLayoutVars>
      </dgm:prSet>
      <dgm:spPr/>
    </dgm:pt>
    <dgm:pt modelId="{6C075B3F-80C4-4666-ADD1-6D310EF66058}" type="pres">
      <dgm:prSet presAssocID="{55517104-5063-474C-9811-E187DDF83BD8}" presName="aSpace2" presStyleCnt="0"/>
      <dgm:spPr/>
    </dgm:pt>
    <dgm:pt modelId="{0AD4C28D-3241-401C-A1E7-53862200F91D}" type="pres">
      <dgm:prSet presAssocID="{35F386D8-E19C-47E8-AFA5-13236A34A075}" presName="childNode" presStyleLbl="node1" presStyleIdx="23" presStyleCnt="32">
        <dgm:presLayoutVars>
          <dgm:bulletEnabled val="1"/>
        </dgm:presLayoutVars>
      </dgm:prSet>
      <dgm:spPr/>
    </dgm:pt>
    <dgm:pt modelId="{BA87883A-33E6-4503-828D-D62C0EEA8BE6}" type="pres">
      <dgm:prSet presAssocID="{F8B8EC10-116A-450B-A6E6-2903EF6ECF87}" presName="aSpace" presStyleCnt="0"/>
      <dgm:spPr/>
    </dgm:pt>
    <dgm:pt modelId="{9AB71ABE-891C-4C10-895F-3F6E8169FDC8}" type="pres">
      <dgm:prSet presAssocID="{70BA5639-1517-46B9-B950-B7E94A572966}" presName="compNode" presStyleCnt="0"/>
      <dgm:spPr/>
    </dgm:pt>
    <dgm:pt modelId="{A25F1447-1BE9-4EB2-A9D6-04606E24CC29}" type="pres">
      <dgm:prSet presAssocID="{70BA5639-1517-46B9-B950-B7E94A572966}" presName="aNode" presStyleLbl="bgShp" presStyleIdx="3" presStyleCnt="4" custScaleX="125641"/>
      <dgm:spPr/>
    </dgm:pt>
    <dgm:pt modelId="{9C8AE50B-29D4-45AC-9B74-7016F89787F0}" type="pres">
      <dgm:prSet presAssocID="{70BA5639-1517-46B9-B950-B7E94A572966}" presName="textNode" presStyleLbl="bgShp" presStyleIdx="3" presStyleCnt="4"/>
      <dgm:spPr/>
    </dgm:pt>
    <dgm:pt modelId="{F3853CC4-16F8-40B2-BD40-F0E600463253}" type="pres">
      <dgm:prSet presAssocID="{70BA5639-1517-46B9-B950-B7E94A572966}" presName="compChildNode" presStyleCnt="0"/>
      <dgm:spPr/>
    </dgm:pt>
    <dgm:pt modelId="{6C073C65-372D-4918-9E8F-77CD7391CBF5}" type="pres">
      <dgm:prSet presAssocID="{70BA5639-1517-46B9-B950-B7E94A572966}" presName="theInnerList" presStyleCnt="0"/>
      <dgm:spPr/>
    </dgm:pt>
    <dgm:pt modelId="{9ECF90A1-AA07-4F95-9D8F-8CFED690494B}" type="pres">
      <dgm:prSet presAssocID="{8C4B3693-D5BD-4EE8-986C-8266C03D4B92}" presName="childNode" presStyleLbl="node1" presStyleIdx="24" presStyleCnt="32" custScaleX="142045" custScaleY="90107">
        <dgm:presLayoutVars>
          <dgm:bulletEnabled val="1"/>
        </dgm:presLayoutVars>
      </dgm:prSet>
      <dgm:spPr/>
    </dgm:pt>
    <dgm:pt modelId="{BFCD4C97-89B8-4225-94BB-A5F9BD0F640A}" type="pres">
      <dgm:prSet presAssocID="{8C4B3693-D5BD-4EE8-986C-8266C03D4B92}" presName="aSpace2" presStyleCnt="0"/>
      <dgm:spPr/>
    </dgm:pt>
    <dgm:pt modelId="{B4090D74-3C26-4529-AFE8-640CF0234E7A}" type="pres">
      <dgm:prSet presAssocID="{8402EB61-1DA2-48D9-97AC-A2E7DDFBDBB0}" presName="childNode" presStyleLbl="node1" presStyleIdx="25" presStyleCnt="32" custScaleX="142045" custScaleY="90107">
        <dgm:presLayoutVars>
          <dgm:bulletEnabled val="1"/>
        </dgm:presLayoutVars>
      </dgm:prSet>
      <dgm:spPr/>
    </dgm:pt>
    <dgm:pt modelId="{28F9D50A-0805-4BDC-8146-BFD5E2B6BA21}" type="pres">
      <dgm:prSet presAssocID="{8402EB61-1DA2-48D9-97AC-A2E7DDFBDBB0}" presName="aSpace2" presStyleCnt="0"/>
      <dgm:spPr/>
    </dgm:pt>
    <dgm:pt modelId="{3FC7EB50-1D14-457E-9C9A-4E6FC23C3F9D}" type="pres">
      <dgm:prSet presAssocID="{060D785B-55E9-48E2-B4B3-49F9D8473DA5}" presName="childNode" presStyleLbl="node1" presStyleIdx="26" presStyleCnt="32" custScaleX="142045" custScaleY="90107">
        <dgm:presLayoutVars>
          <dgm:bulletEnabled val="1"/>
        </dgm:presLayoutVars>
      </dgm:prSet>
      <dgm:spPr/>
    </dgm:pt>
    <dgm:pt modelId="{EE0A3EDE-91A8-4646-94D8-2E7E07455F62}" type="pres">
      <dgm:prSet presAssocID="{060D785B-55E9-48E2-B4B3-49F9D8473DA5}" presName="aSpace2" presStyleCnt="0"/>
      <dgm:spPr/>
    </dgm:pt>
    <dgm:pt modelId="{91D5DCCB-A511-47A7-BA02-4620C0C5C2A6}" type="pres">
      <dgm:prSet presAssocID="{E44B1141-8B70-44BA-9F90-4CD58C925551}" presName="childNode" presStyleLbl="node1" presStyleIdx="27" presStyleCnt="32" custScaleX="142045" custScaleY="90107">
        <dgm:presLayoutVars>
          <dgm:bulletEnabled val="1"/>
        </dgm:presLayoutVars>
      </dgm:prSet>
      <dgm:spPr/>
    </dgm:pt>
    <dgm:pt modelId="{8EB71BD0-E2EA-40F5-B77E-E219588D08CB}" type="pres">
      <dgm:prSet presAssocID="{E44B1141-8B70-44BA-9F90-4CD58C925551}" presName="aSpace2" presStyleCnt="0"/>
      <dgm:spPr/>
    </dgm:pt>
    <dgm:pt modelId="{3EE7487F-6EA9-42BD-9FF4-FDD8C173C216}" type="pres">
      <dgm:prSet presAssocID="{B240CD3F-2705-4CC6-88A9-A537756A5881}" presName="childNode" presStyleLbl="node1" presStyleIdx="28" presStyleCnt="32" custScaleX="142045" custScaleY="90107">
        <dgm:presLayoutVars>
          <dgm:bulletEnabled val="1"/>
        </dgm:presLayoutVars>
      </dgm:prSet>
      <dgm:spPr/>
    </dgm:pt>
    <dgm:pt modelId="{C28DE0DC-19D6-4F19-BA9D-7A0FA85A65C6}" type="pres">
      <dgm:prSet presAssocID="{B240CD3F-2705-4CC6-88A9-A537756A5881}" presName="aSpace2" presStyleCnt="0"/>
      <dgm:spPr/>
    </dgm:pt>
    <dgm:pt modelId="{8225FA52-7678-4B2C-BB12-9E16F56CB8A8}" type="pres">
      <dgm:prSet presAssocID="{32F27129-4459-4071-A4BE-F2ECA6A77AAE}" presName="childNode" presStyleLbl="node1" presStyleIdx="29" presStyleCnt="32" custScaleX="142045" custScaleY="90107">
        <dgm:presLayoutVars>
          <dgm:bulletEnabled val="1"/>
        </dgm:presLayoutVars>
      </dgm:prSet>
      <dgm:spPr/>
    </dgm:pt>
    <dgm:pt modelId="{C3EB26B3-2225-497F-8F4B-C0E028C074AA}" type="pres">
      <dgm:prSet presAssocID="{32F27129-4459-4071-A4BE-F2ECA6A77AAE}" presName="aSpace2" presStyleCnt="0"/>
      <dgm:spPr/>
    </dgm:pt>
    <dgm:pt modelId="{A816A91F-C1DE-4A5D-A2C6-F0474AB938CC}" type="pres">
      <dgm:prSet presAssocID="{1E437609-9B8B-4C83-877E-590AE1950B8C}" presName="childNode" presStyleLbl="node1" presStyleIdx="30" presStyleCnt="32" custScaleX="142045" custScaleY="90107">
        <dgm:presLayoutVars>
          <dgm:bulletEnabled val="1"/>
        </dgm:presLayoutVars>
      </dgm:prSet>
      <dgm:spPr/>
    </dgm:pt>
    <dgm:pt modelId="{0C533FE6-73EB-4631-9D67-59A121DEE15B}" type="pres">
      <dgm:prSet presAssocID="{1E437609-9B8B-4C83-877E-590AE1950B8C}" presName="aSpace2" presStyleCnt="0"/>
      <dgm:spPr/>
    </dgm:pt>
    <dgm:pt modelId="{5FC23075-0E93-43A0-B1DA-EA78C15AE60B}" type="pres">
      <dgm:prSet presAssocID="{025D265A-8DC3-4385-968B-275E3BA04A50}" presName="childNode" presStyleLbl="node1" presStyleIdx="31" presStyleCnt="32" custScaleX="142045" custScaleY="90107">
        <dgm:presLayoutVars>
          <dgm:bulletEnabled val="1"/>
        </dgm:presLayoutVars>
      </dgm:prSet>
      <dgm:spPr/>
    </dgm:pt>
  </dgm:ptLst>
  <dgm:cxnLst>
    <dgm:cxn modelId="{CA169906-11E1-4ADE-A74D-7C91A93FF695}" type="presOf" srcId="{C9EC3BEC-A339-499D-B9CC-8B3029F29A96}" destId="{74F1C294-181B-4EEF-847E-8C5BFFF248BE}" srcOrd="0" destOrd="0" presId="urn:microsoft.com/office/officeart/2005/8/layout/lProcess2"/>
    <dgm:cxn modelId="{F45BD506-1D80-43AA-8DB9-E36BAA71222D}" type="presOf" srcId="{123292DF-BC97-4C95-AC95-BE464E823BB2}" destId="{A43FB673-C21C-4D8A-B062-ED958A66C10D}" srcOrd="0" destOrd="0" presId="urn:microsoft.com/office/officeart/2005/8/layout/lProcess2"/>
    <dgm:cxn modelId="{FB44110C-E637-4D74-8275-E348B536B482}" type="presOf" srcId="{5382584A-7DF1-4399-B8AE-C4E40D1D0EB0}" destId="{0123ECAF-CB24-48A6-9D7B-3ED346B48F56}" srcOrd="0" destOrd="0" presId="urn:microsoft.com/office/officeart/2005/8/layout/lProcess2"/>
    <dgm:cxn modelId="{A6F30312-FEA7-4D2C-AAE3-6B794F3CF78C}" type="presOf" srcId="{DE8081DB-B823-46BE-99BF-3EA25AA728BA}" destId="{149C5D37-C293-43B2-A0A6-02C5D824FCB8}" srcOrd="0" destOrd="0" presId="urn:microsoft.com/office/officeart/2005/8/layout/lProcess2"/>
    <dgm:cxn modelId="{6311F115-C757-40A9-8D0F-31EF98BF0239}" type="presOf" srcId="{750CE645-8B24-4A15-8F71-ACB24EF04CBB}" destId="{1A020A5D-E625-47FC-B268-307DB4CD09B3}" srcOrd="0" destOrd="0" presId="urn:microsoft.com/office/officeart/2005/8/layout/lProcess2"/>
    <dgm:cxn modelId="{40113A16-1418-4330-846A-47ACD79F73BD}" srcId="{70BA5639-1517-46B9-B950-B7E94A572966}" destId="{B240CD3F-2705-4CC6-88A9-A537756A5881}" srcOrd="4" destOrd="0" parTransId="{659991F0-5520-4F82-BA25-75657B3DEDA4}" sibTransId="{ADA9AAAF-A60F-4E90-9C6F-1DC135633AF2}"/>
    <dgm:cxn modelId="{38536717-18B2-49F3-90F1-2FA69100CE32}" srcId="{2DC0BCC5-C995-43F3-A673-C503B193D927}" destId="{750CE645-8B24-4A15-8F71-ACB24EF04CBB}" srcOrd="0" destOrd="0" parTransId="{E319D9AF-7A4D-442E-AAA8-3688AF0B6B6D}" sibTransId="{85D2A2A5-1F63-4B62-917C-AB56C892A020}"/>
    <dgm:cxn modelId="{2FD08B1D-F23D-4D5C-89B9-462CBFB75486}" srcId="{BD4A75EE-4A05-4C18-BB97-1572A5C9E66D}" destId="{B58EF67C-8CB6-40D3-9DC4-CD26E7BE866D}" srcOrd="2" destOrd="0" parTransId="{E4DF7502-3AC5-402E-B5A8-24CD58AB7187}" sibTransId="{E142624F-151C-453E-8959-69AB034D8A3A}"/>
    <dgm:cxn modelId="{9AC79320-DC7C-41FC-84F9-3A518A711FBE}" type="presOf" srcId="{E72409B6-1F42-481E-B743-41188D81202A}" destId="{D7AA7E90-51E8-45FA-9F79-9CA11AD52CD5}" srcOrd="0" destOrd="0" presId="urn:microsoft.com/office/officeart/2005/8/layout/lProcess2"/>
    <dgm:cxn modelId="{1DDE0523-1DE6-49B8-8C40-758CC91C473C}" type="presOf" srcId="{95C53602-70CC-4C86-B19A-06E1EB76708C}" destId="{3936BA24-A0D7-42A3-A6A1-54694C960669}" srcOrd="0" destOrd="0" presId="urn:microsoft.com/office/officeart/2005/8/layout/lProcess2"/>
    <dgm:cxn modelId="{1CFCFC2A-8235-4625-BD87-69EC631B338F}" srcId="{70BA5639-1517-46B9-B950-B7E94A572966}" destId="{32F27129-4459-4071-A4BE-F2ECA6A77AAE}" srcOrd="5" destOrd="0" parTransId="{7B95AF3F-40DC-491D-B2B4-54D3FBD0B866}" sibTransId="{9F8DCA4E-962F-432F-9CB1-D08F51039F5F}"/>
    <dgm:cxn modelId="{654DF131-8CA4-4135-94B2-328D8CCE98ED}" type="presOf" srcId="{59B5D7EC-353F-4B68-80C6-4C812DB70692}" destId="{8AE615F8-3C69-447E-BF50-BB0838B94C3B}" srcOrd="0" destOrd="0" presId="urn:microsoft.com/office/officeart/2005/8/layout/lProcess2"/>
    <dgm:cxn modelId="{E8EE1A37-D50A-4087-8D7A-E93C44D629F7}" srcId="{F8B8EC10-116A-450B-A6E6-2903EF6ECF87}" destId="{123292DF-BC97-4C95-AC95-BE464E823BB2}" srcOrd="4" destOrd="0" parTransId="{39D82683-EED1-42AF-B893-D9E88CB11B1A}" sibTransId="{EE11F059-D77C-483A-816D-DA9EAB8FC4A3}"/>
    <dgm:cxn modelId="{BFA5933A-DE68-40C1-85F8-F421FE933AB5}" type="presOf" srcId="{D2ABC444-A2DC-4538-B80D-D40B485AFDA8}" destId="{3BB4DCE4-6D90-499C-9B3A-83400088CECC}" srcOrd="0" destOrd="0" presId="urn:microsoft.com/office/officeart/2005/8/layout/lProcess2"/>
    <dgm:cxn modelId="{2631DF5D-9EFC-4523-B8B1-259F99FBA11C}" type="presOf" srcId="{D7EDED3E-A7C3-4518-95AB-7CD366E1F12D}" destId="{22145E3A-AE15-4C6A-B593-14707CDE5BF5}" srcOrd="0" destOrd="0" presId="urn:microsoft.com/office/officeart/2005/8/layout/lProcess2"/>
    <dgm:cxn modelId="{1CB31E5E-3C62-4756-90DB-87A37965F9B5}" type="presOf" srcId="{BD4A75EE-4A05-4C18-BB97-1572A5C9E66D}" destId="{A1F97553-68D9-48B9-98D9-7B0DE89B041B}" srcOrd="1" destOrd="0" presId="urn:microsoft.com/office/officeart/2005/8/layout/lProcess2"/>
    <dgm:cxn modelId="{6DFA395E-38E6-4F73-A127-E44B6D8C7D33}" srcId="{F8B8EC10-116A-450B-A6E6-2903EF6ECF87}" destId="{9BB31CC5-D996-46A0-BCF3-96F46078A5A1}" srcOrd="5" destOrd="0" parTransId="{389026F0-8F70-4F90-AA97-3781F665C364}" sibTransId="{1007A9B1-E5A9-46F5-9AB8-EAA57E23DFEF}"/>
    <dgm:cxn modelId="{CCCD6141-CEF5-4B53-A51A-F5D31F30473A}" type="presOf" srcId="{09E48F5E-BCF8-45F0-9852-F4A58572116F}" destId="{6C16F3BC-6D37-41EC-BC40-7585E0642DB4}" srcOrd="0" destOrd="0" presId="urn:microsoft.com/office/officeart/2005/8/layout/lProcess2"/>
    <dgm:cxn modelId="{46EE8843-DB7D-4849-9D7D-5BF7F9A03A0A}" type="presOf" srcId="{B58EF67C-8CB6-40D3-9DC4-CD26E7BE866D}" destId="{3A7C7A2E-9536-4209-B2A3-8D33009D19DC}" srcOrd="0" destOrd="0" presId="urn:microsoft.com/office/officeart/2005/8/layout/lProcess2"/>
    <dgm:cxn modelId="{B00D7F44-C087-4D2C-9603-D744AC76F2B8}" type="presOf" srcId="{F8B8EC10-116A-450B-A6E6-2903EF6ECF87}" destId="{5D7ACC1F-A1B7-4398-9BD7-46C942F4C775}" srcOrd="1" destOrd="0" presId="urn:microsoft.com/office/officeart/2005/8/layout/lProcess2"/>
    <dgm:cxn modelId="{8CB1DE44-6A4C-4902-A5ED-833430EFBAB8}" type="presOf" srcId="{44F12D5D-E2F6-41A3-BFE2-3BCCDA58E0DA}" destId="{E5583B1B-51DD-4F59-8F5D-BCB0DE026D4E}" srcOrd="0" destOrd="0" presId="urn:microsoft.com/office/officeart/2005/8/layout/lProcess2"/>
    <dgm:cxn modelId="{8F4E2C68-ADA9-44E7-AEC1-F70FC2CABFDB}" srcId="{750CE645-8B24-4A15-8F71-ACB24EF04CBB}" destId="{09E48F5E-BCF8-45F0-9852-F4A58572116F}" srcOrd="2" destOrd="0" parTransId="{5670E2F8-8A46-48DA-B56F-4C8EA269EE33}" sibTransId="{DCCAB7DC-14B1-4E8F-976D-B570A33E49D9}"/>
    <dgm:cxn modelId="{019C8F49-C319-4F69-909A-1819A47945C4}" type="presOf" srcId="{8C4B3693-D5BD-4EE8-986C-8266C03D4B92}" destId="{9ECF90A1-AA07-4F95-9D8F-8CFED690494B}" srcOrd="0" destOrd="0" presId="urn:microsoft.com/office/officeart/2005/8/layout/lProcess2"/>
    <dgm:cxn modelId="{C9063F4A-8201-45F9-8E34-722DF121F62E}" srcId="{BD4A75EE-4A05-4C18-BB97-1572A5C9E66D}" destId="{D2ABC444-A2DC-4538-B80D-D40B485AFDA8}" srcOrd="7" destOrd="0" parTransId="{3B693988-2159-44E2-A945-D566E20C38E4}" sibTransId="{FDCC0C25-56EF-4B8C-A7E4-6EE99894FB9D}"/>
    <dgm:cxn modelId="{623ABE6A-0E40-424A-8A23-768773F56B80}" srcId="{70BA5639-1517-46B9-B950-B7E94A572966}" destId="{E44B1141-8B70-44BA-9F90-4CD58C925551}" srcOrd="3" destOrd="0" parTransId="{C9946885-DA84-4FB0-B2B2-4FD85A0E8816}" sibTransId="{5CAF3652-DCB3-428C-AEAA-2BF3154B14D1}"/>
    <dgm:cxn modelId="{4742EC4B-36D4-4010-AF62-D79E17E14D7B}" srcId="{BD4A75EE-4A05-4C18-BB97-1572A5C9E66D}" destId="{DE8081DB-B823-46BE-99BF-3EA25AA728BA}" srcOrd="5" destOrd="0" parTransId="{7388CF38-C7F5-4849-90B6-560A5A7A961E}" sibTransId="{7A7C0F3F-A879-41D7-9FBE-3E8A2DC0DCD8}"/>
    <dgm:cxn modelId="{95252A4D-4EA5-42E4-A069-F8F9245DA445}" srcId="{F8B8EC10-116A-450B-A6E6-2903EF6ECF87}" destId="{44F12D5D-E2F6-41A3-BFE2-3BCCDA58E0DA}" srcOrd="2" destOrd="0" parTransId="{1A547D47-F37D-4AA4-8968-0EA7C5760E7B}" sibTransId="{11A3CF8A-0CB3-4135-86D6-9B9FE812B709}"/>
    <dgm:cxn modelId="{8BC1E84E-1249-4B91-A102-B9AE8151745E}" srcId="{70BA5639-1517-46B9-B950-B7E94A572966}" destId="{025D265A-8DC3-4385-968B-275E3BA04A50}" srcOrd="7" destOrd="0" parTransId="{B39304A3-8321-4325-A108-679D6C649D7E}" sibTransId="{0C90B33F-1523-4233-935B-8E402496A1B0}"/>
    <dgm:cxn modelId="{48AB5053-80BA-400C-BFF0-487F7C83CCAE}" srcId="{750CE645-8B24-4A15-8F71-ACB24EF04CBB}" destId="{C9EC3BEC-A339-499D-B9CC-8B3029F29A96}" srcOrd="5" destOrd="0" parTransId="{CCFF6D54-5E80-453E-BD50-9D942EBA3E8F}" sibTransId="{36B0F31A-32D6-4CA9-8FA8-F0C3E7C681F7}"/>
    <dgm:cxn modelId="{7C02C473-390C-4ABC-AA04-0F5FBDA0FADD}" srcId="{2DC0BCC5-C995-43F3-A673-C503B193D927}" destId="{70BA5639-1517-46B9-B950-B7E94A572966}" srcOrd="3" destOrd="0" parTransId="{91E01174-A115-418F-9DE5-343E0141A6BA}" sibTransId="{3A39B655-D00D-4DAA-BC17-DD5FE1DD4D29}"/>
    <dgm:cxn modelId="{DC56D654-1570-4B74-9D1A-22E202F3B062}" type="presOf" srcId="{BD4A75EE-4A05-4C18-BB97-1572A5C9E66D}" destId="{B2DDC00E-904A-4796-826C-72110265D3C8}" srcOrd="0" destOrd="0" presId="urn:microsoft.com/office/officeart/2005/8/layout/lProcess2"/>
    <dgm:cxn modelId="{D5D80355-4970-4914-8455-806452AE6F2D}" type="presOf" srcId="{CF435F69-93D4-4B46-B120-67D5B8A1DDF0}" destId="{3140489A-C162-476E-A870-A60C227B668D}" srcOrd="0" destOrd="0" presId="urn:microsoft.com/office/officeart/2005/8/layout/lProcess2"/>
    <dgm:cxn modelId="{617B1775-72C9-4BC1-8F97-0564872549CA}" type="presOf" srcId="{5E73A1D4-21F4-46D6-BE6B-083E918C6819}" destId="{FF0A6BE4-27BC-4CF3-97DC-44B34EBDC9E7}" srcOrd="0" destOrd="0" presId="urn:microsoft.com/office/officeart/2005/8/layout/lProcess2"/>
    <dgm:cxn modelId="{EFC58555-0ECC-42CC-BAB5-D2467E5D47D6}" type="presOf" srcId="{292EE901-CD4E-42A7-BC93-CA27CF71A62D}" destId="{5700729E-98F2-4CFE-A7C9-06CCD654F269}" srcOrd="0" destOrd="0" presId="urn:microsoft.com/office/officeart/2005/8/layout/lProcess2"/>
    <dgm:cxn modelId="{F2C7E157-AB27-44C0-96F1-D400E2AE3714}" type="presOf" srcId="{C0375E68-67D5-4A95-B6A6-DAC839C9A6CB}" destId="{4394C3BC-55D0-4867-8C3D-C43D85AB5B06}" srcOrd="0" destOrd="0" presId="urn:microsoft.com/office/officeart/2005/8/layout/lProcess2"/>
    <dgm:cxn modelId="{C4383F5A-3217-4AD1-87FF-9A6D46B7F237}" srcId="{70BA5639-1517-46B9-B950-B7E94A572966}" destId="{060D785B-55E9-48E2-B4B3-49F9D8473DA5}" srcOrd="2" destOrd="0" parTransId="{5414062D-829A-4ECA-8CD9-0517628F0C0D}" sibTransId="{258C7F45-051B-4667-B712-935F12D50F5A}"/>
    <dgm:cxn modelId="{2C1B695A-3BBD-4B3B-AD33-A1B625F278D2}" type="presOf" srcId="{A0D11D27-6936-48F6-821B-E8DB2BD28ABB}" destId="{E44DBAC1-1961-414D-827D-09713A4363CD}" srcOrd="0" destOrd="0" presId="urn:microsoft.com/office/officeart/2005/8/layout/lProcess2"/>
    <dgm:cxn modelId="{3372D07A-B9A9-42B2-B340-EE60DE7EDBCF}" type="presOf" srcId="{E44B1141-8B70-44BA-9F90-4CD58C925551}" destId="{91D5DCCB-A511-47A7-BA02-4620C0C5C2A6}" srcOrd="0" destOrd="0" presId="urn:microsoft.com/office/officeart/2005/8/layout/lProcess2"/>
    <dgm:cxn modelId="{B1FC8D7B-A24F-4F66-A376-FDA61F0815F5}" srcId="{F8B8EC10-116A-450B-A6E6-2903EF6ECF87}" destId="{5592B0BB-FF00-4F1A-BCED-A443B43FC9F5}" srcOrd="1" destOrd="0" parTransId="{E59881D5-A95B-4704-8AFB-22D10F247E0D}" sibTransId="{84706F49-6F9F-4B8A-9618-465D2798711E}"/>
    <dgm:cxn modelId="{A6FCBF7B-FEAB-48E9-A6FF-09DFBE221EEC}" srcId="{F8B8EC10-116A-450B-A6E6-2903EF6ECF87}" destId="{5E73A1D4-21F4-46D6-BE6B-083E918C6819}" srcOrd="3" destOrd="0" parTransId="{47DB4A93-1461-4C41-B98B-2CD865A8C799}" sibTransId="{775AD7D4-BC47-4BAA-9B64-518F46EA8B84}"/>
    <dgm:cxn modelId="{6782D385-4305-46D7-86FC-DE2B49F5EC4A}" type="presOf" srcId="{2DC0BCC5-C995-43F3-A673-C503B193D927}" destId="{E4EF3B38-C612-4672-8FE8-21E320168CC6}" srcOrd="0" destOrd="0" presId="urn:microsoft.com/office/officeart/2005/8/layout/lProcess2"/>
    <dgm:cxn modelId="{84DA4791-FB54-4AB4-A3D4-A735839A645D}" srcId="{F8B8EC10-116A-450B-A6E6-2903EF6ECF87}" destId="{55517104-5063-474C-9811-E187DDF83BD8}" srcOrd="6" destOrd="0" parTransId="{EBF2F7A2-5E17-4A3B-897D-277DFAF9D5D4}" sibTransId="{4D13E118-354E-4A05-8E64-08CB8C965B1B}"/>
    <dgm:cxn modelId="{A4AF0792-16A0-4DE0-B71A-E182DC465831}" type="presOf" srcId="{1E437609-9B8B-4C83-877E-590AE1950B8C}" destId="{A816A91F-C1DE-4A5D-A2C6-F0474AB938CC}" srcOrd="0" destOrd="0" presId="urn:microsoft.com/office/officeart/2005/8/layout/lProcess2"/>
    <dgm:cxn modelId="{57B7CE98-C602-4439-9201-50C8EE71CD5B}" type="presOf" srcId="{9BB31CC5-D996-46A0-BCF3-96F46078A5A1}" destId="{D7FA52F3-392B-4FE8-AC8B-D0AFAE51327C}" srcOrd="0" destOrd="0" presId="urn:microsoft.com/office/officeart/2005/8/layout/lProcess2"/>
    <dgm:cxn modelId="{EA4296A0-46F3-4F2C-BA74-C583AFFDE0D6}" type="presOf" srcId="{060D785B-55E9-48E2-B4B3-49F9D8473DA5}" destId="{3FC7EB50-1D14-457E-9C9A-4E6FC23C3F9D}" srcOrd="0" destOrd="0" presId="urn:microsoft.com/office/officeart/2005/8/layout/lProcess2"/>
    <dgm:cxn modelId="{A4F798A6-C9D8-43BA-941D-0B779B236096}" type="presOf" srcId="{70BA5639-1517-46B9-B950-B7E94A572966}" destId="{9C8AE50B-29D4-45AC-9B74-7016F89787F0}" srcOrd="1" destOrd="0" presId="urn:microsoft.com/office/officeart/2005/8/layout/lProcess2"/>
    <dgm:cxn modelId="{6ED73DA7-0598-4A14-A8C0-A02DEF56EA95}" srcId="{70BA5639-1517-46B9-B950-B7E94A572966}" destId="{8402EB61-1DA2-48D9-97AC-A2E7DDFBDBB0}" srcOrd="1" destOrd="0" parTransId="{4B33B593-D7CA-40C5-A38B-F53CE48CA20C}" sibTransId="{9390F5A6-5E4A-4272-A8D6-8B16356AFCFB}"/>
    <dgm:cxn modelId="{AB8EA9A8-C593-4E9C-8B78-FD38CAAEA92D}" srcId="{750CE645-8B24-4A15-8F71-ACB24EF04CBB}" destId="{BF00382E-7196-459A-A0E1-FE69A2F03506}" srcOrd="3" destOrd="0" parTransId="{DF875395-3A46-4DE5-B53E-3B5551CB2657}" sibTransId="{8F2349D6-77ED-4679-A189-A1F8FF479ACE}"/>
    <dgm:cxn modelId="{E5CA2BAC-28A5-4D30-AD20-9ED51B387FF0}" type="presOf" srcId="{29531A8D-9D4A-4A62-9F56-077343861D53}" destId="{1F3F73ED-B82D-4879-9A17-D361F2974D08}" srcOrd="0" destOrd="0" presId="urn:microsoft.com/office/officeart/2005/8/layout/lProcess2"/>
    <dgm:cxn modelId="{083137AF-06FB-42FC-91C1-65F80552DDB9}" type="presOf" srcId="{35F386D8-E19C-47E8-AFA5-13236A34A075}" destId="{0AD4C28D-3241-401C-A1E7-53862200F91D}" srcOrd="0" destOrd="0" presId="urn:microsoft.com/office/officeart/2005/8/layout/lProcess2"/>
    <dgm:cxn modelId="{1ACBB2B7-30E1-41A0-B937-2E5B22FFD163}" srcId="{2DC0BCC5-C995-43F3-A673-C503B193D927}" destId="{BD4A75EE-4A05-4C18-BB97-1572A5C9E66D}" srcOrd="1" destOrd="0" parTransId="{DF82F268-4120-4EFF-B71A-8A77889DDD5F}" sibTransId="{49ED5628-10F8-4715-A815-AF5068603C6E}"/>
    <dgm:cxn modelId="{F81235BA-F4EC-4F67-8EF0-63870A1A34A2}" type="presOf" srcId="{B240CD3F-2705-4CC6-88A9-A537756A5881}" destId="{3EE7487F-6EA9-42BD-9FF4-FDD8C173C216}" srcOrd="0" destOrd="0" presId="urn:microsoft.com/office/officeart/2005/8/layout/lProcess2"/>
    <dgm:cxn modelId="{5E7104BB-EF4E-40C4-8402-274A923DD5D6}" srcId="{F8B8EC10-116A-450B-A6E6-2903EF6ECF87}" destId="{E72409B6-1F42-481E-B743-41188D81202A}" srcOrd="0" destOrd="0" parTransId="{E4FA068A-EBC9-4D2A-A570-415B3390385A}" sibTransId="{68D8123E-EEEC-4FC1-9403-2AD599906875}"/>
    <dgm:cxn modelId="{518518BC-9D46-4289-B6F0-16EE345850DD}" type="presOf" srcId="{F8B8EC10-116A-450B-A6E6-2903EF6ECF87}" destId="{CED5AD1B-3A46-4E28-BA3A-82C881EAE687}" srcOrd="0" destOrd="0" presId="urn:microsoft.com/office/officeart/2005/8/layout/lProcess2"/>
    <dgm:cxn modelId="{2CA77ABC-4765-4F84-9F4B-3E9CCDA86F02}" srcId="{750CE645-8B24-4A15-8F71-ACB24EF04CBB}" destId="{D7EDED3E-A7C3-4518-95AB-7CD366E1F12D}" srcOrd="7" destOrd="0" parTransId="{AD03A968-292D-46E2-9A3A-5CB7D9DB3E8F}" sibTransId="{904D7BB2-3D0B-46E7-A59C-91BDCA504DD2}"/>
    <dgm:cxn modelId="{FB2A43BF-AD19-4B1F-A1DF-A48F1932D7C3}" srcId="{750CE645-8B24-4A15-8F71-ACB24EF04CBB}" destId="{95C53602-70CC-4C86-B19A-06E1EB76708C}" srcOrd="0" destOrd="0" parTransId="{53704B85-B222-4D30-9EB8-8CB8BEE49F1C}" sibTransId="{EED7AF90-8647-443F-9E96-241D400D6815}"/>
    <dgm:cxn modelId="{F5A0CAC0-5539-4380-96BF-DA473437AD9D}" srcId="{BD4A75EE-4A05-4C18-BB97-1572A5C9E66D}" destId="{5382584A-7DF1-4399-B8AE-C4E40D1D0EB0}" srcOrd="1" destOrd="0" parTransId="{8B222DB9-45DE-445C-B4E8-EC3FFD751CD0}" sibTransId="{D3B3AA1E-C13C-41A0-AB22-FF4BD49BCFB3}"/>
    <dgm:cxn modelId="{5855B1CA-ACD1-4C8F-9E89-D4B6E7FE4B51}" type="presOf" srcId="{025D265A-8DC3-4385-968B-275E3BA04A50}" destId="{5FC23075-0E93-43A0-B1DA-EA78C15AE60B}" srcOrd="0" destOrd="0" presId="urn:microsoft.com/office/officeart/2005/8/layout/lProcess2"/>
    <dgm:cxn modelId="{CA54FDCD-EF5E-413F-8A5B-CCDA67DF2420}" srcId="{70BA5639-1517-46B9-B950-B7E94A572966}" destId="{1E437609-9B8B-4C83-877E-590AE1950B8C}" srcOrd="6" destOrd="0" parTransId="{1E0217D8-E4F3-48E0-9197-3E386AC27D97}" sibTransId="{695BE028-A34F-4BDB-A275-1B0D8CE609B7}"/>
    <dgm:cxn modelId="{520626CE-4144-4608-9674-19C61E992E24}" srcId="{2DC0BCC5-C995-43F3-A673-C503B193D927}" destId="{F8B8EC10-116A-450B-A6E6-2903EF6ECF87}" srcOrd="2" destOrd="0" parTransId="{AC8713B9-7C23-4635-8B34-B1E9DCDF1784}" sibTransId="{C2205B56-01D3-4B77-9AA6-8120907FD072}"/>
    <dgm:cxn modelId="{7E322ED3-1056-4F78-BC79-A9E4DBE3A858}" srcId="{BD4A75EE-4A05-4C18-BB97-1572A5C9E66D}" destId="{872DF17E-730A-4605-9B8E-68E8D017AB04}" srcOrd="4" destOrd="0" parTransId="{7DE9F633-7DBF-4AA1-87DB-1E4D8B2E07BD}" sibTransId="{513DD744-1171-4131-8C28-192BB9F101F8}"/>
    <dgm:cxn modelId="{B61046D8-E467-495F-9A03-80AEE3C70397}" srcId="{BD4A75EE-4A05-4C18-BB97-1572A5C9E66D}" destId="{A0D11D27-6936-48F6-821B-E8DB2BD28ABB}" srcOrd="6" destOrd="0" parTransId="{1A61EF77-5BD6-470C-AE90-8B1DAB8CA0D3}" sibTransId="{B7868EA4-2E53-448C-A725-C68BE3963C25}"/>
    <dgm:cxn modelId="{6C9CC8D9-609B-4ED0-9C06-B101DC3BD48C}" type="presOf" srcId="{BF00382E-7196-459A-A0E1-FE69A2F03506}" destId="{F29BE189-1F4F-4F71-BAF6-557EBFBE0680}" srcOrd="0" destOrd="0" presId="urn:microsoft.com/office/officeart/2005/8/layout/lProcess2"/>
    <dgm:cxn modelId="{EF04DAD9-463A-4C9A-AD1A-FC8AED12FC82}" srcId="{BD4A75EE-4A05-4C18-BB97-1572A5C9E66D}" destId="{59B5D7EC-353F-4B68-80C6-4C812DB70692}" srcOrd="0" destOrd="0" parTransId="{8B35603D-A421-4130-837C-B5741301E316}" sibTransId="{70A22B19-35BF-4A6A-9E39-F7F9849706CD}"/>
    <dgm:cxn modelId="{595A77DA-8D4F-49FF-A9D8-BC438091293E}" srcId="{BD4A75EE-4A05-4C18-BB97-1572A5C9E66D}" destId="{CF435F69-93D4-4B46-B120-67D5B8A1DDF0}" srcOrd="3" destOrd="0" parTransId="{F42DDE81-CAA7-42BA-9843-180F464AD8CF}" sibTransId="{5BD87565-16AE-4F73-A665-2E3EFE52135D}"/>
    <dgm:cxn modelId="{C4219DDB-0393-4201-95D6-DA4F6C385423}" srcId="{750CE645-8B24-4A15-8F71-ACB24EF04CBB}" destId="{C0375E68-67D5-4A95-B6A6-DAC839C9A6CB}" srcOrd="4" destOrd="0" parTransId="{03108131-E29E-4D77-9293-F15C9AAD355C}" sibTransId="{51CD6D25-7F0D-4E95-AFCF-354C88D32A33}"/>
    <dgm:cxn modelId="{CF2FD7DE-F515-446B-917E-F5FB6A32BC97}" srcId="{70BA5639-1517-46B9-B950-B7E94A572966}" destId="{8C4B3693-D5BD-4EE8-986C-8266C03D4B92}" srcOrd="0" destOrd="0" parTransId="{35B05CCE-45AB-404C-9020-91E9E5E7CDF8}" sibTransId="{4EA4F61C-4BC0-4913-8F82-F17D13AEF023}"/>
    <dgm:cxn modelId="{768694E0-0956-4026-BDA8-97E840176DBD}" srcId="{F8B8EC10-116A-450B-A6E6-2903EF6ECF87}" destId="{35F386D8-E19C-47E8-AFA5-13236A34A075}" srcOrd="7" destOrd="0" parTransId="{6A12A7D6-7425-4F57-980A-6ECAD6119837}" sibTransId="{2265666B-A1D3-43DE-8C1D-468B206B92C5}"/>
    <dgm:cxn modelId="{6287F6E1-BF86-41C8-BBF0-EB55B99DB403}" type="presOf" srcId="{8402EB61-1DA2-48D9-97AC-A2E7DDFBDBB0}" destId="{B4090D74-3C26-4529-AFE8-640CF0234E7A}" srcOrd="0" destOrd="0" presId="urn:microsoft.com/office/officeart/2005/8/layout/lProcess2"/>
    <dgm:cxn modelId="{3A459CEB-1EFA-41F9-A1AD-5FC8DFEB6DF3}" srcId="{750CE645-8B24-4A15-8F71-ACB24EF04CBB}" destId="{29531A8D-9D4A-4A62-9F56-077343861D53}" srcOrd="1" destOrd="0" parTransId="{F7DBD26F-BAB4-4899-B11F-FDE98D362D02}" sibTransId="{94F45077-7F50-428D-AF1D-E41934864650}"/>
    <dgm:cxn modelId="{908303F2-8C83-4EE6-AB82-AFF86DBB1C75}" type="presOf" srcId="{872DF17E-730A-4605-9B8E-68E8D017AB04}" destId="{3CE9BF8A-97DA-41B3-95C7-41D8C650CA0A}" srcOrd="0" destOrd="0" presId="urn:microsoft.com/office/officeart/2005/8/layout/lProcess2"/>
    <dgm:cxn modelId="{E07848F8-3CEA-4439-A36D-0F193E97BA95}" type="presOf" srcId="{5592B0BB-FF00-4F1A-BCED-A443B43FC9F5}" destId="{2CC21E2C-B52F-41A6-B406-A9796BB637E2}" srcOrd="0" destOrd="0" presId="urn:microsoft.com/office/officeart/2005/8/layout/lProcess2"/>
    <dgm:cxn modelId="{3DF99BF9-2A6D-41FF-83F7-1B9225547FEE}" type="presOf" srcId="{55517104-5063-474C-9811-E187DDF83BD8}" destId="{F01BC70E-C69D-4501-AB0B-D7B6D1B56229}" srcOrd="0" destOrd="0" presId="urn:microsoft.com/office/officeart/2005/8/layout/lProcess2"/>
    <dgm:cxn modelId="{9D075EFB-9449-42A5-9A0E-5A9BFEBAC042}" type="presOf" srcId="{750CE645-8B24-4A15-8F71-ACB24EF04CBB}" destId="{0A304660-C327-4899-B7C8-5934E93A8415}" srcOrd="1" destOrd="0" presId="urn:microsoft.com/office/officeart/2005/8/layout/lProcess2"/>
    <dgm:cxn modelId="{E5E0FBFB-0987-4903-9162-9776C212E5E1}" type="presOf" srcId="{70BA5639-1517-46B9-B950-B7E94A572966}" destId="{A25F1447-1BE9-4EB2-A9D6-04606E24CC29}" srcOrd="0" destOrd="0" presId="urn:microsoft.com/office/officeart/2005/8/layout/lProcess2"/>
    <dgm:cxn modelId="{8F4CFFFB-B98A-4E7F-89F9-5A2C98FD90B9}" type="presOf" srcId="{32F27129-4459-4071-A4BE-F2ECA6A77AAE}" destId="{8225FA52-7678-4B2C-BB12-9E16F56CB8A8}" srcOrd="0" destOrd="0" presId="urn:microsoft.com/office/officeart/2005/8/layout/lProcess2"/>
    <dgm:cxn modelId="{5461E0FD-441E-4540-ABF3-74AECCAF595B}" srcId="{750CE645-8B24-4A15-8F71-ACB24EF04CBB}" destId="{292EE901-CD4E-42A7-BC93-CA27CF71A62D}" srcOrd="6" destOrd="0" parTransId="{80997DF5-FB24-4143-8D88-840E0528E30F}" sibTransId="{C989AA63-A599-4D1D-9202-37CA5576484A}"/>
    <dgm:cxn modelId="{A3921453-910D-480F-A248-287CE2B69850}" type="presParOf" srcId="{E4EF3B38-C612-4672-8FE8-21E320168CC6}" destId="{79BE52BE-83CF-43D0-9FEF-F9A0A6065A55}" srcOrd="0" destOrd="0" presId="urn:microsoft.com/office/officeart/2005/8/layout/lProcess2"/>
    <dgm:cxn modelId="{E1DBFD77-ECDD-4A19-BF84-2A6CF43F6F85}" type="presParOf" srcId="{79BE52BE-83CF-43D0-9FEF-F9A0A6065A55}" destId="{1A020A5D-E625-47FC-B268-307DB4CD09B3}" srcOrd="0" destOrd="0" presId="urn:microsoft.com/office/officeart/2005/8/layout/lProcess2"/>
    <dgm:cxn modelId="{41D11733-B4A3-4B15-80B6-2C6A221C2B6B}" type="presParOf" srcId="{79BE52BE-83CF-43D0-9FEF-F9A0A6065A55}" destId="{0A304660-C327-4899-B7C8-5934E93A8415}" srcOrd="1" destOrd="0" presId="urn:microsoft.com/office/officeart/2005/8/layout/lProcess2"/>
    <dgm:cxn modelId="{66815748-2CC6-431D-B1BB-CE97A34444B5}" type="presParOf" srcId="{79BE52BE-83CF-43D0-9FEF-F9A0A6065A55}" destId="{B2E3EDAA-B8F0-49E4-A449-BF40C60013EF}" srcOrd="2" destOrd="0" presId="urn:microsoft.com/office/officeart/2005/8/layout/lProcess2"/>
    <dgm:cxn modelId="{E66A955D-0973-45E7-9CAF-BB518757B4C1}" type="presParOf" srcId="{B2E3EDAA-B8F0-49E4-A449-BF40C60013EF}" destId="{9FDF5700-0D42-4EAF-9DAA-A9C9C8E68092}" srcOrd="0" destOrd="0" presId="urn:microsoft.com/office/officeart/2005/8/layout/lProcess2"/>
    <dgm:cxn modelId="{97323108-B9E4-417C-BF52-8BE4DE34AF51}" type="presParOf" srcId="{9FDF5700-0D42-4EAF-9DAA-A9C9C8E68092}" destId="{3936BA24-A0D7-42A3-A6A1-54694C960669}" srcOrd="0" destOrd="0" presId="urn:microsoft.com/office/officeart/2005/8/layout/lProcess2"/>
    <dgm:cxn modelId="{61AFCAF2-0D7F-4181-81D3-9D9AE5BA88B1}" type="presParOf" srcId="{9FDF5700-0D42-4EAF-9DAA-A9C9C8E68092}" destId="{1C36848C-9857-429F-8348-2BA026A938DA}" srcOrd="1" destOrd="0" presId="urn:microsoft.com/office/officeart/2005/8/layout/lProcess2"/>
    <dgm:cxn modelId="{E3AA86C3-534F-4B5A-A32E-76B709503103}" type="presParOf" srcId="{9FDF5700-0D42-4EAF-9DAA-A9C9C8E68092}" destId="{1F3F73ED-B82D-4879-9A17-D361F2974D08}" srcOrd="2" destOrd="0" presId="urn:microsoft.com/office/officeart/2005/8/layout/lProcess2"/>
    <dgm:cxn modelId="{E90CFCD2-C629-4D9C-B6E8-B15B7211C33C}" type="presParOf" srcId="{9FDF5700-0D42-4EAF-9DAA-A9C9C8E68092}" destId="{CB0570AA-4F39-4043-A1D3-7FFE1F505657}" srcOrd="3" destOrd="0" presId="urn:microsoft.com/office/officeart/2005/8/layout/lProcess2"/>
    <dgm:cxn modelId="{0A841CB4-E6F2-46A9-887E-D2EFAF54C808}" type="presParOf" srcId="{9FDF5700-0D42-4EAF-9DAA-A9C9C8E68092}" destId="{6C16F3BC-6D37-41EC-BC40-7585E0642DB4}" srcOrd="4" destOrd="0" presId="urn:microsoft.com/office/officeart/2005/8/layout/lProcess2"/>
    <dgm:cxn modelId="{79FE2551-1E90-438A-9FDE-41CCA8073599}" type="presParOf" srcId="{9FDF5700-0D42-4EAF-9DAA-A9C9C8E68092}" destId="{0FF079F0-46A4-426C-A930-FB38CB11360E}" srcOrd="5" destOrd="0" presId="urn:microsoft.com/office/officeart/2005/8/layout/lProcess2"/>
    <dgm:cxn modelId="{38E38DCE-1D68-4EDB-ADA2-8114D88882BB}" type="presParOf" srcId="{9FDF5700-0D42-4EAF-9DAA-A9C9C8E68092}" destId="{F29BE189-1F4F-4F71-BAF6-557EBFBE0680}" srcOrd="6" destOrd="0" presId="urn:microsoft.com/office/officeart/2005/8/layout/lProcess2"/>
    <dgm:cxn modelId="{0245CDC3-6F69-4F19-A87D-8F0BBC04B541}" type="presParOf" srcId="{9FDF5700-0D42-4EAF-9DAA-A9C9C8E68092}" destId="{AF8040E1-DCD5-4C28-80CC-1296346D5576}" srcOrd="7" destOrd="0" presId="urn:microsoft.com/office/officeart/2005/8/layout/lProcess2"/>
    <dgm:cxn modelId="{28189172-E06D-4999-8F81-4B2C8CF12D33}" type="presParOf" srcId="{9FDF5700-0D42-4EAF-9DAA-A9C9C8E68092}" destId="{4394C3BC-55D0-4867-8C3D-C43D85AB5B06}" srcOrd="8" destOrd="0" presId="urn:microsoft.com/office/officeart/2005/8/layout/lProcess2"/>
    <dgm:cxn modelId="{8F385919-4E3E-4918-96BE-377F78BBA044}" type="presParOf" srcId="{9FDF5700-0D42-4EAF-9DAA-A9C9C8E68092}" destId="{3E2ACB19-0F12-4CFE-935A-A1EAFCA47796}" srcOrd="9" destOrd="0" presId="urn:microsoft.com/office/officeart/2005/8/layout/lProcess2"/>
    <dgm:cxn modelId="{E5429663-E004-4B41-860B-240942F71678}" type="presParOf" srcId="{9FDF5700-0D42-4EAF-9DAA-A9C9C8E68092}" destId="{74F1C294-181B-4EEF-847E-8C5BFFF248BE}" srcOrd="10" destOrd="0" presId="urn:microsoft.com/office/officeart/2005/8/layout/lProcess2"/>
    <dgm:cxn modelId="{5B23D965-0E6B-44D6-B11F-0C328F4890AA}" type="presParOf" srcId="{9FDF5700-0D42-4EAF-9DAA-A9C9C8E68092}" destId="{4CA1CD1B-AB19-4500-8C1B-525594F26FDA}" srcOrd="11" destOrd="0" presId="urn:microsoft.com/office/officeart/2005/8/layout/lProcess2"/>
    <dgm:cxn modelId="{CAB0E766-B3A5-4EEB-BC50-0DC5CEFC7103}" type="presParOf" srcId="{9FDF5700-0D42-4EAF-9DAA-A9C9C8E68092}" destId="{5700729E-98F2-4CFE-A7C9-06CCD654F269}" srcOrd="12" destOrd="0" presId="urn:microsoft.com/office/officeart/2005/8/layout/lProcess2"/>
    <dgm:cxn modelId="{1CCAD1A3-DAC5-4DA0-93A1-AF2DB69E93E9}" type="presParOf" srcId="{9FDF5700-0D42-4EAF-9DAA-A9C9C8E68092}" destId="{5F289254-EE34-4B30-B89B-C230175D3836}" srcOrd="13" destOrd="0" presId="urn:microsoft.com/office/officeart/2005/8/layout/lProcess2"/>
    <dgm:cxn modelId="{1E2C55ED-2E9F-4DF4-A542-838FA7A78951}" type="presParOf" srcId="{9FDF5700-0D42-4EAF-9DAA-A9C9C8E68092}" destId="{22145E3A-AE15-4C6A-B593-14707CDE5BF5}" srcOrd="14" destOrd="0" presId="urn:microsoft.com/office/officeart/2005/8/layout/lProcess2"/>
    <dgm:cxn modelId="{B42305FF-D0E0-4D90-98D1-797024333456}" type="presParOf" srcId="{E4EF3B38-C612-4672-8FE8-21E320168CC6}" destId="{A5F1393D-FD1D-4880-85F9-70723BB64D69}" srcOrd="1" destOrd="0" presId="urn:microsoft.com/office/officeart/2005/8/layout/lProcess2"/>
    <dgm:cxn modelId="{E7B2822B-F05D-495C-8F60-AC2993CCA66D}" type="presParOf" srcId="{E4EF3B38-C612-4672-8FE8-21E320168CC6}" destId="{DB4A5CB3-FC90-4698-BFAF-794075709EF3}" srcOrd="2" destOrd="0" presId="urn:microsoft.com/office/officeart/2005/8/layout/lProcess2"/>
    <dgm:cxn modelId="{39727300-29BC-438B-94F6-76AE8ACC166D}" type="presParOf" srcId="{DB4A5CB3-FC90-4698-BFAF-794075709EF3}" destId="{B2DDC00E-904A-4796-826C-72110265D3C8}" srcOrd="0" destOrd="0" presId="urn:microsoft.com/office/officeart/2005/8/layout/lProcess2"/>
    <dgm:cxn modelId="{205A667B-D75A-4A9D-85F6-B7EE35B6215D}" type="presParOf" srcId="{DB4A5CB3-FC90-4698-BFAF-794075709EF3}" destId="{A1F97553-68D9-48B9-98D9-7B0DE89B041B}" srcOrd="1" destOrd="0" presId="urn:microsoft.com/office/officeart/2005/8/layout/lProcess2"/>
    <dgm:cxn modelId="{996D19D4-E339-4743-A7C2-D3B13348CA3E}" type="presParOf" srcId="{DB4A5CB3-FC90-4698-BFAF-794075709EF3}" destId="{F1C1EACB-72A4-413C-8853-7E6C5592630D}" srcOrd="2" destOrd="0" presId="urn:microsoft.com/office/officeart/2005/8/layout/lProcess2"/>
    <dgm:cxn modelId="{7289280E-9458-4872-946D-EBC1F9AB1A8A}" type="presParOf" srcId="{F1C1EACB-72A4-413C-8853-7E6C5592630D}" destId="{35A23D9A-0BD8-4913-8FE6-E8E619A958AD}" srcOrd="0" destOrd="0" presId="urn:microsoft.com/office/officeart/2005/8/layout/lProcess2"/>
    <dgm:cxn modelId="{A4F55CDE-E1CE-4BD9-999E-9B7BD157B791}" type="presParOf" srcId="{35A23D9A-0BD8-4913-8FE6-E8E619A958AD}" destId="{8AE615F8-3C69-447E-BF50-BB0838B94C3B}" srcOrd="0" destOrd="0" presId="urn:microsoft.com/office/officeart/2005/8/layout/lProcess2"/>
    <dgm:cxn modelId="{07E64F9D-096B-4339-8611-30CFC8E3DFE1}" type="presParOf" srcId="{35A23D9A-0BD8-4913-8FE6-E8E619A958AD}" destId="{EBB2C2E5-C875-433D-AE15-A61880070A77}" srcOrd="1" destOrd="0" presId="urn:microsoft.com/office/officeart/2005/8/layout/lProcess2"/>
    <dgm:cxn modelId="{45A7E528-8A1B-4CE4-9B14-39B68FC806FE}" type="presParOf" srcId="{35A23D9A-0BD8-4913-8FE6-E8E619A958AD}" destId="{0123ECAF-CB24-48A6-9D7B-3ED346B48F56}" srcOrd="2" destOrd="0" presId="urn:microsoft.com/office/officeart/2005/8/layout/lProcess2"/>
    <dgm:cxn modelId="{45B32231-BE94-4BB1-B729-8232412F8BCE}" type="presParOf" srcId="{35A23D9A-0BD8-4913-8FE6-E8E619A958AD}" destId="{447FA6AE-9807-4594-A673-68A207CD9F9C}" srcOrd="3" destOrd="0" presId="urn:microsoft.com/office/officeart/2005/8/layout/lProcess2"/>
    <dgm:cxn modelId="{A4A28787-E874-478A-B8D6-B305273C18F0}" type="presParOf" srcId="{35A23D9A-0BD8-4913-8FE6-E8E619A958AD}" destId="{3A7C7A2E-9536-4209-B2A3-8D33009D19DC}" srcOrd="4" destOrd="0" presId="urn:microsoft.com/office/officeart/2005/8/layout/lProcess2"/>
    <dgm:cxn modelId="{9CBC4303-1CFA-42B3-B9ED-587C8DF5A6FB}" type="presParOf" srcId="{35A23D9A-0BD8-4913-8FE6-E8E619A958AD}" destId="{4B7A5A3E-341D-4900-8F77-EFBD3A10A201}" srcOrd="5" destOrd="0" presId="urn:microsoft.com/office/officeart/2005/8/layout/lProcess2"/>
    <dgm:cxn modelId="{10CF2ADC-A9EB-4D5D-BBE9-E2EA9989FCF7}" type="presParOf" srcId="{35A23D9A-0BD8-4913-8FE6-E8E619A958AD}" destId="{3140489A-C162-476E-A870-A60C227B668D}" srcOrd="6" destOrd="0" presId="urn:microsoft.com/office/officeart/2005/8/layout/lProcess2"/>
    <dgm:cxn modelId="{1C7D4D84-E1CF-4641-BC22-262601DA9157}" type="presParOf" srcId="{35A23D9A-0BD8-4913-8FE6-E8E619A958AD}" destId="{66790F78-20AD-4CA8-8902-2ADBD76AB9F1}" srcOrd="7" destOrd="0" presId="urn:microsoft.com/office/officeart/2005/8/layout/lProcess2"/>
    <dgm:cxn modelId="{3FF7A074-CE46-4031-9FAD-53E3261B1AD1}" type="presParOf" srcId="{35A23D9A-0BD8-4913-8FE6-E8E619A958AD}" destId="{3CE9BF8A-97DA-41B3-95C7-41D8C650CA0A}" srcOrd="8" destOrd="0" presId="urn:microsoft.com/office/officeart/2005/8/layout/lProcess2"/>
    <dgm:cxn modelId="{37442E6C-1525-4CD5-A9BE-3086AD2C3F4E}" type="presParOf" srcId="{35A23D9A-0BD8-4913-8FE6-E8E619A958AD}" destId="{01DC4E88-4AFD-4ECB-954A-C5BD77BACDAC}" srcOrd="9" destOrd="0" presId="urn:microsoft.com/office/officeart/2005/8/layout/lProcess2"/>
    <dgm:cxn modelId="{E75337A8-C33C-4551-B950-E110DFB98986}" type="presParOf" srcId="{35A23D9A-0BD8-4913-8FE6-E8E619A958AD}" destId="{149C5D37-C293-43B2-A0A6-02C5D824FCB8}" srcOrd="10" destOrd="0" presId="urn:microsoft.com/office/officeart/2005/8/layout/lProcess2"/>
    <dgm:cxn modelId="{89D99D5F-7256-4048-9CD8-D4886B767C9D}" type="presParOf" srcId="{35A23D9A-0BD8-4913-8FE6-E8E619A958AD}" destId="{04C40211-910E-40DD-BB44-CB2C3B0C98BB}" srcOrd="11" destOrd="0" presId="urn:microsoft.com/office/officeart/2005/8/layout/lProcess2"/>
    <dgm:cxn modelId="{96D7A07A-C6B2-4F00-AA95-C9A35CA1C7C6}" type="presParOf" srcId="{35A23D9A-0BD8-4913-8FE6-E8E619A958AD}" destId="{E44DBAC1-1961-414D-827D-09713A4363CD}" srcOrd="12" destOrd="0" presId="urn:microsoft.com/office/officeart/2005/8/layout/lProcess2"/>
    <dgm:cxn modelId="{1A496D51-6D72-4D89-8E74-06F757EA52D9}" type="presParOf" srcId="{35A23D9A-0BD8-4913-8FE6-E8E619A958AD}" destId="{63DF484E-5320-4C2E-892E-1D3E159AB0BB}" srcOrd="13" destOrd="0" presId="urn:microsoft.com/office/officeart/2005/8/layout/lProcess2"/>
    <dgm:cxn modelId="{FD206FBF-261F-4FFF-BA30-2F4699D1E4DE}" type="presParOf" srcId="{35A23D9A-0BD8-4913-8FE6-E8E619A958AD}" destId="{3BB4DCE4-6D90-499C-9B3A-83400088CECC}" srcOrd="14" destOrd="0" presId="urn:microsoft.com/office/officeart/2005/8/layout/lProcess2"/>
    <dgm:cxn modelId="{236CCDF7-2D5C-420C-8599-99BA8FD0DB38}" type="presParOf" srcId="{E4EF3B38-C612-4672-8FE8-21E320168CC6}" destId="{2225884C-D6BB-4E12-98BF-C973DD62825C}" srcOrd="3" destOrd="0" presId="urn:microsoft.com/office/officeart/2005/8/layout/lProcess2"/>
    <dgm:cxn modelId="{CB8290A0-09A0-4C07-A3A4-1447BAA63983}" type="presParOf" srcId="{E4EF3B38-C612-4672-8FE8-21E320168CC6}" destId="{EDB1914C-FCF7-411A-B7DC-1A760B825FF9}" srcOrd="4" destOrd="0" presId="urn:microsoft.com/office/officeart/2005/8/layout/lProcess2"/>
    <dgm:cxn modelId="{DE75B8F3-954B-481F-9B55-6710767F9A73}" type="presParOf" srcId="{EDB1914C-FCF7-411A-B7DC-1A760B825FF9}" destId="{CED5AD1B-3A46-4E28-BA3A-82C881EAE687}" srcOrd="0" destOrd="0" presId="urn:microsoft.com/office/officeart/2005/8/layout/lProcess2"/>
    <dgm:cxn modelId="{A0A5019E-4422-4469-A8AF-6CC73CF4962E}" type="presParOf" srcId="{EDB1914C-FCF7-411A-B7DC-1A760B825FF9}" destId="{5D7ACC1F-A1B7-4398-9BD7-46C942F4C775}" srcOrd="1" destOrd="0" presId="urn:microsoft.com/office/officeart/2005/8/layout/lProcess2"/>
    <dgm:cxn modelId="{337E99F7-0D0D-4130-BCDB-6361D584D5FD}" type="presParOf" srcId="{EDB1914C-FCF7-411A-B7DC-1A760B825FF9}" destId="{7BE3EBAC-EE9D-4232-9B03-7A2919509882}" srcOrd="2" destOrd="0" presId="urn:microsoft.com/office/officeart/2005/8/layout/lProcess2"/>
    <dgm:cxn modelId="{5EC03D06-2CA3-4E91-AD7B-84088DA163C0}" type="presParOf" srcId="{7BE3EBAC-EE9D-4232-9B03-7A2919509882}" destId="{101F4CB9-5534-48B7-9087-985836399825}" srcOrd="0" destOrd="0" presId="urn:microsoft.com/office/officeart/2005/8/layout/lProcess2"/>
    <dgm:cxn modelId="{93AEB0B1-10FD-4B81-8E00-FC22DA8DF61A}" type="presParOf" srcId="{101F4CB9-5534-48B7-9087-985836399825}" destId="{D7AA7E90-51E8-45FA-9F79-9CA11AD52CD5}" srcOrd="0" destOrd="0" presId="urn:microsoft.com/office/officeart/2005/8/layout/lProcess2"/>
    <dgm:cxn modelId="{589AFA1D-AFF2-4736-942F-0B6807CB9DFA}" type="presParOf" srcId="{101F4CB9-5534-48B7-9087-985836399825}" destId="{10CB37A5-F0E5-4777-BCCD-FB4CB55B3669}" srcOrd="1" destOrd="0" presId="urn:microsoft.com/office/officeart/2005/8/layout/lProcess2"/>
    <dgm:cxn modelId="{C5D41858-B4C0-4649-86A0-FE7F8C44FD62}" type="presParOf" srcId="{101F4CB9-5534-48B7-9087-985836399825}" destId="{2CC21E2C-B52F-41A6-B406-A9796BB637E2}" srcOrd="2" destOrd="0" presId="urn:microsoft.com/office/officeart/2005/8/layout/lProcess2"/>
    <dgm:cxn modelId="{E540CACA-B838-4AB9-932F-52F26FF65EB6}" type="presParOf" srcId="{101F4CB9-5534-48B7-9087-985836399825}" destId="{0F7335AA-F614-4064-9C72-641B64DB442A}" srcOrd="3" destOrd="0" presId="urn:microsoft.com/office/officeart/2005/8/layout/lProcess2"/>
    <dgm:cxn modelId="{CF126CE3-AEEC-4BDB-AF20-87533A711698}" type="presParOf" srcId="{101F4CB9-5534-48B7-9087-985836399825}" destId="{E5583B1B-51DD-4F59-8F5D-BCB0DE026D4E}" srcOrd="4" destOrd="0" presId="urn:microsoft.com/office/officeart/2005/8/layout/lProcess2"/>
    <dgm:cxn modelId="{904CBF15-339E-4C3F-A22C-5CAFBE84A633}" type="presParOf" srcId="{101F4CB9-5534-48B7-9087-985836399825}" destId="{EDE2C8F5-5480-4D6C-A9F2-3B5BD5FC6465}" srcOrd="5" destOrd="0" presId="urn:microsoft.com/office/officeart/2005/8/layout/lProcess2"/>
    <dgm:cxn modelId="{D67515D5-10C4-4B5A-AED1-71EF6F61489B}" type="presParOf" srcId="{101F4CB9-5534-48B7-9087-985836399825}" destId="{FF0A6BE4-27BC-4CF3-97DC-44B34EBDC9E7}" srcOrd="6" destOrd="0" presId="urn:microsoft.com/office/officeart/2005/8/layout/lProcess2"/>
    <dgm:cxn modelId="{B83D1EC4-4D8E-4722-BC96-48FD87EEF3F9}" type="presParOf" srcId="{101F4CB9-5534-48B7-9087-985836399825}" destId="{1CDCFBAC-6EE8-4675-A87B-0895284F46CA}" srcOrd="7" destOrd="0" presId="urn:microsoft.com/office/officeart/2005/8/layout/lProcess2"/>
    <dgm:cxn modelId="{07C46042-2183-4445-AE86-F7CC3E9B0021}" type="presParOf" srcId="{101F4CB9-5534-48B7-9087-985836399825}" destId="{A43FB673-C21C-4D8A-B062-ED958A66C10D}" srcOrd="8" destOrd="0" presId="urn:microsoft.com/office/officeart/2005/8/layout/lProcess2"/>
    <dgm:cxn modelId="{F0F79651-5269-4BC3-8FA9-8AAEF62685BE}" type="presParOf" srcId="{101F4CB9-5534-48B7-9087-985836399825}" destId="{2DAA8CDB-A020-4F49-8F10-43A1E22BBF69}" srcOrd="9" destOrd="0" presId="urn:microsoft.com/office/officeart/2005/8/layout/lProcess2"/>
    <dgm:cxn modelId="{402AA51C-2D08-4936-BBE6-BF5145AC72FE}" type="presParOf" srcId="{101F4CB9-5534-48B7-9087-985836399825}" destId="{D7FA52F3-392B-4FE8-AC8B-D0AFAE51327C}" srcOrd="10" destOrd="0" presId="urn:microsoft.com/office/officeart/2005/8/layout/lProcess2"/>
    <dgm:cxn modelId="{6A3AE551-14E2-4663-9C28-1F7C2B939471}" type="presParOf" srcId="{101F4CB9-5534-48B7-9087-985836399825}" destId="{51B0AFD8-1F25-4A85-9EFA-477A503464E3}" srcOrd="11" destOrd="0" presId="urn:microsoft.com/office/officeart/2005/8/layout/lProcess2"/>
    <dgm:cxn modelId="{28187EC5-0BF1-4CF4-9685-B045A7ACDA50}" type="presParOf" srcId="{101F4CB9-5534-48B7-9087-985836399825}" destId="{F01BC70E-C69D-4501-AB0B-D7B6D1B56229}" srcOrd="12" destOrd="0" presId="urn:microsoft.com/office/officeart/2005/8/layout/lProcess2"/>
    <dgm:cxn modelId="{8B8CE42C-CA44-4F0B-AEE7-75D863DF95D2}" type="presParOf" srcId="{101F4CB9-5534-48B7-9087-985836399825}" destId="{6C075B3F-80C4-4666-ADD1-6D310EF66058}" srcOrd="13" destOrd="0" presId="urn:microsoft.com/office/officeart/2005/8/layout/lProcess2"/>
    <dgm:cxn modelId="{0A505ACC-45C9-4362-AEA2-B59DE1699C56}" type="presParOf" srcId="{101F4CB9-5534-48B7-9087-985836399825}" destId="{0AD4C28D-3241-401C-A1E7-53862200F91D}" srcOrd="14" destOrd="0" presId="urn:microsoft.com/office/officeart/2005/8/layout/lProcess2"/>
    <dgm:cxn modelId="{A9278714-4CFD-41D4-B70E-1DB0AB0E5A02}" type="presParOf" srcId="{E4EF3B38-C612-4672-8FE8-21E320168CC6}" destId="{BA87883A-33E6-4503-828D-D62C0EEA8BE6}" srcOrd="5" destOrd="0" presId="urn:microsoft.com/office/officeart/2005/8/layout/lProcess2"/>
    <dgm:cxn modelId="{839CCD09-5CA4-4A59-A81E-8923FB81A9BD}" type="presParOf" srcId="{E4EF3B38-C612-4672-8FE8-21E320168CC6}" destId="{9AB71ABE-891C-4C10-895F-3F6E8169FDC8}" srcOrd="6" destOrd="0" presId="urn:microsoft.com/office/officeart/2005/8/layout/lProcess2"/>
    <dgm:cxn modelId="{547A2183-ACDA-4D6F-A89B-3EA8FED8A38D}" type="presParOf" srcId="{9AB71ABE-891C-4C10-895F-3F6E8169FDC8}" destId="{A25F1447-1BE9-4EB2-A9D6-04606E24CC29}" srcOrd="0" destOrd="0" presId="urn:microsoft.com/office/officeart/2005/8/layout/lProcess2"/>
    <dgm:cxn modelId="{F7E05D51-9270-4BD1-949E-E6271D116DD4}" type="presParOf" srcId="{9AB71ABE-891C-4C10-895F-3F6E8169FDC8}" destId="{9C8AE50B-29D4-45AC-9B74-7016F89787F0}" srcOrd="1" destOrd="0" presId="urn:microsoft.com/office/officeart/2005/8/layout/lProcess2"/>
    <dgm:cxn modelId="{5AF3ED72-73B0-4C45-9E14-E5359041D4A1}" type="presParOf" srcId="{9AB71ABE-891C-4C10-895F-3F6E8169FDC8}" destId="{F3853CC4-16F8-40B2-BD40-F0E600463253}" srcOrd="2" destOrd="0" presId="urn:microsoft.com/office/officeart/2005/8/layout/lProcess2"/>
    <dgm:cxn modelId="{4042E302-CD4A-44C7-A387-29FE0430BCFF}" type="presParOf" srcId="{F3853CC4-16F8-40B2-BD40-F0E600463253}" destId="{6C073C65-372D-4918-9E8F-77CD7391CBF5}" srcOrd="0" destOrd="0" presId="urn:microsoft.com/office/officeart/2005/8/layout/lProcess2"/>
    <dgm:cxn modelId="{4194077F-A3A0-4114-9AB6-981E74282A26}" type="presParOf" srcId="{6C073C65-372D-4918-9E8F-77CD7391CBF5}" destId="{9ECF90A1-AA07-4F95-9D8F-8CFED690494B}" srcOrd="0" destOrd="0" presId="urn:microsoft.com/office/officeart/2005/8/layout/lProcess2"/>
    <dgm:cxn modelId="{87662314-4B67-4F0B-85C7-0A0888694589}" type="presParOf" srcId="{6C073C65-372D-4918-9E8F-77CD7391CBF5}" destId="{BFCD4C97-89B8-4225-94BB-A5F9BD0F640A}" srcOrd="1" destOrd="0" presId="urn:microsoft.com/office/officeart/2005/8/layout/lProcess2"/>
    <dgm:cxn modelId="{DCF7C0C4-8CE2-4E3E-B08D-E93770C0586C}" type="presParOf" srcId="{6C073C65-372D-4918-9E8F-77CD7391CBF5}" destId="{B4090D74-3C26-4529-AFE8-640CF0234E7A}" srcOrd="2" destOrd="0" presId="urn:microsoft.com/office/officeart/2005/8/layout/lProcess2"/>
    <dgm:cxn modelId="{1A42973E-C398-414A-AE34-E49989189B31}" type="presParOf" srcId="{6C073C65-372D-4918-9E8F-77CD7391CBF5}" destId="{28F9D50A-0805-4BDC-8146-BFD5E2B6BA21}" srcOrd="3" destOrd="0" presId="urn:microsoft.com/office/officeart/2005/8/layout/lProcess2"/>
    <dgm:cxn modelId="{78DD79DA-DD40-492D-B315-E4BBFFBBB46C}" type="presParOf" srcId="{6C073C65-372D-4918-9E8F-77CD7391CBF5}" destId="{3FC7EB50-1D14-457E-9C9A-4E6FC23C3F9D}" srcOrd="4" destOrd="0" presId="urn:microsoft.com/office/officeart/2005/8/layout/lProcess2"/>
    <dgm:cxn modelId="{C85AE306-9F2D-461B-A3B9-3FCCCE0CDE41}" type="presParOf" srcId="{6C073C65-372D-4918-9E8F-77CD7391CBF5}" destId="{EE0A3EDE-91A8-4646-94D8-2E7E07455F62}" srcOrd="5" destOrd="0" presId="urn:microsoft.com/office/officeart/2005/8/layout/lProcess2"/>
    <dgm:cxn modelId="{07FAE53C-6449-4434-B0D7-E047ACF11DDF}" type="presParOf" srcId="{6C073C65-372D-4918-9E8F-77CD7391CBF5}" destId="{91D5DCCB-A511-47A7-BA02-4620C0C5C2A6}" srcOrd="6" destOrd="0" presId="urn:microsoft.com/office/officeart/2005/8/layout/lProcess2"/>
    <dgm:cxn modelId="{3C06EF92-9440-4668-A0CB-65C4321CAF60}" type="presParOf" srcId="{6C073C65-372D-4918-9E8F-77CD7391CBF5}" destId="{8EB71BD0-E2EA-40F5-B77E-E219588D08CB}" srcOrd="7" destOrd="0" presId="urn:microsoft.com/office/officeart/2005/8/layout/lProcess2"/>
    <dgm:cxn modelId="{A50BD316-4AE8-45C3-A59E-64A9BEB6AB82}" type="presParOf" srcId="{6C073C65-372D-4918-9E8F-77CD7391CBF5}" destId="{3EE7487F-6EA9-42BD-9FF4-FDD8C173C216}" srcOrd="8" destOrd="0" presId="urn:microsoft.com/office/officeart/2005/8/layout/lProcess2"/>
    <dgm:cxn modelId="{55425889-C3B6-43A7-AC0F-3EAFE3A61641}" type="presParOf" srcId="{6C073C65-372D-4918-9E8F-77CD7391CBF5}" destId="{C28DE0DC-19D6-4F19-BA9D-7A0FA85A65C6}" srcOrd="9" destOrd="0" presId="urn:microsoft.com/office/officeart/2005/8/layout/lProcess2"/>
    <dgm:cxn modelId="{BB3E940F-45DA-455F-844A-C89FEA8CF756}" type="presParOf" srcId="{6C073C65-372D-4918-9E8F-77CD7391CBF5}" destId="{8225FA52-7678-4B2C-BB12-9E16F56CB8A8}" srcOrd="10" destOrd="0" presId="urn:microsoft.com/office/officeart/2005/8/layout/lProcess2"/>
    <dgm:cxn modelId="{93F67D4F-4B41-4161-B8E0-2BE65D2004CB}" type="presParOf" srcId="{6C073C65-372D-4918-9E8F-77CD7391CBF5}" destId="{C3EB26B3-2225-497F-8F4B-C0E028C074AA}" srcOrd="11" destOrd="0" presId="urn:microsoft.com/office/officeart/2005/8/layout/lProcess2"/>
    <dgm:cxn modelId="{8835C6B6-A86F-4FE0-A49A-8CCC146F3A2F}" type="presParOf" srcId="{6C073C65-372D-4918-9E8F-77CD7391CBF5}" destId="{A816A91F-C1DE-4A5D-A2C6-F0474AB938CC}" srcOrd="12" destOrd="0" presId="urn:microsoft.com/office/officeart/2005/8/layout/lProcess2"/>
    <dgm:cxn modelId="{82643EE3-DA6A-4FD0-AA83-3ECBEA76F2D8}" type="presParOf" srcId="{6C073C65-372D-4918-9E8F-77CD7391CBF5}" destId="{0C533FE6-73EB-4631-9D67-59A121DEE15B}" srcOrd="13" destOrd="0" presId="urn:microsoft.com/office/officeart/2005/8/layout/lProcess2"/>
    <dgm:cxn modelId="{47F5AC42-0AF8-44F0-83B7-A352A6088BE0}" type="presParOf" srcId="{6C073C65-372D-4918-9E8F-77CD7391CBF5}" destId="{5FC23075-0E93-43A0-B1DA-EA78C15AE60B}" srcOrd="14" destOrd="0" presId="urn:microsoft.com/office/officeart/2005/8/layout/lProcess2"/>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020A5D-E625-47FC-B268-307DB4CD09B3}">
      <dsp:nvSpPr>
        <dsp:cNvPr id="0" name=""/>
        <dsp:cNvSpPr/>
      </dsp:nvSpPr>
      <dsp:spPr>
        <a:xfrm>
          <a:off x="2850" y="0"/>
          <a:ext cx="1163614" cy="3045460"/>
        </a:xfrm>
        <a:prstGeom prst="roundRect">
          <a:avLst>
            <a:gd name="adj" fmla="val 10000"/>
          </a:avLst>
        </a:prstGeom>
        <a:pattFill prst="dkUpDiag">
          <a:fgClr>
            <a:srgbClr val="9BBB59">
              <a:lumMod val="20000"/>
              <a:lumOff val="80000"/>
            </a:srgbClr>
          </a:fgClr>
          <a:bgClr>
            <a:sysClr val="window" lastClr="FFFFFF">
              <a:lumMod val="85000"/>
            </a:sysClr>
          </a:bgClr>
        </a:patt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Text" lastClr="000000"/>
              </a:solidFill>
              <a:latin typeface="Calibri"/>
              <a:ea typeface="+mn-ea"/>
              <a:cs typeface="Arial" panose="020B0604020202020204" pitchFamily="34" charset="0"/>
            </a:rPr>
            <a:t>רוסית</a:t>
          </a:r>
        </a:p>
      </dsp:txBody>
      <dsp:txXfrm>
        <a:off x="29610" y="26760"/>
        <a:ext cx="1110094" cy="860118"/>
      </dsp:txXfrm>
    </dsp:sp>
    <dsp:sp modelId="{3936BA24-A0D7-42A3-A6A1-54694C960669}">
      <dsp:nvSpPr>
        <dsp:cNvPr id="0" name=""/>
        <dsp:cNvSpPr/>
      </dsp:nvSpPr>
      <dsp:spPr>
        <a:xfrm>
          <a:off x="119211" y="914195"/>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rtl="1">
            <a:lnSpc>
              <a:spcPct val="90000"/>
            </a:lnSpc>
            <a:spcBef>
              <a:spcPct val="0"/>
            </a:spcBef>
            <a:spcAft>
              <a:spcPct val="35000"/>
            </a:spcAft>
            <a:buNone/>
          </a:pPr>
          <a:r>
            <a:rPr lang="en-US" sz="2400" b="1" kern="1200">
              <a:solidFill>
                <a:sysClr val="window" lastClr="FFFFFF"/>
              </a:solidFill>
              <a:latin typeface="Calibri"/>
              <a:ea typeface="+mn-ea"/>
              <a:cs typeface="+mn-cs"/>
              <a:sym typeface="Wingdings" panose="05000000000000000000" pitchFamily="2" charset="2"/>
            </a:rPr>
            <a:t></a:t>
          </a:r>
          <a:endParaRPr lang="he-IL" sz="2400" kern="1200">
            <a:solidFill>
              <a:sysClr val="window" lastClr="FFFFFF"/>
            </a:solidFill>
            <a:latin typeface="Calibri"/>
            <a:ea typeface="+mn-ea"/>
            <a:cs typeface="Arial" panose="020B0604020202020204" pitchFamily="34" charset="0"/>
          </a:endParaRPr>
        </a:p>
      </dsp:txBody>
      <dsp:txXfrm>
        <a:off x="125595" y="920579"/>
        <a:ext cx="918123" cy="205195"/>
      </dsp:txXfrm>
    </dsp:sp>
    <dsp:sp modelId="{1F3F73ED-B82D-4879-9A17-D361F2974D08}">
      <dsp:nvSpPr>
        <dsp:cNvPr id="0" name=""/>
        <dsp:cNvSpPr/>
      </dsp:nvSpPr>
      <dsp:spPr>
        <a:xfrm>
          <a:off x="119211" y="1165691"/>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rtl="1">
            <a:lnSpc>
              <a:spcPct val="90000"/>
            </a:lnSpc>
            <a:spcBef>
              <a:spcPct val="0"/>
            </a:spcBef>
            <a:spcAft>
              <a:spcPct val="35000"/>
            </a:spcAft>
            <a:buNone/>
          </a:pPr>
          <a:r>
            <a:rPr lang="en-US" sz="2400" b="1" kern="1200">
              <a:solidFill>
                <a:sysClr val="window" lastClr="FFFFFF"/>
              </a:solidFill>
              <a:latin typeface="Calibri"/>
              <a:ea typeface="+mn-ea"/>
              <a:cs typeface="+mn-cs"/>
              <a:sym typeface="Wingdings" panose="05000000000000000000" pitchFamily="2" charset="2"/>
            </a:rPr>
            <a:t></a:t>
          </a:r>
          <a:endParaRPr lang="he-IL" sz="2400" kern="1200">
            <a:solidFill>
              <a:sysClr val="window" lastClr="FFFFFF"/>
            </a:solidFill>
            <a:latin typeface="Calibri"/>
            <a:ea typeface="+mn-ea"/>
            <a:cs typeface="Arial" panose="020B0604020202020204" pitchFamily="34" charset="0"/>
          </a:endParaRPr>
        </a:p>
      </dsp:txBody>
      <dsp:txXfrm>
        <a:off x="125595" y="1172075"/>
        <a:ext cx="918123" cy="205195"/>
      </dsp:txXfrm>
    </dsp:sp>
    <dsp:sp modelId="{6C16F3BC-6D37-41EC-BC40-7585E0642DB4}">
      <dsp:nvSpPr>
        <dsp:cNvPr id="0" name=""/>
        <dsp:cNvSpPr/>
      </dsp:nvSpPr>
      <dsp:spPr>
        <a:xfrm>
          <a:off x="119211" y="1417187"/>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25595" y="1423571"/>
        <a:ext cx="918123" cy="205195"/>
      </dsp:txXfrm>
    </dsp:sp>
    <dsp:sp modelId="{F29BE189-1F4F-4F71-BAF6-557EBFBE0680}">
      <dsp:nvSpPr>
        <dsp:cNvPr id="0" name=""/>
        <dsp:cNvSpPr/>
      </dsp:nvSpPr>
      <dsp:spPr>
        <a:xfrm>
          <a:off x="119211" y="1668683"/>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25595" y="1675067"/>
        <a:ext cx="918123" cy="205195"/>
      </dsp:txXfrm>
    </dsp:sp>
    <dsp:sp modelId="{4394C3BC-55D0-4867-8C3D-C43D85AB5B06}">
      <dsp:nvSpPr>
        <dsp:cNvPr id="0" name=""/>
        <dsp:cNvSpPr/>
      </dsp:nvSpPr>
      <dsp:spPr>
        <a:xfrm>
          <a:off x="119211" y="1920178"/>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rtl="1">
            <a:lnSpc>
              <a:spcPct val="90000"/>
            </a:lnSpc>
            <a:spcBef>
              <a:spcPct val="0"/>
            </a:spcBef>
            <a:spcAft>
              <a:spcPct val="35000"/>
            </a:spcAft>
            <a:buNone/>
          </a:pPr>
          <a:r>
            <a:rPr lang="en-US" sz="2400" b="1" kern="1200">
              <a:solidFill>
                <a:sysClr val="window" lastClr="FFFFFF"/>
              </a:solidFill>
              <a:latin typeface="Calibri"/>
              <a:ea typeface="+mn-ea"/>
              <a:cs typeface="+mn-cs"/>
              <a:sym typeface="Wingdings" panose="05000000000000000000" pitchFamily="2" charset="2"/>
            </a:rPr>
            <a:t></a:t>
          </a:r>
          <a:endParaRPr lang="he-IL" sz="2400" kern="1200">
            <a:solidFill>
              <a:sysClr val="window" lastClr="FFFFFF"/>
            </a:solidFill>
            <a:latin typeface="Calibri"/>
            <a:ea typeface="+mn-ea"/>
            <a:cs typeface="Arial" panose="020B0604020202020204" pitchFamily="34" charset="0"/>
          </a:endParaRPr>
        </a:p>
      </dsp:txBody>
      <dsp:txXfrm>
        <a:off x="125595" y="1926562"/>
        <a:ext cx="918123" cy="205195"/>
      </dsp:txXfrm>
    </dsp:sp>
    <dsp:sp modelId="{74F1C294-181B-4EEF-847E-8C5BFFF248BE}">
      <dsp:nvSpPr>
        <dsp:cNvPr id="0" name=""/>
        <dsp:cNvSpPr/>
      </dsp:nvSpPr>
      <dsp:spPr>
        <a:xfrm>
          <a:off x="119211" y="2171674"/>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25595" y="2178058"/>
        <a:ext cx="918123" cy="205195"/>
      </dsp:txXfrm>
    </dsp:sp>
    <dsp:sp modelId="{5700729E-98F2-4CFE-A7C9-06CCD654F269}">
      <dsp:nvSpPr>
        <dsp:cNvPr id="0" name=""/>
        <dsp:cNvSpPr/>
      </dsp:nvSpPr>
      <dsp:spPr>
        <a:xfrm>
          <a:off x="119211" y="2423170"/>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rtl="1">
            <a:lnSpc>
              <a:spcPct val="90000"/>
            </a:lnSpc>
            <a:spcBef>
              <a:spcPct val="0"/>
            </a:spcBef>
            <a:spcAft>
              <a:spcPct val="35000"/>
            </a:spcAft>
            <a:buNone/>
          </a:pPr>
          <a:r>
            <a:rPr lang="en-US" sz="2400" b="1" kern="1200">
              <a:solidFill>
                <a:sysClr val="window" lastClr="FFFFFF"/>
              </a:solidFill>
              <a:latin typeface="Calibri"/>
              <a:ea typeface="+mn-ea"/>
              <a:cs typeface="+mn-cs"/>
              <a:sym typeface="Wingdings" panose="05000000000000000000" pitchFamily="2" charset="2"/>
            </a:rPr>
            <a:t></a:t>
          </a:r>
          <a:endParaRPr lang="he-IL" sz="2400" kern="1200">
            <a:solidFill>
              <a:sysClr val="window" lastClr="FFFFFF"/>
            </a:solidFill>
            <a:latin typeface="Calibri"/>
            <a:ea typeface="+mn-ea"/>
            <a:cs typeface="Arial" panose="020B0604020202020204" pitchFamily="34" charset="0"/>
          </a:endParaRPr>
        </a:p>
      </dsp:txBody>
      <dsp:txXfrm>
        <a:off x="125595" y="2429554"/>
        <a:ext cx="918123" cy="205195"/>
      </dsp:txXfrm>
    </dsp:sp>
    <dsp:sp modelId="{22145E3A-AE15-4C6A-B593-14707CDE5BF5}">
      <dsp:nvSpPr>
        <dsp:cNvPr id="0" name=""/>
        <dsp:cNvSpPr/>
      </dsp:nvSpPr>
      <dsp:spPr>
        <a:xfrm>
          <a:off x="119211" y="2674666"/>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25595" y="2681050"/>
        <a:ext cx="918123" cy="205195"/>
      </dsp:txXfrm>
    </dsp:sp>
    <dsp:sp modelId="{B2DDC00E-904A-4796-826C-72110265D3C8}">
      <dsp:nvSpPr>
        <dsp:cNvPr id="0" name=""/>
        <dsp:cNvSpPr/>
      </dsp:nvSpPr>
      <dsp:spPr>
        <a:xfrm>
          <a:off x="1253736" y="0"/>
          <a:ext cx="1163614" cy="3045460"/>
        </a:xfrm>
        <a:prstGeom prst="roundRect">
          <a:avLst>
            <a:gd name="adj" fmla="val 10000"/>
          </a:avLst>
        </a:prstGeom>
        <a:pattFill prst="dkUpDiag">
          <a:fgClr>
            <a:srgbClr val="9BBB59">
              <a:lumMod val="20000"/>
              <a:lumOff val="80000"/>
            </a:srgbClr>
          </a:fgClr>
          <a:bgClr>
            <a:sysClr val="window" lastClr="FFFFFF">
              <a:lumMod val="85000"/>
            </a:sysClr>
          </a:bgClr>
        </a:patt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Text" lastClr="000000"/>
              </a:solidFill>
              <a:latin typeface="Calibri"/>
              <a:ea typeface="+mn-ea"/>
              <a:cs typeface="Arial" panose="020B0604020202020204" pitchFamily="34" charset="0"/>
            </a:rPr>
            <a:t>ערבית</a:t>
          </a:r>
        </a:p>
      </dsp:txBody>
      <dsp:txXfrm>
        <a:off x="1280496" y="26760"/>
        <a:ext cx="1110094" cy="860118"/>
      </dsp:txXfrm>
    </dsp:sp>
    <dsp:sp modelId="{8AE615F8-3C69-447E-BF50-BB0838B94C3B}">
      <dsp:nvSpPr>
        <dsp:cNvPr id="0" name=""/>
        <dsp:cNvSpPr/>
      </dsp:nvSpPr>
      <dsp:spPr>
        <a:xfrm>
          <a:off x="1370097" y="914195"/>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376481" y="920579"/>
        <a:ext cx="918123" cy="205195"/>
      </dsp:txXfrm>
    </dsp:sp>
    <dsp:sp modelId="{0123ECAF-CB24-48A6-9D7B-3ED346B48F56}">
      <dsp:nvSpPr>
        <dsp:cNvPr id="0" name=""/>
        <dsp:cNvSpPr/>
      </dsp:nvSpPr>
      <dsp:spPr>
        <a:xfrm>
          <a:off x="1370097" y="1165691"/>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rtl="1">
            <a:lnSpc>
              <a:spcPct val="90000"/>
            </a:lnSpc>
            <a:spcBef>
              <a:spcPct val="0"/>
            </a:spcBef>
            <a:spcAft>
              <a:spcPct val="35000"/>
            </a:spcAft>
            <a:buNone/>
          </a:pPr>
          <a:r>
            <a:rPr lang="en-US" sz="2400" b="1" kern="1200">
              <a:solidFill>
                <a:sysClr val="window" lastClr="FFFFFF"/>
              </a:solidFill>
              <a:latin typeface="Calibri"/>
              <a:ea typeface="+mn-ea"/>
              <a:cs typeface="+mn-cs"/>
              <a:sym typeface="Wingdings" panose="05000000000000000000" pitchFamily="2" charset="2"/>
            </a:rPr>
            <a:t></a:t>
          </a:r>
          <a:endParaRPr lang="he-IL" sz="2400" b="1" kern="1200">
            <a:solidFill>
              <a:sysClr val="window" lastClr="FFFFFF"/>
            </a:solidFill>
            <a:latin typeface="Calibri"/>
            <a:ea typeface="+mn-ea"/>
            <a:cs typeface="Arial" panose="020B0604020202020204" pitchFamily="34" charset="0"/>
          </a:endParaRPr>
        </a:p>
      </dsp:txBody>
      <dsp:txXfrm>
        <a:off x="1376481" y="1172075"/>
        <a:ext cx="918123" cy="205195"/>
      </dsp:txXfrm>
    </dsp:sp>
    <dsp:sp modelId="{3A7C7A2E-9536-4209-B2A3-8D33009D19DC}">
      <dsp:nvSpPr>
        <dsp:cNvPr id="0" name=""/>
        <dsp:cNvSpPr/>
      </dsp:nvSpPr>
      <dsp:spPr>
        <a:xfrm>
          <a:off x="1370097" y="1417187"/>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376481" y="1423571"/>
        <a:ext cx="918123" cy="205195"/>
      </dsp:txXfrm>
    </dsp:sp>
    <dsp:sp modelId="{3140489A-C162-476E-A870-A60C227B668D}">
      <dsp:nvSpPr>
        <dsp:cNvPr id="0" name=""/>
        <dsp:cNvSpPr/>
      </dsp:nvSpPr>
      <dsp:spPr>
        <a:xfrm>
          <a:off x="1370097" y="1668683"/>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376481" y="1675067"/>
        <a:ext cx="918123" cy="205195"/>
      </dsp:txXfrm>
    </dsp:sp>
    <dsp:sp modelId="{3CE9BF8A-97DA-41B3-95C7-41D8C650CA0A}">
      <dsp:nvSpPr>
        <dsp:cNvPr id="0" name=""/>
        <dsp:cNvSpPr/>
      </dsp:nvSpPr>
      <dsp:spPr>
        <a:xfrm>
          <a:off x="1370097" y="1920178"/>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376481" y="1926562"/>
        <a:ext cx="918123" cy="205195"/>
      </dsp:txXfrm>
    </dsp:sp>
    <dsp:sp modelId="{149C5D37-C293-43B2-A0A6-02C5D824FCB8}">
      <dsp:nvSpPr>
        <dsp:cNvPr id="0" name=""/>
        <dsp:cNvSpPr/>
      </dsp:nvSpPr>
      <dsp:spPr>
        <a:xfrm>
          <a:off x="1370097" y="2171674"/>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376481" y="2178058"/>
        <a:ext cx="918123" cy="205195"/>
      </dsp:txXfrm>
    </dsp:sp>
    <dsp:sp modelId="{E44DBAC1-1961-414D-827D-09713A4363CD}">
      <dsp:nvSpPr>
        <dsp:cNvPr id="0" name=""/>
        <dsp:cNvSpPr/>
      </dsp:nvSpPr>
      <dsp:spPr>
        <a:xfrm>
          <a:off x="1370097" y="2423170"/>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376481" y="2429554"/>
        <a:ext cx="918123" cy="205195"/>
      </dsp:txXfrm>
    </dsp:sp>
    <dsp:sp modelId="{3BB4DCE4-6D90-499C-9B3A-83400088CECC}">
      <dsp:nvSpPr>
        <dsp:cNvPr id="0" name=""/>
        <dsp:cNvSpPr/>
      </dsp:nvSpPr>
      <dsp:spPr>
        <a:xfrm>
          <a:off x="1370097" y="2674666"/>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1376481" y="2681050"/>
        <a:ext cx="918123" cy="205195"/>
      </dsp:txXfrm>
    </dsp:sp>
    <dsp:sp modelId="{CED5AD1B-3A46-4E28-BA3A-82C881EAE687}">
      <dsp:nvSpPr>
        <dsp:cNvPr id="0" name=""/>
        <dsp:cNvSpPr/>
      </dsp:nvSpPr>
      <dsp:spPr>
        <a:xfrm>
          <a:off x="2504621" y="0"/>
          <a:ext cx="1163614" cy="3045460"/>
        </a:xfrm>
        <a:prstGeom prst="roundRect">
          <a:avLst>
            <a:gd name="adj" fmla="val 10000"/>
          </a:avLst>
        </a:prstGeom>
        <a:pattFill prst="dkUpDiag">
          <a:fgClr>
            <a:srgbClr val="9BBB59">
              <a:lumMod val="20000"/>
              <a:lumOff val="80000"/>
            </a:srgbClr>
          </a:fgClr>
          <a:bgClr>
            <a:sysClr val="window" lastClr="FFFFFF">
              <a:lumMod val="85000"/>
            </a:sysClr>
          </a:bgClr>
        </a:patt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Text" lastClr="000000"/>
              </a:solidFill>
              <a:latin typeface="Calibri"/>
              <a:ea typeface="+mn-ea"/>
              <a:cs typeface="Arial" panose="020B0604020202020204" pitchFamily="34" charset="0"/>
            </a:rPr>
            <a:t>אנגלית</a:t>
          </a:r>
        </a:p>
      </dsp:txBody>
      <dsp:txXfrm>
        <a:off x="2531381" y="26760"/>
        <a:ext cx="1110094" cy="860118"/>
      </dsp:txXfrm>
    </dsp:sp>
    <dsp:sp modelId="{D7AA7E90-51E8-45FA-9F79-9CA11AD52CD5}">
      <dsp:nvSpPr>
        <dsp:cNvPr id="0" name=""/>
        <dsp:cNvSpPr/>
      </dsp:nvSpPr>
      <dsp:spPr>
        <a:xfrm>
          <a:off x="2620983" y="914195"/>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b="1" kern="1200">
            <a:solidFill>
              <a:sysClr val="window" lastClr="FFFFFF"/>
            </a:solidFill>
            <a:latin typeface="Calibri"/>
            <a:ea typeface="+mn-ea"/>
            <a:cs typeface="Arial" panose="020B0604020202020204" pitchFamily="34" charset="0"/>
          </a:endParaRPr>
        </a:p>
      </dsp:txBody>
      <dsp:txXfrm>
        <a:off x="2627367" y="920579"/>
        <a:ext cx="918123" cy="205195"/>
      </dsp:txXfrm>
    </dsp:sp>
    <dsp:sp modelId="{2CC21E2C-B52F-41A6-B406-A9796BB637E2}">
      <dsp:nvSpPr>
        <dsp:cNvPr id="0" name=""/>
        <dsp:cNvSpPr/>
      </dsp:nvSpPr>
      <dsp:spPr>
        <a:xfrm>
          <a:off x="2620983" y="1165691"/>
          <a:ext cx="930891" cy="217963"/>
        </a:xfrm>
        <a:prstGeom prst="roundRect">
          <a:avLst>
            <a:gd name="adj" fmla="val 10000"/>
          </a:avLst>
        </a:prstGeom>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0960" tIns="45720" rIns="60960" bIns="45720" numCol="1" spcCol="1270" anchor="ctr" anchorCtr="0">
          <a:noAutofit/>
        </a:bodyPr>
        <a:lstStyle/>
        <a:p>
          <a:pPr marL="0" lvl="0" indent="0" algn="ctr" defTabSz="1066800" rtl="1">
            <a:lnSpc>
              <a:spcPct val="90000"/>
            </a:lnSpc>
            <a:spcBef>
              <a:spcPct val="0"/>
            </a:spcBef>
            <a:spcAft>
              <a:spcPct val="35000"/>
            </a:spcAft>
            <a:buNone/>
          </a:pPr>
          <a:r>
            <a:rPr lang="en-US" sz="2400" b="1" kern="1200">
              <a:solidFill>
                <a:sysClr val="window" lastClr="FFFFFF"/>
              </a:solidFill>
              <a:latin typeface="Calibri"/>
              <a:ea typeface="+mn-ea"/>
              <a:cs typeface="+mn-cs"/>
              <a:sym typeface="Wingdings" panose="05000000000000000000" pitchFamily="2" charset="2"/>
            </a:rPr>
            <a:t></a:t>
          </a:r>
          <a:endParaRPr lang="he-IL" sz="2400" b="1" kern="1200">
            <a:solidFill>
              <a:sysClr val="window" lastClr="FFFFFF"/>
            </a:solidFill>
            <a:latin typeface="Calibri"/>
            <a:ea typeface="+mn-ea"/>
            <a:cs typeface="Arial" panose="020B0604020202020204" pitchFamily="34" charset="0"/>
          </a:endParaRPr>
        </a:p>
      </dsp:txBody>
      <dsp:txXfrm>
        <a:off x="2627367" y="1172075"/>
        <a:ext cx="918123" cy="205195"/>
      </dsp:txXfrm>
    </dsp:sp>
    <dsp:sp modelId="{E5583B1B-51DD-4F59-8F5D-BCB0DE026D4E}">
      <dsp:nvSpPr>
        <dsp:cNvPr id="0" name=""/>
        <dsp:cNvSpPr/>
      </dsp:nvSpPr>
      <dsp:spPr>
        <a:xfrm>
          <a:off x="2620983" y="1417187"/>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2627367" y="1423571"/>
        <a:ext cx="918123" cy="205195"/>
      </dsp:txXfrm>
    </dsp:sp>
    <dsp:sp modelId="{FF0A6BE4-27BC-4CF3-97DC-44B34EBDC9E7}">
      <dsp:nvSpPr>
        <dsp:cNvPr id="0" name=""/>
        <dsp:cNvSpPr/>
      </dsp:nvSpPr>
      <dsp:spPr>
        <a:xfrm>
          <a:off x="2620983" y="1668683"/>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2627367" y="1675067"/>
        <a:ext cx="918123" cy="205195"/>
      </dsp:txXfrm>
    </dsp:sp>
    <dsp:sp modelId="{A43FB673-C21C-4D8A-B062-ED958A66C10D}">
      <dsp:nvSpPr>
        <dsp:cNvPr id="0" name=""/>
        <dsp:cNvSpPr/>
      </dsp:nvSpPr>
      <dsp:spPr>
        <a:xfrm>
          <a:off x="2620983" y="1920178"/>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2627367" y="1926562"/>
        <a:ext cx="918123" cy="205195"/>
      </dsp:txXfrm>
    </dsp:sp>
    <dsp:sp modelId="{D7FA52F3-392B-4FE8-AC8B-D0AFAE51327C}">
      <dsp:nvSpPr>
        <dsp:cNvPr id="0" name=""/>
        <dsp:cNvSpPr/>
      </dsp:nvSpPr>
      <dsp:spPr>
        <a:xfrm>
          <a:off x="2620983" y="2171674"/>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2627367" y="2178058"/>
        <a:ext cx="918123" cy="205195"/>
      </dsp:txXfrm>
    </dsp:sp>
    <dsp:sp modelId="{F01BC70E-C69D-4501-AB0B-D7B6D1B56229}">
      <dsp:nvSpPr>
        <dsp:cNvPr id="0" name=""/>
        <dsp:cNvSpPr/>
      </dsp:nvSpPr>
      <dsp:spPr>
        <a:xfrm>
          <a:off x="2620983" y="2423170"/>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2627367" y="2429554"/>
        <a:ext cx="918123" cy="205195"/>
      </dsp:txXfrm>
    </dsp:sp>
    <dsp:sp modelId="{0AD4C28D-3241-401C-A1E7-53862200F91D}">
      <dsp:nvSpPr>
        <dsp:cNvPr id="0" name=""/>
        <dsp:cNvSpPr/>
      </dsp:nvSpPr>
      <dsp:spPr>
        <a:xfrm>
          <a:off x="2620983" y="2674666"/>
          <a:ext cx="930891" cy="217963"/>
        </a:xfrm>
        <a:prstGeom prst="roundRect">
          <a:avLst>
            <a:gd name="adj" fmla="val 1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34290" rIns="45720" bIns="3429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 lastClr="FFFFFF"/>
              </a:solidFill>
              <a:latin typeface="Calibri"/>
              <a:ea typeface="+mn-ea"/>
              <a:cs typeface="Arial" panose="020B0604020202020204" pitchFamily="34" charset="0"/>
              <a:sym typeface="Wingdings" panose="05000000000000000000" pitchFamily="2" charset="2"/>
            </a:rPr>
            <a:t></a:t>
          </a:r>
          <a:endParaRPr lang="he-IL" sz="1800" kern="1200">
            <a:solidFill>
              <a:sysClr val="window" lastClr="FFFFFF"/>
            </a:solidFill>
            <a:latin typeface="Calibri"/>
            <a:ea typeface="+mn-ea"/>
            <a:cs typeface="Arial" panose="020B0604020202020204" pitchFamily="34" charset="0"/>
          </a:endParaRPr>
        </a:p>
      </dsp:txBody>
      <dsp:txXfrm>
        <a:off x="2627367" y="2681050"/>
        <a:ext cx="918123" cy="205195"/>
      </dsp:txXfrm>
    </dsp:sp>
    <dsp:sp modelId="{A25F1447-1BE9-4EB2-A9D6-04606E24CC29}">
      <dsp:nvSpPr>
        <dsp:cNvPr id="0" name=""/>
        <dsp:cNvSpPr/>
      </dsp:nvSpPr>
      <dsp:spPr>
        <a:xfrm>
          <a:off x="3755507" y="0"/>
          <a:ext cx="1461977" cy="3045460"/>
        </a:xfrm>
        <a:prstGeom prst="roundRect">
          <a:avLst>
            <a:gd name="adj" fmla="val 10000"/>
          </a:avLst>
        </a:prstGeom>
        <a:pattFill prst="dkUpDiag">
          <a:fgClr>
            <a:srgbClr val="4F81BD">
              <a:lumMod val="40000"/>
              <a:lumOff val="60000"/>
            </a:srgbClr>
          </a:fgClr>
          <a:bgClr>
            <a:srgbClr val="1F497D">
              <a:lumMod val="40000"/>
              <a:lumOff val="60000"/>
            </a:srgbClr>
          </a:bgClr>
        </a:patt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68580" tIns="68580" rIns="68580" bIns="68580" numCol="1" spcCol="1270" anchor="ctr" anchorCtr="0">
          <a:noAutofit/>
        </a:bodyPr>
        <a:lstStyle/>
        <a:p>
          <a:pPr marL="0" lvl="0" indent="0" algn="ctr" defTabSz="800100" rtl="1">
            <a:lnSpc>
              <a:spcPct val="90000"/>
            </a:lnSpc>
            <a:spcBef>
              <a:spcPct val="0"/>
            </a:spcBef>
            <a:spcAft>
              <a:spcPct val="35000"/>
            </a:spcAft>
            <a:buNone/>
          </a:pPr>
          <a:r>
            <a:rPr lang="he-IL" sz="1800" b="1" kern="1200">
              <a:solidFill>
                <a:sysClr val="windowText" lastClr="000000"/>
              </a:solidFill>
              <a:latin typeface="Calibri"/>
              <a:ea typeface="+mn-ea"/>
              <a:cs typeface="Arial" panose="020B0604020202020204" pitchFamily="34" charset="0"/>
            </a:rPr>
            <a:t>סוג הטופס</a:t>
          </a:r>
        </a:p>
      </dsp:txBody>
      <dsp:txXfrm>
        <a:off x="3782267" y="26760"/>
        <a:ext cx="1408457" cy="860118"/>
      </dsp:txXfrm>
    </dsp:sp>
    <dsp:sp modelId="{9ECF90A1-AA07-4F95-9D8F-8CFED690494B}">
      <dsp:nvSpPr>
        <dsp:cNvPr id="0" name=""/>
        <dsp:cNvSpPr/>
      </dsp:nvSpPr>
      <dsp:spPr>
        <a:xfrm>
          <a:off x="3825353" y="914356"/>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400" tIns="22860" rIns="30480" bIns="22860" numCol="1" spcCol="1270" anchor="ctr" anchorCtr="0">
          <a:noAutofit/>
        </a:bodyPr>
        <a:lstStyle/>
        <a:p>
          <a:pPr marL="0" lvl="0" indent="0" algn="ctr" defTabSz="533400" rtl="1">
            <a:lnSpc>
              <a:spcPct val="90000"/>
            </a:lnSpc>
            <a:spcBef>
              <a:spcPct val="0"/>
            </a:spcBef>
            <a:spcAft>
              <a:spcPct val="35000"/>
            </a:spcAft>
            <a:buNone/>
          </a:pPr>
          <a:r>
            <a:rPr lang="he-IL" sz="1200" b="1" kern="1200">
              <a:solidFill>
                <a:sysClr val="window" lastClr="FFFFFF"/>
              </a:solidFill>
              <a:latin typeface="Calibri"/>
              <a:ea typeface="+mn-ea"/>
              <a:cs typeface="Arial" panose="020B0604020202020204" pitchFamily="34" charset="0"/>
            </a:rPr>
            <a:t>עדכון פרטים</a:t>
          </a:r>
        </a:p>
      </dsp:txBody>
      <dsp:txXfrm>
        <a:off x="3831654" y="920657"/>
        <a:ext cx="1309683" cy="202523"/>
      </dsp:txXfrm>
    </dsp:sp>
    <dsp:sp modelId="{B4090D74-3C26-4529-AFE8-640CF0234E7A}">
      <dsp:nvSpPr>
        <dsp:cNvPr id="0" name=""/>
        <dsp:cNvSpPr/>
      </dsp:nvSpPr>
      <dsp:spPr>
        <a:xfrm>
          <a:off x="3825353" y="1166211"/>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400" tIns="22860" rIns="30480" bIns="22860" numCol="1" spcCol="1270" anchor="ctr" anchorCtr="0">
          <a:noAutofit/>
        </a:bodyPr>
        <a:lstStyle/>
        <a:p>
          <a:pPr marL="0" lvl="0" indent="0" algn="ctr" defTabSz="533400" rtl="1">
            <a:lnSpc>
              <a:spcPct val="90000"/>
            </a:lnSpc>
            <a:spcBef>
              <a:spcPct val="0"/>
            </a:spcBef>
            <a:spcAft>
              <a:spcPct val="35000"/>
            </a:spcAft>
            <a:buNone/>
          </a:pPr>
          <a:r>
            <a:rPr lang="he-IL" sz="1200" b="1" kern="1200">
              <a:solidFill>
                <a:sysClr val="window" lastClr="FFFFFF"/>
              </a:solidFill>
              <a:latin typeface="Calibri"/>
              <a:ea typeface="+mn-ea"/>
              <a:cs typeface="Arial" panose="020B0604020202020204" pitchFamily="34" charset="0"/>
            </a:rPr>
            <a:t>חזרה הביתה</a:t>
          </a:r>
        </a:p>
      </dsp:txBody>
      <dsp:txXfrm>
        <a:off x="3831654" y="1172512"/>
        <a:ext cx="1309683" cy="202523"/>
      </dsp:txXfrm>
    </dsp:sp>
    <dsp:sp modelId="{3FC7EB50-1D14-457E-9C9A-4E6FC23C3F9D}">
      <dsp:nvSpPr>
        <dsp:cNvPr id="0" name=""/>
        <dsp:cNvSpPr/>
      </dsp:nvSpPr>
      <dsp:spPr>
        <a:xfrm>
          <a:off x="3825353" y="1418066"/>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400" tIns="22860" rIns="30480" bIns="22860" numCol="1" spcCol="1270" anchor="ctr" anchorCtr="0">
          <a:noAutofit/>
        </a:bodyPr>
        <a:lstStyle/>
        <a:p>
          <a:pPr marL="0" lvl="0" indent="0" algn="ctr" defTabSz="533400" rtl="1">
            <a:lnSpc>
              <a:spcPct val="90000"/>
            </a:lnSpc>
            <a:spcBef>
              <a:spcPct val="0"/>
            </a:spcBef>
            <a:spcAft>
              <a:spcPct val="35000"/>
            </a:spcAft>
            <a:buNone/>
          </a:pPr>
          <a:r>
            <a:rPr lang="he-IL" sz="1200" b="1" kern="1200">
              <a:solidFill>
                <a:sysClr val="window" lastClr="FFFFFF"/>
              </a:solidFill>
              <a:latin typeface="Calibri"/>
              <a:ea typeface="+mn-ea"/>
              <a:cs typeface="Arial" panose="020B0604020202020204" pitchFamily="34" charset="0"/>
            </a:rPr>
            <a:t>בריאות</a:t>
          </a:r>
          <a:endParaRPr lang="he-IL" sz="1100" b="1" kern="1200">
            <a:solidFill>
              <a:sysClr val="window" lastClr="FFFFFF"/>
            </a:solidFill>
            <a:latin typeface="Calibri"/>
            <a:ea typeface="+mn-ea"/>
            <a:cs typeface="Arial" panose="020B0604020202020204" pitchFamily="34" charset="0"/>
          </a:endParaRPr>
        </a:p>
      </dsp:txBody>
      <dsp:txXfrm>
        <a:off x="3831654" y="1424367"/>
        <a:ext cx="1309683" cy="202523"/>
      </dsp:txXfrm>
    </dsp:sp>
    <dsp:sp modelId="{91D5DCCB-A511-47A7-BA02-4620C0C5C2A6}">
      <dsp:nvSpPr>
        <dsp:cNvPr id="0" name=""/>
        <dsp:cNvSpPr/>
      </dsp:nvSpPr>
      <dsp:spPr>
        <a:xfrm>
          <a:off x="3825353" y="1669922"/>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400" tIns="22860" rIns="30480" bIns="22860" numCol="1" spcCol="1270" anchor="ctr" anchorCtr="0">
          <a:noAutofit/>
        </a:bodyPr>
        <a:lstStyle/>
        <a:p>
          <a:pPr marL="0" lvl="0" indent="0" algn="ctr" defTabSz="533400" rtl="1">
            <a:lnSpc>
              <a:spcPct val="90000"/>
            </a:lnSpc>
            <a:spcBef>
              <a:spcPct val="0"/>
            </a:spcBef>
            <a:spcAft>
              <a:spcPct val="35000"/>
            </a:spcAft>
            <a:buNone/>
          </a:pPr>
          <a:r>
            <a:rPr lang="he-IL" sz="1200" b="1" kern="1200">
              <a:solidFill>
                <a:sysClr val="window" lastClr="FFFFFF"/>
              </a:solidFill>
              <a:latin typeface="Calibri"/>
              <a:ea typeface="+mn-ea"/>
              <a:cs typeface="Arial" panose="020B0604020202020204" pitchFamily="34" charset="0"/>
            </a:rPr>
            <a:t>רווחה</a:t>
          </a:r>
          <a:endParaRPr lang="he-IL" sz="1100" b="1" kern="1200">
            <a:solidFill>
              <a:sysClr val="window" lastClr="FFFFFF"/>
            </a:solidFill>
            <a:latin typeface="Calibri"/>
            <a:ea typeface="+mn-ea"/>
            <a:cs typeface="Arial" panose="020B0604020202020204" pitchFamily="34" charset="0"/>
          </a:endParaRPr>
        </a:p>
      </dsp:txBody>
      <dsp:txXfrm>
        <a:off x="3831654" y="1676223"/>
        <a:ext cx="1309683" cy="202523"/>
      </dsp:txXfrm>
    </dsp:sp>
    <dsp:sp modelId="{3EE7487F-6EA9-42BD-9FF4-FDD8C173C216}">
      <dsp:nvSpPr>
        <dsp:cNvPr id="0" name=""/>
        <dsp:cNvSpPr/>
      </dsp:nvSpPr>
      <dsp:spPr>
        <a:xfrm>
          <a:off x="3825353" y="1921777"/>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400" tIns="22860" rIns="30480" bIns="22860" numCol="1" spcCol="1270" anchor="ctr" anchorCtr="0">
          <a:noAutofit/>
        </a:bodyPr>
        <a:lstStyle/>
        <a:p>
          <a:pPr marL="0" lvl="0" indent="0" algn="ctr" defTabSz="533400" rtl="1">
            <a:lnSpc>
              <a:spcPct val="90000"/>
            </a:lnSpc>
            <a:spcBef>
              <a:spcPct val="0"/>
            </a:spcBef>
            <a:spcAft>
              <a:spcPct val="35000"/>
            </a:spcAft>
            <a:buNone/>
          </a:pPr>
          <a:r>
            <a:rPr lang="he-IL" sz="1200" b="1" kern="1200">
              <a:solidFill>
                <a:sysClr val="window" lastClr="FFFFFF"/>
              </a:solidFill>
              <a:latin typeface="Calibri"/>
              <a:ea typeface="+mn-ea"/>
              <a:cs typeface="Arial" panose="020B0604020202020204" pitchFamily="34" charset="0"/>
            </a:rPr>
            <a:t>תעסוקה</a:t>
          </a:r>
          <a:endParaRPr lang="he-IL" sz="1100" b="1" kern="1200">
            <a:solidFill>
              <a:sysClr val="window" lastClr="FFFFFF"/>
            </a:solidFill>
            <a:latin typeface="Calibri"/>
            <a:ea typeface="+mn-ea"/>
            <a:cs typeface="Arial" panose="020B0604020202020204" pitchFamily="34" charset="0"/>
          </a:endParaRPr>
        </a:p>
      </dsp:txBody>
      <dsp:txXfrm>
        <a:off x="3831654" y="1928078"/>
        <a:ext cx="1309683" cy="202523"/>
      </dsp:txXfrm>
    </dsp:sp>
    <dsp:sp modelId="{8225FA52-7678-4B2C-BB12-9E16F56CB8A8}">
      <dsp:nvSpPr>
        <dsp:cNvPr id="0" name=""/>
        <dsp:cNvSpPr/>
      </dsp:nvSpPr>
      <dsp:spPr>
        <a:xfrm>
          <a:off x="3825353" y="2173632"/>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400" tIns="22860" rIns="30480" bIns="22860" numCol="1" spcCol="1270" anchor="ctr" anchorCtr="0">
          <a:noAutofit/>
        </a:bodyPr>
        <a:lstStyle/>
        <a:p>
          <a:pPr marL="0" lvl="0" indent="0" algn="ctr" defTabSz="533400" rtl="1">
            <a:lnSpc>
              <a:spcPct val="90000"/>
            </a:lnSpc>
            <a:spcBef>
              <a:spcPct val="0"/>
            </a:spcBef>
            <a:spcAft>
              <a:spcPct val="35000"/>
            </a:spcAft>
            <a:buNone/>
          </a:pPr>
          <a:r>
            <a:rPr lang="he-IL" sz="1200" b="1" kern="1200">
              <a:solidFill>
                <a:sysClr val="window" lastClr="FFFFFF"/>
              </a:solidFill>
              <a:latin typeface="Calibri"/>
              <a:ea typeface="+mn-ea"/>
              <a:cs typeface="Arial" panose="020B0604020202020204" pitchFamily="34" charset="0"/>
            </a:rPr>
            <a:t>חינוך</a:t>
          </a:r>
          <a:endParaRPr lang="he-IL" sz="1100" b="1" kern="1200">
            <a:solidFill>
              <a:sysClr val="window" lastClr="FFFFFF"/>
            </a:solidFill>
            <a:latin typeface="Calibri"/>
            <a:ea typeface="+mn-ea"/>
            <a:cs typeface="Arial" panose="020B0604020202020204" pitchFamily="34" charset="0"/>
          </a:endParaRPr>
        </a:p>
      </dsp:txBody>
      <dsp:txXfrm>
        <a:off x="3831654" y="2179933"/>
        <a:ext cx="1309683" cy="202523"/>
      </dsp:txXfrm>
    </dsp:sp>
    <dsp:sp modelId="{A816A91F-C1DE-4A5D-A2C6-F0474AB938CC}">
      <dsp:nvSpPr>
        <dsp:cNvPr id="0" name=""/>
        <dsp:cNvSpPr/>
      </dsp:nvSpPr>
      <dsp:spPr>
        <a:xfrm>
          <a:off x="3825353" y="2425488"/>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400" tIns="22860" rIns="30480" bIns="22860" numCol="1" spcCol="1270" anchor="ctr" anchorCtr="0">
          <a:noAutofit/>
        </a:bodyPr>
        <a:lstStyle/>
        <a:p>
          <a:pPr marL="0" lvl="0" indent="0" algn="ctr" defTabSz="533400" rtl="1">
            <a:lnSpc>
              <a:spcPct val="90000"/>
            </a:lnSpc>
            <a:spcBef>
              <a:spcPct val="0"/>
            </a:spcBef>
            <a:spcAft>
              <a:spcPct val="35000"/>
            </a:spcAft>
            <a:buNone/>
          </a:pPr>
          <a:r>
            <a:rPr lang="he-IL" sz="1200" b="1" kern="1200">
              <a:solidFill>
                <a:sysClr val="window" lastClr="FFFFFF"/>
              </a:solidFill>
              <a:latin typeface="Calibri"/>
              <a:ea typeface="+mn-ea"/>
              <a:cs typeface="Arial" panose="020B0604020202020204" pitchFamily="34" charset="0"/>
            </a:rPr>
            <a:t>קליטה</a:t>
          </a:r>
          <a:endParaRPr lang="he-IL" sz="1100" b="1" kern="1200">
            <a:solidFill>
              <a:sysClr val="window" lastClr="FFFFFF"/>
            </a:solidFill>
            <a:latin typeface="Calibri"/>
            <a:ea typeface="+mn-ea"/>
            <a:cs typeface="Arial" panose="020B0604020202020204" pitchFamily="34" charset="0"/>
          </a:endParaRPr>
        </a:p>
      </dsp:txBody>
      <dsp:txXfrm>
        <a:off x="3831654" y="2431789"/>
        <a:ext cx="1309683" cy="202523"/>
      </dsp:txXfrm>
    </dsp:sp>
    <dsp:sp modelId="{5FC23075-0E93-43A0-B1DA-EA78C15AE60B}">
      <dsp:nvSpPr>
        <dsp:cNvPr id="0" name=""/>
        <dsp:cNvSpPr/>
      </dsp:nvSpPr>
      <dsp:spPr>
        <a:xfrm>
          <a:off x="3825353" y="2677343"/>
          <a:ext cx="1322285" cy="215125"/>
        </a:xfrm>
        <a:prstGeom prst="roundRect">
          <a:avLst>
            <a:gd name="adj" fmla="val 10000"/>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2400" tIns="22860" rIns="30480" bIns="22860" numCol="1" spcCol="1270" anchor="ctr" anchorCtr="0">
          <a:noAutofit/>
        </a:bodyPr>
        <a:lstStyle/>
        <a:p>
          <a:pPr marL="0" lvl="0" indent="0" algn="ctr" defTabSz="533400" rtl="1">
            <a:lnSpc>
              <a:spcPct val="90000"/>
            </a:lnSpc>
            <a:spcBef>
              <a:spcPct val="0"/>
            </a:spcBef>
            <a:spcAft>
              <a:spcPct val="35000"/>
            </a:spcAft>
            <a:buNone/>
          </a:pPr>
          <a:r>
            <a:rPr lang="he-IL" sz="1200" b="1" kern="1200">
              <a:solidFill>
                <a:sysClr val="window" lastClr="FFFFFF"/>
              </a:solidFill>
              <a:latin typeface="Calibri"/>
              <a:ea typeface="+mn-ea"/>
              <a:cs typeface="Arial" panose="020B0604020202020204" pitchFamily="34" charset="0"/>
            </a:rPr>
            <a:t>תקשורת</a:t>
          </a:r>
          <a:endParaRPr lang="he-IL" sz="1100" b="1" kern="1200">
            <a:solidFill>
              <a:sysClr val="window" lastClr="FFFFFF"/>
            </a:solidFill>
            <a:latin typeface="Calibri"/>
            <a:ea typeface="+mn-ea"/>
            <a:cs typeface="Arial" panose="020B0604020202020204" pitchFamily="34" charset="0"/>
          </a:endParaRPr>
        </a:p>
      </dsp:txBody>
      <dsp:txXfrm>
        <a:off x="3831654" y="2683644"/>
        <a:ext cx="1309683" cy="202523"/>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0444BFD-C12F-4704-9142-22D875B4B9FD}">
  <ds:schemaRefs>
    <ds:schemaRef ds:uri="http://schemas.openxmlformats.org/officeDocument/2006/bibliography"/>
  </ds:schemaRefs>
</ds:datastoreItem>
</file>

<file path=customXml/itemProps2.xml><?xml version="1.0" encoding="utf-8"?>
<ds:datastoreItem xmlns:ds="http://schemas.openxmlformats.org/officeDocument/2006/customXml" ds:itemID="{255708E2-391F-4647-A0F0-76241EBBDB59}"/>
</file>

<file path=customXml/itemProps3.xml><?xml version="1.0" encoding="utf-8"?>
<ds:datastoreItem xmlns:ds="http://schemas.openxmlformats.org/officeDocument/2006/customXml" ds:itemID="{1CF01C6D-E650-4884-A8E5-25B23842A922}"/>
</file>

<file path=customXml/itemProps4.xml><?xml version="1.0" encoding="utf-8"?>
<ds:datastoreItem xmlns:ds="http://schemas.openxmlformats.org/officeDocument/2006/customXml" ds:itemID="{0DA955DF-20C9-4622-AC09-564813D3D0FA}"/>
</file>

<file path=docProps/app.xml><?xml version="1.0" encoding="utf-8"?>
<Properties xmlns="http://schemas.openxmlformats.org/officeDocument/2006/extended-properties" xmlns:vt="http://schemas.openxmlformats.org/officeDocument/2006/docPropsVTypes">
  <Template>Normal</Template>
  <TotalTime>1</TotalTime>
  <Pages>3</Pages>
  <Words>24528</Words>
  <Characters>122642</Characters>
  <Application>Microsoft Office Word</Application>
  <DocSecurity>0</DocSecurity>
  <Lines>1022</Lines>
  <Paragraphs>293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הילה לוי</cp:lastModifiedBy>
  <cp:revision>2</cp:revision>
  <dcterms:created xsi:type="dcterms:W3CDTF">2026-02-23T07:58:00Z</dcterms:created>
  <dcterms:modified xsi:type="dcterms:W3CDTF">2026-02-23T07:58:00Z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