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CC4C94">
      <w:pPr>
        <w:spacing w:before="3480" w:line="240" w:lineRule="auto"/>
        <w:jc w:val="center"/>
        <w:rPr>
          <w:rFonts w:ascii="Calibri" w:hAnsi="Calibri" w:cs="Calibri"/>
          <w:b/>
          <w:bCs/>
          <w:color w:val="002060"/>
          <w:sz w:val="80"/>
          <w:szCs w:val="80"/>
          <w:rtl/>
        </w:rPr>
      </w:pPr>
      <w:r w:rsidRPr="00CC4C94">
        <w:rPr>
          <w:rFonts w:ascii="Calibri" w:hAnsi="Calibri" w:cs="Calibri"/>
          <w:b/>
          <w:bCs/>
          <w:color w:val="002060"/>
          <w:sz w:val="80"/>
          <w:szCs w:val="80"/>
          <w:rtl/>
        </w:rPr>
        <w:t>מבנה הממשלה בישראל: שינויים והשלכותיהם על תפקודה</w:t>
      </w: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5744BF" w:rsidRPr="00C563BF" w:rsidP="005744BF">
      <w:pPr>
        <w:rPr>
          <w:rFonts w:eastAsia="Calibri"/>
        </w:rPr>
      </w:pPr>
      <w:bookmarkStart w:id="0" w:name="_Hlk219978964"/>
      <w:bookmarkStart w:id="1" w:name="_Hlk222831830"/>
      <w:bookmarkStart w:id="2" w:name="dateMark"/>
      <w:bookmarkStart w:id="3" w:name="tempMark"/>
      <w:bookmarkStart w:id="4" w:name="_Hlk199396976"/>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42662D">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5744BF" w:rsidRPr="00C563BF" w:rsidP="0042662D">
            <w:pPr>
              <w:spacing w:after="120" w:line="240" w:lineRule="auto"/>
              <w:jc w:val="left"/>
              <w:rPr>
                <w:rFonts w:ascii="Tahoma" w:eastAsia="Calibri" w:hAnsi="Tahoma" w:cs="Tahoma"/>
                <w:b/>
                <w:bCs/>
                <w:sz w:val="40"/>
                <w:szCs w:val="40"/>
                <w:rtl/>
              </w:rPr>
            </w:pPr>
            <w:bookmarkStart w:id="5" w:name="_Hlk208494801"/>
            <w:bookmarkEnd w:id="0"/>
            <w:bookmarkEnd w:id="5"/>
            <w:r w:rsidRPr="00C563BF">
              <w:rPr>
                <w:rFonts w:ascii="Tahoma" w:eastAsia="Calibri" w:hAnsi="Tahoma" w:cs="Tahoma" w:hint="cs"/>
                <w:b/>
                <w:bCs/>
                <w:sz w:val="40"/>
                <w:szCs w:val="40"/>
                <w:rtl/>
              </w:rPr>
              <w:t xml:space="preserve">מבנה הממשלה בישראל: שינויים והשלכותיהם </w:t>
            </w:r>
            <w:r>
              <w:rPr>
                <w:rFonts w:ascii="Tahoma" w:eastAsia="Calibri" w:hAnsi="Tahoma" w:cs="Tahoma"/>
                <w:b/>
                <w:bCs/>
                <w:sz w:val="40"/>
                <w:szCs w:val="40"/>
                <w:rtl/>
              </w:rPr>
              <w:br/>
            </w:r>
            <w:r w:rsidRPr="00C563BF">
              <w:rPr>
                <w:rFonts w:ascii="Tahoma" w:eastAsia="Calibri" w:hAnsi="Tahoma" w:cs="Tahoma" w:hint="cs"/>
                <w:b/>
                <w:bCs/>
                <w:sz w:val="40"/>
                <w:szCs w:val="40"/>
                <w:rtl/>
              </w:rPr>
              <w:t>על תפקודה</w:t>
            </w:r>
          </w:p>
          <w:p w:rsidR="005744BF" w:rsidRPr="00C563BF" w:rsidP="0042662D">
            <w:pPr>
              <w:spacing w:line="288" w:lineRule="auto"/>
              <w:jc w:val="left"/>
              <w:rPr>
                <w:rFonts w:eastAsia="Calibri"/>
                <w:rtl/>
              </w:rPr>
            </w:pPr>
            <w:r w:rsidRPr="00C563BF">
              <w:rPr>
                <w:rFonts w:ascii="Tahoma" w:eastAsia="Calibri" w:hAnsi="Tahoma" w:cs="Tahoma"/>
                <w:sz w:val="36"/>
                <w:szCs w:val="36"/>
                <w:rtl/>
              </w:rPr>
              <w:t>תקציר</w:t>
            </w:r>
          </w:p>
          <w:p w:rsidR="005744BF" w:rsidRPr="00C563BF" w:rsidP="0042662D">
            <w:pPr>
              <w:spacing w:line="288" w:lineRule="auto"/>
              <w:ind w:left="-851"/>
              <w:jc w:val="left"/>
              <w:rPr>
                <w:rFonts w:eastAsia="Calibri"/>
                <w:rtl/>
              </w:rPr>
            </w:pPr>
          </w:p>
        </w:tc>
      </w:tr>
    </w:tbl>
    <w:p w:rsidR="005744BF" w:rsidRPr="00C563BF" w:rsidP="005744BF">
      <w:pPr>
        <w:spacing w:line="288" w:lineRule="auto"/>
        <w:ind w:left="-851"/>
        <w:rPr>
          <w:rFonts w:eastAsia="Calibri"/>
          <w:rtl/>
        </w:rPr>
      </w:pPr>
      <w:r w:rsidRPr="00C563BF">
        <w:rPr>
          <w:rFonts w:ascii="Tahoma" w:eastAsia="Calibri" w:hAnsi="Tahoma" w:cs="Tahoma"/>
          <w:noProof/>
          <w:rtl/>
        </w:rPr>
        <w:drawing>
          <wp:inline distT="0" distB="0" distL="0" distR="0">
            <wp:extent cx="1638300" cy="411480"/>
            <wp:effectExtent l="0" t="0" r="0" b="762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תקציר-05.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5744BF" w:rsidRPr="00C563BF" w:rsidP="005744BF">
      <w:pPr>
        <w:spacing w:after="120" w:line="288" w:lineRule="auto"/>
        <w:ind w:left="-709" w:right="-567"/>
        <w:rPr>
          <w:rFonts w:ascii="Tahoma" w:eastAsia="Calibri" w:hAnsi="Tahoma" w:cs="Tahoma"/>
          <w:sz w:val="19"/>
          <w:szCs w:val="19"/>
          <w:highlight w:val="yellow"/>
          <w:rtl/>
        </w:rPr>
      </w:pPr>
      <w:bookmarkStart w:id="6" w:name="_Hlk223865085"/>
      <w:r w:rsidRPr="00C563BF">
        <w:rPr>
          <w:rFonts w:ascii="Tahoma" w:eastAsia="Calibri" w:hAnsi="Tahoma" w:cs="Tahoma"/>
          <w:sz w:val="19"/>
          <w:szCs w:val="19"/>
          <w:rtl/>
        </w:rPr>
        <w:t xml:space="preserve">הממשלה היא הרשות המבצעת של המדינה, והיא מכהנת מכוח אמון הכנסת. הרשות המבצעת בישראל כוללת את ממשלת ישראל ואת </w:t>
      </w:r>
      <w:r w:rsidRPr="00C563BF">
        <w:rPr>
          <w:rFonts w:ascii="Tahoma" w:eastAsia="Calibri" w:hAnsi="Tahoma" w:cs="Tahoma"/>
          <w:sz w:val="19"/>
          <w:szCs w:val="19"/>
          <w:rtl/>
        </w:rPr>
        <w:t>זרועות הביצוע שלה, שבמרכזן משרדי הממשלה ויחידות הסמך שלהם, ולכל אחד מהם אחריות לשטחי פעולה מסוימים (כל אלה יכונו להלן - מבנה הממשלה). מבנה הממשלה והרכב משרדי הממשלה משקפים את היסודות המוסדיים והארגוניים שעל בסיסם פועלת הרשות המבצעת. הממשלה רשאית, באישור הכ</w:t>
      </w:r>
      <w:r w:rsidRPr="00C563BF">
        <w:rPr>
          <w:rFonts w:ascii="Tahoma" w:eastAsia="Calibri" w:hAnsi="Tahoma" w:cs="Tahoma"/>
          <w:sz w:val="19"/>
          <w:szCs w:val="19"/>
          <w:rtl/>
        </w:rPr>
        <w:t xml:space="preserve">נסת, לשנות את </w:t>
      </w:r>
      <w:r w:rsidRPr="00C563BF">
        <w:rPr>
          <w:rFonts w:ascii="Tahoma" w:eastAsia="Calibri" w:hAnsi="Tahoma" w:cs="Tahoma" w:hint="eastAsia"/>
          <w:sz w:val="19"/>
          <w:szCs w:val="19"/>
          <w:rtl/>
        </w:rPr>
        <w:t>אופן</w:t>
      </w:r>
      <w:r w:rsidRPr="00C563BF">
        <w:rPr>
          <w:rFonts w:ascii="Tahoma" w:eastAsia="Calibri" w:hAnsi="Tahoma" w:cs="Tahoma"/>
          <w:sz w:val="19"/>
          <w:szCs w:val="19"/>
          <w:rtl/>
        </w:rPr>
        <w:t xml:space="preserve"> חלוקת התפקידים בין השרים, למעט תפקיד ראש הממשלה; להעביר סמכות הנתונה על פי חוק </w:t>
      </w:r>
      <w:r w:rsidRPr="00C563BF">
        <w:rPr>
          <w:rFonts w:ascii="Tahoma" w:eastAsia="Calibri" w:hAnsi="Tahoma" w:cs="Tahoma" w:hint="eastAsia"/>
          <w:sz w:val="19"/>
          <w:szCs w:val="19"/>
          <w:rtl/>
        </w:rPr>
        <w:t>לאחד</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השרים</w:t>
      </w:r>
      <w:r w:rsidRPr="00C563BF">
        <w:rPr>
          <w:rFonts w:ascii="Tahoma" w:eastAsia="Calibri" w:hAnsi="Tahoma" w:cs="Tahoma"/>
          <w:sz w:val="19"/>
          <w:szCs w:val="19"/>
          <w:rtl/>
        </w:rPr>
        <w:t xml:space="preserve">, או חובה המוטלת עליו על פי חוק, כולה או מקצתה, לשר אחר; לאחד משרדים, לחלקם, לבטלם ולהקים משרדים חדשים. כמו כן הממשלה רשאית להעביר שטחי פעולה ממשרד </w:t>
      </w:r>
      <w:r w:rsidRPr="00C563BF">
        <w:rPr>
          <w:rFonts w:ascii="Tahoma" w:eastAsia="Calibri" w:hAnsi="Tahoma" w:cs="Tahoma"/>
          <w:sz w:val="19"/>
          <w:szCs w:val="19"/>
          <w:rtl/>
        </w:rPr>
        <w:t>למשרד. למבנה הארגוני המיטבי של הממשלה, ובכלל ז</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לחלוקה של הסמכויות ותחומי הפעולה בין משרדי הממשלה ויחידות הסמך שלה, יש השפעה רבה על יכולתה של הרשות המבצעת לפעול באופן מקצועי, יעיל ואפקטיבי</w:t>
      </w:r>
      <w:r w:rsidRPr="00C563BF">
        <w:rPr>
          <w:rFonts w:ascii="Tahoma" w:eastAsia="Calibri" w:hAnsi="Tahoma" w:cs="Tahoma" w:hint="cs"/>
          <w:sz w:val="19"/>
          <w:szCs w:val="19"/>
          <w:rtl/>
        </w:rPr>
        <w:t>.</w:t>
      </w:r>
    </w:p>
    <w:p w:rsidR="005744BF" w:rsidRPr="00C563BF" w:rsidP="005744BF">
      <w:pPr>
        <w:spacing w:after="60" w:line="288" w:lineRule="auto"/>
        <w:ind w:left="-709" w:right="-567"/>
        <w:rPr>
          <w:rFonts w:ascii="Tahoma" w:eastAsia="Calibri" w:hAnsi="Tahoma" w:cs="Tahoma"/>
          <w:sz w:val="19"/>
          <w:szCs w:val="19"/>
          <w:rtl/>
        </w:rPr>
      </w:pPr>
      <w:bookmarkStart w:id="7" w:name="_Hlk223865480"/>
      <w:bookmarkEnd w:id="6"/>
      <w:r w:rsidRPr="00C563BF">
        <w:rPr>
          <w:rFonts w:ascii="Tahoma" w:eastAsia="Calibri" w:hAnsi="Tahoma" w:cs="Tahoma" w:hint="eastAsia"/>
          <w:sz w:val="19"/>
          <w:szCs w:val="19"/>
          <w:rtl/>
        </w:rPr>
        <w:t>הלכה</w:t>
      </w:r>
      <w:r w:rsidRPr="00C563BF">
        <w:rPr>
          <w:rFonts w:ascii="Tahoma" w:eastAsia="Calibri" w:hAnsi="Tahoma" w:cs="Tahoma"/>
          <w:sz w:val="19"/>
          <w:szCs w:val="19"/>
          <w:rtl/>
        </w:rPr>
        <w:t xml:space="preserve"> למעשה, מבנה הממשלה והרכבה הם תוצאה בין השאר של </w:t>
      </w:r>
      <w:r w:rsidRPr="00C563BF">
        <w:rPr>
          <w:rFonts w:ascii="Tahoma" w:eastAsia="Calibri" w:hAnsi="Tahoma" w:cs="Tahoma" w:hint="eastAsia"/>
          <w:sz w:val="19"/>
          <w:szCs w:val="19"/>
          <w:rtl/>
        </w:rPr>
        <w:t>הסכמים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סיעות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הכנסת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לצורך</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הרכבת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קואליציה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והם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מכונים</w:t>
      </w:r>
      <w:r w:rsidRPr="00C563BF">
        <w:rPr>
          <w:rFonts w:ascii="Tahoma" w:eastAsia="Calibri" w:hAnsi="Tahoma" w:cs="Tahoma"/>
          <w:sz w:val="19"/>
          <w:szCs w:val="19"/>
          <w:rtl/>
        </w:rPr>
        <w:t xml:space="preserve"> "הסכמים </w:t>
      </w:r>
      <w:r w:rsidRPr="00C563BF">
        <w:rPr>
          <w:rFonts w:ascii="Tahoma" w:eastAsia="Calibri" w:hAnsi="Tahoma" w:cs="Tahoma" w:hint="eastAsia"/>
          <w:sz w:val="19"/>
          <w:szCs w:val="19"/>
          <w:rtl/>
        </w:rPr>
        <w:t>קואליציוניים</w:t>
      </w:r>
      <w:r w:rsidRPr="00C563BF">
        <w:rPr>
          <w:rFonts w:ascii="Tahoma" w:eastAsia="Calibri" w:hAnsi="Tahoma" w:cs="Tahoma"/>
          <w:sz w:val="19"/>
          <w:szCs w:val="19"/>
          <w:rtl/>
        </w:rPr>
        <w:t xml:space="preserve">". דוח זה יתמקד במבנה הממשלות ה-35, ה-36 וה-37. </w:t>
      </w:r>
      <w:r w:rsidRPr="00C563BF">
        <w:rPr>
          <w:rFonts w:ascii="Tahoma" w:eastAsia="Calibri" w:hAnsi="Tahoma" w:cs="Tahoma" w:hint="eastAsia"/>
          <w:sz w:val="19"/>
          <w:szCs w:val="19"/>
          <w:rtl/>
        </w:rPr>
        <w:t>לצורך</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כינון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הממשלה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w:t>
      </w:r>
      <w:r w:rsidRPr="00C563BF">
        <w:rPr>
          <w:rFonts w:ascii="Tahoma" w:eastAsia="Calibri" w:hAnsi="Tahoma" w:cs="Tahoma"/>
          <w:sz w:val="19"/>
          <w:szCs w:val="19"/>
          <w:rtl/>
        </w:rPr>
        <w:t xml:space="preserve">-35 </w:t>
      </w:r>
      <w:r w:rsidRPr="00C563BF">
        <w:rPr>
          <w:rFonts w:ascii="Tahoma" w:eastAsia="Calibri" w:hAnsi="Tahoma" w:cs="Tahoma" w:hint="eastAsia"/>
          <w:sz w:val="19"/>
          <w:szCs w:val="19"/>
          <w:rtl/>
        </w:rPr>
        <w:t>בראשות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בנימין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נתניהו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במאי</w:t>
      </w:r>
      <w:r w:rsidRPr="00C563BF">
        <w:rPr>
          <w:rFonts w:ascii="Tahoma" w:eastAsia="Calibri" w:hAnsi="Tahoma" w:cs="Tahoma"/>
          <w:sz w:val="19"/>
          <w:szCs w:val="19"/>
          <w:rtl/>
        </w:rPr>
        <w:t xml:space="preserve"> 2020 </w:t>
      </w:r>
      <w:r w:rsidRPr="00C563BF">
        <w:rPr>
          <w:rFonts w:ascii="Tahoma" w:eastAsia="Calibri" w:hAnsi="Tahoma" w:cs="Tahoma" w:hint="eastAsia"/>
          <w:sz w:val="19"/>
          <w:szCs w:val="19"/>
          <w:rtl/>
        </w:rPr>
        <w:t>נחתמו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הסכמים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קואליציוניים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סיעת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הליכוד</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לבין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כמה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מסיעות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הכנסת</w:t>
      </w:r>
      <w:r w:rsidRPr="00C563BF">
        <w:rPr>
          <w:rFonts w:ascii="Tahoma" w:eastAsia="Calibri" w:hAnsi="Tahoma" w:cs="Tahoma"/>
          <w:sz w:val="19"/>
          <w:szCs w:val="19"/>
          <w:rtl/>
        </w:rPr>
        <w:t>; לצורך כינון הממשלה ה-36</w:t>
      </w:r>
      <w:r w:rsidRPr="00C563BF">
        <w:rPr>
          <w:rFonts w:ascii="Tahoma" w:eastAsia="Calibri" w:hAnsi="Tahoma" w:cs="Tahoma"/>
          <w:sz w:val="19"/>
          <w:szCs w:val="19"/>
          <w:rtl/>
        </w:rPr>
        <w:t xml:space="preserve"> בראשות נפתלי בנט ויאיר לפיד ביוני 2021 נחתמו הסכמים קואליציוניי</w:t>
      </w:r>
      <w:r w:rsidRPr="00C563BF">
        <w:rPr>
          <w:rFonts w:ascii="Tahoma" w:eastAsia="Calibri" w:hAnsi="Tahoma" w:cs="Tahoma" w:hint="eastAsia"/>
          <w:sz w:val="19"/>
          <w:szCs w:val="19"/>
          <w:rtl/>
        </w:rPr>
        <w:t>ם</w:t>
      </w:r>
      <w:r w:rsidRPr="00C563BF">
        <w:rPr>
          <w:rFonts w:ascii="Tahoma" w:eastAsia="Calibri" w:hAnsi="Tahoma" w:cs="Tahoma"/>
          <w:sz w:val="19"/>
          <w:szCs w:val="19"/>
          <w:rtl/>
        </w:rPr>
        <w:t xml:space="preserve"> בין סיעת יש עתיד לבין כמה מסיעות הכנסת; </w:t>
      </w:r>
      <w:r w:rsidRPr="00C563BF">
        <w:rPr>
          <w:rFonts w:ascii="Tahoma" w:eastAsia="Calibri" w:hAnsi="Tahoma" w:cs="Tahoma" w:hint="eastAsia"/>
          <w:sz w:val="19"/>
          <w:szCs w:val="19"/>
          <w:rtl/>
        </w:rPr>
        <w:t>ולצורך</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כינון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הממשלה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w:t>
      </w:r>
      <w:r w:rsidRPr="00C563BF">
        <w:rPr>
          <w:rFonts w:ascii="Tahoma" w:eastAsia="Calibri" w:hAnsi="Tahoma" w:cs="Tahoma"/>
          <w:sz w:val="19"/>
          <w:szCs w:val="19"/>
          <w:rtl/>
        </w:rPr>
        <w:t xml:space="preserve">-37 </w:t>
      </w:r>
      <w:r w:rsidRPr="00C563BF">
        <w:rPr>
          <w:rFonts w:ascii="Tahoma" w:eastAsia="Calibri" w:hAnsi="Tahoma" w:cs="Tahoma" w:hint="eastAsia"/>
          <w:sz w:val="19"/>
          <w:szCs w:val="19"/>
          <w:rtl/>
        </w:rPr>
        <w:t>בראשות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בנימין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נתניהו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בדצמבר</w:t>
      </w:r>
      <w:r w:rsidRPr="00C563BF">
        <w:rPr>
          <w:rFonts w:ascii="Tahoma" w:eastAsia="Calibri" w:hAnsi="Tahoma" w:cs="Tahoma"/>
          <w:sz w:val="19"/>
          <w:szCs w:val="19"/>
          <w:rtl/>
        </w:rPr>
        <w:t xml:space="preserve"> 2022 </w:t>
      </w:r>
      <w:r w:rsidRPr="00C563BF">
        <w:rPr>
          <w:rFonts w:ascii="Tahoma" w:eastAsia="Calibri" w:hAnsi="Tahoma" w:cs="Tahoma" w:hint="eastAsia"/>
          <w:sz w:val="19"/>
          <w:szCs w:val="19"/>
          <w:rtl/>
        </w:rPr>
        <w:t>נחתמו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הסכמים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קואליציוניים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סיעת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הליכוד</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לבין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כמה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מסיעות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הכנסת</w:t>
      </w:r>
      <w:r>
        <w:rPr>
          <w:rFonts w:eastAsia="Calibri"/>
          <w:vertAlign w:val="superscript"/>
          <w:rtl/>
        </w:rPr>
        <w:footnoteReference w:id="2"/>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הסכמים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קואליציוניים</w:t>
      </w:r>
      <w:r w:rsidRPr="00C563BF">
        <w:rPr>
          <w:rFonts w:ascii="Tahoma" w:eastAsia="Calibri" w:hAnsi="Tahoma" w:cs="Tahoma"/>
          <w:sz w:val="19"/>
          <w:szCs w:val="19"/>
          <w:rtl/>
        </w:rPr>
        <w:t xml:space="preserve"> עשויים לכלול שינויים מבניים בהרכב משרדי הממשלה, כגון פתיחה וסגירה של משרדי ממשלה וכן העברת שטחי פעולה בין משרדי הממשלה.</w:t>
      </w:r>
      <w:r w:rsidRPr="00C563BF">
        <w:rPr>
          <w:rFonts w:ascii="Tahoma" w:eastAsia="Calibri" w:hAnsi="Tahoma" w:cs="Tahoma" w:hint="cs"/>
          <w:sz w:val="19"/>
          <w:szCs w:val="19"/>
          <w:rtl/>
        </w:rPr>
        <w:t xml:space="preserve"> </w:t>
      </w:r>
      <w:bookmarkStart w:id="8" w:name="_Hlk223865690"/>
      <w:bookmarkEnd w:id="7"/>
      <w:r w:rsidRPr="00C563BF">
        <w:rPr>
          <w:rFonts w:ascii="Tahoma" w:eastAsia="Calibri" w:hAnsi="Tahoma" w:cs="Tahoma" w:hint="cs"/>
          <w:sz w:val="19"/>
          <w:szCs w:val="19"/>
          <w:rtl/>
        </w:rPr>
        <w:t xml:space="preserve">מבנה הממשלה עשוי אפוא להשתנות ככלל, ובפרט בשעה שמורכבת ממשלה חדשה, ולפיכך יציבותו של המבנה הממשלתי ואופן תפקוד זרועות הביצוע של הממשלה </w:t>
      </w:r>
      <w:r w:rsidRPr="00C563BF">
        <w:rPr>
          <w:rFonts w:ascii="Tahoma" w:eastAsia="Calibri" w:hAnsi="Tahoma" w:cs="Tahoma" w:hint="cs"/>
          <w:sz w:val="19"/>
          <w:szCs w:val="19"/>
          <w:rtl/>
        </w:rPr>
        <w:t>הם גם פועל יוצא מתדירות הרכבתן של ממשלות ומהפרטים הנקבעים בהסכמים קואליציוניים שבין סיעות בכנסת.</w:t>
      </w:r>
      <w:bookmarkEnd w:id="8"/>
    </w:p>
    <w:p w:rsidR="005744BF" w:rsidRPr="00C563BF" w:rsidP="005744BF">
      <w:pPr>
        <w:spacing w:after="60" w:line="288" w:lineRule="auto"/>
        <w:ind w:left="-709" w:right="-567"/>
        <w:rPr>
          <w:rFonts w:ascii="Tahoma" w:eastAsia="Calibri" w:hAnsi="Tahoma" w:cs="Tahoma"/>
          <w:sz w:val="19"/>
          <w:szCs w:val="19"/>
          <w:highlight w:val="yellow"/>
          <w:rtl/>
        </w:rPr>
      </w:pPr>
    </w:p>
    <w:p w:rsidR="005744BF" w:rsidRPr="00C563BF" w:rsidP="005744BF">
      <w:pPr>
        <w:spacing w:after="60" w:line="288" w:lineRule="auto"/>
        <w:ind w:left="-709" w:right="-567"/>
        <w:rPr>
          <w:rFonts w:ascii="Tahoma" w:eastAsia="Calibri" w:hAnsi="Tahoma" w:cs="Tahoma"/>
          <w:sz w:val="19"/>
          <w:szCs w:val="19"/>
          <w:highlight w:val="yellow"/>
          <w:rtl/>
        </w:rPr>
      </w:pPr>
    </w:p>
    <w:p w:rsidR="005744BF" w:rsidRPr="00C563BF" w:rsidP="005744BF">
      <w:pPr>
        <w:bidi w:val="0"/>
        <w:spacing w:line="288" w:lineRule="auto"/>
        <w:rPr>
          <w:rFonts w:eastAsia="Calibri"/>
        </w:rPr>
      </w:pPr>
      <w:r w:rsidRPr="00C563BF">
        <w:rPr>
          <w:rFonts w:eastAsia="Calibri"/>
          <w:rtl/>
        </w:rPr>
        <w:br w:type="page"/>
      </w:r>
    </w:p>
    <w:p w:rsidR="005744BF" w:rsidRPr="00C563BF" w:rsidP="005744BF">
      <w:pPr>
        <w:spacing w:before="200" w:line="288" w:lineRule="auto"/>
        <w:ind w:left="-851"/>
        <w:rPr>
          <w:rFonts w:ascii="Tahoma" w:eastAsia="Calibri" w:hAnsi="Tahoma" w:cs="Tahoma"/>
          <w:b/>
          <w:bCs/>
          <w:noProof/>
          <w:color w:val="FFFFFF"/>
          <w:sz w:val="22"/>
          <w:szCs w:val="22"/>
          <w:rtl/>
        </w:rPr>
      </w:pPr>
      <w:r w:rsidRPr="00C563BF">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1166495</wp:posOffset>
            </wp:positionH>
            <wp:positionV relativeFrom="paragraph">
              <wp:posOffset>90170</wp:posOffset>
            </wp:positionV>
            <wp:extent cx="4561761" cy="570230"/>
            <wp:effectExtent l="0" t="0" r="0" b="1270"/>
            <wp:wrapNone/>
            <wp:docPr id="2" name="תמונה 2"/>
            <wp:cNvGraphicFramePr/>
            <a:graphic xmlns:a="http://schemas.openxmlformats.org/drawingml/2006/main">
              <a:graphicData uri="http://schemas.openxmlformats.org/drawingml/2006/picture">
                <pic:pic xmlns:pic="http://schemas.openxmlformats.org/drawingml/2006/picture">
                  <pic:nvPicPr>
                    <pic:cNvPr id="2" name="תקציר-03.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61761" cy="570230"/>
                    </a:xfrm>
                    <a:prstGeom prst="rect">
                      <a:avLst/>
                    </a:prstGeom>
                  </pic:spPr>
                </pic:pic>
              </a:graphicData>
            </a:graphic>
            <wp14:sizeRelH relativeFrom="page">
              <wp14:pctWidth>0</wp14:pctWidth>
            </wp14:sizeRelH>
            <wp14:sizeRelV relativeFrom="page">
              <wp14:pctHeight>0</wp14:pctHeight>
            </wp14:sizeRelV>
          </wp:anchor>
        </w:drawing>
      </w:r>
    </w:p>
    <w:p w:rsidR="005744BF" w:rsidRPr="00C563BF" w:rsidP="003E18F7">
      <w:pPr>
        <w:spacing w:line="288" w:lineRule="auto"/>
        <w:ind w:left="-427"/>
        <w:jc w:val="left"/>
        <w:rPr>
          <w:rFonts w:eastAsia="Calibri"/>
          <w:szCs w:val="20"/>
          <w:rtl/>
        </w:rPr>
      </w:pPr>
      <w:r w:rsidRPr="00C563BF">
        <w:rPr>
          <w:rFonts w:ascii="Tahoma" w:eastAsia="Calibri" w:hAnsi="Tahoma" w:cs="Tahoma" w:hint="cs"/>
          <w:b/>
          <w:bCs/>
          <w:noProof/>
          <w:color w:val="FFFFFF"/>
          <w:sz w:val="22"/>
          <w:szCs w:val="22"/>
          <w:rtl/>
        </w:rPr>
        <w:t>מספר השרים וסגני השרים בממשלות ישראל מקום המדינה</w:t>
      </w:r>
    </w:p>
    <w:p w:rsidR="005744BF" w:rsidRPr="00C563BF" w:rsidP="005744BF">
      <w:pPr>
        <w:spacing w:line="288" w:lineRule="auto"/>
        <w:rPr>
          <w:rFonts w:eastAsia="Calibri"/>
          <w:szCs w:val="20"/>
          <w:rtl/>
        </w:rPr>
      </w:pPr>
    </w:p>
    <w:p w:rsidR="005744BF" w:rsidRPr="00C563BF" w:rsidP="005744BF">
      <w:pPr>
        <w:spacing w:line="288" w:lineRule="auto"/>
        <w:rPr>
          <w:rFonts w:eastAsia="Calibri"/>
          <w:szCs w:val="20"/>
          <w:rtl/>
        </w:rPr>
      </w:pPr>
    </w:p>
    <w:p w:rsidR="005744BF" w:rsidRPr="00C563BF" w:rsidP="005744BF">
      <w:pPr>
        <w:spacing w:line="288" w:lineRule="auto"/>
        <w:jc w:val="left"/>
        <w:rPr>
          <w:rFonts w:eastAsia="Calibri"/>
          <w:szCs w:val="20"/>
          <w:rtl/>
        </w:rPr>
      </w:pPr>
      <w:r w:rsidRPr="00C563BF">
        <w:rPr>
          <w:rFonts w:eastAsia="Calibri"/>
          <w:noProof/>
          <w:szCs w:val="20"/>
          <w:rtl/>
        </w:rPr>
        <w:drawing>
          <wp:inline distT="0" distB="0" distL="0" distR="0">
            <wp:extent cx="5220335" cy="6683307"/>
            <wp:effectExtent l="0" t="0" r="0" b="3810"/>
            <wp:docPr id="1" name="תמונה 1" descr="התרשים מתאר את מספר השרים וסגני השרים בכל אחת ממשלות ישראל מקום המדינה. מקום המדינה ניכרת מגמה כללית של עלייה במספר השרים בממשלות ישראל. בשנים 2003  - 2025 מספר השרים גדל ב-65% (מ-23 שרים ל-38 שרים); בממשלה ה-30 (שכיהנה בשנים 2003 - 2006) היו 23 שרים; בממשלה ה-31 (2006 - 2009) היו 25 שרים; בממשלה ה-32 (2009 - 2013) היו 30 שרים; בממשלה ה-33 (2013 - 2015) היו 23 שרים; בממשלה ה-34 (2015 - 2020) היו 24 שרים; בממשלה ה-35 (2020 - 2021) היו 34 שרים; בממשלה ה-36 (2021 - 2022) היו 28 שרים; ובממשלה ה-37, אשר כיהנה מסוף שנת 2022 ובמהלך תקופת הביקורת, מספר השרים היה הגבוה ביותר מאז קום המדינה - 38 שרים. &#10;עוד עולה מהתרשים כי מספר סגני השרים השתנה לאורך השנים ללא מגמה בר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0335" cy="6683307"/>
                    </a:xfrm>
                    <a:prstGeom prst="rect">
                      <a:avLst/>
                    </a:prstGeom>
                    <a:noFill/>
                    <a:ln>
                      <a:noFill/>
                    </a:ln>
                  </pic:spPr>
                </pic:pic>
              </a:graphicData>
            </a:graphic>
          </wp:inline>
        </w:drawing>
      </w:r>
      <w:r w:rsidRPr="00C563BF">
        <w:rPr>
          <w:rFonts w:ascii="Tahoma" w:eastAsia="Calibri" w:hAnsi="Tahoma" w:cs="Tahoma"/>
          <w:sz w:val="16"/>
          <w:szCs w:val="16"/>
          <w:rtl/>
        </w:rPr>
        <w:t>הוכן בידי משרד מבקר המדינה.</w:t>
      </w:r>
    </w:p>
    <w:p w:rsidR="008A4B33">
      <w:pPr>
        <w:bidi w:val="0"/>
        <w:spacing w:after="200" w:line="276" w:lineRule="auto"/>
        <w:rPr>
          <w:rFonts w:eastAsia="Calibri"/>
          <w:szCs w:val="20"/>
          <w:rtl/>
        </w:rPr>
      </w:pPr>
      <w:r>
        <w:rPr>
          <w:rFonts w:eastAsia="Calibri"/>
          <w:szCs w:val="20"/>
          <w:rtl/>
        </w:rPr>
        <w:br w:type="page"/>
      </w:r>
    </w:p>
    <w:p w:rsidR="005744BF" w:rsidRPr="00C563BF" w:rsidP="005744BF">
      <w:pPr>
        <w:spacing w:line="288" w:lineRule="auto"/>
        <w:rPr>
          <w:rFonts w:eastAsia="Calibri"/>
          <w:szCs w:val="20"/>
          <w:rtl/>
        </w:rPr>
      </w:pPr>
    </w:p>
    <w:p w:rsidR="005744BF" w:rsidP="005744BF">
      <w:pPr>
        <w:spacing w:line="288" w:lineRule="auto"/>
        <w:rPr>
          <w:rFonts w:eastAsia="Calibri"/>
          <w:szCs w:val="20"/>
          <w:rtl/>
        </w:rPr>
      </w:pPr>
    </w:p>
    <w:p w:rsidR="00CC4C94" w:rsidP="005744BF">
      <w:pPr>
        <w:spacing w:line="288" w:lineRule="auto"/>
        <w:rPr>
          <w:rFonts w:eastAsia="Calibri"/>
          <w:szCs w:val="20"/>
          <w:rtl/>
        </w:rPr>
      </w:pPr>
    </w:p>
    <w:p w:rsidR="00CC4C94" w:rsidRPr="00C563BF" w:rsidP="005744BF">
      <w:pPr>
        <w:spacing w:line="288" w:lineRule="auto"/>
        <w:rPr>
          <w:rFonts w:eastAsia="Calibri"/>
          <w:szCs w:val="20"/>
          <w:rtl/>
        </w:rPr>
      </w:pPr>
    </w:p>
    <w:p w:rsidR="005744BF" w:rsidRPr="00C563BF" w:rsidP="005744BF">
      <w:pPr>
        <w:spacing w:line="288" w:lineRule="auto"/>
        <w:rPr>
          <w:rFonts w:eastAsia="Calibri"/>
          <w:szCs w:val="20"/>
          <w:rtl/>
        </w:rPr>
      </w:pPr>
    </w:p>
    <w:p w:rsidR="005744BF" w:rsidRPr="00C563BF" w:rsidP="005744BF">
      <w:pPr>
        <w:spacing w:line="288" w:lineRule="auto"/>
        <w:rPr>
          <w:rFonts w:eastAsia="Calibri"/>
          <w:szCs w:val="20"/>
          <w:rtl/>
        </w:rPr>
      </w:pPr>
    </w:p>
    <w:p w:rsidR="005744BF" w:rsidRPr="00C563BF" w:rsidP="005744BF">
      <w:pPr>
        <w:spacing w:line="288" w:lineRule="auto"/>
        <w:ind w:left="-852"/>
        <w:rPr>
          <w:rFonts w:eastAsia="Calibri"/>
          <w:szCs w:val="20"/>
          <w:rtl/>
        </w:rPr>
      </w:pPr>
      <w:r w:rsidRPr="00C563BF">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margin">
              <wp:posOffset>779145</wp:posOffset>
            </wp:positionH>
            <wp:positionV relativeFrom="paragraph">
              <wp:posOffset>78105</wp:posOffset>
            </wp:positionV>
            <wp:extent cx="4983480" cy="670560"/>
            <wp:effectExtent l="0" t="0" r="7620" b="0"/>
            <wp:wrapNone/>
            <wp:docPr id="27" name="תמונה 27"/>
            <wp:cNvGraphicFramePr/>
            <a:graphic xmlns:a="http://schemas.openxmlformats.org/drawingml/2006/main">
              <a:graphicData uri="http://schemas.openxmlformats.org/drawingml/2006/picture">
                <pic:pic xmlns:pic="http://schemas.openxmlformats.org/drawingml/2006/picture">
                  <pic:nvPicPr>
                    <pic:cNvPr id="27" name="תקציר-03.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83480" cy="670560"/>
                    </a:xfrm>
                    <a:prstGeom prst="rect">
                      <a:avLst/>
                    </a:prstGeom>
                  </pic:spPr>
                </pic:pic>
              </a:graphicData>
            </a:graphic>
            <wp14:sizeRelH relativeFrom="page">
              <wp14:pctWidth>0</wp14:pctWidth>
            </wp14:sizeRelH>
            <wp14:sizeRelV relativeFrom="page">
              <wp14:pctHeight>0</wp14:pctHeight>
            </wp14:sizeRelV>
          </wp:anchor>
        </w:drawing>
      </w:r>
    </w:p>
    <w:p w:rsidR="003E18F7" w:rsidP="003E18F7">
      <w:pPr>
        <w:spacing w:line="240" w:lineRule="auto"/>
        <w:ind w:left="-427"/>
        <w:rPr>
          <w:rFonts w:ascii="Tahoma" w:eastAsia="Calibri" w:hAnsi="Tahoma" w:cs="Tahoma"/>
          <w:b/>
          <w:bCs/>
          <w:noProof/>
          <w:color w:val="FFFFFF"/>
          <w:sz w:val="22"/>
          <w:szCs w:val="22"/>
          <w:rtl/>
        </w:rPr>
      </w:pPr>
      <w:r w:rsidRPr="00C563BF">
        <w:rPr>
          <w:rFonts w:ascii="Tahoma" w:eastAsia="Calibri" w:hAnsi="Tahoma" w:cs="Tahoma" w:hint="cs"/>
          <w:b/>
          <w:bCs/>
          <w:noProof/>
          <w:color w:val="FFFFFF"/>
          <w:sz w:val="22"/>
          <w:szCs w:val="22"/>
          <w:rtl/>
        </w:rPr>
        <w:t>מספר השרים ומשרדי הממשלה בישראל ובמדינות ההשוואה,</w:t>
      </w:r>
    </w:p>
    <w:p w:rsidR="005744BF" w:rsidRPr="00C563BF" w:rsidP="005744BF">
      <w:pPr>
        <w:spacing w:line="288" w:lineRule="auto"/>
        <w:ind w:left="-427"/>
        <w:rPr>
          <w:rFonts w:ascii="Tahoma" w:eastAsia="Calibri" w:hAnsi="Tahoma" w:cs="Tahoma"/>
          <w:b/>
          <w:bCs/>
          <w:noProof/>
          <w:color w:val="FFFFFF"/>
          <w:sz w:val="22"/>
          <w:szCs w:val="22"/>
          <w:rtl/>
        </w:rPr>
      </w:pPr>
      <w:bookmarkStart w:id="9" w:name="_GoBack"/>
      <w:r w:rsidRPr="00C563BF">
        <w:rPr>
          <w:rFonts w:ascii="Tahoma" w:eastAsia="Calibri" w:hAnsi="Tahoma" w:cs="Tahoma" w:hint="cs"/>
          <w:b/>
          <w:bCs/>
          <w:noProof/>
          <w:color w:val="FFFFFF"/>
          <w:sz w:val="22"/>
          <w:szCs w:val="22"/>
          <w:rtl/>
        </w:rPr>
        <w:t>נכון לשנת 2024</w:t>
      </w:r>
    </w:p>
    <w:bookmarkEnd w:id="9"/>
    <w:p w:rsidR="005744BF" w:rsidRPr="00C563BF" w:rsidP="005744BF">
      <w:pPr>
        <w:spacing w:line="288" w:lineRule="auto"/>
        <w:rPr>
          <w:rFonts w:eastAsia="Calibri"/>
          <w:szCs w:val="20"/>
          <w:rtl/>
        </w:rPr>
      </w:pPr>
    </w:p>
    <w:p w:rsidR="005744BF" w:rsidRPr="00C563BF" w:rsidP="005744BF">
      <w:pPr>
        <w:spacing w:line="288" w:lineRule="auto"/>
        <w:rPr>
          <w:rFonts w:eastAsia="Calibri"/>
          <w:szCs w:val="20"/>
          <w:rtl/>
        </w:rPr>
      </w:pPr>
    </w:p>
    <w:p w:rsidR="005744BF" w:rsidRPr="00C563BF" w:rsidP="005744BF">
      <w:pPr>
        <w:spacing w:line="288" w:lineRule="auto"/>
        <w:ind w:left="-427"/>
        <w:jc w:val="left"/>
        <w:rPr>
          <w:rFonts w:eastAsia="Calibri"/>
          <w:szCs w:val="20"/>
          <w:rtl/>
        </w:rPr>
      </w:pPr>
      <w:r w:rsidRPr="00C563BF">
        <w:rPr>
          <w:rFonts w:eastAsia="Calibri"/>
          <w:noProof/>
          <w:szCs w:val="20"/>
          <w:rtl/>
        </w:rPr>
        <w:drawing>
          <wp:inline distT="0" distB="0" distL="0" distR="0">
            <wp:extent cx="5559200" cy="4527317"/>
            <wp:effectExtent l="0" t="0" r="3810" b="6985"/>
            <wp:docPr id="3" name="תמונה 3" descr="בתרשים מובא מספר השרים ומספר משרדי הממשלה בישראל ובמדינות ההשוואה נכון לשנת 2024.לפי התרשים בשנת 2024 היו בישראל 31 משרדי ממשלה, ובשאר המדינות מספרם היה 11 - 21. כלומר מספר משרדי הממשלה בישראל גדול פי 1.5 - 2.7 ממספרם במדינות ההשוואה שנחשבות על פי נתוני הבנק העולמי כמדינות בעלות ממשל אפקטיבי , החברות ב-OECD, בדומה לישראל, והדומות לה מבחינת שיטת הממשל.&#10;בשנת 2024 היו בישראל 35 שרים ובשאר המדינות מספרם היה 14-24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9200" cy="4527317"/>
                    </a:xfrm>
                    <a:prstGeom prst="rect">
                      <a:avLst/>
                    </a:prstGeom>
                    <a:noFill/>
                    <a:ln>
                      <a:noFill/>
                    </a:ln>
                  </pic:spPr>
                </pic:pic>
              </a:graphicData>
            </a:graphic>
          </wp:inline>
        </w:drawing>
      </w:r>
      <w:r w:rsidRPr="00C563BF">
        <w:rPr>
          <w:rFonts w:ascii="Tahoma" w:eastAsia="Calibri" w:hAnsi="Tahoma" w:cs="Tahoma"/>
          <w:sz w:val="16"/>
          <w:szCs w:val="16"/>
          <w:rtl/>
        </w:rPr>
        <w:t>הוכן בידי משרד מבקר המדינה.</w:t>
      </w:r>
    </w:p>
    <w:p w:rsidR="005744BF" w:rsidRPr="00C563BF" w:rsidP="005744BF">
      <w:pPr>
        <w:spacing w:line="288" w:lineRule="auto"/>
        <w:jc w:val="left"/>
        <w:rPr>
          <w:rFonts w:eastAsia="Calibri"/>
          <w:noProof/>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P="005744BF">
      <w:pPr>
        <w:spacing w:line="288" w:lineRule="auto"/>
        <w:jc w:val="left"/>
        <w:rPr>
          <w:rFonts w:eastAsia="Calibri"/>
          <w:szCs w:val="20"/>
          <w:rtl/>
        </w:rPr>
      </w:pPr>
    </w:p>
    <w:p w:rsidR="00CC4C94" w:rsidRPr="00C563BF" w:rsidP="005744BF">
      <w:pPr>
        <w:spacing w:line="288" w:lineRule="auto"/>
        <w:jc w:val="left"/>
        <w:rPr>
          <w:rFonts w:eastAsia="Calibri"/>
          <w:szCs w:val="20"/>
          <w:rtl/>
        </w:rPr>
      </w:pPr>
    </w:p>
    <w:p w:rsidR="005744BF" w:rsidRPr="00C563BF" w:rsidP="005744BF">
      <w:pPr>
        <w:spacing w:line="288" w:lineRule="auto"/>
        <w:jc w:val="left"/>
        <w:rPr>
          <w:rFonts w:eastAsia="Calibri"/>
          <w:szCs w:val="20"/>
          <w:rtl/>
        </w:rPr>
      </w:pPr>
    </w:p>
    <w:p w:rsidR="005744BF" w:rsidRPr="00C563BF" w:rsidP="005744BF">
      <w:pPr>
        <w:spacing w:line="288" w:lineRule="auto"/>
        <w:ind w:left="-851"/>
        <w:rPr>
          <w:rFonts w:eastAsia="Calibri"/>
          <w:rtl/>
        </w:rPr>
      </w:pPr>
      <w:r w:rsidRPr="00C563BF">
        <w:rPr>
          <w:rFonts w:ascii="Tahoma" w:eastAsia="Calibri" w:hAnsi="Tahoma" w:cs="Tahoma"/>
          <w:noProof/>
          <w:rtl/>
        </w:rPr>
        <w:drawing>
          <wp:inline distT="0" distB="0" distL="0" distR="0">
            <wp:extent cx="1674111" cy="381000"/>
            <wp:effectExtent l="0" t="0" r="254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TableGrid"/>
        <w:tblpPr w:leftFromText="180" w:rightFromText="180" w:vertAnchor="text" w:tblpXSpec="center" w:tblpY="1"/>
        <w:tblOverlap w:val="never"/>
        <w:bidiVisual/>
        <w:tblW w:w="7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1"/>
        <w:gridCol w:w="416"/>
        <w:gridCol w:w="2134"/>
        <w:gridCol w:w="417"/>
        <w:gridCol w:w="2134"/>
      </w:tblGrid>
      <w:tr w:rsidTr="0042662D">
        <w:tblPrEx>
          <w:tblW w:w="7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1" w:type="dxa"/>
            <w:tcBorders>
              <w:bottom w:val="single" w:sz="12" w:space="0" w:color="auto"/>
            </w:tcBorders>
            <w:shd w:val="clear" w:color="auto" w:fill="auto"/>
            <w:vAlign w:val="bottom"/>
          </w:tcPr>
          <w:p w:rsidR="005744BF" w:rsidRPr="00C563BF" w:rsidP="0042662D">
            <w:pPr>
              <w:spacing w:after="60" w:line="240" w:lineRule="auto"/>
              <w:jc w:val="left"/>
              <w:rPr>
                <w:rFonts w:ascii="Tahoma" w:eastAsia="Calibri" w:hAnsi="Tahoma" w:cs="Tahoma"/>
                <w:spacing w:val="-10"/>
                <w:sz w:val="28"/>
                <w:szCs w:val="28"/>
                <w:rtl/>
              </w:rPr>
            </w:pPr>
            <w:bookmarkStart w:id="10" w:name="_Hlk208493633"/>
            <w:r w:rsidRPr="00C563BF">
              <w:rPr>
                <w:rFonts w:ascii="Tahoma" w:eastAsia="Calibri" w:hAnsi="Tahoma" w:cs="Tahoma" w:hint="eastAsia"/>
                <w:spacing w:val="-10"/>
                <w:sz w:val="26"/>
                <w:szCs w:val="26"/>
                <w:rtl/>
              </w:rPr>
              <w:t>פי</w:t>
            </w:r>
            <w:r w:rsidRPr="003C5388">
              <w:rPr>
                <w:rFonts w:ascii="Tahoma" w:eastAsia="Calibri" w:hAnsi="Tahoma" w:cs="Tahoma"/>
                <w:spacing w:val="-10"/>
                <w:sz w:val="36"/>
                <w:szCs w:val="36"/>
                <w:rtl/>
              </w:rPr>
              <w:t xml:space="preserve"> </w:t>
            </w:r>
            <w:r w:rsidRPr="00C563BF">
              <w:rPr>
                <w:rFonts w:ascii="Tahoma" w:eastAsia="Calibri" w:hAnsi="Tahoma" w:cs="Tahoma"/>
                <w:spacing w:val="-10"/>
                <w:sz w:val="36"/>
                <w:szCs w:val="36"/>
                <w:rtl/>
              </w:rPr>
              <w:t>1.5 - 2.7</w:t>
            </w:r>
          </w:p>
        </w:tc>
        <w:tc>
          <w:tcPr>
            <w:tcW w:w="416" w:type="dxa"/>
          </w:tcPr>
          <w:p w:rsidR="005744BF" w:rsidRPr="00C563BF" w:rsidP="0042662D">
            <w:pPr>
              <w:spacing w:line="240" w:lineRule="auto"/>
              <w:jc w:val="left"/>
              <w:rPr>
                <w:rFonts w:ascii="Tahoma" w:eastAsia="Calibri" w:hAnsi="Tahoma" w:cs="Tahoma"/>
                <w:spacing w:val="-10"/>
              </w:rPr>
            </w:pPr>
          </w:p>
        </w:tc>
        <w:tc>
          <w:tcPr>
            <w:tcW w:w="2134" w:type="dxa"/>
            <w:tcBorders>
              <w:bottom w:val="single" w:sz="12" w:space="0" w:color="auto"/>
            </w:tcBorders>
            <w:vAlign w:val="bottom"/>
          </w:tcPr>
          <w:p w:rsidR="005744BF" w:rsidRPr="00C563BF" w:rsidP="0042662D">
            <w:pPr>
              <w:spacing w:after="60" w:line="240" w:lineRule="auto"/>
              <w:jc w:val="left"/>
              <w:rPr>
                <w:rFonts w:ascii="Tahoma" w:eastAsia="Calibri" w:hAnsi="Tahoma" w:cs="Tahoma"/>
                <w:spacing w:val="-10"/>
                <w:sz w:val="36"/>
                <w:szCs w:val="36"/>
                <w:rtl/>
              </w:rPr>
            </w:pPr>
            <w:r w:rsidRPr="00C563BF">
              <w:rPr>
                <w:rFonts w:ascii="Tahoma" w:eastAsia="Calibri" w:hAnsi="Tahoma" w:cs="Tahoma" w:hint="cs"/>
                <w:spacing w:val="-10"/>
                <w:sz w:val="36"/>
                <w:szCs w:val="36"/>
                <w:rtl/>
              </w:rPr>
              <w:t>כשנתיים</w:t>
            </w:r>
          </w:p>
        </w:tc>
        <w:tc>
          <w:tcPr>
            <w:tcW w:w="417" w:type="dxa"/>
          </w:tcPr>
          <w:p w:rsidR="005744BF" w:rsidRPr="00C563BF" w:rsidP="0042662D">
            <w:pPr>
              <w:spacing w:line="240" w:lineRule="auto"/>
              <w:jc w:val="left"/>
              <w:rPr>
                <w:rFonts w:ascii="Tahoma" w:eastAsia="Calibri" w:hAnsi="Tahoma" w:cs="Tahoma"/>
                <w:spacing w:val="-10"/>
              </w:rPr>
            </w:pPr>
          </w:p>
        </w:tc>
        <w:tc>
          <w:tcPr>
            <w:tcW w:w="2134" w:type="dxa"/>
            <w:tcBorders>
              <w:bottom w:val="single" w:sz="12" w:space="0" w:color="auto"/>
            </w:tcBorders>
            <w:vAlign w:val="bottom"/>
          </w:tcPr>
          <w:p w:rsidR="005744BF" w:rsidRPr="00C563BF" w:rsidP="0042662D">
            <w:pPr>
              <w:spacing w:after="60" w:line="240" w:lineRule="auto"/>
              <w:jc w:val="left"/>
              <w:rPr>
                <w:rFonts w:ascii="Tahoma" w:eastAsia="Calibri" w:hAnsi="Tahoma" w:cs="Tahoma"/>
                <w:spacing w:val="-10"/>
                <w:sz w:val="36"/>
                <w:szCs w:val="36"/>
              </w:rPr>
            </w:pPr>
            <w:r w:rsidRPr="00C563BF">
              <w:rPr>
                <w:rFonts w:ascii="Tahoma" w:eastAsia="Calibri" w:hAnsi="Tahoma" w:cs="Tahoma" w:hint="cs"/>
                <w:spacing w:val="-10"/>
                <w:sz w:val="36"/>
                <w:szCs w:val="36"/>
                <w:rtl/>
              </w:rPr>
              <w:t>15</w:t>
            </w:r>
          </w:p>
        </w:tc>
      </w:tr>
      <w:tr w:rsidTr="0042662D">
        <w:tblPrEx>
          <w:tblW w:w="7232" w:type="dxa"/>
          <w:tblLook w:val="04A0"/>
        </w:tblPrEx>
        <w:trPr>
          <w:trHeight w:val="1155"/>
        </w:trPr>
        <w:tc>
          <w:tcPr>
            <w:tcW w:w="2131" w:type="dxa"/>
            <w:tcBorders>
              <w:top w:val="single" w:sz="12" w:space="0" w:color="auto"/>
            </w:tcBorders>
          </w:tcPr>
          <w:p w:rsidR="005744BF" w:rsidRPr="00C563BF" w:rsidP="0042662D">
            <w:pPr>
              <w:spacing w:line="240" w:lineRule="auto"/>
              <w:ind w:right="23"/>
              <w:jc w:val="left"/>
              <w:rPr>
                <w:rFonts w:ascii="Tahoma" w:eastAsia="Calibri" w:hAnsi="Tahoma" w:cs="Tahoma"/>
                <w:sz w:val="19"/>
                <w:szCs w:val="19"/>
                <w:rtl/>
              </w:rPr>
            </w:pPr>
            <w:r w:rsidRPr="00C563BF">
              <w:rPr>
                <w:rFonts w:ascii="Tahoma" w:eastAsia="Calibri" w:hAnsi="Tahoma" w:cs="Tahoma"/>
                <w:sz w:val="19"/>
                <w:szCs w:val="19"/>
                <w:rtl/>
              </w:rPr>
              <w:t xml:space="preserve">מספר משרדי הממשלה בישראל גדול פי </w:t>
            </w:r>
            <w:r w:rsidRPr="00C563BF">
              <w:rPr>
                <w:rFonts w:ascii="Tahoma" w:eastAsia="Calibri" w:hAnsi="Tahoma" w:cs="Tahoma" w:hint="cs"/>
                <w:sz w:val="19"/>
                <w:szCs w:val="19"/>
                <w:rtl/>
              </w:rPr>
              <w:t xml:space="preserve">1.5 - 2.7 </w:t>
            </w:r>
            <w:r w:rsidRPr="00C563BF">
              <w:rPr>
                <w:rFonts w:ascii="Tahoma" w:eastAsia="Calibri" w:hAnsi="Tahoma" w:cs="Tahoma"/>
                <w:sz w:val="19"/>
                <w:szCs w:val="19"/>
                <w:rtl/>
              </w:rPr>
              <w:t>ממספרם במדינות ההשוואה</w:t>
            </w:r>
            <w:r w:rsidRPr="00C563BF">
              <w:rPr>
                <w:rFonts w:ascii="Tahoma" w:eastAsia="Calibri" w:hAnsi="Tahoma" w:cs="Tahoma" w:hint="cs"/>
                <w:sz w:val="19"/>
                <w:szCs w:val="19"/>
                <w:rtl/>
              </w:rPr>
              <w:t xml:space="preserve"> בתקופת הממשלה ה-37 ופי 1.3 - 2.4 בתקופת הממשלה ה-36</w:t>
            </w:r>
          </w:p>
        </w:tc>
        <w:tc>
          <w:tcPr>
            <w:tcW w:w="416" w:type="dxa"/>
          </w:tcPr>
          <w:p w:rsidR="005744BF" w:rsidRPr="00C563BF" w:rsidP="0042662D">
            <w:pPr>
              <w:spacing w:line="240" w:lineRule="auto"/>
              <w:jc w:val="left"/>
              <w:rPr>
                <w:rFonts w:ascii="Tahoma" w:eastAsia="Calibri" w:hAnsi="Tahoma" w:cs="Tahoma"/>
                <w:rtl/>
              </w:rPr>
            </w:pPr>
          </w:p>
        </w:tc>
        <w:tc>
          <w:tcPr>
            <w:tcW w:w="2134" w:type="dxa"/>
            <w:tcBorders>
              <w:top w:val="single" w:sz="12" w:space="0" w:color="auto"/>
            </w:tcBorders>
          </w:tcPr>
          <w:p w:rsidR="005744BF" w:rsidRPr="00C563BF" w:rsidP="0042662D">
            <w:pPr>
              <w:spacing w:line="240" w:lineRule="auto"/>
              <w:ind w:right="23"/>
              <w:jc w:val="left"/>
              <w:rPr>
                <w:rFonts w:ascii="Tahoma" w:eastAsia="Calibri" w:hAnsi="Tahoma" w:cs="Tahoma"/>
                <w:sz w:val="19"/>
                <w:szCs w:val="19"/>
                <w:rtl/>
              </w:rPr>
            </w:pPr>
            <w:r w:rsidRPr="00C563BF">
              <w:rPr>
                <w:rFonts w:ascii="Tahoma" w:eastAsia="Calibri" w:hAnsi="Tahoma" w:cs="Tahoma"/>
                <w:sz w:val="19"/>
                <w:szCs w:val="19"/>
                <w:rtl/>
              </w:rPr>
              <w:t>משך הכהונה הממוצע של ממשלה בישראל</w:t>
            </w:r>
            <w:r w:rsidRPr="00C563BF">
              <w:rPr>
                <w:rFonts w:ascii="Tahoma" w:eastAsia="Calibri" w:hAnsi="Tahoma" w:cs="Tahoma" w:hint="cs"/>
                <w:sz w:val="19"/>
                <w:szCs w:val="19"/>
                <w:rtl/>
              </w:rPr>
              <w:t xml:space="preserve"> (במשך 76 שנות קיומה של המדינה </w:t>
            </w:r>
            <w:r w:rsidRPr="00C563BF">
              <w:rPr>
                <w:rFonts w:ascii="Tahoma" w:eastAsia="Calibri" w:hAnsi="Tahoma" w:cs="Tahoma"/>
                <w:sz w:val="19"/>
                <w:szCs w:val="19"/>
                <w:rtl/>
              </w:rPr>
              <w:t>עד לסיום כהונת הממשלה ה-36 בסוף דצמבר 2022</w:t>
            </w:r>
            <w:r w:rsidRPr="00C563BF">
              <w:rPr>
                <w:rFonts w:ascii="Tahoma" w:eastAsia="Calibri" w:hAnsi="Tahoma" w:cs="Tahoma" w:hint="cs"/>
                <w:sz w:val="19"/>
                <w:szCs w:val="19"/>
                <w:rtl/>
              </w:rPr>
              <w:t>)</w:t>
            </w:r>
          </w:p>
        </w:tc>
        <w:tc>
          <w:tcPr>
            <w:tcW w:w="417" w:type="dxa"/>
          </w:tcPr>
          <w:p w:rsidR="005744BF" w:rsidRPr="00C563BF" w:rsidP="0042662D">
            <w:pPr>
              <w:spacing w:line="240" w:lineRule="auto"/>
              <w:jc w:val="left"/>
              <w:rPr>
                <w:rFonts w:ascii="Tahoma" w:eastAsia="Calibri" w:hAnsi="Tahoma" w:cs="Tahoma"/>
                <w:sz w:val="19"/>
                <w:szCs w:val="19"/>
                <w:rtl/>
              </w:rPr>
            </w:pPr>
          </w:p>
        </w:tc>
        <w:tc>
          <w:tcPr>
            <w:tcW w:w="2134" w:type="dxa"/>
            <w:tcBorders>
              <w:top w:val="single" w:sz="12" w:space="0" w:color="auto"/>
            </w:tcBorders>
          </w:tcPr>
          <w:p w:rsidR="005744BF" w:rsidRPr="00C563BF" w:rsidP="0042662D">
            <w:pPr>
              <w:spacing w:line="240" w:lineRule="auto"/>
              <w:ind w:right="23"/>
              <w:jc w:val="left"/>
              <w:rPr>
                <w:rFonts w:ascii="Tahoma" w:eastAsia="Calibri" w:hAnsi="Tahoma" w:cs="Tahoma"/>
                <w:sz w:val="19"/>
                <w:szCs w:val="19"/>
                <w:rtl/>
              </w:rPr>
            </w:pPr>
            <w:r w:rsidRPr="00C563BF">
              <w:rPr>
                <w:rFonts w:ascii="Tahoma" w:eastAsia="Calibri" w:hAnsi="Tahoma" w:cs="Tahoma" w:hint="cs"/>
                <w:sz w:val="19"/>
                <w:szCs w:val="19"/>
                <w:rtl/>
              </w:rPr>
              <w:t xml:space="preserve">מ-31 משרדים בממשלה ה-37 (המכהנת בתקופת הביקורת) </w:t>
            </w:r>
            <w:r w:rsidRPr="00C563BF">
              <w:rPr>
                <w:rFonts w:ascii="Tahoma" w:eastAsia="Calibri" w:hAnsi="Tahoma" w:cs="Tahoma"/>
                <w:sz w:val="19"/>
                <w:szCs w:val="19"/>
                <w:rtl/>
              </w:rPr>
              <w:t>אינם קיימים או כמעט אינם קיימים במדינות ההשוואה</w:t>
            </w:r>
            <w:r w:rsidRPr="00C563BF">
              <w:rPr>
                <w:rFonts w:ascii="Tahoma" w:eastAsia="Calibri" w:hAnsi="Tahoma" w:cs="Tahoma" w:hint="cs"/>
                <w:sz w:val="19"/>
                <w:szCs w:val="19"/>
                <w:rtl/>
              </w:rPr>
              <w:t xml:space="preserve"> (במאי 2024)</w:t>
            </w:r>
          </w:p>
        </w:tc>
      </w:tr>
      <w:tr w:rsidTr="0042662D">
        <w:tblPrEx>
          <w:tblW w:w="7232" w:type="dxa"/>
          <w:tblLook w:val="04A0"/>
        </w:tblPrEx>
        <w:trPr>
          <w:trHeight w:val="227"/>
        </w:trPr>
        <w:tc>
          <w:tcPr>
            <w:tcW w:w="2131" w:type="dxa"/>
            <w:tcBorders>
              <w:bottom w:val="single" w:sz="12" w:space="0" w:color="auto"/>
            </w:tcBorders>
            <w:vAlign w:val="bottom"/>
          </w:tcPr>
          <w:p w:rsidR="005744BF" w:rsidRPr="00C563BF" w:rsidP="0042662D">
            <w:pPr>
              <w:spacing w:after="60" w:line="240" w:lineRule="auto"/>
              <w:jc w:val="left"/>
              <w:rPr>
                <w:rFonts w:ascii="Tahoma" w:eastAsia="Calibri" w:hAnsi="Tahoma" w:cs="Tahoma"/>
                <w:spacing w:val="-10"/>
                <w:sz w:val="40"/>
                <w:szCs w:val="40"/>
              </w:rPr>
            </w:pPr>
            <w:r w:rsidRPr="00C563BF">
              <w:rPr>
                <w:rFonts w:ascii="Tahoma" w:eastAsia="Calibri" w:hAnsi="Tahoma" w:cs="Tahoma"/>
                <w:spacing w:val="-10"/>
                <w:sz w:val="36"/>
                <w:szCs w:val="36"/>
                <w:rtl/>
              </w:rPr>
              <w:t>14</w:t>
            </w:r>
          </w:p>
        </w:tc>
        <w:tc>
          <w:tcPr>
            <w:tcW w:w="416" w:type="dxa"/>
          </w:tcPr>
          <w:p w:rsidR="005744BF" w:rsidRPr="00C563BF" w:rsidP="0042662D">
            <w:pPr>
              <w:spacing w:line="240" w:lineRule="auto"/>
              <w:jc w:val="left"/>
              <w:rPr>
                <w:rFonts w:ascii="Tahoma" w:eastAsia="Calibri" w:hAnsi="Tahoma" w:cs="Tahoma"/>
                <w:spacing w:val="-10"/>
              </w:rPr>
            </w:pPr>
          </w:p>
        </w:tc>
        <w:tc>
          <w:tcPr>
            <w:tcW w:w="2134" w:type="dxa"/>
            <w:tcBorders>
              <w:bottom w:val="single" w:sz="12" w:space="0" w:color="auto"/>
            </w:tcBorders>
            <w:vAlign w:val="bottom"/>
          </w:tcPr>
          <w:p w:rsidR="005744BF" w:rsidRPr="00C563BF" w:rsidP="0042662D">
            <w:pPr>
              <w:spacing w:after="60" w:line="240" w:lineRule="auto"/>
              <w:jc w:val="left"/>
              <w:rPr>
                <w:rFonts w:ascii="Tahoma" w:eastAsia="Calibri" w:hAnsi="Tahoma" w:cs="Tahoma"/>
                <w:spacing w:val="-10"/>
                <w:sz w:val="28"/>
                <w:szCs w:val="28"/>
                <w:highlight w:val="yellow"/>
              </w:rPr>
            </w:pPr>
            <w:r w:rsidRPr="00C563BF">
              <w:rPr>
                <w:rFonts w:ascii="Tahoma" w:eastAsia="Calibri" w:hAnsi="Tahoma" w:cs="Tahoma" w:hint="cs"/>
                <w:spacing w:val="-10"/>
                <w:sz w:val="36"/>
                <w:szCs w:val="36"/>
                <w:rtl/>
              </w:rPr>
              <w:t>76</w:t>
            </w:r>
          </w:p>
        </w:tc>
        <w:tc>
          <w:tcPr>
            <w:tcW w:w="417" w:type="dxa"/>
          </w:tcPr>
          <w:p w:rsidR="005744BF" w:rsidRPr="00C563BF" w:rsidP="0042662D">
            <w:pPr>
              <w:spacing w:line="240" w:lineRule="auto"/>
              <w:jc w:val="left"/>
              <w:rPr>
                <w:rFonts w:ascii="Tahoma" w:eastAsia="Calibri" w:hAnsi="Tahoma" w:cs="Tahoma"/>
                <w:spacing w:val="-10"/>
                <w:highlight w:val="yellow"/>
              </w:rPr>
            </w:pPr>
          </w:p>
        </w:tc>
        <w:tc>
          <w:tcPr>
            <w:tcW w:w="2134" w:type="dxa"/>
            <w:tcBorders>
              <w:bottom w:val="single" w:sz="12" w:space="0" w:color="auto"/>
            </w:tcBorders>
            <w:vAlign w:val="bottom"/>
          </w:tcPr>
          <w:p w:rsidR="005744BF" w:rsidRPr="00C563BF" w:rsidP="0042662D">
            <w:pPr>
              <w:spacing w:line="240" w:lineRule="auto"/>
              <w:jc w:val="left"/>
              <w:rPr>
                <w:rFonts w:ascii="Tahoma" w:eastAsia="Calibri" w:hAnsi="Tahoma" w:cs="Tahoma"/>
                <w:spacing w:val="-10"/>
                <w:sz w:val="26"/>
                <w:szCs w:val="26"/>
                <w:highlight w:val="yellow"/>
                <w:rtl/>
              </w:rPr>
            </w:pPr>
          </w:p>
          <w:p w:rsidR="005744BF" w:rsidRPr="00C563BF" w:rsidP="0042662D">
            <w:pPr>
              <w:spacing w:after="60" w:line="240" w:lineRule="auto"/>
              <w:jc w:val="left"/>
              <w:rPr>
                <w:rFonts w:ascii="Tahoma" w:eastAsia="Calibri" w:hAnsi="Tahoma" w:cs="Tahoma"/>
                <w:spacing w:val="-10"/>
                <w:sz w:val="28"/>
                <w:szCs w:val="28"/>
                <w:highlight w:val="yellow"/>
              </w:rPr>
            </w:pPr>
            <w:r w:rsidRPr="00C563BF">
              <w:rPr>
                <w:rFonts w:ascii="Tahoma" w:eastAsia="Calibri" w:hAnsi="Tahoma" w:cs="Tahoma" w:hint="cs"/>
                <w:spacing w:val="-10"/>
                <w:sz w:val="36"/>
                <w:szCs w:val="36"/>
                <w:rtl/>
              </w:rPr>
              <w:t>50</w:t>
            </w:r>
          </w:p>
        </w:tc>
      </w:tr>
      <w:tr w:rsidTr="0042662D">
        <w:tblPrEx>
          <w:tblW w:w="7232" w:type="dxa"/>
          <w:tblLook w:val="04A0"/>
        </w:tblPrEx>
        <w:trPr>
          <w:trHeight w:val="1153"/>
        </w:trPr>
        <w:tc>
          <w:tcPr>
            <w:tcW w:w="2131" w:type="dxa"/>
            <w:tcBorders>
              <w:top w:val="single" w:sz="12" w:space="0" w:color="auto"/>
            </w:tcBorders>
          </w:tcPr>
          <w:p w:rsidR="005744BF" w:rsidRPr="00C563BF" w:rsidP="0042662D">
            <w:pPr>
              <w:spacing w:line="240" w:lineRule="auto"/>
              <w:ind w:right="23"/>
              <w:jc w:val="left"/>
              <w:rPr>
                <w:rFonts w:ascii="Tahoma" w:eastAsia="Calibri" w:hAnsi="Tahoma" w:cs="Tahoma"/>
                <w:sz w:val="19"/>
                <w:szCs w:val="19"/>
                <w:rtl/>
              </w:rPr>
            </w:pPr>
            <w:r w:rsidRPr="00C563BF">
              <w:rPr>
                <w:rFonts w:ascii="Tahoma" w:eastAsia="Calibri" w:hAnsi="Tahoma" w:cs="Tahoma" w:hint="eastAsia"/>
                <w:sz w:val="19"/>
                <w:szCs w:val="19"/>
                <w:rtl/>
              </w:rPr>
              <w:t>מ</w:t>
            </w:r>
            <w:r w:rsidRPr="00C563BF">
              <w:rPr>
                <w:rFonts w:ascii="Tahoma" w:eastAsia="Calibri" w:hAnsi="Tahoma" w:cs="Tahoma"/>
                <w:sz w:val="19"/>
                <w:szCs w:val="19"/>
                <w:rtl/>
              </w:rPr>
              <w:t xml:space="preserve">-29 </w:t>
            </w:r>
            <w:r w:rsidRPr="00C563BF">
              <w:rPr>
                <w:rFonts w:ascii="Tahoma" w:eastAsia="Calibri" w:hAnsi="Tahoma" w:cs="Tahoma" w:hint="eastAsia"/>
                <w:sz w:val="19"/>
                <w:szCs w:val="19"/>
                <w:rtl/>
              </w:rPr>
              <w:t>משרדים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בממשלה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w:t>
            </w:r>
            <w:r w:rsidRPr="00C563BF">
              <w:rPr>
                <w:rFonts w:ascii="Tahoma" w:eastAsia="Calibri" w:hAnsi="Tahoma" w:cs="Tahoma"/>
                <w:sz w:val="19"/>
                <w:szCs w:val="19"/>
                <w:rtl/>
              </w:rPr>
              <w:t>-36 (</w:t>
            </w:r>
            <w:r w:rsidRPr="00C563BF">
              <w:rPr>
                <w:rFonts w:ascii="Tahoma" w:eastAsia="Calibri" w:hAnsi="Tahoma" w:cs="Tahoma" w:hint="cs"/>
                <w:sz w:val="19"/>
                <w:szCs w:val="19"/>
                <w:rtl/>
              </w:rPr>
              <w:t xml:space="preserve">ביום הקמתה, </w:t>
            </w:r>
            <w:r w:rsidRPr="00C563BF">
              <w:rPr>
                <w:rFonts w:ascii="Tahoma" w:eastAsia="Calibri" w:hAnsi="Tahoma" w:cs="Tahoma" w:hint="eastAsia"/>
                <w:sz w:val="19"/>
                <w:szCs w:val="19"/>
                <w:rtl/>
              </w:rPr>
              <w:t>אמצע</w:t>
            </w:r>
            <w:r w:rsidRPr="00C563BF">
              <w:rPr>
                <w:rFonts w:ascii="Tahoma" w:eastAsia="Calibri" w:hAnsi="Tahoma" w:cs="Tahoma" w:hint="cs"/>
                <w:sz w:val="19"/>
                <w:szCs w:val="19"/>
                <w:rtl/>
              </w:rPr>
              <w:t xml:space="preserve"> שנת</w:t>
            </w:r>
            <w:r w:rsidRPr="00C563BF">
              <w:rPr>
                <w:rFonts w:ascii="Tahoma" w:eastAsia="Calibri" w:hAnsi="Tahoma" w:cs="Tahoma"/>
                <w:sz w:val="19"/>
                <w:szCs w:val="19"/>
                <w:rtl/>
              </w:rPr>
              <w:t xml:space="preserve"> 2021 </w:t>
            </w:r>
            <w:r w:rsidRPr="00C563BF">
              <w:rPr>
                <w:rFonts w:ascii="Tahoma" w:eastAsia="Calibri" w:hAnsi="Tahoma" w:cs="Tahoma" w:hint="eastAsia"/>
                <w:sz w:val="19"/>
                <w:szCs w:val="19"/>
                <w:rtl/>
              </w:rPr>
              <w:t>ועד</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סוף</w:t>
            </w:r>
            <w:r w:rsidRPr="00C563BF">
              <w:rPr>
                <w:rFonts w:ascii="Tahoma" w:eastAsia="Calibri" w:hAnsi="Tahoma" w:cs="Tahoma" w:hint="cs"/>
                <w:sz w:val="19"/>
                <w:szCs w:val="19"/>
                <w:rtl/>
              </w:rPr>
              <w:t xml:space="preserve"> שנת</w:t>
            </w:r>
            <w:r w:rsidRPr="00C563BF">
              <w:rPr>
                <w:rFonts w:ascii="Tahoma" w:eastAsia="Calibri" w:hAnsi="Tahoma" w:cs="Tahoma"/>
                <w:sz w:val="19"/>
                <w:szCs w:val="19"/>
                <w:rtl/>
              </w:rPr>
              <w:t xml:space="preserve"> 2022) </w:t>
            </w:r>
            <w:r w:rsidRPr="00C563BF">
              <w:rPr>
                <w:rFonts w:ascii="Tahoma" w:eastAsia="Calibri" w:hAnsi="Tahoma" w:cs="Tahoma" w:hint="cs"/>
                <w:sz w:val="19"/>
                <w:szCs w:val="19"/>
                <w:rtl/>
              </w:rPr>
              <w:t xml:space="preserve">לא היו </w:t>
            </w:r>
            <w:r w:rsidRPr="00C563BF">
              <w:rPr>
                <w:rFonts w:ascii="Tahoma" w:eastAsia="Calibri" w:hAnsi="Tahoma" w:cs="Tahoma" w:hint="eastAsia"/>
                <w:sz w:val="19"/>
                <w:szCs w:val="19"/>
                <w:rtl/>
              </w:rPr>
              <w:t>קיימים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או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כמעט</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לא היו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קיימים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במדינות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ההשוואה</w:t>
            </w:r>
            <w:r w:rsidRPr="00C563BF">
              <w:rPr>
                <w:rFonts w:ascii="Tahoma" w:eastAsia="Calibri" w:hAnsi="Tahoma" w:cs="Tahoma" w:hint="cs"/>
                <w:sz w:val="19"/>
                <w:szCs w:val="19"/>
                <w:rtl/>
              </w:rPr>
              <w:t xml:space="preserve"> (במאי 2024)</w:t>
            </w:r>
          </w:p>
        </w:tc>
        <w:tc>
          <w:tcPr>
            <w:tcW w:w="416" w:type="dxa"/>
          </w:tcPr>
          <w:p w:rsidR="005744BF" w:rsidRPr="00C563BF" w:rsidP="0042662D">
            <w:pPr>
              <w:spacing w:line="240" w:lineRule="auto"/>
              <w:jc w:val="left"/>
              <w:rPr>
                <w:rFonts w:ascii="Tahoma" w:eastAsia="Calibri" w:hAnsi="Tahoma" w:cs="Tahoma"/>
                <w:sz w:val="19"/>
                <w:szCs w:val="19"/>
                <w:rtl/>
              </w:rPr>
            </w:pPr>
          </w:p>
        </w:tc>
        <w:tc>
          <w:tcPr>
            <w:tcW w:w="2134" w:type="dxa"/>
            <w:tcBorders>
              <w:top w:val="single" w:sz="12" w:space="0" w:color="auto"/>
            </w:tcBorders>
          </w:tcPr>
          <w:p w:rsidR="005744BF" w:rsidRPr="00C563BF" w:rsidP="0042662D">
            <w:pPr>
              <w:spacing w:line="240" w:lineRule="auto"/>
              <w:ind w:right="23"/>
              <w:jc w:val="left"/>
              <w:rPr>
                <w:rFonts w:ascii="Tahoma" w:eastAsia="Calibri" w:hAnsi="Tahoma" w:cs="Tahoma"/>
                <w:sz w:val="19"/>
                <w:szCs w:val="19"/>
                <w:highlight w:val="yellow"/>
                <w:rtl/>
              </w:rPr>
            </w:pPr>
            <w:r w:rsidRPr="00C563BF">
              <w:rPr>
                <w:rFonts w:ascii="Tahoma" w:eastAsia="Calibri" w:hAnsi="Tahoma" w:cs="Tahoma" w:hint="cs"/>
                <w:sz w:val="19"/>
                <w:szCs w:val="19"/>
                <w:rtl/>
              </w:rPr>
              <w:t>שינויים במבנה הממשלה שהתקבלו בהחלטות ממשלה, בממשלות ה-35, ה-36 וה-37 בתקופה של ארבע שנים וחצי (מאמצע 2020 עד סוף 2024)</w:t>
            </w:r>
          </w:p>
        </w:tc>
        <w:tc>
          <w:tcPr>
            <w:tcW w:w="417" w:type="dxa"/>
          </w:tcPr>
          <w:p w:rsidR="005744BF" w:rsidRPr="00C563BF" w:rsidP="0042662D">
            <w:pPr>
              <w:spacing w:line="240" w:lineRule="auto"/>
              <w:jc w:val="left"/>
              <w:rPr>
                <w:rFonts w:ascii="Tahoma" w:eastAsia="Calibri" w:hAnsi="Tahoma" w:cs="Tahoma"/>
                <w:sz w:val="19"/>
                <w:szCs w:val="19"/>
                <w:highlight w:val="yellow"/>
                <w:rtl/>
              </w:rPr>
            </w:pPr>
          </w:p>
        </w:tc>
        <w:tc>
          <w:tcPr>
            <w:tcW w:w="2134" w:type="dxa"/>
            <w:tcBorders>
              <w:top w:val="single" w:sz="12" w:space="0" w:color="auto"/>
            </w:tcBorders>
          </w:tcPr>
          <w:p w:rsidR="005744BF" w:rsidRPr="00C563BF" w:rsidP="0042662D">
            <w:pPr>
              <w:spacing w:line="240" w:lineRule="auto"/>
              <w:ind w:right="23"/>
              <w:jc w:val="left"/>
              <w:rPr>
                <w:rFonts w:ascii="Tahoma" w:eastAsia="Calibri" w:hAnsi="Tahoma" w:cs="Tahoma"/>
                <w:sz w:val="19"/>
                <w:szCs w:val="19"/>
                <w:highlight w:val="yellow"/>
                <w:rtl/>
              </w:rPr>
            </w:pPr>
            <w:r w:rsidRPr="00C563BF">
              <w:rPr>
                <w:rFonts w:ascii="Tahoma" w:eastAsia="Calibri" w:hAnsi="Tahoma" w:cs="Tahoma" w:hint="eastAsia"/>
                <w:sz w:val="19"/>
                <w:szCs w:val="19"/>
                <w:rtl/>
              </w:rPr>
              <w:t>תחומי</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פעולה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הועברו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על</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פי</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החלטות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ממשלה</w:t>
            </w:r>
            <w:r w:rsidRPr="00C563BF">
              <w:rPr>
                <w:rFonts w:ascii="Tahoma" w:eastAsia="Calibri" w:hAnsi="Tahoma" w:cs="Tahoma"/>
                <w:sz w:val="19"/>
                <w:szCs w:val="19"/>
                <w:rtl/>
              </w:rPr>
              <w:t xml:space="preserve"> בין משרדים בתקופת כהונתן של שלוש ממשלות (</w:t>
            </w:r>
            <w:r w:rsidRPr="00C563BF">
              <w:rPr>
                <w:rFonts w:ascii="Tahoma" w:eastAsia="Calibri" w:hAnsi="Tahoma" w:cs="Tahoma" w:hint="cs"/>
                <w:sz w:val="19"/>
                <w:szCs w:val="19"/>
                <w:rtl/>
              </w:rPr>
              <w:t xml:space="preserve">בסך הכול </w:t>
            </w:r>
            <w:r w:rsidRPr="00C563BF">
              <w:rPr>
                <w:rFonts w:ascii="Tahoma" w:eastAsia="Calibri" w:hAnsi="Tahoma" w:cs="Tahoma" w:hint="eastAsia"/>
                <w:sz w:val="19"/>
                <w:szCs w:val="19"/>
                <w:rtl/>
              </w:rPr>
              <w:t>ארבע</w:t>
            </w:r>
            <w:r w:rsidRPr="00C563BF">
              <w:rPr>
                <w:rFonts w:ascii="Tahoma" w:eastAsia="Calibri" w:hAnsi="Tahoma" w:cs="Tahoma"/>
                <w:sz w:val="19"/>
                <w:szCs w:val="19"/>
                <w:rtl/>
              </w:rPr>
              <w:t xml:space="preserve"> שנים </w:t>
            </w:r>
            <w:r w:rsidRPr="00C563BF">
              <w:rPr>
                <w:rFonts w:ascii="Tahoma" w:eastAsia="Calibri" w:hAnsi="Tahoma" w:cs="Tahoma" w:hint="eastAsia"/>
                <w:sz w:val="19"/>
                <w:szCs w:val="19"/>
                <w:rtl/>
              </w:rPr>
              <w:t>וחצי</w:t>
            </w:r>
            <w:r w:rsidRPr="00C563BF">
              <w:rPr>
                <w:rFonts w:ascii="Tahoma" w:eastAsia="Calibri" w:hAnsi="Tahoma" w:cs="Tahoma"/>
                <w:sz w:val="19"/>
                <w:szCs w:val="19"/>
                <w:rtl/>
              </w:rPr>
              <w:t>)</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40% משטחי הפעולה הועברו יותר מפעם אחת</w:t>
            </w:r>
            <w:r w:rsidRPr="00C563BF">
              <w:rPr>
                <w:rFonts w:ascii="Tahoma" w:eastAsia="Calibri" w:hAnsi="Tahoma" w:cs="Tahoma" w:hint="cs"/>
                <w:sz w:val="19"/>
                <w:szCs w:val="19"/>
                <w:rtl/>
              </w:rPr>
              <w:t xml:space="preserve"> </w:t>
            </w:r>
          </w:p>
        </w:tc>
      </w:tr>
      <w:tr w:rsidTr="0042662D">
        <w:tblPrEx>
          <w:tblW w:w="7232" w:type="dxa"/>
          <w:tblLook w:val="04A0"/>
        </w:tblPrEx>
        <w:trPr>
          <w:trHeight w:val="227"/>
        </w:trPr>
        <w:tc>
          <w:tcPr>
            <w:tcW w:w="2131" w:type="dxa"/>
            <w:tcBorders>
              <w:bottom w:val="single" w:sz="12" w:space="0" w:color="auto"/>
            </w:tcBorders>
            <w:vAlign w:val="bottom"/>
          </w:tcPr>
          <w:p w:rsidR="005744BF" w:rsidRPr="00C563BF" w:rsidP="0042662D">
            <w:pPr>
              <w:spacing w:after="60" w:line="240" w:lineRule="auto"/>
              <w:jc w:val="left"/>
              <w:rPr>
                <w:rFonts w:ascii="Tahoma" w:eastAsia="Calibri" w:hAnsi="Tahoma" w:cs="Tahoma"/>
                <w:spacing w:val="-10"/>
                <w:sz w:val="32"/>
                <w:szCs w:val="32"/>
              </w:rPr>
            </w:pPr>
            <w:r w:rsidRPr="00C563BF">
              <w:rPr>
                <w:rFonts w:ascii="Tahoma" w:eastAsia="Calibri" w:hAnsi="Tahoma" w:cs="Tahoma" w:hint="cs"/>
                <w:spacing w:val="-10"/>
                <w:sz w:val="36"/>
                <w:szCs w:val="36"/>
                <w:rtl/>
              </w:rPr>
              <w:t>6</w:t>
            </w:r>
          </w:p>
        </w:tc>
        <w:tc>
          <w:tcPr>
            <w:tcW w:w="416" w:type="dxa"/>
          </w:tcPr>
          <w:p w:rsidR="005744BF" w:rsidRPr="00C563BF" w:rsidP="0042662D">
            <w:pPr>
              <w:spacing w:line="288" w:lineRule="auto"/>
              <w:rPr>
                <w:rFonts w:ascii="Tahoma" w:eastAsia="Calibri" w:hAnsi="Tahoma" w:cs="Tahoma"/>
                <w:spacing w:val="-10"/>
              </w:rPr>
            </w:pPr>
          </w:p>
        </w:tc>
        <w:tc>
          <w:tcPr>
            <w:tcW w:w="2134" w:type="dxa"/>
            <w:vAlign w:val="bottom"/>
          </w:tcPr>
          <w:p w:rsidR="005744BF" w:rsidRPr="00C563BF" w:rsidP="0042662D">
            <w:pPr>
              <w:spacing w:line="288" w:lineRule="auto"/>
              <w:jc w:val="center"/>
              <w:rPr>
                <w:rFonts w:ascii="Tahoma" w:eastAsia="Calibri" w:hAnsi="Tahoma" w:cs="Tahoma"/>
                <w:spacing w:val="-10"/>
                <w:sz w:val="36"/>
                <w:szCs w:val="36"/>
              </w:rPr>
            </w:pPr>
          </w:p>
        </w:tc>
        <w:tc>
          <w:tcPr>
            <w:tcW w:w="417" w:type="dxa"/>
          </w:tcPr>
          <w:p w:rsidR="005744BF" w:rsidRPr="00C563BF" w:rsidP="0042662D">
            <w:pPr>
              <w:spacing w:line="288" w:lineRule="auto"/>
              <w:rPr>
                <w:rFonts w:ascii="Tahoma" w:eastAsia="Calibri" w:hAnsi="Tahoma" w:cs="Tahoma"/>
                <w:spacing w:val="-10"/>
              </w:rPr>
            </w:pPr>
          </w:p>
        </w:tc>
        <w:tc>
          <w:tcPr>
            <w:tcW w:w="2134" w:type="dxa"/>
            <w:vAlign w:val="bottom"/>
          </w:tcPr>
          <w:p w:rsidR="005744BF" w:rsidRPr="00C563BF" w:rsidP="0042662D">
            <w:pPr>
              <w:spacing w:line="288" w:lineRule="auto"/>
              <w:jc w:val="center"/>
              <w:rPr>
                <w:rFonts w:ascii="Tahoma" w:eastAsia="Calibri" w:hAnsi="Tahoma" w:cs="Tahoma"/>
                <w:spacing w:val="-10"/>
                <w:sz w:val="36"/>
                <w:szCs w:val="36"/>
              </w:rPr>
            </w:pPr>
          </w:p>
        </w:tc>
      </w:tr>
      <w:tr w:rsidTr="0042662D">
        <w:tblPrEx>
          <w:tblW w:w="7232" w:type="dxa"/>
          <w:tblLook w:val="04A0"/>
        </w:tblPrEx>
        <w:trPr>
          <w:trHeight w:val="1153"/>
        </w:trPr>
        <w:tc>
          <w:tcPr>
            <w:tcW w:w="2131" w:type="dxa"/>
            <w:tcBorders>
              <w:top w:val="single" w:sz="12" w:space="0" w:color="auto"/>
            </w:tcBorders>
          </w:tcPr>
          <w:p w:rsidR="005744BF" w:rsidP="0042662D">
            <w:pPr>
              <w:spacing w:line="240" w:lineRule="auto"/>
              <w:ind w:right="23"/>
              <w:jc w:val="left"/>
              <w:rPr>
                <w:rFonts w:ascii="Tahoma" w:eastAsia="Calibri" w:hAnsi="Tahoma" w:cs="Tahoma"/>
                <w:sz w:val="19"/>
                <w:szCs w:val="19"/>
                <w:rtl/>
              </w:rPr>
            </w:pPr>
            <w:r w:rsidRPr="00C563BF">
              <w:rPr>
                <w:rFonts w:ascii="Tahoma" w:eastAsia="Calibri" w:hAnsi="Tahoma" w:cs="Tahoma" w:hint="cs"/>
                <w:sz w:val="19"/>
                <w:szCs w:val="19"/>
                <w:rtl/>
              </w:rPr>
              <w:t>משרדי ממשלה שאליהם הועברה הרשות לפיתוח והתיישבות הבדואים בנגב ממועד הקמתה בשנת 2007 ועד לשנת 2025</w:t>
            </w:r>
          </w:p>
          <w:p w:rsidR="005744BF" w:rsidRPr="00C563BF" w:rsidP="0042662D">
            <w:pPr>
              <w:spacing w:line="240" w:lineRule="auto"/>
              <w:ind w:right="23"/>
              <w:jc w:val="left"/>
              <w:rPr>
                <w:rFonts w:ascii="Tahoma" w:eastAsia="Calibri" w:hAnsi="Tahoma" w:cs="Tahoma"/>
                <w:sz w:val="19"/>
                <w:szCs w:val="19"/>
                <w:rtl/>
              </w:rPr>
            </w:pPr>
          </w:p>
          <w:p w:rsidR="005744BF" w:rsidRPr="00C563BF" w:rsidP="0042662D">
            <w:pPr>
              <w:spacing w:line="288" w:lineRule="auto"/>
              <w:ind w:right="23"/>
              <w:jc w:val="left"/>
              <w:rPr>
                <w:rFonts w:ascii="Tahoma" w:eastAsia="Calibri" w:hAnsi="Tahoma" w:cs="Tahoma"/>
                <w:sz w:val="19"/>
                <w:szCs w:val="19"/>
                <w:rtl/>
              </w:rPr>
            </w:pPr>
          </w:p>
        </w:tc>
        <w:tc>
          <w:tcPr>
            <w:tcW w:w="416" w:type="dxa"/>
          </w:tcPr>
          <w:p w:rsidR="005744BF" w:rsidRPr="00C563BF" w:rsidP="0042662D">
            <w:pPr>
              <w:spacing w:line="288" w:lineRule="auto"/>
              <w:jc w:val="left"/>
              <w:rPr>
                <w:rFonts w:ascii="Tahoma" w:eastAsia="Calibri" w:hAnsi="Tahoma" w:cs="Tahoma"/>
                <w:sz w:val="19"/>
                <w:szCs w:val="19"/>
                <w:rtl/>
              </w:rPr>
            </w:pPr>
          </w:p>
        </w:tc>
        <w:tc>
          <w:tcPr>
            <w:tcW w:w="2134" w:type="dxa"/>
          </w:tcPr>
          <w:p w:rsidR="005744BF" w:rsidRPr="00C563BF" w:rsidP="0042662D">
            <w:pPr>
              <w:spacing w:line="288" w:lineRule="auto"/>
              <w:ind w:right="23"/>
              <w:jc w:val="left"/>
              <w:rPr>
                <w:rFonts w:ascii="Tahoma" w:eastAsia="Calibri" w:hAnsi="Tahoma" w:cs="Tahoma"/>
                <w:sz w:val="19"/>
                <w:szCs w:val="19"/>
                <w:rtl/>
              </w:rPr>
            </w:pPr>
          </w:p>
        </w:tc>
        <w:tc>
          <w:tcPr>
            <w:tcW w:w="417" w:type="dxa"/>
          </w:tcPr>
          <w:p w:rsidR="005744BF" w:rsidRPr="00C563BF" w:rsidP="0042662D">
            <w:pPr>
              <w:spacing w:line="288" w:lineRule="auto"/>
              <w:jc w:val="left"/>
              <w:rPr>
                <w:rFonts w:ascii="Tahoma" w:eastAsia="Calibri" w:hAnsi="Tahoma" w:cs="Tahoma"/>
                <w:sz w:val="19"/>
                <w:szCs w:val="19"/>
                <w:rtl/>
              </w:rPr>
            </w:pPr>
          </w:p>
        </w:tc>
        <w:tc>
          <w:tcPr>
            <w:tcW w:w="2134" w:type="dxa"/>
          </w:tcPr>
          <w:p w:rsidR="005744BF" w:rsidRPr="00C563BF" w:rsidP="0042662D">
            <w:pPr>
              <w:spacing w:line="288" w:lineRule="auto"/>
              <w:ind w:right="23"/>
              <w:jc w:val="left"/>
              <w:rPr>
                <w:rFonts w:ascii="Tahoma" w:eastAsia="Calibri" w:hAnsi="Tahoma" w:cs="Tahoma"/>
                <w:sz w:val="19"/>
                <w:szCs w:val="19"/>
                <w:rtl/>
              </w:rPr>
            </w:pPr>
          </w:p>
          <w:p w:rsidR="005744BF" w:rsidRPr="00C563BF" w:rsidP="0042662D">
            <w:pPr>
              <w:spacing w:line="288" w:lineRule="auto"/>
              <w:jc w:val="left"/>
              <w:rPr>
                <w:rFonts w:ascii="Tahoma" w:eastAsia="Calibri" w:hAnsi="Tahoma" w:cs="Tahoma"/>
                <w:sz w:val="19"/>
                <w:szCs w:val="19"/>
                <w:rtl/>
              </w:rPr>
            </w:pPr>
          </w:p>
        </w:tc>
      </w:tr>
      <w:bookmarkEnd w:id="10"/>
    </w:tbl>
    <w:p w:rsidR="005744BF" w:rsidRPr="00C563BF" w:rsidP="005744BF">
      <w:pPr>
        <w:spacing w:line="288" w:lineRule="auto"/>
        <w:rPr>
          <w:rFonts w:eastAsia="Calibri"/>
          <w:rtl/>
        </w:rPr>
      </w:pPr>
    </w:p>
    <w:p w:rsidR="005744BF" w:rsidRPr="00C563BF" w:rsidP="005744BF">
      <w:pPr>
        <w:spacing w:line="288" w:lineRule="auto"/>
        <w:rPr>
          <w:rFonts w:eastAsia="Calibri"/>
          <w:rtl/>
        </w:r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42662D">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5744BF" w:rsidRPr="00C563BF" w:rsidP="0042662D">
            <w:pPr>
              <w:spacing w:line="480" w:lineRule="auto"/>
              <w:rPr>
                <w:rFonts w:ascii="Tahoma" w:eastAsia="Calibri" w:hAnsi="Tahoma" w:cs="Tahoma"/>
                <w:sz w:val="17"/>
                <w:szCs w:val="17"/>
                <w:rtl/>
              </w:rPr>
            </w:pPr>
            <w:r w:rsidRPr="00C563BF">
              <w:rPr>
                <w:rFonts w:ascii="Tahoma" w:eastAsia="Calibri" w:hAnsi="Tahoma" w:cs="Tahoma"/>
                <w:noProof/>
              </w:rPr>
              <w:drawing>
                <wp:inline distT="0" distB="0" distL="0" distR="0">
                  <wp:extent cx="5969635" cy="498472"/>
                  <wp:effectExtent l="0" t="0" r="0" b="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תקציר תמונה 3.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42662D">
        <w:tblPrEx>
          <w:tblW w:w="9617" w:type="dxa"/>
          <w:tblLook w:val="04A0"/>
        </w:tblPrEx>
        <w:trPr>
          <w:trHeight w:val="1019"/>
        </w:trPr>
        <w:tc>
          <w:tcPr>
            <w:tcW w:w="1237" w:type="dxa"/>
            <w:vAlign w:val="center"/>
          </w:tcPr>
          <w:p w:rsidR="005744BF" w:rsidRPr="00C563BF" w:rsidP="0042662D">
            <w:pPr>
              <w:spacing w:line="288" w:lineRule="auto"/>
              <w:rPr>
                <w:rFonts w:ascii="Tahoma" w:eastAsia="Calibri" w:hAnsi="Tahoma" w:cs="Tahoma"/>
                <w:sz w:val="17"/>
                <w:szCs w:val="17"/>
                <w:rtl/>
              </w:rPr>
            </w:pPr>
            <w:r w:rsidRPr="00C563BF">
              <w:rPr>
                <w:rFonts w:ascii="Tahoma" w:eastAsia="Calibri" w:hAnsi="Tahoma" w:cs="Tahoma"/>
                <w:noProof/>
              </w:rPr>
              <w:drawing>
                <wp:anchor distT="0" distB="0" distL="114300" distR="114300" simplePos="0" relativeHeight="251659264" behindDoc="0" locked="0" layoutInCell="1" allowOverlap="1">
                  <wp:simplePos x="0" y="0"/>
                  <wp:positionH relativeFrom="column">
                    <wp:posOffset>79375</wp:posOffset>
                  </wp:positionH>
                  <wp:positionV relativeFrom="paragraph">
                    <wp:posOffset>-581025</wp:posOffset>
                  </wp:positionV>
                  <wp:extent cx="445135" cy="445135"/>
                  <wp:effectExtent l="0" t="0" r="0" b="0"/>
                  <wp:wrapNone/>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63BF">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5744BF" w:rsidRPr="00C563BF" w:rsidP="0042662D">
            <w:pPr>
              <w:spacing w:line="288" w:lineRule="auto"/>
              <w:rPr>
                <w:rFonts w:ascii="Tahoma" w:eastAsia="Calibri" w:hAnsi="Tahoma" w:cs="Tahoma"/>
                <w:sz w:val="19"/>
                <w:szCs w:val="19"/>
              </w:rPr>
            </w:pPr>
            <w:r w:rsidRPr="00C563BF">
              <w:rPr>
                <w:rFonts w:ascii="Tahoma" w:eastAsia="Calibri" w:hAnsi="Tahoma" w:cs="Tahoma" w:hint="cs"/>
                <w:sz w:val="19"/>
                <w:szCs w:val="19"/>
                <w:rtl/>
              </w:rPr>
              <w:t>מ</w:t>
            </w:r>
            <w:r w:rsidRPr="00C563BF">
              <w:rPr>
                <w:rFonts w:ascii="Tahoma" w:eastAsia="Calibri" w:hAnsi="Tahoma" w:cs="Tahoma"/>
                <w:sz w:val="19"/>
                <w:szCs w:val="19"/>
                <w:rtl/>
              </w:rPr>
              <w:t xml:space="preserve">מרץ 2024 </w:t>
            </w:r>
            <w:r w:rsidRPr="00C563BF">
              <w:rPr>
                <w:rFonts w:ascii="Tahoma" w:eastAsia="Calibri" w:hAnsi="Tahoma" w:cs="Tahoma" w:hint="cs"/>
                <w:sz w:val="19"/>
                <w:szCs w:val="19"/>
                <w:rtl/>
              </w:rPr>
              <w:t>עד</w:t>
            </w:r>
            <w:r w:rsidRPr="00C563BF">
              <w:rPr>
                <w:rFonts w:ascii="Tahoma" w:eastAsia="Calibri" w:hAnsi="Tahoma" w:cs="Tahoma"/>
                <w:sz w:val="19"/>
                <w:szCs w:val="19"/>
                <w:rtl/>
              </w:rPr>
              <w:t xml:space="preserve"> מרץ 2025 </w:t>
            </w:r>
            <w:bookmarkStart w:id="11" w:name="_Hlk223868823"/>
            <w:r w:rsidRPr="00C563BF">
              <w:rPr>
                <w:rFonts w:ascii="Tahoma" w:eastAsia="Calibri" w:hAnsi="Tahoma" w:cs="Tahoma"/>
                <w:sz w:val="19"/>
                <w:szCs w:val="19"/>
                <w:rtl/>
              </w:rPr>
              <w:t xml:space="preserve">ביצע </w:t>
            </w:r>
            <w:r w:rsidRPr="00C563BF">
              <w:rPr>
                <w:rFonts w:ascii="Tahoma" w:eastAsia="Calibri" w:hAnsi="Tahoma" w:cs="Tahoma"/>
                <w:sz w:val="19"/>
                <w:szCs w:val="19"/>
                <w:rtl/>
              </w:rPr>
              <w:t>מבקר המדינה ביקורת בנושא מבנה הממשלה בישראל: שינויים והשלכותיהם על תפקודה.</w:t>
            </w:r>
            <w:bookmarkStart w:id="12" w:name="_Hlk223869091"/>
            <w:r w:rsidRPr="00C563BF">
              <w:rPr>
                <w:rFonts w:ascii="Tahoma" w:eastAsia="Calibri" w:hAnsi="Tahoma" w:cs="Tahoma" w:hint="cs"/>
                <w:sz w:val="19"/>
                <w:szCs w:val="19"/>
                <w:rtl/>
              </w:rPr>
              <w:t xml:space="preserve"> </w:t>
            </w:r>
            <w:r w:rsidRPr="00C563BF">
              <w:rPr>
                <w:rFonts w:ascii="Tahoma" w:eastAsia="Calibri" w:hAnsi="Tahoma" w:cs="Tahoma"/>
                <w:sz w:val="19"/>
                <w:szCs w:val="19"/>
                <w:rtl/>
              </w:rPr>
              <w:t xml:space="preserve">נבדקו מאפיינים של מבנה הממשלה </w:t>
            </w:r>
            <w:bookmarkEnd w:id="12"/>
            <w:r w:rsidRPr="00C563BF">
              <w:rPr>
                <w:rFonts w:ascii="Tahoma" w:eastAsia="Calibri" w:hAnsi="Tahoma" w:cs="Tahoma"/>
                <w:sz w:val="19"/>
                <w:szCs w:val="19"/>
                <w:rtl/>
              </w:rPr>
              <w:t>בישראל; אופן ניהול השינויים במבנה הממשלה; והשפעות של השינויים במבנה הממשלה על תפקוד יחידותיה ועל השירות לציבור. הביקורת נעשתה במשרד ראש הממשלה (משרד רה</w:t>
            </w:r>
            <w:r w:rsidRPr="00C563BF">
              <w:rPr>
                <w:rFonts w:ascii="Tahoma" w:eastAsia="Calibri" w:hAnsi="Tahoma" w:cs="Tahoma"/>
                <w:sz w:val="19"/>
                <w:szCs w:val="19"/>
                <w:rtl/>
              </w:rPr>
              <w:t xml:space="preserve">"ם) ובנציבות שירות המדינה (נש"ם או הנציבות). בדיקות השלמה נעשו במשרד האוצר - באגף התקציבים (אג"ת) ובאגף החשב הכללי (אגף החשכ"ל) וכן במשרד החקלאות </w:t>
            </w:r>
            <w:bookmarkStart w:id="13" w:name="_Hlk223868843"/>
            <w:r w:rsidRPr="00C563BF">
              <w:rPr>
                <w:rFonts w:ascii="Tahoma" w:eastAsia="Calibri" w:hAnsi="Tahoma" w:cs="Tahoma"/>
                <w:sz w:val="19"/>
                <w:szCs w:val="19"/>
                <w:rtl/>
              </w:rPr>
              <w:t xml:space="preserve">וביטחון המזון (משרד החקלאות), </w:t>
            </w:r>
            <w:bookmarkEnd w:id="11"/>
            <w:r w:rsidRPr="00C563BF">
              <w:rPr>
                <w:rFonts w:ascii="Tahoma" w:eastAsia="Calibri" w:hAnsi="Tahoma" w:cs="Tahoma"/>
                <w:sz w:val="19"/>
                <w:szCs w:val="19"/>
                <w:rtl/>
              </w:rPr>
              <w:t xml:space="preserve">במשרד הנגב, </w:t>
            </w:r>
            <w:bookmarkStart w:id="14" w:name="_Hlk223868865"/>
            <w:bookmarkEnd w:id="13"/>
            <w:r w:rsidRPr="00C563BF">
              <w:rPr>
                <w:rFonts w:ascii="Tahoma" w:eastAsia="Calibri" w:hAnsi="Tahoma" w:cs="Tahoma"/>
                <w:sz w:val="19"/>
                <w:szCs w:val="19"/>
                <w:rtl/>
              </w:rPr>
              <w:t xml:space="preserve">הגליל והחוסן </w:t>
            </w:r>
            <w:r w:rsidRPr="00C563BF">
              <w:rPr>
                <w:rFonts w:ascii="Tahoma" w:eastAsia="Calibri" w:hAnsi="Tahoma" w:cs="Tahoma"/>
                <w:sz w:val="19"/>
                <w:szCs w:val="19"/>
                <w:rtl/>
              </w:rPr>
              <w:t>הלאומי (משרד הנגב והגליל), במשרד הכלכלה והתעשייה</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במשרד</w:t>
            </w:r>
            <w:r w:rsidRPr="00C563BF">
              <w:rPr>
                <w:rFonts w:ascii="Tahoma" w:eastAsia="Calibri" w:hAnsi="Tahoma" w:cs="Tahoma"/>
                <w:sz w:val="19"/>
                <w:szCs w:val="19"/>
                <w:rtl/>
              </w:rPr>
              <w:t xml:space="preserve"> העבודה</w:t>
            </w:r>
            <w:r w:rsidRPr="00C563BF">
              <w:rPr>
                <w:rFonts w:ascii="Tahoma" w:eastAsia="Calibri" w:hAnsi="Tahoma" w:cs="Tahoma" w:hint="cs"/>
                <w:sz w:val="19"/>
                <w:szCs w:val="19"/>
                <w:rtl/>
              </w:rPr>
              <w:t>, במשרד לשוויון חברתי וברשות לזכויות ניצולי השואה.</w:t>
            </w:r>
            <w:bookmarkEnd w:id="14"/>
          </w:p>
        </w:tc>
      </w:tr>
    </w:tbl>
    <w:p w:rsidR="005744BF" w:rsidRPr="00C563BF" w:rsidP="005744BF">
      <w:pPr>
        <w:spacing w:line="288" w:lineRule="auto"/>
        <w:ind w:left="-710"/>
        <w:rPr>
          <w:rFonts w:ascii="Tahoma" w:eastAsia="Calibri" w:hAnsi="Tahoma" w:cs="Tahoma"/>
          <w:noProof/>
          <w:rtl/>
        </w:rPr>
      </w:pPr>
    </w:p>
    <w:p w:rsidR="005744BF" w:rsidRPr="00C563BF" w:rsidP="005744BF">
      <w:pPr>
        <w:spacing w:line="288" w:lineRule="auto"/>
        <w:ind w:left="-710"/>
        <w:rPr>
          <w:rFonts w:ascii="Tahoma" w:eastAsia="Calibri" w:hAnsi="Tahoma" w:cs="Tahoma"/>
          <w:noProof/>
          <w:rtl/>
        </w:rPr>
      </w:pPr>
    </w:p>
    <w:p w:rsidR="005744BF" w:rsidRPr="00C563BF" w:rsidP="005744BF">
      <w:pPr>
        <w:spacing w:line="288" w:lineRule="auto"/>
        <w:ind w:left="-710"/>
        <w:rPr>
          <w:rFonts w:ascii="Tahoma" w:eastAsia="Calibri" w:hAnsi="Tahoma" w:cs="Tahoma"/>
          <w:noProof/>
          <w:rtl/>
        </w:rPr>
      </w:pPr>
      <w:r w:rsidRPr="00C563BF">
        <w:rPr>
          <w:rFonts w:ascii="Tahoma" w:eastAsia="Calibri" w:hAnsi="Tahoma" w:cs="Tahoma"/>
          <w:noProof/>
        </w:rPr>
        <w:drawing>
          <wp:inline distT="0" distB="0" distL="0" distR="0">
            <wp:extent cx="6104255" cy="438829"/>
            <wp:effectExtent l="0" t="0" r="0" b="0"/>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תקציר תמונה 2.2.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5744BF" w:rsidP="005744BF">
      <w:pPr>
        <w:spacing w:line="288" w:lineRule="auto"/>
        <w:ind w:left="-1135"/>
        <w:rPr>
          <w:rFonts w:ascii="Tahoma" w:eastAsia="Calibri" w:hAnsi="Tahoma" w:cs="Tahoma"/>
          <w:noProof/>
          <w:rtl/>
        </w:rPr>
      </w:pPr>
    </w:p>
    <w:p w:rsidR="005744BF" w:rsidRPr="00C563BF" w:rsidP="005744BF">
      <w:pPr>
        <w:spacing w:line="288" w:lineRule="auto"/>
        <w:ind w:left="-1135"/>
        <w:rPr>
          <w:rFonts w:ascii="Tahoma" w:eastAsia="Calibri" w:hAnsi="Tahoma" w:cs="Tahoma"/>
          <w:noProof/>
          <w:rtl/>
        </w:rPr>
      </w:pPr>
      <w:r w:rsidRPr="00C563BF">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margin">
              <wp:posOffset>514579</wp:posOffset>
            </wp:positionH>
            <wp:positionV relativeFrom="paragraph">
              <wp:posOffset>147726</wp:posOffset>
            </wp:positionV>
            <wp:extent cx="5293995" cy="731194"/>
            <wp:effectExtent l="0" t="0" r="1905" b="0"/>
            <wp:wrapNone/>
            <wp:docPr id="5" name="תמונה 5"/>
            <wp:cNvGraphicFramePr/>
            <a:graphic xmlns:a="http://schemas.openxmlformats.org/drawingml/2006/main">
              <a:graphicData uri="http://schemas.openxmlformats.org/drawingml/2006/picture">
                <pic:pic xmlns:pic="http://schemas.openxmlformats.org/drawingml/2006/picture">
                  <pic:nvPicPr>
                    <pic:cNvPr id="5" name="תקציר-03.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93995" cy="731194"/>
                    </a:xfrm>
                    <a:prstGeom prst="rect">
                      <a:avLst/>
                    </a:prstGeom>
                  </pic:spPr>
                </pic:pic>
              </a:graphicData>
            </a:graphic>
            <wp14:sizeRelH relativeFrom="page">
              <wp14:pctWidth>0</wp14:pctWidth>
            </wp14:sizeRelH>
            <wp14:sizeRelV relativeFrom="page">
              <wp14:pctHeight>0</wp14:pctHeight>
            </wp14:sizeRelV>
          </wp:anchor>
        </w:drawing>
      </w:r>
    </w:p>
    <w:p w:rsidR="005744BF" w:rsidRPr="00C563BF" w:rsidP="005744BF">
      <w:pPr>
        <w:spacing w:line="288" w:lineRule="auto"/>
        <w:ind w:left="-710" w:hanging="284"/>
        <w:jc w:val="left"/>
        <w:rPr>
          <w:rFonts w:ascii="Tahoma" w:eastAsia="Calibri" w:hAnsi="Tahoma" w:cs="Tahoma"/>
          <w:b/>
          <w:bCs/>
          <w:noProof/>
          <w:color w:val="FFFFFF"/>
          <w:sz w:val="22"/>
          <w:szCs w:val="22"/>
          <w:rtl/>
        </w:rPr>
      </w:pPr>
      <w:r w:rsidRPr="00C563BF">
        <w:rPr>
          <w:rFonts w:ascii="Tahoma" w:eastAsia="Calibri" w:hAnsi="Tahoma" w:cs="Tahoma"/>
          <w:noProof/>
          <w:rtl/>
        </w:rPr>
        <w:tab/>
      </w:r>
      <w:r w:rsidRPr="00C563BF">
        <w:rPr>
          <w:rFonts w:ascii="Tahoma" w:eastAsia="Calibri" w:hAnsi="Tahoma" w:cs="Tahoma"/>
          <w:b/>
          <w:bCs/>
          <w:noProof/>
          <w:color w:val="FFFFFF"/>
          <w:sz w:val="22"/>
          <w:szCs w:val="22"/>
          <w:rtl/>
        </w:rPr>
        <w:t>מספר השינויים במבנה הממשלה שעליהם החליטו הממשלות</w:t>
      </w:r>
      <w:r w:rsidRPr="00C563BF">
        <w:rPr>
          <w:rFonts w:ascii="Tahoma" w:eastAsia="Calibri" w:hAnsi="Tahoma" w:cs="Tahoma" w:hint="cs"/>
          <w:b/>
          <w:bCs/>
          <w:noProof/>
          <w:color w:val="FFFFFF"/>
          <w:sz w:val="22"/>
          <w:szCs w:val="22"/>
          <w:rtl/>
        </w:rPr>
        <w:t xml:space="preserve"> </w:t>
      </w:r>
      <w:r w:rsidRPr="00C563BF">
        <w:rPr>
          <w:rFonts w:ascii="Tahoma" w:eastAsia="Calibri" w:hAnsi="Tahoma" w:cs="Tahoma"/>
          <w:b/>
          <w:bCs/>
          <w:noProof/>
          <w:color w:val="FFFFFF"/>
          <w:sz w:val="22"/>
          <w:szCs w:val="22"/>
          <w:rtl/>
        </w:rPr>
        <w:t>ה-35</w:t>
      </w:r>
      <w:r w:rsidRPr="00C563BF">
        <w:rPr>
          <w:rFonts w:ascii="Tahoma" w:eastAsia="Calibri" w:hAnsi="Tahoma" w:cs="Tahoma" w:hint="cs"/>
          <w:b/>
          <w:bCs/>
          <w:noProof/>
          <w:color w:val="FFFFFF"/>
          <w:sz w:val="22"/>
          <w:szCs w:val="22"/>
          <w:rtl/>
        </w:rPr>
        <w:t xml:space="preserve"> </w:t>
      </w:r>
      <w:r w:rsidRPr="00C563BF">
        <w:rPr>
          <w:rFonts w:ascii="Tahoma" w:eastAsia="Calibri" w:hAnsi="Tahoma" w:cs="Tahoma"/>
          <w:b/>
          <w:bCs/>
          <w:noProof/>
          <w:color w:val="FFFFFF"/>
          <w:sz w:val="22"/>
          <w:szCs w:val="22"/>
          <w:rtl/>
        </w:rPr>
        <w:t>-</w:t>
      </w:r>
      <w:r w:rsidRPr="00C563BF">
        <w:rPr>
          <w:rFonts w:ascii="Tahoma" w:eastAsia="Calibri" w:hAnsi="Tahoma" w:cs="Tahoma" w:hint="cs"/>
          <w:b/>
          <w:bCs/>
          <w:noProof/>
          <w:color w:val="FFFFFF"/>
          <w:sz w:val="22"/>
          <w:szCs w:val="22"/>
          <w:rtl/>
        </w:rPr>
        <w:t xml:space="preserve"> </w:t>
      </w:r>
      <w:r w:rsidRPr="00C563BF">
        <w:rPr>
          <w:rFonts w:ascii="Tahoma" w:eastAsia="Calibri" w:hAnsi="Tahoma" w:cs="Tahoma"/>
          <w:b/>
          <w:bCs/>
          <w:noProof/>
          <w:color w:val="FFFFFF"/>
          <w:sz w:val="22"/>
          <w:szCs w:val="22"/>
          <w:rtl/>
        </w:rPr>
        <w:t xml:space="preserve">37, </w:t>
      </w:r>
      <w:r w:rsidRPr="00C563BF">
        <w:rPr>
          <w:rFonts w:ascii="Tahoma" w:eastAsia="Calibri" w:hAnsi="Tahoma" w:cs="Tahoma"/>
          <w:b/>
          <w:bCs/>
          <w:noProof/>
          <w:color w:val="FFFFFF"/>
          <w:sz w:val="22"/>
          <w:szCs w:val="22"/>
          <w:rtl/>
        </w:rPr>
        <w:br/>
        <w:t>מאי 2020 עד סוף דצמבר 2024</w:t>
      </w:r>
    </w:p>
    <w:p w:rsidR="005744BF" w:rsidRPr="00C563BF" w:rsidP="005744BF">
      <w:pPr>
        <w:spacing w:line="288" w:lineRule="auto"/>
        <w:ind w:left="-1135"/>
        <w:rPr>
          <w:rFonts w:ascii="Tahoma" w:eastAsia="Calibri" w:hAnsi="Tahoma" w:cs="Tahoma"/>
          <w:noProof/>
          <w:rtl/>
        </w:rPr>
      </w:pPr>
    </w:p>
    <w:p w:rsidR="005744BF" w:rsidRPr="00C563BF" w:rsidP="005744BF">
      <w:pPr>
        <w:spacing w:line="360" w:lineRule="auto"/>
        <w:ind w:left="-569"/>
        <w:jc w:val="center"/>
        <w:rPr>
          <w:rFonts w:ascii="Tahoma" w:eastAsia="Calibri" w:hAnsi="Tahoma" w:cs="Tahoma"/>
          <w:sz w:val="16"/>
          <w:szCs w:val="16"/>
          <w:rtl/>
        </w:rPr>
      </w:pPr>
      <w:r w:rsidRPr="00C563BF">
        <w:rPr>
          <w:rFonts w:eastAsia="Calibri"/>
          <w:noProof/>
        </w:rPr>
        <w:drawing>
          <wp:inline distT="0" distB="0" distL="0" distR="0">
            <wp:extent cx="4838197" cy="2078831"/>
            <wp:effectExtent l="0" t="0" r="635" b="0"/>
            <wp:docPr id="45" name="תמונה 45" descr="מספר השינויים במבנה הממשלה שעליהם החליטו הממשלות  ה-35 - 37,  מאי 2020 עד סוף דצמבר 2024:&#10;מהתרשים עולה כי בתקופות הכהונה של שלוש הממשלות האחרונות, עד סוף שנת 2024, התקבלו החלטות ממשלה על 76 שינויים במבנה הממשלה, כמעט שליש מהשינויים (22 שינויים, כ-29%) התקבלו בשנת כהונתה של הממשלה ה-35; כרבע (18 שינויים, 24%) התקבלו בשנה וחצי של כהונת הממשלה ה-36; וכמעט מחצית השינויים (36 שינויים, כ-47%) התקבלו במהלך השנתיים הראשונות לכהונת הממשלה ה-3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xmlns:r="http://schemas.openxmlformats.org/officeDocument/2006/relationships" r:embed="rId17"/>
                    <a:srcRect t="2852"/>
                    <a:stretch>
                      <a:fillRect/>
                    </a:stretch>
                  </pic:blipFill>
                  <pic:spPr bwMode="auto">
                    <a:xfrm>
                      <a:off x="0" y="0"/>
                      <a:ext cx="4846252" cy="208229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744BF" w:rsidRPr="00C563BF" w:rsidP="005744BF">
      <w:pPr>
        <w:spacing w:line="360" w:lineRule="auto"/>
        <w:ind w:left="-710"/>
        <w:jc w:val="left"/>
        <w:rPr>
          <w:rFonts w:ascii="Tahoma" w:eastAsia="Calibri" w:hAnsi="Tahoma" w:cs="Tahoma"/>
          <w:sz w:val="16"/>
          <w:szCs w:val="16"/>
          <w:rtl/>
        </w:rPr>
      </w:pPr>
      <w:r w:rsidRPr="00C563BF">
        <w:rPr>
          <w:rFonts w:ascii="Tahoma" w:eastAsia="Calibri" w:hAnsi="Tahoma" w:cs="Tahoma"/>
          <w:sz w:val="16"/>
          <w:szCs w:val="16"/>
          <w:rtl/>
        </w:rPr>
        <w:t>על</w:t>
      </w:r>
      <w:r w:rsidRPr="00C563BF">
        <w:rPr>
          <w:rFonts w:eastAsia="Calibri" w:hint="cs"/>
          <w:sz w:val="16"/>
          <w:szCs w:val="16"/>
          <w:rtl/>
        </w:rPr>
        <w:t xml:space="preserve"> </w:t>
      </w:r>
      <w:r w:rsidRPr="00C563BF">
        <w:rPr>
          <w:rFonts w:ascii="Tahoma" w:eastAsia="Calibri" w:hAnsi="Tahoma" w:cs="Tahoma"/>
          <w:sz w:val="16"/>
          <w:szCs w:val="16"/>
          <w:rtl/>
        </w:rPr>
        <w:t xml:space="preserve">פי אתר </w:t>
      </w:r>
      <w:r>
        <w:rPr>
          <w:rFonts w:ascii="Tahoma" w:eastAsia="Calibri" w:hAnsi="Tahoma" w:cs="Tahoma" w:hint="cs"/>
          <w:sz w:val="16"/>
          <w:szCs w:val="16"/>
          <w:rtl/>
        </w:rPr>
        <w:t>המרשתת</w:t>
      </w:r>
      <w:r w:rsidRPr="00C563BF">
        <w:rPr>
          <w:rFonts w:ascii="Tahoma" w:eastAsia="Calibri" w:hAnsi="Tahoma" w:cs="Tahoma"/>
          <w:sz w:val="16"/>
          <w:szCs w:val="16"/>
          <w:rtl/>
        </w:rPr>
        <w:t xml:space="preserve"> של משרד ראש הממשלה, בעיבוד משרד מבקר המדינה.</w:t>
      </w:r>
    </w:p>
    <w:p w:rsidR="005744BF" w:rsidP="005744BF">
      <w:pPr>
        <w:spacing w:before="120" w:after="160" w:line="288" w:lineRule="auto"/>
        <w:ind w:left="-709" w:right="-567"/>
        <w:rPr>
          <w:rFonts w:eastAsia="Calibri"/>
          <w:rtl/>
        </w:rPr>
      </w:pPr>
    </w:p>
    <w:p w:rsidR="005744BF" w:rsidRPr="00C563BF" w:rsidP="005744BF">
      <w:pPr>
        <w:spacing w:before="120" w:after="160" w:line="288" w:lineRule="auto"/>
        <w:ind w:left="-852" w:right="-567"/>
        <w:rPr>
          <w:rFonts w:eastAsia="Calibri"/>
          <w:rtl/>
        </w:rPr>
      </w:pPr>
      <w:r w:rsidRPr="00C563BF">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5744BF" w:rsidRPr="00C563BF" w:rsidP="005744BF">
      <w:pPr>
        <w:spacing w:after="240" w:line="288" w:lineRule="auto"/>
        <w:ind w:left="-1" w:right="-567" w:hanging="851"/>
        <w:rPr>
          <w:rFonts w:ascii="Tahoma" w:eastAsia="Calibri" w:hAnsi="Tahoma" w:cs="Tahoma"/>
          <w:b/>
          <w:bCs/>
          <w:sz w:val="19"/>
          <w:szCs w:val="19"/>
        </w:rPr>
      </w:pPr>
      <w:r w:rsidRPr="00C563BF">
        <w:rPr>
          <w:rFonts w:ascii="Tahoma" w:eastAsia="Calibri" w:hAnsi="Tahoma" w:cs="Tahoma" w:hint="eastAsia"/>
          <w:b/>
          <w:bCs/>
          <w:sz w:val="19"/>
          <w:szCs w:val="19"/>
          <w:rtl/>
        </w:rPr>
        <w:t>מבנה</w:t>
      </w:r>
      <w:r w:rsidRPr="00C563BF">
        <w:rPr>
          <w:rFonts w:ascii="Tahoma" w:eastAsia="Calibri" w:hAnsi="Tahoma" w:cs="Tahoma"/>
          <w:b/>
          <w:bCs/>
          <w:sz w:val="19"/>
          <w:szCs w:val="19"/>
          <w:rtl/>
        </w:rPr>
        <w:t xml:space="preserve"> </w:t>
      </w:r>
      <w:r w:rsidRPr="00C563BF">
        <w:rPr>
          <w:rFonts w:ascii="Tahoma" w:eastAsia="Calibri" w:hAnsi="Tahoma" w:cs="Tahoma" w:hint="eastAsia"/>
          <w:b/>
          <w:bCs/>
          <w:sz w:val="19"/>
          <w:szCs w:val="19"/>
          <w:rtl/>
        </w:rPr>
        <w:t>הממשלה</w:t>
      </w:r>
      <w:r w:rsidRPr="00C563BF">
        <w:rPr>
          <w:rFonts w:ascii="Tahoma" w:eastAsia="Calibri" w:hAnsi="Tahoma" w:cs="Tahoma"/>
          <w:b/>
          <w:bCs/>
          <w:sz w:val="19"/>
          <w:szCs w:val="19"/>
          <w:rtl/>
        </w:rPr>
        <w:t xml:space="preserve"> </w:t>
      </w:r>
      <w:r w:rsidRPr="00C563BF">
        <w:rPr>
          <w:rFonts w:ascii="Tahoma" w:eastAsia="Calibri" w:hAnsi="Tahoma" w:cs="Tahoma" w:hint="eastAsia"/>
          <w:b/>
          <w:bCs/>
          <w:sz w:val="19"/>
          <w:szCs w:val="19"/>
          <w:rtl/>
        </w:rPr>
        <w:t>בישראל</w:t>
      </w:r>
      <w:r w:rsidRPr="00C563BF">
        <w:rPr>
          <w:rFonts w:ascii="Tahoma" w:eastAsia="Calibri" w:hAnsi="Tahoma" w:cs="Tahoma"/>
          <w:b/>
          <w:bCs/>
          <w:sz w:val="19"/>
          <w:szCs w:val="19"/>
          <w:rtl/>
        </w:rPr>
        <w:t xml:space="preserve"> </w:t>
      </w:r>
      <w:r w:rsidRPr="00C563BF">
        <w:rPr>
          <w:rFonts w:ascii="Tahoma" w:eastAsia="Calibri" w:hAnsi="Tahoma" w:cs="Tahoma" w:hint="eastAsia"/>
          <w:b/>
          <w:bCs/>
          <w:sz w:val="19"/>
          <w:szCs w:val="19"/>
          <w:rtl/>
        </w:rPr>
        <w:t>ובמדינות</w:t>
      </w:r>
      <w:r w:rsidRPr="00C563BF">
        <w:rPr>
          <w:rFonts w:ascii="Tahoma" w:eastAsia="Calibri" w:hAnsi="Tahoma" w:cs="Tahoma"/>
          <w:b/>
          <w:bCs/>
          <w:sz w:val="19"/>
          <w:szCs w:val="19"/>
          <w:rtl/>
        </w:rPr>
        <w:t xml:space="preserve"> </w:t>
      </w:r>
      <w:r w:rsidRPr="00C563BF">
        <w:rPr>
          <w:rFonts w:ascii="Tahoma" w:eastAsia="Calibri" w:hAnsi="Tahoma" w:cs="Tahoma" w:hint="eastAsia"/>
          <w:b/>
          <w:bCs/>
          <w:sz w:val="19"/>
          <w:szCs w:val="19"/>
          <w:rtl/>
        </w:rPr>
        <w:t>אחרות</w:t>
      </w:r>
      <w:r w:rsidRPr="00C563BF">
        <w:rPr>
          <w:rFonts w:ascii="Tahoma" w:eastAsia="Calibri" w:hAnsi="Tahoma" w:cs="Tahoma" w:hint="cs"/>
          <w:b/>
          <w:bCs/>
          <w:sz w:val="19"/>
          <w:szCs w:val="19"/>
          <w:rtl/>
        </w:rPr>
        <w:t xml:space="preserve"> - השוואה בין-לאומית</w:t>
      </w:r>
    </w:p>
    <w:p w:rsidR="007627C3" w:rsidP="005744BF">
      <w:pPr>
        <w:spacing w:after="120" w:line="288" w:lineRule="auto"/>
        <w:ind w:left="-851" w:right="-567"/>
        <w:rPr>
          <w:rFonts w:ascii="Tahoma" w:eastAsia="Calibri" w:hAnsi="Tahoma" w:cs="Tahoma"/>
          <w:sz w:val="19"/>
          <w:szCs w:val="19"/>
          <w:rtl/>
        </w:rPr>
      </w:pPr>
      <w:r w:rsidRPr="00C563BF">
        <w:rPr>
          <w:rFonts w:ascii="Tahoma" w:eastAsia="Calibri" w:hAnsi="Tahoma" w:cs="Tahoma"/>
          <w:b/>
          <w:bCs/>
          <w:sz w:val="19"/>
          <w:szCs w:val="19"/>
          <w:rtl/>
        </w:rPr>
        <w:t>שלושה מאפיינים של הממשל הישראלי</w:t>
      </w:r>
      <w:r w:rsidRPr="00C563BF">
        <w:rPr>
          <w:rFonts w:ascii="Tahoma" w:eastAsia="Calibri" w:hAnsi="Tahoma" w:cs="Tahoma" w:hint="cs"/>
          <w:b/>
          <w:bCs/>
          <w:sz w:val="19"/>
          <w:szCs w:val="19"/>
          <w:rtl/>
        </w:rPr>
        <w:t xml:space="preserve"> והשלכותיהם</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 xml:space="preserve">- </w:t>
      </w:r>
      <w:bookmarkStart w:id="15" w:name="_Hlk223869948"/>
      <w:r w:rsidRPr="00C563BF">
        <w:rPr>
          <w:rFonts w:ascii="Tahoma" w:eastAsia="Calibri" w:hAnsi="Tahoma" w:cs="Tahoma"/>
          <w:sz w:val="19"/>
          <w:szCs w:val="19"/>
          <w:rtl/>
        </w:rPr>
        <w:t xml:space="preserve">האחד - </w:t>
      </w:r>
      <w:r w:rsidRPr="00C563BF">
        <w:rPr>
          <w:rFonts w:ascii="Tahoma" w:eastAsia="Calibri" w:hAnsi="Tahoma" w:cs="Tahoma" w:hint="eastAsia"/>
          <w:sz w:val="19"/>
          <w:szCs w:val="19"/>
          <w:u w:val="single"/>
          <w:rtl/>
        </w:rPr>
        <w:t>תכיפות</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רבה</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מהמתוכנן</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של</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כינון</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ממשלות</w:t>
      </w:r>
      <w:r w:rsidRPr="00C563BF">
        <w:rPr>
          <w:rFonts w:ascii="Tahoma" w:eastAsia="Calibri" w:hAnsi="Tahoma" w:cs="Tahoma"/>
          <w:sz w:val="19"/>
          <w:szCs w:val="19"/>
          <w:rtl/>
        </w:rPr>
        <w:t xml:space="preserve"> (מדי שנתיים בממוצע במקום מדי ארבע שנים), ועקב כך הגברת תכיפות השינויים במפת משרדי הממשלה ובתחומי פעולתם; השני - </w:t>
      </w:r>
      <w:r w:rsidRPr="00C563BF">
        <w:rPr>
          <w:rFonts w:ascii="Tahoma" w:eastAsia="Calibri" w:hAnsi="Tahoma" w:cs="Tahoma" w:hint="eastAsia"/>
          <w:sz w:val="19"/>
          <w:szCs w:val="19"/>
          <w:u w:val="single"/>
          <w:rtl/>
        </w:rPr>
        <w:t>ריבוי</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משרדי</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ממשלה</w:t>
      </w:r>
      <w:r w:rsidRPr="00C563BF">
        <w:rPr>
          <w:rFonts w:ascii="Tahoma" w:eastAsia="Calibri" w:hAnsi="Tahoma" w:cs="Tahoma"/>
          <w:sz w:val="19"/>
          <w:szCs w:val="19"/>
          <w:rtl/>
        </w:rPr>
        <w:t xml:space="preserve"> - </w:t>
      </w:r>
      <w:r w:rsidRPr="00C563BF">
        <w:rPr>
          <w:rFonts w:ascii="Tahoma" w:eastAsia="Calibri" w:hAnsi="Tahoma" w:cs="Tahoma" w:hint="cs"/>
          <w:sz w:val="19"/>
          <w:szCs w:val="19"/>
          <w:rtl/>
        </w:rPr>
        <w:t>מספרם</w:t>
      </w:r>
      <w:r w:rsidRPr="00C563BF">
        <w:rPr>
          <w:rFonts w:ascii="Tahoma" w:eastAsia="Calibri" w:hAnsi="Tahoma" w:cs="Tahoma"/>
          <w:sz w:val="19"/>
          <w:szCs w:val="19"/>
          <w:rtl/>
        </w:rPr>
        <w:t xml:space="preserve"> הגיע לשיא בממשלה ה-35, בראשות בנימין נתניהו </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כיהנה </w:t>
      </w:r>
      <w:r w:rsidRPr="00C563BF">
        <w:rPr>
          <w:rFonts w:ascii="Tahoma" w:eastAsia="Calibri" w:hAnsi="Tahoma" w:cs="Tahoma" w:hint="cs"/>
          <w:sz w:val="19"/>
          <w:szCs w:val="19"/>
          <w:rtl/>
        </w:rPr>
        <w:t>ממאי 2020 ועד יוני 2021), פחת במידת מה בממשלה ה-36 בראשות נפתלי בנט ויאיר לפיד (מאמצע שנת 2021 ועד סוף 2022), ועלה</w:t>
      </w:r>
      <w:r w:rsidRPr="00C563BF">
        <w:rPr>
          <w:rFonts w:ascii="Tahoma" w:eastAsia="Calibri" w:hAnsi="Tahoma" w:cs="Tahoma"/>
          <w:sz w:val="19"/>
          <w:szCs w:val="19"/>
          <w:rtl/>
        </w:rPr>
        <w:t xml:space="preserve"> בממשלה המכהנת</w:t>
      </w:r>
      <w:r w:rsidRPr="00C563BF">
        <w:rPr>
          <w:rFonts w:ascii="Tahoma" w:eastAsia="Calibri" w:hAnsi="Tahoma" w:cs="Tahoma" w:hint="cs"/>
          <w:sz w:val="19"/>
          <w:szCs w:val="19"/>
          <w:rtl/>
        </w:rPr>
        <w:t xml:space="preserve"> (מאז סוף שנת 2022)</w:t>
      </w:r>
      <w:r w:rsidRPr="00C563BF">
        <w:rPr>
          <w:rFonts w:ascii="Tahoma" w:eastAsia="Calibri" w:hAnsi="Tahoma" w:cs="Tahoma"/>
          <w:sz w:val="19"/>
          <w:szCs w:val="19"/>
          <w:rtl/>
        </w:rPr>
        <w:t xml:space="preserve"> - הממשלה ה-37 בראשות בנימין נתניהו; והשלישי - </w:t>
      </w:r>
      <w:r w:rsidRPr="00C563BF">
        <w:rPr>
          <w:rFonts w:ascii="Tahoma" w:eastAsia="Calibri" w:hAnsi="Tahoma" w:cs="Tahoma" w:hint="eastAsia"/>
          <w:sz w:val="19"/>
          <w:szCs w:val="19"/>
          <w:u w:val="single"/>
          <w:rtl/>
        </w:rPr>
        <w:t>מספר</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רב</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של</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משרדי</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ממשלה</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ייחודיים</w:t>
      </w:r>
      <w:r w:rsidRPr="00C563BF">
        <w:rPr>
          <w:rFonts w:ascii="Tahoma" w:eastAsia="Calibri" w:hAnsi="Tahoma" w:cs="Tahoma"/>
          <w:sz w:val="19"/>
          <w:szCs w:val="19"/>
          <w:u w:val="single"/>
          <w:rtl/>
        </w:rPr>
        <w:t xml:space="preserve"> </w:t>
      </w:r>
      <w:r w:rsidRPr="00C563BF">
        <w:rPr>
          <w:rFonts w:ascii="Tahoma" w:eastAsia="Calibri" w:hAnsi="Tahoma" w:cs="Tahoma" w:hint="eastAsia"/>
          <w:sz w:val="19"/>
          <w:szCs w:val="19"/>
          <w:u w:val="single"/>
          <w:rtl/>
        </w:rPr>
        <w:t>לישראל</w:t>
      </w:r>
      <w:r w:rsidRPr="00C563BF">
        <w:rPr>
          <w:rFonts w:ascii="Tahoma" w:eastAsia="Calibri" w:hAnsi="Tahoma" w:cs="Tahoma"/>
          <w:sz w:val="19"/>
          <w:szCs w:val="19"/>
          <w:rtl/>
        </w:rPr>
        <w:t xml:space="preserve"> בהשוואה למדינות אחרות, ועקב כך - פיצול תחומי פעולה בין משרדים שונים. </w:t>
      </w:r>
      <w:bookmarkStart w:id="16" w:name="_Hlk223870730"/>
      <w:bookmarkEnd w:id="15"/>
    </w:p>
    <w:p w:rsidR="005744BF" w:rsidRPr="00C563BF" w:rsidP="005744BF">
      <w:pPr>
        <w:spacing w:after="120" w:line="288" w:lineRule="auto"/>
        <w:ind w:left="-851" w:right="-567"/>
        <w:rPr>
          <w:rFonts w:ascii="Tahoma" w:eastAsia="Calibri" w:hAnsi="Tahoma" w:cs="Tahoma"/>
          <w:sz w:val="19"/>
          <w:szCs w:val="19"/>
          <w:rtl/>
        </w:rPr>
      </w:pPr>
      <w:r w:rsidRPr="00C563BF">
        <w:rPr>
          <w:rFonts w:ascii="Tahoma" w:eastAsia="Calibri" w:hAnsi="Tahoma" w:cs="Tahoma"/>
          <w:sz w:val="19"/>
          <w:szCs w:val="19"/>
          <w:rtl/>
        </w:rPr>
        <w:t xml:space="preserve">הממשלה רשאית, באישור הכנסת, לשנות את אופן חלוקת התפקידים בין השרים, למעט תפקיד ראש הממשלה; להעביר סמכות הנתונה על פי חוק </w:t>
      </w:r>
      <w:r w:rsidRPr="00C563BF">
        <w:rPr>
          <w:rFonts w:ascii="Tahoma" w:eastAsia="Calibri" w:hAnsi="Tahoma" w:cs="Tahoma" w:hint="cs"/>
          <w:sz w:val="19"/>
          <w:szCs w:val="19"/>
          <w:rtl/>
        </w:rPr>
        <w:t>לשר אחד</w:t>
      </w:r>
      <w:r w:rsidRPr="00C563BF">
        <w:rPr>
          <w:rFonts w:ascii="Tahoma" w:eastAsia="Calibri" w:hAnsi="Tahoma" w:cs="Tahoma"/>
          <w:sz w:val="19"/>
          <w:szCs w:val="19"/>
          <w:rtl/>
        </w:rPr>
        <w:t xml:space="preserve">, או חובה המוטלת עליו על פי </w:t>
      </w:r>
      <w:r w:rsidRPr="00C563BF">
        <w:rPr>
          <w:rFonts w:ascii="Tahoma" w:eastAsia="Calibri" w:hAnsi="Tahoma" w:cs="Tahoma"/>
          <w:sz w:val="19"/>
          <w:szCs w:val="19"/>
          <w:rtl/>
        </w:rPr>
        <w:t>חוק, כולה או מקצתה, לשר אחר; לאחד משרדים, לחלקם, לבטלם ולהקים משרדים חדשים.</w:t>
      </w:r>
    </w:p>
    <w:p w:rsidR="005744BF" w:rsidRPr="00C563BF" w:rsidP="005744BF">
      <w:pPr>
        <w:spacing w:after="120" w:line="288" w:lineRule="auto"/>
        <w:ind w:left="-851" w:right="-567"/>
        <w:rPr>
          <w:rFonts w:ascii="Tahoma" w:eastAsia="Calibri" w:hAnsi="Tahoma" w:cs="Tahoma"/>
          <w:sz w:val="19"/>
          <w:szCs w:val="19"/>
        </w:rPr>
      </w:pPr>
      <w:bookmarkStart w:id="17" w:name="_Hlk223870941"/>
      <w:bookmarkEnd w:id="16"/>
      <w:r w:rsidRPr="00C563BF">
        <w:rPr>
          <w:rFonts w:ascii="Tahoma" w:eastAsia="Calibri" w:hAnsi="Tahoma" w:cs="Tahoma" w:hint="eastAsia"/>
          <w:sz w:val="19"/>
          <w:szCs w:val="19"/>
          <w:rtl/>
        </w:rPr>
        <w:t>ועם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זאת</w:t>
      </w:r>
      <w:r w:rsidRPr="00C563BF">
        <w:rPr>
          <w:rFonts w:ascii="Tahoma" w:eastAsia="Calibri" w:hAnsi="Tahoma" w:cs="Tahoma"/>
          <w:sz w:val="19"/>
          <w:szCs w:val="19"/>
          <w:rtl/>
        </w:rPr>
        <w:t>,</w:t>
      </w:r>
      <w:r w:rsidRPr="00C563BF">
        <w:rPr>
          <w:rFonts w:ascii="Tahoma" w:eastAsia="Calibri" w:hAnsi="Tahoma" w:cs="Tahoma" w:hint="cs"/>
          <w:sz w:val="19"/>
          <w:szCs w:val="19"/>
          <w:rtl/>
        </w:rPr>
        <w:t xml:space="preserve"> מאפיינים אלו גובים </w:t>
      </w:r>
      <w:r w:rsidRPr="00C563BF">
        <w:rPr>
          <w:rFonts w:ascii="Tahoma" w:eastAsia="Calibri" w:hAnsi="Tahoma" w:cs="Tahoma"/>
          <w:sz w:val="19"/>
          <w:szCs w:val="19"/>
          <w:rtl/>
        </w:rPr>
        <w:t>"מחיר תפקודי" של ריבוי משרדי הממשלה ופגיעה באפקטיביות של פעילות הממשלה ובשירות שהיא מעניקה לציבור</w:t>
      </w:r>
      <w:r w:rsidRPr="00C563BF">
        <w:rPr>
          <w:rFonts w:ascii="Tahoma" w:eastAsia="Calibri" w:hAnsi="Tahoma" w:cs="Tahoma" w:hint="cs"/>
          <w:sz w:val="19"/>
          <w:szCs w:val="19"/>
          <w:rtl/>
        </w:rPr>
        <w:t xml:space="preserve">. לצידו של המחיר התפקודי </w:t>
      </w:r>
      <w:r w:rsidRPr="00C563BF">
        <w:rPr>
          <w:rFonts w:ascii="Tahoma" w:eastAsia="Calibri" w:hAnsi="Tahoma" w:cs="Tahoma"/>
          <w:sz w:val="19"/>
          <w:szCs w:val="19"/>
          <w:rtl/>
        </w:rPr>
        <w:t>בולט גם המחיר הכלכלי, שעל פי נ</w:t>
      </w:r>
      <w:r w:rsidRPr="00C563BF">
        <w:rPr>
          <w:rFonts w:ascii="Tahoma" w:eastAsia="Calibri" w:hAnsi="Tahoma" w:cs="Tahoma"/>
          <w:sz w:val="19"/>
          <w:szCs w:val="19"/>
          <w:rtl/>
        </w:rPr>
        <w:t xml:space="preserve">תוני </w:t>
      </w:r>
      <w:r w:rsidRPr="00C563BF">
        <w:rPr>
          <w:rFonts w:ascii="Tahoma" w:eastAsia="Calibri" w:hAnsi="Tahoma" w:cs="Tahoma" w:hint="cs"/>
          <w:sz w:val="19"/>
          <w:szCs w:val="19"/>
          <w:rtl/>
        </w:rPr>
        <w:t>אג"ת</w:t>
      </w:r>
      <w:r w:rsidRPr="00C563BF">
        <w:rPr>
          <w:rFonts w:ascii="Tahoma" w:eastAsia="Calibri" w:hAnsi="Tahoma" w:cs="Tahoma"/>
          <w:sz w:val="19"/>
          <w:szCs w:val="19"/>
          <w:rtl/>
        </w:rPr>
        <w:t xml:space="preserve"> מגיע לכדי מאות מיליוני ש"ח בשנה, לכל הפחות</w:t>
      </w:r>
      <w:bookmarkEnd w:id="17"/>
      <w:r w:rsidRPr="00C563BF">
        <w:rPr>
          <w:rFonts w:ascii="Tahoma" w:eastAsia="Calibri" w:hAnsi="Tahoma" w:cs="Tahoma"/>
          <w:sz w:val="19"/>
          <w:szCs w:val="19"/>
          <w:rtl/>
        </w:rPr>
        <w:t>.</w:t>
      </w:r>
    </w:p>
    <w:p w:rsidR="005744BF" w:rsidRPr="00C563BF" w:rsidP="005744BF">
      <w:pPr>
        <w:numPr>
          <w:ilvl w:val="0"/>
          <w:numId w:val="14"/>
        </w:numPr>
        <w:spacing w:after="240" w:line="288" w:lineRule="auto"/>
        <w:ind w:left="-285" w:right="-567" w:hanging="568"/>
        <w:rPr>
          <w:rFonts w:ascii="Tahoma" w:eastAsia="Calibri" w:hAnsi="Tahoma" w:cs="Tahoma"/>
          <w:b/>
          <w:bCs/>
          <w:sz w:val="19"/>
          <w:szCs w:val="19"/>
          <w:rtl/>
        </w:rPr>
      </w:pPr>
      <w:r w:rsidRPr="00C563BF">
        <w:rPr>
          <w:rFonts w:ascii="Tahoma" w:eastAsia="Calibri" w:hAnsi="Tahoma" w:cs="Tahoma" w:hint="cs"/>
          <w:b/>
          <w:bCs/>
          <w:sz w:val="19"/>
          <w:szCs w:val="19"/>
          <w:rtl/>
        </w:rPr>
        <w:t>ניסיונות להגביל את מספר משרדי הממשלה</w:t>
      </w:r>
    </w:p>
    <w:p w:rsidR="005744BF" w:rsidRPr="00C563BF" w:rsidP="005744BF">
      <w:pPr>
        <w:numPr>
          <w:ilvl w:val="0"/>
          <w:numId w:val="16"/>
        </w:numPr>
        <w:spacing w:after="240" w:line="288" w:lineRule="auto"/>
        <w:ind w:left="0" w:right="-567" w:hanging="284"/>
        <w:rPr>
          <w:rFonts w:ascii="Tahoma" w:eastAsia="Calibri" w:hAnsi="Tahoma" w:cs="Tahoma"/>
          <w:sz w:val="19"/>
          <w:szCs w:val="19"/>
          <w:rtl/>
        </w:rPr>
      </w:pPr>
      <w:r w:rsidRPr="00C563BF">
        <w:rPr>
          <w:rFonts w:ascii="Tahoma" w:eastAsia="Calibri" w:hAnsi="Tahoma" w:cs="Tahoma" w:hint="eastAsia"/>
          <w:b/>
          <w:bCs/>
          <w:sz w:val="19"/>
          <w:szCs w:val="19"/>
          <w:rtl/>
        </w:rPr>
        <w:t>אי</w:t>
      </w:r>
      <w:r w:rsidRPr="00C563BF">
        <w:rPr>
          <w:rFonts w:ascii="Tahoma" w:eastAsia="Calibri" w:hAnsi="Tahoma" w:cs="Tahoma" w:hint="cs"/>
          <w:b/>
          <w:bCs/>
          <w:sz w:val="19"/>
          <w:szCs w:val="19"/>
          <w:rtl/>
        </w:rPr>
        <w:t>-</w:t>
      </w:r>
      <w:r w:rsidRPr="00C563BF">
        <w:rPr>
          <w:rFonts w:ascii="Tahoma" w:eastAsia="Calibri" w:hAnsi="Tahoma" w:cs="Tahoma" w:hint="eastAsia"/>
          <w:b/>
          <w:bCs/>
          <w:sz w:val="19"/>
          <w:szCs w:val="19"/>
          <w:rtl/>
        </w:rPr>
        <w:t>קבלת</w:t>
      </w:r>
      <w:r w:rsidRPr="00C563BF">
        <w:rPr>
          <w:rFonts w:ascii="Tahoma" w:eastAsia="Calibri" w:hAnsi="Tahoma" w:cs="Tahoma" w:hint="cs"/>
          <w:b/>
          <w:bCs/>
          <w:sz w:val="19"/>
          <w:szCs w:val="19"/>
          <w:rtl/>
        </w:rPr>
        <w:t xml:space="preserve"> החלטות בדבר יישום </w:t>
      </w:r>
      <w:r w:rsidRPr="00C563BF">
        <w:rPr>
          <w:rFonts w:ascii="Tahoma" w:eastAsia="Calibri" w:hAnsi="Tahoma" w:cs="Tahoma" w:hint="eastAsia"/>
          <w:b/>
          <w:bCs/>
          <w:sz w:val="19"/>
          <w:szCs w:val="19"/>
          <w:rtl/>
        </w:rPr>
        <w:t>המלצות</w:t>
      </w:r>
      <w:r w:rsidRPr="00C563BF">
        <w:rPr>
          <w:rFonts w:ascii="Tahoma" w:eastAsia="Calibri" w:hAnsi="Tahoma" w:cs="Tahoma" w:hint="cs"/>
          <w:b/>
          <w:bCs/>
          <w:sz w:val="19"/>
          <w:szCs w:val="19"/>
          <w:rtl/>
        </w:rPr>
        <w:t xml:space="preserve"> של צוותים מקצועיים</w:t>
      </w:r>
      <w:r w:rsidRPr="00C563BF">
        <w:rPr>
          <w:rFonts w:ascii="Tahoma" w:eastAsia="Calibri" w:hAnsi="Tahoma" w:cs="Tahoma" w:hint="cs"/>
          <w:sz w:val="19"/>
          <w:szCs w:val="19"/>
          <w:rtl/>
        </w:rPr>
        <w:t xml:space="preserve"> - </w:t>
      </w:r>
      <w:bookmarkStart w:id="18" w:name="_Hlk223937273"/>
      <w:r w:rsidRPr="00C563BF">
        <w:rPr>
          <w:rFonts w:ascii="Tahoma" w:eastAsia="Calibri" w:hAnsi="Tahoma" w:cs="Tahoma" w:hint="eastAsia"/>
          <w:sz w:val="19"/>
          <w:szCs w:val="19"/>
          <w:rtl/>
        </w:rPr>
        <w:t>כאמור</w:t>
      </w:r>
      <w:r w:rsidRPr="00C563BF">
        <w:rPr>
          <w:rFonts w:ascii="Tahoma" w:eastAsia="Calibri" w:hAnsi="Tahoma" w:cs="Tahoma"/>
          <w:sz w:val="19"/>
          <w:szCs w:val="19"/>
          <w:rtl/>
        </w:rPr>
        <w:t xml:space="preserve">, הממשלה רשאית, באישור הכנסת, לשנות את אופן חלוקת התפקידים בין השרים, למעט תפקיד ראש הממשלה; להעביר סמכות </w:t>
      </w:r>
      <w:r w:rsidRPr="00C563BF">
        <w:rPr>
          <w:rFonts w:ascii="Tahoma" w:eastAsia="Calibri" w:hAnsi="Tahoma" w:cs="Tahoma"/>
          <w:sz w:val="19"/>
          <w:szCs w:val="19"/>
          <w:rtl/>
        </w:rPr>
        <w:t xml:space="preserve">הנתונה על פי חוק </w:t>
      </w:r>
      <w:r w:rsidRPr="00C563BF">
        <w:rPr>
          <w:rFonts w:ascii="Tahoma" w:eastAsia="Calibri" w:hAnsi="Tahoma" w:cs="Tahoma" w:hint="cs"/>
          <w:sz w:val="19"/>
          <w:szCs w:val="19"/>
          <w:rtl/>
        </w:rPr>
        <w:t>לשר אחד</w:t>
      </w:r>
      <w:r w:rsidRPr="00C563BF">
        <w:rPr>
          <w:rFonts w:ascii="Tahoma" w:eastAsia="Calibri" w:hAnsi="Tahoma" w:cs="Tahoma"/>
          <w:sz w:val="19"/>
          <w:szCs w:val="19"/>
          <w:rtl/>
        </w:rPr>
        <w:t xml:space="preserve">, או חובה המוטלת עליו על פי חוק, כולה או מקצתה, לשר אחר; לאחד משרדים, לחלקם, לבטלם ולהקים משרדים חדשים. </w:t>
      </w:r>
      <w:bookmarkStart w:id="19" w:name="_Hlk223937584"/>
      <w:bookmarkEnd w:id="18"/>
      <w:r w:rsidRPr="00C563BF">
        <w:rPr>
          <w:rFonts w:ascii="Tahoma" w:eastAsia="Calibri" w:hAnsi="Tahoma" w:cs="Tahoma" w:hint="cs"/>
          <w:sz w:val="19"/>
          <w:szCs w:val="19"/>
          <w:rtl/>
        </w:rPr>
        <w:t>משנת 2011</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קיבלו הממשלות</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שורה של החלטות במטרה לחולל</w:t>
      </w:r>
      <w:r w:rsidRPr="00C563BF">
        <w:rPr>
          <w:rFonts w:ascii="Tahoma" w:eastAsia="Calibri" w:hAnsi="Tahoma" w:cs="Tahoma"/>
          <w:sz w:val="19"/>
          <w:szCs w:val="19"/>
          <w:rtl/>
        </w:rPr>
        <w:t xml:space="preserve"> שינויים מבניים במערך הממשלתי, ובה</w:t>
      </w:r>
      <w:r w:rsidRPr="00C563BF">
        <w:rPr>
          <w:rFonts w:ascii="Tahoma" w:eastAsia="Calibri" w:hAnsi="Tahoma" w:cs="Tahoma" w:hint="cs"/>
          <w:sz w:val="19"/>
          <w:szCs w:val="19"/>
          <w:rtl/>
        </w:rPr>
        <w:t>ם</w:t>
      </w:r>
      <w:r w:rsidRPr="00C563BF">
        <w:rPr>
          <w:rFonts w:ascii="Tahoma" w:eastAsia="Calibri" w:hAnsi="Tahoma" w:cs="Tahoma"/>
          <w:sz w:val="19"/>
          <w:szCs w:val="19"/>
          <w:rtl/>
        </w:rPr>
        <w:t xml:space="preserve"> צמצום מספרם של משרדי הממשלה</w:t>
      </w:r>
      <w:r w:rsidRPr="00C563BF">
        <w:rPr>
          <w:rFonts w:ascii="Tahoma" w:eastAsia="Calibri" w:hAnsi="Tahoma" w:cs="Tahoma" w:hint="cs"/>
          <w:sz w:val="19"/>
          <w:szCs w:val="19"/>
          <w:rtl/>
        </w:rPr>
        <w:t>. המלצות של צוותים מקצועיים, שתכליתן צמצום מספר משרדי הממשלה או ביטול כפילויות ביניהם</w:t>
      </w:r>
      <w:r w:rsidRPr="00C563BF">
        <w:rPr>
          <w:rFonts w:eastAsia="Calibri"/>
          <w:rtl/>
        </w:rPr>
        <w:t xml:space="preserve"> </w:t>
      </w:r>
      <w:r w:rsidRPr="00C563BF">
        <w:rPr>
          <w:rFonts w:ascii="Tahoma" w:eastAsia="Calibri" w:hAnsi="Tahoma" w:cs="Tahoma"/>
          <w:sz w:val="19"/>
          <w:szCs w:val="19"/>
          <w:rtl/>
        </w:rPr>
        <w:t xml:space="preserve">לא הובילו להחלטת ממשלה </w:t>
      </w:r>
      <w:r w:rsidRPr="00C563BF">
        <w:rPr>
          <w:rFonts w:ascii="Tahoma" w:eastAsia="Calibri" w:hAnsi="Tahoma" w:cs="Tahoma" w:hint="cs"/>
          <w:sz w:val="19"/>
          <w:szCs w:val="19"/>
          <w:rtl/>
        </w:rPr>
        <w:t>בעניין זה</w:t>
      </w:r>
      <w:r w:rsidRPr="00C563BF">
        <w:rPr>
          <w:rFonts w:ascii="Tahoma" w:eastAsia="Calibri" w:hAnsi="Tahoma" w:cs="Tahoma"/>
          <w:sz w:val="19"/>
          <w:szCs w:val="19"/>
          <w:rtl/>
        </w:rPr>
        <w:t>: צוות שהוקם בשנת 2011 לא עסק במבנה הממשלה, כנדרש ממנו; המלצות צוות שהוקם בשנת 2015 לא אומצו, ופעילות הצוות הובילה להקמת צוות נוסף בשנת 20</w:t>
      </w:r>
      <w:r w:rsidRPr="00C563BF">
        <w:rPr>
          <w:rFonts w:ascii="Tahoma" w:eastAsia="Calibri" w:hAnsi="Tahoma" w:cs="Tahoma"/>
          <w:sz w:val="19"/>
          <w:szCs w:val="19"/>
          <w:rtl/>
        </w:rPr>
        <w:t>16, והמלצותיו לא יושמו; גם המלצות 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מדצמבר 2023, לאחר פרוץ המלחמה, לא </w:t>
      </w:r>
      <w:r w:rsidRPr="00C563BF">
        <w:rPr>
          <w:rFonts w:ascii="Tahoma" w:eastAsia="Calibri" w:hAnsi="Tahoma" w:cs="Tahoma" w:hint="cs"/>
          <w:sz w:val="19"/>
          <w:szCs w:val="19"/>
          <w:rtl/>
        </w:rPr>
        <w:t xml:space="preserve">הובילו להחלטה </w:t>
      </w:r>
      <w:r w:rsidRPr="00C563BF">
        <w:rPr>
          <w:rFonts w:ascii="Tahoma" w:eastAsia="Calibri" w:hAnsi="Tahoma" w:cs="Tahoma"/>
          <w:sz w:val="19"/>
          <w:szCs w:val="19"/>
          <w:rtl/>
        </w:rPr>
        <w:t>בדבר צמצום של ממש במספר המשרדים.</w:t>
      </w:r>
      <w:r w:rsidRPr="00C563BF">
        <w:rPr>
          <w:rFonts w:ascii="Tahoma" w:eastAsia="Calibri" w:hAnsi="Tahoma" w:cs="Tahoma" w:hint="cs"/>
          <w:sz w:val="19"/>
          <w:szCs w:val="19"/>
          <w:rtl/>
        </w:rPr>
        <w:t xml:space="preserve"> </w:t>
      </w:r>
      <w:bookmarkStart w:id="20" w:name="_Hlk223938708"/>
      <w:bookmarkEnd w:id="19"/>
      <w:r w:rsidRPr="00C563BF">
        <w:rPr>
          <w:rFonts w:ascii="Tahoma" w:eastAsia="Calibri" w:hAnsi="Tahoma" w:cs="Tahoma" w:hint="cs"/>
          <w:sz w:val="19"/>
          <w:szCs w:val="19"/>
          <w:rtl/>
        </w:rPr>
        <w:t xml:space="preserve">ממצאי הביקורת מלמדים על </w:t>
      </w:r>
      <w:r w:rsidRPr="00C563BF">
        <w:rPr>
          <w:rFonts w:ascii="Tahoma" w:eastAsia="Calibri" w:hAnsi="Tahoma" w:cs="Tahoma"/>
          <w:sz w:val="19"/>
          <w:szCs w:val="19"/>
          <w:rtl/>
        </w:rPr>
        <w:t xml:space="preserve">דפוס חוזר של </w:t>
      </w:r>
      <w:r w:rsidRPr="00C563BF">
        <w:rPr>
          <w:rFonts w:ascii="Tahoma" w:eastAsia="Calibri" w:hAnsi="Tahoma" w:cs="Tahoma" w:hint="cs"/>
          <w:sz w:val="19"/>
          <w:szCs w:val="19"/>
          <w:rtl/>
        </w:rPr>
        <w:t>פעולות הממשלה: קבלת החלטות לקיים בחינות בנוגע למבנה הממשלה ומספר משרדיה, ביצוע הבחינות והעלאת ממצאי</w:t>
      </w:r>
      <w:r w:rsidRPr="00C563BF">
        <w:rPr>
          <w:rFonts w:ascii="Tahoma" w:eastAsia="Calibri" w:hAnsi="Tahoma" w:cs="Tahoma" w:hint="cs"/>
          <w:sz w:val="19"/>
          <w:szCs w:val="19"/>
          <w:rtl/>
        </w:rPr>
        <w:t xml:space="preserve">ם בדבר </w:t>
      </w:r>
      <w:r w:rsidRPr="00C563BF">
        <w:rPr>
          <w:rFonts w:ascii="Tahoma" w:eastAsia="Calibri" w:hAnsi="Tahoma" w:cs="Tahoma"/>
          <w:sz w:val="19"/>
          <w:szCs w:val="19"/>
          <w:rtl/>
        </w:rPr>
        <w:t xml:space="preserve">חוסר יעילות </w:t>
      </w:r>
      <w:r w:rsidRPr="00C563BF">
        <w:rPr>
          <w:rFonts w:ascii="Tahoma" w:eastAsia="Calibri" w:hAnsi="Tahoma" w:cs="Tahoma" w:hint="cs"/>
          <w:sz w:val="19"/>
          <w:szCs w:val="19"/>
          <w:rtl/>
        </w:rPr>
        <w:t xml:space="preserve">במבנה הממשלה וצורך </w:t>
      </w:r>
      <w:r w:rsidRPr="00C563BF">
        <w:rPr>
          <w:rFonts w:ascii="Tahoma" w:eastAsia="Calibri" w:hAnsi="Tahoma" w:cs="Tahoma"/>
          <w:sz w:val="19"/>
          <w:szCs w:val="19"/>
          <w:rtl/>
        </w:rPr>
        <w:t xml:space="preserve">לצמצם את מספר משרדי הממשלה, </w:t>
      </w:r>
      <w:r w:rsidRPr="00C563BF">
        <w:rPr>
          <w:rFonts w:ascii="Tahoma" w:eastAsia="Calibri" w:hAnsi="Tahoma" w:cs="Tahoma" w:hint="cs"/>
          <w:sz w:val="19"/>
          <w:szCs w:val="19"/>
          <w:rtl/>
        </w:rPr>
        <w:t xml:space="preserve">וחרף ממצאים אלה - הימנעות מביצוע הפעולות הנדרשות </w:t>
      </w:r>
      <w:r w:rsidRPr="00C563BF">
        <w:rPr>
          <w:rFonts w:ascii="Tahoma" w:eastAsia="Calibri" w:hAnsi="Tahoma" w:cs="Tahoma"/>
          <w:sz w:val="19"/>
          <w:szCs w:val="19"/>
          <w:rtl/>
        </w:rPr>
        <w:t>ל</w:t>
      </w:r>
      <w:r w:rsidRPr="00C563BF">
        <w:rPr>
          <w:rFonts w:ascii="Tahoma" w:eastAsia="Calibri" w:hAnsi="Tahoma" w:cs="Tahoma" w:hint="cs"/>
          <w:sz w:val="19"/>
          <w:szCs w:val="19"/>
          <w:rtl/>
        </w:rPr>
        <w:t xml:space="preserve">צמצום המשרדים וביטול כפילויות ביניהם, </w:t>
      </w:r>
      <w:bookmarkStart w:id="21" w:name="_Hlk212718610"/>
      <w:r w:rsidRPr="00C563BF">
        <w:rPr>
          <w:rFonts w:ascii="Tahoma" w:eastAsia="Calibri" w:hAnsi="Tahoma" w:cs="Tahoma" w:hint="cs"/>
          <w:sz w:val="19"/>
          <w:szCs w:val="19"/>
          <w:rtl/>
        </w:rPr>
        <w:t>כך לדוגמה, הממשלה ה-36 לא קיבלה החלטות בנושא, ובממשלה ה-37 התקבלה החלטת ממשלה לבחינת הצעה לביטול חמישה</w:t>
      </w:r>
      <w:r w:rsidRPr="00C563BF">
        <w:rPr>
          <w:rFonts w:ascii="Tahoma" w:eastAsia="Calibri" w:hAnsi="Tahoma" w:cs="Tahoma" w:hint="cs"/>
          <w:sz w:val="19"/>
          <w:szCs w:val="19"/>
          <w:rtl/>
        </w:rPr>
        <w:t xml:space="preserve"> משרדי ממשלה ולצמצום מטות תפעוליים, אולם החלטה זו לא יושמה</w:t>
      </w:r>
      <w:bookmarkEnd w:id="21"/>
      <w:r w:rsidRPr="00C563BF">
        <w:rPr>
          <w:rFonts w:ascii="Tahoma" w:eastAsia="Calibri" w:hAnsi="Tahoma" w:cs="Tahoma" w:hint="cs"/>
          <w:sz w:val="19"/>
          <w:szCs w:val="19"/>
          <w:rtl/>
        </w:rPr>
        <w:t xml:space="preserve">. לנוכח דפוס פעולה זה במשך שנים ובמהלך תקופות כהונה של כמה ממשלות, </w:t>
      </w:r>
      <w:r w:rsidRPr="00C563BF">
        <w:rPr>
          <w:rFonts w:ascii="Tahoma" w:eastAsia="Calibri" w:hAnsi="Tahoma" w:cs="Tahoma" w:hint="eastAsia"/>
          <w:sz w:val="19"/>
          <w:szCs w:val="19"/>
          <w:rtl/>
        </w:rPr>
        <w:t>ניתן</w:t>
      </w:r>
      <w:r w:rsidRPr="00C563BF">
        <w:rPr>
          <w:rFonts w:ascii="Tahoma" w:eastAsia="Calibri" w:hAnsi="Tahoma" w:cs="Tahoma"/>
          <w:sz w:val="19"/>
          <w:szCs w:val="19"/>
          <w:rtl/>
        </w:rPr>
        <w:t xml:space="preserve"> להסיק כי שיקולים ואילוצים פוליטיים גוברים בסופו של יום על הצורך לבחון את המלצות הצוותים שמונו לצורך כך ולייעל את מבנה הממשלה</w:t>
      </w:r>
      <w:r w:rsidRPr="00C563BF">
        <w:rPr>
          <w:rFonts w:ascii="Tahoma" w:eastAsia="Calibri" w:hAnsi="Tahoma" w:cs="Tahoma" w:hint="cs"/>
          <w:sz w:val="19"/>
          <w:szCs w:val="19"/>
          <w:rtl/>
        </w:rPr>
        <w:t>.</w:t>
      </w:r>
    </w:p>
    <w:bookmarkEnd w:id="20"/>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hint="eastAsia"/>
          <w:b/>
          <w:bCs/>
          <w:sz w:val="19"/>
          <w:szCs w:val="19"/>
          <w:rtl/>
        </w:rPr>
        <w:t>משרד</w:t>
      </w:r>
      <w:r w:rsidRPr="00C563BF">
        <w:rPr>
          <w:rFonts w:ascii="Tahoma" w:eastAsia="Calibri" w:hAnsi="Tahoma" w:cs="Tahoma"/>
          <w:b/>
          <w:bCs/>
          <w:sz w:val="19"/>
          <w:szCs w:val="19"/>
          <w:rtl/>
        </w:rPr>
        <w:t xml:space="preserve"> </w:t>
      </w:r>
      <w:r w:rsidRPr="00C563BF">
        <w:rPr>
          <w:rFonts w:ascii="Tahoma" w:eastAsia="Calibri" w:hAnsi="Tahoma" w:cs="Tahoma" w:hint="eastAsia"/>
          <w:b/>
          <w:bCs/>
          <w:sz w:val="19"/>
          <w:szCs w:val="19"/>
          <w:rtl/>
        </w:rPr>
        <w:t>רה</w:t>
      </w:r>
      <w:r w:rsidRPr="00C563BF">
        <w:rPr>
          <w:rFonts w:ascii="Tahoma" w:eastAsia="Calibri" w:hAnsi="Tahoma" w:cs="Tahoma"/>
          <w:b/>
          <w:bCs/>
          <w:sz w:val="19"/>
          <w:szCs w:val="19"/>
          <w:rtl/>
        </w:rPr>
        <w:t xml:space="preserve">"ם לא </w:t>
      </w:r>
      <w:r w:rsidRPr="00C563BF">
        <w:rPr>
          <w:rFonts w:ascii="Tahoma" w:eastAsia="Calibri" w:hAnsi="Tahoma" w:cs="Tahoma" w:hint="eastAsia"/>
          <w:b/>
          <w:bCs/>
          <w:sz w:val="19"/>
          <w:szCs w:val="19"/>
          <w:rtl/>
        </w:rPr>
        <w:t>בחן</w:t>
      </w:r>
      <w:r w:rsidRPr="00C563BF">
        <w:rPr>
          <w:rFonts w:ascii="Tahoma" w:eastAsia="Calibri" w:hAnsi="Tahoma" w:cs="Tahoma"/>
          <w:b/>
          <w:bCs/>
          <w:sz w:val="19"/>
          <w:szCs w:val="19"/>
          <w:rtl/>
        </w:rPr>
        <w:t xml:space="preserve"> </w:t>
      </w:r>
      <w:r w:rsidRPr="00C563BF">
        <w:rPr>
          <w:rFonts w:ascii="Tahoma" w:eastAsia="Calibri" w:hAnsi="Tahoma" w:cs="Tahoma" w:hint="eastAsia"/>
          <w:b/>
          <w:bCs/>
          <w:sz w:val="19"/>
          <w:szCs w:val="19"/>
          <w:rtl/>
        </w:rPr>
        <w:t>ביטול</w:t>
      </w:r>
      <w:r w:rsidRPr="00C563BF">
        <w:rPr>
          <w:rFonts w:ascii="Tahoma" w:eastAsia="Calibri" w:hAnsi="Tahoma" w:cs="Tahoma"/>
          <w:b/>
          <w:bCs/>
          <w:sz w:val="19"/>
          <w:szCs w:val="19"/>
          <w:rtl/>
        </w:rPr>
        <w:t xml:space="preserve"> </w:t>
      </w:r>
      <w:r w:rsidRPr="00C563BF">
        <w:rPr>
          <w:rFonts w:ascii="Tahoma" w:eastAsia="Calibri" w:hAnsi="Tahoma" w:cs="Tahoma" w:hint="eastAsia"/>
          <w:b/>
          <w:bCs/>
          <w:sz w:val="19"/>
          <w:szCs w:val="19"/>
          <w:rtl/>
        </w:rPr>
        <w:t>משרדים</w:t>
      </w:r>
      <w:r w:rsidRPr="00C563BF">
        <w:rPr>
          <w:rFonts w:ascii="Tahoma" w:eastAsia="Calibri" w:hAnsi="Tahoma" w:cs="Tahoma"/>
          <w:b/>
          <w:bCs/>
          <w:sz w:val="19"/>
          <w:szCs w:val="19"/>
          <w:rtl/>
        </w:rPr>
        <w:t>, כנדרש בהחלטת ממשלה</w:t>
      </w:r>
      <w:r w:rsidRPr="00C563BF">
        <w:rPr>
          <w:rFonts w:ascii="Tahoma" w:eastAsia="Calibri" w:hAnsi="Tahoma" w:cs="Tahoma" w:hint="cs"/>
          <w:b/>
          <w:bCs/>
          <w:sz w:val="19"/>
          <w:szCs w:val="19"/>
          <w:rtl/>
        </w:rPr>
        <w:t xml:space="preserve"> מנובמבר 2024</w:t>
      </w:r>
      <w:r w:rsidRPr="00C563BF">
        <w:rPr>
          <w:rFonts w:ascii="Tahoma" w:eastAsia="Calibri" w:hAnsi="Tahoma" w:cs="Tahoma" w:hint="cs"/>
          <w:sz w:val="19"/>
          <w:szCs w:val="19"/>
          <w:rtl/>
        </w:rPr>
        <w:t xml:space="preserve"> - </w:t>
      </w:r>
      <w:bookmarkStart w:id="22" w:name="_Hlk223938909"/>
      <w:r w:rsidRPr="00C563BF">
        <w:rPr>
          <w:rFonts w:ascii="Tahoma" w:eastAsia="Calibri" w:hAnsi="Tahoma" w:cs="Tahoma"/>
          <w:sz w:val="19"/>
          <w:szCs w:val="19"/>
          <w:rtl/>
        </w:rPr>
        <w:t xml:space="preserve">באוקטובר 2024 החליטה הממשלה לבחון בתוך 30 יום, כלומר עד סוף נובמבר 2024, הצעת החלטה בדבר ביטול חמישה משרדי ממשלה, וכן החליטה לגבש המלצות בדבר איחוד מטות והעברת שטחי פעולה בתוך 120 יום, כלומר </w:t>
      </w:r>
      <w:r w:rsidRPr="00C563BF">
        <w:rPr>
          <w:rFonts w:ascii="Tahoma" w:eastAsia="Calibri" w:hAnsi="Tahoma" w:cs="Tahoma"/>
          <w:sz w:val="19"/>
          <w:szCs w:val="19"/>
          <w:rtl/>
        </w:rPr>
        <w:t>עד סוף פברואר 2025, באמצעות צוות עבודה בראשות מנכ"ל משרד רה"ם. נמצא כי משרד רה"ם לא פעל כנדרש בהחלטת הממשלה: נכון לאוגוסט 2025, תשעה חודשים לאחר המועד שנקבע בהחלטת הממשלה, משרד רה"ם לא סיים את הבחינה של נושא ביטול חמשת המשרדים, ולפיכך לא גיבש הצעת החלטה למ</w:t>
      </w:r>
      <w:r w:rsidRPr="00C563BF">
        <w:rPr>
          <w:rFonts w:ascii="Tahoma" w:eastAsia="Calibri" w:hAnsi="Tahoma" w:cs="Tahoma"/>
          <w:sz w:val="19"/>
          <w:szCs w:val="19"/>
          <w:rtl/>
        </w:rPr>
        <w:t>משלה; חצי שנה לאחר המועד שקבעה הממשלה להגשת המלצות של הצוות בנוגע לאיחוד מטות ולהעברת שטחי פעולה בין משרדים, משרד רה"ם לא סיים את גיבוש ההמלצות.</w:t>
      </w:r>
      <w:r w:rsidRPr="00C563BF">
        <w:rPr>
          <w:rFonts w:ascii="Tahoma" w:eastAsia="Calibri" w:hAnsi="Tahoma" w:cs="Tahoma" w:hint="cs"/>
          <w:sz w:val="19"/>
          <w:szCs w:val="19"/>
          <w:rtl/>
        </w:rPr>
        <w:t xml:space="preserve"> </w:t>
      </w:r>
    </w:p>
    <w:bookmarkEnd w:id="22"/>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hint="eastAsia"/>
          <w:b/>
          <w:bCs/>
          <w:sz w:val="19"/>
          <w:szCs w:val="19"/>
          <w:rtl/>
        </w:rPr>
        <w:t>הממשלה</w:t>
      </w:r>
      <w:r w:rsidRPr="00C563BF">
        <w:rPr>
          <w:rFonts w:ascii="Tahoma" w:eastAsia="Calibri" w:hAnsi="Tahoma" w:cs="Tahoma"/>
          <w:b/>
          <w:bCs/>
          <w:sz w:val="19"/>
          <w:szCs w:val="19"/>
          <w:rtl/>
        </w:rPr>
        <w:t xml:space="preserve"> </w:t>
      </w:r>
      <w:r w:rsidRPr="00C563BF">
        <w:rPr>
          <w:rFonts w:ascii="Tahoma" w:eastAsia="Calibri" w:hAnsi="Tahoma" w:cs="Tahoma" w:hint="cs"/>
          <w:b/>
          <w:bCs/>
          <w:sz w:val="19"/>
          <w:szCs w:val="19"/>
          <w:rtl/>
        </w:rPr>
        <w:t>כמעט ש</w:t>
      </w:r>
      <w:r w:rsidRPr="00C563BF">
        <w:rPr>
          <w:rFonts w:ascii="Tahoma" w:eastAsia="Calibri" w:hAnsi="Tahoma" w:cs="Tahoma" w:hint="eastAsia"/>
          <w:b/>
          <w:bCs/>
          <w:sz w:val="19"/>
          <w:szCs w:val="19"/>
          <w:rtl/>
        </w:rPr>
        <w:t>לא</w:t>
      </w:r>
      <w:r w:rsidRPr="00C563BF">
        <w:rPr>
          <w:rFonts w:ascii="Tahoma" w:eastAsia="Calibri" w:hAnsi="Tahoma" w:cs="Tahoma"/>
          <w:b/>
          <w:bCs/>
          <w:sz w:val="19"/>
          <w:szCs w:val="19"/>
          <w:rtl/>
        </w:rPr>
        <w:t xml:space="preserve"> פעלה </w:t>
      </w:r>
      <w:r w:rsidRPr="00C563BF">
        <w:rPr>
          <w:rFonts w:ascii="Tahoma" w:eastAsia="Calibri" w:hAnsi="Tahoma" w:cs="Tahoma" w:hint="eastAsia"/>
          <w:b/>
          <w:bCs/>
          <w:sz w:val="19"/>
          <w:szCs w:val="19"/>
          <w:rtl/>
        </w:rPr>
        <w:t>לביטול</w:t>
      </w:r>
      <w:r w:rsidRPr="00C563BF">
        <w:rPr>
          <w:rFonts w:ascii="Tahoma" w:eastAsia="Calibri" w:hAnsi="Tahoma" w:cs="Tahoma"/>
          <w:b/>
          <w:bCs/>
          <w:sz w:val="19"/>
          <w:szCs w:val="19"/>
          <w:rtl/>
        </w:rPr>
        <w:t xml:space="preserve"> כפי</w:t>
      </w:r>
      <w:r w:rsidRPr="00C563BF">
        <w:rPr>
          <w:rFonts w:ascii="Tahoma" w:eastAsia="Calibri" w:hAnsi="Tahoma" w:cs="Tahoma" w:hint="eastAsia"/>
          <w:b/>
          <w:bCs/>
          <w:sz w:val="19"/>
          <w:szCs w:val="19"/>
          <w:rtl/>
        </w:rPr>
        <w:t>לויות</w:t>
      </w:r>
      <w:r w:rsidRPr="00C563BF">
        <w:rPr>
          <w:rFonts w:ascii="Tahoma" w:eastAsia="Calibri" w:hAnsi="Tahoma" w:cs="Tahoma" w:hint="cs"/>
          <w:sz w:val="19"/>
          <w:szCs w:val="19"/>
          <w:rtl/>
        </w:rPr>
        <w:t xml:space="preserve"> - </w:t>
      </w:r>
      <w:bookmarkStart w:id="23" w:name="_Hlk223939202"/>
      <w:r w:rsidRPr="00C563BF">
        <w:rPr>
          <w:rFonts w:ascii="Tahoma" w:eastAsia="Calibri" w:hAnsi="Tahoma" w:cs="Tahoma"/>
          <w:sz w:val="19"/>
          <w:szCs w:val="19"/>
          <w:rtl/>
        </w:rPr>
        <w:t xml:space="preserve">אג"ת מצא </w:t>
      </w:r>
      <w:r w:rsidRPr="00C563BF">
        <w:rPr>
          <w:rFonts w:ascii="Tahoma" w:eastAsia="Calibri" w:hAnsi="Tahoma" w:cs="Tahoma" w:hint="cs"/>
          <w:sz w:val="19"/>
          <w:szCs w:val="19"/>
          <w:rtl/>
        </w:rPr>
        <w:t xml:space="preserve">בדצמבר 2023 </w:t>
      </w:r>
      <w:r w:rsidRPr="00C563BF">
        <w:rPr>
          <w:rFonts w:ascii="Tahoma" w:eastAsia="Calibri" w:hAnsi="Tahoma" w:cs="Tahoma"/>
          <w:sz w:val="19"/>
          <w:szCs w:val="19"/>
          <w:rtl/>
        </w:rPr>
        <w:t xml:space="preserve">12 תחומים </w:t>
      </w:r>
      <w:r w:rsidRPr="00C563BF">
        <w:rPr>
          <w:rFonts w:ascii="Tahoma" w:eastAsia="Calibri" w:hAnsi="Tahoma" w:cs="Tahoma" w:hint="cs"/>
          <w:sz w:val="19"/>
          <w:szCs w:val="19"/>
          <w:rtl/>
        </w:rPr>
        <w:t>שבהם יש כ</w:t>
      </w:r>
      <w:r w:rsidRPr="00C563BF">
        <w:rPr>
          <w:rFonts w:ascii="Tahoma" w:eastAsia="Calibri" w:hAnsi="Tahoma" w:cs="Tahoma"/>
          <w:sz w:val="19"/>
          <w:szCs w:val="19"/>
          <w:rtl/>
        </w:rPr>
        <w:t xml:space="preserve">פילויות בין משרדי ממשלה שונים. </w:t>
      </w:r>
      <w:r w:rsidRPr="00C563BF">
        <w:rPr>
          <w:rFonts w:ascii="Tahoma" w:eastAsia="Calibri" w:hAnsi="Tahoma" w:cs="Tahoma"/>
          <w:sz w:val="19"/>
          <w:szCs w:val="19"/>
          <w:rtl/>
        </w:rPr>
        <w:t>נמצא כי עד מאי 2025 הממשלה החליטה על ביטול כפילות רק ב-1 מ-12 התחומים האמורים; ב-</w:t>
      </w:r>
      <w:r w:rsidRPr="00C563BF">
        <w:rPr>
          <w:rFonts w:ascii="Tahoma" w:eastAsia="Calibri" w:hAnsi="Tahoma" w:cs="Tahoma" w:hint="cs"/>
          <w:sz w:val="19"/>
          <w:szCs w:val="19"/>
          <w:rtl/>
        </w:rPr>
        <w:t>3</w:t>
      </w:r>
      <w:r w:rsidRPr="00C563BF">
        <w:rPr>
          <w:rFonts w:ascii="Tahoma" w:eastAsia="Calibri" w:hAnsi="Tahoma" w:cs="Tahoma"/>
          <w:sz w:val="19"/>
          <w:szCs w:val="19"/>
          <w:rtl/>
        </w:rPr>
        <w:t xml:space="preserve"> מ-12 התחומים החליטה הממשלה על הקמת צוותים לבחינת הטיפול בכפילויות</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ובנוגע לאחד מהם - בוטלה החלטת הממשלה על הקמת הצוות לבחינת הטיפול בכפילות; ב-7 מ-12 התחומים הממשלה לא קיבלה</w:t>
      </w:r>
      <w:r w:rsidRPr="00C563BF">
        <w:rPr>
          <w:rFonts w:ascii="Tahoma" w:eastAsia="Calibri" w:hAnsi="Tahoma" w:cs="Tahoma"/>
          <w:sz w:val="19"/>
          <w:szCs w:val="19"/>
          <w:rtl/>
        </w:rPr>
        <w:t xml:space="preserve"> החלטה; ובתחום אחד - הוחלט על צמצום פעילות באמצעות הפחתת תקציב</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מתשובת משרד רה"ם עולה כי לצורך חיזוק יכולות הביצוע הממשלתיות, הוקמו מספר צוותי עבודה</w:t>
      </w:r>
      <w:r w:rsidRPr="00C563BF">
        <w:rPr>
          <w:rFonts w:ascii="Tahoma" w:eastAsia="Calibri" w:hAnsi="Tahoma" w:cs="Tahoma" w:hint="cs"/>
          <w:sz w:val="19"/>
          <w:szCs w:val="19"/>
          <w:rtl/>
        </w:rPr>
        <w:t xml:space="preserve"> וכן </w:t>
      </w:r>
      <w:r w:rsidRPr="00C563BF">
        <w:rPr>
          <w:rFonts w:ascii="Tahoma" w:eastAsia="Calibri" w:hAnsi="Tahoma" w:cs="Tahoma"/>
          <w:sz w:val="19"/>
          <w:szCs w:val="19"/>
          <w:rtl/>
        </w:rPr>
        <w:t>בוצעו התאמות ביחידות שונות.</w:t>
      </w:r>
    </w:p>
    <w:bookmarkEnd w:id="23"/>
    <w:p w:rsidR="005744BF" w:rsidRPr="00C563BF" w:rsidP="005744BF">
      <w:pPr>
        <w:numPr>
          <w:ilvl w:val="0"/>
          <w:numId w:val="14"/>
        </w:numPr>
        <w:spacing w:after="240" w:line="288" w:lineRule="auto"/>
        <w:ind w:left="-285" w:right="-567" w:hanging="568"/>
        <w:rPr>
          <w:rFonts w:ascii="Tahoma" w:eastAsia="Calibri" w:hAnsi="Tahoma" w:cs="Tahoma"/>
          <w:b/>
          <w:bCs/>
          <w:sz w:val="19"/>
          <w:szCs w:val="19"/>
        </w:rPr>
      </w:pPr>
      <w:r w:rsidRPr="00C563BF">
        <w:rPr>
          <w:rFonts w:ascii="Tahoma" w:eastAsia="Calibri" w:hAnsi="Tahoma" w:cs="Tahoma" w:hint="cs"/>
          <w:b/>
          <w:bCs/>
          <w:sz w:val="19"/>
          <w:szCs w:val="19"/>
          <w:rtl/>
        </w:rPr>
        <w:t>ניהול השינויים: הקמת משרדים, סגירתם והעברת תחומי פעולה</w:t>
      </w:r>
    </w:p>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hint="cs"/>
          <w:b/>
          <w:bCs/>
          <w:sz w:val="19"/>
          <w:szCs w:val="19"/>
          <w:rtl/>
        </w:rPr>
        <w:t xml:space="preserve">העברה תדירה של שטחי </w:t>
      </w:r>
      <w:r w:rsidRPr="00C563BF">
        <w:rPr>
          <w:rFonts w:ascii="Tahoma" w:eastAsia="Calibri" w:hAnsi="Tahoma" w:cs="Tahoma" w:hint="cs"/>
          <w:b/>
          <w:bCs/>
          <w:sz w:val="19"/>
          <w:szCs w:val="19"/>
          <w:rtl/>
        </w:rPr>
        <w:t>פעולה בין משרדי הממשלה</w:t>
      </w:r>
      <w:r w:rsidRPr="00C563BF">
        <w:rPr>
          <w:rFonts w:ascii="Tahoma" w:eastAsia="Calibri" w:hAnsi="Tahoma" w:cs="Tahoma"/>
          <w:b/>
          <w:bCs/>
          <w:sz w:val="19"/>
          <w:szCs w:val="19"/>
          <w:rtl/>
        </w:rPr>
        <w:t xml:space="preserve"> </w:t>
      </w:r>
      <w:r w:rsidRPr="00C563BF">
        <w:rPr>
          <w:rFonts w:ascii="Tahoma" w:eastAsia="Calibri" w:hAnsi="Tahoma" w:cs="Tahoma" w:hint="cs"/>
          <w:sz w:val="19"/>
          <w:szCs w:val="19"/>
          <w:rtl/>
        </w:rPr>
        <w:t xml:space="preserve">- </w:t>
      </w:r>
      <w:bookmarkStart w:id="24" w:name="_Hlk223940611"/>
      <w:bookmarkStart w:id="25" w:name="_Hlk223940309"/>
      <w:r w:rsidRPr="00C563BF">
        <w:rPr>
          <w:rFonts w:ascii="Tahoma" w:eastAsia="Calibri" w:hAnsi="Tahoma" w:cs="Tahoma"/>
          <w:sz w:val="19"/>
          <w:szCs w:val="19"/>
          <w:rtl/>
        </w:rPr>
        <w:t>ב</w:t>
      </w:r>
      <w:r w:rsidRPr="00C563BF">
        <w:rPr>
          <w:rFonts w:ascii="Tahoma" w:eastAsia="Calibri" w:hAnsi="Tahoma" w:cs="Tahoma" w:hint="cs"/>
          <w:sz w:val="19"/>
          <w:szCs w:val="19"/>
          <w:rtl/>
        </w:rPr>
        <w:t xml:space="preserve">ארבע וחצי שנות </w:t>
      </w:r>
      <w:r w:rsidRPr="00C563BF">
        <w:rPr>
          <w:rFonts w:ascii="Tahoma" w:eastAsia="Calibri" w:hAnsi="Tahoma" w:cs="Tahoma"/>
          <w:sz w:val="19"/>
          <w:szCs w:val="19"/>
          <w:rtl/>
        </w:rPr>
        <w:t>כהונה של שלוש הממשלות האחרונות</w:t>
      </w:r>
      <w:bookmarkEnd w:id="24"/>
      <w:r w:rsidRPr="00C563BF">
        <w:rPr>
          <w:rFonts w:ascii="Tahoma" w:eastAsia="Calibri" w:hAnsi="Tahoma" w:cs="Tahoma" w:hint="cs"/>
          <w:sz w:val="19"/>
          <w:szCs w:val="19"/>
          <w:rtl/>
        </w:rPr>
        <w:t xml:space="preserve"> (</w:t>
      </w:r>
      <w:r w:rsidRPr="00C563BF">
        <w:rPr>
          <w:rFonts w:ascii="Tahoma" w:eastAsia="Calibri" w:hAnsi="Tahoma" w:cs="Tahoma"/>
          <w:sz w:val="19"/>
          <w:szCs w:val="19"/>
          <w:rtl/>
        </w:rPr>
        <w:t>מאמצע שנת 2020 עד סוף שנת 2024</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קיבלו הממשלות החלטות בנוגע למספר גבוה באופן חריג של שינויים במבנה הממשלה - 76 שינויים, שכללו פתיחת משרדי ממשלה וסגירתם וכן העברת תחומי פעולה בין משרדי </w:t>
      </w:r>
      <w:r w:rsidRPr="00C563BF">
        <w:rPr>
          <w:rFonts w:ascii="Tahoma" w:eastAsia="Calibri" w:hAnsi="Tahoma" w:cs="Tahoma"/>
          <w:sz w:val="19"/>
          <w:szCs w:val="19"/>
          <w:rtl/>
        </w:rPr>
        <w:t>ממשלה. נמצא כי כמעט מחצית השינויים (36 שינויים, כ-47%) התקבלו במהלך השנתיים הראשונות לכהונת הממשלה ה-37 בראשות בנימין נתניהו; כשליש מהשינויים (22 שינויים, כ-29%) התקבלו בשנת כהונתה של הממשלה ה-35 בראשות בנימין נתניהו; וכחמישית (18 שינויים, 24%) התקבלו בשנה</w:t>
      </w:r>
      <w:r w:rsidRPr="00C563BF">
        <w:rPr>
          <w:rFonts w:ascii="Tahoma" w:eastAsia="Calibri" w:hAnsi="Tahoma" w:cs="Tahoma"/>
          <w:sz w:val="19"/>
          <w:szCs w:val="19"/>
          <w:rtl/>
        </w:rPr>
        <w:t xml:space="preserve"> וחצי של כהונת הממשלה ה-36 בראשות נפתלי בנט ויאיר לפיד.</w:t>
      </w:r>
      <w:bookmarkEnd w:id="25"/>
    </w:p>
    <w:p w:rsidR="005744BF" w:rsidP="005744BF">
      <w:pPr>
        <w:numPr>
          <w:ilvl w:val="0"/>
          <w:numId w:val="16"/>
        </w:numPr>
        <w:spacing w:after="240" w:line="288" w:lineRule="auto"/>
        <w:ind w:left="0" w:right="-567" w:hanging="284"/>
        <w:rPr>
          <w:rFonts w:ascii="Tahoma" w:eastAsia="Calibri" w:hAnsi="Tahoma" w:cs="Tahoma"/>
          <w:sz w:val="19"/>
          <w:szCs w:val="19"/>
        </w:rPr>
      </w:pPr>
      <w:bookmarkStart w:id="26" w:name="_Hlk223941178"/>
      <w:r w:rsidRPr="00C563BF">
        <w:rPr>
          <w:rFonts w:ascii="Tahoma" w:eastAsia="Calibri" w:hAnsi="Tahoma" w:cs="Tahoma" w:hint="eastAsia"/>
          <w:sz w:val="19"/>
          <w:szCs w:val="19"/>
          <w:rtl/>
        </w:rPr>
        <w:t>נמצא</w:t>
      </w:r>
      <w:r w:rsidRPr="00C563BF">
        <w:rPr>
          <w:rFonts w:ascii="Tahoma" w:eastAsia="Calibri" w:hAnsi="Tahoma" w:cs="Tahoma"/>
          <w:sz w:val="19"/>
          <w:szCs w:val="19"/>
          <w:rtl/>
        </w:rPr>
        <w:t xml:space="preserve"> כי בתקופת כהונתן של שלוש ממשלות, </w:t>
      </w:r>
      <w:r w:rsidRPr="00C563BF">
        <w:rPr>
          <w:rFonts w:ascii="Tahoma" w:eastAsia="Calibri" w:hAnsi="Tahoma" w:cs="Tahoma" w:hint="eastAsia"/>
          <w:sz w:val="19"/>
          <w:szCs w:val="19"/>
          <w:rtl/>
        </w:rPr>
        <w:t>במהלך</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ארבע</w:t>
      </w:r>
      <w:r w:rsidRPr="00C563BF">
        <w:rPr>
          <w:rFonts w:ascii="Tahoma" w:eastAsia="Calibri" w:hAnsi="Tahoma" w:cs="Tahoma"/>
          <w:sz w:val="19"/>
          <w:szCs w:val="19"/>
          <w:rtl/>
        </w:rPr>
        <w:t xml:space="preserve"> שנים </w:t>
      </w:r>
      <w:r w:rsidRPr="00C563BF">
        <w:rPr>
          <w:rFonts w:ascii="Tahoma" w:eastAsia="Calibri" w:hAnsi="Tahoma" w:cs="Tahoma" w:hint="eastAsia"/>
          <w:sz w:val="19"/>
          <w:szCs w:val="19"/>
          <w:rtl/>
        </w:rPr>
        <w:t>וחצי</w:t>
      </w:r>
      <w:r w:rsidRPr="00C563BF">
        <w:rPr>
          <w:rFonts w:ascii="Tahoma" w:eastAsia="Calibri" w:hAnsi="Tahoma" w:cs="Tahoma"/>
          <w:sz w:val="19"/>
          <w:szCs w:val="19"/>
          <w:rtl/>
        </w:rPr>
        <w:t xml:space="preserve">, התקבלו החלטות ממשלה </w:t>
      </w:r>
      <w:r w:rsidRPr="00C563BF">
        <w:rPr>
          <w:rFonts w:ascii="Tahoma" w:eastAsia="Calibri" w:hAnsi="Tahoma" w:cs="Tahoma" w:hint="eastAsia"/>
          <w:sz w:val="19"/>
          <w:szCs w:val="19"/>
          <w:rtl/>
        </w:rPr>
        <w:t>על</w:t>
      </w:r>
      <w:r w:rsidRPr="00C563BF">
        <w:rPr>
          <w:rFonts w:ascii="Tahoma" w:eastAsia="Calibri" w:hAnsi="Tahoma" w:cs="Tahoma"/>
          <w:sz w:val="19"/>
          <w:szCs w:val="19"/>
          <w:rtl/>
        </w:rPr>
        <w:t xml:space="preserve"> העברת 50 </w:t>
      </w:r>
      <w:r w:rsidRPr="00C563BF">
        <w:rPr>
          <w:rFonts w:ascii="Tahoma" w:eastAsia="Calibri" w:hAnsi="Tahoma" w:cs="Tahoma" w:hint="eastAsia"/>
          <w:sz w:val="19"/>
          <w:szCs w:val="19"/>
          <w:rtl/>
        </w:rPr>
        <w:t>שטחי</w:t>
      </w:r>
      <w:r w:rsidRPr="00C563BF">
        <w:rPr>
          <w:rFonts w:ascii="Tahoma" w:eastAsia="Calibri" w:hAnsi="Tahoma" w:cs="Tahoma"/>
          <w:sz w:val="19"/>
          <w:szCs w:val="19"/>
          <w:rtl/>
        </w:rPr>
        <w:t xml:space="preserve"> פעולה בין משרדי ממשלה. 30 </w:t>
      </w:r>
      <w:r w:rsidRPr="00C563BF">
        <w:rPr>
          <w:rFonts w:ascii="Tahoma" w:eastAsia="Calibri" w:hAnsi="Tahoma" w:cs="Tahoma" w:hint="eastAsia"/>
          <w:sz w:val="19"/>
          <w:szCs w:val="19"/>
          <w:rtl/>
        </w:rPr>
        <w:t>מ</w:t>
      </w:r>
      <w:r w:rsidRPr="00C563BF">
        <w:rPr>
          <w:rFonts w:ascii="Tahoma" w:eastAsia="Calibri" w:hAnsi="Tahoma" w:cs="Tahoma"/>
          <w:sz w:val="19"/>
          <w:szCs w:val="19"/>
          <w:rtl/>
        </w:rPr>
        <w:t xml:space="preserve">שטחי </w:t>
      </w:r>
      <w:r w:rsidRPr="00C563BF">
        <w:rPr>
          <w:rFonts w:ascii="Tahoma" w:eastAsia="Calibri" w:hAnsi="Tahoma" w:cs="Tahoma" w:hint="eastAsia"/>
          <w:sz w:val="19"/>
          <w:szCs w:val="19"/>
          <w:rtl/>
        </w:rPr>
        <w:t>ה</w:t>
      </w:r>
      <w:r w:rsidRPr="00C563BF">
        <w:rPr>
          <w:rFonts w:ascii="Tahoma" w:eastAsia="Calibri" w:hAnsi="Tahoma" w:cs="Tahoma"/>
          <w:sz w:val="19"/>
          <w:szCs w:val="19"/>
          <w:rtl/>
        </w:rPr>
        <w:t xml:space="preserve">פעולה (60%) </w:t>
      </w:r>
      <w:r w:rsidRPr="00C563BF">
        <w:rPr>
          <w:rFonts w:ascii="Tahoma" w:eastAsia="Calibri" w:hAnsi="Tahoma" w:cs="Tahoma" w:hint="eastAsia"/>
          <w:sz w:val="19"/>
          <w:szCs w:val="19"/>
          <w:rtl/>
        </w:rPr>
        <w:t>הו</w:t>
      </w:r>
      <w:r w:rsidRPr="00C563BF">
        <w:rPr>
          <w:rFonts w:ascii="Tahoma" w:eastAsia="Calibri" w:hAnsi="Tahoma" w:cs="Tahoma"/>
          <w:sz w:val="19"/>
          <w:szCs w:val="19"/>
          <w:rtl/>
        </w:rPr>
        <w:t>עברו פעם אחת</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40% משטחי הפעולה הועברו יותר מפעם אחת: 16 </w:t>
      </w:r>
      <w:r w:rsidRPr="00C563BF">
        <w:rPr>
          <w:rFonts w:ascii="Tahoma" w:eastAsia="Calibri" w:hAnsi="Tahoma" w:cs="Tahoma" w:hint="eastAsia"/>
          <w:sz w:val="19"/>
          <w:szCs w:val="19"/>
          <w:rtl/>
        </w:rPr>
        <w:t>שטחי</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פעולה</w:t>
      </w:r>
      <w:r w:rsidRPr="00C563BF">
        <w:rPr>
          <w:rFonts w:ascii="Tahoma" w:eastAsia="Calibri" w:hAnsi="Tahoma" w:cs="Tahoma"/>
          <w:sz w:val="19"/>
          <w:szCs w:val="19"/>
          <w:rtl/>
        </w:rPr>
        <w:t xml:space="preserve"> (32%) </w:t>
      </w:r>
      <w:r w:rsidRPr="00C563BF">
        <w:rPr>
          <w:rFonts w:ascii="Tahoma" w:eastAsia="Calibri" w:hAnsi="Tahoma" w:cs="Tahoma" w:hint="eastAsia"/>
          <w:sz w:val="19"/>
          <w:szCs w:val="19"/>
          <w:rtl/>
        </w:rPr>
        <w:t>הועברו</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פעמיים</w:t>
      </w:r>
      <w:r w:rsidRPr="00C563BF">
        <w:rPr>
          <w:rFonts w:ascii="Tahoma" w:eastAsia="Calibri" w:hAnsi="Tahoma" w:cs="Tahoma"/>
          <w:sz w:val="19"/>
          <w:szCs w:val="19"/>
          <w:rtl/>
        </w:rPr>
        <w:t xml:space="preserve">; 2 שטחי פעולה (4%) הועברו 3 פעמים - מרכז ההסברה, רשות החברות הממשלתיות; 2 שטחי פעולה (4%) הועברו 4 פעמים - הרשות </w:t>
      </w:r>
      <w:r w:rsidRPr="00C563BF">
        <w:rPr>
          <w:rFonts w:ascii="Tahoma" w:eastAsia="Calibri" w:hAnsi="Tahoma" w:cs="Tahoma"/>
          <w:sz w:val="19"/>
          <w:szCs w:val="19"/>
          <w:rtl/>
        </w:rPr>
        <w:t xml:space="preserve">לפיתוח והתיישבות הבדואים בנגב והאגף הבכיר לפיתוח כלכלי חברתי בחברה הבדואית. </w:t>
      </w:r>
      <w:r w:rsidRPr="00C563BF">
        <w:rPr>
          <w:rFonts w:ascii="Tahoma" w:eastAsia="Calibri" w:hAnsi="Tahoma" w:cs="Tahoma" w:hint="eastAsia"/>
          <w:sz w:val="19"/>
          <w:szCs w:val="19"/>
          <w:rtl/>
        </w:rPr>
        <w:t>העברת</w:t>
      </w:r>
      <w:r w:rsidRPr="00C563BF">
        <w:rPr>
          <w:rFonts w:ascii="Tahoma" w:eastAsia="Calibri" w:hAnsi="Tahoma" w:cs="Tahoma"/>
          <w:sz w:val="19"/>
          <w:szCs w:val="19"/>
          <w:rtl/>
        </w:rPr>
        <w:t xml:space="preserve"> שטח פעולה פעמיים ויותר במהלך א</w:t>
      </w:r>
      <w:r w:rsidRPr="00C563BF">
        <w:rPr>
          <w:rFonts w:ascii="Tahoma" w:eastAsia="Calibri" w:hAnsi="Tahoma" w:cs="Tahoma"/>
          <w:sz w:val="19"/>
          <w:szCs w:val="19"/>
          <w:rtl/>
        </w:rPr>
        <w:t xml:space="preserve">רבע שנים וחצי </w:t>
      </w:r>
      <w:r w:rsidRPr="00C563BF">
        <w:rPr>
          <w:rFonts w:ascii="Tahoma" w:eastAsia="Calibri" w:hAnsi="Tahoma" w:cs="Tahoma" w:hint="eastAsia"/>
          <w:sz w:val="19"/>
          <w:szCs w:val="19"/>
          <w:rtl/>
        </w:rPr>
        <w:t>יוצרת</w:t>
      </w:r>
      <w:r w:rsidRPr="00C563BF">
        <w:rPr>
          <w:rFonts w:ascii="Tahoma" w:eastAsia="Calibri" w:hAnsi="Tahoma" w:cs="Tahoma"/>
          <w:sz w:val="19"/>
          <w:szCs w:val="19"/>
          <w:rtl/>
        </w:rPr>
        <w:t xml:space="preserve"> טלטלה של יחידות, מנהליהן ועובדיהן, ולפי</w:t>
      </w:r>
      <w:r w:rsidRPr="00C563BF">
        <w:rPr>
          <w:rFonts w:ascii="Tahoma" w:eastAsia="Calibri" w:hAnsi="Tahoma" w:cs="Tahoma" w:hint="eastAsia"/>
          <w:sz w:val="19"/>
          <w:szCs w:val="19"/>
          <w:rtl/>
        </w:rPr>
        <w:t>כך</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מגלמת</w:t>
      </w:r>
      <w:r w:rsidRPr="00C563BF">
        <w:rPr>
          <w:rFonts w:ascii="Tahoma" w:eastAsia="Calibri" w:hAnsi="Tahoma" w:cs="Tahoma"/>
          <w:sz w:val="19"/>
          <w:szCs w:val="19"/>
          <w:rtl/>
        </w:rPr>
        <w:t xml:space="preserve"> סיכון לפעילותן התקינה </w:t>
      </w:r>
      <w:r w:rsidRPr="00C563BF">
        <w:rPr>
          <w:rFonts w:ascii="Tahoma" w:eastAsia="Calibri" w:hAnsi="Tahoma" w:cs="Tahoma" w:hint="eastAsia"/>
          <w:sz w:val="19"/>
          <w:szCs w:val="19"/>
          <w:rtl/>
        </w:rPr>
        <w:t>ולטיב</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השירות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שהן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מעניקות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לציבור</w:t>
      </w:r>
      <w:r w:rsidRPr="00C563BF">
        <w:rPr>
          <w:rFonts w:ascii="Tahoma" w:eastAsia="Calibri" w:hAnsi="Tahoma" w:cs="Tahoma"/>
          <w:sz w:val="19"/>
          <w:szCs w:val="19"/>
          <w:rtl/>
        </w:rPr>
        <w:t xml:space="preserve">. </w:t>
      </w:r>
    </w:p>
    <w:p w:rsidR="005744BF" w:rsidRPr="00C70081" w:rsidP="005744BF">
      <w:pPr>
        <w:numPr>
          <w:ilvl w:val="0"/>
          <w:numId w:val="16"/>
        </w:numPr>
        <w:spacing w:after="160" w:line="288" w:lineRule="auto"/>
        <w:ind w:left="-2" w:right="-567" w:hanging="284"/>
        <w:rPr>
          <w:rFonts w:ascii="Tahoma" w:eastAsia="Calibri" w:hAnsi="Tahoma" w:cs="Tahoma"/>
          <w:sz w:val="19"/>
          <w:szCs w:val="19"/>
        </w:rPr>
      </w:pPr>
      <w:r w:rsidRPr="00C70081">
        <w:rPr>
          <w:rFonts w:ascii="Tahoma" w:eastAsia="Calibri" w:hAnsi="Tahoma" w:cs="Tahoma"/>
          <w:b/>
          <w:bCs/>
          <w:sz w:val="19"/>
          <w:szCs w:val="19"/>
          <w:rtl/>
        </w:rPr>
        <w:t>סגירה ופתיחה של משרדי ממשלה</w:t>
      </w:r>
      <w:r w:rsidRPr="00C70081">
        <w:rPr>
          <w:rFonts w:ascii="Tahoma" w:eastAsia="Calibri" w:hAnsi="Tahoma" w:cs="Tahoma" w:hint="cs"/>
          <w:sz w:val="19"/>
          <w:szCs w:val="19"/>
          <w:rtl/>
        </w:rPr>
        <w:t xml:space="preserve"> - להלן </w:t>
      </w:r>
      <w:r w:rsidRPr="00C70081">
        <w:rPr>
          <w:rFonts w:ascii="Tahoma" w:eastAsia="Calibri" w:hAnsi="Tahoma" w:cs="Tahoma"/>
          <w:sz w:val="19"/>
          <w:szCs w:val="19"/>
          <w:rtl/>
        </w:rPr>
        <w:t xml:space="preserve">השינויים שחלו במפת משרדי הממשלה החל </w:t>
      </w:r>
      <w:r w:rsidRPr="00C70081">
        <w:rPr>
          <w:rFonts w:ascii="Tahoma" w:eastAsia="Calibri" w:hAnsi="Tahoma" w:cs="Tahoma" w:hint="cs"/>
          <w:sz w:val="19"/>
          <w:szCs w:val="19"/>
          <w:rtl/>
        </w:rPr>
        <w:t>ב</w:t>
      </w:r>
      <w:r w:rsidRPr="00C70081">
        <w:rPr>
          <w:rFonts w:ascii="Tahoma" w:eastAsia="Calibri" w:hAnsi="Tahoma" w:cs="Tahoma"/>
          <w:sz w:val="19"/>
          <w:szCs w:val="19"/>
          <w:rtl/>
        </w:rPr>
        <w:t>מאי 2020 (תחילת תקופת כהונתה של הממשלה ה-35) ועד דצמבר 2024</w:t>
      </w:r>
      <w:r w:rsidRPr="00C70081">
        <w:rPr>
          <w:rFonts w:ascii="Tahoma" w:eastAsia="Calibri" w:hAnsi="Tahoma" w:cs="Tahoma" w:hint="cs"/>
          <w:sz w:val="19"/>
          <w:szCs w:val="19"/>
          <w:rtl/>
        </w:rPr>
        <w:t xml:space="preserve">: </w:t>
      </w:r>
    </w:p>
    <w:bookmarkEnd w:id="26"/>
    <w:p w:rsidR="005744BF" w:rsidRPr="00C563BF" w:rsidP="00CC4C94">
      <w:pPr>
        <w:spacing w:after="120" w:line="288" w:lineRule="auto"/>
        <w:ind w:right="-567"/>
        <w:rPr>
          <w:rFonts w:ascii="Tahoma" w:eastAsia="Calibri" w:hAnsi="Tahoma" w:cs="Tahoma"/>
          <w:sz w:val="19"/>
          <w:szCs w:val="19"/>
        </w:rPr>
      </w:pPr>
      <w:r w:rsidRPr="00C563BF">
        <w:rPr>
          <w:rFonts w:eastAsia="Calibri"/>
          <w:noProof/>
        </w:rPr>
        <w:drawing>
          <wp:inline distT="0" distB="0" distL="0" distR="0">
            <wp:extent cx="5562600" cy="3139440"/>
            <wp:effectExtent l="0" t="0" r="0" b="3810"/>
            <wp:docPr id="15" name="תמונה 15" descr="בתרשים מתואר משרדי הממשלה החדשים או משרדים שנסגרו, בכל אחת מהממשלות ה- 37 - 35. בממשלה ה- 35 נפתחו שישה משרדים חדשים, בממשלה ה- 36 נסגרו חמישה משרדים ובממשלה ה- 37 נסגרו שני משרדים ונפתחו שישה משרדים, ושניים מהם נסגרו במהלך הכהונה של הממש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עבודת הממשלה רק שינויים (1).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4056" r="2257" b="3964"/>
                    <a:stretch>
                      <a:fillRect/>
                    </a:stretch>
                  </pic:blipFill>
                  <pic:spPr bwMode="auto">
                    <a:xfrm>
                      <a:off x="0" y="0"/>
                      <a:ext cx="5562600" cy="31394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C563BF">
        <w:rPr>
          <w:rFonts w:ascii="Tahoma" w:eastAsia="Calibri" w:hAnsi="Tahoma" w:cs="Tahoma" w:hint="cs"/>
          <w:sz w:val="19"/>
          <w:szCs w:val="19"/>
          <w:rtl/>
        </w:rPr>
        <w:t xml:space="preserve"> </w:t>
      </w:r>
    </w:p>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b/>
          <w:bCs/>
          <w:sz w:val="19"/>
          <w:szCs w:val="19"/>
          <w:rtl/>
        </w:rPr>
        <w:t xml:space="preserve">ביסוס החלטות ממשלה על עבודת מטה </w:t>
      </w:r>
      <w:r w:rsidRPr="00C563BF">
        <w:rPr>
          <w:rFonts w:ascii="Tahoma" w:eastAsia="Calibri" w:hAnsi="Tahoma" w:cs="Tahoma" w:hint="cs"/>
          <w:sz w:val="19"/>
          <w:szCs w:val="19"/>
          <w:rtl/>
        </w:rPr>
        <w:t xml:space="preserve">- </w:t>
      </w:r>
      <w:bookmarkStart w:id="27" w:name="_Hlk223943248"/>
      <w:r w:rsidRPr="00C563BF">
        <w:rPr>
          <w:rFonts w:ascii="Tahoma" w:eastAsia="Calibri" w:hAnsi="Tahoma" w:cs="Tahoma"/>
          <w:sz w:val="19"/>
          <w:szCs w:val="19"/>
          <w:rtl/>
        </w:rPr>
        <w:t>נמצא כי למזכירות הממשלה אין נתונים מרוכזים על החלטות הממשלה בדבר העברת שטחי פעולה בתקופות כהונה של ממשלות שונות. לפיכך, אי אפשר לבחון על סמך נתונים מרוכזים</w:t>
      </w:r>
      <w:r w:rsidRPr="00C563BF">
        <w:rPr>
          <w:rFonts w:ascii="Tahoma" w:eastAsia="Calibri" w:hAnsi="Tahoma" w:cs="Tahoma" w:hint="cs"/>
          <w:sz w:val="19"/>
          <w:szCs w:val="19"/>
          <w:rtl/>
        </w:rPr>
        <w:t xml:space="preserve"> (בשונה מבחינת כל החלטה לגופה)</w:t>
      </w:r>
      <w:r w:rsidRPr="00C563BF">
        <w:rPr>
          <w:rFonts w:ascii="Tahoma" w:eastAsia="Calibri" w:hAnsi="Tahoma" w:cs="Tahoma"/>
          <w:sz w:val="19"/>
          <w:szCs w:val="19"/>
          <w:rtl/>
        </w:rPr>
        <w:t xml:space="preserve"> את השיוך של שטח פעולה למשרדים </w:t>
      </w:r>
      <w:r w:rsidRPr="00C563BF">
        <w:rPr>
          <w:rFonts w:ascii="Tahoma" w:eastAsia="Calibri" w:hAnsi="Tahoma" w:cs="Tahoma"/>
          <w:sz w:val="19"/>
          <w:szCs w:val="19"/>
          <w:rtl/>
        </w:rPr>
        <w:t xml:space="preserve">שונים במהלך השנים. </w:t>
      </w:r>
      <w:bookmarkStart w:id="28" w:name="_Hlk223943404"/>
      <w:bookmarkEnd w:id="27"/>
      <w:r w:rsidRPr="00C563BF">
        <w:rPr>
          <w:rFonts w:ascii="Tahoma" w:eastAsia="Calibri" w:hAnsi="Tahoma" w:cs="Tahoma" w:hint="cs"/>
          <w:sz w:val="19"/>
          <w:szCs w:val="19"/>
          <w:rtl/>
        </w:rPr>
        <w:t xml:space="preserve">מניתוח שערך משרד מבקר המדינה עולה כי </w:t>
      </w:r>
      <w:r w:rsidRPr="00C563BF">
        <w:rPr>
          <w:rFonts w:ascii="Tahoma" w:eastAsia="Calibri" w:hAnsi="Tahoma" w:cs="Tahoma"/>
          <w:sz w:val="19"/>
          <w:szCs w:val="19"/>
          <w:rtl/>
        </w:rPr>
        <w:t xml:space="preserve">בתקופת כהונתן של שלוש ממשלות - </w:t>
      </w:r>
      <w:r w:rsidRPr="00C563BF">
        <w:rPr>
          <w:rFonts w:ascii="Tahoma" w:eastAsia="Calibri" w:hAnsi="Tahoma" w:cs="Tahoma" w:hint="cs"/>
          <w:sz w:val="19"/>
          <w:szCs w:val="19"/>
          <w:rtl/>
        </w:rPr>
        <w:t xml:space="preserve">הממשלה </w:t>
      </w:r>
      <w:r w:rsidRPr="00C563BF">
        <w:rPr>
          <w:rFonts w:ascii="Tahoma" w:eastAsia="Calibri" w:hAnsi="Tahoma" w:cs="Tahoma"/>
          <w:sz w:val="19"/>
          <w:szCs w:val="19"/>
          <w:rtl/>
        </w:rPr>
        <w:t xml:space="preserve">ה-35 בראשות בנימין נתניהו, </w:t>
      </w:r>
      <w:r w:rsidRPr="00C563BF">
        <w:rPr>
          <w:rFonts w:ascii="Tahoma" w:eastAsia="Calibri" w:hAnsi="Tahoma" w:cs="Tahoma" w:hint="cs"/>
          <w:sz w:val="19"/>
          <w:szCs w:val="19"/>
          <w:rtl/>
        </w:rPr>
        <w:t xml:space="preserve">הממשלה </w:t>
      </w:r>
      <w:r w:rsidRPr="00C563BF">
        <w:rPr>
          <w:rFonts w:ascii="Tahoma" w:eastAsia="Calibri" w:hAnsi="Tahoma" w:cs="Tahoma"/>
          <w:sz w:val="19"/>
          <w:szCs w:val="19"/>
          <w:rtl/>
        </w:rPr>
        <w:t>ה-36 בראשות נפתלי בנט ויאיר לפיד ו</w:t>
      </w:r>
      <w:r w:rsidRPr="00C563BF">
        <w:rPr>
          <w:rFonts w:ascii="Tahoma" w:eastAsia="Calibri" w:hAnsi="Tahoma" w:cs="Tahoma" w:hint="cs"/>
          <w:sz w:val="19"/>
          <w:szCs w:val="19"/>
          <w:rtl/>
        </w:rPr>
        <w:t xml:space="preserve">הממשלה </w:t>
      </w:r>
      <w:r w:rsidRPr="00C563BF">
        <w:rPr>
          <w:rFonts w:ascii="Tahoma" w:eastAsia="Calibri" w:hAnsi="Tahoma" w:cs="Tahoma"/>
          <w:sz w:val="19"/>
          <w:szCs w:val="19"/>
          <w:rtl/>
        </w:rPr>
        <w:t>ה-37 בראשות בנימין נתניהו (מיוני 2020 ועד דצמבר 2024), חברי הממשלה קיבלו החלטות על העבר</w:t>
      </w:r>
      <w:r w:rsidRPr="00C563BF">
        <w:rPr>
          <w:rFonts w:ascii="Tahoma" w:eastAsia="Calibri" w:hAnsi="Tahoma" w:cs="Tahoma"/>
          <w:sz w:val="19"/>
          <w:szCs w:val="19"/>
          <w:rtl/>
        </w:rPr>
        <w:t xml:space="preserve">ת שטחי פעולה בין משרדי ממשלה בלי שעמדו לנגד עיניהם נתונים על המשאבים שיועברו: רק ב-5 מ-75 (7%) מעברים של שטחי פעולה </w:t>
      </w:r>
      <w:r w:rsidRPr="00C563BF">
        <w:rPr>
          <w:rFonts w:ascii="Tahoma" w:eastAsia="Calibri" w:hAnsi="Tahoma" w:cs="Tahoma" w:hint="cs"/>
          <w:sz w:val="19"/>
          <w:szCs w:val="19"/>
          <w:rtl/>
        </w:rPr>
        <w:t>ש</w:t>
      </w:r>
      <w:r w:rsidRPr="00C563BF">
        <w:rPr>
          <w:rFonts w:ascii="Tahoma" w:eastAsia="Calibri" w:hAnsi="Tahoma" w:cs="Tahoma"/>
          <w:sz w:val="19"/>
          <w:szCs w:val="19"/>
          <w:rtl/>
        </w:rPr>
        <w:t>עליהם החליטו, הוצגו לשרים שנדרשים לקבל החלטה נתונים על התקציב הכרוך בביצוע המעבר, ועל שאר המעברים (70, 93%) הממשלה החליטה בלי שעמדו לנגד עי</w:t>
      </w:r>
      <w:r w:rsidRPr="00C563BF">
        <w:rPr>
          <w:rFonts w:ascii="Tahoma" w:eastAsia="Calibri" w:hAnsi="Tahoma" w:cs="Tahoma"/>
          <w:sz w:val="19"/>
          <w:szCs w:val="19"/>
          <w:rtl/>
        </w:rPr>
        <w:t xml:space="preserve">ניה נתונים אלו; רק ב-6 מ-75 (8%) מעברים של שטחי פעולה הוצגו לשרים נתונים על היקף המשרות שיועברו, ועל שאר המעברים (69, 92%) הממשלה החליטה בלי שעמדו לנגד עיניה נתונים אלו. </w:t>
      </w:r>
    </w:p>
    <w:bookmarkEnd w:id="28"/>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b/>
          <w:bCs/>
          <w:sz w:val="19"/>
          <w:szCs w:val="19"/>
          <w:rtl/>
        </w:rPr>
        <w:t>ניהול מעברים של תחומי פעולה בהיבטי תקציב וכספים</w:t>
      </w:r>
      <w:r w:rsidRPr="00C563BF">
        <w:rPr>
          <w:rFonts w:ascii="Tahoma" w:eastAsia="Calibri" w:hAnsi="Tahoma" w:cs="Tahoma" w:hint="cs"/>
          <w:b/>
          <w:bCs/>
          <w:sz w:val="19"/>
          <w:szCs w:val="19"/>
          <w:rtl/>
        </w:rPr>
        <w:t xml:space="preserve"> - משרד האוצר </w:t>
      </w:r>
      <w:r w:rsidRPr="00C563BF">
        <w:rPr>
          <w:rFonts w:ascii="Tahoma" w:eastAsia="Calibri" w:hAnsi="Tahoma" w:cs="Tahoma" w:hint="cs"/>
          <w:sz w:val="19"/>
          <w:szCs w:val="19"/>
          <w:rtl/>
        </w:rPr>
        <w:t xml:space="preserve">- </w:t>
      </w:r>
      <w:bookmarkStart w:id="29" w:name="_Hlk223943897"/>
      <w:r w:rsidRPr="00C563BF">
        <w:rPr>
          <w:rFonts w:ascii="Tahoma" w:eastAsia="Calibri" w:hAnsi="Tahoma" w:cs="Tahoma" w:hint="cs"/>
          <w:sz w:val="19"/>
          <w:szCs w:val="19"/>
          <w:rtl/>
        </w:rPr>
        <w:t xml:space="preserve">נמצא כי ככלל, </w:t>
      </w:r>
      <w:r w:rsidRPr="00C563BF">
        <w:rPr>
          <w:rFonts w:ascii="Tahoma" w:eastAsia="Calibri" w:hAnsi="Tahoma" w:cs="Tahoma"/>
          <w:sz w:val="19"/>
          <w:szCs w:val="19"/>
          <w:rtl/>
        </w:rPr>
        <w:t>בידי אגף</w:t>
      </w:r>
      <w:r w:rsidRPr="00C563BF">
        <w:rPr>
          <w:rFonts w:ascii="Tahoma" w:eastAsia="Calibri" w:hAnsi="Tahoma" w:cs="Tahoma"/>
          <w:sz w:val="19"/>
          <w:szCs w:val="19"/>
          <w:rtl/>
        </w:rPr>
        <w:t xml:space="preserve"> החשכ"ל ואג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לא היו אסמכתאות לפעילות צוותי ניהול המעברים בתחומי אחריותם, כגון ניהול כספים, רכש ומערכות ממוחשבות שבאחריות אגף החשכ"ל וניהול התקציב שבאחריות 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ממילא אי אפשר לדעת על סמך המידע המצוי בידי אגף החשכ"ל ואג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כיצד הועברו שטחי פעולה בין משרדי מ</w:t>
      </w:r>
      <w:r w:rsidRPr="00C563BF">
        <w:rPr>
          <w:rFonts w:ascii="Tahoma" w:eastAsia="Calibri" w:hAnsi="Tahoma" w:cs="Tahoma"/>
          <w:sz w:val="19"/>
          <w:szCs w:val="19"/>
          <w:rtl/>
        </w:rPr>
        <w:t>משלה</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ואילו לקחים אפשר להפיק מתהליך העברתם לצורך שיפור תהליך המעבר בפעמים הבאות.</w:t>
      </w:r>
      <w:r w:rsidRPr="00C563BF">
        <w:rPr>
          <w:rFonts w:ascii="Tahoma" w:eastAsia="Calibri" w:hAnsi="Tahoma" w:cs="Tahoma" w:hint="cs"/>
          <w:sz w:val="19"/>
          <w:szCs w:val="19"/>
          <w:rtl/>
        </w:rPr>
        <w:t xml:space="preserve"> </w:t>
      </w:r>
      <w:bookmarkStart w:id="30" w:name="_Hlk223944064"/>
      <w:r w:rsidRPr="00C563BF">
        <w:rPr>
          <w:rFonts w:ascii="Tahoma" w:eastAsia="Calibri" w:hAnsi="Tahoma" w:cs="Tahoma"/>
          <w:sz w:val="19"/>
          <w:szCs w:val="19"/>
          <w:rtl/>
        </w:rPr>
        <w:t>בהיעדר תיעוד לפעילות צוותי ניהול המעברים בכל הנוגע לניהול תקציב וניהול כספים, אי אפשר לבחון רוחבית את המעברים בהיבטים האלה, במטרה לשפר תהליכי מעבר ולהבטיח צמצום השפעות שליליות</w:t>
      </w:r>
      <w:r w:rsidRPr="00C563BF">
        <w:rPr>
          <w:rFonts w:ascii="Tahoma" w:eastAsia="Calibri" w:hAnsi="Tahoma" w:cs="Tahoma"/>
          <w:sz w:val="19"/>
          <w:szCs w:val="19"/>
          <w:rtl/>
        </w:rPr>
        <w:t xml:space="preserve"> של המעברים על תפקוד משרדי הממשלה והיחידות העוברות ביניהם.</w:t>
      </w:r>
      <w:bookmarkEnd w:id="30"/>
      <w:r w:rsidRPr="00C563BF">
        <w:rPr>
          <w:rFonts w:ascii="Tahoma" w:eastAsia="Calibri" w:hAnsi="Tahoma" w:cs="Tahoma"/>
          <w:sz w:val="19"/>
          <w:szCs w:val="19"/>
          <w:rtl/>
        </w:rPr>
        <w:t xml:space="preserve"> </w:t>
      </w:r>
    </w:p>
    <w:bookmarkEnd w:id="29"/>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b/>
          <w:bCs/>
          <w:sz w:val="19"/>
          <w:szCs w:val="19"/>
          <w:rtl/>
        </w:rPr>
        <w:t>ניהול מעברים בהיבטי ההון האנושי</w:t>
      </w:r>
      <w:r w:rsidRPr="00C563BF">
        <w:rPr>
          <w:rFonts w:ascii="Tahoma" w:eastAsia="Calibri" w:hAnsi="Tahoma" w:cs="Tahoma" w:hint="cs"/>
          <w:b/>
          <w:bCs/>
          <w:sz w:val="19"/>
          <w:szCs w:val="19"/>
          <w:rtl/>
        </w:rPr>
        <w:t xml:space="preserve"> - נציבות שירות המדינה </w:t>
      </w:r>
      <w:r w:rsidRPr="00C563BF">
        <w:rPr>
          <w:rFonts w:ascii="Tahoma" w:eastAsia="Calibri" w:hAnsi="Tahoma" w:cs="Tahoma" w:hint="cs"/>
          <w:sz w:val="19"/>
          <w:szCs w:val="19"/>
          <w:rtl/>
        </w:rPr>
        <w:t xml:space="preserve">- </w:t>
      </w:r>
      <w:bookmarkStart w:id="31" w:name="_Hlk223944735"/>
      <w:r w:rsidRPr="00C563BF">
        <w:rPr>
          <w:rFonts w:ascii="Tahoma" w:eastAsia="Calibri" w:hAnsi="Tahoma" w:cs="Tahoma"/>
          <w:sz w:val="19"/>
          <w:szCs w:val="19"/>
          <w:rtl/>
        </w:rPr>
        <w:t>לנש"ם אין מידע על המעברים בהיבט ניהול ההון האנושי</w:t>
      </w:r>
      <w:r w:rsidRPr="00C563BF">
        <w:rPr>
          <w:rFonts w:ascii="Tahoma" w:eastAsia="Calibri" w:hAnsi="Tahoma" w:cs="Tahoma" w:hint="cs"/>
          <w:sz w:val="19"/>
          <w:szCs w:val="19"/>
          <w:rtl/>
        </w:rPr>
        <w:t xml:space="preserve">, ובכלל זה אין בידיה </w:t>
      </w:r>
      <w:r w:rsidRPr="00C563BF">
        <w:rPr>
          <w:rFonts w:ascii="Tahoma" w:eastAsia="Calibri" w:hAnsi="Tahoma" w:cs="Tahoma"/>
          <w:sz w:val="19"/>
          <w:szCs w:val="19"/>
          <w:rtl/>
        </w:rPr>
        <w:t xml:space="preserve">אסמכתאות המלמדות על ביצוע התפקידים המוטלים עליה במסגרת העברת שטחי </w:t>
      </w:r>
      <w:r w:rsidRPr="00C563BF">
        <w:rPr>
          <w:rFonts w:ascii="Tahoma" w:eastAsia="Calibri" w:hAnsi="Tahoma" w:cs="Tahoma"/>
          <w:sz w:val="19"/>
          <w:szCs w:val="19"/>
          <w:rtl/>
        </w:rPr>
        <w:t>הפעולה</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אין </w:t>
      </w:r>
      <w:r w:rsidRPr="00C563BF">
        <w:rPr>
          <w:rFonts w:ascii="Tahoma" w:eastAsia="Calibri" w:hAnsi="Tahoma" w:cs="Tahoma" w:hint="cs"/>
          <w:sz w:val="19"/>
          <w:szCs w:val="19"/>
          <w:rtl/>
        </w:rPr>
        <w:t xml:space="preserve">בידיה </w:t>
      </w:r>
      <w:r w:rsidRPr="00C563BF">
        <w:rPr>
          <w:rFonts w:ascii="Tahoma" w:eastAsia="Calibri" w:hAnsi="Tahoma" w:cs="Tahoma"/>
          <w:sz w:val="19"/>
          <w:szCs w:val="19"/>
          <w:rtl/>
        </w:rPr>
        <w:t>אסמכתאות לעבודת צוותי ניהול העברת שטחי הפעולה</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w:t>
      </w:r>
      <w:bookmarkStart w:id="32" w:name="_Hlk223945800"/>
      <w:r w:rsidRPr="00C563BF">
        <w:rPr>
          <w:rFonts w:ascii="Tahoma" w:eastAsia="Calibri" w:hAnsi="Tahoma" w:cs="Tahoma"/>
          <w:sz w:val="19"/>
          <w:szCs w:val="19"/>
          <w:rtl/>
        </w:rPr>
        <w:t>אין בידי</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נתונים </w:t>
      </w:r>
      <w:r w:rsidRPr="00C563BF">
        <w:rPr>
          <w:rFonts w:ascii="Tahoma" w:eastAsia="Calibri" w:hAnsi="Tahoma" w:cs="Tahoma"/>
          <w:sz w:val="19"/>
          <w:szCs w:val="19"/>
          <w:rtl/>
        </w:rPr>
        <w:t>פרטניים על המעבר - על מועד השלמתו, על מספר המשרות שנדרש להעביר ועל מספר המשרות שאוישו בפועל לפני המעבר ולאחריו; נש"ם אינה מנהלת מעקב שיטתי אחר התכנון והביצוע של המעברים בהיבט</w:t>
      </w:r>
      <w:r w:rsidRPr="00C563BF">
        <w:rPr>
          <w:rFonts w:ascii="Tahoma" w:eastAsia="Calibri" w:hAnsi="Tahoma" w:cs="Tahoma"/>
          <w:sz w:val="19"/>
          <w:szCs w:val="19"/>
          <w:rtl/>
        </w:rPr>
        <w:t xml:space="preserve"> של ניהול ההון האנושי, </w:t>
      </w:r>
      <w:r w:rsidRPr="00C563BF">
        <w:rPr>
          <w:rFonts w:ascii="Tahoma" w:eastAsia="Calibri" w:hAnsi="Tahoma" w:cs="Tahoma" w:hint="cs"/>
          <w:sz w:val="19"/>
          <w:szCs w:val="19"/>
          <w:rtl/>
        </w:rPr>
        <w:t xml:space="preserve">היא </w:t>
      </w:r>
      <w:r w:rsidRPr="00C563BF">
        <w:rPr>
          <w:rFonts w:ascii="Tahoma" w:eastAsia="Calibri" w:hAnsi="Tahoma" w:cs="Tahoma"/>
          <w:sz w:val="19"/>
          <w:szCs w:val="19"/>
          <w:rtl/>
        </w:rPr>
        <w:t>אינה עוסקת בבקרה על ביצוע המעברים ולא הפיקה לקחים ממעברים שהושלמו.</w:t>
      </w:r>
      <w:r w:rsidRPr="00C563BF">
        <w:rPr>
          <w:rFonts w:ascii="Tahoma" w:eastAsia="Calibri" w:hAnsi="Tahoma" w:cs="Tahoma" w:hint="cs"/>
          <w:sz w:val="19"/>
          <w:szCs w:val="19"/>
          <w:rtl/>
        </w:rPr>
        <w:t xml:space="preserve"> </w:t>
      </w:r>
      <w:bookmarkStart w:id="33" w:name="_Hlk223946078"/>
      <w:bookmarkEnd w:id="32"/>
      <w:r w:rsidRPr="00C563BF">
        <w:rPr>
          <w:rFonts w:ascii="Tahoma" w:eastAsia="Calibri" w:hAnsi="Tahoma" w:cs="Tahoma" w:hint="cs"/>
          <w:sz w:val="19"/>
          <w:szCs w:val="19"/>
          <w:rtl/>
        </w:rPr>
        <w:t xml:space="preserve">לנוכח הממצא </w:t>
      </w:r>
      <w:r w:rsidRPr="00C563BF">
        <w:rPr>
          <w:rFonts w:ascii="Tahoma" w:eastAsia="Calibri" w:hAnsi="Tahoma" w:cs="Tahoma"/>
          <w:sz w:val="19"/>
          <w:szCs w:val="19"/>
          <w:rtl/>
        </w:rPr>
        <w:t>כי שיעורי האיוש הכולל של המשרות ביחידות המועברות נמוכים באופן מובהק משיעורי האיוש המקבילים בכלל משרדי הממשלה ויחידות הסמך, עולה חשש כי חלק מהעובדים בי</w:t>
      </w:r>
      <w:r w:rsidRPr="00C563BF">
        <w:rPr>
          <w:rFonts w:ascii="Tahoma" w:eastAsia="Calibri" w:hAnsi="Tahoma" w:cs="Tahoma"/>
          <w:sz w:val="19"/>
          <w:szCs w:val="19"/>
          <w:rtl/>
        </w:rPr>
        <w:t>חידות שמועברות בין משרדי ממשלה מפסיקים את עבודתם בהן, על רקע המעבר.</w:t>
      </w:r>
    </w:p>
    <w:bookmarkEnd w:id="31"/>
    <w:bookmarkEnd w:id="33"/>
    <w:p w:rsidR="005744BF" w:rsidRPr="00C563BF" w:rsidP="005744BF">
      <w:pPr>
        <w:numPr>
          <w:ilvl w:val="0"/>
          <w:numId w:val="16"/>
        </w:numPr>
        <w:spacing w:after="240" w:line="288" w:lineRule="auto"/>
        <w:ind w:left="0" w:right="-567" w:hanging="284"/>
        <w:rPr>
          <w:rFonts w:ascii="Tahoma" w:eastAsia="Calibri" w:hAnsi="Tahoma" w:cs="Tahoma"/>
          <w:sz w:val="19"/>
          <w:szCs w:val="19"/>
          <w:rtl/>
        </w:rPr>
      </w:pPr>
      <w:r w:rsidRPr="00C563BF">
        <w:rPr>
          <w:rFonts w:ascii="Tahoma" w:eastAsia="Calibri" w:hAnsi="Tahoma" w:cs="Tahoma" w:hint="cs"/>
          <w:b/>
          <w:bCs/>
          <w:sz w:val="19"/>
          <w:szCs w:val="19"/>
          <w:rtl/>
        </w:rPr>
        <w:t xml:space="preserve">משך ביצוע מעבר שטח פעולה בין משרדי ממשלה </w:t>
      </w:r>
      <w:r w:rsidRPr="00C563BF">
        <w:rPr>
          <w:rFonts w:ascii="Tahoma" w:eastAsia="Calibri" w:hAnsi="Tahoma" w:cs="Tahoma" w:hint="cs"/>
          <w:sz w:val="19"/>
          <w:szCs w:val="19"/>
          <w:rtl/>
        </w:rPr>
        <w:t xml:space="preserve">- </w:t>
      </w:r>
      <w:bookmarkStart w:id="34" w:name="_Hlk223946719"/>
      <w:r w:rsidRPr="00C563BF">
        <w:rPr>
          <w:rFonts w:ascii="Tahoma" w:eastAsia="Calibri" w:hAnsi="Tahoma" w:cs="Tahoma"/>
          <w:sz w:val="19"/>
          <w:szCs w:val="19"/>
          <w:rtl/>
        </w:rPr>
        <w:t xml:space="preserve">על פי נתוני אגף החשכ"ל בנוגע ל-41 מ-76 מעברים שבוצעו במהלך ארבע שנים וחצי (מאי 2020 - דצמבר 2024, 54% מהמעברים), משך הזמן מהחלטת הממשלה על העברת </w:t>
      </w:r>
      <w:r w:rsidRPr="00C563BF">
        <w:rPr>
          <w:rFonts w:ascii="Tahoma" w:eastAsia="Calibri" w:hAnsi="Tahoma" w:cs="Tahoma"/>
          <w:sz w:val="19"/>
          <w:szCs w:val="19"/>
          <w:rtl/>
        </w:rPr>
        <w:t xml:space="preserve">שטח הפעולה של יחידה ועד לסיום העברת היחידה היה ממושך </w:t>
      </w:r>
      <w:bookmarkStart w:id="35" w:name="_Hlk223946864"/>
      <w:r w:rsidRPr="00C563BF">
        <w:rPr>
          <w:rFonts w:ascii="Tahoma" w:eastAsia="Calibri" w:hAnsi="Tahoma" w:cs="Tahoma"/>
          <w:sz w:val="19"/>
          <w:szCs w:val="19"/>
          <w:rtl/>
        </w:rPr>
        <w:t>והסתכם בכ-7.5 חודשים</w:t>
      </w:r>
      <w:r w:rsidRPr="00C563BF">
        <w:rPr>
          <w:rFonts w:ascii="Tahoma" w:eastAsia="Calibri" w:hAnsi="Tahoma" w:cs="Tahoma" w:hint="cs"/>
          <w:sz w:val="19"/>
          <w:szCs w:val="19"/>
          <w:rtl/>
        </w:rPr>
        <w:t xml:space="preserve"> בממוצע</w:t>
      </w:r>
      <w:r w:rsidRPr="00C563BF">
        <w:rPr>
          <w:rFonts w:ascii="Tahoma" w:eastAsia="Calibri" w:hAnsi="Tahoma" w:cs="Tahoma"/>
          <w:sz w:val="19"/>
          <w:szCs w:val="19"/>
          <w:rtl/>
        </w:rPr>
        <w:t>.</w:t>
      </w:r>
      <w:r w:rsidRPr="00C563BF">
        <w:rPr>
          <w:rFonts w:ascii="Tahoma" w:eastAsia="Calibri" w:hAnsi="Tahoma" w:cs="Tahoma" w:hint="cs"/>
          <w:b/>
          <w:bCs/>
          <w:sz w:val="19"/>
          <w:szCs w:val="19"/>
          <w:rtl/>
        </w:rPr>
        <w:t xml:space="preserve"> </w:t>
      </w:r>
      <w:bookmarkEnd w:id="35"/>
      <w:r w:rsidRPr="00C563BF">
        <w:rPr>
          <w:rFonts w:ascii="Tahoma" w:eastAsia="Calibri" w:hAnsi="Tahoma" w:cs="Tahoma" w:hint="cs"/>
          <w:sz w:val="19"/>
          <w:szCs w:val="19"/>
          <w:rtl/>
        </w:rPr>
        <w:t xml:space="preserve">עוד נמצא כי משך הזמן הקצר ביותר מהחלטת הממשלה על העברת שטח הפעולה של יחידה ועד לסיום העברת היחידה היה שלושה שבועות, ואילו משך הזמן הארוך ביותר היה כ-30 חודשים. </w:t>
      </w:r>
      <w:bookmarkStart w:id="36" w:name="_Hlk223946910"/>
      <w:bookmarkEnd w:id="34"/>
      <w:r w:rsidRPr="00C563BF">
        <w:rPr>
          <w:rFonts w:ascii="Tahoma" w:eastAsia="Calibri" w:hAnsi="Tahoma" w:cs="Tahoma"/>
          <w:sz w:val="19"/>
          <w:szCs w:val="19"/>
          <w:rtl/>
        </w:rPr>
        <w:t>בידי הגופים הא</w:t>
      </w:r>
      <w:r w:rsidRPr="00C563BF">
        <w:rPr>
          <w:rFonts w:ascii="Tahoma" w:eastAsia="Calibri" w:hAnsi="Tahoma" w:cs="Tahoma"/>
          <w:sz w:val="19"/>
          <w:szCs w:val="19"/>
          <w:rtl/>
        </w:rPr>
        <w:t>חראים לניהול רוחבי של השינויים במבנה הממשלה - נש"ם, אג"ת, אגף החשכ"ל ואגף ממשל וחברה במשרד רה"ם - לא היו נתונים מרוכזים על משך ביצוע המעברים של שטחי פעולה בין משרדי הממשלה.</w:t>
      </w:r>
      <w:r w:rsidRPr="00C563BF">
        <w:rPr>
          <w:rFonts w:ascii="Tahoma" w:eastAsia="Calibri" w:hAnsi="Tahoma" w:cs="Tahoma" w:hint="cs"/>
          <w:sz w:val="19"/>
          <w:szCs w:val="19"/>
          <w:rtl/>
        </w:rPr>
        <w:t xml:space="preserve"> </w:t>
      </w:r>
      <w:bookmarkEnd w:id="36"/>
    </w:p>
    <w:p w:rsidR="005744BF" w:rsidRPr="00C563BF" w:rsidP="005744BF">
      <w:pPr>
        <w:numPr>
          <w:ilvl w:val="0"/>
          <w:numId w:val="16"/>
        </w:numPr>
        <w:spacing w:after="240" w:line="288" w:lineRule="auto"/>
        <w:ind w:left="0" w:right="-567" w:hanging="284"/>
        <w:rPr>
          <w:rFonts w:ascii="Tahoma" w:eastAsia="Calibri" w:hAnsi="Tahoma" w:cs="Tahoma"/>
          <w:b/>
          <w:bCs/>
          <w:sz w:val="19"/>
          <w:szCs w:val="19"/>
        </w:rPr>
      </w:pPr>
      <w:r w:rsidRPr="00C563BF">
        <w:rPr>
          <w:rFonts w:ascii="Tahoma" w:eastAsia="Calibri" w:hAnsi="Tahoma" w:cs="Tahoma" w:hint="cs"/>
          <w:b/>
          <w:bCs/>
          <w:sz w:val="19"/>
          <w:szCs w:val="19"/>
          <w:rtl/>
        </w:rPr>
        <w:t>מעקב אחר ביצוע החלטות ממשלה בדבר העברת שטחי פעולה בין משרדי ממשלה</w:t>
      </w:r>
      <w:r w:rsidRPr="00C563BF">
        <w:rPr>
          <w:rFonts w:ascii="Tahoma" w:eastAsia="Calibri" w:hAnsi="Tahoma" w:cs="Tahoma" w:hint="cs"/>
          <w:sz w:val="19"/>
          <w:szCs w:val="19"/>
          <w:rtl/>
        </w:rPr>
        <w:t xml:space="preserve"> - נמצא כי אגף ממשל וחברה במשרד רה"ם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w:t>
      </w:r>
      <w:r w:rsidRPr="00C563BF">
        <w:rPr>
          <w:rFonts w:ascii="Tahoma" w:eastAsia="Calibri" w:hAnsi="Tahoma" w:cs="Tahoma"/>
          <w:sz w:val="19"/>
          <w:szCs w:val="19"/>
          <w:rtl/>
        </w:rPr>
        <w:t>אחראי לקדם רפורמות מבניות במבנה הממשלה ו</w:t>
      </w:r>
      <w:r w:rsidRPr="00C563BF">
        <w:rPr>
          <w:rFonts w:ascii="Tahoma" w:eastAsia="Calibri" w:hAnsi="Tahoma" w:cs="Tahoma" w:hint="eastAsia"/>
          <w:sz w:val="19"/>
          <w:szCs w:val="19"/>
          <w:rtl/>
        </w:rPr>
        <w:t>לפרסם</w:t>
      </w:r>
      <w:r w:rsidRPr="00C563BF">
        <w:rPr>
          <w:rFonts w:ascii="Tahoma" w:eastAsia="Calibri" w:hAnsi="Tahoma" w:cs="Tahoma"/>
          <w:sz w:val="19"/>
          <w:szCs w:val="19"/>
          <w:rtl/>
        </w:rPr>
        <w:t xml:space="preserve"> לציבור </w:t>
      </w:r>
      <w:r w:rsidRPr="00C563BF">
        <w:rPr>
          <w:rFonts w:ascii="Tahoma" w:eastAsia="Calibri" w:hAnsi="Tahoma" w:cs="Tahoma" w:hint="eastAsia"/>
          <w:sz w:val="19"/>
          <w:szCs w:val="19"/>
          <w:rtl/>
        </w:rPr>
        <w:t>דוחות</w:t>
      </w:r>
      <w:r w:rsidRPr="00C563BF">
        <w:rPr>
          <w:rFonts w:ascii="Tahoma" w:eastAsia="Calibri" w:hAnsi="Tahoma" w:cs="Tahoma"/>
          <w:sz w:val="19"/>
          <w:szCs w:val="19"/>
          <w:rtl/>
        </w:rPr>
        <w:t xml:space="preserve"> מעקב כדי לייעל ולחזק את יכולות הביצוע של הממשלה, </w:t>
      </w:r>
      <w:r w:rsidRPr="00C563BF">
        <w:rPr>
          <w:rFonts w:ascii="Tahoma" w:eastAsia="Calibri" w:hAnsi="Tahoma" w:cs="Tahoma" w:hint="eastAsia"/>
          <w:sz w:val="19"/>
          <w:szCs w:val="19"/>
          <w:rtl/>
        </w:rPr>
        <w:t>אינו</w:t>
      </w:r>
      <w:r w:rsidRPr="00C563BF">
        <w:rPr>
          <w:rFonts w:ascii="Tahoma" w:eastAsia="Calibri" w:hAnsi="Tahoma" w:cs="Tahoma"/>
          <w:sz w:val="19"/>
          <w:szCs w:val="19"/>
          <w:rtl/>
        </w:rPr>
        <w:t xml:space="preserve"> עוסק </w:t>
      </w:r>
      <w:r w:rsidRPr="00C563BF">
        <w:rPr>
          <w:rFonts w:ascii="Tahoma" w:eastAsia="Calibri" w:hAnsi="Tahoma" w:cs="Tahoma" w:hint="eastAsia"/>
          <w:sz w:val="19"/>
          <w:szCs w:val="19"/>
          <w:rtl/>
        </w:rPr>
        <w:t>באופן</w:t>
      </w:r>
      <w:r w:rsidRPr="00C563BF">
        <w:rPr>
          <w:rFonts w:ascii="Tahoma" w:eastAsia="Calibri" w:hAnsi="Tahoma" w:cs="Tahoma"/>
          <w:sz w:val="19"/>
          <w:szCs w:val="19"/>
          <w:rtl/>
        </w:rPr>
        <w:t xml:space="preserve"> שיטתי וקבוע בבחינ</w:t>
      </w:r>
      <w:r w:rsidRPr="00C563BF">
        <w:rPr>
          <w:rFonts w:ascii="Tahoma" w:eastAsia="Calibri" w:hAnsi="Tahoma" w:cs="Tahoma" w:hint="eastAsia"/>
          <w:sz w:val="19"/>
          <w:szCs w:val="19"/>
          <w:rtl/>
        </w:rPr>
        <w:t>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של</w:t>
      </w:r>
      <w:r w:rsidRPr="00C563BF">
        <w:rPr>
          <w:rFonts w:ascii="Tahoma" w:eastAsia="Calibri" w:hAnsi="Tahoma" w:cs="Tahoma"/>
          <w:sz w:val="19"/>
          <w:szCs w:val="19"/>
          <w:rtl/>
        </w:rPr>
        <w:t xml:space="preserve"> העברת שטחי פעולה בין משרדים. </w:t>
      </w:r>
      <w:bookmarkStart w:id="37" w:name="_Hlk223950063"/>
      <w:r w:rsidRPr="00C563BF">
        <w:rPr>
          <w:rFonts w:ascii="Tahoma" w:eastAsia="Calibri" w:hAnsi="Tahoma" w:cs="Tahoma" w:hint="eastAsia"/>
          <w:sz w:val="19"/>
          <w:szCs w:val="19"/>
          <w:rtl/>
        </w:rPr>
        <w:t>לאחר</w:t>
      </w:r>
      <w:r w:rsidRPr="00C563BF">
        <w:rPr>
          <w:rFonts w:ascii="Tahoma" w:eastAsia="Calibri" w:hAnsi="Tahoma" w:cs="Tahoma"/>
          <w:sz w:val="19"/>
          <w:szCs w:val="19"/>
          <w:rtl/>
        </w:rPr>
        <w:t xml:space="preserve"> סיום הביקורת אגף ממשל וחברה </w:t>
      </w:r>
      <w:r w:rsidRPr="00C563BF">
        <w:rPr>
          <w:rFonts w:ascii="Tahoma" w:eastAsia="Calibri" w:hAnsi="Tahoma" w:cs="Tahoma" w:hint="eastAsia"/>
          <w:sz w:val="19"/>
          <w:szCs w:val="19"/>
          <w:rtl/>
        </w:rPr>
        <w:t>מסר</w:t>
      </w:r>
      <w:r w:rsidRPr="00C563BF">
        <w:rPr>
          <w:rFonts w:ascii="Tahoma" w:eastAsia="Calibri" w:hAnsi="Tahoma" w:cs="Tahoma"/>
          <w:sz w:val="19"/>
          <w:szCs w:val="19"/>
          <w:rtl/>
        </w:rPr>
        <w:t xml:space="preserve"> </w:t>
      </w:r>
      <w:bookmarkEnd w:id="37"/>
      <w:r w:rsidRPr="00C563BF">
        <w:rPr>
          <w:rFonts w:ascii="Tahoma" w:eastAsia="Calibri" w:hAnsi="Tahoma" w:cs="Tahoma"/>
          <w:sz w:val="19"/>
          <w:szCs w:val="19"/>
          <w:rtl/>
        </w:rPr>
        <w:t>כי במ</w:t>
      </w:r>
      <w:r w:rsidRPr="00C563BF">
        <w:rPr>
          <w:rFonts w:ascii="Tahoma" w:eastAsia="Calibri" w:hAnsi="Tahoma" w:cs="Tahoma"/>
          <w:sz w:val="19"/>
          <w:szCs w:val="19"/>
          <w:rtl/>
        </w:rPr>
        <w:t xml:space="preserve">סגרת דוח החלטות ממשלה שמשרד רה"ם פרסם </w:t>
      </w:r>
      <w:r w:rsidRPr="00C563BF">
        <w:rPr>
          <w:rFonts w:ascii="Tahoma" w:eastAsia="Calibri" w:hAnsi="Tahoma" w:cs="Tahoma" w:hint="eastAsia"/>
          <w:sz w:val="19"/>
          <w:szCs w:val="19"/>
          <w:rtl/>
        </w:rPr>
        <w:t>באוגוסט</w:t>
      </w:r>
      <w:r w:rsidRPr="00C563BF">
        <w:rPr>
          <w:rFonts w:ascii="Tahoma" w:eastAsia="Calibri" w:hAnsi="Tahoma" w:cs="Tahoma"/>
          <w:sz w:val="19"/>
          <w:szCs w:val="19"/>
          <w:rtl/>
        </w:rPr>
        <w:t xml:space="preserve"> 2025, התקיים מעקב סדור גם בנוגע להחלטות המתייחסות להעברת שטחי פעולה. </w:t>
      </w:r>
    </w:p>
    <w:p w:rsidR="005744BF" w:rsidRPr="00C563BF" w:rsidP="005744BF">
      <w:pPr>
        <w:numPr>
          <w:ilvl w:val="0"/>
          <w:numId w:val="14"/>
        </w:numPr>
        <w:spacing w:after="240" w:line="288" w:lineRule="auto"/>
        <w:ind w:left="-285" w:right="-567" w:hanging="568"/>
        <w:rPr>
          <w:rFonts w:ascii="Tahoma" w:eastAsia="Calibri" w:hAnsi="Tahoma" w:cs="Tahoma"/>
          <w:b/>
          <w:bCs/>
          <w:sz w:val="19"/>
          <w:szCs w:val="19"/>
          <w:rtl/>
        </w:rPr>
      </w:pPr>
      <w:r w:rsidRPr="00C563BF">
        <w:rPr>
          <w:rFonts w:ascii="Tahoma" w:eastAsia="Calibri" w:hAnsi="Tahoma" w:cs="Tahoma" w:hint="cs"/>
          <w:b/>
          <w:bCs/>
          <w:sz w:val="19"/>
          <w:szCs w:val="19"/>
          <w:rtl/>
        </w:rPr>
        <w:t>העברת הרשות לתכנון ופיתוח החקלאות, ההתיישבות והכפר (הרשות לתכנון החקלאות) בין משרדי הממשלה - מקרה בוחן</w:t>
      </w:r>
    </w:p>
    <w:p w:rsidR="005744BF" w:rsidRPr="00C563BF" w:rsidP="005744BF">
      <w:pPr>
        <w:numPr>
          <w:ilvl w:val="0"/>
          <w:numId w:val="16"/>
        </w:numPr>
        <w:spacing w:after="240" w:line="288" w:lineRule="auto"/>
        <w:ind w:left="0" w:right="-567" w:hanging="284"/>
        <w:rPr>
          <w:rFonts w:ascii="Tahoma" w:eastAsia="Calibri" w:hAnsi="Tahoma" w:cs="Tahoma"/>
          <w:sz w:val="19"/>
          <w:szCs w:val="19"/>
          <w:rtl/>
        </w:rPr>
      </w:pPr>
      <w:r w:rsidRPr="00C563BF">
        <w:rPr>
          <w:rFonts w:ascii="Tahoma" w:eastAsia="Calibri" w:hAnsi="Tahoma" w:cs="Tahoma" w:hint="cs"/>
          <w:b/>
          <w:bCs/>
          <w:sz w:val="19"/>
          <w:szCs w:val="19"/>
          <w:rtl/>
        </w:rPr>
        <w:t>תהליך מעבר לקוי ומשובש</w:t>
      </w:r>
      <w:r w:rsidRPr="00C563BF">
        <w:rPr>
          <w:rFonts w:ascii="Tahoma" w:eastAsia="Calibri" w:hAnsi="Tahoma" w:cs="Tahoma" w:hint="cs"/>
          <w:sz w:val="19"/>
          <w:szCs w:val="19"/>
          <w:rtl/>
        </w:rPr>
        <w:t xml:space="preserve"> - </w:t>
      </w:r>
      <w:r w:rsidRPr="00C563BF">
        <w:rPr>
          <w:rFonts w:ascii="Tahoma" w:eastAsia="Calibri" w:hAnsi="Tahoma" w:cs="Tahoma"/>
          <w:sz w:val="19"/>
          <w:szCs w:val="19"/>
          <w:rtl/>
        </w:rPr>
        <w:t xml:space="preserve">הרשות לתכנון החקלאות </w:t>
      </w:r>
      <w:r w:rsidRPr="00C563BF">
        <w:rPr>
          <w:rFonts w:ascii="Tahoma" w:eastAsia="Calibri" w:hAnsi="Tahoma" w:cs="Tahoma" w:hint="cs"/>
          <w:sz w:val="19"/>
          <w:szCs w:val="19"/>
          <w:rtl/>
        </w:rPr>
        <w:t xml:space="preserve">היא </w:t>
      </w:r>
      <w:r w:rsidRPr="00C563BF">
        <w:rPr>
          <w:rFonts w:ascii="Tahoma" w:eastAsia="Calibri" w:hAnsi="Tahoma" w:cs="Tahoma"/>
          <w:sz w:val="19"/>
          <w:szCs w:val="19"/>
          <w:rtl/>
        </w:rPr>
        <w:t>הגוף הנדרש לקדם תכנון ופיתוח של אזורים חקלאיים</w:t>
      </w:r>
      <w:r w:rsidRPr="00C563BF">
        <w:rPr>
          <w:rFonts w:ascii="Tahoma" w:eastAsia="Calibri" w:hAnsi="Tahoma" w:cs="Tahoma" w:hint="cs"/>
          <w:sz w:val="19"/>
          <w:szCs w:val="19"/>
          <w:rtl/>
        </w:rPr>
        <w:t xml:space="preserve">. בשנת 2022 הסתכם תקציב הרשות ב-40 מיליון ש"ח, ובשנת 2023 היו בה 14 משרות של עובדים. </w:t>
      </w:r>
      <w:bookmarkStart w:id="38" w:name="_Hlk223950524"/>
      <w:r w:rsidRPr="00C563BF">
        <w:rPr>
          <w:rFonts w:ascii="Tahoma" w:eastAsia="Calibri" w:hAnsi="Tahoma" w:cs="Tahoma"/>
          <w:sz w:val="19"/>
          <w:szCs w:val="19"/>
          <w:rtl/>
        </w:rPr>
        <w:t xml:space="preserve">הממשלה החליטה פעמיים, בתוך פרק זמן קצר של שנתיים, על העברת </w:t>
      </w:r>
      <w:r w:rsidRPr="00C563BF">
        <w:rPr>
          <w:rFonts w:ascii="Tahoma" w:eastAsia="Calibri" w:hAnsi="Tahoma" w:cs="Tahoma" w:hint="cs"/>
          <w:sz w:val="19"/>
          <w:szCs w:val="19"/>
          <w:rtl/>
        </w:rPr>
        <w:t xml:space="preserve">הרשות </w:t>
      </w:r>
      <w:r w:rsidRPr="00C563BF">
        <w:rPr>
          <w:rFonts w:ascii="Tahoma" w:eastAsia="Calibri" w:hAnsi="Tahoma" w:cs="Tahoma"/>
          <w:sz w:val="19"/>
          <w:szCs w:val="19"/>
          <w:rtl/>
        </w:rPr>
        <w:t>בין משרדי ממשלה: בפברואר 2023 החליט</w:t>
      </w:r>
      <w:r w:rsidRPr="00C563BF">
        <w:rPr>
          <w:rFonts w:ascii="Tahoma" w:eastAsia="Calibri" w:hAnsi="Tahoma" w:cs="Tahoma"/>
          <w:sz w:val="19"/>
          <w:szCs w:val="19"/>
          <w:rtl/>
        </w:rPr>
        <w:t xml:space="preserve">ה הממשלה על העברת הרשות ממשרד החקלאות למשרד הנגב והגליל, ובפברואר 2025 החליטה הממשלה להחזיר את הרשות למשרד החקלאות. </w:t>
      </w:r>
      <w:bookmarkEnd w:id="38"/>
      <w:r w:rsidRPr="00C563BF">
        <w:rPr>
          <w:rFonts w:ascii="Tahoma" w:eastAsia="Calibri" w:hAnsi="Tahoma" w:cs="Tahoma"/>
          <w:sz w:val="19"/>
          <w:szCs w:val="19"/>
          <w:rtl/>
        </w:rPr>
        <w:t>נמצא כי תהליך העברת הרשות לתכנון החקלאות ממשרד החקלאות למשרד הנגב והגליל, על פי הסכמים קואליציוניים והחלטת הממשלה, היה לקוי ומשובש באופן יסו</w:t>
      </w:r>
      <w:r w:rsidRPr="00C563BF">
        <w:rPr>
          <w:rFonts w:ascii="Tahoma" w:eastAsia="Calibri" w:hAnsi="Tahoma" w:cs="Tahoma"/>
          <w:sz w:val="19"/>
          <w:szCs w:val="19"/>
          <w:rtl/>
        </w:rPr>
        <w:t xml:space="preserve">די. הצירוף של החלטות ממשלה להעביר את הרשות לתכנון החקלאות פעמיים בתוך שנתיים בין משרדי ממשלה </w:t>
      </w:r>
      <w:r w:rsidRPr="00C563BF">
        <w:rPr>
          <w:rFonts w:ascii="Tahoma" w:eastAsia="Calibri" w:hAnsi="Tahoma" w:cs="Tahoma" w:hint="cs"/>
          <w:sz w:val="19"/>
          <w:szCs w:val="19"/>
          <w:rtl/>
        </w:rPr>
        <w:t xml:space="preserve">לצד </w:t>
      </w:r>
      <w:r w:rsidRPr="00C563BF">
        <w:rPr>
          <w:rFonts w:ascii="Tahoma" w:eastAsia="Calibri" w:hAnsi="Tahoma" w:cs="Tahoma"/>
          <w:sz w:val="19"/>
          <w:szCs w:val="19"/>
          <w:rtl/>
        </w:rPr>
        <w:t xml:space="preserve">תהליך המעבר הלקוי פגע הלכה למעשה בשירות לציבור הזקוק להקצאת קרקע חקלאית ובענפים חקלאיים שפעילותם כרוכה גם בהקצאת קרקע חקלאית. </w:t>
      </w:r>
      <w:bookmarkStart w:id="39" w:name="_Hlk223950902"/>
      <w:r w:rsidRPr="00C563BF">
        <w:rPr>
          <w:rFonts w:ascii="Tahoma" w:eastAsia="Calibri" w:hAnsi="Tahoma" w:cs="Tahoma" w:hint="cs"/>
          <w:sz w:val="19"/>
          <w:szCs w:val="19"/>
          <w:rtl/>
        </w:rPr>
        <w:t>משרד החקלאות, משרד הנגב והגליל</w:t>
      </w:r>
      <w:r w:rsidRPr="00C563BF">
        <w:rPr>
          <w:rFonts w:ascii="Tahoma" w:eastAsia="Calibri" w:hAnsi="Tahoma" w:cs="Tahoma"/>
          <w:sz w:val="19"/>
          <w:szCs w:val="19"/>
          <w:rtl/>
        </w:rPr>
        <w:t xml:space="preserve"> </w:t>
      </w:r>
      <w:bookmarkEnd w:id="39"/>
      <w:r w:rsidRPr="00C563BF">
        <w:rPr>
          <w:rFonts w:ascii="Tahoma" w:eastAsia="Calibri" w:hAnsi="Tahoma" w:cs="Tahoma"/>
          <w:sz w:val="19"/>
          <w:szCs w:val="19"/>
          <w:rtl/>
        </w:rPr>
        <w:t>וכ</w:t>
      </w:r>
      <w:r w:rsidRPr="00C563BF">
        <w:rPr>
          <w:rFonts w:ascii="Tahoma" w:eastAsia="Calibri" w:hAnsi="Tahoma" w:cs="Tahoma"/>
          <w:sz w:val="19"/>
          <w:szCs w:val="19"/>
          <w:rtl/>
        </w:rPr>
        <w:t>ן אגף החשכ"ל, 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ונש"ם לא פעלו כצוות ניהול מעבר הממליץ בעניין העברת הרשות וסמכויותיה, כנדרש על פי החלטת הממשלה</w:t>
      </w:r>
      <w:r w:rsidRPr="00C563BF">
        <w:rPr>
          <w:rFonts w:ascii="Tahoma" w:eastAsia="Calibri" w:hAnsi="Tahoma" w:cs="Tahoma" w:hint="cs"/>
          <w:sz w:val="19"/>
          <w:szCs w:val="19"/>
          <w:rtl/>
        </w:rPr>
        <w:t>.</w:t>
      </w:r>
      <w:r w:rsidRPr="00C563BF">
        <w:rPr>
          <w:rFonts w:eastAsia="Calibri"/>
          <w:rtl/>
        </w:rPr>
        <w:t xml:space="preserve"> </w:t>
      </w:r>
      <w:r w:rsidRPr="00C563BF">
        <w:rPr>
          <w:rFonts w:ascii="Tahoma" w:eastAsia="Calibri" w:hAnsi="Tahoma" w:cs="Tahoma"/>
          <w:sz w:val="19"/>
          <w:szCs w:val="19"/>
          <w:rtl/>
        </w:rPr>
        <w:t>עקב החסר בהשלמת עבודת מטה לצורך העברת שטח פעולה בין שני משרדי ממשלה, לא הונחה תשתית מקצועית לביצוע יעיל ומלא של המעבר, הכוללת את מספר המשרות ו</w:t>
      </w:r>
      <w:r w:rsidRPr="00C563BF">
        <w:rPr>
          <w:rFonts w:ascii="Tahoma" w:eastAsia="Calibri" w:hAnsi="Tahoma" w:cs="Tahoma"/>
          <w:sz w:val="19"/>
          <w:szCs w:val="19"/>
          <w:rtl/>
        </w:rPr>
        <w:t>התקציב המועברים</w:t>
      </w:r>
      <w:r w:rsidRPr="00C563BF">
        <w:rPr>
          <w:rFonts w:ascii="Tahoma" w:eastAsia="Calibri" w:hAnsi="Tahoma" w:cs="Tahoma" w:hint="cs"/>
          <w:sz w:val="19"/>
          <w:szCs w:val="19"/>
          <w:rtl/>
        </w:rPr>
        <w:t>.</w:t>
      </w:r>
    </w:p>
    <w:p w:rsidR="005744BF" w:rsidRPr="00C563BF" w:rsidP="005744BF">
      <w:pPr>
        <w:numPr>
          <w:ilvl w:val="0"/>
          <w:numId w:val="16"/>
        </w:numPr>
        <w:spacing w:after="240" w:line="288" w:lineRule="auto"/>
        <w:ind w:left="0" w:right="-567" w:hanging="284"/>
        <w:rPr>
          <w:rFonts w:ascii="Tahoma" w:eastAsia="Calibri" w:hAnsi="Tahoma" w:cs="Tahoma"/>
          <w:sz w:val="19"/>
          <w:szCs w:val="19"/>
          <w:rtl/>
        </w:rPr>
      </w:pPr>
      <w:r w:rsidRPr="00C563BF">
        <w:rPr>
          <w:rFonts w:ascii="Tahoma" w:eastAsia="Calibri" w:hAnsi="Tahoma" w:cs="Tahoma" w:hint="cs"/>
          <w:b/>
          <w:bCs/>
          <w:sz w:val="19"/>
          <w:szCs w:val="19"/>
          <w:rtl/>
        </w:rPr>
        <w:t>העברת הרשות לתכנון החקלאות ללא עובדיה</w:t>
      </w:r>
      <w:r w:rsidRPr="00C563BF">
        <w:rPr>
          <w:rFonts w:ascii="Tahoma" w:eastAsia="Calibri" w:hAnsi="Tahoma" w:cs="Tahoma" w:hint="cs"/>
          <w:sz w:val="19"/>
          <w:szCs w:val="19"/>
          <w:rtl/>
        </w:rPr>
        <w:t xml:space="preserve"> - </w:t>
      </w:r>
      <w:bookmarkStart w:id="40" w:name="_Hlk223951109"/>
      <w:r w:rsidRPr="00C563BF">
        <w:rPr>
          <w:rFonts w:ascii="Tahoma" w:eastAsia="Calibri" w:hAnsi="Tahoma" w:cs="Tahoma"/>
          <w:sz w:val="19"/>
          <w:szCs w:val="19"/>
          <w:rtl/>
        </w:rPr>
        <w:t xml:space="preserve">משרד החקלאות העביר למשרד הנגב והגליל "רשות ריקה" כיוון שאיש מעובדיה ומנהליה </w:t>
      </w:r>
      <w:r w:rsidRPr="00C563BF">
        <w:rPr>
          <w:rFonts w:ascii="Tahoma" w:eastAsia="Calibri" w:hAnsi="Tahoma" w:cs="Tahoma" w:hint="cs"/>
          <w:sz w:val="19"/>
          <w:szCs w:val="19"/>
          <w:rtl/>
        </w:rPr>
        <w:t xml:space="preserve">של הרשות לתכנון החקלאות </w:t>
      </w:r>
      <w:r w:rsidRPr="00C563BF">
        <w:rPr>
          <w:rFonts w:ascii="Tahoma" w:eastAsia="Calibri" w:hAnsi="Tahoma" w:cs="Tahoma"/>
          <w:sz w:val="19"/>
          <w:szCs w:val="19"/>
          <w:rtl/>
        </w:rPr>
        <w:t>לא עבר למשרד הנגב והגליל, והיה על המשרד להקימה מחדש</w:t>
      </w:r>
      <w:r w:rsidRPr="00C563BF">
        <w:rPr>
          <w:rFonts w:ascii="Tahoma" w:eastAsia="Calibri" w:hAnsi="Tahoma" w:cs="Tahoma" w:hint="cs"/>
          <w:sz w:val="19"/>
          <w:szCs w:val="19"/>
          <w:rtl/>
        </w:rPr>
        <w:t xml:space="preserve">. </w:t>
      </w:r>
      <w:bookmarkEnd w:id="40"/>
      <w:r w:rsidRPr="00C563BF">
        <w:rPr>
          <w:rFonts w:ascii="Tahoma" w:eastAsia="Calibri" w:hAnsi="Tahoma" w:cs="Tahoma" w:hint="cs"/>
          <w:sz w:val="19"/>
          <w:szCs w:val="19"/>
          <w:rtl/>
        </w:rPr>
        <w:t xml:space="preserve">רק </w:t>
      </w:r>
      <w:r>
        <w:rPr>
          <w:rFonts w:ascii="Tahoma" w:eastAsia="Calibri" w:hAnsi="Tahoma" w:cs="Tahoma" w:hint="cs"/>
          <w:sz w:val="19"/>
          <w:szCs w:val="19"/>
          <w:rtl/>
        </w:rPr>
        <w:t>עשרה</w:t>
      </w:r>
      <w:r w:rsidRPr="00C563BF">
        <w:rPr>
          <w:rFonts w:ascii="Tahoma" w:eastAsia="Calibri" w:hAnsi="Tahoma" w:cs="Tahoma" w:hint="cs"/>
          <w:sz w:val="19"/>
          <w:szCs w:val="19"/>
          <w:rtl/>
        </w:rPr>
        <w:t xml:space="preserve"> חודשים </w:t>
      </w:r>
      <w:r w:rsidRPr="00C563BF">
        <w:rPr>
          <w:rFonts w:ascii="Tahoma" w:eastAsia="Calibri" w:hAnsi="Tahoma" w:cs="Tahoma"/>
          <w:sz w:val="19"/>
          <w:szCs w:val="19"/>
          <w:rtl/>
        </w:rPr>
        <w:t>לאחר החלטת הממשלה להעביר את הרש</w:t>
      </w:r>
      <w:r w:rsidRPr="00C563BF">
        <w:rPr>
          <w:rFonts w:ascii="Tahoma" w:eastAsia="Calibri" w:hAnsi="Tahoma" w:cs="Tahoma"/>
          <w:sz w:val="19"/>
          <w:szCs w:val="19"/>
          <w:rtl/>
        </w:rPr>
        <w:t>ות</w:t>
      </w:r>
      <w:r w:rsidRPr="00C563BF">
        <w:rPr>
          <w:rFonts w:ascii="Tahoma" w:eastAsia="Calibri" w:hAnsi="Tahoma" w:cs="Tahoma" w:hint="cs"/>
          <w:sz w:val="19"/>
          <w:szCs w:val="19"/>
          <w:rtl/>
        </w:rPr>
        <w:t xml:space="preserve"> לתכנון החקלאות</w:t>
      </w:r>
      <w:r w:rsidRPr="00C563BF">
        <w:rPr>
          <w:rFonts w:ascii="Tahoma" w:eastAsia="Calibri" w:hAnsi="Tahoma" w:cs="Tahoma"/>
          <w:sz w:val="19"/>
          <w:szCs w:val="19"/>
          <w:rtl/>
        </w:rPr>
        <w:t xml:space="preserve"> בין המשרדים, אוישה</w:t>
      </w:r>
      <w:r w:rsidRPr="00C563BF">
        <w:rPr>
          <w:rFonts w:ascii="Tahoma" w:eastAsia="Calibri" w:hAnsi="Tahoma" w:cs="Tahoma" w:hint="cs"/>
          <w:sz w:val="19"/>
          <w:szCs w:val="19"/>
          <w:rtl/>
        </w:rPr>
        <w:t xml:space="preserve"> בפועל</w:t>
      </w:r>
      <w:r w:rsidRPr="00C563BF">
        <w:rPr>
          <w:rFonts w:ascii="Tahoma" w:eastAsia="Calibri" w:hAnsi="Tahoma" w:cs="Tahoma"/>
          <w:sz w:val="19"/>
          <w:szCs w:val="19"/>
          <w:rtl/>
        </w:rPr>
        <w:t xml:space="preserve"> משרת מנהל</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הרשות במשרד הנגב והגליל</w:t>
      </w:r>
      <w:r w:rsidRPr="00C563BF">
        <w:rPr>
          <w:rFonts w:eastAsia="Calibri" w:hint="cs"/>
          <w:rtl/>
        </w:rPr>
        <w:t>,</w:t>
      </w:r>
      <w:r w:rsidRPr="00C563BF">
        <w:rPr>
          <w:rFonts w:ascii="Tahoma" w:eastAsia="Calibri" w:hAnsi="Tahoma" w:cs="Tahoma" w:hint="cs"/>
          <w:sz w:val="19"/>
          <w:szCs w:val="19"/>
          <w:rtl/>
        </w:rPr>
        <w:t xml:space="preserve"> </w:t>
      </w:r>
      <w:r w:rsidRPr="00C563BF">
        <w:rPr>
          <w:rFonts w:ascii="Tahoma" w:eastAsia="Calibri" w:hAnsi="Tahoma" w:cs="Tahoma" w:hint="eastAsia"/>
          <w:sz w:val="19"/>
          <w:szCs w:val="19"/>
          <w:rtl/>
        </w:rPr>
        <w:t>ו</w:t>
      </w:r>
      <w:r w:rsidRPr="00C563BF">
        <w:rPr>
          <w:rFonts w:ascii="Tahoma" w:eastAsia="Calibri" w:hAnsi="Tahoma" w:cs="Tahoma"/>
          <w:sz w:val="19"/>
          <w:szCs w:val="19"/>
          <w:rtl/>
        </w:rPr>
        <w:t>רק שנה וחצי לאחר החלטת הממשלה, ביולי 2024, החל משרד הנגב והגליל לאייש את שאר המשרות ברשות</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להעברת הרשות למשרד הנגב והגליל ללא עובדים השפעות כבדות משקל על היכולת להבטיח פעילות רציפה של הרשות ומילוי משימותיה המקצועיות, לרבות הגיבוש והיישום של מדיניות פיתוח הכפר, יישום פרויקטים לשיקום תשתיות ביישובים כפריים וייצוג תחום פיתוח הכפר במוסדות לתכנון.</w:t>
      </w:r>
      <w:r w:rsidRPr="00C563BF">
        <w:rPr>
          <w:rFonts w:ascii="Tahoma" w:eastAsia="Calibri" w:hAnsi="Tahoma" w:cs="Tahoma" w:hint="cs"/>
          <w:sz w:val="19"/>
          <w:szCs w:val="19"/>
          <w:rtl/>
        </w:rPr>
        <w:t xml:space="preserve"> כ</w:t>
      </w:r>
      <w:r w:rsidRPr="00C563BF">
        <w:rPr>
          <w:rFonts w:ascii="Tahoma" w:eastAsia="Calibri" w:hAnsi="Tahoma" w:cs="Tahoma" w:hint="cs"/>
          <w:sz w:val="19"/>
          <w:szCs w:val="19"/>
          <w:rtl/>
        </w:rPr>
        <w:t>מו כן,</w:t>
      </w:r>
      <w:r w:rsidRPr="00C563BF">
        <w:rPr>
          <w:rFonts w:ascii="Tahoma" w:eastAsia="Calibri" w:hAnsi="Tahoma" w:cs="Tahoma"/>
          <w:sz w:val="19"/>
          <w:szCs w:val="19"/>
          <w:rtl/>
        </w:rPr>
        <w:t xml:space="preserve"> ניתן להניח שבתהליך כזה, שמצריך </w:t>
      </w:r>
      <w:r w:rsidRPr="00C563BF">
        <w:rPr>
          <w:rFonts w:ascii="Tahoma" w:eastAsia="Calibri" w:hAnsi="Tahoma" w:cs="Tahoma"/>
          <w:sz w:val="19"/>
          <w:szCs w:val="19"/>
          <w:rtl/>
        </w:rPr>
        <w:t xml:space="preserve">פרק זמן משמעותי, אובד הזיכרון הארגוני או חלקו ונפגעת מהותית היכולת לשמר רציפות תפקודית של הרשות במילוי תפקידיה. </w:t>
      </w:r>
    </w:p>
    <w:p w:rsidR="005744BF" w:rsidRPr="00C563BF" w:rsidP="005744BF">
      <w:pPr>
        <w:numPr>
          <w:ilvl w:val="0"/>
          <w:numId w:val="16"/>
        </w:numPr>
        <w:spacing w:after="240" w:line="288" w:lineRule="auto"/>
        <w:ind w:left="0" w:right="-567" w:hanging="284"/>
        <w:rPr>
          <w:rFonts w:ascii="Tahoma" w:eastAsia="Calibri" w:hAnsi="Tahoma" w:cs="Tahoma"/>
          <w:sz w:val="19"/>
          <w:szCs w:val="19"/>
          <w:rtl/>
        </w:rPr>
      </w:pPr>
      <w:r w:rsidRPr="00C563BF">
        <w:rPr>
          <w:rFonts w:ascii="Tahoma" w:eastAsia="Calibri" w:hAnsi="Tahoma" w:cs="Tahoma" w:hint="cs"/>
          <w:b/>
          <w:bCs/>
          <w:sz w:val="19"/>
          <w:szCs w:val="19"/>
          <w:rtl/>
        </w:rPr>
        <w:t>העברת הרשות לתכנון החקלאות ללא תקציב לפעילות</w:t>
      </w:r>
      <w:r w:rsidRPr="00C563BF">
        <w:rPr>
          <w:rFonts w:ascii="Tahoma" w:eastAsia="Calibri" w:hAnsi="Tahoma" w:cs="Tahoma" w:hint="cs"/>
          <w:sz w:val="19"/>
          <w:szCs w:val="19"/>
          <w:rtl/>
        </w:rPr>
        <w:t xml:space="preserve"> - </w:t>
      </w:r>
      <w:r w:rsidRPr="00C563BF">
        <w:rPr>
          <w:rFonts w:ascii="Tahoma" w:eastAsia="Calibri" w:hAnsi="Tahoma" w:cs="Tahoma"/>
          <w:sz w:val="19"/>
          <w:szCs w:val="19"/>
          <w:rtl/>
        </w:rPr>
        <w:t xml:space="preserve">במהלך השנה הראשונה לפעילותה במסגרת משרד הנגב והגליל </w:t>
      </w:r>
      <w:r w:rsidRPr="00C563BF">
        <w:rPr>
          <w:rFonts w:ascii="Tahoma" w:eastAsia="Calibri" w:hAnsi="Tahoma" w:cs="Tahoma" w:hint="cs"/>
          <w:sz w:val="19"/>
          <w:szCs w:val="19"/>
          <w:rtl/>
        </w:rPr>
        <w:t>פעלה ה</w:t>
      </w:r>
      <w:r w:rsidRPr="00C563BF">
        <w:rPr>
          <w:rFonts w:ascii="Tahoma" w:eastAsia="Calibri" w:hAnsi="Tahoma" w:cs="Tahoma"/>
          <w:sz w:val="19"/>
          <w:szCs w:val="19"/>
          <w:rtl/>
        </w:rPr>
        <w:t>רשות ללא תקציב, ובשנה השנייה - הוקצו לה משאבים בהיקף של רבע המשאבים שהוקצו לה בשנה האחרונה שבה פעלה במסגרת משרד החקלאות</w:t>
      </w:r>
      <w:r w:rsidRPr="00C563BF">
        <w:rPr>
          <w:rFonts w:ascii="Tahoma" w:eastAsia="Calibri" w:hAnsi="Tahoma" w:cs="Tahoma" w:hint="cs"/>
          <w:sz w:val="19"/>
          <w:szCs w:val="19"/>
          <w:rtl/>
        </w:rPr>
        <w:t>.</w:t>
      </w:r>
    </w:p>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b/>
          <w:bCs/>
          <w:sz w:val="19"/>
          <w:szCs w:val="19"/>
          <w:rtl/>
        </w:rPr>
        <w:t>מנגנונים בהליך הקצאת קרקע חקלאית - ועדת פרוגרמות וועדת קרקעות</w:t>
      </w:r>
      <w:r w:rsidRPr="00C563BF">
        <w:rPr>
          <w:rFonts w:ascii="Tahoma" w:eastAsia="Calibri" w:hAnsi="Tahoma" w:cs="Tahoma" w:hint="cs"/>
          <w:sz w:val="19"/>
          <w:szCs w:val="19"/>
          <w:rtl/>
        </w:rPr>
        <w:t xml:space="preserve"> - </w:t>
      </w:r>
      <w:bookmarkStart w:id="41" w:name="_Hlk223952345"/>
      <w:r w:rsidRPr="00C563BF">
        <w:rPr>
          <w:rFonts w:ascii="Tahoma" w:eastAsia="Calibri" w:hAnsi="Tahoma" w:cs="Tahoma"/>
          <w:sz w:val="19"/>
          <w:szCs w:val="19"/>
          <w:rtl/>
        </w:rPr>
        <w:t xml:space="preserve">על רקע התהליך הלקוי </w:t>
      </w:r>
      <w:r w:rsidRPr="00C563BF">
        <w:rPr>
          <w:rFonts w:ascii="Tahoma" w:eastAsia="Calibri" w:hAnsi="Tahoma" w:cs="Tahoma" w:hint="eastAsia"/>
          <w:sz w:val="19"/>
          <w:szCs w:val="19"/>
          <w:rtl/>
        </w:rPr>
        <w:t>בהעברת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הרשות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לתכנון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החקלאות</w:t>
      </w:r>
      <w:r w:rsidRPr="00C563BF">
        <w:rPr>
          <w:rFonts w:ascii="Tahoma" w:eastAsia="Calibri" w:hAnsi="Tahoma" w:cs="Tahoma"/>
          <w:sz w:val="19"/>
          <w:szCs w:val="19"/>
          <w:rtl/>
        </w:rPr>
        <w:t>, במהלך אותן שנתיים (בין</w:t>
      </w:r>
      <w:r w:rsidRPr="00C563BF">
        <w:rPr>
          <w:rFonts w:ascii="Tahoma" w:eastAsia="Calibri" w:hAnsi="Tahoma" w:cs="Tahoma"/>
          <w:sz w:val="19"/>
          <w:szCs w:val="19"/>
          <w:rtl/>
        </w:rPr>
        <w:t xml:space="preserve"> פברואר 2023 לפברואר 2025) חלה פגיעה של ממש בפעילות</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עקב כך </w:t>
      </w:r>
      <w:r w:rsidRPr="00C563BF">
        <w:rPr>
          <w:rFonts w:ascii="Tahoma" w:eastAsia="Calibri" w:hAnsi="Tahoma" w:cs="Tahoma" w:hint="cs"/>
          <w:sz w:val="19"/>
          <w:szCs w:val="19"/>
          <w:rtl/>
        </w:rPr>
        <w:t>נפגע ה</w:t>
      </w:r>
      <w:r w:rsidRPr="00C563BF">
        <w:rPr>
          <w:rFonts w:ascii="Tahoma" w:eastAsia="Calibri" w:hAnsi="Tahoma" w:cs="Tahoma"/>
          <w:sz w:val="19"/>
          <w:szCs w:val="19"/>
          <w:rtl/>
        </w:rPr>
        <w:t>שירות לציבור הזקוק להקצאת קרקע חקלאית ליישובים חקלאיים ולגורמים המעוניינים לעסוק בחקלאות. הפגיעה התבטאה בירידה חדה בהיקף הבקשות שבהן טיפלה הרשות באמצעות שני המנגנונים המרכזיים להקצאת קרקע ח</w:t>
      </w:r>
      <w:r w:rsidRPr="00C563BF">
        <w:rPr>
          <w:rFonts w:ascii="Tahoma" w:eastAsia="Calibri" w:hAnsi="Tahoma" w:cs="Tahoma"/>
          <w:sz w:val="19"/>
          <w:szCs w:val="19"/>
          <w:rtl/>
        </w:rPr>
        <w:t>קלאית - ועדת פרוגרמות וועדת קרקעות: שתי הוועדות כמעט שלא פעלו במהלך אותן שנתיים. כך עלה כי ועדת פרוגרמות במסגרת משרד הנגב והגליל לא דנה ב-34 בקשות שהוגשו לה מיולי 2023 ועד מאי 2024; ועדת הקרקעות במסגרת משרד זה התכנסה לראשונה רק כעבור חמישה חודשים, מספר דיו</w:t>
      </w:r>
      <w:r w:rsidRPr="00C563BF">
        <w:rPr>
          <w:rFonts w:ascii="Tahoma" w:eastAsia="Calibri" w:hAnsi="Tahoma" w:cs="Tahoma"/>
          <w:sz w:val="19"/>
          <w:szCs w:val="19"/>
          <w:rtl/>
        </w:rPr>
        <w:t>ניה פחת ב-50%, מספר הבקשות שבהן דנה פחת ב-68%</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והשטח הכולל שאישרה החלטות בעניינו הצטמצם ב-87% (מ-21,414 דונם ל-2,781 דונם). </w:t>
      </w:r>
      <w:bookmarkEnd w:id="41"/>
      <w:r w:rsidRPr="00C563BF">
        <w:rPr>
          <w:rFonts w:ascii="Tahoma" w:eastAsia="Calibri" w:hAnsi="Tahoma" w:cs="Tahoma"/>
          <w:sz w:val="19"/>
          <w:szCs w:val="19"/>
          <w:rtl/>
        </w:rPr>
        <w:t xml:space="preserve">משרד החקלאות נמנע מלהעביר במהירות את המסמכים הנדרשים למשרד הנגב והגליל לצורך פעילות ועדת פרוגרמות, והחסר במסמכים </w:t>
      </w:r>
      <w:r w:rsidRPr="00C563BF">
        <w:rPr>
          <w:rFonts w:ascii="Tahoma" w:eastAsia="Calibri" w:hAnsi="Tahoma" w:cs="Tahoma" w:hint="cs"/>
          <w:sz w:val="19"/>
          <w:szCs w:val="19"/>
          <w:rtl/>
        </w:rPr>
        <w:t xml:space="preserve">אלו </w:t>
      </w:r>
      <w:r w:rsidRPr="00C563BF">
        <w:rPr>
          <w:rFonts w:ascii="Tahoma" w:eastAsia="Calibri" w:hAnsi="Tahoma" w:cs="Tahoma"/>
          <w:sz w:val="19"/>
          <w:szCs w:val="19"/>
          <w:rtl/>
        </w:rPr>
        <w:t>היה חסם משמעותי</w:t>
      </w:r>
      <w:r w:rsidRPr="00C563BF">
        <w:rPr>
          <w:rFonts w:ascii="Tahoma" w:eastAsia="Calibri" w:hAnsi="Tahoma" w:cs="Tahoma"/>
          <w:sz w:val="19"/>
          <w:szCs w:val="19"/>
          <w:rtl/>
        </w:rPr>
        <w:t xml:space="preserve"> בקידום בקשות להקצאת קרקעות.</w:t>
      </w:r>
    </w:p>
    <w:p w:rsidR="005744BF" w:rsidRPr="00C563BF" w:rsidP="005744BF">
      <w:pPr>
        <w:spacing w:line="288" w:lineRule="auto"/>
        <w:ind w:left="312" w:right="-567"/>
        <w:contextualSpacing/>
        <w:rPr>
          <w:rFonts w:ascii="Tahoma" w:eastAsia="Calibri" w:hAnsi="Tahoma" w:cs="Tahoma"/>
          <w:sz w:val="6"/>
          <w:szCs w:val="6"/>
        </w:rPr>
      </w:pPr>
    </w:p>
    <w:p w:rsidR="005744BF" w:rsidRPr="00C563BF" w:rsidP="005744BF">
      <w:pPr>
        <w:numPr>
          <w:ilvl w:val="0"/>
          <w:numId w:val="14"/>
        </w:numPr>
        <w:spacing w:after="240" w:line="288" w:lineRule="auto"/>
        <w:ind w:left="-285" w:right="-567" w:hanging="568"/>
        <w:rPr>
          <w:rFonts w:ascii="Tahoma" w:eastAsia="Calibri" w:hAnsi="Tahoma" w:cs="Tahoma"/>
          <w:b/>
          <w:bCs/>
          <w:sz w:val="19"/>
          <w:szCs w:val="19"/>
        </w:rPr>
      </w:pPr>
      <w:r w:rsidRPr="00C563BF">
        <w:rPr>
          <w:rFonts w:ascii="Tahoma" w:eastAsia="Calibri" w:hAnsi="Tahoma" w:cs="Tahoma"/>
          <w:b/>
          <w:bCs/>
          <w:sz w:val="19"/>
          <w:szCs w:val="19"/>
          <w:rtl/>
        </w:rPr>
        <w:t xml:space="preserve">העברת האחריות לחלק מפעולות ההכשרה המקצועית </w:t>
      </w:r>
      <w:r w:rsidRPr="00C563BF">
        <w:rPr>
          <w:rFonts w:ascii="Tahoma" w:eastAsia="Calibri" w:hAnsi="Tahoma" w:cs="Tahoma" w:hint="cs"/>
          <w:b/>
          <w:bCs/>
          <w:sz w:val="19"/>
          <w:szCs w:val="19"/>
          <w:rtl/>
        </w:rPr>
        <w:t>ל</w:t>
      </w:r>
      <w:r w:rsidRPr="00C563BF">
        <w:rPr>
          <w:rFonts w:ascii="Tahoma" w:eastAsia="Calibri" w:hAnsi="Tahoma" w:cs="Tahoma"/>
          <w:b/>
          <w:bCs/>
          <w:sz w:val="19"/>
          <w:szCs w:val="19"/>
          <w:rtl/>
        </w:rPr>
        <w:t>מבוגרים בין משרדי ממשלה</w:t>
      </w:r>
      <w:r w:rsidRPr="00C563BF">
        <w:rPr>
          <w:rFonts w:ascii="Tahoma" w:eastAsia="Calibri" w:hAnsi="Tahoma" w:cs="Tahoma" w:hint="cs"/>
          <w:b/>
          <w:bCs/>
          <w:sz w:val="19"/>
          <w:szCs w:val="19"/>
          <w:rtl/>
        </w:rPr>
        <w:t xml:space="preserve"> - מקרה בוחן</w:t>
      </w:r>
    </w:p>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hint="cs"/>
          <w:b/>
          <w:bCs/>
          <w:sz w:val="19"/>
          <w:szCs w:val="19"/>
          <w:rtl/>
        </w:rPr>
        <w:t xml:space="preserve">העברת שטחי פעולה בסטייה מהחלטת ממשלה </w:t>
      </w:r>
      <w:r w:rsidRPr="00C563BF">
        <w:rPr>
          <w:rFonts w:ascii="Tahoma" w:eastAsia="Calibri" w:hAnsi="Tahoma" w:cs="Tahoma" w:hint="cs"/>
          <w:sz w:val="19"/>
          <w:szCs w:val="19"/>
          <w:rtl/>
        </w:rPr>
        <w:t xml:space="preserve">- </w:t>
      </w:r>
      <w:bookmarkStart w:id="42" w:name="_Hlk223953032"/>
      <w:r w:rsidRPr="00C563BF">
        <w:rPr>
          <w:rFonts w:ascii="Tahoma" w:eastAsia="Calibri" w:hAnsi="Tahoma" w:cs="Tahoma"/>
          <w:sz w:val="19"/>
          <w:szCs w:val="19"/>
          <w:rtl/>
        </w:rPr>
        <w:t xml:space="preserve">שתי ממשלות - הממשלה ה-36 והממשלה </w:t>
      </w:r>
      <w:r w:rsidRPr="00C563BF">
        <w:rPr>
          <w:rFonts w:ascii="Tahoma" w:eastAsia="Calibri" w:hAnsi="Tahoma" w:cs="Tahoma"/>
          <w:sz w:val="19"/>
          <w:szCs w:val="19"/>
          <w:rtl/>
        </w:rPr>
        <w:br/>
        <w:t>ה-37</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 xml:space="preserve">- החליטו על העברת שטחי פעולה בתחום ההכשרה המקצועית בין משרדי ממשלה, </w:t>
      </w:r>
      <w:r w:rsidRPr="00C563BF">
        <w:rPr>
          <w:rFonts w:ascii="Tahoma" w:eastAsia="Calibri" w:hAnsi="Tahoma" w:cs="Tahoma"/>
          <w:sz w:val="19"/>
          <w:szCs w:val="19"/>
          <w:rtl/>
        </w:rPr>
        <w:t>ובכלל ז</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על פיצול יחידות. הממשלה ה-37 החליטה אף </w:t>
      </w:r>
      <w:r w:rsidRPr="00C563BF">
        <w:rPr>
          <w:rFonts w:ascii="Tahoma" w:eastAsia="Calibri" w:hAnsi="Tahoma" w:cs="Tahoma" w:hint="cs"/>
          <w:sz w:val="19"/>
          <w:szCs w:val="19"/>
          <w:rtl/>
        </w:rPr>
        <w:t xml:space="preserve">לבטל את </w:t>
      </w:r>
      <w:r w:rsidRPr="00C563BF">
        <w:rPr>
          <w:rFonts w:ascii="Tahoma" w:eastAsia="Calibri" w:hAnsi="Tahoma" w:cs="Tahoma"/>
          <w:sz w:val="19"/>
          <w:szCs w:val="19"/>
          <w:rtl/>
        </w:rPr>
        <w:t xml:space="preserve">מעמדה העצמאי של זרוע העבודה כיחידת סמך של משרד ממשלתי </w:t>
      </w:r>
      <w:r w:rsidRPr="00C563BF">
        <w:rPr>
          <w:rFonts w:ascii="Tahoma" w:eastAsia="Calibri" w:hAnsi="Tahoma" w:cs="Tahoma" w:hint="cs"/>
          <w:sz w:val="19"/>
          <w:szCs w:val="19"/>
          <w:rtl/>
        </w:rPr>
        <w:t>ולפצל</w:t>
      </w:r>
      <w:r w:rsidRPr="00C563BF">
        <w:rPr>
          <w:rFonts w:ascii="Tahoma" w:eastAsia="Calibri" w:hAnsi="Tahoma" w:cs="Tahoma"/>
          <w:sz w:val="19"/>
          <w:szCs w:val="19"/>
          <w:rtl/>
        </w:rPr>
        <w:t xml:space="preserve"> אגף מרכזי בה - האגף להכשרה מקצועית, בין שני משרדי ממשלה. </w:t>
      </w:r>
      <w:bookmarkStart w:id="43" w:name="_Hlk223953148"/>
      <w:bookmarkEnd w:id="42"/>
      <w:r w:rsidRPr="00C563BF">
        <w:rPr>
          <w:rFonts w:ascii="Tahoma" w:eastAsia="Calibri" w:hAnsi="Tahoma" w:cs="Tahoma"/>
          <w:sz w:val="19"/>
          <w:szCs w:val="19"/>
          <w:rtl/>
        </w:rPr>
        <w:t xml:space="preserve">תקציב האגף בשנת 2022 היה 1.132 מיליארד </w:t>
      </w:r>
      <w:r w:rsidRPr="00C563BF">
        <w:rPr>
          <w:rFonts w:ascii="Tahoma" w:eastAsia="Calibri" w:hAnsi="Tahoma" w:cs="Tahoma" w:hint="cs"/>
          <w:sz w:val="19"/>
          <w:szCs w:val="19"/>
          <w:rtl/>
        </w:rPr>
        <w:t>ש"ח;</w:t>
      </w:r>
      <w:r w:rsidRPr="00C563BF">
        <w:rPr>
          <w:rFonts w:ascii="Tahoma" w:eastAsia="Calibri" w:hAnsi="Tahoma" w:cs="Tahoma"/>
          <w:sz w:val="19"/>
          <w:szCs w:val="19"/>
          <w:rtl/>
        </w:rPr>
        <w:t xml:space="preserve"> 370 מיליון ש"ח </w:t>
      </w:r>
      <w:r w:rsidRPr="00C563BF">
        <w:rPr>
          <w:rFonts w:ascii="Tahoma" w:eastAsia="Calibri" w:hAnsi="Tahoma" w:cs="Tahoma" w:hint="cs"/>
          <w:sz w:val="19"/>
          <w:szCs w:val="19"/>
          <w:rtl/>
        </w:rPr>
        <w:t xml:space="preserve">מתוכם </w:t>
      </w:r>
      <w:r w:rsidRPr="00C563BF">
        <w:rPr>
          <w:rFonts w:ascii="Tahoma" w:eastAsia="Calibri" w:hAnsi="Tahoma" w:cs="Tahoma"/>
          <w:sz w:val="19"/>
          <w:szCs w:val="19"/>
          <w:rtl/>
        </w:rPr>
        <w:t>הוקצו להכשרת מבוגר</w:t>
      </w:r>
      <w:r w:rsidRPr="00C563BF">
        <w:rPr>
          <w:rFonts w:ascii="Tahoma" w:eastAsia="Calibri" w:hAnsi="Tahoma" w:cs="Tahoma"/>
          <w:sz w:val="19"/>
          <w:szCs w:val="19"/>
          <w:rtl/>
        </w:rPr>
        <w:t>ים</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 xml:space="preserve">ומהם הוקצו </w:t>
      </w:r>
      <w:r w:rsidRPr="00C563BF">
        <w:rPr>
          <w:rFonts w:ascii="Tahoma" w:eastAsia="Calibri" w:hAnsi="Tahoma" w:cs="Tahoma"/>
          <w:sz w:val="19"/>
          <w:szCs w:val="19"/>
          <w:rtl/>
        </w:rPr>
        <w:t>230 מיליון ש"ח באותה שנה להכשרת מבוגרים בידי מעסיקים</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בסוף</w:t>
      </w:r>
      <w:r w:rsidRPr="00C563BF">
        <w:rPr>
          <w:rFonts w:ascii="Tahoma" w:eastAsia="Calibri" w:hAnsi="Tahoma" w:cs="Tahoma" w:hint="cs"/>
          <w:sz w:val="19"/>
          <w:szCs w:val="19"/>
          <w:rtl/>
        </w:rPr>
        <w:t xml:space="preserve"> שנת</w:t>
      </w:r>
      <w:r w:rsidRPr="00C563BF">
        <w:rPr>
          <w:rFonts w:ascii="Tahoma" w:eastAsia="Calibri" w:hAnsi="Tahoma" w:cs="Tahoma"/>
          <w:sz w:val="19"/>
          <w:szCs w:val="19"/>
          <w:rtl/>
        </w:rPr>
        <w:t xml:space="preserve"> 2022 היו באגף 190 משרות</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19 </w:t>
      </w:r>
      <w:r w:rsidRPr="00C563BF">
        <w:rPr>
          <w:rFonts w:ascii="Tahoma" w:eastAsia="Calibri" w:hAnsi="Tahoma" w:cs="Tahoma" w:hint="cs"/>
          <w:sz w:val="19"/>
          <w:szCs w:val="19"/>
          <w:rtl/>
        </w:rPr>
        <w:t>מהן</w:t>
      </w:r>
      <w:r w:rsidRPr="00C563BF">
        <w:rPr>
          <w:rFonts w:ascii="Tahoma" w:eastAsia="Calibri" w:hAnsi="Tahoma" w:cs="Tahoma"/>
          <w:sz w:val="19"/>
          <w:szCs w:val="19"/>
          <w:rtl/>
        </w:rPr>
        <w:t xml:space="preserve"> עסקו בהכשרה מקצועית למבוגרים, ו-171 </w:t>
      </w:r>
      <w:r w:rsidRPr="00C563BF">
        <w:rPr>
          <w:rFonts w:ascii="Tahoma" w:eastAsia="Calibri" w:hAnsi="Tahoma" w:cs="Tahoma" w:hint="cs"/>
          <w:sz w:val="19"/>
          <w:szCs w:val="19"/>
          <w:rtl/>
        </w:rPr>
        <w:t>ה</w:t>
      </w:r>
      <w:r w:rsidRPr="00C563BF">
        <w:rPr>
          <w:rFonts w:ascii="Tahoma" w:eastAsia="Calibri" w:hAnsi="Tahoma" w:cs="Tahoma"/>
          <w:sz w:val="19"/>
          <w:szCs w:val="19"/>
          <w:rtl/>
        </w:rPr>
        <w:t>משרות</w:t>
      </w:r>
      <w:r w:rsidRPr="00C563BF">
        <w:rPr>
          <w:rFonts w:ascii="Tahoma" w:eastAsia="Calibri" w:hAnsi="Tahoma" w:cs="Tahoma" w:hint="cs"/>
          <w:sz w:val="19"/>
          <w:szCs w:val="19"/>
          <w:rtl/>
        </w:rPr>
        <w:t xml:space="preserve"> הנותרות</w:t>
      </w:r>
      <w:r w:rsidRPr="00C563BF">
        <w:rPr>
          <w:rFonts w:ascii="Tahoma" w:eastAsia="Calibri" w:hAnsi="Tahoma" w:cs="Tahoma"/>
          <w:sz w:val="19"/>
          <w:szCs w:val="19"/>
          <w:rtl/>
        </w:rPr>
        <w:t xml:space="preserve"> עסקו בהכשרה מקצועית לנוער. </w:t>
      </w:r>
      <w:bookmarkEnd w:id="43"/>
      <w:r w:rsidRPr="00C563BF">
        <w:rPr>
          <w:rFonts w:ascii="Tahoma" w:eastAsia="Calibri" w:hAnsi="Tahoma" w:cs="Tahoma"/>
          <w:sz w:val="19"/>
          <w:szCs w:val="19"/>
          <w:rtl/>
        </w:rPr>
        <w:t xml:space="preserve">שניים משרי הממשלה - שר הכלכלה והתעשייה ושר העבודה </w:t>
      </w:r>
      <w:r w:rsidRPr="00C563BF">
        <w:rPr>
          <w:rFonts w:ascii="Tahoma" w:eastAsia="Calibri" w:hAnsi="Tahoma" w:cs="Tahoma" w:hint="cs"/>
          <w:sz w:val="19"/>
          <w:szCs w:val="19"/>
          <w:rtl/>
        </w:rPr>
        <w:t>דאז</w:t>
      </w:r>
      <w:r w:rsidRPr="00C563BF">
        <w:rPr>
          <w:rFonts w:ascii="Tahoma" w:eastAsia="Calibri" w:hAnsi="Tahoma" w:cs="Tahoma"/>
          <w:sz w:val="19"/>
          <w:szCs w:val="19"/>
          <w:rtl/>
        </w:rPr>
        <w:t xml:space="preserve"> - אף החליטו, </w:t>
      </w:r>
      <w:r w:rsidRPr="00C563BF">
        <w:rPr>
          <w:rFonts w:ascii="Tahoma" w:eastAsia="Calibri" w:hAnsi="Tahoma" w:cs="Tahoma" w:hint="eastAsia"/>
          <w:sz w:val="19"/>
          <w:szCs w:val="19"/>
          <w:rtl/>
        </w:rPr>
        <w:t>ש</w:t>
      </w:r>
      <w:r w:rsidRPr="00C563BF">
        <w:rPr>
          <w:rFonts w:ascii="Tahoma" w:eastAsia="Calibri" w:hAnsi="Tahoma" w:cs="Tahoma" w:hint="eastAsia"/>
          <w:sz w:val="19"/>
          <w:szCs w:val="19"/>
          <w:rtl/>
        </w:rPr>
        <w:t>לא</w:t>
      </w:r>
      <w:r w:rsidRPr="00C563BF">
        <w:rPr>
          <w:rFonts w:ascii="Tahoma" w:eastAsia="Calibri" w:hAnsi="Tahoma" w:cs="Tahoma"/>
          <w:sz w:val="19"/>
          <w:szCs w:val="19"/>
          <w:rtl/>
        </w:rPr>
        <w:t xml:space="preserve"> על פי החלטת הממשלה</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לבצע פיצול נוסף ובמסגרתו להעביר שטח פעולה ממשרד הכלכלה והתעשייה למשרד העבודה</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הפיצול הנוסף בוצע החל </w:t>
      </w:r>
      <w:r w:rsidRPr="00C563BF">
        <w:rPr>
          <w:rFonts w:ascii="Tahoma" w:eastAsia="Calibri" w:hAnsi="Tahoma" w:cs="Tahoma" w:hint="cs"/>
          <w:sz w:val="19"/>
          <w:szCs w:val="19"/>
          <w:rtl/>
        </w:rPr>
        <w:t>ב</w:t>
      </w:r>
      <w:r w:rsidRPr="00C563BF">
        <w:rPr>
          <w:rFonts w:ascii="Tahoma" w:eastAsia="Calibri" w:hAnsi="Tahoma" w:cs="Tahoma"/>
          <w:sz w:val="19"/>
          <w:szCs w:val="19"/>
          <w:rtl/>
        </w:rPr>
        <w:t xml:space="preserve">מרץ 2023, והוא אושר בדיעבד בהחלטת ממשלה </w:t>
      </w:r>
      <w:r w:rsidRPr="00C563BF">
        <w:rPr>
          <w:rFonts w:ascii="Tahoma" w:eastAsia="Calibri" w:hAnsi="Tahoma" w:cs="Tahoma" w:hint="cs"/>
          <w:sz w:val="19"/>
          <w:szCs w:val="19"/>
          <w:rtl/>
        </w:rPr>
        <w:t>רק כעבור כשנתיים - ב</w:t>
      </w:r>
      <w:r w:rsidRPr="00C563BF">
        <w:rPr>
          <w:rFonts w:ascii="Tahoma" w:eastAsia="Calibri" w:hAnsi="Tahoma" w:cs="Tahoma"/>
          <w:sz w:val="19"/>
          <w:szCs w:val="19"/>
          <w:rtl/>
        </w:rPr>
        <w:t>נובמבר 2024.</w:t>
      </w:r>
      <w:r w:rsidRPr="00C563BF">
        <w:rPr>
          <w:rFonts w:ascii="Tahoma" w:eastAsia="Calibri" w:hAnsi="Tahoma" w:cs="Tahoma" w:hint="cs"/>
          <w:sz w:val="19"/>
          <w:szCs w:val="19"/>
          <w:rtl/>
        </w:rPr>
        <w:t xml:space="preserve"> </w:t>
      </w:r>
      <w:bookmarkStart w:id="44" w:name="_Hlk223953690"/>
      <w:r w:rsidRPr="00C563BF">
        <w:rPr>
          <w:rFonts w:ascii="Tahoma" w:eastAsia="Calibri" w:hAnsi="Tahoma" w:cs="Tahoma"/>
          <w:sz w:val="19"/>
          <w:szCs w:val="19"/>
          <w:rtl/>
        </w:rPr>
        <w:t xml:space="preserve">עקב </w:t>
      </w:r>
      <w:r w:rsidRPr="00C563BF">
        <w:rPr>
          <w:rFonts w:ascii="Tahoma" w:eastAsia="Calibri" w:hAnsi="Tahoma" w:cs="Tahoma" w:hint="cs"/>
          <w:sz w:val="19"/>
          <w:szCs w:val="19"/>
          <w:rtl/>
        </w:rPr>
        <w:t>הפיצול הנוסף</w:t>
      </w:r>
      <w:r w:rsidRPr="00C563BF">
        <w:rPr>
          <w:rFonts w:ascii="Tahoma" w:eastAsia="Calibri" w:hAnsi="Tahoma" w:cs="Tahoma"/>
          <w:sz w:val="19"/>
          <w:szCs w:val="19"/>
          <w:rtl/>
        </w:rPr>
        <w:t>, פעילות האגף הוקפאה במשך כמה חודשים, ובכלל</w:t>
      </w:r>
      <w:r w:rsidRPr="00C563BF">
        <w:rPr>
          <w:rFonts w:ascii="Tahoma" w:eastAsia="Calibri" w:hAnsi="Tahoma" w:cs="Tahoma"/>
          <w:sz w:val="19"/>
          <w:szCs w:val="19"/>
          <w:rtl/>
        </w:rPr>
        <w:t xml:space="preserve"> ז</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לא קודמה רפורמה במערך ההכשרה המקצועית שהחלה כשנתיים קודם לכן, כדי לשפר את המענה על צורכי המשק, התעשייה והמעסיקים ולהגדיל את פריון העבודה</w:t>
      </w:r>
      <w:bookmarkEnd w:id="44"/>
      <w:r w:rsidRPr="00C563BF">
        <w:rPr>
          <w:rFonts w:ascii="Tahoma" w:eastAsia="Calibri" w:hAnsi="Tahoma" w:cs="Tahoma"/>
          <w:sz w:val="19"/>
          <w:szCs w:val="19"/>
          <w:rtl/>
        </w:rPr>
        <w:t>; לא קודם שינוי ארגוני באגף הנדרש לשם יישום של הרפורמה ושל הליכי מכרזים לאיוש משרות חדשות באגף; תקציב האגף להכשרה מק</w:t>
      </w:r>
      <w:r w:rsidRPr="00C563BF">
        <w:rPr>
          <w:rFonts w:ascii="Tahoma" w:eastAsia="Calibri" w:hAnsi="Tahoma" w:cs="Tahoma"/>
          <w:sz w:val="19"/>
          <w:szCs w:val="19"/>
          <w:rtl/>
        </w:rPr>
        <w:t>צועית לא נדון באופן מסודר במסגרת הדיונים לגיבוש תקציב המשרד, וה</w:t>
      </w:r>
      <w:r w:rsidRPr="00C563BF">
        <w:rPr>
          <w:rFonts w:ascii="Tahoma" w:eastAsia="Calibri" w:hAnsi="Tahoma" w:cs="Tahoma" w:hint="cs"/>
          <w:sz w:val="19"/>
          <w:szCs w:val="19"/>
          <w:rtl/>
        </w:rPr>
        <w:t>י</w:t>
      </w:r>
      <w:r w:rsidRPr="00C563BF">
        <w:rPr>
          <w:rFonts w:ascii="Tahoma" w:eastAsia="Calibri" w:hAnsi="Tahoma" w:cs="Tahoma"/>
          <w:sz w:val="19"/>
          <w:szCs w:val="19"/>
          <w:rtl/>
        </w:rPr>
        <w:t>יתה אי-בהירות בנוגע להיקף המשאבים שיוקצו להכשרות מתוקצבות.</w:t>
      </w:r>
    </w:p>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hint="cs"/>
          <w:b/>
          <w:bCs/>
          <w:sz w:val="19"/>
          <w:szCs w:val="19"/>
          <w:rtl/>
        </w:rPr>
        <w:t>היקף ההכשרות המקצועיות למבוגרים בשנים 2022 - 2023</w:t>
      </w:r>
      <w:r w:rsidRPr="00C563BF">
        <w:rPr>
          <w:rFonts w:ascii="Tahoma" w:eastAsia="Calibri" w:hAnsi="Tahoma" w:cs="Tahoma" w:hint="cs"/>
          <w:sz w:val="19"/>
          <w:szCs w:val="19"/>
          <w:rtl/>
        </w:rPr>
        <w:t xml:space="preserve"> - </w:t>
      </w:r>
      <w:r w:rsidRPr="00C563BF">
        <w:rPr>
          <w:rFonts w:ascii="Tahoma" w:eastAsia="Calibri" w:hAnsi="Tahoma" w:cs="Tahoma"/>
          <w:sz w:val="19"/>
          <w:szCs w:val="19"/>
          <w:rtl/>
        </w:rPr>
        <w:t>ממצאי הביקורת העלו פגיעה מתמשכת וממשית בתחום ההכשרה המקצועית, על רקע החלטות הממשל</w:t>
      </w:r>
      <w:r w:rsidRPr="00C563BF">
        <w:rPr>
          <w:rFonts w:ascii="Tahoma" w:eastAsia="Calibri" w:hAnsi="Tahoma" w:cs="Tahoma"/>
          <w:sz w:val="19"/>
          <w:szCs w:val="19"/>
          <w:rtl/>
        </w:rPr>
        <w:t xml:space="preserve">ה ה-37 ושרים בממשלה בדבר העברת שטחי הפעולה ויישומן: מספר המשתתפים בהכשרה </w:t>
      </w:r>
      <w:r w:rsidRPr="00C563BF">
        <w:rPr>
          <w:rFonts w:ascii="Tahoma" w:eastAsia="Calibri" w:hAnsi="Tahoma" w:cs="Tahoma" w:hint="cs"/>
          <w:sz w:val="19"/>
          <w:szCs w:val="19"/>
          <w:rtl/>
        </w:rPr>
        <w:t>ה</w:t>
      </w:r>
      <w:r w:rsidRPr="00C563BF">
        <w:rPr>
          <w:rFonts w:ascii="Tahoma" w:eastAsia="Calibri" w:hAnsi="Tahoma" w:cs="Tahoma"/>
          <w:sz w:val="19"/>
          <w:szCs w:val="19"/>
          <w:rtl/>
        </w:rPr>
        <w:t>מקצועית למבוגרים פחת בשנת 2023 ב-22% יחסית לשנת 2022 (מ-17,189 ל-13,385); בתחום ההכשרות שקיימו מעסיקים פחת מספר המשתתפים בשנים 2022 - 2023 ב-30% (מ-11,485 ל-8,101); במהלך שמונת החודש</w:t>
      </w:r>
      <w:r w:rsidRPr="00C563BF">
        <w:rPr>
          <w:rFonts w:ascii="Tahoma" w:eastAsia="Calibri" w:hAnsi="Tahoma" w:cs="Tahoma"/>
          <w:sz w:val="19"/>
          <w:szCs w:val="19"/>
          <w:rtl/>
        </w:rPr>
        <w:t>ים הראשונים של שנת 2023 משרד הכלכלה לא קיים כלל פעולות להכשרה מקצועית בידי מעסיקים</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בשנת 2023 מספר המעסיקים היה רק כשליש ממספרם בשנת 2022 (466 ו-1,295, בהתאמה), והם ביצעו פעולות להכשרה מקצועית רק בשליש האחרון של השנה.</w:t>
      </w:r>
    </w:p>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b/>
          <w:bCs/>
          <w:sz w:val="19"/>
          <w:szCs w:val="19"/>
          <w:rtl/>
        </w:rPr>
        <w:t>יישום החלטת הממשלה בהיבטי משרות עובדים</w:t>
      </w:r>
      <w:r w:rsidRPr="00C563BF">
        <w:rPr>
          <w:rFonts w:ascii="Tahoma" w:eastAsia="Calibri" w:hAnsi="Tahoma" w:cs="Tahoma"/>
          <w:b/>
          <w:bCs/>
          <w:sz w:val="19"/>
          <w:szCs w:val="19"/>
          <w:rtl/>
        </w:rPr>
        <w:t xml:space="preserve"> ותקציב</w:t>
      </w:r>
      <w:r w:rsidRPr="00C563BF">
        <w:rPr>
          <w:rFonts w:ascii="Tahoma" w:eastAsia="Calibri" w:hAnsi="Tahoma" w:cs="Tahoma" w:hint="cs"/>
          <w:sz w:val="19"/>
          <w:szCs w:val="19"/>
          <w:rtl/>
        </w:rPr>
        <w:t xml:space="preserve"> - נמצא כי</w:t>
      </w:r>
      <w:r w:rsidRPr="00C563BF">
        <w:rPr>
          <w:rFonts w:ascii="Tahoma" w:eastAsia="Calibri" w:hAnsi="Tahoma" w:cs="Tahoma"/>
          <w:sz w:val="19"/>
          <w:szCs w:val="19"/>
          <w:rtl/>
        </w:rPr>
        <w:t xml:space="preserve"> לא נעשו הפעולות הדרושות לצורך העברת שטחי הפעולה של הכשרה מקצועית במהלך כהונת הממשלה ה-37: באוקטובר 2024, כמעט שנתיים לאחר שהתקבלה החלטת הממשלה בדבר העברת שטחי הפעולה, עדיין לא בוצעה החלטת </w:t>
      </w:r>
      <w:r w:rsidRPr="00C563BF">
        <w:rPr>
          <w:rFonts w:ascii="Tahoma" w:eastAsia="Calibri" w:hAnsi="Tahoma" w:cs="Tahoma"/>
          <w:sz w:val="19"/>
          <w:szCs w:val="19"/>
          <w:rtl/>
        </w:rPr>
        <w:t>הממשלה בכל הנוגע להעברת משרות כוח אדם ממשרד העבודה</w:t>
      </w:r>
      <w:r w:rsidRPr="00C563BF">
        <w:rPr>
          <w:rFonts w:ascii="Tahoma" w:eastAsia="Calibri" w:hAnsi="Tahoma" w:cs="Tahoma"/>
          <w:sz w:val="19"/>
          <w:szCs w:val="19"/>
          <w:rtl/>
        </w:rPr>
        <w:t xml:space="preserve"> למשרד הכלכלה</w:t>
      </w:r>
      <w:r w:rsidRPr="00C563BF">
        <w:rPr>
          <w:rFonts w:ascii="Tahoma" w:eastAsia="Calibri" w:hAnsi="Tahoma" w:cs="Tahoma" w:hint="cs"/>
          <w:sz w:val="19"/>
          <w:szCs w:val="19"/>
          <w:rtl/>
        </w:rPr>
        <w:t xml:space="preserve"> והתעשייה</w:t>
      </w:r>
      <w:r w:rsidRPr="00C563BF">
        <w:rPr>
          <w:rFonts w:ascii="Tahoma" w:eastAsia="Calibri" w:hAnsi="Tahoma" w:cs="Tahoma"/>
          <w:sz w:val="19"/>
          <w:szCs w:val="19"/>
          <w:rtl/>
        </w:rPr>
        <w:t>; תקציב משרד הכלכלה</w:t>
      </w:r>
      <w:r w:rsidRPr="00C563BF">
        <w:rPr>
          <w:rFonts w:ascii="Tahoma" w:eastAsia="Calibri" w:hAnsi="Tahoma" w:cs="Tahoma" w:hint="cs"/>
          <w:sz w:val="19"/>
          <w:szCs w:val="19"/>
          <w:rtl/>
        </w:rPr>
        <w:t xml:space="preserve"> והתעשייה</w:t>
      </w:r>
      <w:r w:rsidRPr="00C563BF">
        <w:rPr>
          <w:rFonts w:ascii="Tahoma" w:eastAsia="Calibri" w:hAnsi="Tahoma" w:cs="Tahoma"/>
          <w:sz w:val="19"/>
          <w:szCs w:val="19"/>
          <w:rtl/>
        </w:rPr>
        <w:t xml:space="preserve"> לצורך קיום פעולות להכשרת מבוגרים באמצעות מעסיקים בשנת 2023 הסתכם בכ-95 מיליו</w:t>
      </w:r>
      <w:r w:rsidRPr="00C563BF">
        <w:rPr>
          <w:rFonts w:ascii="Tahoma" w:eastAsia="Calibri" w:hAnsi="Tahoma" w:cs="Tahoma" w:hint="cs"/>
          <w:sz w:val="19"/>
          <w:szCs w:val="19"/>
          <w:rtl/>
        </w:rPr>
        <w:t>ן</w:t>
      </w:r>
      <w:r w:rsidRPr="00C563BF">
        <w:rPr>
          <w:rFonts w:ascii="Tahoma" w:eastAsia="Calibri" w:hAnsi="Tahoma" w:cs="Tahoma"/>
          <w:sz w:val="19"/>
          <w:szCs w:val="19"/>
          <w:rtl/>
        </w:rPr>
        <w:t xml:space="preserve"> ש"ח - 42% בלבד מהתקציב המקביל בשנה הקודמת</w:t>
      </w:r>
      <w:r w:rsidRPr="00C563BF">
        <w:rPr>
          <w:rFonts w:ascii="Tahoma" w:eastAsia="Calibri" w:hAnsi="Tahoma" w:cs="Tahoma" w:hint="cs"/>
          <w:sz w:val="19"/>
          <w:szCs w:val="19"/>
          <w:rtl/>
        </w:rPr>
        <w:t xml:space="preserve">, וזאת על אף </w:t>
      </w:r>
      <w:r w:rsidRPr="00C563BF">
        <w:rPr>
          <w:rFonts w:ascii="Tahoma" w:eastAsia="Calibri" w:hAnsi="Tahoma" w:cs="Tahoma"/>
          <w:sz w:val="19"/>
          <w:szCs w:val="19"/>
          <w:rtl/>
        </w:rPr>
        <w:t>הצורך שהעלו מעסיקים בהכשרה מקצועית למבוגרים</w:t>
      </w:r>
      <w:r w:rsidRPr="00C563BF">
        <w:rPr>
          <w:rFonts w:ascii="Tahoma" w:eastAsia="Calibri" w:hAnsi="Tahoma" w:cs="Tahoma" w:hint="cs"/>
          <w:sz w:val="19"/>
          <w:szCs w:val="19"/>
          <w:rtl/>
        </w:rPr>
        <w:t>.</w:t>
      </w:r>
    </w:p>
    <w:p w:rsidR="005744BF" w:rsidRPr="006E392E" w:rsidP="005744BF">
      <w:pPr>
        <w:numPr>
          <w:ilvl w:val="0"/>
          <w:numId w:val="14"/>
        </w:numPr>
        <w:spacing w:after="160" w:line="288" w:lineRule="auto"/>
        <w:ind w:left="-285" w:right="-567" w:hanging="568"/>
        <w:rPr>
          <w:rFonts w:ascii="Tahoma" w:eastAsia="Calibri" w:hAnsi="Tahoma" w:cs="Tahoma"/>
          <w:sz w:val="19"/>
          <w:szCs w:val="19"/>
        </w:rPr>
      </w:pPr>
      <w:r w:rsidRPr="006E392E">
        <w:rPr>
          <w:rFonts w:ascii="Tahoma" w:eastAsia="Calibri" w:hAnsi="Tahoma" w:cs="Tahoma"/>
          <w:b/>
          <w:bCs/>
          <w:sz w:val="19"/>
          <w:szCs w:val="19"/>
          <w:rtl/>
        </w:rPr>
        <w:t>העברת הרשות לפיתוח והתיישבות</w:t>
      </w:r>
      <w:r w:rsidRPr="006E392E">
        <w:rPr>
          <w:rFonts w:ascii="Tahoma" w:eastAsia="Calibri" w:hAnsi="Tahoma" w:cs="Tahoma"/>
          <w:b/>
          <w:bCs/>
          <w:sz w:val="19"/>
          <w:szCs w:val="19"/>
          <w:rtl/>
        </w:rPr>
        <w:t xml:space="preserve"> הבדואים בנגב בין משרדי ממשלה - מקרה בוחן לפגיעה בתשתיות מחשוב</w:t>
      </w:r>
      <w:r w:rsidRPr="006E392E">
        <w:rPr>
          <w:rFonts w:ascii="Tahoma" w:eastAsia="Calibri" w:hAnsi="Tahoma" w:cs="Tahoma" w:hint="cs"/>
          <w:b/>
          <w:bCs/>
          <w:sz w:val="19"/>
          <w:szCs w:val="19"/>
          <w:rtl/>
        </w:rPr>
        <w:t xml:space="preserve"> - </w:t>
      </w:r>
      <w:r w:rsidRPr="006E392E">
        <w:rPr>
          <w:rFonts w:ascii="Tahoma" w:eastAsia="Calibri" w:hAnsi="Tahoma" w:cs="Tahoma" w:hint="cs"/>
          <w:sz w:val="19"/>
          <w:szCs w:val="19"/>
          <w:rtl/>
        </w:rPr>
        <w:t>הרשות לפיתוח והתיישבות הבדואים בנגב (רשות הבדואים)</w:t>
      </w:r>
      <w:r w:rsidRPr="006E392E">
        <w:rPr>
          <w:rFonts w:ascii="Tahoma" w:eastAsia="Calibri" w:hAnsi="Tahoma" w:cs="Tahoma"/>
          <w:sz w:val="19"/>
          <w:szCs w:val="19"/>
          <w:rtl/>
        </w:rPr>
        <w:t xml:space="preserve"> עוסקת בהסדרת התיישבות הבדואים בנגב, </w:t>
      </w:r>
      <w:r w:rsidRPr="006E392E">
        <w:rPr>
          <w:rFonts w:ascii="Tahoma" w:eastAsia="Calibri" w:hAnsi="Tahoma" w:cs="Tahoma" w:hint="cs"/>
          <w:sz w:val="19"/>
          <w:szCs w:val="19"/>
          <w:rtl/>
        </w:rPr>
        <w:t>ו</w:t>
      </w:r>
      <w:r w:rsidRPr="006E392E">
        <w:rPr>
          <w:rFonts w:ascii="Tahoma" w:eastAsia="Calibri" w:hAnsi="Tahoma" w:cs="Tahoma"/>
          <w:sz w:val="19"/>
          <w:szCs w:val="19"/>
          <w:rtl/>
        </w:rPr>
        <w:t>נותנת שירותים לכ-300,000 תושבים</w:t>
      </w:r>
      <w:r w:rsidRPr="006E392E">
        <w:rPr>
          <w:rFonts w:ascii="Tahoma" w:eastAsia="Calibri" w:hAnsi="Tahoma" w:cs="Tahoma" w:hint="cs"/>
          <w:sz w:val="19"/>
          <w:szCs w:val="19"/>
          <w:rtl/>
        </w:rPr>
        <w:t xml:space="preserve">. תקציב הרשות הסתכם ב-530 מיליון ש"ח בשנת 2023, והיו בה 74 משרות עובדים מאוישות. </w:t>
      </w:r>
      <w:r w:rsidRPr="006E392E">
        <w:rPr>
          <w:rFonts w:ascii="Tahoma" w:eastAsia="Calibri" w:hAnsi="Tahoma" w:cs="Tahoma"/>
          <w:sz w:val="19"/>
          <w:szCs w:val="19"/>
          <w:rtl/>
        </w:rPr>
        <w:t>מאז הקמת</w:t>
      </w:r>
      <w:r w:rsidRPr="006E392E">
        <w:rPr>
          <w:rFonts w:ascii="Tahoma" w:eastAsia="Calibri" w:hAnsi="Tahoma" w:cs="Tahoma" w:hint="cs"/>
          <w:sz w:val="19"/>
          <w:szCs w:val="19"/>
          <w:rtl/>
        </w:rPr>
        <w:t xml:space="preserve">ה </w:t>
      </w:r>
      <w:r w:rsidRPr="006E392E">
        <w:rPr>
          <w:rFonts w:ascii="Tahoma" w:eastAsia="Calibri" w:hAnsi="Tahoma" w:cs="Tahoma"/>
          <w:sz w:val="19"/>
          <w:szCs w:val="19"/>
          <w:rtl/>
        </w:rPr>
        <w:t>בשנת 2007 הוחלט שש פעמים על העברתה של רשות הבדואים בין משרדי ממשלה, ובסך הכול פעלה הרשות במסגרת שבעה משרדים. הממשלה המכהנת (</w:t>
      </w:r>
      <w:r w:rsidRPr="006E392E">
        <w:rPr>
          <w:rFonts w:ascii="Tahoma" w:eastAsia="Calibri" w:hAnsi="Tahoma" w:cs="Tahoma" w:hint="cs"/>
          <w:sz w:val="19"/>
          <w:szCs w:val="19"/>
          <w:rtl/>
        </w:rPr>
        <w:t xml:space="preserve">הממשלה </w:t>
      </w:r>
      <w:r w:rsidRPr="006E392E">
        <w:rPr>
          <w:rFonts w:ascii="Tahoma" w:eastAsia="Calibri" w:hAnsi="Tahoma" w:cs="Tahoma"/>
          <w:sz w:val="19"/>
          <w:szCs w:val="19"/>
          <w:rtl/>
        </w:rPr>
        <w:t>ה-37) החליטה, פעמיים בתוך שנה, להע</w:t>
      </w:r>
      <w:r w:rsidRPr="006E392E">
        <w:rPr>
          <w:rFonts w:ascii="Tahoma" w:eastAsia="Calibri" w:hAnsi="Tahoma" w:cs="Tahoma"/>
          <w:sz w:val="19"/>
          <w:szCs w:val="19"/>
          <w:rtl/>
        </w:rPr>
        <w:t>ביר את הרשות</w:t>
      </w:r>
      <w:r w:rsidRPr="006E392E">
        <w:rPr>
          <w:rFonts w:ascii="Tahoma" w:eastAsia="Calibri" w:hAnsi="Tahoma" w:cs="Tahoma" w:hint="cs"/>
          <w:sz w:val="19"/>
          <w:szCs w:val="19"/>
          <w:rtl/>
        </w:rPr>
        <w:t xml:space="preserve"> בין משרדי ממשלה. </w:t>
      </w:r>
      <w:bookmarkStart w:id="45" w:name="_Hlk224047530"/>
      <w:r w:rsidRPr="006E392E">
        <w:rPr>
          <w:rFonts w:ascii="Tahoma" w:eastAsia="Calibri" w:hAnsi="Tahoma" w:cs="Tahoma" w:hint="cs"/>
          <w:sz w:val="19"/>
          <w:szCs w:val="19"/>
          <w:rtl/>
        </w:rPr>
        <w:t>נמצא כי</w:t>
      </w:r>
      <w:r w:rsidRPr="006E392E">
        <w:rPr>
          <w:rFonts w:ascii="Tahoma" w:eastAsia="Calibri" w:hAnsi="Tahoma" w:cs="Tahoma"/>
          <w:sz w:val="19"/>
          <w:szCs w:val="19"/>
          <w:rtl/>
        </w:rPr>
        <w:t xml:space="preserve"> המעברים התכופים של רשות הבדואים בין משרדי ממשלה, ובשנים האחרונות - בכל שנה ורבע בממוצע, פגעו הלכה למעשה בניהול מערכות המידע הממוחשבות של הרשות ובטיפול הנדרש בהן. בכלל זאת, המערכות של הרשות עדיין מותקנות ומאוחסנות על גב</w:t>
      </w:r>
      <w:r w:rsidRPr="006E392E">
        <w:rPr>
          <w:rFonts w:ascii="Tahoma" w:eastAsia="Calibri" w:hAnsi="Tahoma" w:cs="Tahoma"/>
          <w:sz w:val="19"/>
          <w:szCs w:val="19"/>
          <w:rtl/>
        </w:rPr>
        <w:t xml:space="preserve">י שרתים של משרד החקלאות, שאליו השתייכה הרשות בהיבט הארגוני עד שנת 2020; </w:t>
      </w:r>
      <w:r w:rsidRPr="006E392E">
        <w:rPr>
          <w:rFonts w:ascii="Tahoma" w:eastAsia="Calibri" w:hAnsi="Tahoma" w:cs="Tahoma" w:hint="cs"/>
          <w:sz w:val="19"/>
          <w:szCs w:val="19"/>
          <w:rtl/>
        </w:rPr>
        <w:t xml:space="preserve">משאבים שהוקצו לה לצורך פיתוח מרכיבים חדשים לא נוצלו; </w:t>
      </w:r>
      <w:r w:rsidRPr="006E392E">
        <w:rPr>
          <w:rFonts w:ascii="Tahoma" w:eastAsia="Calibri" w:hAnsi="Tahoma" w:cs="Tahoma"/>
          <w:sz w:val="19"/>
          <w:szCs w:val="19"/>
          <w:rtl/>
        </w:rPr>
        <w:t>ולמשרד התפוצות</w:t>
      </w:r>
      <w:r w:rsidRPr="006E392E">
        <w:rPr>
          <w:rFonts w:ascii="Tahoma" w:eastAsia="Calibri" w:hAnsi="Tahoma" w:cs="Tahoma" w:hint="cs"/>
          <w:sz w:val="19"/>
          <w:szCs w:val="19"/>
          <w:rtl/>
        </w:rPr>
        <w:t>,</w:t>
      </w:r>
      <w:r w:rsidRPr="006E392E">
        <w:rPr>
          <w:rFonts w:ascii="Tahoma" w:eastAsia="Calibri" w:hAnsi="Tahoma" w:cs="Tahoma"/>
          <w:sz w:val="19"/>
          <w:szCs w:val="19"/>
          <w:rtl/>
        </w:rPr>
        <w:t xml:space="preserve"> שאליו משתייכת הרשות מאז ינואר 2024</w:t>
      </w:r>
      <w:r w:rsidRPr="006E392E">
        <w:rPr>
          <w:rFonts w:ascii="Tahoma" w:eastAsia="Calibri" w:hAnsi="Tahoma" w:cs="Tahoma" w:hint="cs"/>
          <w:sz w:val="19"/>
          <w:szCs w:val="19"/>
          <w:rtl/>
        </w:rPr>
        <w:t>,</w:t>
      </w:r>
      <w:r w:rsidRPr="006E392E">
        <w:rPr>
          <w:rFonts w:ascii="Tahoma" w:eastAsia="Calibri" w:hAnsi="Tahoma" w:cs="Tahoma"/>
          <w:sz w:val="19"/>
          <w:szCs w:val="19"/>
          <w:rtl/>
        </w:rPr>
        <w:t xml:space="preserve"> אין תשתית מתאימה להפעלת המערכות של הרשות.</w:t>
      </w:r>
      <w:bookmarkEnd w:id="45"/>
    </w:p>
    <w:p w:rsidR="005744BF" w:rsidRPr="006E392E" w:rsidP="005744BF">
      <w:pPr>
        <w:numPr>
          <w:ilvl w:val="0"/>
          <w:numId w:val="14"/>
        </w:numPr>
        <w:spacing w:after="160" w:line="288" w:lineRule="auto"/>
        <w:ind w:left="-285" w:right="-567" w:hanging="568"/>
        <w:rPr>
          <w:rFonts w:ascii="Tahoma" w:eastAsia="Calibri" w:hAnsi="Tahoma" w:cs="Tahoma"/>
          <w:sz w:val="19"/>
          <w:szCs w:val="19"/>
          <w:rtl/>
        </w:rPr>
      </w:pPr>
      <w:r w:rsidRPr="006E392E">
        <w:rPr>
          <w:rFonts w:ascii="Tahoma" w:eastAsia="Calibri" w:hAnsi="Tahoma" w:cs="Tahoma"/>
          <w:b/>
          <w:bCs/>
          <w:sz w:val="19"/>
          <w:szCs w:val="19"/>
          <w:rtl/>
        </w:rPr>
        <w:t>העברת הרשות לקידום מעמד האישה בין משר</w:t>
      </w:r>
      <w:r w:rsidRPr="006E392E">
        <w:rPr>
          <w:rFonts w:ascii="Tahoma" w:eastAsia="Calibri" w:hAnsi="Tahoma" w:cs="Tahoma"/>
          <w:b/>
          <w:bCs/>
          <w:sz w:val="19"/>
          <w:szCs w:val="19"/>
          <w:rtl/>
        </w:rPr>
        <w:t>די ממשלה - מקרה בוחן לפגיעה במאגרי המידע</w:t>
      </w:r>
      <w:r w:rsidRPr="006E392E">
        <w:rPr>
          <w:rFonts w:ascii="Tahoma" w:eastAsia="Calibri" w:hAnsi="Tahoma" w:cs="Tahoma" w:hint="cs"/>
          <w:b/>
          <w:bCs/>
          <w:sz w:val="19"/>
          <w:szCs w:val="19"/>
          <w:rtl/>
        </w:rPr>
        <w:t xml:space="preserve"> - </w:t>
      </w:r>
      <w:r w:rsidRPr="006E392E">
        <w:rPr>
          <w:rFonts w:ascii="Tahoma" w:eastAsia="Calibri" w:hAnsi="Tahoma" w:cs="Tahoma" w:hint="cs"/>
          <w:sz w:val="19"/>
          <w:szCs w:val="19"/>
          <w:rtl/>
        </w:rPr>
        <w:t xml:space="preserve">הרשות לקידום מעמד האישה </w:t>
      </w:r>
      <w:r w:rsidRPr="006E392E">
        <w:rPr>
          <w:rFonts w:ascii="Tahoma" w:eastAsia="Calibri" w:hAnsi="Tahoma" w:cs="Tahoma"/>
          <w:sz w:val="19"/>
          <w:szCs w:val="19"/>
          <w:rtl/>
        </w:rPr>
        <w:t>הוקמה מכוח חוק הרשות לקידום מעמד האישה, התשנ"ח-1998</w:t>
      </w:r>
      <w:r w:rsidRPr="006E392E">
        <w:rPr>
          <w:rFonts w:ascii="Tahoma" w:eastAsia="Calibri" w:hAnsi="Tahoma" w:cs="Tahoma" w:hint="cs"/>
          <w:sz w:val="19"/>
          <w:szCs w:val="19"/>
          <w:rtl/>
        </w:rPr>
        <w:t xml:space="preserve">, ובין תפקידיה - </w:t>
      </w:r>
      <w:r w:rsidRPr="006E392E">
        <w:rPr>
          <w:rFonts w:ascii="Tahoma" w:eastAsia="Calibri" w:hAnsi="Tahoma" w:cs="Tahoma"/>
          <w:sz w:val="19"/>
          <w:szCs w:val="19"/>
          <w:rtl/>
        </w:rPr>
        <w:t>לעודד, לתאם ולקדם את פעולות משרדי הממשלה, הרשויות המקומיות וגופים אחרים הפועלים בתחומי פעולתה של הרשות</w:t>
      </w:r>
      <w:r w:rsidRPr="006E392E">
        <w:rPr>
          <w:rFonts w:ascii="Tahoma" w:eastAsia="Calibri" w:hAnsi="Tahoma" w:cs="Tahoma" w:hint="cs"/>
          <w:sz w:val="19"/>
          <w:szCs w:val="19"/>
          <w:rtl/>
        </w:rPr>
        <w:t xml:space="preserve">. </w:t>
      </w:r>
      <w:bookmarkStart w:id="46" w:name="_Hlk212631437"/>
      <w:r w:rsidRPr="006E392E">
        <w:rPr>
          <w:rFonts w:ascii="Tahoma" w:eastAsia="Calibri" w:hAnsi="Tahoma" w:cs="Tahoma"/>
          <w:sz w:val="19"/>
          <w:szCs w:val="19"/>
          <w:rtl/>
        </w:rPr>
        <w:t>תקציב הרשות הסתכם</w:t>
      </w:r>
      <w:r w:rsidRPr="006E392E">
        <w:rPr>
          <w:rFonts w:ascii="Tahoma" w:eastAsia="Calibri" w:hAnsi="Tahoma" w:cs="Tahoma"/>
          <w:sz w:val="19"/>
          <w:szCs w:val="19"/>
          <w:rtl/>
        </w:rPr>
        <w:t xml:space="preserve"> ב-25.5 מיליון ש"ח ב</w:t>
      </w:r>
      <w:r w:rsidRPr="006E392E">
        <w:rPr>
          <w:rFonts w:ascii="Tahoma" w:eastAsia="Calibri" w:hAnsi="Tahoma" w:cs="Tahoma" w:hint="cs"/>
          <w:sz w:val="19"/>
          <w:szCs w:val="19"/>
          <w:rtl/>
        </w:rPr>
        <w:t xml:space="preserve">שנת </w:t>
      </w:r>
      <w:r w:rsidRPr="006E392E">
        <w:rPr>
          <w:rFonts w:ascii="Tahoma" w:eastAsia="Calibri" w:hAnsi="Tahoma" w:cs="Tahoma"/>
          <w:sz w:val="19"/>
          <w:szCs w:val="19"/>
          <w:rtl/>
        </w:rPr>
        <w:t>2023. נכון לאוקטובר 2025 היו ברשות 10 משרות של עובדים.</w:t>
      </w:r>
      <w:r w:rsidRPr="006E392E">
        <w:rPr>
          <w:rFonts w:ascii="Tahoma" w:eastAsia="Calibri" w:hAnsi="Tahoma" w:cs="Tahoma" w:hint="cs"/>
          <w:sz w:val="19"/>
          <w:szCs w:val="19"/>
          <w:rtl/>
        </w:rPr>
        <w:t xml:space="preserve"> </w:t>
      </w:r>
      <w:bookmarkEnd w:id="46"/>
      <w:r w:rsidRPr="006E392E">
        <w:rPr>
          <w:rFonts w:ascii="Tahoma" w:eastAsia="Calibri" w:hAnsi="Tahoma" w:cs="Tahoma" w:hint="cs"/>
          <w:sz w:val="19"/>
          <w:szCs w:val="19"/>
          <w:rtl/>
        </w:rPr>
        <w:t xml:space="preserve">עקב </w:t>
      </w:r>
      <w:r w:rsidRPr="006E392E">
        <w:rPr>
          <w:rFonts w:ascii="Tahoma" w:eastAsia="Calibri" w:hAnsi="Tahoma" w:cs="Tahoma"/>
          <w:sz w:val="19"/>
          <w:szCs w:val="19"/>
          <w:rtl/>
        </w:rPr>
        <w:t xml:space="preserve">העברת שטח הפעולה </w:t>
      </w:r>
      <w:r w:rsidRPr="006E392E">
        <w:rPr>
          <w:rFonts w:ascii="Tahoma" w:eastAsia="Calibri" w:hAnsi="Tahoma" w:cs="Tahoma" w:hint="cs"/>
          <w:sz w:val="19"/>
          <w:szCs w:val="19"/>
          <w:rtl/>
        </w:rPr>
        <w:t xml:space="preserve">של הרשות לקידום מעמד האישה בין משרדי ממשלה ועקב </w:t>
      </w:r>
      <w:r w:rsidRPr="006E392E">
        <w:rPr>
          <w:rFonts w:ascii="Tahoma" w:eastAsia="Calibri" w:hAnsi="Tahoma" w:cs="Tahoma"/>
          <w:sz w:val="19"/>
          <w:szCs w:val="19"/>
          <w:rtl/>
        </w:rPr>
        <w:t>חילופי גברי ברשות</w:t>
      </w:r>
      <w:r w:rsidRPr="006E392E">
        <w:rPr>
          <w:rFonts w:ascii="Tahoma" w:eastAsia="Calibri" w:hAnsi="Tahoma" w:cs="Tahoma" w:hint="cs"/>
          <w:sz w:val="19"/>
          <w:szCs w:val="19"/>
          <w:rtl/>
        </w:rPr>
        <w:t>,</w:t>
      </w:r>
      <w:r w:rsidRPr="006E392E">
        <w:rPr>
          <w:rFonts w:ascii="Tahoma" w:eastAsia="Calibri" w:hAnsi="Tahoma" w:cs="Tahoma"/>
          <w:sz w:val="19"/>
          <w:szCs w:val="19"/>
          <w:rtl/>
        </w:rPr>
        <w:t xml:space="preserve"> נפלו דברים בין הכ</w:t>
      </w:r>
      <w:r w:rsidRPr="006E392E">
        <w:rPr>
          <w:rFonts w:ascii="Tahoma" w:eastAsia="Calibri" w:hAnsi="Tahoma" w:cs="Tahoma" w:hint="cs"/>
          <w:sz w:val="19"/>
          <w:szCs w:val="19"/>
          <w:rtl/>
        </w:rPr>
        <w:t>י</w:t>
      </w:r>
      <w:r w:rsidRPr="006E392E">
        <w:rPr>
          <w:rFonts w:ascii="Tahoma" w:eastAsia="Calibri" w:hAnsi="Tahoma" w:cs="Tahoma"/>
          <w:sz w:val="19"/>
          <w:szCs w:val="19"/>
          <w:rtl/>
        </w:rPr>
        <w:t>סאות</w:t>
      </w:r>
      <w:r w:rsidRPr="006E392E">
        <w:rPr>
          <w:rFonts w:ascii="Tahoma" w:eastAsia="Calibri" w:hAnsi="Tahoma" w:cs="Tahoma" w:hint="cs"/>
          <w:sz w:val="19"/>
          <w:szCs w:val="19"/>
          <w:rtl/>
        </w:rPr>
        <w:t xml:space="preserve"> - ואין ברשותה פרטים על שלושה מאגרי מידע, לרבות פרטי רישומם כחוק.</w:t>
      </w:r>
      <w:r w:rsidRPr="006E392E">
        <w:rPr>
          <w:rFonts w:ascii="Tahoma" w:eastAsia="Calibri" w:hAnsi="Tahoma" w:cs="Tahoma"/>
          <w:sz w:val="19"/>
          <w:szCs w:val="19"/>
          <w:rtl/>
        </w:rPr>
        <w:t xml:space="preserve"> </w:t>
      </w:r>
    </w:p>
    <w:p w:rsidR="005744BF" w:rsidRPr="00C563BF" w:rsidP="005744BF">
      <w:pPr>
        <w:numPr>
          <w:ilvl w:val="0"/>
          <w:numId w:val="14"/>
        </w:numPr>
        <w:spacing w:after="240" w:line="288" w:lineRule="auto"/>
        <w:ind w:left="-285" w:right="-567" w:hanging="568"/>
        <w:rPr>
          <w:rFonts w:ascii="Tahoma" w:eastAsia="Calibri" w:hAnsi="Tahoma" w:cs="Tahoma"/>
          <w:b/>
          <w:bCs/>
          <w:sz w:val="19"/>
          <w:szCs w:val="19"/>
        </w:rPr>
      </w:pPr>
      <w:bookmarkStart w:id="47" w:name="_Hlk208489454"/>
      <w:r w:rsidRPr="00C563BF">
        <w:rPr>
          <w:rFonts w:ascii="Tahoma" w:eastAsia="Calibri" w:hAnsi="Tahoma" w:cs="Tahoma" w:hint="cs"/>
          <w:b/>
          <w:bCs/>
          <w:sz w:val="19"/>
          <w:szCs w:val="19"/>
          <w:rtl/>
        </w:rPr>
        <w:t>העברת הרשות לזכויות ניצולי השואה בין משרדי הממשלה - מקרה בוחן</w:t>
      </w:r>
    </w:p>
    <w:bookmarkEnd w:id="47"/>
    <w:p w:rsidR="005744BF" w:rsidRPr="00C563BF" w:rsidP="005744BF">
      <w:pPr>
        <w:numPr>
          <w:ilvl w:val="0"/>
          <w:numId w:val="16"/>
        </w:numPr>
        <w:spacing w:after="240" w:line="288" w:lineRule="auto"/>
        <w:ind w:left="0" w:right="-567" w:hanging="284"/>
        <w:rPr>
          <w:rFonts w:ascii="Tahoma" w:eastAsia="Calibri" w:hAnsi="Tahoma" w:cs="Tahoma"/>
          <w:sz w:val="19"/>
          <w:szCs w:val="19"/>
        </w:rPr>
      </w:pPr>
      <w:r w:rsidRPr="00C563BF">
        <w:rPr>
          <w:rFonts w:ascii="Tahoma" w:eastAsia="Calibri" w:hAnsi="Tahoma" w:cs="Tahoma"/>
          <w:sz w:val="19"/>
          <w:szCs w:val="19"/>
          <w:rtl/>
        </w:rPr>
        <w:t xml:space="preserve">הרשות לזכויות ניצולי השואה נותנת שירותים לכ-120,000 ניצולי שואה, והמטרה שלשמה הוקמה כזרוע של המדינה הייתה להבטיח מתן תגמולים לניצולי השואה מטעם המדינה. </w:t>
      </w:r>
      <w:r w:rsidRPr="00C563BF">
        <w:rPr>
          <w:rFonts w:ascii="Tahoma" w:eastAsia="Calibri" w:hAnsi="Tahoma" w:cs="Tahoma" w:hint="cs"/>
          <w:sz w:val="19"/>
          <w:szCs w:val="19"/>
          <w:rtl/>
        </w:rPr>
        <w:t xml:space="preserve">בשנת 2023 הסתכם תקציב הרשות ב-3.9 מיליארד ש"ח, והיו בה 114 משרות של עובדים. </w:t>
      </w:r>
      <w:r w:rsidRPr="00C563BF">
        <w:rPr>
          <w:rFonts w:ascii="Tahoma" w:eastAsia="Calibri" w:hAnsi="Tahoma" w:cs="Tahoma"/>
          <w:sz w:val="19"/>
          <w:szCs w:val="19"/>
          <w:rtl/>
        </w:rPr>
        <w:t>מאז הקמתה, בשנות החמישים של המאה העשרים, ועד שנת 2020 פעלה הרשות במשרד האוצר. הממשלה ה-35, שהוקמה באמצע שנת 2020, החליטה להעביר את הרשות למשרד לשוויון חברתי, וכעבור שנתיים וחצי החל</w:t>
      </w:r>
      <w:r w:rsidRPr="00C563BF">
        <w:rPr>
          <w:rFonts w:ascii="Tahoma" w:eastAsia="Calibri" w:hAnsi="Tahoma" w:cs="Tahoma"/>
          <w:sz w:val="19"/>
          <w:szCs w:val="19"/>
          <w:rtl/>
        </w:rPr>
        <w:t xml:space="preserve">יטה הממשלה ה-37 להעבירה למשרד רה"ם. </w:t>
      </w:r>
      <w:bookmarkStart w:id="48" w:name="_Hlk224045429"/>
      <w:r w:rsidRPr="00C563BF">
        <w:rPr>
          <w:rFonts w:ascii="Tahoma" w:eastAsia="Calibri" w:hAnsi="Tahoma" w:cs="Tahoma"/>
          <w:sz w:val="19"/>
          <w:szCs w:val="19"/>
          <w:rtl/>
        </w:rPr>
        <w:t>במשך שלוש שנים וחצי - מאמצע שנת 2020, המועד שבו החליטה הממשלה על העברת הרשות ממשרד האוצר למשרד לשוויון חברתי, ועד ינואר 2024 - התחלפו השרים העומדים בראש משרד זה חמש פעמים</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ו</w:t>
      </w:r>
      <w:r w:rsidRPr="00C563BF">
        <w:rPr>
          <w:rFonts w:ascii="Tahoma" w:eastAsia="Calibri" w:hAnsi="Tahoma" w:cs="Tahoma"/>
          <w:sz w:val="19"/>
          <w:szCs w:val="19"/>
          <w:rtl/>
        </w:rPr>
        <w:t>בכלל זה, במשך שנה אחת - מיוני 2020 ועד יוני 202</w:t>
      </w:r>
      <w:r w:rsidRPr="00C563BF">
        <w:rPr>
          <w:rFonts w:ascii="Tahoma" w:eastAsia="Calibri" w:hAnsi="Tahoma" w:cs="Tahoma"/>
          <w:sz w:val="19"/>
          <w:szCs w:val="19"/>
          <w:rtl/>
        </w:rPr>
        <w:t xml:space="preserve">1, התחלפו השרים העומדים בראש משרד זה שלוש פעמים. </w:t>
      </w:r>
      <w:bookmarkStart w:id="49" w:name="_Hlk224045665"/>
      <w:bookmarkEnd w:id="48"/>
      <w:r w:rsidRPr="00C563BF">
        <w:rPr>
          <w:rFonts w:ascii="Tahoma" w:eastAsia="Calibri" w:hAnsi="Tahoma" w:cs="Tahoma"/>
          <w:sz w:val="19"/>
          <w:szCs w:val="19"/>
          <w:rtl/>
        </w:rPr>
        <w:t>המערכ</w:t>
      </w:r>
      <w:r w:rsidRPr="00C563BF">
        <w:rPr>
          <w:rFonts w:ascii="Tahoma" w:eastAsia="Calibri" w:hAnsi="Tahoma" w:cs="Tahoma" w:hint="eastAsia"/>
          <w:sz w:val="19"/>
          <w:szCs w:val="19"/>
          <w:rtl/>
        </w:rPr>
        <w:t>ו</w:t>
      </w:r>
      <w:r w:rsidRPr="00C563BF">
        <w:rPr>
          <w:rFonts w:ascii="Tahoma" w:eastAsia="Calibri" w:hAnsi="Tahoma" w:cs="Tahoma"/>
          <w:sz w:val="19"/>
          <w:szCs w:val="19"/>
          <w:rtl/>
        </w:rPr>
        <w:t>ת הממוחשב</w:t>
      </w:r>
      <w:r w:rsidRPr="00C563BF">
        <w:rPr>
          <w:rFonts w:ascii="Tahoma" w:eastAsia="Calibri" w:hAnsi="Tahoma" w:cs="Tahoma" w:hint="eastAsia"/>
          <w:sz w:val="19"/>
          <w:szCs w:val="19"/>
          <w:rtl/>
        </w:rPr>
        <w:t>ו</w:t>
      </w:r>
      <w:r w:rsidRPr="00C563BF">
        <w:rPr>
          <w:rFonts w:ascii="Tahoma" w:eastAsia="Calibri" w:hAnsi="Tahoma" w:cs="Tahoma"/>
          <w:sz w:val="19"/>
          <w:szCs w:val="19"/>
          <w:rtl/>
        </w:rPr>
        <w:t xml:space="preserve">ת של הרשות משמשות אותה </w:t>
      </w:r>
      <w:r w:rsidRPr="00C563BF">
        <w:rPr>
          <w:rFonts w:ascii="Tahoma" w:eastAsia="Calibri" w:hAnsi="Tahoma" w:cs="Tahoma" w:hint="eastAsia"/>
          <w:sz w:val="19"/>
          <w:szCs w:val="19"/>
          <w:rtl/>
        </w:rPr>
        <w:t>ל</w:t>
      </w:r>
      <w:r w:rsidRPr="00C563BF">
        <w:rPr>
          <w:rFonts w:ascii="Tahoma" w:eastAsia="Calibri" w:hAnsi="Tahoma" w:cs="Tahoma"/>
          <w:sz w:val="19"/>
          <w:szCs w:val="19"/>
          <w:rtl/>
        </w:rPr>
        <w:t xml:space="preserve">ניהול המידע והתהליכים המקצועיים </w:t>
      </w:r>
      <w:r w:rsidRPr="00C563BF">
        <w:rPr>
          <w:rFonts w:ascii="Tahoma" w:eastAsia="Calibri" w:hAnsi="Tahoma" w:cs="Tahoma" w:hint="eastAsia"/>
          <w:sz w:val="19"/>
          <w:szCs w:val="19"/>
          <w:rtl/>
        </w:rPr>
        <w:t>המתבצעים</w:t>
      </w:r>
      <w:r w:rsidRPr="00C563BF">
        <w:rPr>
          <w:rFonts w:ascii="Tahoma" w:eastAsia="Calibri" w:hAnsi="Tahoma" w:cs="Tahoma"/>
          <w:sz w:val="19"/>
          <w:szCs w:val="19"/>
          <w:rtl/>
        </w:rPr>
        <w:t xml:space="preserve"> ברשות </w:t>
      </w:r>
      <w:r w:rsidRPr="00C563BF">
        <w:rPr>
          <w:rFonts w:ascii="Tahoma" w:eastAsia="Calibri" w:hAnsi="Tahoma" w:cs="Tahoma" w:hint="eastAsia"/>
          <w:sz w:val="19"/>
          <w:szCs w:val="19"/>
          <w:rtl/>
        </w:rPr>
        <w:t>בנוגע</w:t>
      </w:r>
      <w:r w:rsidRPr="00C563BF">
        <w:rPr>
          <w:rFonts w:ascii="Tahoma" w:eastAsia="Calibri" w:hAnsi="Tahoma" w:cs="Tahoma"/>
          <w:sz w:val="19"/>
          <w:szCs w:val="19"/>
          <w:rtl/>
        </w:rPr>
        <w:t xml:space="preserve"> לניצולי השואה ולזכויותיהם, כגון טיפול בבקשות תגמולים, שיבוץ ל</w:t>
      </w:r>
      <w:r w:rsidRPr="00C563BF">
        <w:rPr>
          <w:rFonts w:ascii="Tahoma" w:eastAsia="Calibri" w:hAnsi="Tahoma" w:cs="Tahoma" w:hint="eastAsia"/>
          <w:sz w:val="19"/>
          <w:szCs w:val="19"/>
          <w:rtl/>
        </w:rPr>
        <w:t>דיוני</w:t>
      </w:r>
      <w:r w:rsidRPr="00C563BF">
        <w:rPr>
          <w:rFonts w:ascii="Tahoma" w:eastAsia="Calibri" w:hAnsi="Tahoma" w:cs="Tahoma"/>
          <w:sz w:val="19"/>
          <w:szCs w:val="19"/>
          <w:rtl/>
        </w:rPr>
        <w:t xml:space="preserve"> ועדות רפואיות ומתן שירות רפואי. </w:t>
      </w:r>
      <w:r w:rsidRPr="00C563BF">
        <w:rPr>
          <w:rFonts w:ascii="Tahoma" w:eastAsia="Calibri" w:hAnsi="Tahoma" w:cs="Tahoma" w:hint="eastAsia"/>
          <w:sz w:val="19"/>
          <w:szCs w:val="19"/>
          <w:rtl/>
        </w:rPr>
        <w:t>מערכות</w:t>
      </w:r>
      <w:r w:rsidRPr="00C563BF">
        <w:rPr>
          <w:rFonts w:ascii="Tahoma" w:eastAsia="Calibri" w:hAnsi="Tahoma" w:cs="Tahoma"/>
          <w:sz w:val="19"/>
          <w:szCs w:val="19"/>
          <w:rtl/>
        </w:rPr>
        <w:t xml:space="preserve"> אלה כבד</w:t>
      </w:r>
      <w:r w:rsidRPr="00C563BF">
        <w:rPr>
          <w:rFonts w:ascii="Tahoma" w:eastAsia="Calibri" w:hAnsi="Tahoma" w:cs="Tahoma" w:hint="eastAsia"/>
          <w:sz w:val="19"/>
          <w:szCs w:val="19"/>
          <w:rtl/>
        </w:rPr>
        <w:t>ו</w:t>
      </w:r>
      <w:r w:rsidRPr="00C563BF">
        <w:rPr>
          <w:rFonts w:ascii="Tahoma" w:eastAsia="Calibri" w:hAnsi="Tahoma" w:cs="Tahoma" w:hint="eastAsia"/>
          <w:sz w:val="19"/>
          <w:szCs w:val="19"/>
          <w:rtl/>
        </w:rPr>
        <w:t>ת</w:t>
      </w:r>
      <w:r w:rsidRPr="00C563BF">
        <w:rPr>
          <w:rFonts w:ascii="Tahoma" w:eastAsia="Calibri" w:hAnsi="Tahoma" w:cs="Tahoma"/>
          <w:sz w:val="19"/>
          <w:szCs w:val="19"/>
          <w:rtl/>
        </w:rPr>
        <w:t xml:space="preserve"> ומסועפ</w:t>
      </w:r>
      <w:r w:rsidRPr="00C563BF">
        <w:rPr>
          <w:rFonts w:ascii="Tahoma" w:eastAsia="Calibri" w:hAnsi="Tahoma" w:cs="Tahoma" w:hint="eastAsia"/>
          <w:sz w:val="19"/>
          <w:szCs w:val="19"/>
          <w:rtl/>
        </w:rPr>
        <w:t>ו</w:t>
      </w:r>
      <w:r w:rsidRPr="00C563BF">
        <w:rPr>
          <w:rFonts w:ascii="Tahoma" w:eastAsia="Calibri" w:hAnsi="Tahoma" w:cs="Tahoma"/>
          <w:sz w:val="19"/>
          <w:szCs w:val="19"/>
          <w:rtl/>
        </w:rPr>
        <w:t>ת, מקיימ</w:t>
      </w:r>
      <w:r w:rsidRPr="00C563BF">
        <w:rPr>
          <w:rFonts w:ascii="Tahoma" w:eastAsia="Calibri" w:hAnsi="Tahoma" w:cs="Tahoma" w:hint="eastAsia"/>
          <w:sz w:val="19"/>
          <w:szCs w:val="19"/>
          <w:rtl/>
        </w:rPr>
        <w:t>ו</w:t>
      </w:r>
      <w:r w:rsidRPr="00C563BF">
        <w:rPr>
          <w:rFonts w:ascii="Tahoma" w:eastAsia="Calibri" w:hAnsi="Tahoma" w:cs="Tahoma"/>
          <w:sz w:val="19"/>
          <w:szCs w:val="19"/>
          <w:rtl/>
        </w:rPr>
        <w:t xml:space="preserve">ת ממשקים ממוחשבים עם כמה גופים ציבוריים, כגון קופות החולים, הרשויות המקומיות ורשויות של המדינה, </w:t>
      </w:r>
      <w:r w:rsidRPr="00C563BF">
        <w:rPr>
          <w:rFonts w:ascii="Tahoma" w:eastAsia="Calibri" w:hAnsi="Tahoma" w:cs="Tahoma" w:hint="eastAsia"/>
          <w:sz w:val="19"/>
          <w:szCs w:val="19"/>
          <w:rtl/>
        </w:rPr>
        <w:t>ובעת</w:t>
      </w:r>
      <w:r w:rsidRPr="00C563BF">
        <w:rPr>
          <w:rFonts w:ascii="Tahoma" w:eastAsia="Calibri" w:hAnsi="Tahoma" w:cs="Tahoma"/>
          <w:sz w:val="19"/>
          <w:szCs w:val="19"/>
          <w:rtl/>
        </w:rPr>
        <w:t xml:space="preserve"> שבה הרשות פעלה במסגרת משרד האוצר, עד אמצע שנת 2020, </w:t>
      </w:r>
      <w:r w:rsidRPr="00C563BF">
        <w:rPr>
          <w:rFonts w:ascii="Tahoma" w:eastAsia="Calibri" w:hAnsi="Tahoma" w:cs="Tahoma" w:hint="eastAsia"/>
          <w:sz w:val="19"/>
          <w:szCs w:val="19"/>
          <w:rtl/>
        </w:rPr>
        <w:t>ה</w:t>
      </w:r>
      <w:r w:rsidRPr="00C563BF">
        <w:rPr>
          <w:rFonts w:ascii="Tahoma" w:eastAsia="Calibri" w:hAnsi="Tahoma" w:cs="Tahoma"/>
          <w:sz w:val="19"/>
          <w:szCs w:val="19"/>
          <w:rtl/>
        </w:rPr>
        <w:t xml:space="preserve">מערכות </w:t>
      </w:r>
      <w:r w:rsidRPr="00C563BF">
        <w:rPr>
          <w:rFonts w:ascii="Tahoma" w:eastAsia="Calibri" w:hAnsi="Tahoma" w:cs="Tahoma" w:hint="eastAsia"/>
          <w:sz w:val="19"/>
          <w:szCs w:val="19"/>
          <w:rtl/>
        </w:rPr>
        <w:t>התבססו</w:t>
      </w:r>
      <w:r w:rsidRPr="00C563BF">
        <w:rPr>
          <w:rFonts w:ascii="Tahoma" w:eastAsia="Calibri" w:hAnsi="Tahoma" w:cs="Tahoma"/>
          <w:sz w:val="19"/>
          <w:szCs w:val="19"/>
          <w:rtl/>
        </w:rPr>
        <w:t xml:space="preserve"> על תשתיות המחשוב של משרד האוצר. </w:t>
      </w:r>
      <w:bookmarkEnd w:id="49"/>
    </w:p>
    <w:p w:rsidR="005744BF" w:rsidRPr="00C563BF" w:rsidP="005744BF">
      <w:pPr>
        <w:numPr>
          <w:ilvl w:val="0"/>
          <w:numId w:val="16"/>
        </w:numPr>
        <w:spacing w:after="160" w:line="288" w:lineRule="auto"/>
        <w:ind w:left="-2" w:right="-567" w:hanging="284"/>
        <w:rPr>
          <w:rFonts w:ascii="Tahoma" w:eastAsia="Calibri" w:hAnsi="Tahoma" w:cs="Tahoma"/>
          <w:sz w:val="19"/>
          <w:szCs w:val="19"/>
        </w:rPr>
      </w:pPr>
      <w:bookmarkStart w:id="50" w:name="_Hlk224045860"/>
      <w:r w:rsidRPr="00C563BF">
        <w:rPr>
          <w:rFonts w:ascii="Tahoma" w:eastAsia="Calibri" w:hAnsi="Tahoma" w:cs="Tahoma" w:hint="cs"/>
          <w:sz w:val="19"/>
          <w:szCs w:val="19"/>
          <w:rtl/>
        </w:rPr>
        <w:t xml:space="preserve">במשך ארבע שנים, משנת 2021 ועד שנת 2025, </w:t>
      </w:r>
      <w:r w:rsidRPr="00C563BF">
        <w:rPr>
          <w:rFonts w:ascii="Tahoma" w:eastAsia="Calibri" w:hAnsi="Tahoma" w:cs="Tahoma" w:hint="eastAsia"/>
          <w:sz w:val="19"/>
          <w:szCs w:val="19"/>
          <w:rtl/>
        </w:rPr>
        <w:t>שב</w:t>
      </w:r>
      <w:r w:rsidRPr="00C563BF">
        <w:rPr>
          <w:rFonts w:ascii="Tahoma" w:eastAsia="Calibri" w:hAnsi="Tahoma" w:cs="Tahoma" w:hint="cs"/>
          <w:sz w:val="19"/>
          <w:szCs w:val="19"/>
          <w:rtl/>
        </w:rPr>
        <w:t>הן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עברה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הרשות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כאמור</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בין</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שלושה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משרדי</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ממשלה</w:t>
      </w:r>
      <w:r w:rsidRPr="00C563BF">
        <w:rPr>
          <w:rFonts w:ascii="Tahoma" w:eastAsia="Calibri" w:hAnsi="Tahoma" w:cs="Tahoma"/>
          <w:sz w:val="19"/>
          <w:szCs w:val="19"/>
          <w:rtl/>
        </w:rPr>
        <w:t>,</w:t>
      </w:r>
      <w:r w:rsidRPr="00C563BF">
        <w:rPr>
          <w:rFonts w:ascii="Tahoma" w:eastAsia="Calibri" w:hAnsi="Tahoma" w:cs="Tahoma" w:hint="cs"/>
          <w:sz w:val="19"/>
          <w:szCs w:val="19"/>
          <w:rtl/>
        </w:rPr>
        <w:t xml:space="preserve"> נעשו ניסיונות לשפר את מערכות המידע של הרשות, ובכלל זה להחליף בהן רכיבים מרכזיים, וכל זאת בהשקעה של 24 מיליון ש"ח בסך הכול, ש-14 מיליון ש"ח מתוכם ירדו לטמיון. ואולם בשל מעב</w:t>
      </w:r>
      <w:r w:rsidRPr="00C563BF">
        <w:rPr>
          <w:rFonts w:ascii="Tahoma" w:eastAsia="Calibri" w:hAnsi="Tahoma" w:cs="Tahoma" w:hint="cs"/>
          <w:sz w:val="19"/>
          <w:szCs w:val="19"/>
          <w:rtl/>
        </w:rPr>
        <w:t xml:space="preserve">רי הרשות בין משרדי הממשלה ואי-היציבות בניהולה, לא הושלמו הפעולות לשיפור מערכות המידע שלה. נכון למועד סיום הביקורת בשנת 2025, </w:t>
      </w:r>
      <w:r w:rsidRPr="00C563BF">
        <w:rPr>
          <w:rFonts w:ascii="Tahoma" w:eastAsia="Calibri" w:hAnsi="Tahoma" w:cs="Tahoma" w:hint="eastAsia"/>
          <w:sz w:val="19"/>
          <w:szCs w:val="19"/>
          <w:rtl/>
        </w:rPr>
        <w:t>הרשות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מתבססת</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 xml:space="preserve">בין היתר, גם </w:t>
      </w:r>
      <w:r w:rsidRPr="00C563BF">
        <w:rPr>
          <w:rFonts w:ascii="Tahoma" w:eastAsia="Calibri" w:hAnsi="Tahoma" w:cs="Tahoma" w:hint="eastAsia"/>
          <w:sz w:val="19"/>
          <w:szCs w:val="19"/>
          <w:rtl/>
        </w:rPr>
        <w:t>על</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המערכת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הישנה</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הפועלת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בסביבה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טכנולוגית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מיושנת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אשר</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 xml:space="preserve">זה 17 שנים אינה </w:t>
      </w:r>
      <w:r w:rsidRPr="00C563BF">
        <w:rPr>
          <w:rFonts w:ascii="Tahoma" w:eastAsia="Calibri" w:hAnsi="Tahoma" w:cs="Tahoma" w:hint="eastAsia"/>
          <w:sz w:val="19"/>
          <w:szCs w:val="19"/>
          <w:rtl/>
        </w:rPr>
        <w:t>נתמכה</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 xml:space="preserve">עוד </w:t>
      </w:r>
      <w:r w:rsidRPr="00C563BF">
        <w:rPr>
          <w:rFonts w:ascii="Tahoma" w:eastAsia="Calibri" w:hAnsi="Tahoma" w:cs="Tahoma" w:hint="eastAsia"/>
          <w:sz w:val="19"/>
          <w:szCs w:val="19"/>
          <w:rtl/>
        </w:rPr>
        <w:t>בידי</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היצרן</w:t>
      </w:r>
      <w:r w:rsidRPr="00C563BF">
        <w:rPr>
          <w:rFonts w:ascii="Tahoma" w:eastAsia="Calibri" w:hAnsi="Tahoma" w:cs="Tahoma"/>
          <w:sz w:val="19"/>
          <w:szCs w:val="19"/>
          <w:rtl/>
        </w:rPr>
        <w:t xml:space="preserve">. </w:t>
      </w:r>
      <w:bookmarkEnd w:id="50"/>
      <w:r w:rsidRPr="00C563BF">
        <w:rPr>
          <w:rFonts w:ascii="Tahoma" w:eastAsia="Calibri" w:hAnsi="Tahoma" w:cs="Tahoma"/>
          <w:sz w:val="19"/>
          <w:szCs w:val="19"/>
          <w:rtl/>
        </w:rPr>
        <w:t xml:space="preserve">מערכות המחשוב </w:t>
      </w:r>
      <w:r w:rsidRPr="00C563BF">
        <w:rPr>
          <w:rFonts w:ascii="Tahoma" w:eastAsia="Calibri" w:hAnsi="Tahoma" w:cs="Tahoma" w:hint="cs"/>
          <w:sz w:val="19"/>
          <w:szCs w:val="19"/>
          <w:rtl/>
        </w:rPr>
        <w:t xml:space="preserve">הישנות </w:t>
      </w:r>
      <w:r w:rsidRPr="00C563BF">
        <w:rPr>
          <w:rFonts w:ascii="Tahoma" w:eastAsia="Calibri" w:hAnsi="Tahoma" w:cs="Tahoma"/>
          <w:sz w:val="19"/>
          <w:szCs w:val="19"/>
          <w:rtl/>
        </w:rPr>
        <w:t>של הרשות</w:t>
      </w:r>
      <w:r w:rsidRPr="00C563BF">
        <w:rPr>
          <w:rFonts w:ascii="Tahoma" w:eastAsia="Calibri" w:hAnsi="Tahoma" w:cs="Tahoma" w:hint="cs"/>
          <w:sz w:val="19"/>
          <w:szCs w:val="19"/>
          <w:rtl/>
        </w:rPr>
        <w:t xml:space="preserve"> אינן</w:t>
      </w:r>
      <w:r w:rsidRPr="00C563BF">
        <w:rPr>
          <w:rFonts w:ascii="Tahoma" w:eastAsia="Calibri" w:hAnsi="Tahoma" w:cs="Tahoma"/>
          <w:sz w:val="19"/>
          <w:szCs w:val="19"/>
          <w:rtl/>
        </w:rPr>
        <w:t xml:space="preserve"> עדכניות ו</w:t>
      </w:r>
      <w:r w:rsidRPr="00C563BF">
        <w:rPr>
          <w:rFonts w:ascii="Tahoma" w:eastAsia="Calibri" w:hAnsi="Tahoma" w:cs="Tahoma" w:hint="cs"/>
          <w:sz w:val="19"/>
          <w:szCs w:val="19"/>
          <w:rtl/>
        </w:rPr>
        <w:t xml:space="preserve">מצויות </w:t>
      </w:r>
      <w:r w:rsidRPr="00C563BF">
        <w:rPr>
          <w:rFonts w:ascii="Tahoma" w:eastAsia="Calibri" w:hAnsi="Tahoma" w:cs="Tahoma"/>
          <w:sz w:val="19"/>
          <w:szCs w:val="19"/>
          <w:rtl/>
        </w:rPr>
        <w:t>"בסיכון ממשי לקריסה"</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ולכן נשקף סיכון רב למידע בהתרחש תקלה יסודית במערכת.</w:t>
      </w:r>
    </w:p>
    <w:p w:rsidR="005744BF" w:rsidRPr="00C563BF" w:rsidP="005744BF">
      <w:pPr>
        <w:numPr>
          <w:ilvl w:val="0"/>
          <w:numId w:val="14"/>
        </w:numPr>
        <w:spacing w:after="240" w:line="288" w:lineRule="auto"/>
        <w:ind w:left="-285" w:right="-567" w:hanging="568"/>
        <w:rPr>
          <w:rFonts w:ascii="Tahoma" w:eastAsia="Calibri" w:hAnsi="Tahoma" w:cs="Tahoma"/>
          <w:b/>
          <w:bCs/>
          <w:sz w:val="19"/>
          <w:szCs w:val="19"/>
        </w:rPr>
      </w:pPr>
      <w:r w:rsidRPr="00C563BF">
        <w:rPr>
          <w:rFonts w:ascii="Tahoma" w:eastAsia="Calibri" w:hAnsi="Tahoma" w:cs="Tahoma"/>
          <w:b/>
          <w:bCs/>
          <w:sz w:val="19"/>
          <w:szCs w:val="19"/>
          <w:rtl/>
        </w:rPr>
        <w:t>העברת שטחי פעולה בין משרדי הממשלה בתחום שיקום הדרום והצפון וכן בתחום שיקום ארוך טווח אחרי אסונות</w:t>
      </w:r>
      <w:r w:rsidRPr="00C563BF">
        <w:rPr>
          <w:rFonts w:ascii="Tahoma" w:eastAsia="Calibri" w:hAnsi="Tahoma" w:cs="Tahoma" w:hint="cs"/>
          <w:b/>
          <w:bCs/>
          <w:sz w:val="19"/>
          <w:szCs w:val="19"/>
          <w:rtl/>
        </w:rPr>
        <w:t xml:space="preserve"> - מקרה בוחן</w:t>
      </w:r>
    </w:p>
    <w:p w:rsidR="005744BF" w:rsidRPr="00C563BF" w:rsidP="005744BF">
      <w:pPr>
        <w:numPr>
          <w:ilvl w:val="0"/>
          <w:numId w:val="16"/>
        </w:numPr>
        <w:spacing w:after="240" w:line="288" w:lineRule="auto"/>
        <w:ind w:left="0" w:right="-567" w:hanging="284"/>
        <w:rPr>
          <w:rFonts w:ascii="Tahoma" w:eastAsia="Calibri" w:hAnsi="Tahoma" w:cs="Tahoma"/>
          <w:sz w:val="19"/>
          <w:szCs w:val="19"/>
        </w:rPr>
      </w:pPr>
      <w:bookmarkStart w:id="51" w:name="_Hlk224046211"/>
      <w:r w:rsidRPr="00C563BF">
        <w:rPr>
          <w:rFonts w:ascii="Tahoma" w:eastAsia="Calibri" w:hAnsi="Tahoma" w:cs="Tahoma"/>
          <w:sz w:val="19"/>
          <w:szCs w:val="19"/>
          <w:rtl/>
        </w:rPr>
        <w:t xml:space="preserve">במאי 2024 </w:t>
      </w:r>
      <w:r w:rsidRPr="00C563BF">
        <w:rPr>
          <w:rFonts w:ascii="Tahoma" w:eastAsia="Calibri" w:hAnsi="Tahoma" w:cs="Tahoma" w:hint="cs"/>
          <w:sz w:val="19"/>
          <w:szCs w:val="19"/>
          <w:rtl/>
        </w:rPr>
        <w:t xml:space="preserve">החליטה </w:t>
      </w:r>
      <w:r w:rsidRPr="00C563BF">
        <w:rPr>
          <w:rFonts w:ascii="Tahoma" w:eastAsia="Calibri" w:hAnsi="Tahoma" w:cs="Tahoma"/>
          <w:sz w:val="19"/>
          <w:szCs w:val="19"/>
          <w:rtl/>
        </w:rPr>
        <w:t xml:space="preserve">הממשלה להקים במשרד </w:t>
      </w:r>
      <w:r w:rsidRPr="00C563BF">
        <w:rPr>
          <w:rFonts w:ascii="Tahoma" w:eastAsia="Calibri" w:hAnsi="Tahoma" w:cs="Tahoma"/>
          <w:sz w:val="19"/>
          <w:szCs w:val="19"/>
          <w:rtl/>
        </w:rPr>
        <w:t xml:space="preserve">רה"ם, בכפיפות ישירה לראש הממשלה, מטה ליישום תוכנית לשיקום הצפון ולשיקום ארוך טווח אחרי אסונות, לרבות רעידות אדמה, וכעבור כחצי שנה, בנובמבר 2024, </w:t>
      </w:r>
      <w:r w:rsidRPr="00C563BF">
        <w:rPr>
          <w:rFonts w:ascii="Tahoma" w:eastAsia="Calibri" w:hAnsi="Tahoma" w:cs="Tahoma" w:hint="cs"/>
          <w:sz w:val="19"/>
          <w:szCs w:val="19"/>
          <w:rtl/>
        </w:rPr>
        <w:t xml:space="preserve">החליטה </w:t>
      </w:r>
      <w:r w:rsidRPr="00C563BF">
        <w:rPr>
          <w:rFonts w:ascii="Tahoma" w:eastAsia="Calibri" w:hAnsi="Tahoma" w:cs="Tahoma"/>
          <w:sz w:val="19"/>
          <w:szCs w:val="19"/>
          <w:rtl/>
        </w:rPr>
        <w:t xml:space="preserve">הממשלה כי שני שטחי הפעולה וכן שטח </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פעולה </w:t>
      </w:r>
      <w:r w:rsidRPr="00C563BF">
        <w:rPr>
          <w:rFonts w:ascii="Tahoma" w:eastAsia="Calibri" w:hAnsi="Tahoma" w:cs="Tahoma" w:hint="cs"/>
          <w:sz w:val="19"/>
          <w:szCs w:val="19"/>
          <w:rtl/>
        </w:rPr>
        <w:t>ה</w:t>
      </w:r>
      <w:r w:rsidRPr="00C563BF">
        <w:rPr>
          <w:rFonts w:ascii="Tahoma" w:eastAsia="Calibri" w:hAnsi="Tahoma" w:cs="Tahoma"/>
          <w:sz w:val="19"/>
          <w:szCs w:val="19"/>
          <w:rtl/>
        </w:rPr>
        <w:t>שלישי - שיקום ופיתוח של חבל תקומה ואוכלוסייתו, יועברו ממשרד רה</w:t>
      </w:r>
      <w:r w:rsidRPr="00C563BF">
        <w:rPr>
          <w:rFonts w:ascii="Tahoma" w:eastAsia="Calibri" w:hAnsi="Tahoma" w:cs="Tahoma"/>
          <w:sz w:val="19"/>
          <w:szCs w:val="19"/>
          <w:rtl/>
        </w:rPr>
        <w:t xml:space="preserve">"ם לאחריות שר במשרד האוצר הכפוף לשר האוצר. </w:t>
      </w:r>
      <w:bookmarkStart w:id="52" w:name="_Hlk224046424"/>
      <w:bookmarkEnd w:id="51"/>
      <w:r w:rsidRPr="00C563BF">
        <w:rPr>
          <w:rFonts w:ascii="Tahoma" w:eastAsia="Calibri" w:hAnsi="Tahoma" w:cs="Tahoma"/>
          <w:sz w:val="19"/>
          <w:szCs w:val="19"/>
          <w:rtl/>
        </w:rPr>
        <w:t>ביולי 2024 מונה ראש למטה היישום, ובאוקטובר 2024 הוטל על ראש מטה היישום תפקיד מרכזי שמטרתו להניע פעולות רחבות היקף לשיקום הצפון, בעקבות אירועי המלחמה והנזקים שנגרמו ליישובי הצפון. חמישה חודשים בלבד לאחר מועד המינוי</w:t>
      </w:r>
      <w:r w:rsidRPr="00C563BF">
        <w:rPr>
          <w:rFonts w:ascii="Tahoma" w:eastAsia="Calibri" w:hAnsi="Tahoma" w:cs="Tahoma"/>
          <w:sz w:val="19"/>
          <w:szCs w:val="19"/>
          <w:rtl/>
        </w:rPr>
        <w:t xml:space="preserve"> (בדצמבר 2024), על רקע העברת שטחי הפעולה כאמור, הודיע ראש מטה היישום על סיום תפקידו, לנוכח צמצום ניכר של סמכויותיו ואחריותו. </w:t>
      </w:r>
      <w:r w:rsidRPr="00C563BF">
        <w:rPr>
          <w:rFonts w:ascii="Tahoma" w:eastAsia="Calibri" w:hAnsi="Tahoma" w:cs="Tahoma"/>
          <w:sz w:val="19"/>
          <w:szCs w:val="19"/>
          <w:u w:val="single"/>
          <w:rtl/>
        </w:rPr>
        <w:t>כעבור חודשיים נוספים</w:t>
      </w:r>
      <w:r w:rsidRPr="00C563BF">
        <w:rPr>
          <w:rFonts w:ascii="Tahoma" w:eastAsia="Calibri" w:hAnsi="Tahoma" w:cs="Tahoma"/>
          <w:sz w:val="19"/>
          <w:szCs w:val="19"/>
          <w:rtl/>
        </w:rPr>
        <w:t xml:space="preserve"> - בפברואר 2025, מונתה במקומו ממלאת מקום לראש מטה היישום ("פרויקטורית הצפון") - עובדת בכירה במשרד הפנים, וזאת ל</w:t>
      </w:r>
      <w:r w:rsidRPr="00C563BF">
        <w:rPr>
          <w:rFonts w:ascii="Tahoma" w:eastAsia="Calibri" w:hAnsi="Tahoma" w:cs="Tahoma"/>
          <w:sz w:val="19"/>
          <w:szCs w:val="19"/>
          <w:rtl/>
        </w:rPr>
        <w:t>פרק זמן קצר של שלושה חודשים אשר הוארך פעמיים (עד נובמבר 2025).</w:t>
      </w:r>
      <w:bookmarkEnd w:id="52"/>
      <w:r w:rsidRPr="00C563BF">
        <w:rPr>
          <w:rFonts w:ascii="Tahoma" w:eastAsia="Calibri" w:hAnsi="Tahoma" w:cs="Tahoma"/>
          <w:sz w:val="19"/>
          <w:szCs w:val="19"/>
          <w:rtl/>
        </w:rPr>
        <w:t xml:space="preserve"> </w:t>
      </w:r>
      <w:bookmarkStart w:id="53" w:name="_Hlk224046640"/>
      <w:r w:rsidRPr="00C563BF">
        <w:rPr>
          <w:rFonts w:ascii="Tahoma" w:eastAsia="Calibri" w:hAnsi="Tahoma" w:cs="Tahoma" w:hint="cs"/>
          <w:sz w:val="19"/>
          <w:szCs w:val="19"/>
          <w:rtl/>
        </w:rPr>
        <w:t xml:space="preserve">יוצא אפוא כי </w:t>
      </w:r>
      <w:r w:rsidRPr="00C563BF">
        <w:rPr>
          <w:rFonts w:ascii="Tahoma" w:eastAsia="Calibri" w:hAnsi="Tahoma" w:cs="Tahoma"/>
          <w:sz w:val="19"/>
          <w:szCs w:val="19"/>
          <w:rtl/>
        </w:rPr>
        <w:t>במהלך פרק זמן קצר יחסית, פחות משנתיים, קיבלה הממשלה ה-</w:t>
      </w:r>
      <w:r w:rsidRPr="00C563BF">
        <w:rPr>
          <w:rFonts w:ascii="Tahoma" w:eastAsia="Calibri" w:hAnsi="Tahoma" w:cs="Tahoma" w:hint="cs"/>
          <w:sz w:val="19"/>
          <w:szCs w:val="19"/>
          <w:rtl/>
        </w:rPr>
        <w:t xml:space="preserve">37 </w:t>
      </w:r>
      <w:r w:rsidRPr="00C563BF">
        <w:rPr>
          <w:rFonts w:ascii="Tahoma" w:eastAsia="Calibri" w:hAnsi="Tahoma" w:cs="Tahoma"/>
          <w:sz w:val="19"/>
          <w:szCs w:val="19"/>
          <w:rtl/>
        </w:rPr>
        <w:t>כמה וכמה החלטות המשקפות העברות מרובות של שלושה שטחי פעולה רחבי היקף ועתירי משאבים בין משרדים ובין ממונים האחראים לביצוע, וכ</w:t>
      </w:r>
      <w:r w:rsidRPr="00C563BF">
        <w:rPr>
          <w:rFonts w:ascii="Tahoma" w:eastAsia="Calibri" w:hAnsi="Tahoma" w:cs="Tahoma"/>
          <w:sz w:val="19"/>
          <w:szCs w:val="19"/>
          <w:rtl/>
        </w:rPr>
        <w:t>ל זאת גם בעיצומה של תקופת ח</w:t>
      </w:r>
      <w:r w:rsidRPr="00C563BF">
        <w:rPr>
          <w:rFonts w:ascii="Tahoma" w:eastAsia="Calibri" w:hAnsi="Tahoma" w:cs="Tahoma" w:hint="cs"/>
          <w:sz w:val="19"/>
          <w:szCs w:val="19"/>
          <w:rtl/>
        </w:rPr>
        <w:t>י</w:t>
      </w:r>
      <w:r w:rsidRPr="00C563BF">
        <w:rPr>
          <w:rFonts w:ascii="Tahoma" w:eastAsia="Calibri" w:hAnsi="Tahoma" w:cs="Tahoma"/>
          <w:sz w:val="19"/>
          <w:szCs w:val="19"/>
          <w:rtl/>
        </w:rPr>
        <w:t>רום ובמהלך מלחמה - שטחי הפעולה הנוגעים לפיתוח ולשיקום של אזורים, יישובים ואוכלוסייה שנפגעו קשות ואף עלולים להיפגע אנושות בעקבות מלחמה או אסונות כגון רעידות אדמה.</w:t>
      </w:r>
      <w:r w:rsidRPr="00C563BF">
        <w:rPr>
          <w:rFonts w:ascii="Tahoma" w:eastAsia="Calibri" w:hAnsi="Tahoma" w:cs="Tahoma" w:hint="cs"/>
          <w:sz w:val="19"/>
          <w:szCs w:val="19"/>
          <w:rtl/>
        </w:rPr>
        <w:t xml:space="preserve"> בתוך פרק זמן זה הופקדו</w:t>
      </w:r>
      <w:r w:rsidRPr="00C563BF">
        <w:rPr>
          <w:rFonts w:ascii="Tahoma" w:eastAsia="Calibri" w:hAnsi="Tahoma" w:cs="Tahoma"/>
          <w:sz w:val="19"/>
          <w:szCs w:val="19"/>
          <w:rtl/>
        </w:rPr>
        <w:t xml:space="preserve"> שני מנהלים על הובלת שטחי הפעולה</w:t>
      </w:r>
      <w:r w:rsidRPr="00C563BF">
        <w:rPr>
          <w:rFonts w:ascii="Tahoma" w:eastAsia="Calibri" w:hAnsi="Tahoma" w:cs="Tahoma" w:hint="cs"/>
          <w:sz w:val="19"/>
          <w:szCs w:val="19"/>
          <w:rtl/>
        </w:rPr>
        <w:t xml:space="preserve">: מנהל אחד פרש בתוך חודשים אחדים; ומנהלת שמונתה לאחר מכן </w:t>
      </w:r>
      <w:r w:rsidRPr="00C563BF">
        <w:rPr>
          <w:rFonts w:ascii="Tahoma" w:eastAsia="Calibri" w:hAnsi="Tahoma" w:cs="Tahoma"/>
          <w:sz w:val="19"/>
          <w:szCs w:val="19"/>
          <w:rtl/>
        </w:rPr>
        <w:t xml:space="preserve">במעמד של ממלאת מקום נוסף על תפקידה הבכיר במשרד הפנים, </w:t>
      </w:r>
      <w:r w:rsidRPr="00C563BF">
        <w:rPr>
          <w:rFonts w:ascii="Tahoma" w:eastAsia="Calibri" w:hAnsi="Tahoma" w:cs="Tahoma" w:hint="cs"/>
          <w:sz w:val="19"/>
          <w:szCs w:val="19"/>
          <w:rtl/>
        </w:rPr>
        <w:t xml:space="preserve">הלכה למעשה - למשך כעשרה חודשים, עסקה בגיבוש טיוטת תוכנית </w:t>
      </w:r>
      <w:r w:rsidRPr="00C563BF">
        <w:rPr>
          <w:rFonts w:ascii="Tahoma" w:eastAsia="Calibri" w:hAnsi="Tahoma" w:cs="Tahoma"/>
          <w:sz w:val="19"/>
          <w:szCs w:val="19"/>
          <w:rtl/>
        </w:rPr>
        <w:t>רב-שנתית, אשר לא הובאה לבחינה ו</w:t>
      </w:r>
      <w:r w:rsidRPr="00C563BF">
        <w:rPr>
          <w:rFonts w:ascii="Tahoma" w:eastAsia="Calibri" w:hAnsi="Tahoma" w:cs="Tahoma" w:hint="cs"/>
          <w:sz w:val="19"/>
          <w:szCs w:val="19"/>
          <w:rtl/>
        </w:rPr>
        <w:t>ל</w:t>
      </w:r>
      <w:r w:rsidRPr="00C563BF">
        <w:rPr>
          <w:rFonts w:ascii="Tahoma" w:eastAsia="Calibri" w:hAnsi="Tahoma" w:cs="Tahoma"/>
          <w:sz w:val="19"/>
          <w:szCs w:val="19"/>
          <w:rtl/>
        </w:rPr>
        <w:t>אישור בממשלה, ובקידום החלטות ממשלה נקודתיות. בהמשך הטילה</w:t>
      </w:r>
      <w:r w:rsidRPr="00C563BF">
        <w:rPr>
          <w:rFonts w:ascii="Tahoma" w:eastAsia="Calibri" w:hAnsi="Tahoma" w:cs="Tahoma"/>
          <w:sz w:val="19"/>
          <w:szCs w:val="19"/>
          <w:rtl/>
        </w:rPr>
        <w:t xml:space="preserve"> הממשלה על משרד רה"ם, בהסכמת משרד האוצר, לגבש הצעת מתווה לפיתוח מרחבי של מחוז הצפון ולהביאה לפני הממשלה, וזאת עד אמצע ינואר 2026, ואולם נמצא כי </w:t>
      </w:r>
      <w:r w:rsidRPr="00C563BF">
        <w:rPr>
          <w:rFonts w:ascii="Tahoma" w:eastAsia="Calibri" w:hAnsi="Tahoma" w:cs="Tahoma" w:hint="eastAsia"/>
          <w:sz w:val="19"/>
          <w:szCs w:val="19"/>
          <w:rtl/>
        </w:rPr>
        <w:t>טרם</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הובאה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לפני</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הממשלה</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הצעת</w:t>
      </w:r>
      <w:r w:rsidRPr="00C563BF">
        <w:rPr>
          <w:rFonts w:ascii="Tahoma" w:eastAsia="Calibri" w:hAnsi="Tahoma" w:cs="Tahoma"/>
          <w:sz w:val="19"/>
          <w:szCs w:val="19"/>
          <w:rtl/>
        </w:rPr>
        <w:t xml:space="preserve"> </w:t>
      </w:r>
      <w:r w:rsidRPr="00C563BF">
        <w:rPr>
          <w:rFonts w:ascii="Tahoma" w:eastAsia="Calibri" w:hAnsi="Tahoma" w:cs="Tahoma" w:hint="eastAsia"/>
          <w:sz w:val="19"/>
          <w:szCs w:val="19"/>
          <w:rtl/>
        </w:rPr>
        <w:t>מתווה</w:t>
      </w:r>
      <w:r w:rsidRPr="00C563BF">
        <w:rPr>
          <w:rFonts w:ascii="Tahoma" w:eastAsia="Calibri" w:hAnsi="Tahoma" w:cs="Tahoma" w:hint="cs"/>
          <w:sz w:val="19"/>
          <w:szCs w:val="19"/>
          <w:rtl/>
        </w:rPr>
        <w:t>.</w:t>
      </w:r>
      <w:bookmarkEnd w:id="53"/>
    </w:p>
    <w:p w:rsidR="005744BF" w:rsidRPr="00C563BF" w:rsidP="005744BF">
      <w:pPr>
        <w:numPr>
          <w:ilvl w:val="0"/>
          <w:numId w:val="16"/>
        </w:numPr>
        <w:spacing w:after="240" w:line="288" w:lineRule="auto"/>
        <w:ind w:left="0" w:right="-567" w:hanging="284"/>
        <w:rPr>
          <w:rFonts w:ascii="Tahoma" w:eastAsia="Calibri" w:hAnsi="Tahoma" w:cs="Tahoma"/>
          <w:sz w:val="19"/>
          <w:szCs w:val="19"/>
          <w:rtl/>
        </w:rPr>
      </w:pPr>
      <w:bookmarkStart w:id="54" w:name="_Hlk224046886"/>
      <w:r w:rsidRPr="00C563BF">
        <w:rPr>
          <w:rFonts w:ascii="Tahoma" w:eastAsia="Calibri" w:hAnsi="Tahoma" w:cs="Tahoma"/>
          <w:sz w:val="19"/>
          <w:szCs w:val="19"/>
          <w:rtl/>
        </w:rPr>
        <w:t>ממלאת מקום ראש מטה היישום</w:t>
      </w:r>
      <w:r w:rsidRPr="00C563BF">
        <w:rPr>
          <w:rFonts w:ascii="Tahoma" w:eastAsia="Calibri" w:hAnsi="Tahoma" w:cs="Tahoma" w:hint="cs"/>
          <w:sz w:val="19"/>
          <w:szCs w:val="19"/>
          <w:rtl/>
        </w:rPr>
        <w:t xml:space="preserve"> מסרה למשרד מבקר המדינה בספטמבר 2025 כי מטה היישום, א</w:t>
      </w:r>
      <w:r w:rsidRPr="00C563BF">
        <w:rPr>
          <w:rFonts w:ascii="Tahoma" w:eastAsia="Calibri" w:hAnsi="Tahoma" w:cs="Tahoma" w:hint="cs"/>
          <w:sz w:val="19"/>
          <w:szCs w:val="19"/>
          <w:rtl/>
        </w:rPr>
        <w:t>שר הוקם במשרד רה"ם והועבר למשרד האוצר, אינו עוסק באחד משטחי הפעולה של המטה: שיקום ארוך טווח אחרי אסונות, לרבות רעידות אדמה, וזאת, אף שנצבר ידע רב בתקופה זו אחרי אירועי שבעה באוקטובר. יוצא כי הלכה למעשה, תוך כדי העברת מטה היישום בין משרד רה"ם לבין משרד האוצ</w:t>
      </w:r>
      <w:r w:rsidRPr="00C563BF">
        <w:rPr>
          <w:rFonts w:ascii="Tahoma" w:eastAsia="Calibri" w:hAnsi="Tahoma" w:cs="Tahoma" w:hint="cs"/>
          <w:sz w:val="19"/>
          <w:szCs w:val="19"/>
          <w:rtl/>
        </w:rPr>
        <w:t>ר, לא הוקם</w:t>
      </w:r>
      <w:r w:rsidRPr="00C563BF">
        <w:rPr>
          <w:rFonts w:ascii="Tahoma" w:eastAsia="Calibri" w:hAnsi="Tahoma" w:cs="Tahoma"/>
          <w:sz w:val="19"/>
          <w:szCs w:val="19"/>
          <w:rtl/>
        </w:rPr>
        <w:t xml:space="preserve"> למעשה</w:t>
      </w:r>
      <w:r w:rsidRPr="00C563BF">
        <w:rPr>
          <w:rFonts w:ascii="Tahoma" w:eastAsia="Calibri" w:hAnsi="Tahoma" w:cs="Tahoma" w:hint="cs"/>
          <w:sz w:val="19"/>
          <w:szCs w:val="19"/>
          <w:rtl/>
        </w:rPr>
        <w:t xml:space="preserve"> אחד משטחי הפעולה של המטה. </w:t>
      </w:r>
      <w:r w:rsidRPr="00C563BF">
        <w:rPr>
          <w:rFonts w:ascii="Tahoma" w:eastAsia="Calibri" w:hAnsi="Tahoma" w:cs="Tahoma"/>
          <w:sz w:val="19"/>
          <w:szCs w:val="19"/>
          <w:rtl/>
        </w:rPr>
        <w:t>בדצמבר 2025, כשנה לאחר שהממשלה החליטה להעביר את שטח הפעולה של שיקום ארוך טווח אחרי אסונות ממשרד רה"ם למשרד האוצר, החליטה הממשלה להחזירו למשרד רה"ם.</w:t>
      </w:r>
      <w:bookmarkEnd w:id="54"/>
    </w:p>
    <w:p w:rsidR="005744BF" w:rsidRPr="00C563BF" w:rsidP="005744BF">
      <w:pPr>
        <w:numPr>
          <w:ilvl w:val="0"/>
          <w:numId w:val="16"/>
        </w:numPr>
        <w:spacing w:after="160" w:line="288" w:lineRule="auto"/>
        <w:ind w:left="-2" w:right="-567" w:hanging="284"/>
        <w:rPr>
          <w:rFonts w:ascii="Tahoma" w:eastAsia="Calibri" w:hAnsi="Tahoma" w:cs="Tahoma"/>
          <w:sz w:val="19"/>
          <w:szCs w:val="19"/>
        </w:rPr>
      </w:pPr>
      <w:bookmarkStart w:id="55" w:name="_Hlk224047064"/>
      <w:r w:rsidRPr="00C563BF">
        <w:rPr>
          <w:rFonts w:ascii="Tahoma" w:eastAsia="Calibri" w:hAnsi="Tahoma" w:cs="Tahoma"/>
          <w:sz w:val="19"/>
          <w:szCs w:val="19"/>
          <w:rtl/>
        </w:rPr>
        <w:t>הנזק מהיעדר קו ממשלתי יציב בהובלת שטחי הפעולה האלה ובאחריות לקידו</w:t>
      </w:r>
      <w:r w:rsidRPr="00C563BF">
        <w:rPr>
          <w:rFonts w:ascii="Tahoma" w:eastAsia="Calibri" w:hAnsi="Tahoma" w:cs="Tahoma"/>
          <w:sz w:val="19"/>
          <w:szCs w:val="19"/>
          <w:rtl/>
        </w:rPr>
        <w:t xml:space="preserve">מם וכן מפיצול האחריות להם בין משרד רה"ם, משרד האוצר ואף משרד הפנים, כפועל יוצא מהחלטות הממשלה, בא לידי ביטוי בליקויים יסודיים שעלו בדוח מבקר המדינה </w:t>
      </w:r>
      <w:r w:rsidRPr="00C563BF">
        <w:rPr>
          <w:rFonts w:ascii="Tahoma" w:eastAsia="Calibri" w:hAnsi="Tahoma" w:cs="Tahoma" w:hint="cs"/>
          <w:sz w:val="19"/>
          <w:szCs w:val="19"/>
          <w:rtl/>
        </w:rPr>
        <w:t>מיוני 2025, לרבות</w:t>
      </w:r>
      <w:r w:rsidRPr="00C563BF">
        <w:rPr>
          <w:rFonts w:ascii="Tahoma" w:eastAsia="Calibri" w:hAnsi="Tahoma" w:cs="Tahoma"/>
          <w:sz w:val="19"/>
          <w:szCs w:val="19"/>
          <w:rtl/>
        </w:rPr>
        <w:t xml:space="preserve"> היעדר תוכנית רב-שנתית לשיקום ולפיתוח של הצפון. ליקויים אלה עומדים במרכז כישלון הממשלה במתן</w:t>
      </w:r>
      <w:r w:rsidRPr="00C563BF">
        <w:rPr>
          <w:rFonts w:ascii="Tahoma" w:eastAsia="Calibri" w:hAnsi="Tahoma" w:cs="Tahoma"/>
          <w:sz w:val="19"/>
          <w:szCs w:val="19"/>
          <w:rtl/>
        </w:rPr>
        <w:t xml:space="preserve"> מענה לחזרת תושבי הצפון ליישוביהם ולשיקום הצפון</w:t>
      </w:r>
      <w:r w:rsidRPr="00C563BF">
        <w:rPr>
          <w:rFonts w:ascii="Tahoma" w:eastAsia="Calibri" w:hAnsi="Tahoma" w:cs="Tahoma" w:hint="cs"/>
          <w:sz w:val="19"/>
          <w:szCs w:val="19"/>
          <w:rtl/>
        </w:rPr>
        <w:t>, נכון ליוני 2025, כפי שעלה בדוח מבקר המדינה שפורסם באותו מועד</w:t>
      </w:r>
      <w:r w:rsidRPr="00C563BF">
        <w:rPr>
          <w:rFonts w:ascii="Tahoma" w:eastAsia="Calibri" w:hAnsi="Tahoma" w:cs="Tahoma"/>
          <w:sz w:val="19"/>
          <w:szCs w:val="19"/>
          <w:rtl/>
        </w:rPr>
        <w:t xml:space="preserve">. נכון </w:t>
      </w:r>
      <w:r w:rsidRPr="00C563BF">
        <w:rPr>
          <w:rFonts w:ascii="Tahoma" w:eastAsia="Calibri" w:hAnsi="Tahoma" w:cs="Tahoma" w:hint="cs"/>
          <w:sz w:val="19"/>
          <w:szCs w:val="19"/>
          <w:rtl/>
        </w:rPr>
        <w:t>לפברואר 2026</w:t>
      </w:r>
      <w:r w:rsidRPr="00C563BF">
        <w:rPr>
          <w:rFonts w:ascii="Tahoma" w:eastAsia="Calibri" w:hAnsi="Tahoma" w:cs="Tahoma"/>
          <w:sz w:val="19"/>
          <w:szCs w:val="19"/>
          <w:rtl/>
        </w:rPr>
        <w:t xml:space="preserve"> טרם </w:t>
      </w:r>
      <w:r w:rsidRPr="00C563BF">
        <w:rPr>
          <w:rFonts w:ascii="Tahoma" w:eastAsia="Calibri" w:hAnsi="Tahoma" w:cs="Tahoma" w:hint="cs"/>
          <w:sz w:val="19"/>
          <w:szCs w:val="19"/>
          <w:rtl/>
        </w:rPr>
        <w:t>הובא לבחינה ולאישור של הממשלה</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מתווה לפיתוח מרחבי של מחוז הצפון.</w:t>
      </w:r>
    </w:p>
    <w:p w:rsidR="005744BF" w:rsidRPr="00C563BF" w:rsidP="005744BF">
      <w:pPr>
        <w:spacing w:after="240" w:line="288" w:lineRule="auto"/>
        <w:ind w:left="312" w:right="-567"/>
        <w:contextualSpacing/>
        <w:rPr>
          <w:rFonts w:ascii="Tahoma" w:eastAsia="Calibri" w:hAnsi="Tahoma" w:cs="Tahoma"/>
          <w:sz w:val="19"/>
          <w:szCs w:val="19"/>
        </w:rPr>
      </w:pPr>
    </w:p>
    <w:bookmarkEnd w:id="55"/>
    <w:p w:rsidR="005744BF" w:rsidP="005744BF">
      <w:r>
        <w:br w:type="page"/>
      </w:r>
    </w:p>
    <w:tbl>
      <w:tblPr>
        <w:tblStyle w:val="TableGrid"/>
        <w:tblpPr w:leftFromText="180" w:rightFromText="180" w:vertAnchor="text" w:tblpXSpec="center" w:tblpY="1"/>
        <w:tblOverlap w:val="never"/>
        <w:bidiVisual/>
        <w:tblW w:w="9783" w:type="dxa"/>
        <w:tblLayout w:type="fixed"/>
        <w:tblLook w:val="04A0"/>
      </w:tblPr>
      <w:tblGrid>
        <w:gridCol w:w="9783"/>
      </w:tblGrid>
      <w:tr w:rsidTr="0042662D">
        <w:tblPrEx>
          <w:tblW w:w="9783" w:type="dxa"/>
          <w:tblLayout w:type="fixed"/>
          <w:tblLook w:val="04A0"/>
        </w:tblPrEx>
        <w:trPr>
          <w:trHeight w:val="851"/>
        </w:trPr>
        <w:tc>
          <w:tcPr>
            <w:tcW w:w="9783" w:type="dxa"/>
            <w:tcBorders>
              <w:top w:val="nil"/>
              <w:left w:val="nil"/>
              <w:bottom w:val="nil"/>
              <w:right w:val="nil"/>
            </w:tcBorders>
          </w:tcPr>
          <w:p w:rsidR="005744BF" w:rsidRPr="00C563BF" w:rsidP="00200D31">
            <w:pPr>
              <w:spacing w:line="480" w:lineRule="auto"/>
              <w:rPr>
                <w:rFonts w:ascii="Tahoma" w:eastAsia="Calibri" w:hAnsi="Tahoma" w:cs="Tahoma"/>
                <w:rtl/>
              </w:rPr>
            </w:pPr>
            <w:r w:rsidRPr="00C563BF">
              <w:rPr>
                <w:rFonts w:ascii="Tahoma" w:eastAsia="Calibri" w:hAnsi="Tahoma" w:cs="Tahoma"/>
                <w:noProof/>
                <w:rtl/>
              </w:rPr>
              <w:drawing>
                <wp:inline distT="0" distB="0" distL="0" distR="0">
                  <wp:extent cx="6091555" cy="439381"/>
                  <wp:effectExtent l="0" t="0" r="0" b="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תקציר תמונה 3.4.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42662D">
        <w:tblPrEx>
          <w:tblW w:w="9783" w:type="dxa"/>
          <w:tblLayout w:type="fixed"/>
          <w:tblLook w:val="04A0"/>
        </w:tblPrEx>
        <w:trPr>
          <w:trHeight w:val="990"/>
        </w:trPr>
        <w:tc>
          <w:tcPr>
            <w:tcW w:w="9783" w:type="dxa"/>
            <w:tcBorders>
              <w:top w:val="nil"/>
              <w:left w:val="nil"/>
              <w:bottom w:val="nil"/>
              <w:right w:val="nil"/>
            </w:tcBorders>
            <w:shd w:val="clear" w:color="auto" w:fill="F1F5F9"/>
          </w:tcPr>
          <w:p w:rsidR="005744BF" w:rsidRPr="00C563BF" w:rsidP="005744BF">
            <w:pPr>
              <w:numPr>
                <w:ilvl w:val="0"/>
                <w:numId w:val="15"/>
              </w:numPr>
              <w:spacing w:before="120" w:after="200" w:line="288" w:lineRule="auto"/>
              <w:ind w:left="458" w:right="176" w:hanging="458"/>
              <w:rPr>
                <w:rFonts w:ascii="Tahoma" w:eastAsia="Calibri" w:hAnsi="Tahoma" w:cs="Tahoma"/>
                <w:sz w:val="19"/>
                <w:szCs w:val="19"/>
              </w:rPr>
            </w:pPr>
            <w:r w:rsidRPr="00C563BF">
              <w:rPr>
                <w:rFonts w:ascii="Tahoma" w:eastAsia="Calibri" w:hAnsi="Tahoma" w:cs="Tahoma"/>
                <w:sz w:val="19"/>
                <w:szCs w:val="19"/>
                <w:rtl/>
              </w:rPr>
              <w:t xml:space="preserve">על משרד רה"ם לפעול כנדרש בהחלטת ממשלה מאוקטובר 2024: לסיים את בחינת ביטול חמישה משרדי ממשלה ולגבש הצעת החלטה לממשלה; וכן לגבש, </w:t>
            </w:r>
            <w:r w:rsidRPr="00C563BF">
              <w:rPr>
                <w:rFonts w:ascii="Tahoma" w:eastAsia="Calibri" w:hAnsi="Tahoma" w:cs="Tahoma" w:hint="cs"/>
                <w:sz w:val="19"/>
                <w:szCs w:val="19"/>
                <w:rtl/>
              </w:rPr>
              <w:t>בשיתוף</w:t>
            </w:r>
            <w:r w:rsidRPr="00C563BF">
              <w:rPr>
                <w:rFonts w:ascii="Tahoma" w:eastAsia="Calibri" w:hAnsi="Tahoma" w:cs="Tahoma"/>
                <w:sz w:val="19"/>
                <w:szCs w:val="19"/>
                <w:rtl/>
              </w:rPr>
              <w:t xml:space="preserve"> 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ונש"ם, המלצות בנוגע לאיחוד מטות ולהעברת שטחי פעולה בין משרדים.</w:t>
            </w:r>
            <w:r w:rsidRPr="00C563BF">
              <w:rPr>
                <w:rFonts w:ascii="Tahoma" w:eastAsia="Calibri" w:hAnsi="Tahoma" w:cs="Tahoma" w:hint="cs"/>
                <w:sz w:val="19"/>
                <w:szCs w:val="19"/>
                <w:rtl/>
              </w:rPr>
              <w:t xml:space="preserve"> כמו כן </w:t>
            </w:r>
            <w:bookmarkStart w:id="56" w:name="_Hlk223955369"/>
            <w:r w:rsidRPr="00C563BF">
              <w:rPr>
                <w:rFonts w:ascii="Tahoma" w:eastAsia="Calibri" w:hAnsi="Tahoma" w:cs="Tahoma" w:hint="cs"/>
                <w:sz w:val="19"/>
                <w:szCs w:val="19"/>
                <w:rtl/>
              </w:rPr>
              <w:t>מומלץ</w:t>
            </w:r>
            <w:r w:rsidRPr="00C563BF">
              <w:rPr>
                <w:rFonts w:ascii="Tahoma" w:eastAsia="Calibri" w:hAnsi="Tahoma" w:cs="Tahoma"/>
                <w:sz w:val="19"/>
                <w:szCs w:val="19"/>
                <w:rtl/>
              </w:rPr>
              <w:t xml:space="preserve"> שמשרד רה"ם, באמצעות מזכירות הממשלה או יחי</w:t>
            </w:r>
            <w:r w:rsidRPr="00C563BF">
              <w:rPr>
                <w:rFonts w:ascii="Tahoma" w:eastAsia="Calibri" w:hAnsi="Tahoma" w:cs="Tahoma"/>
                <w:sz w:val="19"/>
                <w:szCs w:val="19"/>
                <w:rtl/>
              </w:rPr>
              <w:t>דה אחרת במשרד, יגבש מאגר נתונים על החלטות ממשלה שעוסקות בהעברת שטחי פעולה, כתשתית לקבלת החלטות על העברת שטחי פעולה בין משרדי ממשלה בעתיד</w:t>
            </w:r>
            <w:bookmarkEnd w:id="56"/>
            <w:r w:rsidRPr="00C563BF">
              <w:rPr>
                <w:rFonts w:ascii="Tahoma" w:eastAsia="Calibri" w:hAnsi="Tahoma" w:cs="Tahoma"/>
                <w:sz w:val="19"/>
                <w:szCs w:val="19"/>
                <w:rtl/>
              </w:rPr>
              <w:t>.</w:t>
            </w:r>
          </w:p>
          <w:p w:rsidR="005744BF" w:rsidRPr="00C563BF" w:rsidP="005744BF">
            <w:pPr>
              <w:numPr>
                <w:ilvl w:val="0"/>
                <w:numId w:val="15"/>
              </w:numPr>
              <w:spacing w:before="120" w:after="200" w:line="288" w:lineRule="auto"/>
              <w:ind w:left="458" w:right="176" w:hanging="458"/>
              <w:rPr>
                <w:rFonts w:eastAsia="Calibri"/>
                <w:b/>
                <w:bCs/>
                <w:color w:val="000000"/>
              </w:rPr>
            </w:pPr>
            <w:bookmarkStart w:id="57" w:name="_Hlk223957327"/>
            <w:r w:rsidRPr="00C563BF">
              <w:rPr>
                <w:rFonts w:ascii="Tahoma" w:eastAsia="Calibri" w:hAnsi="Tahoma" w:cs="Tahoma"/>
                <w:sz w:val="19"/>
                <w:szCs w:val="19"/>
                <w:rtl/>
              </w:rPr>
              <w:t xml:space="preserve">מומלץ שמשרד רה"ם, בסיוע נש"ם, אג"ת ואגף החשכ"ל, יגבש מאגר נתונים על משך ביצוע המעברים של שטחי פעולה בין משרדי הממשלה, </w:t>
            </w:r>
            <w:r w:rsidRPr="00C563BF">
              <w:rPr>
                <w:rFonts w:ascii="Tahoma" w:eastAsia="Calibri" w:hAnsi="Tahoma" w:cs="Tahoma"/>
                <w:sz w:val="19"/>
                <w:szCs w:val="19"/>
                <w:rtl/>
              </w:rPr>
              <w:t xml:space="preserve">וכן יקבע לוח זמנים לביצוע </w:t>
            </w:r>
            <w:r w:rsidRPr="00C563BF">
              <w:rPr>
                <w:rFonts w:ascii="Tahoma" w:eastAsia="Calibri" w:hAnsi="Tahoma" w:cs="Tahoma" w:hint="cs"/>
                <w:sz w:val="19"/>
                <w:szCs w:val="19"/>
                <w:rtl/>
              </w:rPr>
              <w:t>ה</w:t>
            </w:r>
            <w:r w:rsidRPr="00C563BF">
              <w:rPr>
                <w:rFonts w:ascii="Tahoma" w:eastAsia="Calibri" w:hAnsi="Tahoma" w:cs="Tahoma"/>
                <w:sz w:val="19"/>
                <w:szCs w:val="19"/>
                <w:rtl/>
              </w:rPr>
              <w:t>מעבר</w:t>
            </w:r>
            <w:r w:rsidRPr="00C563BF">
              <w:rPr>
                <w:rFonts w:ascii="Tahoma" w:eastAsia="Calibri" w:hAnsi="Tahoma" w:cs="Tahoma" w:hint="cs"/>
                <w:sz w:val="19"/>
                <w:szCs w:val="19"/>
                <w:rtl/>
              </w:rPr>
              <w:t>ים</w:t>
            </w:r>
            <w:r w:rsidRPr="00C563BF">
              <w:rPr>
                <w:rFonts w:ascii="Tahoma" w:eastAsia="Calibri" w:hAnsi="Tahoma" w:cs="Tahoma"/>
                <w:sz w:val="19"/>
                <w:szCs w:val="19"/>
                <w:rtl/>
              </w:rPr>
              <w:t xml:space="preserve"> ויביאו לפני הממשלה לצורך קבלת החלטה לביצוע בידי כלל הגופים הממשלתיים. מומלץ </w:t>
            </w:r>
            <w:r w:rsidRPr="00C563BF">
              <w:rPr>
                <w:rFonts w:ascii="Tahoma" w:eastAsia="Calibri" w:hAnsi="Tahoma" w:cs="Tahoma" w:hint="cs"/>
                <w:sz w:val="19"/>
                <w:szCs w:val="19"/>
                <w:rtl/>
              </w:rPr>
              <w:t>ש</w:t>
            </w:r>
            <w:r w:rsidRPr="00C563BF">
              <w:rPr>
                <w:rFonts w:ascii="Tahoma" w:eastAsia="Calibri" w:hAnsi="Tahoma" w:cs="Tahoma"/>
                <w:sz w:val="19"/>
                <w:szCs w:val="19"/>
                <w:rtl/>
              </w:rPr>
              <w:t>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ואגף החשכ"ל ירכזו </w:t>
            </w:r>
            <w:r w:rsidRPr="00C563BF">
              <w:rPr>
                <w:rFonts w:ascii="Tahoma" w:eastAsia="Calibri" w:hAnsi="Tahoma" w:cs="Tahoma" w:hint="cs"/>
                <w:sz w:val="19"/>
                <w:szCs w:val="19"/>
                <w:rtl/>
              </w:rPr>
              <w:t xml:space="preserve">מסמכים המתעדים את </w:t>
            </w:r>
            <w:r w:rsidRPr="00C563BF">
              <w:rPr>
                <w:rFonts w:ascii="Tahoma" w:eastAsia="Calibri" w:hAnsi="Tahoma" w:cs="Tahoma"/>
                <w:sz w:val="19"/>
                <w:szCs w:val="19"/>
                <w:rtl/>
              </w:rPr>
              <w:t>פעילות צוותי ניהול המעברים בכל הנוגע לניהול תקציב וניהול כספים וכן יפיקו לקחים מעבודת הצוותים ומביצוע המ</w:t>
            </w:r>
            <w:r w:rsidRPr="00C563BF">
              <w:rPr>
                <w:rFonts w:ascii="Tahoma" w:eastAsia="Calibri" w:hAnsi="Tahoma" w:cs="Tahoma"/>
                <w:sz w:val="19"/>
                <w:szCs w:val="19"/>
                <w:rtl/>
              </w:rPr>
              <w:t xml:space="preserve">עברים </w:t>
            </w:r>
            <w:r w:rsidRPr="00C563BF">
              <w:rPr>
                <w:rFonts w:ascii="Tahoma" w:eastAsia="Calibri" w:hAnsi="Tahoma" w:cs="Tahoma" w:hint="cs"/>
                <w:sz w:val="19"/>
                <w:szCs w:val="19"/>
                <w:rtl/>
              </w:rPr>
              <w:t>כדי</w:t>
            </w:r>
            <w:r w:rsidRPr="00C563BF">
              <w:rPr>
                <w:rFonts w:ascii="Tahoma" w:eastAsia="Calibri" w:hAnsi="Tahoma" w:cs="Tahoma"/>
                <w:sz w:val="19"/>
                <w:szCs w:val="19"/>
                <w:rtl/>
              </w:rPr>
              <w:t xml:space="preserve"> להשיג שיפור וייעול בביצועם.</w:t>
            </w:r>
          </w:p>
          <w:bookmarkEnd w:id="57"/>
          <w:p w:rsidR="005744BF" w:rsidRPr="00C563BF" w:rsidP="005744BF">
            <w:pPr>
              <w:numPr>
                <w:ilvl w:val="0"/>
                <w:numId w:val="15"/>
              </w:numPr>
              <w:spacing w:before="120" w:after="200" w:line="288" w:lineRule="auto"/>
              <w:ind w:left="458" w:right="176" w:hanging="458"/>
              <w:rPr>
                <w:rFonts w:ascii="Tahoma" w:eastAsia="Calibri" w:hAnsi="Tahoma" w:cs="Tahoma"/>
                <w:sz w:val="19"/>
                <w:szCs w:val="19"/>
              </w:rPr>
            </w:pPr>
            <w:r w:rsidRPr="00C563BF">
              <w:rPr>
                <w:rFonts w:ascii="Tahoma" w:eastAsia="Calibri" w:hAnsi="Tahoma" w:cs="Tahoma"/>
                <w:sz w:val="19"/>
                <w:szCs w:val="19"/>
                <w:rtl/>
              </w:rPr>
              <w:t xml:space="preserve">על מזכירות הממשלה לוודא כי דברי הסבר להצעת החלטה על שינוי במבנה הממשלה יכללו נתונים מלאים </w:t>
            </w:r>
            <w:r w:rsidRPr="00C563BF">
              <w:rPr>
                <w:rFonts w:ascii="Tahoma" w:eastAsia="Calibri" w:hAnsi="Tahoma" w:cs="Tahoma" w:hint="cs"/>
                <w:sz w:val="19"/>
                <w:szCs w:val="19"/>
                <w:rtl/>
              </w:rPr>
              <w:t xml:space="preserve">על </w:t>
            </w:r>
            <w:r w:rsidRPr="00C563BF">
              <w:rPr>
                <w:rFonts w:ascii="Tahoma" w:eastAsia="Calibri" w:hAnsi="Tahoma" w:cs="Tahoma"/>
                <w:sz w:val="19"/>
                <w:szCs w:val="19"/>
                <w:rtl/>
              </w:rPr>
              <w:t>אודות המשרות והתקציב של היחידה המועברת, כנדרש לפי תקנון הממשלה.</w:t>
            </w:r>
            <w:r w:rsidRPr="00C563BF">
              <w:rPr>
                <w:rFonts w:ascii="Tahoma" w:eastAsia="Calibri" w:hAnsi="Tahoma" w:cs="Tahoma" w:hint="cs"/>
                <w:sz w:val="19"/>
                <w:szCs w:val="19"/>
                <w:rtl/>
              </w:rPr>
              <w:t xml:space="preserve"> על מזכירות הממשלה, נש"ם, אגף החשכ"ל ואג"ת לפעול באמצעות הכלים</w:t>
            </w:r>
            <w:r w:rsidRPr="00C563BF">
              <w:rPr>
                <w:rFonts w:ascii="Tahoma" w:eastAsia="Calibri" w:hAnsi="Tahoma" w:cs="Tahoma" w:hint="cs"/>
                <w:sz w:val="19"/>
                <w:szCs w:val="19"/>
                <w:rtl/>
              </w:rPr>
              <w:t xml:space="preserve"> שברשותם כדי שיוקמו צוותי ניהול מעברים וכדי שהם יפעלו ביעילות לצורך ביצוע המעברים; על יחידות אלה ועל משרד רה"ם לפעול לביצוע מעקב סדיר ושוטף אחר ביצוע החלטות הממשלה בדבר העברת שטחי פעולה.</w:t>
            </w:r>
          </w:p>
          <w:p w:rsidR="005744BF" w:rsidRPr="00C563BF" w:rsidP="005744BF">
            <w:pPr>
              <w:numPr>
                <w:ilvl w:val="0"/>
                <w:numId w:val="15"/>
              </w:numPr>
              <w:spacing w:before="120" w:after="200" w:line="288" w:lineRule="auto"/>
              <w:ind w:left="458" w:right="176" w:hanging="458"/>
              <w:rPr>
                <w:rFonts w:ascii="Tahoma" w:eastAsia="Calibri" w:hAnsi="Tahoma" w:cs="Tahoma"/>
                <w:sz w:val="19"/>
                <w:szCs w:val="19"/>
              </w:rPr>
            </w:pPr>
            <w:bookmarkStart w:id="58" w:name="_Hlk223957988"/>
            <w:r w:rsidRPr="00C563BF">
              <w:rPr>
                <w:rFonts w:ascii="Tahoma" w:eastAsia="Calibri" w:hAnsi="Tahoma" w:cs="Tahoma"/>
                <w:sz w:val="19"/>
                <w:szCs w:val="19"/>
                <w:rtl/>
              </w:rPr>
              <w:t xml:space="preserve">מוצע שמזכירות הממשלה תגבש לקחים במכלול ההיבטים של יישום כלל השינויים </w:t>
            </w:r>
            <w:r w:rsidRPr="00C563BF">
              <w:rPr>
                <w:rFonts w:ascii="Tahoma" w:eastAsia="Calibri" w:hAnsi="Tahoma" w:cs="Tahoma"/>
                <w:sz w:val="19"/>
                <w:szCs w:val="19"/>
                <w:rtl/>
              </w:rPr>
              <w:t xml:space="preserve">במבנה הממשלה לאורך שנות כהונתן של הממשלות האחרונות, ולכל הפחות הממשלות ה-35, ה-36 ו-37 (החל </w:t>
            </w:r>
            <w:r w:rsidRPr="00C563BF">
              <w:rPr>
                <w:rFonts w:ascii="Tahoma" w:eastAsia="Calibri" w:hAnsi="Tahoma" w:cs="Tahoma" w:hint="cs"/>
                <w:sz w:val="19"/>
                <w:szCs w:val="19"/>
                <w:rtl/>
              </w:rPr>
              <w:t>ב</w:t>
            </w:r>
            <w:r w:rsidRPr="00C563BF">
              <w:rPr>
                <w:rFonts w:ascii="Tahoma" w:eastAsia="Calibri" w:hAnsi="Tahoma" w:cs="Tahoma"/>
                <w:sz w:val="19"/>
                <w:szCs w:val="19"/>
                <w:rtl/>
              </w:rPr>
              <w:t>שנת 2020); תיזום גיבוש הנחיות של הממשלה בנוגע לשינויים במבנה הממשלה; וכן תיזום את הצגת הלקחים וההנחיות לכל הנוגעים בדבר בעת הקמת ממשלה חדשה ובעת שהממשלה שוקלת שינו</w:t>
            </w:r>
            <w:r w:rsidRPr="00C563BF">
              <w:rPr>
                <w:rFonts w:ascii="Tahoma" w:eastAsia="Calibri" w:hAnsi="Tahoma" w:cs="Tahoma"/>
                <w:sz w:val="19"/>
                <w:szCs w:val="19"/>
                <w:rtl/>
              </w:rPr>
              <w:t>יים במבנה הממשלה במהלך כהונתה.</w:t>
            </w:r>
            <w:r w:rsidRPr="00C563BF">
              <w:rPr>
                <w:rFonts w:ascii="Tahoma" w:eastAsia="Calibri" w:hAnsi="Tahoma" w:cs="Tahoma" w:hint="cs"/>
                <w:sz w:val="19"/>
                <w:szCs w:val="19"/>
                <w:rtl/>
              </w:rPr>
              <w:t xml:space="preserve"> </w:t>
            </w:r>
            <w:bookmarkEnd w:id="58"/>
            <w:r w:rsidRPr="00C563BF">
              <w:rPr>
                <w:rFonts w:ascii="Tahoma" w:eastAsia="Calibri" w:hAnsi="Tahoma" w:cs="Tahoma"/>
                <w:sz w:val="19"/>
                <w:szCs w:val="19"/>
                <w:rtl/>
              </w:rPr>
              <w:t>על נציב שירות המדינה, החשב הכללי והממונה על התקציבים להפיק לקחים, כל אחד בתחום אחריותו, לצורך שיפור היישום של החלטות ממשלה על העברת שטחי פעולה.</w:t>
            </w:r>
          </w:p>
          <w:p w:rsidR="005744BF" w:rsidRPr="00C563BF" w:rsidP="005744BF">
            <w:pPr>
              <w:numPr>
                <w:ilvl w:val="0"/>
                <w:numId w:val="15"/>
              </w:numPr>
              <w:spacing w:before="120" w:after="200" w:line="288" w:lineRule="auto"/>
              <w:ind w:left="458" w:right="176" w:hanging="458"/>
              <w:rPr>
                <w:rFonts w:ascii="Tahoma" w:eastAsia="Calibri" w:hAnsi="Tahoma" w:cs="Tahoma"/>
                <w:sz w:val="19"/>
                <w:szCs w:val="19"/>
                <w:rtl/>
              </w:rPr>
            </w:pPr>
            <w:r w:rsidRPr="00C563BF">
              <w:rPr>
                <w:rFonts w:ascii="Tahoma" w:eastAsia="Calibri" w:hAnsi="Tahoma" w:cs="Tahoma" w:hint="cs"/>
                <w:sz w:val="19"/>
                <w:szCs w:val="19"/>
                <w:rtl/>
              </w:rPr>
              <w:t>מומלץ שמשרד החקלאות,</w:t>
            </w:r>
            <w:r w:rsidRPr="00C563BF">
              <w:rPr>
                <w:rFonts w:eastAsia="Calibri"/>
                <w:rtl/>
              </w:rPr>
              <w:t xml:space="preserve"> </w:t>
            </w:r>
            <w:r w:rsidRPr="00C563BF">
              <w:rPr>
                <w:rFonts w:ascii="Tahoma" w:eastAsia="Calibri" w:hAnsi="Tahoma" w:cs="Tahoma"/>
                <w:sz w:val="19"/>
                <w:szCs w:val="19"/>
                <w:rtl/>
              </w:rPr>
              <w:t>משרד הנגב והגליל, משרד הכלכלה והתעשייה</w:t>
            </w:r>
            <w:r w:rsidRPr="00C563BF">
              <w:rPr>
                <w:rFonts w:ascii="Tahoma" w:eastAsia="Calibri" w:hAnsi="Tahoma" w:cs="Tahoma" w:hint="cs"/>
                <w:sz w:val="19"/>
                <w:szCs w:val="19"/>
                <w:rtl/>
              </w:rPr>
              <w:t xml:space="preserve"> ו</w:t>
            </w:r>
            <w:r w:rsidRPr="00C563BF">
              <w:rPr>
                <w:rFonts w:ascii="Tahoma" w:eastAsia="Calibri" w:hAnsi="Tahoma" w:cs="Tahoma"/>
                <w:sz w:val="19"/>
                <w:szCs w:val="19"/>
                <w:rtl/>
              </w:rPr>
              <w:t xml:space="preserve">משרד העבודה, </w:t>
            </w:r>
            <w:r w:rsidRPr="00C563BF">
              <w:rPr>
                <w:rFonts w:ascii="Tahoma" w:eastAsia="Calibri" w:hAnsi="Tahoma" w:cs="Tahoma" w:hint="cs"/>
                <w:sz w:val="19"/>
                <w:szCs w:val="19"/>
                <w:rtl/>
              </w:rPr>
              <w:t>כל משרד</w:t>
            </w:r>
            <w:r w:rsidRPr="00C563BF">
              <w:rPr>
                <w:rFonts w:ascii="Tahoma" w:eastAsia="Calibri" w:hAnsi="Tahoma" w:cs="Tahoma" w:hint="cs"/>
                <w:sz w:val="19"/>
                <w:szCs w:val="19"/>
                <w:rtl/>
              </w:rPr>
              <w:t xml:space="preserve"> בתחומיו, </w:t>
            </w:r>
            <w:r w:rsidRPr="00C563BF">
              <w:rPr>
                <w:rFonts w:ascii="Tahoma" w:eastAsia="Calibri" w:hAnsi="Tahoma" w:cs="Tahoma"/>
                <w:sz w:val="19"/>
                <w:szCs w:val="19"/>
                <w:rtl/>
              </w:rPr>
              <w:t>בשיתוף נש"ם, אגף החשכ"ל ואג</w:t>
            </w:r>
            <w:r w:rsidRPr="00C563BF">
              <w:rPr>
                <w:rFonts w:ascii="Tahoma" w:eastAsia="Calibri" w:hAnsi="Tahoma" w:cs="Tahoma" w:hint="cs"/>
                <w:sz w:val="19"/>
                <w:szCs w:val="19"/>
                <w:rtl/>
              </w:rPr>
              <w:t>"ת, יגבשו</w:t>
            </w:r>
            <w:r w:rsidRPr="00C563BF">
              <w:rPr>
                <w:rFonts w:ascii="Tahoma" w:eastAsia="Calibri" w:hAnsi="Tahoma" w:cs="Tahoma"/>
                <w:sz w:val="19"/>
                <w:szCs w:val="19"/>
                <w:rtl/>
              </w:rPr>
              <w:t xml:space="preserve"> מסקנות הנוגעות להחלטות הממשלה </w:t>
            </w:r>
            <w:r w:rsidRPr="00C563BF">
              <w:rPr>
                <w:rFonts w:ascii="Tahoma" w:eastAsia="Calibri" w:hAnsi="Tahoma" w:cs="Tahoma" w:hint="cs"/>
                <w:sz w:val="19"/>
                <w:szCs w:val="19"/>
                <w:rtl/>
              </w:rPr>
              <w:t xml:space="preserve">על </w:t>
            </w:r>
            <w:r w:rsidRPr="00C563BF">
              <w:rPr>
                <w:rFonts w:ascii="Tahoma" w:eastAsia="Calibri" w:hAnsi="Tahoma" w:cs="Tahoma"/>
                <w:sz w:val="19"/>
                <w:szCs w:val="19"/>
                <w:rtl/>
              </w:rPr>
              <w:t>העברת</w:t>
            </w:r>
            <w:r w:rsidRPr="00C563BF">
              <w:rPr>
                <w:rFonts w:ascii="Tahoma" w:eastAsia="Calibri" w:hAnsi="Tahoma" w:cs="Tahoma" w:hint="cs"/>
                <w:sz w:val="19"/>
                <w:szCs w:val="19"/>
                <w:rtl/>
              </w:rPr>
              <w:t xml:space="preserve"> שני שטחי הפעולה:</w:t>
            </w:r>
            <w:r w:rsidRPr="00C563BF">
              <w:rPr>
                <w:rFonts w:ascii="Tahoma" w:eastAsia="Calibri" w:hAnsi="Tahoma" w:cs="Tahoma"/>
                <w:sz w:val="19"/>
                <w:szCs w:val="19"/>
                <w:rtl/>
              </w:rPr>
              <w:t xml:space="preserve"> הרשות לתכנון החקלאות</w:t>
            </w:r>
            <w:r w:rsidRPr="00C563BF">
              <w:rPr>
                <w:rFonts w:ascii="Tahoma" w:eastAsia="Calibri" w:hAnsi="Tahoma" w:cs="Tahoma" w:hint="cs"/>
                <w:sz w:val="19"/>
                <w:szCs w:val="19"/>
                <w:rtl/>
              </w:rPr>
              <w:t xml:space="preserve"> ותחום ההכשרות מקצועיות למבוגרים</w:t>
            </w:r>
            <w:r w:rsidRPr="00C563BF">
              <w:rPr>
                <w:rFonts w:ascii="Tahoma" w:eastAsia="Calibri" w:hAnsi="Tahoma" w:cs="Tahoma"/>
                <w:sz w:val="19"/>
                <w:szCs w:val="19"/>
                <w:rtl/>
              </w:rPr>
              <w:t xml:space="preserve"> בין משרדי ממשלה ובנוגע לאופן שבו הן יושמו, ו</w:t>
            </w:r>
            <w:r w:rsidRPr="00C563BF">
              <w:rPr>
                <w:rFonts w:ascii="Tahoma" w:eastAsia="Calibri" w:hAnsi="Tahoma" w:cs="Tahoma" w:hint="cs"/>
                <w:sz w:val="19"/>
                <w:szCs w:val="19"/>
                <w:rtl/>
              </w:rPr>
              <w:t>יגישו אותן</w:t>
            </w:r>
            <w:r w:rsidRPr="00C563BF">
              <w:rPr>
                <w:rFonts w:ascii="Tahoma" w:eastAsia="Calibri" w:hAnsi="Tahoma" w:cs="Tahoma"/>
                <w:sz w:val="19"/>
                <w:szCs w:val="19"/>
                <w:rtl/>
              </w:rPr>
              <w:t xml:space="preserve"> למשרד רה"ם - למזכירות הממשלה או לאגף ממשל וחב</w:t>
            </w:r>
            <w:r w:rsidRPr="00C563BF">
              <w:rPr>
                <w:rFonts w:ascii="Tahoma" w:eastAsia="Calibri" w:hAnsi="Tahoma" w:cs="Tahoma"/>
                <w:sz w:val="19"/>
                <w:szCs w:val="19"/>
                <w:rtl/>
              </w:rPr>
              <w:t xml:space="preserve">רה, על פי החלטת המשרד. זאת, </w:t>
            </w:r>
            <w:r w:rsidRPr="00C563BF">
              <w:rPr>
                <w:rFonts w:ascii="Tahoma" w:eastAsia="Calibri" w:hAnsi="Tahoma" w:cs="Tahoma" w:hint="cs"/>
                <w:sz w:val="19"/>
                <w:szCs w:val="19"/>
                <w:rtl/>
              </w:rPr>
              <w:t>כדי</w:t>
            </w:r>
            <w:r w:rsidRPr="00C563BF">
              <w:rPr>
                <w:rFonts w:ascii="Tahoma" w:eastAsia="Calibri" w:hAnsi="Tahoma" w:cs="Tahoma"/>
                <w:sz w:val="19"/>
                <w:szCs w:val="19"/>
                <w:rtl/>
              </w:rPr>
              <w:t xml:space="preserve"> ש</w:t>
            </w:r>
            <w:r w:rsidRPr="00C563BF">
              <w:rPr>
                <w:rFonts w:ascii="Tahoma" w:eastAsia="Calibri" w:hAnsi="Tahoma" w:cs="Tahoma" w:hint="cs"/>
                <w:sz w:val="19"/>
                <w:szCs w:val="19"/>
                <w:rtl/>
              </w:rPr>
              <w:t>המשרד</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י</w:t>
            </w:r>
            <w:r w:rsidRPr="00C563BF">
              <w:rPr>
                <w:rFonts w:ascii="Tahoma" w:eastAsia="Calibri" w:hAnsi="Tahoma" w:cs="Tahoma"/>
                <w:sz w:val="19"/>
                <w:szCs w:val="19"/>
                <w:rtl/>
              </w:rPr>
              <w:t xml:space="preserve">אגם </w:t>
            </w:r>
            <w:r w:rsidRPr="00C563BF">
              <w:rPr>
                <w:rFonts w:ascii="Tahoma" w:eastAsia="Calibri" w:hAnsi="Tahoma" w:cs="Tahoma" w:hint="cs"/>
                <w:sz w:val="19"/>
                <w:szCs w:val="19"/>
                <w:rtl/>
              </w:rPr>
              <w:t>את ה</w:t>
            </w:r>
            <w:r w:rsidRPr="00C563BF">
              <w:rPr>
                <w:rFonts w:ascii="Tahoma" w:eastAsia="Calibri" w:hAnsi="Tahoma" w:cs="Tahoma"/>
                <w:sz w:val="19"/>
                <w:szCs w:val="19"/>
                <w:rtl/>
              </w:rPr>
              <w:t>מסקנות הנובעות מיישום החלטות ממשלה מהשנים האחרונות בדבר העברת יחידות ממשלתיות, ו</w:t>
            </w:r>
            <w:r w:rsidRPr="00C563BF">
              <w:rPr>
                <w:rFonts w:ascii="Tahoma" w:eastAsia="Calibri" w:hAnsi="Tahoma" w:cs="Tahoma" w:hint="cs"/>
                <w:sz w:val="19"/>
                <w:szCs w:val="19"/>
                <w:rtl/>
              </w:rPr>
              <w:t>י</w:t>
            </w:r>
            <w:r w:rsidRPr="00C563BF">
              <w:rPr>
                <w:rFonts w:ascii="Tahoma" w:eastAsia="Calibri" w:hAnsi="Tahoma" w:cs="Tahoma"/>
                <w:sz w:val="19"/>
                <w:szCs w:val="19"/>
                <w:rtl/>
              </w:rPr>
              <w:t xml:space="preserve">ציגן לממשלה במרוכז לצורך הפקת לקחים לעתיד. </w:t>
            </w:r>
          </w:p>
          <w:p w:rsidR="005744BF" w:rsidRPr="00C563BF" w:rsidP="005744BF">
            <w:pPr>
              <w:numPr>
                <w:ilvl w:val="0"/>
                <w:numId w:val="15"/>
              </w:numPr>
              <w:spacing w:before="120" w:after="200" w:line="288" w:lineRule="auto"/>
              <w:ind w:left="458" w:right="176" w:hanging="458"/>
              <w:rPr>
                <w:rFonts w:ascii="Tahoma" w:eastAsia="Calibri" w:hAnsi="Tahoma" w:cs="Tahoma"/>
                <w:sz w:val="19"/>
                <w:szCs w:val="19"/>
                <w:rtl/>
              </w:rPr>
            </w:pPr>
            <w:r w:rsidRPr="00C563BF">
              <w:rPr>
                <w:rFonts w:ascii="Tahoma" w:eastAsia="Calibri" w:hAnsi="Tahoma" w:cs="Tahoma"/>
                <w:sz w:val="19"/>
                <w:szCs w:val="19"/>
                <w:rtl/>
              </w:rPr>
              <w:t xml:space="preserve">על </w:t>
            </w:r>
            <w:r w:rsidRPr="00C563BF">
              <w:rPr>
                <w:rFonts w:ascii="Tahoma" w:eastAsia="Calibri" w:hAnsi="Tahoma" w:cs="Tahoma" w:hint="cs"/>
                <w:sz w:val="19"/>
                <w:szCs w:val="19"/>
                <w:rtl/>
              </w:rPr>
              <w:t xml:space="preserve">שר הכלכלה והתעשייה ועל שר העבודה לשעבר </w:t>
            </w:r>
            <w:r w:rsidRPr="00C563BF">
              <w:rPr>
                <w:rFonts w:ascii="Tahoma" w:eastAsia="Calibri" w:hAnsi="Tahoma" w:cs="Tahoma"/>
                <w:sz w:val="19"/>
                <w:szCs w:val="19"/>
                <w:rtl/>
              </w:rPr>
              <w:t xml:space="preserve">להקפיד לפעול </w:t>
            </w:r>
            <w:r w:rsidRPr="00C563BF">
              <w:rPr>
                <w:rFonts w:ascii="Tahoma" w:eastAsia="Calibri" w:hAnsi="Tahoma" w:cs="Tahoma" w:hint="cs"/>
                <w:sz w:val="19"/>
                <w:szCs w:val="19"/>
                <w:rtl/>
              </w:rPr>
              <w:t>על פי החלטות הממשלה</w:t>
            </w:r>
            <w:r w:rsidRPr="00C563BF">
              <w:rPr>
                <w:rFonts w:ascii="Tahoma" w:eastAsia="Calibri" w:hAnsi="Tahoma" w:cs="Tahoma"/>
                <w:sz w:val="19"/>
                <w:szCs w:val="19"/>
                <w:rtl/>
              </w:rPr>
              <w:t>.</w:t>
            </w:r>
          </w:p>
          <w:p w:rsidR="005744BF" w:rsidRPr="00C563BF" w:rsidP="005744BF">
            <w:pPr>
              <w:numPr>
                <w:ilvl w:val="0"/>
                <w:numId w:val="15"/>
              </w:numPr>
              <w:spacing w:before="120" w:after="240" w:line="288" w:lineRule="auto"/>
              <w:ind w:left="458" w:right="176" w:hanging="458"/>
              <w:rPr>
                <w:rFonts w:ascii="Tahoma" w:eastAsia="Calibri" w:hAnsi="Tahoma" w:cs="Tahoma"/>
                <w:sz w:val="19"/>
                <w:szCs w:val="19"/>
              </w:rPr>
            </w:pPr>
            <w:bookmarkStart w:id="59" w:name="_Hlk223959145"/>
            <w:r w:rsidRPr="00C563BF">
              <w:rPr>
                <w:rFonts w:ascii="Tahoma" w:eastAsia="Calibri" w:hAnsi="Tahoma" w:cs="Tahoma"/>
                <w:sz w:val="19"/>
                <w:szCs w:val="19"/>
                <w:rtl/>
              </w:rPr>
              <w:t>על משרד</w:t>
            </w:r>
            <w:r w:rsidRPr="00C563BF">
              <w:rPr>
                <w:rFonts w:ascii="Tahoma" w:eastAsia="Calibri" w:hAnsi="Tahoma" w:cs="Tahoma"/>
                <w:sz w:val="19"/>
                <w:szCs w:val="19"/>
                <w:rtl/>
              </w:rPr>
              <w:t xml:space="preserve"> התפוצות לפעול עם רשות הבדואים לביצוע הטיפול הנדרש במערכות הממוחשבות של הרשות, וכן עליהם לוודא כי המערכות האלה מספקות את כלי העבודה הממוחשבים הנחוצים לרשות לצורך ביצוע תפקידיה</w:t>
            </w:r>
            <w:bookmarkEnd w:id="59"/>
            <w:r w:rsidRPr="00C563BF">
              <w:rPr>
                <w:rFonts w:ascii="Tahoma" w:eastAsia="Calibri" w:hAnsi="Tahoma" w:cs="Tahoma"/>
                <w:sz w:val="19"/>
                <w:szCs w:val="19"/>
                <w:rtl/>
              </w:rPr>
              <w:t xml:space="preserve">. </w:t>
            </w:r>
          </w:p>
          <w:p w:rsidR="005744BF" w:rsidRPr="00C563BF" w:rsidP="005744BF">
            <w:pPr>
              <w:numPr>
                <w:ilvl w:val="0"/>
                <w:numId w:val="15"/>
              </w:numPr>
              <w:spacing w:before="120" w:after="240" w:line="288" w:lineRule="auto"/>
              <w:ind w:left="458" w:right="176" w:hanging="458"/>
              <w:rPr>
                <w:rFonts w:ascii="Tahoma" w:eastAsia="Calibri" w:hAnsi="Tahoma" w:cs="Tahoma"/>
                <w:sz w:val="19"/>
                <w:szCs w:val="19"/>
              </w:rPr>
            </w:pPr>
            <w:r w:rsidRPr="00C563BF">
              <w:rPr>
                <w:rFonts w:ascii="Tahoma" w:eastAsia="Calibri" w:hAnsi="Tahoma" w:cs="Tahoma"/>
                <w:sz w:val="19"/>
                <w:szCs w:val="19"/>
                <w:rtl/>
              </w:rPr>
              <w:t>על הרשות לקידום מעמד האישה לפעול לרישום פרטי המאגרים שבבעלותה, כנדרש על פי חוק</w:t>
            </w:r>
            <w:r w:rsidRPr="00C563BF">
              <w:rPr>
                <w:rFonts w:ascii="Tahoma" w:eastAsia="Calibri" w:hAnsi="Tahoma" w:cs="Tahoma"/>
                <w:sz w:val="19"/>
                <w:szCs w:val="19"/>
                <w:rtl/>
              </w:rPr>
              <w:t xml:space="preserve"> הגנת הפרטיות, ולסגור את המאגרים שאינם נמצאים עוד בשימוש.</w:t>
            </w:r>
            <w:r w:rsidRPr="00C563BF">
              <w:rPr>
                <w:rFonts w:eastAsia="Calibri"/>
                <w:rtl/>
              </w:rPr>
              <w:t xml:space="preserve"> </w:t>
            </w:r>
          </w:p>
          <w:p w:rsidR="005744BF" w:rsidRPr="00C563BF" w:rsidP="005744BF">
            <w:pPr>
              <w:numPr>
                <w:ilvl w:val="0"/>
                <w:numId w:val="15"/>
              </w:numPr>
              <w:spacing w:before="120" w:after="240" w:line="288" w:lineRule="auto"/>
              <w:ind w:left="458" w:right="176" w:hanging="458"/>
              <w:rPr>
                <w:rFonts w:ascii="Tahoma" w:eastAsia="Calibri" w:hAnsi="Tahoma" w:cs="Tahoma"/>
                <w:sz w:val="19"/>
                <w:szCs w:val="19"/>
              </w:rPr>
            </w:pPr>
            <w:bookmarkStart w:id="60" w:name="_Hlk223959384"/>
            <w:r w:rsidRPr="00C563BF">
              <w:rPr>
                <w:rFonts w:ascii="Tahoma" w:eastAsia="Calibri" w:hAnsi="Tahoma" w:cs="Tahoma"/>
                <w:sz w:val="19"/>
                <w:szCs w:val="19"/>
                <w:rtl/>
              </w:rPr>
              <w:t xml:space="preserve">על משרד רה"ם, בשיתוף </w:t>
            </w:r>
            <w:r w:rsidRPr="00C563BF">
              <w:rPr>
                <w:rFonts w:ascii="Tahoma" w:eastAsia="Calibri" w:hAnsi="Tahoma" w:cs="Tahoma" w:hint="cs"/>
                <w:sz w:val="19"/>
                <w:szCs w:val="19"/>
                <w:rtl/>
              </w:rPr>
              <w:t xml:space="preserve">עם </w:t>
            </w:r>
            <w:r w:rsidRPr="00C563BF">
              <w:rPr>
                <w:rFonts w:ascii="Tahoma" w:eastAsia="Calibri" w:hAnsi="Tahoma" w:cs="Tahoma"/>
                <w:sz w:val="19"/>
                <w:szCs w:val="19"/>
                <w:rtl/>
              </w:rPr>
              <w:t>משרד האוצר והרשות לזכויות ניצולי השואה, לנקוט את הפעולות הדרושות כדי שמערכות המידע של הרשות יתבססו על תשתית איתנה, ובכלל ז</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לוודא שכל רכיביה נתמכים בידי היצרנים שלהם. </w:t>
            </w:r>
            <w:bookmarkEnd w:id="60"/>
          </w:p>
          <w:p w:rsidR="005744BF" w:rsidRPr="00A05ACF" w:rsidP="0042662D">
            <w:pPr>
              <w:spacing w:before="120" w:after="240" w:line="288" w:lineRule="auto"/>
              <w:ind w:left="458" w:right="176" w:hanging="458"/>
              <w:rPr>
                <w:rFonts w:ascii="Tahoma" w:eastAsia="Calibri" w:hAnsi="Tahoma" w:cs="Tahoma"/>
                <w:sz w:val="8"/>
                <w:szCs w:val="8"/>
              </w:rPr>
            </w:pPr>
          </w:p>
          <w:p w:rsidR="005744BF" w:rsidRPr="00C563BF" w:rsidP="005744BF">
            <w:pPr>
              <w:numPr>
                <w:ilvl w:val="0"/>
                <w:numId w:val="15"/>
              </w:numPr>
              <w:spacing w:before="120" w:after="240" w:line="288" w:lineRule="auto"/>
              <w:ind w:left="458" w:right="176" w:hanging="458"/>
              <w:rPr>
                <w:rFonts w:ascii="Tahoma" w:eastAsia="Calibri" w:hAnsi="Tahoma" w:cs="Tahoma"/>
                <w:sz w:val="19"/>
                <w:szCs w:val="19"/>
                <w:rtl/>
              </w:rPr>
            </w:pPr>
            <w:r w:rsidRPr="00C563BF">
              <w:rPr>
                <w:rFonts w:ascii="Tahoma" w:eastAsia="Calibri" w:hAnsi="Tahoma" w:cs="Tahoma" w:hint="cs"/>
                <w:sz w:val="19"/>
                <w:szCs w:val="19"/>
                <w:rtl/>
              </w:rPr>
              <w:t>על</w:t>
            </w:r>
            <w:r w:rsidRPr="00C563BF">
              <w:rPr>
                <w:rFonts w:ascii="Tahoma" w:eastAsia="Calibri" w:hAnsi="Tahoma" w:cs="Tahoma"/>
                <w:sz w:val="19"/>
                <w:szCs w:val="19"/>
                <w:rtl/>
              </w:rPr>
              <w:t xml:space="preserve"> משרד </w:t>
            </w:r>
            <w:r w:rsidRPr="00C563BF">
              <w:rPr>
                <w:rFonts w:ascii="Tahoma" w:eastAsia="Calibri" w:hAnsi="Tahoma" w:cs="Tahoma" w:hint="cs"/>
                <w:sz w:val="19"/>
                <w:szCs w:val="19"/>
                <w:rtl/>
              </w:rPr>
              <w:t xml:space="preserve">רה"ם לפעול לגיבוש המתווה לפיתוח מרחבי של מחוז הצפון, כנדרש בהחלטת הממשלה מדצמבר 2025, </w:t>
            </w:r>
            <w:r w:rsidRPr="00C563BF">
              <w:rPr>
                <w:rFonts w:ascii="Tahoma" w:eastAsia="Calibri" w:hAnsi="Tahoma" w:cs="Tahoma"/>
                <w:sz w:val="19"/>
                <w:szCs w:val="19"/>
                <w:rtl/>
              </w:rPr>
              <w:t>ו</w:t>
            </w:r>
            <w:r w:rsidRPr="00C563BF">
              <w:rPr>
                <w:rFonts w:ascii="Tahoma" w:eastAsia="Calibri" w:hAnsi="Tahoma" w:cs="Tahoma" w:hint="cs"/>
                <w:sz w:val="19"/>
                <w:szCs w:val="19"/>
                <w:rtl/>
              </w:rPr>
              <w:t>לה</w:t>
            </w:r>
            <w:r w:rsidRPr="00C563BF">
              <w:rPr>
                <w:rFonts w:ascii="Tahoma" w:eastAsia="Calibri" w:hAnsi="Tahoma" w:cs="Tahoma"/>
                <w:sz w:val="19"/>
                <w:szCs w:val="19"/>
                <w:rtl/>
              </w:rPr>
              <w:t>ביא</w:t>
            </w:r>
            <w:r w:rsidRPr="00C563BF">
              <w:rPr>
                <w:rFonts w:ascii="Tahoma" w:eastAsia="Calibri" w:hAnsi="Tahoma" w:cs="Tahoma" w:hint="cs"/>
                <w:sz w:val="19"/>
                <w:szCs w:val="19"/>
                <w:rtl/>
              </w:rPr>
              <w:t>ו</w:t>
            </w:r>
            <w:r w:rsidRPr="00C563BF">
              <w:rPr>
                <w:rFonts w:ascii="Tahoma" w:eastAsia="Calibri" w:hAnsi="Tahoma" w:cs="Tahoma"/>
                <w:sz w:val="19"/>
                <w:szCs w:val="19"/>
                <w:rtl/>
              </w:rPr>
              <w:t xml:space="preserve"> לאישור הממשלה</w:t>
            </w:r>
            <w:r w:rsidRPr="00C563BF">
              <w:rPr>
                <w:rFonts w:ascii="Tahoma" w:eastAsia="Calibri" w:hAnsi="Tahoma" w:cs="Tahoma" w:hint="cs"/>
                <w:sz w:val="19"/>
                <w:szCs w:val="19"/>
                <w:rtl/>
              </w:rPr>
              <w:t xml:space="preserve">. כן מומלץ שמשרד רה"ם ומשרד </w:t>
            </w:r>
            <w:r w:rsidRPr="00C563BF">
              <w:rPr>
                <w:rFonts w:ascii="Tahoma" w:eastAsia="Calibri" w:hAnsi="Tahoma" w:cs="Tahoma"/>
                <w:sz w:val="19"/>
                <w:szCs w:val="19"/>
                <w:rtl/>
              </w:rPr>
              <w:t xml:space="preserve">האוצר, </w:t>
            </w:r>
            <w:r w:rsidRPr="00C563BF">
              <w:rPr>
                <w:rFonts w:ascii="Tahoma" w:eastAsia="Calibri" w:hAnsi="Tahoma" w:cs="Tahoma" w:hint="cs"/>
                <w:sz w:val="19"/>
                <w:szCs w:val="19"/>
                <w:rtl/>
              </w:rPr>
              <w:t xml:space="preserve">לרבות </w:t>
            </w:r>
            <w:r w:rsidRPr="00C563BF">
              <w:rPr>
                <w:rFonts w:ascii="Tahoma" w:eastAsia="Calibri" w:hAnsi="Tahoma" w:cs="Tahoma"/>
                <w:sz w:val="19"/>
                <w:szCs w:val="19"/>
                <w:rtl/>
              </w:rPr>
              <w:t>השר במשרד האוצר, יפעל</w:t>
            </w:r>
            <w:r w:rsidRPr="00C563BF">
              <w:rPr>
                <w:rFonts w:ascii="Tahoma" w:eastAsia="Calibri" w:hAnsi="Tahoma" w:cs="Tahoma" w:hint="cs"/>
                <w:sz w:val="19"/>
                <w:szCs w:val="19"/>
                <w:rtl/>
              </w:rPr>
              <w:t>ו</w:t>
            </w:r>
            <w:r w:rsidRPr="00C563BF">
              <w:rPr>
                <w:rFonts w:ascii="Tahoma" w:eastAsia="Calibri" w:hAnsi="Tahoma" w:cs="Tahoma"/>
                <w:sz w:val="19"/>
                <w:szCs w:val="19"/>
                <w:rtl/>
              </w:rPr>
              <w:t xml:space="preserve"> לביסוס תשתית ארגונית מתאימה ליישום החלטות הממשלה הנוגעות לשלושת שטחי הפעולה</w:t>
            </w:r>
            <w:r w:rsidRPr="00C563BF">
              <w:rPr>
                <w:rFonts w:ascii="Tahoma" w:eastAsia="Calibri" w:hAnsi="Tahoma" w:cs="Tahoma" w:hint="cs"/>
                <w:sz w:val="19"/>
                <w:szCs w:val="19"/>
                <w:rtl/>
              </w:rPr>
              <w:t>:</w:t>
            </w:r>
            <w:r w:rsidRPr="00C563BF">
              <w:rPr>
                <w:rFonts w:eastAsia="Calibri"/>
                <w:rtl/>
              </w:rPr>
              <w:t xml:space="preserve"> </w:t>
            </w:r>
            <w:r w:rsidRPr="00C563BF">
              <w:rPr>
                <w:rFonts w:ascii="Tahoma" w:eastAsia="Calibri" w:hAnsi="Tahoma" w:cs="Tahoma"/>
                <w:sz w:val="19"/>
                <w:szCs w:val="19"/>
                <w:rtl/>
              </w:rPr>
              <w:t>שי</w:t>
            </w:r>
            <w:r w:rsidRPr="00C563BF">
              <w:rPr>
                <w:rFonts w:ascii="Tahoma" w:eastAsia="Calibri" w:hAnsi="Tahoma" w:cs="Tahoma"/>
                <w:sz w:val="19"/>
                <w:szCs w:val="19"/>
                <w:rtl/>
              </w:rPr>
              <w:t>קום ופיתוח של חבל תקומה ואוכלוסייתו</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שיקום ופיתוח של הצפון ושיקום ארוך טווח אחרי אסונות, לרבות רעידות אדמה</w:t>
            </w:r>
            <w:r w:rsidRPr="00C563BF">
              <w:rPr>
                <w:rFonts w:ascii="Tahoma" w:eastAsia="Calibri" w:hAnsi="Tahoma" w:cs="Tahoma" w:hint="cs"/>
                <w:sz w:val="19"/>
                <w:szCs w:val="19"/>
                <w:rtl/>
              </w:rPr>
              <w:t>.</w:t>
            </w:r>
          </w:p>
        </w:tc>
      </w:tr>
    </w:tbl>
    <w:p w:rsidR="005744BF" w:rsidRPr="00C563BF" w:rsidP="005744BF">
      <w:pPr>
        <w:spacing w:before="200" w:line="288" w:lineRule="auto"/>
        <w:ind w:left="-851"/>
        <w:rPr>
          <w:rFonts w:ascii="Tahoma" w:eastAsia="Calibri" w:hAnsi="Tahoma" w:cs="Tahoma"/>
          <w:sz w:val="22"/>
          <w:szCs w:val="22"/>
          <w:rtl/>
        </w:rPr>
      </w:pPr>
      <w:r w:rsidRPr="00C563BF">
        <w:rPr>
          <w:rFonts w:ascii="Tahoma" w:eastAsia="Calibri" w:hAnsi="Tahoma" w:cs="Tahoma" w:hint="cs"/>
          <w:b/>
          <w:bCs/>
          <w:noProof/>
          <w:color w:val="FFFFFF"/>
          <w:sz w:val="22"/>
          <w:szCs w:val="22"/>
          <w:rtl/>
        </w:rPr>
        <w:t>ור התושבי</w:t>
      </w:r>
    </w:p>
    <w:p w:rsidR="005744BF" w:rsidRPr="00C563BF" w:rsidP="005744BF">
      <w:pPr>
        <w:spacing w:after="160" w:line="288" w:lineRule="auto"/>
        <w:ind w:left="-851"/>
        <w:rPr>
          <w:rFonts w:ascii="Tahoma" w:eastAsia="Calibri" w:hAnsi="Tahoma" w:cs="Tahoma"/>
        </w:rPr>
      </w:pPr>
      <w:r w:rsidRPr="00C563BF">
        <w:rPr>
          <w:rFonts w:ascii="Tahoma" w:eastAsia="Calibri" w:hAnsi="Tahoma" w:cs="Tahoma"/>
          <w:noProof/>
        </w:rPr>
        <w:drawing>
          <wp:inline distT="0" distB="0" distL="0" distR="0">
            <wp:extent cx="6128084" cy="304165"/>
            <wp:effectExtent l="0" t="0" r="6350" b="635"/>
            <wp:docPr id="77" name="תמונה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2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 xml:space="preserve">הממשלה רשאית, באישור הכנסת, לשנות את אופן חלוקת התפקידים בין השרים, למעט תפקיד ראש הממשלה; להעביר סמכות הנתונה על פי חוק לשר אחד, או </w:t>
      </w:r>
      <w:r w:rsidRPr="00C563BF">
        <w:rPr>
          <w:rFonts w:ascii="Tahoma" w:eastAsia="Calibri" w:hAnsi="Tahoma" w:cs="Tahoma"/>
          <w:sz w:val="19"/>
          <w:szCs w:val="19"/>
          <w:rtl/>
        </w:rPr>
        <w:t>חובה המוטלת עליו על פי חוק, כולה או מקצתה, לשר אחר; לאחד משרדים, לחלקם, לבטלם ולהקים משרדים חדשים. כמו כן הממשלה רשאית להעביר שטחי פעולה ממשרד למשרד. למבנה הארגוני המיטבי של הממשלה, ובכלל ז</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לחלוקת הסמכויות ותחומי הפעולה בין משרדי הממשלה, יש השפעה רבה על י</w:t>
      </w:r>
      <w:r w:rsidRPr="00C563BF">
        <w:rPr>
          <w:rFonts w:ascii="Tahoma" w:eastAsia="Calibri" w:hAnsi="Tahoma" w:cs="Tahoma"/>
          <w:sz w:val="19"/>
          <w:szCs w:val="19"/>
          <w:rtl/>
        </w:rPr>
        <w:t>כולתה של הרשות המבצעת לפעול באופן מקצועי, יעיל ואפקטיבי.</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הביקורת העלתה שלושה מאפיינים של הממשל הישראלי: האחד, תכיפות רבה של כינון ממשלות - כחלק מהמארג הדמוקרטי של מדינת ישראל (</w:t>
      </w:r>
      <w:r w:rsidRPr="00C563BF">
        <w:rPr>
          <w:rFonts w:ascii="Tahoma" w:eastAsia="Calibri" w:hAnsi="Tahoma" w:cs="Tahoma" w:hint="cs"/>
          <w:sz w:val="19"/>
          <w:szCs w:val="19"/>
          <w:rtl/>
        </w:rPr>
        <w:t>ש</w:t>
      </w:r>
      <w:r w:rsidRPr="00C563BF">
        <w:rPr>
          <w:rFonts w:ascii="Tahoma" w:eastAsia="Calibri" w:hAnsi="Tahoma" w:cs="Tahoma"/>
          <w:sz w:val="19"/>
          <w:szCs w:val="19"/>
          <w:rtl/>
        </w:rPr>
        <w:t>אינו מבוקר בדוח זה); השני, ריבוי משרדי ממשלה</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לרבות משרדי ממשלה ייחודיים לישראל</w:t>
      </w:r>
      <w:r w:rsidRPr="00C563BF">
        <w:rPr>
          <w:rFonts w:ascii="Tahoma" w:eastAsia="Calibri" w:hAnsi="Tahoma" w:cs="Tahoma"/>
          <w:sz w:val="19"/>
          <w:szCs w:val="19"/>
          <w:rtl/>
        </w:rPr>
        <w:t xml:space="preserve"> יחסית למדינות אחרות; והשלישי, שה</w:t>
      </w:r>
      <w:r w:rsidRPr="00C563BF">
        <w:rPr>
          <w:rFonts w:ascii="Tahoma" w:eastAsia="Calibri" w:hAnsi="Tahoma" w:cs="Tahoma" w:hint="cs"/>
          <w:sz w:val="19"/>
          <w:szCs w:val="19"/>
          <w:rtl/>
        </w:rPr>
        <w:t>וא</w:t>
      </w:r>
      <w:r w:rsidRPr="00C563BF">
        <w:rPr>
          <w:rFonts w:ascii="Tahoma" w:eastAsia="Calibri" w:hAnsi="Tahoma" w:cs="Tahoma"/>
          <w:sz w:val="19"/>
          <w:szCs w:val="19"/>
          <w:rtl/>
        </w:rPr>
        <w:t xml:space="preserve"> תוצאה של המאפיינים הקודמים - פיצול שטחי פעולה בין משרדים שונים. מאפיינים אלו גובים "מחיר תפקודי" של פגיעה באפקטיביות של פעילות הממשלה ובשירות שהיא מעניקה לציבור, וכן מחיר כלכלי, המגיע לכדי מאות מיליוני ש"ח בשנה, לכל הפחו</w:t>
      </w:r>
      <w:r w:rsidRPr="00C563BF">
        <w:rPr>
          <w:rFonts w:ascii="Tahoma" w:eastAsia="Calibri" w:hAnsi="Tahoma" w:cs="Tahoma"/>
          <w:sz w:val="19"/>
          <w:szCs w:val="19"/>
          <w:rtl/>
        </w:rPr>
        <w:t>ת.</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כפועל יוצא מריבוי משרדי ממשלה, ועל רקע תכיפות רבה מהמתוכנן של כינון ממשלות, בתקופות הכהונה של הממשלות ה-</w:t>
      </w:r>
      <w:r w:rsidRPr="00C563BF">
        <w:rPr>
          <w:rFonts w:ascii="Tahoma" w:eastAsia="Calibri" w:hAnsi="Tahoma" w:cs="Tahoma" w:hint="cs"/>
          <w:sz w:val="19"/>
          <w:szCs w:val="19"/>
          <w:rtl/>
        </w:rPr>
        <w:t>37-35</w:t>
      </w:r>
      <w:r w:rsidRPr="00C563BF">
        <w:rPr>
          <w:rFonts w:ascii="Tahoma" w:eastAsia="Calibri" w:hAnsi="Tahoma" w:cs="Tahoma"/>
          <w:sz w:val="19"/>
          <w:szCs w:val="19"/>
          <w:rtl/>
        </w:rPr>
        <w:t xml:space="preserve">, במשך ארבע שנים וחצי - מאמצע שנת 2020 ועד סוף שנת 2024, התקבלו החלטות ממשלה בדבר העברות רבות ותכופות של שטחי פעולה בין משרדי הממשלה: התקבלו </w:t>
      </w:r>
      <w:r w:rsidRPr="00C563BF">
        <w:rPr>
          <w:rFonts w:ascii="Tahoma" w:eastAsia="Calibri" w:hAnsi="Tahoma" w:cs="Tahoma"/>
          <w:sz w:val="19"/>
          <w:szCs w:val="19"/>
          <w:rtl/>
        </w:rPr>
        <w:t>החלטות ממשלה בדבר 76 שינויים במבנה הממשלה. מדובר בתופעה רחבה וחריגה של העברת שטחי פעולה בין משרדים על ידי הממשלות. כמעט שליש מהשינויים (22 שינויים, כ-29%) התקבלו בשנת כהונתה של הממשלה ה-35</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בראשות בנימין נתניהו</w:t>
      </w:r>
      <w:r w:rsidRPr="00C563BF">
        <w:rPr>
          <w:rFonts w:ascii="Tahoma" w:eastAsia="Calibri" w:hAnsi="Tahoma" w:cs="Tahoma" w:hint="cs"/>
          <w:sz w:val="19"/>
          <w:szCs w:val="19"/>
          <w:rtl/>
        </w:rPr>
        <w:t>;</w:t>
      </w:r>
      <w:r w:rsidRPr="00C563BF">
        <w:rPr>
          <w:rFonts w:ascii="Tahoma" w:eastAsia="Calibri" w:hAnsi="Tahoma" w:cs="Tahoma"/>
          <w:sz w:val="19"/>
          <w:szCs w:val="19"/>
          <w:rtl/>
        </w:rPr>
        <w:t xml:space="preserve"> כחמישית (18 שינויים, 24%) התקבלו בשנה וחצי של</w:t>
      </w:r>
      <w:r w:rsidRPr="00C563BF">
        <w:rPr>
          <w:rFonts w:ascii="Tahoma" w:eastAsia="Calibri" w:hAnsi="Tahoma" w:cs="Tahoma"/>
          <w:sz w:val="19"/>
          <w:szCs w:val="19"/>
          <w:rtl/>
        </w:rPr>
        <w:t xml:space="preserve"> כהונת הממשלה ה-36 בראשות נפתלי בנט ויאיר לפיד; וכמעט מחצית השינויים (36 שינויים, כ-47%) התקבלו במהלך השנתיים הראשונות לכהונת הממשלה ה-37 בראשות בנימין נתניהו. בתקופה הזו התקבלו החלטות ממשלה בדבר העברת 50 שטחי פעולה בין משרדי ממשלה: 30 שטחי פעולה (60%) הוע</w:t>
      </w:r>
      <w:r w:rsidRPr="00C563BF">
        <w:rPr>
          <w:rFonts w:ascii="Tahoma" w:eastAsia="Calibri" w:hAnsi="Tahoma" w:cs="Tahoma"/>
          <w:sz w:val="19"/>
          <w:szCs w:val="19"/>
          <w:rtl/>
        </w:rPr>
        <w:t>ברו פעם אחת; 16 שטחי פעולה (32%) הועברו פעמיים; 2 שטחי פעולה (4%) הועברו 3 פעמים; ו-2 שטחי פעולה (4%) הועברו 4 פעמים. משך ביצוע המעבר, בממוצע, הוא כ-31% ממשך הכהונה הממוצע של ממשלה בישראל (7.5 חודשים וכשנתיים, בהתאמה). כלומר, ממשלה נבחרת עוסקת כמעט בשליש מ</w:t>
      </w:r>
      <w:r w:rsidRPr="00C563BF">
        <w:rPr>
          <w:rFonts w:ascii="Tahoma" w:eastAsia="Calibri" w:hAnsi="Tahoma" w:cs="Tahoma"/>
          <w:sz w:val="19"/>
          <w:szCs w:val="19"/>
          <w:rtl/>
        </w:rPr>
        <w:t>תקופת כהונתה, בממוצע, בהשלמת העברת שטחי פעולה שהחליטה להעבירם כבר בתחילת הכהונה.</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החלטות הממשלה התדירות בדבר העברת שטחי פעולה בין משרדים הן תופעה שהולכת ומתרחבת, עד לכדי פגיעה מתמשכת וממשית בעבודתן. על הנזקים הנגרמים עקב העברת שטחי פעולה בין משרדי ממשלה וני</w:t>
      </w:r>
      <w:r w:rsidRPr="00C563BF">
        <w:rPr>
          <w:rFonts w:ascii="Tahoma" w:eastAsia="Calibri" w:hAnsi="Tahoma" w:cs="Tahoma"/>
          <w:sz w:val="19"/>
          <w:szCs w:val="19"/>
          <w:rtl/>
        </w:rPr>
        <w:t>הולם באופן לקוי אפשר ללמוד מכמה מקרי בוחן שניתח משרד מבקר המדינה, ובהם: פגיעה של ממש בפעילות הרשות לתכנון החקלאות</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 xml:space="preserve">ועקב כך </w:t>
      </w:r>
      <w:r w:rsidRPr="00C563BF">
        <w:rPr>
          <w:rFonts w:ascii="Tahoma" w:eastAsia="Calibri" w:hAnsi="Tahoma" w:cs="Tahoma" w:hint="cs"/>
          <w:sz w:val="19"/>
          <w:szCs w:val="19"/>
          <w:rtl/>
        </w:rPr>
        <w:t>פגיעה ב</w:t>
      </w:r>
      <w:r w:rsidRPr="00C563BF">
        <w:rPr>
          <w:rFonts w:ascii="Tahoma" w:eastAsia="Calibri" w:hAnsi="Tahoma" w:cs="Tahoma"/>
          <w:sz w:val="19"/>
          <w:szCs w:val="19"/>
          <w:rtl/>
        </w:rPr>
        <w:t>שירות לציבור הזקוק להקצאת קרקע חקלאית ליישובים חקלאיים ולגורמים המעוניינים לעסוק בחקלאות; פגיעה של ממש בתחום ההכשרה המקצועית ל</w:t>
      </w:r>
      <w:r w:rsidRPr="00C563BF">
        <w:rPr>
          <w:rFonts w:ascii="Tahoma" w:eastAsia="Calibri" w:hAnsi="Tahoma" w:cs="Tahoma"/>
          <w:sz w:val="19"/>
          <w:szCs w:val="19"/>
          <w:rtl/>
        </w:rPr>
        <w:t>מבוגרים, שהתבטאה בירידה במספר המשתתפים בפעולות להכשרה מקצועית, אשר ככלל מספקות מסגרת הכשרה והסמכה עבור כרבע מ</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שנתון; מעברים תכופים של הרשות לפיתוח והתיישבות הבדואים בנגב - בכל שנה ורבע בממוצע בשנים האחרונות </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פגעו הלכה למעשה בניהול מערכות המידע הממוחשבות ש</w:t>
      </w:r>
      <w:r w:rsidRPr="00C563BF">
        <w:rPr>
          <w:rFonts w:ascii="Tahoma" w:eastAsia="Calibri" w:hAnsi="Tahoma" w:cs="Tahoma"/>
          <w:sz w:val="19"/>
          <w:szCs w:val="19"/>
          <w:rtl/>
        </w:rPr>
        <w:t>ל הרשות ובטיפול הנדרש בהן</w:t>
      </w:r>
      <w:r w:rsidRPr="00C563BF">
        <w:rPr>
          <w:rFonts w:ascii="Tahoma" w:eastAsia="Calibri" w:hAnsi="Tahoma" w:cs="Tahoma" w:hint="cs"/>
          <w:sz w:val="19"/>
          <w:szCs w:val="19"/>
          <w:rtl/>
        </w:rPr>
        <w:t>. עוד עלה</w:t>
      </w:r>
      <w:r w:rsidRPr="00C563BF">
        <w:rPr>
          <w:rFonts w:ascii="Tahoma" w:eastAsia="Calibri" w:hAnsi="Tahoma" w:cs="Tahoma"/>
          <w:sz w:val="19"/>
          <w:szCs w:val="19"/>
          <w:rtl/>
        </w:rPr>
        <w:t xml:space="preserve"> נזק הנובע מהיעדר קו ממשלתי יציב בהובלת שטחי פעולה מרכזיים הנוגעים לפיתוח ולשיקום של אזורים, יישובים ואוכלוסייה שנפגעו קשות ואף עלולים להיפגע אנושות בעקבות מלחמה או אסונות כגון רעידות אדמה, והעברת</w:t>
      </w:r>
      <w:r w:rsidRPr="00C563BF">
        <w:rPr>
          <w:rFonts w:ascii="Tahoma" w:eastAsia="Calibri" w:hAnsi="Tahoma" w:cs="Tahoma" w:hint="cs"/>
          <w:sz w:val="19"/>
          <w:szCs w:val="19"/>
          <w:rtl/>
        </w:rPr>
        <w:t xml:space="preserve"> שטחי הפעולה</w:t>
      </w:r>
      <w:r w:rsidRPr="00C563BF">
        <w:rPr>
          <w:rFonts w:ascii="Tahoma" w:eastAsia="Calibri" w:hAnsi="Tahoma" w:cs="Tahoma"/>
          <w:sz w:val="19"/>
          <w:szCs w:val="19"/>
          <w:rtl/>
        </w:rPr>
        <w:t xml:space="preserve"> בין משרדים, ע</w:t>
      </w:r>
      <w:r w:rsidRPr="00C563BF">
        <w:rPr>
          <w:rFonts w:ascii="Tahoma" w:eastAsia="Calibri" w:hAnsi="Tahoma" w:cs="Tahoma"/>
          <w:sz w:val="19"/>
          <w:szCs w:val="19"/>
          <w:rtl/>
        </w:rPr>
        <w:t xml:space="preserve">ומד במרכז כישלון הממשלה במתן מענה לחזרת תושבי הצפון ליישוביהם, מבעוד מועד, ולשיקום הצפון, </w:t>
      </w:r>
      <w:r w:rsidRPr="00C563BF">
        <w:rPr>
          <w:rFonts w:ascii="Tahoma" w:eastAsia="Calibri" w:hAnsi="Tahoma" w:cs="Tahoma" w:hint="cs"/>
          <w:sz w:val="19"/>
          <w:szCs w:val="19"/>
          <w:rtl/>
        </w:rPr>
        <w:t xml:space="preserve">נכון ליוני 2025, </w:t>
      </w:r>
      <w:r w:rsidRPr="00C563BF">
        <w:rPr>
          <w:rFonts w:ascii="Tahoma" w:eastAsia="Calibri" w:hAnsi="Tahoma" w:cs="Tahoma"/>
          <w:sz w:val="19"/>
          <w:szCs w:val="19"/>
          <w:rtl/>
        </w:rPr>
        <w:t>כפי שעלה בדוח קודם של מבקר המדינה.</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תמונת המצב העולה אפוא מדוח זה ו</w:t>
      </w:r>
      <w:r w:rsidRPr="00C563BF">
        <w:rPr>
          <w:rFonts w:ascii="Tahoma" w:eastAsia="Calibri" w:hAnsi="Tahoma" w:cs="Tahoma" w:hint="cs"/>
          <w:sz w:val="19"/>
          <w:szCs w:val="19"/>
          <w:rtl/>
        </w:rPr>
        <w:t>מ</w:t>
      </w:r>
      <w:r w:rsidRPr="00C563BF">
        <w:rPr>
          <w:rFonts w:ascii="Tahoma" w:eastAsia="Calibri" w:hAnsi="Tahoma" w:cs="Tahoma"/>
          <w:sz w:val="19"/>
          <w:szCs w:val="19"/>
          <w:rtl/>
        </w:rPr>
        <w:t>הדוגמאות שנותחו בו משקפת תופעה ששורשיה בתהליכים פוליטיים לגיטימיים, ואולם היקפה ות</w:t>
      </w:r>
      <w:r w:rsidRPr="00C563BF">
        <w:rPr>
          <w:rFonts w:ascii="Tahoma" w:eastAsia="Calibri" w:hAnsi="Tahoma" w:cs="Tahoma"/>
          <w:sz w:val="19"/>
          <w:szCs w:val="19"/>
          <w:rtl/>
        </w:rPr>
        <w:t>דירותה בישראל, בעיקר בשנים האחרונות, פוגעים משמעותית ביכולת של הממשל לפעול בתחומים רבים באופן יעיל ותכליתי ולהשיג מטרות ויעדים לאורך זמן. תופעה זו מובילה לע</w:t>
      </w:r>
      <w:r w:rsidRPr="00C563BF">
        <w:rPr>
          <w:rFonts w:ascii="Tahoma" w:eastAsia="Calibri" w:hAnsi="Tahoma" w:cs="Tahoma" w:hint="cs"/>
          <w:sz w:val="19"/>
          <w:szCs w:val="19"/>
          <w:rtl/>
        </w:rPr>
        <w:t>י</w:t>
      </w:r>
      <w:r w:rsidRPr="00C563BF">
        <w:rPr>
          <w:rFonts w:ascii="Tahoma" w:eastAsia="Calibri" w:hAnsi="Tahoma" w:cs="Tahoma"/>
          <w:sz w:val="19"/>
          <w:szCs w:val="19"/>
          <w:rtl/>
        </w:rPr>
        <w:t>תים לפגיעה בשירות לציבור, לנסיגה בהיבט המקצועי של הפעילות הממשלתית, לאובדן הידע הנחוץ לפעילות יחידו</w:t>
      </w:r>
      <w:r w:rsidRPr="00C563BF">
        <w:rPr>
          <w:rFonts w:ascii="Tahoma" w:eastAsia="Calibri" w:hAnsi="Tahoma" w:cs="Tahoma"/>
          <w:sz w:val="19"/>
          <w:szCs w:val="19"/>
          <w:rtl/>
        </w:rPr>
        <w:t>ת הממשלה ואף לבזבוז משאבי הציבור. תחום פעולה או משרד</w:t>
      </w:r>
      <w:r w:rsidRPr="00C563BF">
        <w:rPr>
          <w:rFonts w:eastAsia="Calibri"/>
          <w:rtl/>
        </w:rPr>
        <w:t xml:space="preserve"> </w:t>
      </w:r>
      <w:r w:rsidRPr="00C563BF">
        <w:rPr>
          <w:rFonts w:ascii="Tahoma" w:eastAsia="Calibri" w:hAnsi="Tahoma" w:cs="Tahoma"/>
          <w:sz w:val="19"/>
          <w:szCs w:val="19"/>
          <w:rtl/>
        </w:rPr>
        <w:t>המועברים כמה פעמים בתוך שנים אחדות בין זרועות הממשל ובין משרדים שונים - כאשר זמן ניכר מוקדש לתהליך המעבר עצמו, ולעיתים משאביהם מדוללים בסופו של דבר - מתקשים לפעול בעקביות ובתכליתיות להשגת יעדים משמעותיים</w:t>
      </w:r>
      <w:r w:rsidRPr="00C563BF">
        <w:rPr>
          <w:rFonts w:ascii="Tahoma" w:eastAsia="Calibri" w:hAnsi="Tahoma" w:cs="Tahoma"/>
          <w:sz w:val="19"/>
          <w:szCs w:val="19"/>
          <w:rtl/>
        </w:rPr>
        <w:t xml:space="preserve"> לאורך זמן. נזק הנגרם </w:t>
      </w:r>
      <w:r w:rsidRPr="00C563BF">
        <w:rPr>
          <w:rFonts w:ascii="Tahoma" w:eastAsia="Calibri" w:hAnsi="Tahoma" w:cs="Tahoma" w:hint="cs"/>
          <w:sz w:val="19"/>
          <w:szCs w:val="19"/>
          <w:rtl/>
        </w:rPr>
        <w:t xml:space="preserve">בשגרה </w:t>
      </w:r>
      <w:r w:rsidRPr="00C563BF">
        <w:rPr>
          <w:rFonts w:ascii="Tahoma" w:eastAsia="Calibri" w:hAnsi="Tahoma" w:cs="Tahoma"/>
          <w:sz w:val="19"/>
          <w:szCs w:val="19"/>
          <w:rtl/>
        </w:rPr>
        <w:t>לפעילות הממשלתית עקב העברה תדירה של שטחי פעולה בין משרדי ממשלה עלול להתעצם בשעת חירום.</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ממצאי הביקורת מעלים גם כי החלטות הממשלה בדבר שינויים במבנה זרועות הממשלה, ובכלל ז</w:t>
      </w:r>
      <w:r w:rsidRPr="00C563BF">
        <w:rPr>
          <w:rFonts w:ascii="Tahoma" w:eastAsia="Calibri" w:hAnsi="Tahoma" w:cs="Tahoma" w:hint="cs"/>
          <w:sz w:val="19"/>
          <w:szCs w:val="19"/>
          <w:rtl/>
        </w:rPr>
        <w:t>ה</w:t>
      </w:r>
      <w:r w:rsidRPr="00C563BF">
        <w:rPr>
          <w:rFonts w:ascii="Tahoma" w:eastAsia="Calibri" w:hAnsi="Tahoma" w:cs="Tahoma"/>
          <w:sz w:val="19"/>
          <w:szCs w:val="19"/>
          <w:rtl/>
        </w:rPr>
        <w:t xml:space="preserve"> בדבר פתיחה וסגירה של משרדים והעברת שטחי פעולה ביניהם, מתקבלות בלי להסתמך על תשתית מידע מקצועית ועל לקחים ממעברים קודמים: למזכירות הממשלה, לנ</w:t>
      </w:r>
      <w:r w:rsidRPr="00C563BF">
        <w:rPr>
          <w:rFonts w:ascii="Tahoma" w:eastAsia="Calibri" w:hAnsi="Tahoma" w:cs="Tahoma" w:hint="cs"/>
          <w:sz w:val="19"/>
          <w:szCs w:val="19"/>
          <w:rtl/>
        </w:rPr>
        <w:t>ש"ם</w:t>
      </w:r>
      <w:r w:rsidRPr="00C563BF">
        <w:rPr>
          <w:rFonts w:ascii="Tahoma" w:eastAsia="Calibri" w:hAnsi="Tahoma" w:cs="Tahoma"/>
          <w:sz w:val="19"/>
          <w:szCs w:val="19"/>
          <w:rtl/>
        </w:rPr>
        <w:t xml:space="preserve">, לאגפי החשכ"ל והתקציבים במשרד האוצר ולמשרד רה"ם אין תמונת מצב רוחבית על שינויים שנעשו בעבר במבנה הממשלה, </w:t>
      </w:r>
      <w:r w:rsidRPr="00C563BF">
        <w:rPr>
          <w:rFonts w:ascii="Tahoma" w:eastAsia="Calibri" w:hAnsi="Tahoma" w:cs="Tahoma" w:hint="cs"/>
          <w:sz w:val="19"/>
          <w:szCs w:val="19"/>
          <w:rtl/>
        </w:rPr>
        <w:t>ו</w:t>
      </w:r>
      <w:r w:rsidRPr="00C563BF">
        <w:rPr>
          <w:rFonts w:ascii="Tahoma" w:eastAsia="Calibri" w:hAnsi="Tahoma" w:cs="Tahoma"/>
          <w:sz w:val="19"/>
          <w:szCs w:val="19"/>
          <w:rtl/>
        </w:rPr>
        <w:t>אף לא</w:t>
      </w:r>
      <w:r w:rsidRPr="00C563BF">
        <w:rPr>
          <w:rFonts w:ascii="Tahoma" w:eastAsia="Calibri" w:hAnsi="Tahoma" w:cs="Tahoma"/>
          <w:sz w:val="19"/>
          <w:szCs w:val="19"/>
          <w:rtl/>
        </w:rPr>
        <w:t xml:space="preserve"> נתונים סטטיסטיים על היקף המעברים, וכן לא הופקו לקחים מתהליכי מעבר שבוצעו בעבר. כמו כן, נמצאו ליקויים גם במעקב שעושה משרד רה"ם, ומזכירות הממשלה שבו, אחר ביצוע החלטות הממשלה על העברת שטחי פעולה בין משרדים. </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לצד סמכות הממשלה להקים ולסגור משרדי ממשלה וכן להעב</w:t>
      </w:r>
      <w:r w:rsidRPr="00C563BF">
        <w:rPr>
          <w:rFonts w:ascii="Tahoma" w:eastAsia="Calibri" w:hAnsi="Tahoma" w:cs="Tahoma"/>
          <w:sz w:val="19"/>
          <w:szCs w:val="19"/>
          <w:rtl/>
        </w:rPr>
        <w:t xml:space="preserve">יר שטחי פעולה ביניהם, וכן לנוכח תכיפות הקמת ממשלות בישראל (תקופת הכהונה הממוצעת של ממשלה בישראל, מקום המדינה, היא כשנתיים), ריבוי משרדי ממשלה יחסית למדינות אחרות ותכיפות השינויים במבנה הממשלה, נדרש לבסס דרכי פעולה שיבטיחו </w:t>
      </w:r>
      <w:r w:rsidRPr="00C563BF">
        <w:rPr>
          <w:rFonts w:ascii="Tahoma" w:eastAsia="Calibri" w:hAnsi="Tahoma" w:cs="Tahoma" w:hint="cs"/>
          <w:sz w:val="19"/>
          <w:szCs w:val="19"/>
          <w:rtl/>
        </w:rPr>
        <w:t xml:space="preserve">ככל הניתן </w:t>
      </w:r>
      <w:r w:rsidRPr="00C563BF">
        <w:rPr>
          <w:rFonts w:ascii="Tahoma" w:eastAsia="Calibri" w:hAnsi="Tahoma" w:cs="Tahoma"/>
          <w:sz w:val="19"/>
          <w:szCs w:val="19"/>
          <w:rtl/>
        </w:rPr>
        <w:t>פעילות ממשלתית רצופה ותק</w:t>
      </w:r>
      <w:r w:rsidRPr="00C563BF">
        <w:rPr>
          <w:rFonts w:ascii="Tahoma" w:eastAsia="Calibri" w:hAnsi="Tahoma" w:cs="Tahoma"/>
          <w:sz w:val="19"/>
          <w:szCs w:val="19"/>
          <w:rtl/>
        </w:rPr>
        <w:t>ינה על אף אותם שינויים. בעניין זה מוצע לבחון</w:t>
      </w:r>
      <w:r w:rsidRPr="00C563BF">
        <w:rPr>
          <w:rFonts w:ascii="Tahoma" w:eastAsia="Calibri" w:hAnsi="Tahoma" w:cs="Tahoma" w:hint="cs"/>
          <w:sz w:val="19"/>
          <w:szCs w:val="19"/>
          <w:rtl/>
        </w:rPr>
        <w:t xml:space="preserve"> </w:t>
      </w:r>
      <w:r w:rsidRPr="00C563BF">
        <w:rPr>
          <w:rFonts w:ascii="Tahoma" w:eastAsia="Calibri" w:hAnsi="Tahoma" w:cs="Tahoma"/>
          <w:sz w:val="19"/>
          <w:szCs w:val="19"/>
          <w:rtl/>
        </w:rPr>
        <w:t xml:space="preserve">החלטות בנוגע להצעות שעלו בעבר בנוגע להגבלת מספר משרדי הממשלה, </w:t>
      </w:r>
      <w:r w:rsidRPr="00C563BF">
        <w:rPr>
          <w:rFonts w:ascii="Tahoma" w:eastAsia="Calibri" w:hAnsi="Tahoma" w:cs="Tahoma" w:hint="cs"/>
          <w:sz w:val="19"/>
          <w:szCs w:val="19"/>
          <w:rtl/>
        </w:rPr>
        <w:t>שאימוצן</w:t>
      </w:r>
      <w:r w:rsidRPr="00C563BF">
        <w:rPr>
          <w:rFonts w:ascii="Tahoma" w:eastAsia="Calibri" w:hAnsi="Tahoma" w:cs="Tahoma"/>
          <w:sz w:val="19"/>
          <w:szCs w:val="19"/>
          <w:rtl/>
        </w:rPr>
        <w:t xml:space="preserve"> עשוי להשיג צמצום היקף השינויים במבנה הממשלה, ובכך להגביר את היציבות של הפעילות הממשלתית. גם במסגרת יישום החלטת הממשלה מאוקטובר 2024, אשר קבעה</w:t>
      </w:r>
      <w:r w:rsidRPr="00C563BF">
        <w:rPr>
          <w:rFonts w:ascii="Tahoma" w:eastAsia="Calibri" w:hAnsi="Tahoma" w:cs="Tahoma"/>
          <w:sz w:val="19"/>
          <w:szCs w:val="19"/>
          <w:rtl/>
        </w:rPr>
        <w:t xml:space="preserve"> כי ייבחנו התאמות בביצוע העברת יחידות סמך לטובת יתרונות לגודל, ניתן לקדם מהלכי התייעלות ברוח ההצעות שהועלו בעבר על ידי צוותים מקצועיים. </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בד בבד, מוטל על כל יחידות הממשלה הרלוונטיות לביצוע החלטות הממשלה בדבר שינויים במבנה הממשלה לקיים עבודת מטה שוטפת, מעמיק</w:t>
      </w:r>
      <w:r w:rsidRPr="00C563BF">
        <w:rPr>
          <w:rFonts w:ascii="Tahoma" w:eastAsia="Calibri" w:hAnsi="Tahoma" w:cs="Tahoma"/>
          <w:sz w:val="19"/>
          <w:szCs w:val="19"/>
          <w:rtl/>
        </w:rPr>
        <w:t xml:space="preserve">ה ותכליתית, להסיק מסקנות בהתבסס על תוצרי פעילותה וליזום את הצגתן לפני כל גורם רלוונטי להקמת ממשלה חדשה ולביצוע שינויים במבנה הממשלה במהלך כהונתה: </w:t>
      </w:r>
      <w:r w:rsidRPr="00C563BF">
        <w:rPr>
          <w:rFonts w:ascii="Tahoma" w:eastAsia="Calibri" w:hAnsi="Tahoma" w:cs="Tahoma" w:hint="cs"/>
          <w:sz w:val="19"/>
          <w:szCs w:val="19"/>
          <w:rtl/>
        </w:rPr>
        <w:t>מומלץ ש</w:t>
      </w:r>
      <w:r w:rsidRPr="00C563BF">
        <w:rPr>
          <w:rFonts w:ascii="Tahoma" w:eastAsia="Calibri" w:hAnsi="Tahoma" w:cs="Tahoma"/>
          <w:sz w:val="19"/>
          <w:szCs w:val="19"/>
          <w:rtl/>
        </w:rPr>
        <w:t>מזכירות הממשלה, נ</w:t>
      </w:r>
      <w:r w:rsidRPr="00C563BF">
        <w:rPr>
          <w:rFonts w:ascii="Tahoma" w:eastAsia="Calibri" w:hAnsi="Tahoma" w:cs="Tahoma" w:hint="cs"/>
          <w:sz w:val="19"/>
          <w:szCs w:val="19"/>
          <w:rtl/>
        </w:rPr>
        <w:t>ש"ם</w:t>
      </w:r>
      <w:r w:rsidRPr="00C563BF">
        <w:rPr>
          <w:rFonts w:ascii="Tahoma" w:eastAsia="Calibri" w:hAnsi="Tahoma" w:cs="Tahoma"/>
          <w:sz w:val="19"/>
          <w:szCs w:val="19"/>
          <w:rtl/>
        </w:rPr>
        <w:t>, אגף החשכ"ל ואג</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w:t>
      </w:r>
      <w:r w:rsidRPr="00C563BF">
        <w:rPr>
          <w:rFonts w:ascii="Tahoma" w:eastAsia="Calibri" w:hAnsi="Tahoma" w:cs="Tahoma" w:hint="cs"/>
          <w:sz w:val="19"/>
          <w:szCs w:val="19"/>
          <w:rtl/>
        </w:rPr>
        <w:t>יפעלו</w:t>
      </w:r>
      <w:r w:rsidRPr="00C563BF">
        <w:rPr>
          <w:rFonts w:ascii="Tahoma" w:eastAsia="Calibri" w:hAnsi="Tahoma" w:cs="Tahoma"/>
          <w:sz w:val="19"/>
          <w:szCs w:val="19"/>
          <w:rtl/>
        </w:rPr>
        <w:t xml:space="preserve"> באמצעות הכלים שברשותם כדי שיוקמו צוותי ניהול מעברים והם יפ</w:t>
      </w:r>
      <w:r w:rsidRPr="00C563BF">
        <w:rPr>
          <w:rFonts w:ascii="Tahoma" w:eastAsia="Calibri" w:hAnsi="Tahoma" w:cs="Tahoma"/>
          <w:sz w:val="19"/>
          <w:szCs w:val="19"/>
          <w:rtl/>
        </w:rPr>
        <w:t xml:space="preserve">עלו ביעילות לצורך ביצוע המעברים; על יחידות אלה ועל משרד רה"ם לפעול למעקב סדיר ושוטף אחר ביצוע החלטות הממשלה בדבר העברת שטחי פעולה. </w:t>
      </w:r>
    </w:p>
    <w:p w:rsidR="005744BF" w:rsidRPr="00C563BF" w:rsidP="00451192">
      <w:pPr>
        <w:spacing w:before="240" w:line="288" w:lineRule="auto"/>
        <w:ind w:left="-851" w:right="-567"/>
        <w:rPr>
          <w:rFonts w:ascii="Tahoma" w:eastAsia="Calibri" w:hAnsi="Tahoma" w:cs="Tahoma"/>
          <w:sz w:val="19"/>
          <w:szCs w:val="19"/>
          <w:rtl/>
        </w:rPr>
      </w:pPr>
      <w:r w:rsidRPr="00C563BF">
        <w:rPr>
          <w:rFonts w:ascii="Tahoma" w:eastAsia="Calibri" w:hAnsi="Tahoma" w:cs="Tahoma"/>
          <w:sz w:val="19"/>
          <w:szCs w:val="19"/>
          <w:rtl/>
        </w:rPr>
        <w:t xml:space="preserve">על סמך מכלול עבודות המטה כאמור, מוצע שמשרד ראש הממשלה, </w:t>
      </w:r>
      <w:r w:rsidRPr="00C563BF">
        <w:rPr>
          <w:rFonts w:ascii="Tahoma" w:eastAsia="Calibri" w:hAnsi="Tahoma" w:cs="Tahoma" w:hint="cs"/>
          <w:sz w:val="19"/>
          <w:szCs w:val="19"/>
          <w:rtl/>
        </w:rPr>
        <w:t>ש</w:t>
      </w:r>
      <w:r w:rsidRPr="00C563BF">
        <w:rPr>
          <w:rFonts w:ascii="Tahoma" w:eastAsia="Calibri" w:hAnsi="Tahoma" w:cs="Tahoma"/>
          <w:sz w:val="19"/>
          <w:szCs w:val="19"/>
          <w:rtl/>
        </w:rPr>
        <w:t>במסגרתו פועלים מזכירות הממשלה ואגף ממשל וחברה שבתחום אחריות מנכ"ל המ</w:t>
      </w:r>
      <w:r w:rsidRPr="00C563BF">
        <w:rPr>
          <w:rFonts w:ascii="Tahoma" w:eastAsia="Calibri" w:hAnsi="Tahoma" w:cs="Tahoma"/>
          <w:sz w:val="19"/>
          <w:szCs w:val="19"/>
          <w:rtl/>
        </w:rPr>
        <w:t>שרד, יגבש לקחים במכלול ההיבטים של יישום כלל השינויים במבנה הממשלה לאורך שנות כהונתן של הממשלות האחרונות, ולכל הפחות הממשלות ה-3</w:t>
      </w:r>
      <w:r w:rsidRPr="00C563BF">
        <w:rPr>
          <w:rFonts w:ascii="Tahoma" w:eastAsia="Calibri" w:hAnsi="Tahoma" w:cs="Tahoma" w:hint="cs"/>
          <w:sz w:val="19"/>
          <w:szCs w:val="19"/>
          <w:rtl/>
        </w:rPr>
        <w:t>5 וה</w:t>
      </w:r>
      <w:r w:rsidRPr="00C563BF">
        <w:rPr>
          <w:rFonts w:ascii="Tahoma" w:eastAsia="Calibri" w:hAnsi="Tahoma" w:cs="Tahoma"/>
          <w:sz w:val="19"/>
          <w:szCs w:val="19"/>
          <w:rtl/>
        </w:rPr>
        <w:t>-3</w:t>
      </w:r>
      <w:r w:rsidRPr="00C563BF">
        <w:rPr>
          <w:rFonts w:ascii="Tahoma" w:eastAsia="Calibri" w:hAnsi="Tahoma" w:cs="Tahoma" w:hint="cs"/>
          <w:sz w:val="19"/>
          <w:szCs w:val="19"/>
          <w:rtl/>
        </w:rPr>
        <w:t>7</w:t>
      </w:r>
      <w:r w:rsidRPr="00C563BF">
        <w:rPr>
          <w:rFonts w:ascii="Tahoma" w:eastAsia="Calibri" w:hAnsi="Tahoma" w:cs="Tahoma"/>
          <w:sz w:val="19"/>
          <w:szCs w:val="19"/>
          <w:rtl/>
        </w:rPr>
        <w:t xml:space="preserve"> (החל </w:t>
      </w:r>
      <w:r w:rsidRPr="00C563BF">
        <w:rPr>
          <w:rFonts w:ascii="Tahoma" w:eastAsia="Calibri" w:hAnsi="Tahoma" w:cs="Tahoma" w:hint="cs"/>
          <w:sz w:val="19"/>
          <w:szCs w:val="19"/>
          <w:rtl/>
        </w:rPr>
        <w:t>ב</w:t>
      </w:r>
      <w:r w:rsidRPr="00C563BF">
        <w:rPr>
          <w:rFonts w:ascii="Tahoma" w:eastAsia="Calibri" w:hAnsi="Tahoma" w:cs="Tahoma"/>
          <w:sz w:val="19"/>
          <w:szCs w:val="19"/>
          <w:rtl/>
        </w:rPr>
        <w:t xml:space="preserve">שנת 2020); ייזום גיבוש הנחיות של הממשלה בנוגע לשינויים במבנה הממשלה; וכן ייזום את הצגת הלקחים וההנחיות לכל הנוגעים </w:t>
      </w:r>
      <w:r w:rsidRPr="00C563BF">
        <w:rPr>
          <w:rFonts w:ascii="Tahoma" w:eastAsia="Calibri" w:hAnsi="Tahoma" w:cs="Tahoma"/>
          <w:sz w:val="19"/>
          <w:szCs w:val="19"/>
          <w:rtl/>
        </w:rPr>
        <w:t xml:space="preserve">בדבר בעת הקמת ממשלה חדשה ובעת שהממשלה שוקלת שינויים במבנה הממשלה במהלך כהונתה. על נציב שירות המדינה, החשב הכללי והממונה על התקציבים להפיק לקחים, כל אחד בתחום אחריותו, לצורך שיפור היישום של החלטות ממשלה בדבר העברת שטחי פעולה. </w:t>
      </w:r>
    </w:p>
    <w:p w:rsidR="005744BF" w:rsidRPr="00B4321D" w:rsidP="00A23CD3">
      <w:pPr>
        <w:spacing w:before="240" w:line="288" w:lineRule="auto"/>
        <w:ind w:left="-851" w:right="-567"/>
        <w:rPr>
          <w:rFonts w:ascii="Calibri" w:hAnsi="Calibri" w:cstheme="minorBidi"/>
          <w:color w:val="002060"/>
          <w:sz w:val="22"/>
          <w:szCs w:val="22"/>
          <w:rtl/>
        </w:rPr>
      </w:pPr>
      <w:r w:rsidRPr="00C563BF">
        <w:rPr>
          <w:rFonts w:ascii="Tahoma" w:eastAsia="Calibri" w:hAnsi="Tahoma" w:cs="Tahoma"/>
          <w:sz w:val="19"/>
          <w:szCs w:val="19"/>
          <w:rtl/>
        </w:rPr>
        <w:t>מומלץ שראש הממשלה בנימין נתניה</w:t>
      </w:r>
      <w:r w:rsidRPr="00C563BF">
        <w:rPr>
          <w:rFonts w:ascii="Tahoma" w:eastAsia="Calibri" w:hAnsi="Tahoma" w:cs="Tahoma"/>
          <w:sz w:val="19"/>
          <w:szCs w:val="19"/>
          <w:rtl/>
        </w:rPr>
        <w:t xml:space="preserve">ו, המוסמך למנות חברי ממשלה ולהעלות לסדר יום הממשלה הצעות לשינויים במבנה הממשלה, יפעל כדי להבטיח פעילות ממשלתית רצופה ותקינה, תוך שימת לב לצורך </w:t>
      </w:r>
      <w:r w:rsidRPr="00C563BF">
        <w:rPr>
          <w:rFonts w:ascii="Tahoma" w:eastAsia="Calibri" w:hAnsi="Tahoma" w:cs="Tahoma" w:hint="cs"/>
          <w:sz w:val="19"/>
          <w:szCs w:val="19"/>
          <w:rtl/>
        </w:rPr>
        <w:t>להבטיח שירות מיטבי לציבור</w:t>
      </w:r>
      <w:r w:rsidRPr="00C563BF">
        <w:rPr>
          <w:rFonts w:eastAsia="Calibri"/>
          <w:rtl/>
        </w:rPr>
        <w:t xml:space="preserve"> </w:t>
      </w:r>
      <w:r w:rsidRPr="00C563BF">
        <w:rPr>
          <w:rFonts w:ascii="Tahoma" w:eastAsia="Calibri" w:hAnsi="Tahoma" w:cs="Tahoma"/>
          <w:sz w:val="19"/>
          <w:szCs w:val="19"/>
          <w:rtl/>
        </w:rPr>
        <w:t xml:space="preserve">ופעילות ממשלתית יעילה, </w:t>
      </w:r>
      <w:r w:rsidRPr="00C563BF">
        <w:rPr>
          <w:rFonts w:ascii="Tahoma" w:eastAsia="Calibri" w:hAnsi="Tahoma" w:cs="Tahoma" w:hint="cs"/>
          <w:sz w:val="19"/>
          <w:szCs w:val="19"/>
          <w:rtl/>
        </w:rPr>
        <w:t>גם</w:t>
      </w:r>
      <w:r w:rsidRPr="00C563BF">
        <w:rPr>
          <w:rFonts w:ascii="Tahoma" w:eastAsia="Calibri" w:hAnsi="Tahoma" w:cs="Tahoma"/>
          <w:sz w:val="19"/>
          <w:szCs w:val="19"/>
          <w:rtl/>
        </w:rPr>
        <w:t xml:space="preserve"> בשעה שנפתחים ונסגרים משרדי ממשלה, ומועברים שטחי פעולה ביניהם.</w:t>
      </w:r>
      <w:r w:rsidRPr="00C563BF">
        <w:rPr>
          <w:rFonts w:ascii="Tahoma" w:eastAsia="Calibri" w:hAnsi="Tahoma" w:cs="Tahoma"/>
          <w:sz w:val="19"/>
          <w:szCs w:val="19"/>
          <w:rtl/>
        </w:rPr>
        <w:t xml:space="preserve"> בכלל זאת, מומלץ שראש הממשלה יפעל להשלמת בחינת הצעות שעלו בעבר בנוגע להגבלת מספר משרדי הממשלה וקבלת החלטה בעניינן. במסגרת זו יש לבחון אימוץ של ההצעות המתאימות, לרבות יישום החלטת הממשלה מאוקטובר 2024 בדבר בחינת התאמות בביצוע העברת יחידות סמך לטובת יתרונות ל</w:t>
      </w:r>
      <w:r w:rsidRPr="00C563BF">
        <w:rPr>
          <w:rFonts w:ascii="Tahoma" w:eastAsia="Calibri" w:hAnsi="Tahoma" w:cs="Tahoma"/>
          <w:sz w:val="19"/>
          <w:szCs w:val="19"/>
          <w:rtl/>
        </w:rPr>
        <w:t xml:space="preserve">גודל; </w:t>
      </w:r>
      <w:r w:rsidRPr="00C563BF">
        <w:rPr>
          <w:rFonts w:ascii="Tahoma" w:eastAsia="Calibri" w:hAnsi="Tahoma" w:cs="Tahoma" w:hint="cs"/>
          <w:sz w:val="19"/>
          <w:szCs w:val="19"/>
          <w:rtl/>
        </w:rPr>
        <w:t>התניית החלטות בדבר</w:t>
      </w:r>
      <w:r w:rsidRPr="00C563BF">
        <w:rPr>
          <w:rFonts w:ascii="Tahoma" w:eastAsia="Calibri" w:hAnsi="Tahoma" w:cs="Tahoma"/>
          <w:sz w:val="19"/>
          <w:szCs w:val="19"/>
          <w:rtl/>
        </w:rPr>
        <w:t xml:space="preserve"> הקמת משרדים או העברת שטחי פעולה ביניהם, בעבוד</w:t>
      </w:r>
      <w:r w:rsidRPr="00C563BF">
        <w:rPr>
          <w:rFonts w:ascii="Tahoma" w:eastAsia="Calibri" w:hAnsi="Tahoma" w:cs="Tahoma" w:hint="cs"/>
          <w:sz w:val="19"/>
          <w:szCs w:val="19"/>
          <w:rtl/>
        </w:rPr>
        <w:t>ת</w:t>
      </w:r>
      <w:r w:rsidRPr="00C563BF">
        <w:rPr>
          <w:rFonts w:ascii="Tahoma" w:eastAsia="Calibri" w:hAnsi="Tahoma" w:cs="Tahoma"/>
          <w:sz w:val="19"/>
          <w:szCs w:val="19"/>
          <w:rtl/>
        </w:rPr>
        <w:t xml:space="preserve"> מטה מקדימה ומלאה אשר תשקף במדויק את המשאבים המועברים; </w:t>
      </w:r>
      <w:r w:rsidRPr="00C563BF">
        <w:rPr>
          <w:rFonts w:ascii="Tahoma" w:eastAsia="Calibri" w:hAnsi="Tahoma" w:cs="Tahoma" w:hint="cs"/>
          <w:sz w:val="19"/>
          <w:szCs w:val="19"/>
          <w:rtl/>
        </w:rPr>
        <w:t>הסקת</w:t>
      </w:r>
      <w:r w:rsidRPr="00C563BF">
        <w:rPr>
          <w:rFonts w:ascii="Tahoma" w:eastAsia="Calibri" w:hAnsi="Tahoma" w:cs="Tahoma"/>
          <w:sz w:val="19"/>
          <w:szCs w:val="19"/>
          <w:rtl/>
        </w:rPr>
        <w:t xml:space="preserve"> מסקנות מתהליכי הקמה וסגירה של משרדים וכן מעבר של שטחי פעולה ביניהם, כדי להציגן לפני כל גורם רלוונטי להקמת ממשלה חדשה ולביצוע </w:t>
      </w:r>
      <w:r w:rsidRPr="00C563BF">
        <w:rPr>
          <w:rFonts w:ascii="Tahoma" w:eastAsia="Calibri" w:hAnsi="Tahoma" w:cs="Tahoma"/>
          <w:sz w:val="19"/>
          <w:szCs w:val="19"/>
          <w:rtl/>
        </w:rPr>
        <w:t>שינויים במבנה הממשלה במהלך כהונתה; ו</w:t>
      </w:r>
      <w:r w:rsidRPr="00C563BF">
        <w:rPr>
          <w:rFonts w:ascii="Tahoma" w:eastAsia="Calibri" w:hAnsi="Tahoma" w:cs="Tahoma" w:hint="cs"/>
          <w:sz w:val="19"/>
          <w:szCs w:val="19"/>
          <w:rtl/>
        </w:rPr>
        <w:t xml:space="preserve">מעקב </w:t>
      </w:r>
      <w:r w:rsidRPr="00C563BF">
        <w:rPr>
          <w:rFonts w:ascii="Tahoma" w:eastAsia="Calibri" w:hAnsi="Tahoma" w:cs="Tahoma"/>
          <w:sz w:val="19"/>
          <w:szCs w:val="19"/>
          <w:rtl/>
        </w:rPr>
        <w:t>אחר ביצוע החלטות הממשלה בדבר העברת שטחי פעולה</w:t>
      </w:r>
      <w:r w:rsidRPr="00C563BF">
        <w:rPr>
          <w:rFonts w:ascii="Tahoma" w:eastAsia="Calibri" w:hAnsi="Tahoma" w:cs="Tahoma" w:hint="cs"/>
          <w:sz w:val="19"/>
          <w:szCs w:val="19"/>
          <w:rtl/>
        </w:rPr>
        <w:t>.</w:t>
      </w:r>
      <w:bookmarkEnd w:id="1"/>
      <w:bookmarkEnd w:id="2"/>
      <w:bookmarkEnd w:id="3"/>
      <w:bookmarkEnd w:id="4"/>
    </w:p>
    <w:sectPr w:rsidSect="006C2C6D">
      <w:headerReference w:type="first" r:id="rId22"/>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45C2" w:rsidP="00C23CC9">
      <w:pPr>
        <w:spacing w:line="240" w:lineRule="auto"/>
      </w:pPr>
      <w:r>
        <w:separator/>
      </w:r>
    </w:p>
  </w:footnote>
  <w:footnote w:type="continuationSeparator" w:id="1">
    <w:p w:rsidR="006345C2" w:rsidP="00C23CC9">
      <w:pPr>
        <w:spacing w:line="240" w:lineRule="auto"/>
      </w:pPr>
      <w:r>
        <w:continuationSeparator/>
      </w:r>
    </w:p>
  </w:footnote>
  <w:footnote w:id="2">
    <w:p w:rsidR="005744BF" w:rsidRPr="003B3319" w:rsidP="00200D31">
      <w:pPr>
        <w:pStyle w:val="FootnoteText"/>
        <w:jc w:val="left"/>
        <w:rPr>
          <w:rFonts w:ascii="Tahoma" w:hAnsi="Tahoma" w:cs="Tahoma"/>
          <w:sz w:val="16"/>
          <w:szCs w:val="16"/>
          <w:rtl/>
        </w:rPr>
      </w:pPr>
      <w:r>
        <w:rPr>
          <w:rStyle w:val="FootnoteReference1"/>
        </w:rPr>
        <w:footnoteRef/>
      </w:r>
      <w:r>
        <w:rPr>
          <w:rtl/>
        </w:rPr>
        <w:t xml:space="preserve"> </w:t>
      </w:r>
      <w:r>
        <w:rPr>
          <w:rtl/>
        </w:rPr>
        <w:tab/>
      </w:r>
      <w:r w:rsidRPr="003B3319">
        <w:rPr>
          <w:rFonts w:ascii="Tahoma" w:hAnsi="Tahoma" w:cs="Tahoma" w:hint="eastAsia"/>
          <w:sz w:val="16"/>
          <w:szCs w:val="16"/>
          <w:rtl/>
        </w:rPr>
        <w:t>אתר</w:t>
      </w:r>
      <w:r w:rsidRPr="003B3319">
        <w:rPr>
          <w:rFonts w:ascii="Tahoma" w:hAnsi="Tahoma" w:cs="Tahoma"/>
          <w:sz w:val="16"/>
          <w:szCs w:val="16"/>
          <w:rtl/>
        </w:rPr>
        <w:t xml:space="preserve"> הכנסת: </w:t>
      </w:r>
      <w:hyperlink r:id="rId1" w:history="1">
        <w:r w:rsidRPr="003B3319">
          <w:rPr>
            <w:rStyle w:val="Hyperlink"/>
            <w:rFonts w:ascii="Tahoma" w:hAnsi="Tahoma" w:cs="Tahoma"/>
            <w:sz w:val="16"/>
            <w:szCs w:val="16"/>
          </w:rPr>
          <w:t>https://main.knesset.gov.il/mk/government/pages/coalitionagreements.aspx</w:t>
        </w:r>
      </w:hyperlink>
      <w:r w:rsidRPr="003B3319">
        <w:rPr>
          <w:rFonts w:ascii="Tahoma" w:hAnsi="Tahoma" w:cs="Tahoma"/>
          <w:sz w:val="16"/>
          <w:szCs w:val="16"/>
          <w:rtl/>
        </w:rPr>
        <w:t xml:space="preserve"> (נשלף </w:t>
      </w:r>
      <w:r>
        <w:rPr>
          <w:rFonts w:ascii="Tahoma" w:hAnsi="Tahoma" w:cs="Tahoma"/>
          <w:sz w:val="16"/>
          <w:szCs w:val="16"/>
          <w:rtl/>
        </w:rPr>
        <w:br/>
      </w:r>
      <w:r w:rsidRPr="003B3319">
        <w:rPr>
          <w:rFonts w:ascii="Tahoma" w:hAnsi="Tahoma" w:cs="Tahoma"/>
          <w:sz w:val="16"/>
          <w:szCs w:val="16"/>
          <w:rtl/>
        </w:rPr>
        <w:t>ב-24.2.25).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5408" behindDoc="0" locked="0" layoutInCell="1" allowOverlap="1">
              <wp:simplePos x="0" y="0"/>
              <wp:positionH relativeFrom="margin">
                <wp:posOffset>3040380</wp:posOffset>
              </wp:positionH>
              <wp:positionV relativeFrom="paragraph">
                <wp:posOffset>214630</wp:posOffset>
              </wp:positionV>
              <wp:extent cx="298069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980690" cy="285750"/>
                      </a:xfrm>
                      <a:prstGeom prst="rect">
                        <a:avLst/>
                      </a:prstGeom>
                      <a:noFill/>
                      <a:ln w="9525">
                        <a:noFill/>
                        <a:miter lim="800000"/>
                        <a:headEnd/>
                        <a:tailEnd/>
                      </a:ln>
                    </wps:spPr>
                    <wps:txbx>
                      <w:txbxContent>
                        <w:p w:rsidR="001E204F" w:rsidRPr="001E204F" w:rsidP="00CC4C94">
                          <w:pPr>
                            <w:rPr>
                              <w:rFonts w:ascii="Calibri" w:hAnsi="Calibri" w:cs="Calibri"/>
                              <w:color w:val="002060"/>
                              <w:szCs w:val="20"/>
                              <w:rtl/>
                            </w:rPr>
                          </w:pPr>
                          <w:r w:rsidRPr="00CC4C94">
                            <w:rPr>
                              <w:rFonts w:ascii="Calibri" w:hAnsi="Calibri" w:cs="Calibri"/>
                              <w:color w:val="002060"/>
                              <w:szCs w:val="20"/>
                              <w:rtl/>
                            </w:rPr>
                            <w:t>מבנה הממשלה בישראל: שינויים והשלכותיהם</w:t>
                          </w:r>
                          <w:r>
                            <w:rPr>
                              <w:rFonts w:ascii="Calibri" w:hAnsi="Calibri" w:cs="Calibri" w:hint="cs"/>
                              <w:color w:val="002060"/>
                              <w:szCs w:val="20"/>
                              <w:rtl/>
                            </w:rPr>
                            <w:t xml:space="preserve"> </w:t>
                          </w:r>
                          <w:r w:rsidRPr="00CC4C94">
                            <w:rPr>
                              <w:rFonts w:ascii="Calibri" w:hAnsi="Calibri" w:cs="Calibri"/>
                              <w:color w:val="002060"/>
                              <w:szCs w:val="20"/>
                              <w:rtl/>
                            </w:rPr>
                            <w:t>על תפקודה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34.7pt;height:22.5pt;margin-top:16.9pt;margin-left:239.4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6432" filled="f" stroked="f">
              <v:textbox>
                <w:txbxContent>
                  <w:p w:rsidR="001E204F" w:rsidRPr="001E204F" w:rsidP="00CC4C94">
                    <w:pPr>
                      <w:rPr>
                        <w:rFonts w:ascii="Calibri" w:hAnsi="Calibri" w:cs="Calibri"/>
                        <w:color w:val="002060"/>
                        <w:szCs w:val="20"/>
                        <w:rtl/>
                      </w:rPr>
                    </w:pPr>
                    <w:r w:rsidRPr="00CC4C94">
                      <w:rPr>
                        <w:rFonts w:ascii="Calibri" w:hAnsi="Calibri" w:cs="Calibri"/>
                        <w:color w:val="002060"/>
                        <w:szCs w:val="20"/>
                        <w:rtl/>
                      </w:rPr>
                      <w:t>מבנה הממשלה בישראל: שינויים והשלכותיהם</w:t>
                    </w:r>
                    <w:r>
                      <w:rPr>
                        <w:rFonts w:ascii="Calibri" w:hAnsi="Calibri" w:cs="Calibri" w:hint="cs"/>
                        <w:color w:val="002060"/>
                        <w:szCs w:val="20"/>
                        <w:rtl/>
                      </w:rPr>
                      <w:t xml:space="preserve"> </w:t>
                    </w:r>
                    <w:r w:rsidRPr="00CC4C94">
                      <w:rPr>
                        <w:rFonts w:ascii="Calibri" w:hAnsi="Calibri" w:cs="Calibri"/>
                        <w:color w:val="002060"/>
                        <w:szCs w:val="20"/>
                        <w:rtl/>
                      </w:rPr>
                      <w:t>על תפקודה</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72576"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3360"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sidRPr="00E700EE">
                            <w:rPr>
                              <w:rFonts w:ascii="Calibri" w:hAnsi="Calibri" w:cs="Calibri" w:hint="cs"/>
                              <w:color w:val="002060"/>
                              <w:szCs w:val="20"/>
                              <w:rtl/>
                            </w:rPr>
                            <w:t>אייר</w:t>
                          </w:r>
                          <w:r w:rsidRPr="00E700EE" w:rsidR="00B4321D">
                            <w:rPr>
                              <w:rFonts w:ascii="Calibri" w:hAnsi="Calibri" w:cs="Calibri" w:hint="cs"/>
                              <w:color w:val="002060"/>
                              <w:szCs w:val="20"/>
                              <w:rtl/>
                            </w:rPr>
                            <w:t xml:space="preserve">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sidR="001E204F">
                            <w:rPr>
                              <w:rFonts w:asciiTheme="minorHAnsi" w:hAnsiTheme="minorHAnsi" w:cstheme="minorHAnsi"/>
                              <w:color w:val="002060"/>
                              <w:spacing w:val="20"/>
                              <w:sz w:val="22"/>
                              <w:szCs w:val="22"/>
                            </w:rPr>
                            <w:t xml:space="preserve"> </w:t>
                          </w:r>
                          <w:r w:rsidRPr="00E700EE" w:rsidR="001E204F">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sidR="0039415D">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2096" filled="f" stroked="f">
              <v:textbox>
                <w:txbxContent>
                  <w:p w:rsidR="0062451B" w:rsidRPr="0062451B" w:rsidP="0062451B">
                    <w:pPr>
                      <w:jc w:val="right"/>
                      <w:rPr>
                        <w:rFonts w:ascii="Calibri" w:hAnsi="Calibri" w:cs="Calibri"/>
                        <w:color w:val="002060"/>
                        <w:szCs w:val="20"/>
                        <w:rtl/>
                      </w:rPr>
                    </w:pPr>
                    <w:r w:rsidRPr="00E700EE">
                      <w:rPr>
                        <w:rFonts w:ascii="Calibri" w:hAnsi="Calibri" w:cs="Calibri" w:hint="cs"/>
                        <w:color w:val="002060"/>
                        <w:szCs w:val="20"/>
                        <w:rtl/>
                      </w:rPr>
                      <w:t>אייר</w:t>
                    </w:r>
                    <w:r w:rsidRPr="00E700EE" w:rsidR="00B4321D">
                      <w:rPr>
                        <w:rFonts w:ascii="Calibri" w:hAnsi="Calibri" w:cs="Calibri" w:hint="cs"/>
                        <w:color w:val="002060"/>
                        <w:szCs w:val="20"/>
                        <w:rtl/>
                      </w:rPr>
                      <w:t xml:space="preserve">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sidR="001E204F">
                      <w:rPr>
                        <w:rFonts w:asciiTheme="minorHAnsi" w:hAnsiTheme="minorHAnsi" w:cstheme="minorHAnsi"/>
                        <w:color w:val="002060"/>
                        <w:spacing w:val="20"/>
                        <w:sz w:val="22"/>
                        <w:szCs w:val="22"/>
                      </w:rPr>
                      <w:t xml:space="preserve"> </w:t>
                    </w:r>
                    <w:r w:rsidRPr="00E700EE" w:rsidR="001E204F">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sidR="0039415D">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1312"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200D31">
                            <w:rPr>
                              <w:rFonts w:ascii="Calibri" w:hAnsi="Calibri" w:cs="Calibri" w:hint="cs"/>
                              <w:color w:val="002060"/>
                              <w:sz w:val="22"/>
                              <w:szCs w:val="22"/>
                              <w:rtl/>
                            </w:rPr>
                            <w:t xml:space="preserve"> </w:t>
                          </w:r>
                          <w:r w:rsidRPr="00E700EE"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2336"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200D31">
                      <w:rPr>
                        <w:rFonts w:ascii="Calibri" w:hAnsi="Calibri" w:cs="Calibri" w:hint="cs"/>
                        <w:color w:val="002060"/>
                        <w:sz w:val="22"/>
                        <w:szCs w:val="22"/>
                        <w:rtl/>
                      </w:rPr>
                      <w:t xml:space="preserve"> </w:t>
                    </w:r>
                    <w:r w:rsidRPr="00E700EE"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a:extLst>
                              <a:ext xmlns:a="http://schemas.openxmlformats.org/drawingml/2006/main" uri="{28A0092B-C50C-407E-A947-70E740481C1C}">
                                <a14:useLocalDpi xmlns:a14="http://schemas.microsoft.com/office/drawing/2010/main" val="0"/>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tl/>
                                </w:rPr>
                                <w:t xml:space="preserve"> </w:t>
                              </w:r>
                              <w:r w:rsidRPr="00E700EE" w:rsidR="00E700EE">
                                <w:rPr>
                                  <w:rFonts w:asciiTheme="minorHAnsi" w:hAnsiTheme="minorHAnsi" w:cstheme="minorHAnsi" w:hint="cs"/>
                                  <w:color w:val="002060"/>
                                  <w:spacing w:val="20"/>
                                  <w:sz w:val="22"/>
                                  <w:szCs w:val="22"/>
                                  <w:rtl/>
                                </w:rPr>
                                <w:t>אייר</w:t>
                              </w:r>
                              <w:r w:rsidRPr="00E700EE">
                                <w:rPr>
                                  <w:rFonts w:asciiTheme="minorHAnsi" w:hAnsiTheme="minorHAnsi" w:cstheme="minorHAnsi"/>
                                  <w:color w:val="002060"/>
                                  <w:spacing w:val="20"/>
                                  <w:sz w:val="22"/>
                                  <w:szCs w:val="22"/>
                                  <w:rtl/>
                                </w:rPr>
                                <w:t xml:space="preserve"> התשפ"</w:t>
                              </w:r>
                              <w:r w:rsidRPr="00E700EE" w:rsidR="00D05C85">
                                <w:rPr>
                                  <w:rFonts w:asciiTheme="minorHAnsi" w:hAnsiTheme="minorHAnsi" w:cstheme="minorHAnsi" w:hint="cs"/>
                                  <w:color w:val="002060"/>
                                  <w:spacing w:val="20"/>
                                  <w:sz w:val="22"/>
                                  <w:szCs w:val="22"/>
                                  <w:rtl/>
                                </w:rPr>
                                <w:t>ו</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sidR="00E700EE">
                                <w:rPr>
                                  <w:rFonts w:asciiTheme="minorHAnsi" w:hAnsiTheme="minorHAnsi" w:cstheme="minorHAnsi" w:hint="cs"/>
                                  <w:color w:val="002060"/>
                                  <w:spacing w:val="20"/>
                                  <w:sz w:val="22"/>
                                  <w:szCs w:val="22"/>
                                  <w:rtl/>
                                </w:rPr>
                                <w:t>מאי</w:t>
                              </w:r>
                              <w:r w:rsidRPr="00E700EE" w:rsidR="00EE57E1">
                                <w:rPr>
                                  <w:rFonts w:asciiTheme="minorHAnsi" w:hAnsiTheme="minorHAnsi" w:cstheme="minorHAnsi" w:hint="cs"/>
                                  <w:color w:val="002060"/>
                                  <w:spacing w:val="20"/>
                                  <w:sz w:val="22"/>
                                  <w:szCs w:val="22"/>
                                  <w:rtl/>
                                </w:rPr>
                                <w:t xml:space="preserve"> </w:t>
                              </w:r>
                              <w:r w:rsidRPr="00E700EE">
                                <w:rPr>
                                  <w:rFonts w:asciiTheme="minorHAnsi" w:hAnsiTheme="minorHAnsi" w:cstheme="minorHAnsi" w:hint="cs"/>
                                  <w:color w:val="002060"/>
                                  <w:spacing w:val="20"/>
                                  <w:sz w:val="22"/>
                                  <w:szCs w:val="22"/>
                                  <w:rtl/>
                                </w:rPr>
                                <w:t>202</w:t>
                              </w:r>
                              <w:r w:rsidRPr="00E700EE" w:rsidR="00E700EE">
                                <w:rPr>
                                  <w:rFonts w:asciiTheme="minorHAnsi" w:hAnsiTheme="minorHAnsi" w:cstheme="minorHAnsi" w:hint="cs"/>
                                  <w:color w:val="002060"/>
                                  <w:spacing w:val="20"/>
                                  <w:sz w:val="22"/>
                                  <w:szCs w:val="22"/>
                                  <w:rtl/>
                                </w:rPr>
                                <w:t>6</w:t>
                              </w:r>
                              <w:r w:rsidRPr="00E700EE">
                                <w:rPr>
                                  <w:rFonts w:asciiTheme="minorHAnsi" w:hAnsiTheme="minorHAnsi" w:cstheme="minorHAnsi"/>
                                  <w:color w:val="002060"/>
                                  <w:spacing w:val="20"/>
                                  <w:sz w:val="22"/>
                                  <w:szCs w:val="22"/>
                                  <w:rtl/>
                                </w:rPr>
                                <w:t xml:space="preserve"> </w:t>
                              </w: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tl/>
                          </w:rPr>
                          <w:t xml:space="preserve"> </w:t>
                        </w:r>
                        <w:r w:rsidRPr="00E700EE" w:rsidR="00E700EE">
                          <w:rPr>
                            <w:rFonts w:asciiTheme="minorHAnsi" w:hAnsiTheme="minorHAnsi" w:cstheme="minorHAnsi" w:hint="cs"/>
                            <w:color w:val="002060"/>
                            <w:spacing w:val="20"/>
                            <w:sz w:val="22"/>
                            <w:szCs w:val="22"/>
                            <w:rtl/>
                          </w:rPr>
                          <w:t>אייר</w:t>
                        </w:r>
                        <w:r w:rsidRPr="00E700EE">
                          <w:rPr>
                            <w:rFonts w:asciiTheme="minorHAnsi" w:hAnsiTheme="minorHAnsi" w:cstheme="minorHAnsi"/>
                            <w:color w:val="002060"/>
                            <w:spacing w:val="20"/>
                            <w:sz w:val="22"/>
                            <w:szCs w:val="22"/>
                            <w:rtl/>
                          </w:rPr>
                          <w:t xml:space="preserve"> התשפ"</w:t>
                        </w:r>
                        <w:r w:rsidRPr="00E700EE" w:rsidR="00D05C85">
                          <w:rPr>
                            <w:rFonts w:asciiTheme="minorHAnsi" w:hAnsiTheme="minorHAnsi" w:cstheme="minorHAnsi" w:hint="cs"/>
                            <w:color w:val="002060"/>
                            <w:spacing w:val="20"/>
                            <w:sz w:val="22"/>
                            <w:szCs w:val="22"/>
                            <w:rtl/>
                          </w:rPr>
                          <w:t>ו</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sidR="00E700EE">
                          <w:rPr>
                            <w:rFonts w:asciiTheme="minorHAnsi" w:hAnsiTheme="minorHAnsi" w:cstheme="minorHAnsi" w:hint="cs"/>
                            <w:color w:val="002060"/>
                            <w:spacing w:val="20"/>
                            <w:sz w:val="22"/>
                            <w:szCs w:val="22"/>
                            <w:rtl/>
                          </w:rPr>
                          <w:t>מאי</w:t>
                        </w:r>
                        <w:r w:rsidRPr="00E700EE" w:rsidR="00EE57E1">
                          <w:rPr>
                            <w:rFonts w:asciiTheme="minorHAnsi" w:hAnsiTheme="minorHAnsi" w:cstheme="minorHAnsi" w:hint="cs"/>
                            <w:color w:val="002060"/>
                            <w:spacing w:val="20"/>
                            <w:sz w:val="22"/>
                            <w:szCs w:val="22"/>
                            <w:rtl/>
                          </w:rPr>
                          <w:t xml:space="preserve"> </w:t>
                        </w:r>
                        <w:r w:rsidRPr="00E700EE">
                          <w:rPr>
                            <w:rFonts w:asciiTheme="minorHAnsi" w:hAnsiTheme="minorHAnsi" w:cstheme="minorHAnsi" w:hint="cs"/>
                            <w:color w:val="002060"/>
                            <w:spacing w:val="20"/>
                            <w:sz w:val="22"/>
                            <w:szCs w:val="22"/>
                            <w:rtl/>
                          </w:rPr>
                          <w:t>202</w:t>
                        </w:r>
                        <w:r w:rsidRPr="00E700EE" w:rsidR="00E700EE">
                          <w:rPr>
                            <w:rFonts w:asciiTheme="minorHAnsi" w:hAnsiTheme="minorHAnsi" w:cstheme="minorHAnsi" w:hint="cs"/>
                            <w:color w:val="002060"/>
                            <w:spacing w:val="20"/>
                            <w:sz w:val="22"/>
                            <w:szCs w:val="22"/>
                            <w:rtl/>
                          </w:rPr>
                          <w:t>6</w:t>
                        </w:r>
                        <w:r w:rsidRPr="00E700EE">
                          <w:rPr>
                            <w:rFonts w:asciiTheme="minorHAnsi" w:hAnsiTheme="minorHAnsi" w:cstheme="minorHAnsi"/>
                            <w:color w:val="002060"/>
                            <w:spacing w:val="20"/>
                            <w:sz w:val="22"/>
                            <w:szCs w:val="22"/>
                            <w:rtl/>
                          </w:rPr>
                          <w:t xml:space="preserve"> </w:t>
                        </w: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62451B" w:rsidP="00EF4539">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7456"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73600"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0528"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sidRPr="00E700EE">
                            <w:rPr>
                              <w:rFonts w:ascii="Calibri" w:hAnsi="Calibri" w:cs="Calibri" w:hint="cs"/>
                              <w:color w:val="002060"/>
                              <w:szCs w:val="20"/>
                              <w:rtl/>
                            </w:rPr>
                            <w:t>אייר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4928" filled="f" stroked="f">
              <v:textbox>
                <w:txbxContent>
                  <w:p w:rsidR="00EF4539" w:rsidRPr="0062451B" w:rsidP="00EF4539">
                    <w:pPr>
                      <w:jc w:val="right"/>
                      <w:rPr>
                        <w:rFonts w:ascii="Calibri" w:hAnsi="Calibri" w:cs="Calibri"/>
                        <w:color w:val="002060"/>
                        <w:szCs w:val="20"/>
                        <w:rtl/>
                      </w:rPr>
                    </w:pPr>
                    <w:r w:rsidRPr="00E700EE">
                      <w:rPr>
                        <w:rFonts w:ascii="Calibri" w:hAnsi="Calibri" w:cs="Calibri" w:hint="cs"/>
                        <w:color w:val="002060"/>
                        <w:szCs w:val="20"/>
                        <w:rtl/>
                      </w:rPr>
                      <w:t>אייר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8480"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Pr="00200D31" w:rsidR="008131AD">
                            <w:rPr>
                              <w:rFonts w:ascii="Calibri" w:hAnsi="Calibri" w:cs="Calibri" w:hint="cs"/>
                              <w:color w:val="002060"/>
                              <w:sz w:val="16"/>
                              <w:szCs w:val="16"/>
                              <w:rtl/>
                            </w:rPr>
                            <w:t xml:space="preserve"> </w:t>
                          </w:r>
                          <w:r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9504"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Pr="00200D31" w:rsidR="008131AD">
                      <w:rPr>
                        <w:rFonts w:ascii="Calibri" w:hAnsi="Calibri" w:cs="Calibri" w:hint="cs"/>
                        <w:color w:val="002060"/>
                        <w:sz w:val="16"/>
                        <w:szCs w:val="16"/>
                        <w:rtl/>
                      </w:rPr>
                      <w:t xml:space="preserve"> </w:t>
                    </w:r>
                    <w:r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nsid w:val="464225B0"/>
    <w:multiLevelType w:val="hybridMultilevel"/>
    <w:tmpl w:val="2910D5E0"/>
    <w:lvl w:ilvl="0">
      <w:start w:val="1"/>
      <w:numFmt w:val="bullet"/>
      <w:lvlText w:val=""/>
      <w:lvlJc w:val="left"/>
      <w:pPr>
        <w:ind w:left="924" w:hanging="360"/>
      </w:pPr>
      <w:rPr>
        <w:rFonts w:ascii="Symbol" w:hAnsi="Symbol" w:hint="default"/>
        <w:color w:val="FF0000"/>
        <w:sz w:val="20"/>
        <w:szCs w:val="20"/>
      </w:rPr>
    </w:lvl>
    <w:lvl w:ilvl="1">
      <w:start w:val="1"/>
      <w:numFmt w:val="bullet"/>
      <w:lvlText w:val=""/>
      <w:lvlJc w:val="left"/>
      <w:pPr>
        <w:ind w:left="1644" w:hanging="360"/>
      </w:pPr>
      <w:rPr>
        <w:rFonts w:ascii="Symbol" w:hAnsi="Symbol" w:hint="default"/>
        <w:color w:val="FF0000"/>
        <w:sz w:val="20"/>
        <w:szCs w:val="20"/>
      </w:rPr>
    </w:lvl>
    <w:lvl w:ilvl="2" w:tentative="1">
      <w:start w:val="1"/>
      <w:numFmt w:val="bullet"/>
      <w:lvlText w:val=""/>
      <w:lvlJc w:val="left"/>
      <w:pPr>
        <w:ind w:left="2364" w:hanging="360"/>
      </w:pPr>
      <w:rPr>
        <w:rFonts w:ascii="Wingdings" w:hAnsi="Wingdings" w:hint="default"/>
      </w:rPr>
    </w:lvl>
    <w:lvl w:ilvl="3" w:tentative="1">
      <w:start w:val="1"/>
      <w:numFmt w:val="bullet"/>
      <w:lvlText w:val=""/>
      <w:lvlJc w:val="left"/>
      <w:pPr>
        <w:ind w:left="3084" w:hanging="360"/>
      </w:pPr>
      <w:rPr>
        <w:rFonts w:ascii="Symbol" w:hAnsi="Symbol" w:hint="default"/>
      </w:rPr>
    </w:lvl>
    <w:lvl w:ilvl="4" w:tentative="1">
      <w:start w:val="1"/>
      <w:numFmt w:val="bullet"/>
      <w:lvlText w:val="o"/>
      <w:lvlJc w:val="left"/>
      <w:pPr>
        <w:ind w:left="3804" w:hanging="360"/>
      </w:pPr>
      <w:rPr>
        <w:rFonts w:ascii="Courier New" w:hAnsi="Courier New" w:cs="Courier New" w:hint="default"/>
      </w:rPr>
    </w:lvl>
    <w:lvl w:ilvl="5" w:tentative="1">
      <w:start w:val="1"/>
      <w:numFmt w:val="bullet"/>
      <w:lvlText w:val=""/>
      <w:lvlJc w:val="left"/>
      <w:pPr>
        <w:ind w:left="4524" w:hanging="360"/>
      </w:pPr>
      <w:rPr>
        <w:rFonts w:ascii="Wingdings" w:hAnsi="Wingdings" w:hint="default"/>
      </w:rPr>
    </w:lvl>
    <w:lvl w:ilvl="6" w:tentative="1">
      <w:start w:val="1"/>
      <w:numFmt w:val="bullet"/>
      <w:lvlText w:val=""/>
      <w:lvlJc w:val="left"/>
      <w:pPr>
        <w:ind w:left="5244" w:hanging="360"/>
      </w:pPr>
      <w:rPr>
        <w:rFonts w:ascii="Symbol" w:hAnsi="Symbol" w:hint="default"/>
      </w:rPr>
    </w:lvl>
    <w:lvl w:ilvl="7" w:tentative="1">
      <w:start w:val="1"/>
      <w:numFmt w:val="bullet"/>
      <w:lvlText w:val="o"/>
      <w:lvlJc w:val="left"/>
      <w:pPr>
        <w:ind w:left="5964" w:hanging="360"/>
      </w:pPr>
      <w:rPr>
        <w:rFonts w:ascii="Courier New" w:hAnsi="Courier New" w:cs="Courier New" w:hint="default"/>
      </w:rPr>
    </w:lvl>
    <w:lvl w:ilvl="8" w:tentative="1">
      <w:start w:val="1"/>
      <w:numFmt w:val="bullet"/>
      <w:lvlText w:val=""/>
      <w:lvlJc w:val="left"/>
      <w:pPr>
        <w:ind w:left="6684" w:hanging="360"/>
      </w:pPr>
      <w:rPr>
        <w:rFonts w:ascii="Wingdings" w:hAnsi="Wingdings" w:hint="default"/>
      </w:rPr>
    </w:lvl>
  </w:abstractNum>
  <w:abstractNum w:abstractNumId="1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nsid w:val="6699458C"/>
    <w:multiLevelType w:val="hybridMultilevel"/>
    <w:tmpl w:val="AE3816BA"/>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hint="default"/>
        <w:b/>
        <w:i w:val="0"/>
        <w:caps w:val="0"/>
        <w:strike w:val="0"/>
        <w:dstrike w:val="0"/>
        <w:vanish w:val="0"/>
        <w:color w:val="FF0000"/>
        <w:sz w:val="20"/>
        <w:szCs w:val="20"/>
        <w:vertAlign w:val="baseline"/>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4"/>
  </w:num>
  <w:num w:numId="2">
    <w:abstractNumId w:val="10"/>
  </w:num>
  <w:num w:numId="3">
    <w:abstractNumId w:val="7"/>
  </w:num>
  <w:num w:numId="4">
    <w:abstractNumId w:val="2"/>
  </w:num>
  <w:num w:numId="5">
    <w:abstractNumId w:val="8"/>
  </w:num>
  <w:num w:numId="6">
    <w:abstractNumId w:val="12"/>
  </w:num>
  <w:num w:numId="7">
    <w:abstractNumId w:val="6"/>
  </w:num>
  <w:num w:numId="8">
    <w:abstractNumId w:val="4"/>
  </w:num>
  <w:num w:numId="9">
    <w:abstractNumId w:val="3"/>
  </w:num>
  <w:num w:numId="10">
    <w:abstractNumId w:val="5"/>
  </w:num>
  <w:num w:numId="11">
    <w:abstractNumId w:val="15"/>
  </w:num>
  <w:num w:numId="12">
    <w:abstractNumId w:val="0"/>
  </w:num>
  <w:num w:numId="13">
    <w:abstractNumId w:val="1"/>
  </w:num>
  <w:num w:numId="14">
    <w:abstractNumId w:val="13"/>
  </w:num>
  <w:num w:numId="15">
    <w:abstractNumId w:val="11"/>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8222E"/>
    <w:rsid w:val="000B1102"/>
    <w:rsid w:val="000C7459"/>
    <w:rsid w:val="000E013E"/>
    <w:rsid w:val="000F7725"/>
    <w:rsid w:val="00101D0F"/>
    <w:rsid w:val="00113E28"/>
    <w:rsid w:val="00114325"/>
    <w:rsid w:val="00166477"/>
    <w:rsid w:val="001730B0"/>
    <w:rsid w:val="001960B4"/>
    <w:rsid w:val="001A613C"/>
    <w:rsid w:val="001B2821"/>
    <w:rsid w:val="001C057E"/>
    <w:rsid w:val="001C6185"/>
    <w:rsid w:val="001E204F"/>
    <w:rsid w:val="001F4412"/>
    <w:rsid w:val="00200D31"/>
    <w:rsid w:val="00203604"/>
    <w:rsid w:val="002064F7"/>
    <w:rsid w:val="00240887"/>
    <w:rsid w:val="00263521"/>
    <w:rsid w:val="002A7D21"/>
    <w:rsid w:val="002C0FD0"/>
    <w:rsid w:val="002C1EE0"/>
    <w:rsid w:val="002C4139"/>
    <w:rsid w:val="00301153"/>
    <w:rsid w:val="003079D5"/>
    <w:rsid w:val="00315B1D"/>
    <w:rsid w:val="00323027"/>
    <w:rsid w:val="00354F9A"/>
    <w:rsid w:val="0037370B"/>
    <w:rsid w:val="0037752E"/>
    <w:rsid w:val="00380052"/>
    <w:rsid w:val="003801D2"/>
    <w:rsid w:val="0039415D"/>
    <w:rsid w:val="003B3319"/>
    <w:rsid w:val="003C5388"/>
    <w:rsid w:val="003D18F4"/>
    <w:rsid w:val="003D61C6"/>
    <w:rsid w:val="003E18F7"/>
    <w:rsid w:val="003E58C2"/>
    <w:rsid w:val="0042662D"/>
    <w:rsid w:val="00445621"/>
    <w:rsid w:val="00451192"/>
    <w:rsid w:val="00464BDF"/>
    <w:rsid w:val="004779AA"/>
    <w:rsid w:val="00496F3E"/>
    <w:rsid w:val="004A0385"/>
    <w:rsid w:val="004C7D9F"/>
    <w:rsid w:val="005006C5"/>
    <w:rsid w:val="00551B42"/>
    <w:rsid w:val="00551FF7"/>
    <w:rsid w:val="005744BF"/>
    <w:rsid w:val="00574579"/>
    <w:rsid w:val="00580C5C"/>
    <w:rsid w:val="0058153A"/>
    <w:rsid w:val="005A021D"/>
    <w:rsid w:val="0062451B"/>
    <w:rsid w:val="006345C2"/>
    <w:rsid w:val="00634DAD"/>
    <w:rsid w:val="00640B60"/>
    <w:rsid w:val="006457EB"/>
    <w:rsid w:val="006531CB"/>
    <w:rsid w:val="006C2C6D"/>
    <w:rsid w:val="006D4161"/>
    <w:rsid w:val="006D786C"/>
    <w:rsid w:val="006E1414"/>
    <w:rsid w:val="006E392E"/>
    <w:rsid w:val="006F285F"/>
    <w:rsid w:val="0072219B"/>
    <w:rsid w:val="007474F0"/>
    <w:rsid w:val="00753ADE"/>
    <w:rsid w:val="007627C3"/>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A4B33"/>
    <w:rsid w:val="008B4F41"/>
    <w:rsid w:val="008C6F75"/>
    <w:rsid w:val="008D210D"/>
    <w:rsid w:val="009015B2"/>
    <w:rsid w:val="00906E90"/>
    <w:rsid w:val="00906FB1"/>
    <w:rsid w:val="0091051D"/>
    <w:rsid w:val="00933E1C"/>
    <w:rsid w:val="00936F84"/>
    <w:rsid w:val="00940851"/>
    <w:rsid w:val="009679D9"/>
    <w:rsid w:val="009B757F"/>
    <w:rsid w:val="009C6066"/>
    <w:rsid w:val="009D73F5"/>
    <w:rsid w:val="009E1A3F"/>
    <w:rsid w:val="009E53CF"/>
    <w:rsid w:val="009F0BD3"/>
    <w:rsid w:val="00A05ACF"/>
    <w:rsid w:val="00A222E2"/>
    <w:rsid w:val="00A23CD3"/>
    <w:rsid w:val="00A61AD5"/>
    <w:rsid w:val="00A73038"/>
    <w:rsid w:val="00A76C99"/>
    <w:rsid w:val="00A81EBE"/>
    <w:rsid w:val="00AC6B95"/>
    <w:rsid w:val="00B00E5C"/>
    <w:rsid w:val="00B4321D"/>
    <w:rsid w:val="00B666B9"/>
    <w:rsid w:val="00B76DC1"/>
    <w:rsid w:val="00B862C0"/>
    <w:rsid w:val="00BE2DD8"/>
    <w:rsid w:val="00C2305A"/>
    <w:rsid w:val="00C23CC9"/>
    <w:rsid w:val="00C30B3D"/>
    <w:rsid w:val="00C33AE2"/>
    <w:rsid w:val="00C563BF"/>
    <w:rsid w:val="00C70081"/>
    <w:rsid w:val="00C8096C"/>
    <w:rsid w:val="00C8100B"/>
    <w:rsid w:val="00C85B62"/>
    <w:rsid w:val="00CA41D2"/>
    <w:rsid w:val="00CA4F20"/>
    <w:rsid w:val="00CC4C94"/>
    <w:rsid w:val="00CC712C"/>
    <w:rsid w:val="00CD28D9"/>
    <w:rsid w:val="00D05C85"/>
    <w:rsid w:val="00D22748"/>
    <w:rsid w:val="00D26918"/>
    <w:rsid w:val="00D37121"/>
    <w:rsid w:val="00D779F7"/>
    <w:rsid w:val="00D87542"/>
    <w:rsid w:val="00D95C20"/>
    <w:rsid w:val="00D97C16"/>
    <w:rsid w:val="00DE1DAB"/>
    <w:rsid w:val="00DE20A2"/>
    <w:rsid w:val="00DF0B89"/>
    <w:rsid w:val="00E01062"/>
    <w:rsid w:val="00E122EE"/>
    <w:rsid w:val="00E35682"/>
    <w:rsid w:val="00E46EA3"/>
    <w:rsid w:val="00E51C1B"/>
    <w:rsid w:val="00E53DA7"/>
    <w:rsid w:val="00E700EE"/>
    <w:rsid w:val="00EC6B44"/>
    <w:rsid w:val="00EE37A3"/>
    <w:rsid w:val="00EE57E1"/>
    <w:rsid w:val="00EF4539"/>
    <w:rsid w:val="00F36CB4"/>
    <w:rsid w:val="00F4385E"/>
    <w:rsid w:val="00F5599D"/>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image" Target="media/image13.jpeg"/><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styles" Target="styles.xml"/><Relationship Id="rId7" Type="http://schemas.openxmlformats.org/officeDocument/2006/relationships/header" Target="header2.xml"/><Relationship Id="rId16" Type="http://schemas.openxmlformats.org/officeDocument/2006/relationships/image" Target="media/image8.jpeg"/><Relationship Id="rId2" Type="http://schemas.openxmlformats.org/officeDocument/2006/relationships/settings" Target="settings.xml"/><Relationship Id="rId20" Type="http://schemas.openxmlformats.org/officeDocument/2006/relationships/image" Target="media/image12.jpeg"/><Relationship Id="rId1"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image" Target="media/image7.jpeg"/><Relationship Id="rId23" Type="http://schemas.openxmlformats.org/officeDocument/2006/relationships/theme" Target="theme/theme1.xml"/><Relationship Id="rId5" Type="http://schemas.openxmlformats.org/officeDocument/2006/relationships/customXml" Target="../customXml/item1.xml"/><Relationship Id="rId28"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header" Target="header3.xml"/><Relationship Id="rId4" Type="http://schemas.openxmlformats.org/officeDocument/2006/relationships/fontTable" Target="fontTable.xml"/><Relationship Id="rId9" Type="http://schemas.openxmlformats.org/officeDocument/2006/relationships/image" Target="media/image1.jpeg"/><Relationship Id="rId27" Type="http://schemas.openxmlformats.org/officeDocument/2006/relationships/customXml" Target="../customXml/item3.xml"/></Relationships>
</file>

<file path=word/_rels/footnotes.xml.rels><?xml version="1.0" encoding="utf-8" standalone="yes"?><Relationships xmlns="http://schemas.openxmlformats.org/package/2006/relationships"><Relationship Id="rId1" Type="http://schemas.openxmlformats.org/officeDocument/2006/relationships/hyperlink" Target="https://main.knesset.gov.il/mk/government/pages/coalitionagreements.aspx"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52F575-095E-4296-9903-F25ABE35B664}">
  <ds:schemaRefs>
    <ds:schemaRef ds:uri="http://schemas.openxmlformats.org/officeDocument/2006/bibliography"/>
  </ds:schemaRefs>
</ds:datastoreItem>
</file>

<file path=customXml/itemProps2.xml><?xml version="1.0" encoding="utf-8"?>
<ds:datastoreItem xmlns:ds="http://schemas.openxmlformats.org/officeDocument/2006/customXml" ds:itemID="{BAD1E36F-A9AB-4F52-83D8-D7E24182B199}"/>
</file>

<file path=customXml/itemProps3.xml><?xml version="1.0" encoding="utf-8"?>
<ds:datastoreItem xmlns:ds="http://schemas.openxmlformats.org/officeDocument/2006/customXml" ds:itemID="{075AAA17-EF12-42D0-BFF8-6ED552BD46F4}"/>
</file>

<file path=customXml/itemProps4.xml><?xml version="1.0" encoding="utf-8"?>
<ds:datastoreItem xmlns:ds="http://schemas.openxmlformats.org/officeDocument/2006/customXml" ds:itemID="{766DB4F6-9E9E-4BCE-ADA9-75DA9BCC8F4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